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3891E" w14:textId="77777777" w:rsidR="001C530E" w:rsidRDefault="001C530E" w:rsidP="00D405BD">
      <w:pPr>
        <w:pStyle w:val="afd"/>
        <w:spacing w:line="480" w:lineRule="auto"/>
        <w:jc w:val="both"/>
        <w:rPr>
          <w:rFonts w:ascii="Arial" w:hAnsi="Arial" w:cs="Arial"/>
          <w:b/>
          <w:color w:val="222222"/>
          <w:sz w:val="40"/>
          <w:shd w:val="clear" w:color="auto" w:fill="FFFFFF"/>
        </w:rPr>
      </w:pPr>
    </w:p>
    <w:p w14:paraId="2BF14F53" w14:textId="529924E7" w:rsidR="00982CC3" w:rsidRPr="001C530E" w:rsidRDefault="00982CC3" w:rsidP="000F6447">
      <w:pPr>
        <w:pStyle w:val="afd"/>
        <w:jc w:val="center"/>
        <w:rPr>
          <w:rFonts w:ascii="Cambria" w:hAnsi="Cambria"/>
          <w:b/>
          <w:sz w:val="40"/>
          <w:lang w:val="en-GB"/>
        </w:rPr>
      </w:pPr>
      <w:r w:rsidRPr="001C530E">
        <w:rPr>
          <w:rFonts w:ascii="Cambria" w:hAnsi="Cambria" w:cs="Arial"/>
          <w:b/>
          <w:color w:val="222222"/>
          <w:sz w:val="40"/>
          <w:shd w:val="clear" w:color="auto" w:fill="FFFFFF"/>
        </w:rPr>
        <w:t>Investigation of Selective Vulnerability of Motor Neurones in Spinal Muscular Atrophy</w:t>
      </w:r>
    </w:p>
    <w:p w14:paraId="6F4B4777" w14:textId="77777777" w:rsidR="00982CC3" w:rsidRDefault="00982CC3" w:rsidP="000F6447">
      <w:pPr>
        <w:pStyle w:val="afd"/>
        <w:jc w:val="center"/>
        <w:rPr>
          <w:rFonts w:ascii="Cambria"/>
          <w:b/>
          <w:sz w:val="44"/>
        </w:rPr>
      </w:pPr>
    </w:p>
    <w:p w14:paraId="36019EEF" w14:textId="77777777" w:rsidR="00982CC3" w:rsidRDefault="00982CC3" w:rsidP="000F6447">
      <w:pPr>
        <w:pStyle w:val="afd"/>
        <w:jc w:val="center"/>
        <w:rPr>
          <w:rFonts w:ascii="Cambria"/>
          <w:b/>
          <w:sz w:val="44"/>
        </w:rPr>
      </w:pPr>
    </w:p>
    <w:p w14:paraId="773B16A8" w14:textId="77777777" w:rsidR="00982CC3" w:rsidRDefault="00982CC3" w:rsidP="000F6447">
      <w:pPr>
        <w:pStyle w:val="afd"/>
        <w:jc w:val="center"/>
        <w:rPr>
          <w:rFonts w:ascii="Cambria"/>
          <w:b/>
          <w:sz w:val="44"/>
        </w:rPr>
      </w:pPr>
    </w:p>
    <w:p w14:paraId="30E11116" w14:textId="32611CC3" w:rsidR="00982CC3" w:rsidRDefault="00982CC3" w:rsidP="000F6447">
      <w:pPr>
        <w:spacing w:before="285" w:line="240" w:lineRule="auto"/>
        <w:ind w:left="108" w:right="109"/>
        <w:jc w:val="center"/>
        <w:rPr>
          <w:rFonts w:ascii="Cambria"/>
          <w:b/>
          <w:sz w:val="44"/>
        </w:rPr>
      </w:pPr>
      <w:r>
        <w:rPr>
          <w:rFonts w:ascii="Cambria"/>
          <w:b/>
          <w:sz w:val="44"/>
        </w:rPr>
        <w:t>Wen-Yo Tu</w:t>
      </w:r>
    </w:p>
    <w:p w14:paraId="45593B9A" w14:textId="77777777" w:rsidR="00982CC3" w:rsidRDefault="00982CC3" w:rsidP="000F6447">
      <w:pPr>
        <w:pStyle w:val="afd"/>
        <w:jc w:val="center"/>
        <w:rPr>
          <w:rFonts w:ascii="Cambria"/>
          <w:b/>
          <w:sz w:val="44"/>
        </w:rPr>
      </w:pPr>
    </w:p>
    <w:p w14:paraId="0B506F25" w14:textId="77777777" w:rsidR="00982CC3" w:rsidRDefault="00982CC3" w:rsidP="000F6447">
      <w:pPr>
        <w:pStyle w:val="afd"/>
        <w:jc w:val="center"/>
        <w:rPr>
          <w:rFonts w:ascii="Cambria"/>
          <w:b/>
          <w:sz w:val="44"/>
        </w:rPr>
      </w:pPr>
    </w:p>
    <w:p w14:paraId="27C49D02" w14:textId="77777777" w:rsidR="00982CC3" w:rsidRDefault="00982CC3" w:rsidP="000F6447">
      <w:pPr>
        <w:pStyle w:val="afd"/>
        <w:jc w:val="center"/>
        <w:rPr>
          <w:rFonts w:ascii="Cambria"/>
          <w:b/>
          <w:sz w:val="44"/>
        </w:rPr>
      </w:pPr>
    </w:p>
    <w:p w14:paraId="3CC822E7" w14:textId="77777777" w:rsidR="00982CC3" w:rsidRDefault="00982CC3" w:rsidP="000F6447">
      <w:pPr>
        <w:pStyle w:val="afd"/>
        <w:jc w:val="center"/>
        <w:rPr>
          <w:rFonts w:ascii="Cambria"/>
          <w:b/>
          <w:sz w:val="44"/>
        </w:rPr>
      </w:pPr>
    </w:p>
    <w:p w14:paraId="64EFD534" w14:textId="77777777" w:rsidR="00982CC3" w:rsidRDefault="00982CC3" w:rsidP="000F6447">
      <w:pPr>
        <w:spacing w:before="341" w:line="240" w:lineRule="auto"/>
        <w:ind w:left="105" w:right="111"/>
        <w:jc w:val="center"/>
        <w:rPr>
          <w:rFonts w:ascii="Cambria"/>
          <w:i/>
          <w:sz w:val="32"/>
        </w:rPr>
      </w:pPr>
      <w:r>
        <w:rPr>
          <w:rFonts w:ascii="Cambria"/>
          <w:i/>
          <w:sz w:val="32"/>
        </w:rPr>
        <w:t>Submitted for the degree of Doctor of Philosophy (PhD)</w:t>
      </w:r>
    </w:p>
    <w:p w14:paraId="5FD30B33" w14:textId="77777777" w:rsidR="00982CC3" w:rsidRDefault="00982CC3" w:rsidP="000F6447">
      <w:pPr>
        <w:pStyle w:val="afd"/>
        <w:jc w:val="center"/>
        <w:rPr>
          <w:rFonts w:ascii="Cambria"/>
          <w:i/>
          <w:sz w:val="32"/>
        </w:rPr>
      </w:pPr>
    </w:p>
    <w:p w14:paraId="3E617F2A" w14:textId="77777777" w:rsidR="00982CC3" w:rsidRDefault="00982CC3" w:rsidP="000F6447">
      <w:pPr>
        <w:pStyle w:val="afd"/>
        <w:jc w:val="center"/>
        <w:rPr>
          <w:rFonts w:ascii="Cambria"/>
          <w:i/>
          <w:sz w:val="32"/>
        </w:rPr>
      </w:pPr>
    </w:p>
    <w:p w14:paraId="3D584DB8" w14:textId="77777777" w:rsidR="00982CC3" w:rsidRDefault="00982CC3" w:rsidP="000F6447">
      <w:pPr>
        <w:pStyle w:val="afd"/>
        <w:spacing w:before="2"/>
        <w:jc w:val="center"/>
        <w:rPr>
          <w:rFonts w:ascii="Cambria"/>
          <w:i/>
          <w:sz w:val="34"/>
        </w:rPr>
      </w:pPr>
    </w:p>
    <w:p w14:paraId="7FAA4F0D" w14:textId="77777777" w:rsidR="00982CC3" w:rsidRDefault="00982CC3" w:rsidP="000F6447">
      <w:pPr>
        <w:spacing w:line="240" w:lineRule="auto"/>
        <w:ind w:left="108" w:right="108"/>
        <w:jc w:val="center"/>
        <w:rPr>
          <w:rFonts w:ascii="Cambria"/>
          <w:sz w:val="32"/>
        </w:rPr>
      </w:pPr>
      <w:r>
        <w:rPr>
          <w:rFonts w:ascii="Cambria"/>
          <w:sz w:val="32"/>
        </w:rPr>
        <w:t>Academic Unit of Neurology</w:t>
      </w:r>
    </w:p>
    <w:p w14:paraId="43A7A34D" w14:textId="77777777" w:rsidR="00982CC3" w:rsidRDefault="00982CC3" w:rsidP="000F6447">
      <w:pPr>
        <w:spacing w:before="186" w:line="240" w:lineRule="auto"/>
        <w:ind w:left="891" w:right="897"/>
        <w:jc w:val="center"/>
        <w:rPr>
          <w:rFonts w:ascii="Cambria"/>
          <w:sz w:val="32"/>
        </w:rPr>
      </w:pPr>
      <w:r>
        <w:rPr>
          <w:rFonts w:ascii="Cambria"/>
          <w:sz w:val="32"/>
        </w:rPr>
        <w:t>Sheffield Institute for Translational Neuroscience University of Sheffield</w:t>
      </w:r>
    </w:p>
    <w:p w14:paraId="1130AB4D" w14:textId="77777777" w:rsidR="00982CC3" w:rsidRDefault="00982CC3" w:rsidP="000F6447">
      <w:pPr>
        <w:pStyle w:val="afd"/>
        <w:jc w:val="center"/>
        <w:rPr>
          <w:rFonts w:ascii="Cambria"/>
          <w:sz w:val="32"/>
        </w:rPr>
      </w:pPr>
    </w:p>
    <w:p w14:paraId="132852C9" w14:textId="77777777" w:rsidR="00982CC3" w:rsidRDefault="00982CC3" w:rsidP="000F6447">
      <w:pPr>
        <w:pStyle w:val="afd"/>
        <w:jc w:val="center"/>
        <w:rPr>
          <w:rFonts w:ascii="Cambria"/>
          <w:sz w:val="32"/>
        </w:rPr>
      </w:pPr>
    </w:p>
    <w:p w14:paraId="0CFCAA23" w14:textId="51C68314" w:rsidR="00982CC3" w:rsidRDefault="00982CC3" w:rsidP="000F6447">
      <w:pPr>
        <w:spacing w:before="214" w:line="240" w:lineRule="auto"/>
        <w:ind w:left="108" w:right="110"/>
        <w:jc w:val="center"/>
        <w:rPr>
          <w:rFonts w:ascii="Cambria"/>
          <w:sz w:val="32"/>
        </w:rPr>
      </w:pPr>
      <w:r>
        <w:rPr>
          <w:rFonts w:ascii="Cambria"/>
          <w:sz w:val="32"/>
        </w:rPr>
        <w:t>Dec</w:t>
      </w:r>
      <w:r w:rsidR="00DA3834">
        <w:rPr>
          <w:rFonts w:ascii="Cambria"/>
          <w:sz w:val="32"/>
        </w:rPr>
        <w:t>ember</w:t>
      </w:r>
      <w:r>
        <w:rPr>
          <w:rFonts w:ascii="Cambria"/>
          <w:sz w:val="32"/>
        </w:rPr>
        <w:t xml:space="preserve"> 2017</w:t>
      </w:r>
    </w:p>
    <w:p w14:paraId="10D25782" w14:textId="77777777" w:rsidR="00F06A28" w:rsidRDefault="00F06A28" w:rsidP="00F06A28">
      <w:pPr>
        <w:spacing w:line="480" w:lineRule="auto"/>
        <w:jc w:val="center"/>
        <w:rPr>
          <w:rFonts w:ascii="Chaparral Pro Light" w:eastAsia="DFChuW4-B5" w:hAnsi="Chaparral Pro Light" w:cs="Arial"/>
          <w:b/>
        </w:rPr>
      </w:pPr>
    </w:p>
    <w:p w14:paraId="7073DB3C" w14:textId="77777777" w:rsidR="00F06A28" w:rsidRDefault="00F06A28" w:rsidP="00F06A28">
      <w:pPr>
        <w:spacing w:line="480" w:lineRule="auto"/>
        <w:jc w:val="center"/>
        <w:rPr>
          <w:rFonts w:ascii="Chaparral Pro Light" w:eastAsia="DFChuW4-B5" w:hAnsi="Chaparral Pro Light" w:cs="Arial"/>
          <w:b/>
        </w:rPr>
      </w:pPr>
    </w:p>
    <w:p w14:paraId="27AE71CD" w14:textId="77777777" w:rsidR="00F06A28" w:rsidRDefault="00F06A28" w:rsidP="00F06A28">
      <w:pPr>
        <w:spacing w:line="480" w:lineRule="auto"/>
        <w:jc w:val="center"/>
        <w:rPr>
          <w:rFonts w:ascii="Chaparral Pro Light" w:eastAsia="DFChuW4-B5" w:hAnsi="Chaparral Pro Light" w:cs="Arial"/>
          <w:b/>
        </w:rPr>
      </w:pPr>
    </w:p>
    <w:p w14:paraId="7BFFB247" w14:textId="77777777" w:rsidR="00F06A28" w:rsidRDefault="00F06A28" w:rsidP="00F06A28">
      <w:pPr>
        <w:spacing w:line="480" w:lineRule="auto"/>
        <w:jc w:val="center"/>
        <w:rPr>
          <w:rFonts w:ascii="Chaparral Pro Light" w:eastAsia="DFChuW4-B5" w:hAnsi="Chaparral Pro Light" w:cs="Arial"/>
          <w:b/>
        </w:rPr>
      </w:pPr>
    </w:p>
    <w:p w14:paraId="154A6438" w14:textId="767F9EF7" w:rsidR="00DA3AC7" w:rsidRPr="00872842" w:rsidRDefault="00DA3AC7" w:rsidP="00F06A28">
      <w:pPr>
        <w:spacing w:line="480" w:lineRule="auto"/>
        <w:jc w:val="center"/>
        <w:rPr>
          <w:rFonts w:ascii="Chaparral Pro Light" w:eastAsia="DFChuW4-B5" w:hAnsi="Chaparral Pro Light" w:cs="Arial"/>
          <w:b/>
        </w:rPr>
      </w:pPr>
      <w:r w:rsidRPr="00872842">
        <w:rPr>
          <w:rFonts w:ascii="Chaparral Pro Light" w:eastAsia="DFChuW4-B5" w:hAnsi="Chaparral Pro Light" w:cs="Arial"/>
          <w:b/>
        </w:rPr>
        <w:lastRenderedPageBreak/>
        <w:t>Acknowledgement</w:t>
      </w:r>
    </w:p>
    <w:p w14:paraId="61F376AF" w14:textId="77777777" w:rsidR="00DA3AC7" w:rsidRPr="00872842" w:rsidRDefault="00DA3AC7" w:rsidP="00D405BD">
      <w:pPr>
        <w:spacing w:line="480" w:lineRule="auto"/>
        <w:jc w:val="both"/>
        <w:rPr>
          <w:rFonts w:ascii="Chaparral Pro Light" w:eastAsia="DFChuW4-B5" w:hAnsi="Chaparral Pro Light" w:cs="Arial"/>
          <w:b/>
        </w:rPr>
      </w:pPr>
      <w:r w:rsidRPr="004B3330">
        <w:rPr>
          <w:rFonts w:ascii="Chaparral Pro Light" w:eastAsia="DFChuW4-B5" w:hAnsi="Chaparral Pro Light" w:cs="Arial"/>
          <w:b/>
          <w:noProof/>
        </w:rPr>
        <w:t>I</w:t>
      </w:r>
      <w:r w:rsidRPr="00872842">
        <w:rPr>
          <w:rFonts w:ascii="Chaparral Pro Light" w:eastAsia="DFChuW4-B5" w:hAnsi="Chaparral Pro Light" w:cs="Arial"/>
          <w:b/>
        </w:rPr>
        <w:t xml:space="preserve"> must thank </w:t>
      </w:r>
      <w:r w:rsidRPr="004B3330">
        <w:rPr>
          <w:rFonts w:ascii="Chaparral Pro Light" w:eastAsia="DFChuW4-B5" w:hAnsi="Chaparral Pro Light" w:cs="Arial"/>
          <w:b/>
          <w:noProof/>
        </w:rPr>
        <w:t>my</w:t>
      </w:r>
      <w:r w:rsidRPr="00872842">
        <w:rPr>
          <w:rFonts w:ascii="Chaparral Pro Light" w:eastAsia="DFChuW4-B5" w:hAnsi="Chaparral Pro Light" w:cs="Arial"/>
          <w:b/>
        </w:rPr>
        <w:t xml:space="preserve"> supervisor </w:t>
      </w:r>
      <w:r w:rsidRPr="004B3330">
        <w:rPr>
          <w:rFonts w:ascii="Chaparral Pro Light" w:eastAsia="DFChuW4-B5" w:hAnsi="Chaparral Pro Light" w:cs="Arial"/>
          <w:b/>
          <w:noProof/>
        </w:rPr>
        <w:t>Dr.</w:t>
      </w:r>
      <w:r w:rsidRPr="00872842">
        <w:rPr>
          <w:rFonts w:ascii="Chaparral Pro Light" w:eastAsia="DFChuW4-B5" w:hAnsi="Chaparral Pro Light" w:cs="Arial"/>
          <w:b/>
        </w:rPr>
        <w:t xml:space="preserve"> Paul R. Heath, for his continued support and guidance throughout this project. </w:t>
      </w:r>
      <w:r w:rsidRPr="004B3330">
        <w:rPr>
          <w:rFonts w:ascii="Chaparral Pro Light" w:eastAsia="DFChuW4-B5" w:hAnsi="Chaparral Pro Light" w:cs="Arial"/>
          <w:b/>
          <w:noProof/>
        </w:rPr>
        <w:t>I</w:t>
      </w:r>
      <w:r w:rsidRPr="00872842">
        <w:rPr>
          <w:rFonts w:ascii="Chaparral Pro Light" w:eastAsia="DFChuW4-B5" w:hAnsi="Chaparral Pro Light" w:cs="Arial"/>
          <w:b/>
        </w:rPr>
        <w:t xml:space="preserve"> am also very grateful to </w:t>
      </w:r>
      <w:r w:rsidRPr="004B3330">
        <w:rPr>
          <w:rFonts w:ascii="Chaparral Pro Light" w:eastAsia="DFChuW4-B5" w:hAnsi="Chaparral Pro Light" w:cs="Arial"/>
          <w:b/>
          <w:noProof/>
        </w:rPr>
        <w:t>Dr.</w:t>
      </w:r>
      <w:r w:rsidRPr="00872842">
        <w:rPr>
          <w:rFonts w:ascii="Chaparral Pro Light" w:eastAsia="DFChuW4-B5" w:hAnsi="Chaparral Pro Light" w:cs="Arial"/>
          <w:b/>
        </w:rPr>
        <w:t xml:space="preserve"> Robin Highley for his patient teaching of writing skill.  </w:t>
      </w:r>
    </w:p>
    <w:p w14:paraId="541CF635" w14:textId="4C29C69F" w:rsidR="00DA3AC7" w:rsidRPr="00872842" w:rsidRDefault="00DA3AC7" w:rsidP="00D405BD">
      <w:pPr>
        <w:spacing w:line="480" w:lineRule="auto"/>
        <w:jc w:val="both"/>
        <w:rPr>
          <w:rFonts w:ascii="Chaparral Pro Light" w:eastAsia="DFChuW4-B5" w:hAnsi="Chaparral Pro Light" w:cs="Arial"/>
          <w:b/>
        </w:rPr>
      </w:pPr>
      <w:r w:rsidRPr="004B3330">
        <w:rPr>
          <w:rFonts w:ascii="Chaparral Pro Light" w:eastAsia="DFChuW4-B5" w:hAnsi="Chaparral Pro Light" w:cs="Arial"/>
          <w:b/>
          <w:noProof/>
        </w:rPr>
        <w:t>I</w:t>
      </w:r>
      <w:r w:rsidRPr="00872842">
        <w:rPr>
          <w:rFonts w:ascii="Chaparral Pro Light" w:eastAsia="DFChuW4-B5" w:hAnsi="Chaparral Pro Light" w:cs="Arial"/>
          <w:b/>
        </w:rPr>
        <w:t xml:space="preserve"> must thank all of </w:t>
      </w:r>
      <w:r w:rsidRPr="004B3330">
        <w:rPr>
          <w:rFonts w:ascii="Chaparral Pro Light" w:eastAsia="DFChuW4-B5" w:hAnsi="Chaparral Pro Light" w:cs="Arial"/>
          <w:b/>
          <w:noProof/>
        </w:rPr>
        <w:t>my</w:t>
      </w:r>
      <w:r w:rsidRPr="00872842">
        <w:rPr>
          <w:rFonts w:ascii="Chaparral Pro Light" w:eastAsia="DFChuW4-B5" w:hAnsi="Chaparral Pro Light" w:cs="Arial"/>
          <w:b/>
        </w:rPr>
        <w:t xml:space="preserve"> colleagues </w:t>
      </w:r>
      <w:bookmarkStart w:id="0" w:name="_GoBack"/>
      <w:r w:rsidR="00F21852">
        <w:rPr>
          <w:rFonts w:ascii="Chaparral Pro Light" w:eastAsia="DFChuW4-B5" w:hAnsi="Chaparral Pro Light" w:cs="Arial"/>
          <w:b/>
          <w:noProof/>
        </w:rPr>
        <w:t>at</w:t>
      </w:r>
      <w:bookmarkEnd w:id="0"/>
      <w:r w:rsidRPr="00872842">
        <w:rPr>
          <w:rFonts w:ascii="Chaparral Pro Light" w:eastAsia="DFChuW4-B5" w:hAnsi="Chaparral Pro Light" w:cs="Arial"/>
          <w:b/>
        </w:rPr>
        <w:t xml:space="preserve"> the University of Sheffield and in particular at the Sheffield Institute for Translational Neuroscience. </w:t>
      </w:r>
      <w:r w:rsidRPr="00BC7882">
        <w:rPr>
          <w:rFonts w:ascii="Chaparral Pro Light" w:eastAsia="DFChuW4-B5" w:hAnsi="Chaparral Pro Light" w:cs="Arial"/>
          <w:b/>
          <w:noProof/>
        </w:rPr>
        <w:t>I</w:t>
      </w:r>
      <w:r w:rsidRPr="00872842">
        <w:rPr>
          <w:rFonts w:ascii="Chaparral Pro Light" w:eastAsia="DFChuW4-B5" w:hAnsi="Chaparral Pro Light" w:cs="Arial"/>
          <w:b/>
        </w:rPr>
        <w:t xml:space="preserve"> must thank the members in the microarray lab for lab work in general and always being willing to help with any questions I have. </w:t>
      </w:r>
    </w:p>
    <w:p w14:paraId="761E38E6" w14:textId="77777777" w:rsidR="00DA3AC7" w:rsidRPr="00872842" w:rsidRDefault="00DA3AC7" w:rsidP="00D405BD">
      <w:pPr>
        <w:spacing w:line="480" w:lineRule="auto"/>
        <w:jc w:val="both"/>
        <w:rPr>
          <w:rFonts w:ascii="Chaparral Pro Light" w:eastAsia="DFChuW4-B5" w:hAnsi="Chaparral Pro Light" w:cs="Arial"/>
          <w:b/>
        </w:rPr>
      </w:pPr>
      <w:r w:rsidRPr="00BC7882">
        <w:rPr>
          <w:rFonts w:ascii="Chaparral Pro Light" w:eastAsia="DFChuW4-B5" w:hAnsi="Chaparral Pro Light" w:cs="Arial"/>
          <w:b/>
          <w:noProof/>
        </w:rPr>
        <w:t>I</w:t>
      </w:r>
      <w:r w:rsidRPr="00872842">
        <w:rPr>
          <w:rFonts w:ascii="Chaparral Pro Light" w:eastAsia="DFChuW4-B5" w:hAnsi="Chaparral Pro Light" w:cs="Arial"/>
          <w:b/>
        </w:rPr>
        <w:t xml:space="preserve"> am also very grateful to Professor. Tom Gillingwater in the University of Edinburgh for introducing this project and to his group for delightful cooperation, in particular to </w:t>
      </w:r>
      <w:r w:rsidRPr="00BC7882">
        <w:rPr>
          <w:rFonts w:ascii="Chaparral Pro Light" w:eastAsia="DFChuW4-B5" w:hAnsi="Chaparral Pro Light" w:cs="Arial"/>
          <w:b/>
          <w:noProof/>
        </w:rPr>
        <w:t>Dr.</w:t>
      </w:r>
      <w:r w:rsidRPr="00872842">
        <w:rPr>
          <w:rFonts w:ascii="Chaparral Pro Light" w:eastAsia="DFChuW4-B5" w:hAnsi="Chaparral Pro Light" w:cs="Arial"/>
          <w:b/>
        </w:rPr>
        <w:t xml:space="preserve"> Sophie Thomson and </w:t>
      </w:r>
      <w:r w:rsidRPr="00BC7882">
        <w:rPr>
          <w:rFonts w:ascii="Chaparral Pro Light" w:eastAsia="DFChuW4-B5" w:hAnsi="Chaparral Pro Light" w:cs="Arial"/>
          <w:b/>
          <w:noProof/>
        </w:rPr>
        <w:t>Dr.</w:t>
      </w:r>
      <w:r w:rsidRPr="00872842">
        <w:rPr>
          <w:rFonts w:ascii="Chaparral Pro Light" w:eastAsia="DFChuW4-B5" w:hAnsi="Chaparral Pro Light" w:cs="Arial"/>
          <w:b/>
        </w:rPr>
        <w:t xml:space="preserve"> Penelope Boyd. </w:t>
      </w:r>
    </w:p>
    <w:p w14:paraId="5CCACFB9" w14:textId="79B5A424" w:rsidR="00DA3AC7" w:rsidRPr="00872842" w:rsidRDefault="00DA3AC7" w:rsidP="00D405BD">
      <w:pPr>
        <w:spacing w:line="480" w:lineRule="auto"/>
        <w:jc w:val="both"/>
        <w:rPr>
          <w:rFonts w:ascii="Chaparral Pro Light" w:eastAsia="DFChuW4-B5" w:hAnsi="Chaparral Pro Light" w:cs="Arial"/>
          <w:b/>
        </w:rPr>
      </w:pPr>
      <w:r w:rsidRPr="00872842">
        <w:rPr>
          <w:rFonts w:ascii="Chaparral Pro Light" w:eastAsia="DFChuW4-B5" w:hAnsi="Chaparral Pro Light" w:cs="Arial"/>
          <w:b/>
        </w:rPr>
        <w:t>Furthermore</w:t>
      </w:r>
      <w:r w:rsidR="00521616">
        <w:rPr>
          <w:rFonts w:ascii="Chaparral Pro Light" w:eastAsia="DFChuW4-B5" w:hAnsi="Chaparral Pro Light" w:cs="Arial"/>
          <w:b/>
        </w:rPr>
        <w:t xml:space="preserve">, </w:t>
      </w:r>
      <w:r w:rsidRPr="00BC7882">
        <w:rPr>
          <w:rFonts w:ascii="Chaparral Pro Light" w:eastAsia="DFChuW4-B5" w:hAnsi="Chaparral Pro Light" w:cs="Arial"/>
          <w:b/>
          <w:noProof/>
        </w:rPr>
        <w:t>I</w:t>
      </w:r>
      <w:r w:rsidRPr="00872842">
        <w:rPr>
          <w:rFonts w:ascii="Chaparral Pro Light" w:eastAsia="DFChuW4-B5" w:hAnsi="Chaparral Pro Light" w:cs="Arial"/>
          <w:b/>
        </w:rPr>
        <w:t xml:space="preserve"> would like to thank Dr Hannah Brown and</w:t>
      </w:r>
      <w:r w:rsidRPr="00872842">
        <w:rPr>
          <w:rFonts w:ascii="Chaparral Pro Light" w:eastAsia="DFChuW4-B5" w:hAnsi="Chaparral Pro Light"/>
          <w:b/>
        </w:rPr>
        <w:t xml:space="preserve"> </w:t>
      </w:r>
      <w:r w:rsidRPr="00872842">
        <w:rPr>
          <w:rFonts w:ascii="Chaparral Pro Light" w:eastAsia="DFChuW4-B5" w:hAnsi="Chaparral Pro Light" w:cs="Arial"/>
          <w:b/>
        </w:rPr>
        <w:t xml:space="preserve">Joanna Chowdry for helping with the operation of DEPArray and Matthew Wyles for NGS operation. </w:t>
      </w:r>
      <w:r w:rsidRPr="00BC7882">
        <w:rPr>
          <w:rFonts w:ascii="Chaparral Pro Light" w:eastAsia="DFChuW4-B5" w:hAnsi="Chaparral Pro Light" w:cs="Arial"/>
          <w:b/>
          <w:noProof/>
        </w:rPr>
        <w:t>I</w:t>
      </w:r>
      <w:r w:rsidRPr="00872842">
        <w:rPr>
          <w:rFonts w:ascii="Chaparral Pro Light" w:eastAsia="DFChuW4-B5" w:hAnsi="Chaparral Pro Light" w:cs="Arial"/>
          <w:b/>
        </w:rPr>
        <w:t xml:space="preserve"> also must thank </w:t>
      </w:r>
      <w:r w:rsidRPr="00BC7882">
        <w:rPr>
          <w:rFonts w:ascii="Chaparral Pro Light" w:eastAsia="DFChuW4-B5" w:hAnsi="Chaparral Pro Light" w:cs="Arial"/>
          <w:b/>
          <w:noProof/>
        </w:rPr>
        <w:t>Dr.</w:t>
      </w:r>
      <w:r w:rsidR="00521616">
        <w:rPr>
          <w:rFonts w:ascii="Chaparral Pro Light" w:eastAsia="DFChuW4-B5" w:hAnsi="Chaparral Pro Light" w:cs="Arial"/>
          <w:b/>
        </w:rPr>
        <w:t xml:space="preserve"> </w:t>
      </w:r>
      <w:r w:rsidRPr="00872842">
        <w:rPr>
          <w:rFonts w:ascii="Chaparral Pro Light" w:eastAsia="DFChuW4-B5" w:hAnsi="Chaparral Pro Light" w:cs="Arial" w:hint="eastAsia"/>
          <w:b/>
        </w:rPr>
        <w:t>Scott Allen</w:t>
      </w:r>
      <w:r w:rsidRPr="00872842">
        <w:rPr>
          <w:rFonts w:ascii="Chaparral Pro Light" w:eastAsia="DFChuW4-B5" w:hAnsi="Chaparral Pro Light" w:cs="Arial"/>
          <w:b/>
        </w:rPr>
        <w:t xml:space="preserve"> for teaching</w:t>
      </w:r>
      <w:r w:rsidRPr="00872842">
        <w:rPr>
          <w:rFonts w:ascii="Chaparral Pro Light" w:eastAsia="DFChuW4-B5" w:hAnsi="Chaparral Pro Light" w:cs="Arial" w:hint="eastAsia"/>
          <w:b/>
        </w:rPr>
        <w:t xml:space="preserve"> </w:t>
      </w:r>
      <w:r w:rsidRPr="00BC7882">
        <w:rPr>
          <w:rFonts w:ascii="Chaparral Pro Light" w:eastAsia="DFChuW4-B5" w:hAnsi="Chaparral Pro Light" w:cs="Arial" w:hint="eastAsia"/>
          <w:b/>
          <w:noProof/>
        </w:rPr>
        <w:t>me</w:t>
      </w:r>
      <w:r w:rsidRPr="00872842">
        <w:rPr>
          <w:rFonts w:ascii="Chaparral Pro Light" w:eastAsia="DFChuW4-B5" w:hAnsi="Chaparral Pro Light" w:cs="Arial" w:hint="eastAsia"/>
          <w:b/>
        </w:rPr>
        <w:t xml:space="preserve"> and</w:t>
      </w:r>
      <w:r w:rsidRPr="00872842">
        <w:rPr>
          <w:rFonts w:ascii="Chaparral Pro Light" w:eastAsia="DFChuW4-B5" w:hAnsi="Chaparral Pro Light" w:cs="Arial"/>
          <w:b/>
        </w:rPr>
        <w:t xml:space="preserve"> answering many questions</w:t>
      </w:r>
      <w:r w:rsidRPr="00872842">
        <w:rPr>
          <w:rFonts w:ascii="Chaparral Pro Light" w:eastAsia="DFChuW4-B5" w:hAnsi="Chaparral Pro Light" w:cs="Arial" w:hint="eastAsia"/>
          <w:b/>
        </w:rPr>
        <w:t xml:space="preserve"> about Seahorse analyser.</w:t>
      </w:r>
      <w:r w:rsidRPr="00872842">
        <w:rPr>
          <w:rFonts w:ascii="Chaparral Pro Light" w:eastAsia="DFChuW4-B5" w:hAnsi="Chaparral Pro Light" w:cs="Arial"/>
          <w:b/>
        </w:rPr>
        <w:t xml:space="preserve"> </w:t>
      </w:r>
      <w:r w:rsidRPr="00BC7882">
        <w:rPr>
          <w:rFonts w:ascii="Chaparral Pro Light" w:eastAsia="DFChuW4-B5" w:hAnsi="Chaparral Pro Light" w:cs="Arial"/>
          <w:b/>
          <w:noProof/>
        </w:rPr>
        <w:t>I</w:t>
      </w:r>
      <w:r w:rsidRPr="00872842">
        <w:rPr>
          <w:rFonts w:ascii="Chaparral Pro Light" w:eastAsia="DFChuW4-B5" w:hAnsi="Chaparral Pro Light" w:cs="Arial"/>
          <w:b/>
        </w:rPr>
        <w:t xml:space="preserve"> also must thank Ian Coldicott for helping out with various</w:t>
      </w:r>
      <w:r w:rsidR="00872D43" w:rsidRPr="00872842">
        <w:rPr>
          <w:rFonts w:ascii="Chaparral Pro Light" w:eastAsia="DFChuW4-B5" w:hAnsi="Chaparral Pro Light" w:cs="Arial"/>
          <w:b/>
        </w:rPr>
        <w:t xml:space="preserve"> in vivo works when necessary. </w:t>
      </w:r>
      <w:r w:rsidR="00521616" w:rsidRPr="00BC7882">
        <w:rPr>
          <w:rFonts w:ascii="Chaparral Pro Light" w:eastAsia="DFChuW4-B5" w:hAnsi="Chaparral Pro Light" w:cs="Arial"/>
          <w:b/>
          <w:noProof/>
        </w:rPr>
        <w:t>Finally</w:t>
      </w:r>
      <w:r w:rsidR="00F21852">
        <w:rPr>
          <w:rFonts w:ascii="Chaparral Pro Light" w:eastAsia="DFChuW4-B5" w:hAnsi="Chaparral Pro Light" w:cs="Arial"/>
          <w:b/>
          <w:noProof/>
        </w:rPr>
        <w:t>,</w:t>
      </w:r>
      <w:r w:rsidR="00521616">
        <w:rPr>
          <w:rFonts w:ascii="Chaparral Pro Light" w:eastAsia="DFChuW4-B5" w:hAnsi="Chaparral Pro Light" w:cs="Arial"/>
          <w:b/>
        </w:rPr>
        <w:t xml:space="preserve"> </w:t>
      </w:r>
      <w:r w:rsidRPr="00BC7882">
        <w:rPr>
          <w:rFonts w:ascii="Chaparral Pro Light" w:eastAsia="DFChuW4-B5" w:hAnsi="Chaparral Pro Light" w:cs="Arial"/>
          <w:b/>
          <w:noProof/>
        </w:rPr>
        <w:t>I</w:t>
      </w:r>
      <w:r w:rsidR="00521616">
        <w:rPr>
          <w:rFonts w:ascii="Chaparral Pro Light" w:eastAsia="DFChuW4-B5" w:hAnsi="Chaparral Pro Light" w:cs="Arial"/>
          <w:b/>
        </w:rPr>
        <w:t xml:space="preserve"> appreciate all the work </w:t>
      </w:r>
      <w:r w:rsidRPr="00872842">
        <w:rPr>
          <w:rFonts w:ascii="Chaparral Pro Light" w:eastAsia="DFChuW4-B5" w:hAnsi="Chaparral Pro Light" w:cs="Arial"/>
          <w:b/>
        </w:rPr>
        <w:t>th</w:t>
      </w:r>
      <w:r w:rsidR="00521616">
        <w:rPr>
          <w:rFonts w:ascii="Chaparral Pro Light" w:eastAsia="DFChuW4-B5" w:hAnsi="Chaparral Pro Light" w:cs="Arial"/>
          <w:b/>
        </w:rPr>
        <w:t xml:space="preserve">at has been carried out within the </w:t>
      </w:r>
      <w:r w:rsidR="00521616" w:rsidRPr="00BC7882">
        <w:rPr>
          <w:rFonts w:ascii="Chaparral Pro Light" w:eastAsia="DFChuW4-B5" w:hAnsi="Chaparral Pro Light" w:cs="Arial"/>
          <w:b/>
          <w:noProof/>
        </w:rPr>
        <w:t>University</w:t>
      </w:r>
      <w:r w:rsidR="00521616" w:rsidRPr="00F21852">
        <w:rPr>
          <w:rFonts w:ascii="Chaparral Pro Light" w:eastAsia="DFChuW4-B5" w:hAnsi="Chaparral Pro Light" w:cs="Arial"/>
          <w:b/>
          <w:noProof/>
        </w:rPr>
        <w:t xml:space="preserve"> of</w:t>
      </w:r>
      <w:r w:rsidR="00521616">
        <w:rPr>
          <w:rFonts w:ascii="Chaparral Pro Light" w:eastAsia="DFChuW4-B5" w:hAnsi="Chaparral Pro Light" w:cs="Arial"/>
          <w:b/>
        </w:rPr>
        <w:t xml:space="preserve"> </w:t>
      </w:r>
      <w:r w:rsidRPr="00872842">
        <w:rPr>
          <w:rFonts w:ascii="Chaparral Pro Light" w:eastAsia="DFChuW4-B5" w:hAnsi="Chaparral Pro Light" w:cs="Arial"/>
          <w:b/>
        </w:rPr>
        <w:t xml:space="preserve">Sheffield </w:t>
      </w:r>
      <w:r w:rsidR="00521616">
        <w:rPr>
          <w:rFonts w:ascii="Chaparral Pro Light" w:eastAsia="DFChuW4-B5" w:hAnsi="Chaparral Pro Light" w:cs="Arial"/>
          <w:b/>
        </w:rPr>
        <w:t xml:space="preserve">and elsewhere that </w:t>
      </w:r>
      <w:r w:rsidR="00872D43" w:rsidRPr="00872842">
        <w:rPr>
          <w:rFonts w:ascii="Chaparral Pro Light" w:eastAsia="DFChuW4-B5" w:hAnsi="Chaparral Pro Light" w:cs="Arial"/>
          <w:b/>
        </w:rPr>
        <w:t>precedes</w:t>
      </w:r>
      <w:r w:rsidRPr="00872842">
        <w:rPr>
          <w:rFonts w:ascii="Chaparral Pro Light" w:eastAsia="DFChuW4-B5" w:hAnsi="Chaparral Pro Light" w:cs="Arial"/>
          <w:b/>
        </w:rPr>
        <w:t xml:space="preserve"> this project.</w:t>
      </w:r>
    </w:p>
    <w:p w14:paraId="1512E1E7" w14:textId="08334CBA" w:rsidR="00DA3AC7" w:rsidRPr="00872842" w:rsidRDefault="00DA3AC7" w:rsidP="00D405BD">
      <w:pPr>
        <w:spacing w:line="480" w:lineRule="auto"/>
        <w:jc w:val="both"/>
        <w:rPr>
          <w:rFonts w:ascii="Chaparral Pro Light" w:eastAsia="DFChuW4-B5" w:hAnsi="Chaparral Pro Light" w:cs="Arial"/>
          <w:b/>
        </w:rPr>
      </w:pPr>
      <w:r w:rsidRPr="00872842">
        <w:rPr>
          <w:rFonts w:ascii="Chaparral Pro Light" w:eastAsia="DFChuW4-B5" w:hAnsi="Chaparral Pro Light" w:cs="Arial"/>
          <w:b/>
        </w:rPr>
        <w:t>Most importantly</w:t>
      </w:r>
      <w:r w:rsidR="00872D43" w:rsidRPr="00872842">
        <w:rPr>
          <w:rFonts w:ascii="Chaparral Pro Light" w:eastAsia="DFChuW4-B5" w:hAnsi="Chaparral Pro Light" w:cs="Arial" w:hint="eastAsia"/>
          <w:b/>
        </w:rPr>
        <w:t>,</w:t>
      </w:r>
      <w:r w:rsidRPr="00872842">
        <w:rPr>
          <w:rFonts w:ascii="Chaparral Pro Light" w:eastAsia="DFChuW4-B5" w:hAnsi="Chaparral Pro Light" w:cs="Arial"/>
          <w:b/>
        </w:rPr>
        <w:t xml:space="preserve"> </w:t>
      </w:r>
      <w:r w:rsidRPr="00BC7882">
        <w:rPr>
          <w:rFonts w:ascii="Chaparral Pro Light" w:eastAsia="DFChuW4-B5" w:hAnsi="Chaparral Pro Light" w:cs="Arial"/>
          <w:b/>
          <w:noProof/>
        </w:rPr>
        <w:t>I</w:t>
      </w:r>
      <w:r w:rsidRPr="00872842">
        <w:rPr>
          <w:rFonts w:ascii="Chaparral Pro Light" w:eastAsia="DFChuW4-B5" w:hAnsi="Chaparral Pro Light" w:cs="Arial"/>
          <w:b/>
        </w:rPr>
        <w:t xml:space="preserve"> must thank </w:t>
      </w:r>
      <w:r w:rsidR="00872D43" w:rsidRPr="00BC7882">
        <w:rPr>
          <w:rFonts w:ascii="Chaparral Pro Light" w:eastAsia="DFChuW4-B5" w:hAnsi="Chaparral Pro Light" w:cs="Arial"/>
          <w:b/>
          <w:noProof/>
        </w:rPr>
        <w:t>my</w:t>
      </w:r>
      <w:r w:rsidR="00872D43" w:rsidRPr="00872842">
        <w:rPr>
          <w:rFonts w:ascii="Chaparral Pro Light" w:eastAsia="DFChuW4-B5" w:hAnsi="Chaparral Pro Light" w:cs="Arial"/>
          <w:b/>
        </w:rPr>
        <w:t xml:space="preserve"> parents</w:t>
      </w:r>
      <w:r w:rsidR="00872D43" w:rsidRPr="00872842">
        <w:rPr>
          <w:rFonts w:ascii="Chaparral Pro Light" w:eastAsia="DFChuW4-B5" w:hAnsi="Chaparral Pro Light" w:cs="Arial" w:hint="eastAsia"/>
          <w:b/>
        </w:rPr>
        <w:t xml:space="preserve"> and</w:t>
      </w:r>
      <w:r w:rsidR="00872D43" w:rsidRPr="00872842">
        <w:rPr>
          <w:rFonts w:ascii="Chaparral Pro Light" w:eastAsia="DFChuW4-B5" w:hAnsi="Chaparral Pro Light" w:cs="Arial"/>
          <w:b/>
        </w:rPr>
        <w:t xml:space="preserve"> </w:t>
      </w:r>
      <w:r w:rsidR="00872D43" w:rsidRPr="00BC7882">
        <w:rPr>
          <w:rFonts w:ascii="Chaparral Pro Light" w:eastAsia="DFChuW4-B5" w:hAnsi="Chaparral Pro Light" w:cs="Arial"/>
          <w:b/>
          <w:noProof/>
        </w:rPr>
        <w:t>my</w:t>
      </w:r>
      <w:r w:rsidR="00872D43" w:rsidRPr="00872842">
        <w:rPr>
          <w:rFonts w:ascii="Chaparral Pro Light" w:eastAsia="DFChuW4-B5" w:hAnsi="Chaparral Pro Light" w:cs="Arial"/>
          <w:b/>
        </w:rPr>
        <w:t xml:space="preserve"> family</w:t>
      </w:r>
      <w:r w:rsidR="00F21852">
        <w:rPr>
          <w:rFonts w:ascii="Chaparral Pro Light" w:eastAsia="DFChuW4-B5" w:hAnsi="Chaparral Pro Light" w:cs="Arial"/>
          <w:b/>
        </w:rPr>
        <w:t>, in particular,</w:t>
      </w:r>
      <w:r w:rsidR="00872D43" w:rsidRPr="00872842">
        <w:rPr>
          <w:rFonts w:ascii="Chaparral Pro Light" w:eastAsia="DFChuW4-B5" w:hAnsi="Chaparral Pro Light" w:cs="Arial" w:hint="eastAsia"/>
          <w:b/>
        </w:rPr>
        <w:t xml:space="preserve"> </w:t>
      </w:r>
      <w:r w:rsidR="00872D43" w:rsidRPr="00BC7882">
        <w:rPr>
          <w:rFonts w:ascii="Chaparral Pro Light" w:eastAsia="DFChuW4-B5" w:hAnsi="Chaparral Pro Light" w:cs="Arial" w:hint="eastAsia"/>
          <w:b/>
          <w:noProof/>
        </w:rPr>
        <w:t>my</w:t>
      </w:r>
      <w:r w:rsidR="00872D43" w:rsidRPr="00872842">
        <w:rPr>
          <w:rFonts w:ascii="Chaparral Pro Light" w:eastAsia="DFChuW4-B5" w:hAnsi="Chaparral Pro Light" w:cs="Arial" w:hint="eastAsia"/>
          <w:b/>
        </w:rPr>
        <w:t xml:space="preserve"> wife </w:t>
      </w:r>
      <w:r w:rsidR="00872D43" w:rsidRPr="00872842">
        <w:rPr>
          <w:rFonts w:ascii="Chaparral Pro Light" w:eastAsia="DFChuW4-B5" w:hAnsi="Chaparral Pro Light" w:cs="Arial"/>
          <w:b/>
        </w:rPr>
        <w:t xml:space="preserve">for </w:t>
      </w:r>
      <w:r w:rsidR="00521616">
        <w:rPr>
          <w:rFonts w:ascii="Chaparral Pro Light" w:eastAsia="DFChuW4-B5" w:hAnsi="Chaparral Pro Light" w:cs="Arial"/>
          <w:b/>
        </w:rPr>
        <w:t>her</w:t>
      </w:r>
      <w:r w:rsidRPr="00872842">
        <w:rPr>
          <w:rFonts w:ascii="Chaparral Pro Light" w:eastAsia="DFChuW4-B5" w:hAnsi="Chaparral Pro Light" w:cs="Arial"/>
          <w:b/>
        </w:rPr>
        <w:t xml:space="preserve"> constant support.</w:t>
      </w:r>
      <w:r w:rsidR="00872D43" w:rsidRPr="00872842">
        <w:rPr>
          <w:rFonts w:ascii="Chaparral Pro Light" w:eastAsia="DFChuW4-B5" w:hAnsi="Chaparral Pro Light" w:cs="Arial" w:hint="eastAsia"/>
          <w:b/>
        </w:rPr>
        <w:t xml:space="preserve"> </w:t>
      </w:r>
      <w:r w:rsidR="00F21852" w:rsidRPr="00BC7882">
        <w:rPr>
          <w:rFonts w:ascii="Chaparral Pro Light" w:eastAsia="DFChuW4-B5" w:hAnsi="Chaparral Pro Light" w:cs="Arial"/>
          <w:b/>
          <w:noProof/>
        </w:rPr>
        <w:t>And</w:t>
      </w:r>
      <w:r w:rsidR="00872D43" w:rsidRPr="00872842">
        <w:rPr>
          <w:rFonts w:ascii="Chaparral Pro Light" w:eastAsia="DFChuW4-B5" w:hAnsi="Chaparral Pro Light" w:cs="Arial"/>
          <w:b/>
        </w:rPr>
        <w:t xml:space="preserve"> to God, who made all things possible.</w:t>
      </w:r>
    </w:p>
    <w:p w14:paraId="4F9DD750" w14:textId="77777777" w:rsidR="00DA3AC7" w:rsidRDefault="00DA3AC7" w:rsidP="00D405BD">
      <w:pPr>
        <w:spacing w:line="480" w:lineRule="auto"/>
        <w:jc w:val="both"/>
        <w:rPr>
          <w:rFonts w:ascii="Chaparral Pro Light" w:eastAsia="DFChuW4-B5" w:hAnsi="Chaparral Pro Light" w:cs="Arial"/>
        </w:rPr>
      </w:pPr>
      <w:r>
        <w:rPr>
          <w:rFonts w:ascii="Chaparral Pro Light" w:eastAsia="DFChuW4-B5" w:hAnsi="Chaparral Pro Light" w:cs="Arial"/>
        </w:rPr>
        <w:br w:type="page"/>
      </w:r>
    </w:p>
    <w:p w14:paraId="5C05AD14" w14:textId="19DAF77A" w:rsidR="00DA3AC7" w:rsidRPr="00982CC3" w:rsidRDefault="00DA3AC7" w:rsidP="000F6447">
      <w:pPr>
        <w:spacing w:line="480" w:lineRule="auto"/>
        <w:jc w:val="center"/>
        <w:rPr>
          <w:rFonts w:ascii="Arial" w:eastAsia="DFChuW4-B5" w:hAnsi="Arial" w:cs="Arial"/>
          <w:b/>
          <w:sz w:val="24"/>
        </w:rPr>
      </w:pPr>
      <w:r w:rsidRPr="00982CC3">
        <w:rPr>
          <w:rFonts w:ascii="Arial" w:eastAsia="DFChuW4-B5" w:hAnsi="Arial" w:cs="Arial"/>
          <w:b/>
          <w:sz w:val="24"/>
        </w:rPr>
        <w:lastRenderedPageBreak/>
        <w:t>Abstract</w:t>
      </w:r>
    </w:p>
    <w:p w14:paraId="5F07A04A" w14:textId="776A1B77" w:rsidR="005A5484" w:rsidRDefault="00897B5A" w:rsidP="00D405BD">
      <w:pPr>
        <w:spacing w:line="480" w:lineRule="auto"/>
        <w:jc w:val="both"/>
        <w:rPr>
          <w:rFonts w:ascii="Arial" w:eastAsia="DFChuW4-B5" w:hAnsi="Arial" w:cs="Arial"/>
        </w:rPr>
      </w:pPr>
      <w:r w:rsidRPr="00897B5A">
        <w:rPr>
          <w:rFonts w:ascii="Arial" w:eastAsia="DFChuW4-B5" w:hAnsi="Arial" w:cs="Arial"/>
        </w:rPr>
        <w:t xml:space="preserve">Spinal muscular atrophy (SMA), a leading genetic cause of infant death, is a neurodegenerative disease characterised by </w:t>
      </w:r>
      <w:r w:rsidR="00AB0878">
        <w:rPr>
          <w:rFonts w:ascii="Arial" w:eastAsia="DFChuW4-B5" w:hAnsi="Arial" w:cs="Arial"/>
        </w:rPr>
        <w:t>the loss</w:t>
      </w:r>
      <w:r w:rsidRPr="00897B5A">
        <w:rPr>
          <w:rFonts w:ascii="Arial" w:eastAsia="DFChuW4-B5" w:hAnsi="Arial" w:cs="Arial"/>
        </w:rPr>
        <w:t xml:space="preserve"> of motor neurones in the anterior horn of the spinal cord wit</w:t>
      </w:r>
      <w:r>
        <w:rPr>
          <w:rFonts w:ascii="Arial" w:eastAsia="DFChuW4-B5" w:hAnsi="Arial" w:cs="Arial"/>
        </w:rPr>
        <w:t>h concomitant muscle weakness.</w:t>
      </w:r>
      <w:r>
        <w:rPr>
          <w:rFonts w:ascii="Arial" w:eastAsia="DFChuW4-B5" w:hAnsi="Arial" w:cs="Arial" w:hint="eastAsia"/>
        </w:rPr>
        <w:t xml:space="preserve"> </w:t>
      </w:r>
      <w:r w:rsidR="00AB0878">
        <w:rPr>
          <w:rFonts w:ascii="Arial" w:eastAsia="DFChuW4-B5" w:hAnsi="Arial" w:cs="Arial"/>
        </w:rPr>
        <w:t xml:space="preserve"> </w:t>
      </w:r>
      <w:r w:rsidR="00CA5C4F">
        <w:rPr>
          <w:rFonts w:ascii="Arial" w:eastAsia="DFChuW4-B5" w:hAnsi="Arial" w:cs="Arial"/>
        </w:rPr>
        <w:t>However, a</w:t>
      </w:r>
      <w:r w:rsidR="00A81CA7">
        <w:rPr>
          <w:rFonts w:ascii="Arial" w:eastAsia="DFChuW4-B5" w:hAnsi="Arial" w:cs="Arial"/>
        </w:rPr>
        <w:t xml:space="preserve"> growing body of evidence shows that</w:t>
      </w:r>
      <w:r w:rsidR="00CA5C4F">
        <w:rPr>
          <w:rFonts w:ascii="Arial" w:eastAsia="DFChuW4-B5" w:hAnsi="Arial" w:cs="Arial"/>
        </w:rPr>
        <w:t xml:space="preserve"> different motor pools in the anterior horn have </w:t>
      </w:r>
      <w:r w:rsidR="008F08A5">
        <w:rPr>
          <w:rFonts w:ascii="Arial" w:eastAsia="DFChuW4-B5" w:hAnsi="Arial" w:cs="Arial"/>
        </w:rPr>
        <w:t xml:space="preserve">a </w:t>
      </w:r>
      <w:r w:rsidR="00CA5C4F" w:rsidRPr="00BC7882">
        <w:rPr>
          <w:rFonts w:ascii="Arial" w:eastAsia="DFChuW4-B5" w:hAnsi="Arial" w:cs="Arial"/>
          <w:noProof/>
        </w:rPr>
        <w:t>very</w:t>
      </w:r>
      <w:r w:rsidR="00CA5C4F">
        <w:rPr>
          <w:rFonts w:ascii="Arial" w:eastAsia="DFChuW4-B5" w:hAnsi="Arial" w:cs="Arial"/>
        </w:rPr>
        <w:t xml:space="preserve"> different vulnerability to SMA</w:t>
      </w:r>
      <w:r w:rsidR="005A5484">
        <w:rPr>
          <w:rFonts w:ascii="Arial" w:eastAsia="DFChuW4-B5" w:hAnsi="Arial" w:cs="Arial" w:hint="eastAsia"/>
        </w:rPr>
        <w:t xml:space="preserve">. </w:t>
      </w:r>
      <w:r w:rsidR="00696BF6">
        <w:rPr>
          <w:rFonts w:ascii="Arial" w:eastAsia="DFChuW4-B5" w:hAnsi="Arial" w:cs="Arial" w:hint="eastAsia"/>
        </w:rPr>
        <w:t>For example, previous studies</w:t>
      </w:r>
      <w:r w:rsidR="005A5484">
        <w:rPr>
          <w:rFonts w:ascii="Arial" w:eastAsia="DFChuW4-B5" w:hAnsi="Arial" w:cs="Arial" w:hint="eastAsia"/>
        </w:rPr>
        <w:t xml:space="preserve"> on mouse</w:t>
      </w:r>
      <w:r w:rsidR="00696BF6">
        <w:rPr>
          <w:rFonts w:ascii="Arial" w:eastAsia="DFChuW4-B5" w:hAnsi="Arial" w:cs="Arial" w:hint="eastAsia"/>
        </w:rPr>
        <w:t xml:space="preserve"> have suggested motor neurones innervating three different muscles in the lower leg, t</w:t>
      </w:r>
      <w:r w:rsidR="00696BF6" w:rsidRPr="00696BF6">
        <w:rPr>
          <w:rFonts w:ascii="Arial" w:eastAsia="DFChuW4-B5" w:hAnsi="Arial" w:cs="Arial"/>
        </w:rPr>
        <w:t>ibialis anterior</w:t>
      </w:r>
      <w:r w:rsidR="005A5484">
        <w:rPr>
          <w:rFonts w:ascii="Arial" w:eastAsia="DFChuW4-B5" w:hAnsi="Arial" w:cs="Arial" w:hint="eastAsia"/>
        </w:rPr>
        <w:t xml:space="preserve"> (TA)</w:t>
      </w:r>
      <w:r w:rsidR="00696BF6">
        <w:rPr>
          <w:rFonts w:ascii="Arial" w:eastAsia="DFChuW4-B5" w:hAnsi="Arial" w:cs="Arial" w:hint="eastAsia"/>
        </w:rPr>
        <w:t xml:space="preserve">, </w:t>
      </w:r>
      <w:r w:rsidR="00696BF6" w:rsidRPr="00696BF6">
        <w:rPr>
          <w:rFonts w:ascii="Arial" w:eastAsia="DFChuW4-B5" w:hAnsi="Arial" w:cs="Arial"/>
        </w:rPr>
        <w:t xml:space="preserve">extensor </w:t>
      </w:r>
      <w:r w:rsidR="00696BF6" w:rsidRPr="0058323A">
        <w:rPr>
          <w:rFonts w:ascii="Arial" w:eastAsia="DFChuW4-B5" w:hAnsi="Arial" w:cs="Arial"/>
          <w:noProof/>
        </w:rPr>
        <w:t>digitor</w:t>
      </w:r>
      <w:r w:rsidR="0058323A">
        <w:rPr>
          <w:rFonts w:ascii="Arial" w:eastAsia="DFChuW4-B5" w:hAnsi="Arial" w:cs="Arial"/>
          <w:noProof/>
        </w:rPr>
        <w:t>i</w:t>
      </w:r>
      <w:r w:rsidR="00696BF6" w:rsidRPr="0058323A">
        <w:rPr>
          <w:rFonts w:ascii="Arial" w:eastAsia="DFChuW4-B5" w:hAnsi="Arial" w:cs="Arial"/>
          <w:noProof/>
        </w:rPr>
        <w:t>um</w:t>
      </w:r>
      <w:r w:rsidR="00696BF6" w:rsidRPr="00696BF6">
        <w:rPr>
          <w:rFonts w:ascii="Arial" w:eastAsia="DFChuW4-B5" w:hAnsi="Arial" w:cs="Arial"/>
        </w:rPr>
        <w:t xml:space="preserve"> </w:t>
      </w:r>
      <w:r w:rsidR="00696BF6" w:rsidRPr="0058323A">
        <w:rPr>
          <w:rFonts w:ascii="Arial" w:eastAsia="DFChuW4-B5" w:hAnsi="Arial" w:cs="Arial"/>
          <w:noProof/>
        </w:rPr>
        <w:t>longus</w:t>
      </w:r>
      <w:r w:rsidR="005A5484">
        <w:rPr>
          <w:rFonts w:ascii="Arial" w:eastAsia="DFChuW4-B5" w:hAnsi="Arial" w:cs="Arial" w:hint="eastAsia"/>
        </w:rPr>
        <w:t xml:space="preserve"> (EDL)</w:t>
      </w:r>
      <w:r w:rsidR="00696BF6">
        <w:rPr>
          <w:rFonts w:ascii="Arial" w:eastAsia="DFChuW4-B5" w:hAnsi="Arial" w:cs="Arial" w:hint="eastAsia"/>
        </w:rPr>
        <w:t xml:space="preserve"> and</w:t>
      </w:r>
      <w:r w:rsidR="005A5484">
        <w:rPr>
          <w:rFonts w:ascii="Arial" w:eastAsia="DFChuW4-B5" w:hAnsi="Arial" w:cs="Arial" w:hint="eastAsia"/>
        </w:rPr>
        <w:t xml:space="preserve"> </w:t>
      </w:r>
      <w:r w:rsidR="005A5484" w:rsidRPr="005A5484">
        <w:rPr>
          <w:rFonts w:ascii="Arial" w:eastAsia="DFChuW4-B5" w:hAnsi="Arial" w:cs="Arial"/>
        </w:rPr>
        <w:t>gastrocnemius</w:t>
      </w:r>
      <w:r w:rsidR="005A5484">
        <w:rPr>
          <w:rFonts w:ascii="Arial" w:eastAsia="DFChuW4-B5" w:hAnsi="Arial" w:cs="Arial" w:hint="eastAsia"/>
        </w:rPr>
        <w:t xml:space="preserve"> (GS) show </w:t>
      </w:r>
      <w:r w:rsidR="005A5484">
        <w:rPr>
          <w:rFonts w:ascii="Arial" w:eastAsia="DFChuW4-B5" w:hAnsi="Arial" w:cs="Arial"/>
        </w:rPr>
        <w:t>different</w:t>
      </w:r>
      <w:r w:rsidR="005A5484">
        <w:rPr>
          <w:rFonts w:ascii="Arial" w:eastAsia="DFChuW4-B5" w:hAnsi="Arial" w:cs="Arial" w:hint="eastAsia"/>
        </w:rPr>
        <w:t xml:space="preserve"> levels of axonal degeneration upon Smn loss. </w:t>
      </w:r>
      <w:r w:rsidR="005A5484">
        <w:rPr>
          <w:rFonts w:ascii="Arial" w:eastAsia="DFChuW4-B5" w:hAnsi="Arial" w:cs="Arial"/>
        </w:rPr>
        <w:t>It</w:t>
      </w:r>
      <w:r w:rsidR="005A5484">
        <w:rPr>
          <w:rFonts w:ascii="Arial" w:eastAsia="DFChuW4-B5" w:hAnsi="Arial" w:cs="Arial" w:hint="eastAsia"/>
        </w:rPr>
        <w:t xml:space="preserve"> </w:t>
      </w:r>
      <w:r w:rsidR="005A5484">
        <w:rPr>
          <w:rFonts w:ascii="Arial" w:eastAsia="DFChuW4-B5" w:hAnsi="Arial" w:cs="Arial"/>
        </w:rPr>
        <w:t>indicat</w:t>
      </w:r>
      <w:r w:rsidR="005A5484">
        <w:rPr>
          <w:rFonts w:ascii="Arial" w:eastAsia="DFChuW4-B5" w:hAnsi="Arial" w:cs="Arial" w:hint="eastAsia"/>
        </w:rPr>
        <w:t xml:space="preserve">ed that there were </w:t>
      </w:r>
      <w:r w:rsidR="005A5484">
        <w:rPr>
          <w:rFonts w:ascii="Arial" w:eastAsia="DFChuW4-B5" w:hAnsi="Arial" w:cs="Arial"/>
        </w:rPr>
        <w:t>undiscovered factors endeavour</w:t>
      </w:r>
      <w:r w:rsidR="005A5484">
        <w:rPr>
          <w:rFonts w:ascii="Arial" w:eastAsia="DFChuW4-B5" w:hAnsi="Arial" w:cs="Arial" w:hint="eastAsia"/>
        </w:rPr>
        <w:t>ing</w:t>
      </w:r>
      <w:r w:rsidR="005A5484">
        <w:rPr>
          <w:rFonts w:ascii="Arial" w:eastAsia="DFChuW4-B5" w:hAnsi="Arial" w:cs="Arial"/>
        </w:rPr>
        <w:t xml:space="preserve"> motor neurones with distinct disease resistance.</w:t>
      </w:r>
    </w:p>
    <w:p w14:paraId="14B0E87B" w14:textId="02F7E5EA" w:rsidR="00F91E2A" w:rsidRDefault="00666789" w:rsidP="00D405BD">
      <w:pPr>
        <w:spacing w:line="480" w:lineRule="auto"/>
        <w:jc w:val="both"/>
        <w:rPr>
          <w:rFonts w:ascii="Arial" w:eastAsia="DFChuW4-B5" w:hAnsi="Arial" w:cs="Arial"/>
        </w:rPr>
      </w:pPr>
      <w:r>
        <w:rPr>
          <w:rFonts w:ascii="Arial" w:eastAsia="DFChuW4-B5" w:hAnsi="Arial" w:cs="Arial"/>
        </w:rPr>
        <w:t>As such, we attempted to discover these disease-modifying factors mainly by investigating the transcriptomes of different motor neurones with differing</w:t>
      </w:r>
      <w:r w:rsidR="008A475C">
        <w:rPr>
          <w:rFonts w:ascii="Arial" w:eastAsia="DFChuW4-B5" w:hAnsi="Arial" w:cs="Arial"/>
        </w:rPr>
        <w:t xml:space="preserve"> vulnerability. Further functionality experiments</w:t>
      </w:r>
      <w:r w:rsidR="00F91E2A" w:rsidRPr="00F91E2A">
        <w:rPr>
          <w:rFonts w:ascii="Arial" w:eastAsia="DFChuW4-B5" w:hAnsi="Arial" w:cs="Arial"/>
        </w:rPr>
        <w:t xml:space="preserve"> </w:t>
      </w:r>
      <w:r w:rsidR="00F91E2A">
        <w:rPr>
          <w:rFonts w:ascii="Arial" w:eastAsia="DFChuW4-B5" w:hAnsi="Arial" w:cs="Arial"/>
        </w:rPr>
        <w:t>were carried out</w:t>
      </w:r>
      <w:r w:rsidR="008A475C">
        <w:rPr>
          <w:rFonts w:ascii="Arial" w:eastAsia="DFChuW4-B5" w:hAnsi="Arial" w:cs="Arial"/>
        </w:rPr>
        <w:t xml:space="preserve"> on both </w:t>
      </w:r>
      <w:r w:rsidR="008A475C" w:rsidRPr="00F91E2A">
        <w:rPr>
          <w:rFonts w:ascii="Arial" w:eastAsia="DFChuW4-B5" w:hAnsi="Arial" w:cs="Arial"/>
          <w:i/>
        </w:rPr>
        <w:t>in vivo</w:t>
      </w:r>
      <w:r w:rsidR="008A475C">
        <w:rPr>
          <w:rFonts w:ascii="Arial" w:eastAsia="DFChuW4-B5" w:hAnsi="Arial" w:cs="Arial"/>
        </w:rPr>
        <w:t xml:space="preserve"> and </w:t>
      </w:r>
      <w:r w:rsidR="008A475C" w:rsidRPr="00F91E2A">
        <w:rPr>
          <w:rFonts w:ascii="Arial" w:eastAsia="DFChuW4-B5" w:hAnsi="Arial" w:cs="Arial"/>
          <w:i/>
        </w:rPr>
        <w:t>in vitro</w:t>
      </w:r>
      <w:r w:rsidR="008A475C">
        <w:rPr>
          <w:rFonts w:ascii="Arial" w:eastAsia="DFChuW4-B5" w:hAnsi="Arial" w:cs="Arial"/>
        </w:rPr>
        <w:t xml:space="preserve"> </w:t>
      </w:r>
      <w:r w:rsidR="00F91E2A">
        <w:rPr>
          <w:rFonts w:ascii="Arial" w:eastAsia="DFChuW4-B5" w:hAnsi="Arial" w:cs="Arial" w:hint="eastAsia"/>
        </w:rPr>
        <w:t xml:space="preserve">systems </w:t>
      </w:r>
      <w:r w:rsidR="008A475C">
        <w:rPr>
          <w:rFonts w:ascii="Arial" w:eastAsia="DFChuW4-B5" w:hAnsi="Arial" w:cs="Arial"/>
        </w:rPr>
        <w:t>to validate the microarray result.</w:t>
      </w:r>
      <w:r w:rsidR="00F91E2A">
        <w:rPr>
          <w:rFonts w:ascii="Arial" w:eastAsia="DFChuW4-B5" w:hAnsi="Arial" w:cs="Arial"/>
        </w:rPr>
        <w:t xml:space="preserve"> </w:t>
      </w:r>
      <w:r w:rsidR="00F91E2A">
        <w:rPr>
          <w:rFonts w:ascii="Arial" w:eastAsia="DFChuW4-B5" w:hAnsi="Arial" w:cs="Arial" w:hint="eastAsia"/>
        </w:rPr>
        <w:t>Furthermore</w:t>
      </w:r>
      <w:r w:rsidR="008A475C">
        <w:rPr>
          <w:rFonts w:ascii="Arial" w:eastAsia="DFChuW4-B5" w:hAnsi="Arial" w:cs="Arial"/>
        </w:rPr>
        <w:t>, var</w:t>
      </w:r>
      <w:r w:rsidR="00F91E2A">
        <w:rPr>
          <w:rFonts w:ascii="Arial" w:eastAsia="DFChuW4-B5" w:hAnsi="Arial" w:cs="Arial"/>
        </w:rPr>
        <w:t xml:space="preserve">ious new techniques </w:t>
      </w:r>
      <w:r w:rsidR="00F91E2A" w:rsidRPr="00BC7882">
        <w:rPr>
          <w:rFonts w:ascii="Arial" w:eastAsia="DFChuW4-B5" w:hAnsi="Arial" w:cs="Arial"/>
          <w:noProof/>
        </w:rPr>
        <w:t xml:space="preserve">were also </w:t>
      </w:r>
      <w:r w:rsidR="00F91E2A" w:rsidRPr="00BC7882">
        <w:rPr>
          <w:rFonts w:ascii="Arial" w:eastAsia="DFChuW4-B5" w:hAnsi="Arial" w:cs="Arial" w:hint="eastAsia"/>
          <w:noProof/>
        </w:rPr>
        <w:t>tested</w:t>
      </w:r>
      <w:r w:rsidR="00F91E2A">
        <w:rPr>
          <w:rFonts w:ascii="Arial" w:eastAsia="DFChuW4-B5" w:hAnsi="Arial" w:cs="Arial" w:hint="eastAsia"/>
        </w:rPr>
        <w:t xml:space="preserve"> </w:t>
      </w:r>
      <w:r w:rsidR="008F08A5">
        <w:rPr>
          <w:rFonts w:ascii="Arial" w:eastAsia="DFChuW4-B5" w:hAnsi="Arial" w:cs="Arial"/>
          <w:noProof/>
        </w:rPr>
        <w:t>to advance</w:t>
      </w:r>
      <w:r w:rsidR="00416F6D">
        <w:rPr>
          <w:rFonts w:ascii="Arial" w:eastAsia="DFChuW4-B5" w:hAnsi="Arial" w:cs="Arial" w:hint="eastAsia"/>
        </w:rPr>
        <w:t xml:space="preserve"> research </w:t>
      </w:r>
      <w:r w:rsidR="00BB0206">
        <w:rPr>
          <w:rFonts w:ascii="Arial" w:eastAsia="DFChuW4-B5" w:hAnsi="Arial" w:cs="Arial" w:hint="eastAsia"/>
        </w:rPr>
        <w:t xml:space="preserve">in the future. </w:t>
      </w:r>
    </w:p>
    <w:p w14:paraId="507E1B7E" w14:textId="44D57846" w:rsidR="00666789" w:rsidRDefault="00416F6D" w:rsidP="00D405BD">
      <w:pPr>
        <w:spacing w:line="480" w:lineRule="auto"/>
        <w:jc w:val="both"/>
        <w:rPr>
          <w:rFonts w:ascii="Arial" w:eastAsia="DFChuW4-B5" w:hAnsi="Arial" w:cs="Arial"/>
        </w:rPr>
      </w:pPr>
      <w:r>
        <w:rPr>
          <w:rFonts w:ascii="Arial" w:eastAsia="DFChuW4-B5" w:hAnsi="Arial" w:cs="Arial"/>
        </w:rPr>
        <w:t xml:space="preserve">In </w:t>
      </w:r>
      <w:r>
        <w:rPr>
          <w:rFonts w:ascii="Arial" w:eastAsia="DFChuW4-B5" w:hAnsi="Arial" w:cs="Arial" w:hint="eastAsia"/>
        </w:rPr>
        <w:t>general</w:t>
      </w:r>
      <w:r w:rsidR="00347FBF">
        <w:rPr>
          <w:rFonts w:ascii="Arial" w:eastAsia="DFChuW4-B5" w:hAnsi="Arial" w:cs="Arial"/>
        </w:rPr>
        <w:t xml:space="preserve">, we </w:t>
      </w:r>
      <w:r w:rsidR="003C7DD0">
        <w:rPr>
          <w:rFonts w:ascii="Arial" w:eastAsia="DFChuW4-B5" w:hAnsi="Arial" w:cs="Arial" w:hint="eastAsia"/>
        </w:rPr>
        <w:t>identified</w:t>
      </w:r>
      <w:r w:rsidR="00347FBF">
        <w:rPr>
          <w:rFonts w:ascii="Arial" w:eastAsia="DFChuW4-B5" w:hAnsi="Arial" w:cs="Arial"/>
        </w:rPr>
        <w:t xml:space="preserve"> that</w:t>
      </w:r>
      <w:r w:rsidR="00903189">
        <w:rPr>
          <w:rFonts w:ascii="Arial" w:eastAsia="DFChuW4-B5" w:hAnsi="Arial" w:cs="Arial" w:hint="eastAsia"/>
        </w:rPr>
        <w:t xml:space="preserve"> </w:t>
      </w:r>
      <w:r w:rsidR="00903189" w:rsidRPr="00BC7882">
        <w:rPr>
          <w:rFonts w:ascii="Arial" w:eastAsia="DFChuW4-B5" w:hAnsi="Arial" w:cs="Arial" w:hint="eastAsia"/>
          <w:noProof/>
        </w:rPr>
        <w:t>higher</w:t>
      </w:r>
      <w:r w:rsidR="00347FBF">
        <w:rPr>
          <w:rFonts w:ascii="Arial" w:eastAsia="DFChuW4-B5" w:hAnsi="Arial" w:cs="Arial"/>
        </w:rPr>
        <w:t xml:space="preserve"> </w:t>
      </w:r>
      <w:r w:rsidR="00BB0206">
        <w:rPr>
          <w:rFonts w:ascii="Arial" w:eastAsia="DFChuW4-B5" w:hAnsi="Arial" w:cs="Arial"/>
        </w:rPr>
        <w:t>bioenergetics</w:t>
      </w:r>
      <w:r w:rsidR="00BB0206">
        <w:rPr>
          <w:rFonts w:ascii="Arial" w:eastAsia="DFChuW4-B5" w:hAnsi="Arial" w:cs="Arial" w:hint="eastAsia"/>
        </w:rPr>
        <w:t xml:space="preserve"> </w:t>
      </w:r>
      <w:r>
        <w:rPr>
          <w:rFonts w:ascii="Arial" w:eastAsia="DFChuW4-B5" w:hAnsi="Arial" w:cs="Arial" w:hint="eastAsia"/>
        </w:rPr>
        <w:t>could</w:t>
      </w:r>
      <w:r w:rsidR="003C7DD0">
        <w:rPr>
          <w:rFonts w:ascii="Arial" w:eastAsia="DFChuW4-B5" w:hAnsi="Arial" w:cs="Arial" w:hint="eastAsia"/>
        </w:rPr>
        <w:t xml:space="preserve"> be the potential </w:t>
      </w:r>
      <w:r w:rsidR="00903189">
        <w:rPr>
          <w:rFonts w:ascii="Arial" w:eastAsia="DFChuW4-B5" w:hAnsi="Arial" w:cs="Arial" w:hint="eastAsia"/>
        </w:rPr>
        <w:t xml:space="preserve">disease </w:t>
      </w:r>
      <w:r w:rsidR="003C7DD0">
        <w:rPr>
          <w:rFonts w:ascii="Arial" w:eastAsia="DFChuW4-B5" w:hAnsi="Arial" w:cs="Arial" w:hint="eastAsia"/>
        </w:rPr>
        <w:t>modulator</w:t>
      </w:r>
      <w:r w:rsidR="00903189">
        <w:rPr>
          <w:rFonts w:ascii="Arial" w:eastAsia="DFChuW4-B5" w:hAnsi="Arial" w:cs="Arial" w:hint="eastAsia"/>
        </w:rPr>
        <w:t xml:space="preserve">, </w:t>
      </w:r>
      <w:r>
        <w:rPr>
          <w:rFonts w:ascii="Arial" w:eastAsia="DFChuW4-B5" w:hAnsi="Arial" w:cs="Arial" w:hint="eastAsia"/>
        </w:rPr>
        <w:t xml:space="preserve">which was </w:t>
      </w:r>
      <w:r>
        <w:rPr>
          <w:rFonts w:ascii="Arial" w:eastAsia="DFChuW4-B5" w:hAnsi="Arial" w:cs="Arial"/>
        </w:rPr>
        <w:t>further</w:t>
      </w:r>
      <w:r>
        <w:rPr>
          <w:rFonts w:ascii="Arial" w:eastAsia="DFChuW4-B5" w:hAnsi="Arial" w:cs="Arial" w:hint="eastAsia"/>
        </w:rPr>
        <w:t xml:space="preserve"> illustrated by the manipulation of this pathway in</w:t>
      </w:r>
      <w:r w:rsidR="003C7DD0">
        <w:rPr>
          <w:rFonts w:ascii="Arial" w:eastAsia="DFChuW4-B5" w:hAnsi="Arial" w:cs="Arial" w:hint="eastAsia"/>
        </w:rPr>
        <w:t xml:space="preserve"> zebrafish. However, </w:t>
      </w:r>
      <w:r w:rsidR="003C7DD0">
        <w:rPr>
          <w:rFonts w:ascii="Arial" w:eastAsia="DFChuW4-B5" w:hAnsi="Arial" w:cs="Arial"/>
        </w:rPr>
        <w:t>bioenergetics</w:t>
      </w:r>
      <w:r w:rsidR="003C7DD0">
        <w:rPr>
          <w:rFonts w:ascii="Arial" w:eastAsia="DFChuW4-B5" w:hAnsi="Arial" w:cs="Arial" w:hint="eastAsia"/>
        </w:rPr>
        <w:t xml:space="preserve"> status of </w:t>
      </w:r>
      <w:r w:rsidR="008F08A5">
        <w:rPr>
          <w:rFonts w:ascii="Arial" w:eastAsia="DFChuW4-B5" w:hAnsi="Arial" w:cs="Arial"/>
        </w:rPr>
        <w:t xml:space="preserve">the </w:t>
      </w:r>
      <w:r w:rsidR="003C7DD0" w:rsidRPr="00BC7882">
        <w:rPr>
          <w:rFonts w:ascii="Arial" w:eastAsia="DFChuW4-B5" w:hAnsi="Arial" w:cs="Arial" w:hint="eastAsia"/>
          <w:noProof/>
        </w:rPr>
        <w:t>motor</w:t>
      </w:r>
      <w:r w:rsidR="003C7DD0">
        <w:rPr>
          <w:rFonts w:ascii="Arial" w:eastAsia="DFChuW4-B5" w:hAnsi="Arial" w:cs="Arial" w:hint="eastAsia"/>
        </w:rPr>
        <w:t xml:space="preserve"> </w:t>
      </w:r>
      <w:r w:rsidR="003C7DD0">
        <w:rPr>
          <w:rFonts w:ascii="Arial" w:eastAsia="DFChuW4-B5" w:hAnsi="Arial" w:cs="Arial"/>
        </w:rPr>
        <w:t>neurone</w:t>
      </w:r>
      <w:r w:rsidR="003C7DD0">
        <w:rPr>
          <w:rFonts w:ascii="Arial" w:eastAsia="DFChuW4-B5" w:hAnsi="Arial" w:cs="Arial" w:hint="eastAsia"/>
        </w:rPr>
        <w:t xml:space="preserve"> was independent of SMN levels and likely to be a </w:t>
      </w:r>
      <w:r w:rsidR="00CF0E57">
        <w:rPr>
          <w:rFonts w:ascii="Arial" w:eastAsia="DFChuW4-B5" w:hAnsi="Arial" w:cs="Arial" w:hint="eastAsia"/>
        </w:rPr>
        <w:t xml:space="preserve">result of </w:t>
      </w:r>
      <w:r w:rsidR="00CF0E57">
        <w:rPr>
          <w:rFonts w:ascii="Arial" w:eastAsia="DFChuW4-B5" w:hAnsi="Arial" w:cs="Arial"/>
        </w:rPr>
        <w:t>complex</w:t>
      </w:r>
      <w:r w:rsidR="00CF0E57">
        <w:rPr>
          <w:rFonts w:ascii="Arial" w:eastAsia="DFChuW4-B5" w:hAnsi="Arial" w:cs="Arial" w:hint="eastAsia"/>
        </w:rPr>
        <w:t xml:space="preserve"> interaction of motor </w:t>
      </w:r>
      <w:r w:rsidR="00CF0E57">
        <w:rPr>
          <w:rFonts w:ascii="Arial" w:eastAsia="DFChuW4-B5" w:hAnsi="Arial" w:cs="Arial"/>
        </w:rPr>
        <w:t>neurone</w:t>
      </w:r>
      <w:r w:rsidR="00CF0E57">
        <w:rPr>
          <w:rFonts w:ascii="Arial" w:eastAsia="DFChuW4-B5" w:hAnsi="Arial" w:cs="Arial" w:hint="eastAsia"/>
        </w:rPr>
        <w:t xml:space="preserve"> and </w:t>
      </w:r>
      <w:r w:rsidR="008F08A5">
        <w:rPr>
          <w:rFonts w:ascii="Arial" w:eastAsia="DFChuW4-B5" w:hAnsi="Arial" w:cs="Arial"/>
        </w:rPr>
        <w:t xml:space="preserve">the </w:t>
      </w:r>
      <w:r w:rsidR="00CF0E57" w:rsidRPr="00BC7882">
        <w:rPr>
          <w:rFonts w:ascii="Arial" w:eastAsia="DFChuW4-B5" w:hAnsi="Arial" w:cs="Arial" w:hint="eastAsia"/>
          <w:noProof/>
        </w:rPr>
        <w:t>surrounding</w:t>
      </w:r>
      <w:r w:rsidR="00CF0E57">
        <w:rPr>
          <w:rFonts w:ascii="Arial" w:eastAsia="DFChuW4-B5" w:hAnsi="Arial" w:cs="Arial" w:hint="eastAsia"/>
        </w:rPr>
        <w:t xml:space="preserve"> environment in </w:t>
      </w:r>
      <w:r w:rsidR="00CF0E57">
        <w:rPr>
          <w:rFonts w:ascii="Arial" w:eastAsia="DFChuW4-B5" w:hAnsi="Arial" w:cs="Arial"/>
        </w:rPr>
        <w:t>which</w:t>
      </w:r>
      <w:r w:rsidR="00CF0E57">
        <w:rPr>
          <w:rFonts w:ascii="Arial" w:eastAsia="DFChuW4-B5" w:hAnsi="Arial" w:cs="Arial" w:hint="eastAsia"/>
        </w:rPr>
        <w:t xml:space="preserve"> astrocyte might play an important role. </w:t>
      </w:r>
      <w:r w:rsidR="000D1463">
        <w:rPr>
          <w:rFonts w:ascii="Arial" w:eastAsia="DFChuW4-B5" w:hAnsi="Arial" w:cs="Arial" w:hint="eastAsia"/>
        </w:rPr>
        <w:t>Moreover</w:t>
      </w:r>
      <w:r w:rsidR="00CF0E57">
        <w:rPr>
          <w:rFonts w:ascii="Arial" w:eastAsia="DFChuW4-B5" w:hAnsi="Arial" w:cs="Arial" w:hint="eastAsia"/>
        </w:rPr>
        <w:t xml:space="preserve">, </w:t>
      </w:r>
      <w:r w:rsidR="000D1463">
        <w:rPr>
          <w:rFonts w:ascii="Arial" w:eastAsia="DFChuW4-B5" w:hAnsi="Arial" w:cs="Arial" w:hint="eastAsia"/>
        </w:rPr>
        <w:t>the use of DEPArray (</w:t>
      </w:r>
      <w:r w:rsidR="000D1463" w:rsidRPr="000D1463">
        <w:rPr>
          <w:rFonts w:ascii="Arial" w:eastAsia="DFChuW4-B5" w:hAnsi="Arial" w:cs="Arial"/>
        </w:rPr>
        <w:t>dielectrophoresis</w:t>
      </w:r>
      <w:r w:rsidR="000D1463">
        <w:rPr>
          <w:rFonts w:ascii="Arial" w:eastAsia="DFChuW4-B5" w:hAnsi="Arial" w:cs="Arial" w:hint="eastAsia"/>
        </w:rPr>
        <w:t xml:space="preserve"> array) might offer an opportunity to explore this subject </w:t>
      </w:r>
      <w:r w:rsidR="000D1463" w:rsidRPr="000D1463">
        <w:rPr>
          <w:rFonts w:ascii="Arial" w:eastAsia="DFChuW4-B5" w:hAnsi="Arial" w:cs="Arial" w:hint="eastAsia"/>
          <w:i/>
        </w:rPr>
        <w:t>ex vivo</w:t>
      </w:r>
      <w:r w:rsidR="000D1463">
        <w:rPr>
          <w:rFonts w:ascii="Arial" w:eastAsia="DFChuW4-B5" w:hAnsi="Arial" w:cs="Arial" w:hint="eastAsia"/>
        </w:rPr>
        <w:t>. Lastly,</w:t>
      </w:r>
      <w:r w:rsidR="001A28AE">
        <w:rPr>
          <w:rFonts w:ascii="Arial" w:eastAsia="DFChuW4-B5" w:hAnsi="Arial" w:cs="Arial" w:hint="eastAsia"/>
        </w:rPr>
        <w:t xml:space="preserve"> </w:t>
      </w:r>
      <w:r w:rsidR="008F08A5">
        <w:rPr>
          <w:rFonts w:ascii="Arial" w:eastAsia="DFChuW4-B5" w:hAnsi="Arial" w:cs="Arial"/>
          <w:noProof/>
        </w:rPr>
        <w:t>because</w:t>
      </w:r>
      <w:r w:rsidR="00D67FA8">
        <w:rPr>
          <w:rFonts w:ascii="Arial" w:eastAsia="DFChuW4-B5" w:hAnsi="Arial" w:cs="Arial" w:hint="eastAsia"/>
        </w:rPr>
        <w:t xml:space="preserve"> </w:t>
      </w:r>
      <w:r w:rsidR="00D67FA8">
        <w:rPr>
          <w:rFonts w:ascii="Arial" w:eastAsia="DFChuW4-B5" w:hAnsi="Arial" w:cs="Arial"/>
        </w:rPr>
        <w:t xml:space="preserve">axon terminal tends to degenerate </w:t>
      </w:r>
      <w:r w:rsidR="00D67FA8" w:rsidRPr="00BC7882">
        <w:rPr>
          <w:rFonts w:ascii="Arial" w:eastAsia="DFChuW4-B5" w:hAnsi="Arial" w:cs="Arial"/>
          <w:noProof/>
        </w:rPr>
        <w:t>prior to</w:t>
      </w:r>
      <w:r w:rsidR="00D67FA8">
        <w:rPr>
          <w:rFonts w:ascii="Arial" w:eastAsia="DFChuW4-B5" w:hAnsi="Arial" w:cs="Arial"/>
        </w:rPr>
        <w:t xml:space="preserve"> </w:t>
      </w:r>
      <w:r w:rsidR="008F08A5">
        <w:rPr>
          <w:rFonts w:ascii="Arial" w:eastAsia="DFChuW4-B5" w:hAnsi="Arial" w:cs="Arial"/>
        </w:rPr>
        <w:t xml:space="preserve">the </w:t>
      </w:r>
      <w:r w:rsidR="00D67FA8" w:rsidRPr="00BC7882">
        <w:rPr>
          <w:rFonts w:ascii="Arial" w:eastAsia="DFChuW4-B5" w:hAnsi="Arial" w:cs="Arial"/>
          <w:noProof/>
        </w:rPr>
        <w:t>cell</w:t>
      </w:r>
      <w:r w:rsidR="00D67FA8">
        <w:rPr>
          <w:rFonts w:ascii="Arial" w:eastAsia="DFChuW4-B5" w:hAnsi="Arial" w:cs="Arial"/>
        </w:rPr>
        <w:t xml:space="preserve"> body</w:t>
      </w:r>
      <w:r w:rsidR="00D67FA8">
        <w:rPr>
          <w:rFonts w:ascii="Arial" w:eastAsia="DFChuW4-B5" w:hAnsi="Arial" w:cs="Arial" w:hint="eastAsia"/>
        </w:rPr>
        <w:t xml:space="preserve">, we extended the concept of </w:t>
      </w:r>
      <w:r w:rsidR="00D67FA8">
        <w:rPr>
          <w:rFonts w:ascii="Arial" w:eastAsia="DFChuW4-B5" w:hAnsi="Arial" w:cs="Arial"/>
        </w:rPr>
        <w:t>selective</w:t>
      </w:r>
      <w:r w:rsidR="00D67FA8">
        <w:rPr>
          <w:rFonts w:ascii="Arial" w:eastAsia="DFChuW4-B5" w:hAnsi="Arial" w:cs="Arial" w:hint="eastAsia"/>
        </w:rPr>
        <w:t xml:space="preserve"> </w:t>
      </w:r>
      <w:r w:rsidR="00D67FA8">
        <w:rPr>
          <w:rFonts w:ascii="Arial" w:eastAsia="DFChuW4-B5" w:hAnsi="Arial" w:cs="Arial"/>
        </w:rPr>
        <w:t>vulnerability</w:t>
      </w:r>
      <w:r w:rsidR="00D67FA8">
        <w:rPr>
          <w:rFonts w:ascii="Arial" w:eastAsia="DFChuW4-B5" w:hAnsi="Arial" w:cs="Arial" w:hint="eastAsia"/>
        </w:rPr>
        <w:t xml:space="preserve"> </w:t>
      </w:r>
      <w:r w:rsidR="00521616">
        <w:rPr>
          <w:rFonts w:ascii="Arial" w:eastAsia="DFChuW4-B5" w:hAnsi="Arial" w:cs="Arial"/>
        </w:rPr>
        <w:t xml:space="preserve">to motor neurone itself </w:t>
      </w:r>
      <w:r w:rsidR="00D67FA8">
        <w:rPr>
          <w:rFonts w:ascii="Arial" w:eastAsia="DFChuW4-B5" w:hAnsi="Arial" w:cs="Arial" w:hint="eastAsia"/>
        </w:rPr>
        <w:t>and attempted to specifically profile axonal transcriptome</w:t>
      </w:r>
      <w:r w:rsidR="00B52213">
        <w:rPr>
          <w:rFonts w:ascii="Arial" w:eastAsia="DFChuW4-B5" w:hAnsi="Arial" w:cs="Arial"/>
        </w:rPr>
        <w:t xml:space="preserve"> using RNAseq combined with </w:t>
      </w:r>
      <w:r w:rsidR="008F08A5">
        <w:rPr>
          <w:rFonts w:ascii="Arial" w:eastAsia="DFChuW4-B5" w:hAnsi="Arial" w:cs="Arial"/>
        </w:rPr>
        <w:t xml:space="preserve">the </w:t>
      </w:r>
      <w:r w:rsidR="00B52213" w:rsidRPr="00BC7882">
        <w:rPr>
          <w:rFonts w:ascii="Arial" w:eastAsia="DFChuW4-B5" w:hAnsi="Arial" w:cs="Arial"/>
          <w:noProof/>
        </w:rPr>
        <w:t>microfluidic</w:t>
      </w:r>
      <w:r w:rsidR="00B52213">
        <w:rPr>
          <w:rFonts w:ascii="Arial" w:eastAsia="DFChuW4-B5" w:hAnsi="Arial" w:cs="Arial"/>
        </w:rPr>
        <w:t xml:space="preserve"> device</w:t>
      </w:r>
      <w:r w:rsidR="00B0785E">
        <w:rPr>
          <w:rFonts w:ascii="Arial" w:eastAsia="DFChuW4-B5" w:hAnsi="Arial" w:cs="Arial" w:hint="eastAsia"/>
        </w:rPr>
        <w:t>.</w:t>
      </w:r>
      <w:r w:rsidR="00CF0E57">
        <w:rPr>
          <w:rFonts w:ascii="Arial" w:eastAsia="DFChuW4-B5" w:hAnsi="Arial" w:cs="Arial" w:hint="eastAsia"/>
        </w:rPr>
        <w:t xml:space="preserve"> </w:t>
      </w:r>
    </w:p>
    <w:p w14:paraId="3D783307" w14:textId="77777777" w:rsidR="00DA3AC7" w:rsidRPr="00B52213" w:rsidRDefault="00DA3AC7" w:rsidP="00D405BD">
      <w:pPr>
        <w:spacing w:line="480" w:lineRule="auto"/>
        <w:jc w:val="both"/>
        <w:rPr>
          <w:rFonts w:ascii="Arial" w:eastAsia="DFChuW4-B5" w:hAnsi="Arial" w:cs="Arial"/>
        </w:rPr>
      </w:pPr>
    </w:p>
    <w:sdt>
      <w:sdtPr>
        <w:rPr>
          <w:rFonts w:ascii="Arial" w:eastAsiaTheme="minorEastAsia" w:hAnsi="Arial" w:cs="Arial"/>
          <w:b w:val="0"/>
          <w:bCs w:val="0"/>
          <w:color w:val="000000" w:themeColor="text1"/>
          <w:sz w:val="40"/>
          <w:szCs w:val="24"/>
          <w:lang w:val="zh-TW"/>
        </w:rPr>
        <w:id w:val="1345895648"/>
        <w:docPartObj>
          <w:docPartGallery w:val="Table of Contents"/>
          <w:docPartUnique/>
        </w:docPartObj>
      </w:sdtPr>
      <w:sdtEndPr>
        <w:rPr>
          <w:rFonts w:asciiTheme="minorHAnsi" w:hAnsiTheme="minorHAnsi" w:cstheme="minorBidi"/>
          <w:sz w:val="20"/>
          <w:szCs w:val="18"/>
        </w:rPr>
      </w:sdtEndPr>
      <w:sdtContent>
        <w:p w14:paraId="1DFDEF8D" w14:textId="6DFE4B11" w:rsidR="00F9452D" w:rsidRPr="00641E3F" w:rsidRDefault="00B52213" w:rsidP="00836575">
          <w:pPr>
            <w:pStyle w:val="af1"/>
            <w:numPr>
              <w:ilvl w:val="0"/>
              <w:numId w:val="0"/>
            </w:numPr>
            <w:tabs>
              <w:tab w:val="center" w:pos="4275"/>
            </w:tabs>
            <w:spacing w:line="480" w:lineRule="auto"/>
            <w:jc w:val="both"/>
            <w:rPr>
              <w:rFonts w:ascii="Arial" w:hAnsi="Arial" w:cs="Arial"/>
              <w:color w:val="000000" w:themeColor="text1"/>
              <w:sz w:val="24"/>
              <w:szCs w:val="24"/>
              <w:lang w:val="en-GB"/>
            </w:rPr>
          </w:pPr>
          <w:r w:rsidRPr="00641E3F">
            <w:rPr>
              <w:rFonts w:ascii="Arial" w:eastAsiaTheme="minorEastAsia" w:hAnsi="Arial" w:cs="Arial"/>
              <w:bCs w:val="0"/>
              <w:color w:val="000000" w:themeColor="text1"/>
              <w:sz w:val="24"/>
              <w:szCs w:val="24"/>
              <w:lang w:val="zh-TW"/>
            </w:rPr>
            <w:tab/>
          </w:r>
          <w:r w:rsidR="00DC7E2D" w:rsidRPr="00641E3F">
            <w:rPr>
              <w:rFonts w:ascii="Arial" w:hAnsi="Arial" w:cs="Arial"/>
              <w:color w:val="000000" w:themeColor="text1"/>
              <w:sz w:val="24"/>
              <w:szCs w:val="24"/>
              <w:lang w:val="en-GB"/>
            </w:rPr>
            <w:t>List of Contents</w:t>
          </w:r>
        </w:p>
        <w:p w14:paraId="1309C399" w14:textId="77777777" w:rsidR="00D351C4" w:rsidRPr="00AC75BE" w:rsidRDefault="00D351C4" w:rsidP="00D351C4">
          <w:pPr>
            <w:rPr>
              <w:rFonts w:ascii="Arial" w:hAnsi="Arial" w:cs="Arial"/>
              <w:sz w:val="14"/>
            </w:rPr>
          </w:pPr>
        </w:p>
        <w:p w14:paraId="471F7DCC" w14:textId="77777777" w:rsidR="00D351C4" w:rsidRPr="00AC75BE" w:rsidRDefault="00D351C4" w:rsidP="00D351C4">
          <w:pPr>
            <w:rPr>
              <w:rFonts w:cs="Arial"/>
              <w:sz w:val="14"/>
            </w:rPr>
          </w:pPr>
        </w:p>
        <w:p w14:paraId="6FB53768" w14:textId="77777777" w:rsidR="00641E3F" w:rsidRPr="00AC75BE" w:rsidRDefault="00F9452D">
          <w:pPr>
            <w:pStyle w:val="11"/>
            <w:tabs>
              <w:tab w:val="left" w:pos="1440"/>
            </w:tabs>
            <w:rPr>
              <w:b w:val="0"/>
              <w:noProof/>
              <w:sz w:val="14"/>
              <w:lang w:val="en-GB" w:eastAsia="zh-CN"/>
            </w:rPr>
          </w:pPr>
          <w:r w:rsidRPr="00AC75BE">
            <w:rPr>
              <w:rFonts w:cs="Arial"/>
              <w:color w:val="000000" w:themeColor="text1"/>
              <w:sz w:val="6"/>
              <w:szCs w:val="24"/>
            </w:rPr>
            <w:fldChar w:fldCharType="begin"/>
          </w:r>
          <w:r w:rsidRPr="00AC75BE">
            <w:rPr>
              <w:rFonts w:cs="Arial"/>
              <w:color w:val="000000" w:themeColor="text1"/>
              <w:sz w:val="6"/>
              <w:szCs w:val="24"/>
            </w:rPr>
            <w:instrText xml:space="preserve"> TOC \o "1-3" \h \z \u </w:instrText>
          </w:r>
          <w:r w:rsidRPr="00AC75BE">
            <w:rPr>
              <w:rFonts w:cs="Arial"/>
              <w:color w:val="000000" w:themeColor="text1"/>
              <w:sz w:val="6"/>
              <w:szCs w:val="24"/>
            </w:rPr>
            <w:fldChar w:fldCharType="separate"/>
          </w:r>
          <w:hyperlink w:anchor="_Toc514879613" w:history="1">
            <w:r w:rsidR="00641E3F" w:rsidRPr="00AC75BE">
              <w:rPr>
                <w:rStyle w:val="ab"/>
                <w:rFonts w:ascii="Arial" w:hAnsi="Arial" w:cs="Arial"/>
                <w:noProof/>
                <w:sz w:val="16"/>
              </w:rPr>
              <w:t>1.</w:t>
            </w:r>
            <w:r w:rsidR="00641E3F" w:rsidRPr="00AC75BE">
              <w:rPr>
                <w:b w:val="0"/>
                <w:noProof/>
                <w:sz w:val="14"/>
                <w:lang w:val="en-GB" w:eastAsia="zh-CN"/>
              </w:rPr>
              <w:tab/>
            </w:r>
            <w:r w:rsidR="00641E3F" w:rsidRPr="00AC75BE">
              <w:rPr>
                <w:rStyle w:val="ab"/>
                <w:rFonts w:ascii="Arial" w:hAnsi="Arial" w:cs="Arial"/>
                <w:noProof/>
                <w:sz w:val="16"/>
              </w:rPr>
              <w:t>Chapter 1 Introduction</w:t>
            </w:r>
            <w:r w:rsidR="00641E3F" w:rsidRPr="00AC75BE">
              <w:rPr>
                <w:noProof/>
                <w:webHidden/>
                <w:sz w:val="16"/>
              </w:rPr>
              <w:tab/>
            </w:r>
            <w:r w:rsidR="00641E3F" w:rsidRPr="00AC75BE">
              <w:rPr>
                <w:noProof/>
                <w:webHidden/>
                <w:sz w:val="16"/>
              </w:rPr>
              <w:fldChar w:fldCharType="begin"/>
            </w:r>
            <w:r w:rsidR="00641E3F" w:rsidRPr="00AC75BE">
              <w:rPr>
                <w:noProof/>
                <w:webHidden/>
                <w:sz w:val="16"/>
              </w:rPr>
              <w:instrText xml:space="preserve"> PAGEREF _Toc514879613 \h </w:instrText>
            </w:r>
            <w:r w:rsidR="00641E3F" w:rsidRPr="00AC75BE">
              <w:rPr>
                <w:noProof/>
                <w:webHidden/>
                <w:sz w:val="16"/>
              </w:rPr>
            </w:r>
            <w:r w:rsidR="00641E3F" w:rsidRPr="00AC75BE">
              <w:rPr>
                <w:noProof/>
                <w:webHidden/>
                <w:sz w:val="16"/>
              </w:rPr>
              <w:fldChar w:fldCharType="separate"/>
            </w:r>
            <w:r w:rsidR="00641E3F" w:rsidRPr="00AC75BE">
              <w:rPr>
                <w:noProof/>
                <w:webHidden/>
                <w:sz w:val="16"/>
              </w:rPr>
              <w:t>1</w:t>
            </w:r>
            <w:r w:rsidR="00641E3F" w:rsidRPr="00AC75BE">
              <w:rPr>
                <w:noProof/>
                <w:webHidden/>
                <w:sz w:val="16"/>
              </w:rPr>
              <w:fldChar w:fldCharType="end"/>
            </w:r>
          </w:hyperlink>
        </w:p>
        <w:p w14:paraId="161B806D" w14:textId="77777777" w:rsidR="00641E3F" w:rsidRPr="00AC75BE" w:rsidRDefault="00641E3F">
          <w:pPr>
            <w:pStyle w:val="22"/>
            <w:rPr>
              <w:b w:val="0"/>
              <w:sz w:val="14"/>
              <w:lang w:val="en-GB" w:eastAsia="zh-CN"/>
            </w:rPr>
          </w:pPr>
          <w:hyperlink w:anchor="_Toc514879614" w:history="1">
            <w:r w:rsidRPr="00AC75BE">
              <w:rPr>
                <w:rStyle w:val="ab"/>
                <w:rFonts w:ascii="Arial" w:hAnsi="Arial" w:cs="Arial"/>
                <w:sz w:val="14"/>
              </w:rPr>
              <w:t>1.1.</w:t>
            </w:r>
            <w:r w:rsidRPr="00AC75BE">
              <w:rPr>
                <w:b w:val="0"/>
                <w:sz w:val="14"/>
                <w:lang w:val="en-GB" w:eastAsia="zh-CN"/>
              </w:rPr>
              <w:tab/>
            </w:r>
            <w:r w:rsidRPr="00AC75BE">
              <w:rPr>
                <w:rStyle w:val="ab"/>
                <w:rFonts w:ascii="Arial" w:hAnsi="Arial" w:cs="Arial"/>
                <w:sz w:val="14"/>
              </w:rPr>
              <w:t>Spinal muscular atrophy</w:t>
            </w:r>
            <w:r w:rsidRPr="00AC75BE">
              <w:rPr>
                <w:webHidden/>
                <w:sz w:val="14"/>
              </w:rPr>
              <w:tab/>
            </w:r>
            <w:r w:rsidRPr="00AC75BE">
              <w:rPr>
                <w:webHidden/>
                <w:sz w:val="14"/>
              </w:rPr>
              <w:fldChar w:fldCharType="begin"/>
            </w:r>
            <w:r w:rsidRPr="00AC75BE">
              <w:rPr>
                <w:webHidden/>
                <w:sz w:val="14"/>
              </w:rPr>
              <w:instrText xml:space="preserve"> PAGEREF _Toc514879614 \h </w:instrText>
            </w:r>
            <w:r w:rsidRPr="00AC75BE">
              <w:rPr>
                <w:webHidden/>
                <w:sz w:val="14"/>
              </w:rPr>
            </w:r>
            <w:r w:rsidRPr="00AC75BE">
              <w:rPr>
                <w:webHidden/>
                <w:sz w:val="14"/>
              </w:rPr>
              <w:fldChar w:fldCharType="separate"/>
            </w:r>
            <w:r w:rsidRPr="00AC75BE">
              <w:rPr>
                <w:webHidden/>
                <w:sz w:val="14"/>
              </w:rPr>
              <w:t>2</w:t>
            </w:r>
            <w:r w:rsidRPr="00AC75BE">
              <w:rPr>
                <w:webHidden/>
                <w:sz w:val="14"/>
              </w:rPr>
              <w:fldChar w:fldCharType="end"/>
            </w:r>
          </w:hyperlink>
        </w:p>
        <w:p w14:paraId="381AA1CD" w14:textId="77777777" w:rsidR="00641E3F" w:rsidRPr="00AC75BE" w:rsidRDefault="00641E3F">
          <w:pPr>
            <w:pStyle w:val="22"/>
            <w:rPr>
              <w:b w:val="0"/>
              <w:sz w:val="14"/>
              <w:lang w:val="en-GB" w:eastAsia="zh-CN"/>
            </w:rPr>
          </w:pPr>
          <w:hyperlink w:anchor="_Toc514879617" w:history="1">
            <w:r w:rsidRPr="00AC75BE">
              <w:rPr>
                <w:rStyle w:val="ab"/>
                <w:rFonts w:ascii="Arial" w:hAnsi="Arial" w:cs="Arial"/>
                <w:sz w:val="14"/>
              </w:rPr>
              <w:t>1.2.</w:t>
            </w:r>
            <w:r w:rsidRPr="00AC75BE">
              <w:rPr>
                <w:b w:val="0"/>
                <w:sz w:val="14"/>
                <w:lang w:val="en-GB" w:eastAsia="zh-CN"/>
              </w:rPr>
              <w:tab/>
            </w:r>
            <w:r w:rsidRPr="00AC75BE">
              <w:rPr>
                <w:rStyle w:val="ab"/>
                <w:rFonts w:ascii="Arial" w:hAnsi="Arial" w:cs="Arial"/>
                <w:sz w:val="14"/>
              </w:rPr>
              <w:t>Selective neuronal vulnerability</w:t>
            </w:r>
            <w:r w:rsidRPr="00AC75BE">
              <w:rPr>
                <w:webHidden/>
                <w:sz w:val="14"/>
              </w:rPr>
              <w:tab/>
            </w:r>
            <w:r w:rsidRPr="00AC75BE">
              <w:rPr>
                <w:webHidden/>
                <w:sz w:val="14"/>
              </w:rPr>
              <w:fldChar w:fldCharType="begin"/>
            </w:r>
            <w:r w:rsidRPr="00AC75BE">
              <w:rPr>
                <w:webHidden/>
                <w:sz w:val="14"/>
              </w:rPr>
              <w:instrText xml:space="preserve"> PAGEREF _Toc514879617 \h </w:instrText>
            </w:r>
            <w:r w:rsidRPr="00AC75BE">
              <w:rPr>
                <w:webHidden/>
                <w:sz w:val="14"/>
              </w:rPr>
            </w:r>
            <w:r w:rsidRPr="00AC75BE">
              <w:rPr>
                <w:webHidden/>
                <w:sz w:val="14"/>
              </w:rPr>
              <w:fldChar w:fldCharType="separate"/>
            </w:r>
            <w:r w:rsidRPr="00AC75BE">
              <w:rPr>
                <w:webHidden/>
                <w:sz w:val="14"/>
              </w:rPr>
              <w:t>4</w:t>
            </w:r>
            <w:r w:rsidRPr="00AC75BE">
              <w:rPr>
                <w:webHidden/>
                <w:sz w:val="14"/>
              </w:rPr>
              <w:fldChar w:fldCharType="end"/>
            </w:r>
          </w:hyperlink>
        </w:p>
        <w:p w14:paraId="70BE04E5" w14:textId="77777777" w:rsidR="00641E3F" w:rsidRPr="00AC75BE" w:rsidRDefault="00641E3F">
          <w:pPr>
            <w:pStyle w:val="22"/>
            <w:rPr>
              <w:b w:val="0"/>
              <w:sz w:val="14"/>
              <w:lang w:val="en-GB" w:eastAsia="zh-CN"/>
            </w:rPr>
          </w:pPr>
          <w:hyperlink w:anchor="_Toc514879618" w:history="1">
            <w:r w:rsidRPr="00AC75BE">
              <w:rPr>
                <w:rStyle w:val="ab"/>
                <w:rFonts w:ascii="Arial" w:hAnsi="Arial" w:cs="Arial"/>
                <w:sz w:val="14"/>
              </w:rPr>
              <w:t>1.3.</w:t>
            </w:r>
            <w:r w:rsidRPr="00AC75BE">
              <w:rPr>
                <w:b w:val="0"/>
                <w:sz w:val="14"/>
                <w:lang w:val="en-GB" w:eastAsia="zh-CN"/>
              </w:rPr>
              <w:tab/>
            </w:r>
            <w:r w:rsidRPr="00AC75BE">
              <w:rPr>
                <w:rStyle w:val="ab"/>
                <w:rFonts w:ascii="Arial" w:hAnsi="Arial" w:cs="Arial"/>
                <w:sz w:val="14"/>
              </w:rPr>
              <w:t>Current opinions about selective vulnerability in SMA: Cell-autonomous effect</w:t>
            </w:r>
            <w:r w:rsidRPr="00AC75BE">
              <w:rPr>
                <w:webHidden/>
                <w:sz w:val="14"/>
              </w:rPr>
              <w:tab/>
            </w:r>
            <w:r w:rsidRPr="00AC75BE">
              <w:rPr>
                <w:webHidden/>
                <w:sz w:val="14"/>
              </w:rPr>
              <w:fldChar w:fldCharType="begin"/>
            </w:r>
            <w:r w:rsidRPr="00AC75BE">
              <w:rPr>
                <w:webHidden/>
                <w:sz w:val="14"/>
              </w:rPr>
              <w:instrText xml:space="preserve"> PAGEREF _Toc514879618 \h </w:instrText>
            </w:r>
            <w:r w:rsidRPr="00AC75BE">
              <w:rPr>
                <w:webHidden/>
                <w:sz w:val="14"/>
              </w:rPr>
            </w:r>
            <w:r w:rsidRPr="00AC75BE">
              <w:rPr>
                <w:webHidden/>
                <w:sz w:val="14"/>
              </w:rPr>
              <w:fldChar w:fldCharType="separate"/>
            </w:r>
            <w:r w:rsidRPr="00AC75BE">
              <w:rPr>
                <w:webHidden/>
                <w:sz w:val="14"/>
              </w:rPr>
              <w:t>6</w:t>
            </w:r>
            <w:r w:rsidRPr="00AC75BE">
              <w:rPr>
                <w:webHidden/>
                <w:sz w:val="14"/>
              </w:rPr>
              <w:fldChar w:fldCharType="end"/>
            </w:r>
          </w:hyperlink>
        </w:p>
        <w:p w14:paraId="44CEB3B6" w14:textId="77777777" w:rsidR="00641E3F" w:rsidRPr="00AC75BE" w:rsidRDefault="00641E3F">
          <w:pPr>
            <w:pStyle w:val="31"/>
            <w:tabs>
              <w:tab w:val="left" w:pos="1440"/>
              <w:tab w:val="right" w:leader="dot" w:pos="8540"/>
            </w:tabs>
            <w:rPr>
              <w:noProof/>
              <w:sz w:val="14"/>
              <w:lang w:val="en-GB" w:eastAsia="zh-CN"/>
            </w:rPr>
          </w:pPr>
          <w:hyperlink w:anchor="_Toc514879619" w:history="1">
            <w:r w:rsidRPr="00AC75BE">
              <w:rPr>
                <w:rStyle w:val="ab"/>
                <w:rFonts w:ascii="Arial" w:eastAsia="PMingLiU" w:hAnsi="Arial" w:cs="Arial"/>
                <w:b/>
                <w:noProof/>
                <w:sz w:val="14"/>
              </w:rPr>
              <w:t>1.3.1.</w:t>
            </w:r>
            <w:r w:rsidRPr="00AC75BE">
              <w:rPr>
                <w:noProof/>
                <w:sz w:val="14"/>
                <w:lang w:val="en-GB" w:eastAsia="zh-CN"/>
              </w:rPr>
              <w:tab/>
            </w:r>
            <w:r w:rsidRPr="00AC75BE">
              <w:rPr>
                <w:rStyle w:val="ab"/>
                <w:rFonts w:ascii="Arial" w:eastAsia="PMingLiU" w:hAnsi="Arial" w:cs="Arial"/>
                <w:b/>
                <w:noProof/>
                <w:sz w:val="14"/>
              </w:rPr>
              <w:t>RNA splicing defect</w:t>
            </w:r>
            <w:r w:rsidRPr="00AC75BE">
              <w:rPr>
                <w:noProof/>
                <w:webHidden/>
                <w:sz w:val="14"/>
              </w:rPr>
              <w:tab/>
            </w:r>
            <w:r w:rsidRPr="00AC75BE">
              <w:rPr>
                <w:noProof/>
                <w:webHidden/>
                <w:sz w:val="14"/>
              </w:rPr>
              <w:fldChar w:fldCharType="begin"/>
            </w:r>
            <w:r w:rsidRPr="00AC75BE">
              <w:rPr>
                <w:noProof/>
                <w:webHidden/>
                <w:sz w:val="14"/>
              </w:rPr>
              <w:instrText xml:space="preserve"> PAGEREF _Toc514879619 \h </w:instrText>
            </w:r>
            <w:r w:rsidRPr="00AC75BE">
              <w:rPr>
                <w:noProof/>
                <w:webHidden/>
                <w:sz w:val="14"/>
              </w:rPr>
            </w:r>
            <w:r w:rsidRPr="00AC75BE">
              <w:rPr>
                <w:noProof/>
                <w:webHidden/>
                <w:sz w:val="14"/>
              </w:rPr>
              <w:fldChar w:fldCharType="separate"/>
            </w:r>
            <w:r w:rsidRPr="00AC75BE">
              <w:rPr>
                <w:noProof/>
                <w:webHidden/>
                <w:sz w:val="14"/>
              </w:rPr>
              <w:t>9</w:t>
            </w:r>
            <w:r w:rsidRPr="00AC75BE">
              <w:rPr>
                <w:noProof/>
                <w:webHidden/>
                <w:sz w:val="14"/>
              </w:rPr>
              <w:fldChar w:fldCharType="end"/>
            </w:r>
          </w:hyperlink>
        </w:p>
        <w:p w14:paraId="48D123F5" w14:textId="77777777" w:rsidR="00641E3F" w:rsidRPr="00AC75BE" w:rsidRDefault="00641E3F">
          <w:pPr>
            <w:pStyle w:val="31"/>
            <w:tabs>
              <w:tab w:val="left" w:pos="1440"/>
              <w:tab w:val="right" w:leader="dot" w:pos="8540"/>
            </w:tabs>
            <w:rPr>
              <w:noProof/>
              <w:sz w:val="14"/>
              <w:lang w:val="en-GB" w:eastAsia="zh-CN"/>
            </w:rPr>
          </w:pPr>
          <w:hyperlink w:anchor="_Toc514879621" w:history="1">
            <w:r w:rsidRPr="00AC75BE">
              <w:rPr>
                <w:rStyle w:val="ab"/>
                <w:rFonts w:ascii="Arial" w:eastAsia="PMingLiU" w:hAnsi="Arial" w:cs="Arial"/>
                <w:b/>
                <w:noProof/>
                <w:sz w:val="14"/>
              </w:rPr>
              <w:t>1.3.2.</w:t>
            </w:r>
            <w:r w:rsidRPr="00AC75BE">
              <w:rPr>
                <w:noProof/>
                <w:sz w:val="14"/>
                <w:lang w:val="en-GB" w:eastAsia="zh-CN"/>
              </w:rPr>
              <w:tab/>
            </w:r>
            <w:r w:rsidRPr="00AC75BE">
              <w:rPr>
                <w:rStyle w:val="ab"/>
                <w:rFonts w:ascii="Arial" w:eastAsia="PMingLiU" w:hAnsi="Arial" w:cs="Arial"/>
                <w:b/>
                <w:noProof/>
                <w:sz w:val="14"/>
              </w:rPr>
              <w:t>Axonal RNA transport defect</w:t>
            </w:r>
            <w:r w:rsidRPr="00AC75BE">
              <w:rPr>
                <w:noProof/>
                <w:webHidden/>
                <w:sz w:val="14"/>
              </w:rPr>
              <w:tab/>
            </w:r>
            <w:r w:rsidRPr="00AC75BE">
              <w:rPr>
                <w:noProof/>
                <w:webHidden/>
                <w:sz w:val="14"/>
              </w:rPr>
              <w:fldChar w:fldCharType="begin"/>
            </w:r>
            <w:r w:rsidRPr="00AC75BE">
              <w:rPr>
                <w:noProof/>
                <w:webHidden/>
                <w:sz w:val="14"/>
              </w:rPr>
              <w:instrText xml:space="preserve"> PAGEREF _Toc514879621 \h </w:instrText>
            </w:r>
            <w:r w:rsidRPr="00AC75BE">
              <w:rPr>
                <w:noProof/>
                <w:webHidden/>
                <w:sz w:val="14"/>
              </w:rPr>
            </w:r>
            <w:r w:rsidRPr="00AC75BE">
              <w:rPr>
                <w:noProof/>
                <w:webHidden/>
                <w:sz w:val="14"/>
              </w:rPr>
              <w:fldChar w:fldCharType="separate"/>
            </w:r>
            <w:r w:rsidRPr="00AC75BE">
              <w:rPr>
                <w:noProof/>
                <w:webHidden/>
                <w:sz w:val="14"/>
              </w:rPr>
              <w:t>13</w:t>
            </w:r>
            <w:r w:rsidRPr="00AC75BE">
              <w:rPr>
                <w:noProof/>
                <w:webHidden/>
                <w:sz w:val="14"/>
              </w:rPr>
              <w:fldChar w:fldCharType="end"/>
            </w:r>
          </w:hyperlink>
        </w:p>
        <w:p w14:paraId="1A5D5BDA" w14:textId="77777777" w:rsidR="00641E3F" w:rsidRPr="00AC75BE" w:rsidRDefault="00641E3F">
          <w:pPr>
            <w:pStyle w:val="22"/>
            <w:rPr>
              <w:b w:val="0"/>
              <w:sz w:val="14"/>
              <w:lang w:val="en-GB" w:eastAsia="zh-CN"/>
            </w:rPr>
          </w:pPr>
          <w:hyperlink w:anchor="_Toc514879622" w:history="1">
            <w:r w:rsidRPr="00AC75BE">
              <w:rPr>
                <w:rStyle w:val="ab"/>
                <w:rFonts w:ascii="Arial" w:hAnsi="Arial" w:cs="Arial"/>
                <w:sz w:val="14"/>
              </w:rPr>
              <w:t>1.4.</w:t>
            </w:r>
            <w:r w:rsidRPr="00AC75BE">
              <w:rPr>
                <w:b w:val="0"/>
                <w:sz w:val="14"/>
                <w:lang w:val="en-GB" w:eastAsia="zh-CN"/>
              </w:rPr>
              <w:tab/>
            </w:r>
            <w:r w:rsidRPr="00AC75BE">
              <w:rPr>
                <w:rStyle w:val="ab"/>
                <w:rFonts w:ascii="Arial" w:hAnsi="Arial" w:cs="Arial"/>
                <w:sz w:val="14"/>
              </w:rPr>
              <w:t>Current opinions about selective vulnerability in SMA – beyond the motor neurone</w:t>
            </w:r>
            <w:r w:rsidRPr="00AC75BE">
              <w:rPr>
                <w:webHidden/>
                <w:sz w:val="14"/>
              </w:rPr>
              <w:tab/>
            </w:r>
            <w:r w:rsidRPr="00AC75BE">
              <w:rPr>
                <w:webHidden/>
                <w:sz w:val="14"/>
              </w:rPr>
              <w:fldChar w:fldCharType="begin"/>
            </w:r>
            <w:r w:rsidRPr="00AC75BE">
              <w:rPr>
                <w:webHidden/>
                <w:sz w:val="14"/>
              </w:rPr>
              <w:instrText xml:space="preserve"> PAGEREF _Toc514879622 \h </w:instrText>
            </w:r>
            <w:r w:rsidRPr="00AC75BE">
              <w:rPr>
                <w:webHidden/>
                <w:sz w:val="14"/>
              </w:rPr>
            </w:r>
            <w:r w:rsidRPr="00AC75BE">
              <w:rPr>
                <w:webHidden/>
                <w:sz w:val="14"/>
              </w:rPr>
              <w:fldChar w:fldCharType="separate"/>
            </w:r>
            <w:r w:rsidRPr="00AC75BE">
              <w:rPr>
                <w:webHidden/>
                <w:sz w:val="14"/>
              </w:rPr>
              <w:t>17</w:t>
            </w:r>
            <w:r w:rsidRPr="00AC75BE">
              <w:rPr>
                <w:webHidden/>
                <w:sz w:val="14"/>
              </w:rPr>
              <w:fldChar w:fldCharType="end"/>
            </w:r>
          </w:hyperlink>
        </w:p>
        <w:p w14:paraId="0A99789D" w14:textId="77777777" w:rsidR="00641E3F" w:rsidRPr="00AC75BE" w:rsidRDefault="00641E3F">
          <w:pPr>
            <w:pStyle w:val="31"/>
            <w:tabs>
              <w:tab w:val="left" w:pos="1440"/>
              <w:tab w:val="right" w:leader="dot" w:pos="8540"/>
            </w:tabs>
            <w:rPr>
              <w:noProof/>
              <w:sz w:val="14"/>
              <w:lang w:val="en-GB" w:eastAsia="zh-CN"/>
            </w:rPr>
          </w:pPr>
          <w:hyperlink w:anchor="_Toc514879623" w:history="1">
            <w:r w:rsidRPr="00AC75BE">
              <w:rPr>
                <w:rStyle w:val="ab"/>
                <w:rFonts w:ascii="Arial" w:hAnsi="Arial" w:cs="Arial"/>
                <w:b/>
                <w:noProof/>
                <w:sz w:val="14"/>
              </w:rPr>
              <w:t>1.4.1.</w:t>
            </w:r>
            <w:r w:rsidRPr="00AC75BE">
              <w:rPr>
                <w:noProof/>
                <w:sz w:val="14"/>
                <w:lang w:val="en-GB" w:eastAsia="zh-CN"/>
              </w:rPr>
              <w:tab/>
            </w:r>
            <w:r w:rsidRPr="00AC75BE">
              <w:rPr>
                <w:rStyle w:val="ab"/>
                <w:rFonts w:ascii="Arial" w:hAnsi="Arial" w:cs="Arial"/>
                <w:b/>
                <w:noProof/>
                <w:sz w:val="14"/>
              </w:rPr>
              <w:t>The role of muscle</w:t>
            </w:r>
            <w:r w:rsidRPr="00AC75BE">
              <w:rPr>
                <w:noProof/>
                <w:webHidden/>
                <w:sz w:val="14"/>
              </w:rPr>
              <w:tab/>
            </w:r>
            <w:r w:rsidRPr="00AC75BE">
              <w:rPr>
                <w:noProof/>
                <w:webHidden/>
                <w:sz w:val="14"/>
              </w:rPr>
              <w:fldChar w:fldCharType="begin"/>
            </w:r>
            <w:r w:rsidRPr="00AC75BE">
              <w:rPr>
                <w:noProof/>
                <w:webHidden/>
                <w:sz w:val="14"/>
              </w:rPr>
              <w:instrText xml:space="preserve"> PAGEREF _Toc514879623 \h </w:instrText>
            </w:r>
            <w:r w:rsidRPr="00AC75BE">
              <w:rPr>
                <w:noProof/>
                <w:webHidden/>
                <w:sz w:val="14"/>
              </w:rPr>
            </w:r>
            <w:r w:rsidRPr="00AC75BE">
              <w:rPr>
                <w:noProof/>
                <w:webHidden/>
                <w:sz w:val="14"/>
              </w:rPr>
              <w:fldChar w:fldCharType="separate"/>
            </w:r>
            <w:r w:rsidRPr="00AC75BE">
              <w:rPr>
                <w:noProof/>
                <w:webHidden/>
                <w:sz w:val="14"/>
              </w:rPr>
              <w:t>18</w:t>
            </w:r>
            <w:r w:rsidRPr="00AC75BE">
              <w:rPr>
                <w:noProof/>
                <w:webHidden/>
                <w:sz w:val="14"/>
              </w:rPr>
              <w:fldChar w:fldCharType="end"/>
            </w:r>
          </w:hyperlink>
        </w:p>
        <w:p w14:paraId="3CB4DE46" w14:textId="77777777" w:rsidR="00641E3F" w:rsidRPr="00AC75BE" w:rsidRDefault="00641E3F">
          <w:pPr>
            <w:pStyle w:val="31"/>
            <w:tabs>
              <w:tab w:val="left" w:pos="1440"/>
              <w:tab w:val="right" w:leader="dot" w:pos="8540"/>
            </w:tabs>
            <w:rPr>
              <w:noProof/>
              <w:sz w:val="14"/>
              <w:lang w:val="en-GB" w:eastAsia="zh-CN"/>
            </w:rPr>
          </w:pPr>
          <w:hyperlink w:anchor="_Toc514879624" w:history="1">
            <w:r w:rsidRPr="00AC75BE">
              <w:rPr>
                <w:rStyle w:val="ab"/>
                <w:rFonts w:ascii="Arial" w:hAnsi="Arial" w:cs="Arial"/>
                <w:b/>
                <w:noProof/>
                <w:sz w:val="14"/>
              </w:rPr>
              <w:t>1.4.2.</w:t>
            </w:r>
            <w:r w:rsidRPr="00AC75BE">
              <w:rPr>
                <w:noProof/>
                <w:sz w:val="14"/>
                <w:lang w:val="en-GB" w:eastAsia="zh-CN"/>
              </w:rPr>
              <w:tab/>
            </w:r>
            <w:r w:rsidRPr="00AC75BE">
              <w:rPr>
                <w:rStyle w:val="ab"/>
                <w:rFonts w:ascii="Arial" w:hAnsi="Arial" w:cs="Arial"/>
                <w:b/>
                <w:noProof/>
                <w:sz w:val="14"/>
              </w:rPr>
              <w:t>Is a sensory neurone defect involved in inducing motor neurone pathology?</w:t>
            </w:r>
            <w:r w:rsidRPr="00AC75BE">
              <w:rPr>
                <w:noProof/>
                <w:webHidden/>
                <w:sz w:val="14"/>
              </w:rPr>
              <w:tab/>
            </w:r>
            <w:r w:rsidRPr="00AC75BE">
              <w:rPr>
                <w:noProof/>
                <w:webHidden/>
                <w:sz w:val="14"/>
              </w:rPr>
              <w:fldChar w:fldCharType="begin"/>
            </w:r>
            <w:r w:rsidRPr="00AC75BE">
              <w:rPr>
                <w:noProof/>
                <w:webHidden/>
                <w:sz w:val="14"/>
              </w:rPr>
              <w:instrText xml:space="preserve"> PAGEREF _Toc514879624 \h </w:instrText>
            </w:r>
            <w:r w:rsidRPr="00AC75BE">
              <w:rPr>
                <w:noProof/>
                <w:webHidden/>
                <w:sz w:val="14"/>
              </w:rPr>
            </w:r>
            <w:r w:rsidRPr="00AC75BE">
              <w:rPr>
                <w:noProof/>
                <w:webHidden/>
                <w:sz w:val="14"/>
              </w:rPr>
              <w:fldChar w:fldCharType="separate"/>
            </w:r>
            <w:r w:rsidRPr="00AC75BE">
              <w:rPr>
                <w:noProof/>
                <w:webHidden/>
                <w:sz w:val="14"/>
              </w:rPr>
              <w:t>19</w:t>
            </w:r>
            <w:r w:rsidRPr="00AC75BE">
              <w:rPr>
                <w:noProof/>
                <w:webHidden/>
                <w:sz w:val="14"/>
              </w:rPr>
              <w:fldChar w:fldCharType="end"/>
            </w:r>
          </w:hyperlink>
        </w:p>
        <w:p w14:paraId="01C008F6" w14:textId="77777777" w:rsidR="00641E3F" w:rsidRPr="00AC75BE" w:rsidRDefault="00641E3F">
          <w:pPr>
            <w:pStyle w:val="31"/>
            <w:tabs>
              <w:tab w:val="left" w:pos="1440"/>
              <w:tab w:val="right" w:leader="dot" w:pos="8540"/>
            </w:tabs>
            <w:rPr>
              <w:noProof/>
              <w:sz w:val="14"/>
              <w:lang w:val="en-GB" w:eastAsia="zh-CN"/>
            </w:rPr>
          </w:pPr>
          <w:hyperlink w:anchor="_Toc514879625" w:history="1">
            <w:r w:rsidRPr="00AC75BE">
              <w:rPr>
                <w:rStyle w:val="ab"/>
                <w:rFonts w:ascii="Arial" w:hAnsi="Arial" w:cs="Arial"/>
                <w:b/>
                <w:noProof/>
                <w:sz w:val="14"/>
              </w:rPr>
              <w:t>1.4.3.</w:t>
            </w:r>
            <w:r w:rsidRPr="00AC75BE">
              <w:rPr>
                <w:noProof/>
                <w:sz w:val="14"/>
                <w:lang w:val="en-GB" w:eastAsia="zh-CN"/>
              </w:rPr>
              <w:tab/>
            </w:r>
            <w:r w:rsidRPr="00AC75BE">
              <w:rPr>
                <w:rStyle w:val="ab"/>
                <w:rFonts w:ascii="Arial" w:hAnsi="Arial" w:cs="Arial"/>
                <w:b/>
                <w:noProof/>
                <w:sz w:val="14"/>
              </w:rPr>
              <w:t>Glial cells</w:t>
            </w:r>
            <w:r w:rsidRPr="00AC75BE">
              <w:rPr>
                <w:noProof/>
                <w:webHidden/>
                <w:sz w:val="14"/>
              </w:rPr>
              <w:tab/>
            </w:r>
            <w:r w:rsidRPr="00AC75BE">
              <w:rPr>
                <w:noProof/>
                <w:webHidden/>
                <w:sz w:val="14"/>
              </w:rPr>
              <w:fldChar w:fldCharType="begin"/>
            </w:r>
            <w:r w:rsidRPr="00AC75BE">
              <w:rPr>
                <w:noProof/>
                <w:webHidden/>
                <w:sz w:val="14"/>
              </w:rPr>
              <w:instrText xml:space="preserve"> PAGEREF _Toc514879625 \h </w:instrText>
            </w:r>
            <w:r w:rsidRPr="00AC75BE">
              <w:rPr>
                <w:noProof/>
                <w:webHidden/>
                <w:sz w:val="14"/>
              </w:rPr>
            </w:r>
            <w:r w:rsidRPr="00AC75BE">
              <w:rPr>
                <w:noProof/>
                <w:webHidden/>
                <w:sz w:val="14"/>
              </w:rPr>
              <w:fldChar w:fldCharType="separate"/>
            </w:r>
            <w:r w:rsidRPr="00AC75BE">
              <w:rPr>
                <w:noProof/>
                <w:webHidden/>
                <w:sz w:val="14"/>
              </w:rPr>
              <w:t>21</w:t>
            </w:r>
            <w:r w:rsidRPr="00AC75BE">
              <w:rPr>
                <w:noProof/>
                <w:webHidden/>
                <w:sz w:val="14"/>
              </w:rPr>
              <w:fldChar w:fldCharType="end"/>
            </w:r>
          </w:hyperlink>
        </w:p>
        <w:p w14:paraId="3F247D90" w14:textId="77777777" w:rsidR="00641E3F" w:rsidRPr="00AC75BE" w:rsidRDefault="00641E3F">
          <w:pPr>
            <w:pStyle w:val="22"/>
            <w:rPr>
              <w:b w:val="0"/>
              <w:sz w:val="14"/>
              <w:lang w:val="en-GB" w:eastAsia="zh-CN"/>
            </w:rPr>
          </w:pPr>
          <w:hyperlink w:anchor="_Toc514879626" w:history="1">
            <w:r w:rsidRPr="00AC75BE">
              <w:rPr>
                <w:rStyle w:val="ab"/>
                <w:rFonts w:ascii="Arial" w:hAnsi="Arial" w:cs="Arial"/>
                <w:sz w:val="14"/>
              </w:rPr>
              <w:t>1.5.</w:t>
            </w:r>
            <w:r w:rsidRPr="00AC75BE">
              <w:rPr>
                <w:b w:val="0"/>
                <w:sz w:val="14"/>
                <w:lang w:val="en-GB" w:eastAsia="zh-CN"/>
              </w:rPr>
              <w:tab/>
            </w:r>
            <w:r w:rsidRPr="00AC75BE">
              <w:rPr>
                <w:rStyle w:val="ab"/>
                <w:rFonts w:ascii="Arial" w:hAnsi="Arial" w:cs="Arial"/>
                <w:sz w:val="14"/>
              </w:rPr>
              <w:t>Other modifiers</w:t>
            </w:r>
            <w:r w:rsidRPr="00AC75BE">
              <w:rPr>
                <w:webHidden/>
                <w:sz w:val="14"/>
              </w:rPr>
              <w:tab/>
            </w:r>
            <w:r w:rsidRPr="00AC75BE">
              <w:rPr>
                <w:webHidden/>
                <w:sz w:val="14"/>
              </w:rPr>
              <w:fldChar w:fldCharType="begin"/>
            </w:r>
            <w:r w:rsidRPr="00AC75BE">
              <w:rPr>
                <w:webHidden/>
                <w:sz w:val="14"/>
              </w:rPr>
              <w:instrText xml:space="preserve"> PAGEREF _Toc514879626 \h </w:instrText>
            </w:r>
            <w:r w:rsidRPr="00AC75BE">
              <w:rPr>
                <w:webHidden/>
                <w:sz w:val="14"/>
              </w:rPr>
            </w:r>
            <w:r w:rsidRPr="00AC75BE">
              <w:rPr>
                <w:webHidden/>
                <w:sz w:val="14"/>
              </w:rPr>
              <w:fldChar w:fldCharType="separate"/>
            </w:r>
            <w:r w:rsidRPr="00AC75BE">
              <w:rPr>
                <w:webHidden/>
                <w:sz w:val="14"/>
              </w:rPr>
              <w:t>24</w:t>
            </w:r>
            <w:r w:rsidRPr="00AC75BE">
              <w:rPr>
                <w:webHidden/>
                <w:sz w:val="14"/>
              </w:rPr>
              <w:fldChar w:fldCharType="end"/>
            </w:r>
          </w:hyperlink>
        </w:p>
        <w:p w14:paraId="75F1DFFE" w14:textId="77777777" w:rsidR="00641E3F" w:rsidRPr="00AC75BE" w:rsidRDefault="00641E3F">
          <w:pPr>
            <w:pStyle w:val="31"/>
            <w:tabs>
              <w:tab w:val="left" w:pos="1440"/>
              <w:tab w:val="right" w:leader="dot" w:pos="8540"/>
            </w:tabs>
            <w:rPr>
              <w:noProof/>
              <w:sz w:val="14"/>
              <w:lang w:val="en-GB" w:eastAsia="zh-CN"/>
            </w:rPr>
          </w:pPr>
          <w:hyperlink w:anchor="_Toc514879627" w:history="1">
            <w:r w:rsidRPr="00AC75BE">
              <w:rPr>
                <w:rStyle w:val="ab"/>
                <w:rFonts w:ascii="Arial" w:hAnsi="Arial" w:cs="Arial"/>
                <w:b/>
                <w:noProof/>
                <w:sz w:val="14"/>
              </w:rPr>
              <w:t>1.5.1.</w:t>
            </w:r>
            <w:r w:rsidRPr="00AC75BE">
              <w:rPr>
                <w:noProof/>
                <w:sz w:val="14"/>
                <w:lang w:val="en-GB" w:eastAsia="zh-CN"/>
              </w:rPr>
              <w:tab/>
            </w:r>
            <w:r w:rsidRPr="00AC75BE">
              <w:rPr>
                <w:rStyle w:val="ab"/>
                <w:rFonts w:ascii="Arial" w:hAnsi="Arial" w:cs="Arial"/>
                <w:b/>
                <w:noProof/>
                <w:sz w:val="14"/>
              </w:rPr>
              <w:t>Cytoskeleton stability</w:t>
            </w:r>
            <w:r w:rsidRPr="00AC75BE">
              <w:rPr>
                <w:noProof/>
                <w:webHidden/>
                <w:sz w:val="14"/>
              </w:rPr>
              <w:tab/>
            </w:r>
            <w:r w:rsidRPr="00AC75BE">
              <w:rPr>
                <w:noProof/>
                <w:webHidden/>
                <w:sz w:val="14"/>
              </w:rPr>
              <w:fldChar w:fldCharType="begin"/>
            </w:r>
            <w:r w:rsidRPr="00AC75BE">
              <w:rPr>
                <w:noProof/>
                <w:webHidden/>
                <w:sz w:val="14"/>
              </w:rPr>
              <w:instrText xml:space="preserve"> PAGEREF _Toc514879627 \h </w:instrText>
            </w:r>
            <w:r w:rsidRPr="00AC75BE">
              <w:rPr>
                <w:noProof/>
                <w:webHidden/>
                <w:sz w:val="14"/>
              </w:rPr>
            </w:r>
            <w:r w:rsidRPr="00AC75BE">
              <w:rPr>
                <w:noProof/>
                <w:webHidden/>
                <w:sz w:val="14"/>
              </w:rPr>
              <w:fldChar w:fldCharType="separate"/>
            </w:r>
            <w:r w:rsidRPr="00AC75BE">
              <w:rPr>
                <w:noProof/>
                <w:webHidden/>
                <w:sz w:val="14"/>
              </w:rPr>
              <w:t>24</w:t>
            </w:r>
            <w:r w:rsidRPr="00AC75BE">
              <w:rPr>
                <w:noProof/>
                <w:webHidden/>
                <w:sz w:val="14"/>
              </w:rPr>
              <w:fldChar w:fldCharType="end"/>
            </w:r>
          </w:hyperlink>
        </w:p>
        <w:p w14:paraId="5B2B0C95" w14:textId="77777777" w:rsidR="00641E3F" w:rsidRPr="00AC75BE" w:rsidRDefault="00641E3F">
          <w:pPr>
            <w:pStyle w:val="31"/>
            <w:tabs>
              <w:tab w:val="left" w:pos="1440"/>
              <w:tab w:val="right" w:leader="dot" w:pos="8540"/>
            </w:tabs>
            <w:rPr>
              <w:noProof/>
              <w:sz w:val="14"/>
              <w:lang w:val="en-GB" w:eastAsia="zh-CN"/>
            </w:rPr>
          </w:pPr>
          <w:hyperlink w:anchor="_Toc514879628" w:history="1">
            <w:r w:rsidRPr="00AC75BE">
              <w:rPr>
                <w:rStyle w:val="ab"/>
                <w:rFonts w:ascii="Arial" w:hAnsi="Arial" w:cs="Arial"/>
                <w:b/>
                <w:noProof/>
                <w:sz w:val="14"/>
              </w:rPr>
              <w:t>1.5.2.</w:t>
            </w:r>
            <w:r w:rsidRPr="00AC75BE">
              <w:rPr>
                <w:noProof/>
                <w:sz w:val="14"/>
                <w:lang w:val="en-GB" w:eastAsia="zh-CN"/>
              </w:rPr>
              <w:tab/>
            </w:r>
            <w:r w:rsidRPr="00AC75BE">
              <w:rPr>
                <w:rStyle w:val="ab"/>
                <w:rFonts w:ascii="Arial" w:hAnsi="Arial" w:cs="Arial"/>
                <w:b/>
                <w:noProof/>
                <w:sz w:val="14"/>
                <w:shd w:val="clear" w:color="auto" w:fill="FFFFFF"/>
              </w:rPr>
              <w:t>Micro-RNA dysregulation</w:t>
            </w:r>
            <w:r w:rsidRPr="00AC75BE">
              <w:rPr>
                <w:noProof/>
                <w:webHidden/>
                <w:sz w:val="14"/>
              </w:rPr>
              <w:tab/>
            </w:r>
            <w:r w:rsidRPr="00AC75BE">
              <w:rPr>
                <w:noProof/>
                <w:webHidden/>
                <w:sz w:val="14"/>
              </w:rPr>
              <w:fldChar w:fldCharType="begin"/>
            </w:r>
            <w:r w:rsidRPr="00AC75BE">
              <w:rPr>
                <w:noProof/>
                <w:webHidden/>
                <w:sz w:val="14"/>
              </w:rPr>
              <w:instrText xml:space="preserve"> PAGEREF _Toc514879628 \h </w:instrText>
            </w:r>
            <w:r w:rsidRPr="00AC75BE">
              <w:rPr>
                <w:noProof/>
                <w:webHidden/>
                <w:sz w:val="14"/>
              </w:rPr>
            </w:r>
            <w:r w:rsidRPr="00AC75BE">
              <w:rPr>
                <w:noProof/>
                <w:webHidden/>
                <w:sz w:val="14"/>
              </w:rPr>
              <w:fldChar w:fldCharType="separate"/>
            </w:r>
            <w:r w:rsidRPr="00AC75BE">
              <w:rPr>
                <w:noProof/>
                <w:webHidden/>
                <w:sz w:val="14"/>
              </w:rPr>
              <w:t>26</w:t>
            </w:r>
            <w:r w:rsidRPr="00AC75BE">
              <w:rPr>
                <w:noProof/>
                <w:webHidden/>
                <w:sz w:val="14"/>
              </w:rPr>
              <w:fldChar w:fldCharType="end"/>
            </w:r>
          </w:hyperlink>
        </w:p>
        <w:p w14:paraId="1D8E8CF8" w14:textId="77777777" w:rsidR="00641E3F" w:rsidRPr="00AC75BE" w:rsidRDefault="00641E3F">
          <w:pPr>
            <w:pStyle w:val="31"/>
            <w:tabs>
              <w:tab w:val="left" w:pos="1440"/>
              <w:tab w:val="right" w:leader="dot" w:pos="8540"/>
            </w:tabs>
            <w:rPr>
              <w:noProof/>
              <w:sz w:val="14"/>
              <w:lang w:val="en-GB" w:eastAsia="zh-CN"/>
            </w:rPr>
          </w:pPr>
          <w:hyperlink w:anchor="_Toc514879629" w:history="1">
            <w:r w:rsidRPr="00AC75BE">
              <w:rPr>
                <w:rStyle w:val="ab"/>
                <w:rFonts w:ascii="Arial" w:hAnsi="Arial" w:cs="Arial"/>
                <w:b/>
                <w:noProof/>
                <w:sz w:val="14"/>
              </w:rPr>
              <w:t>1.5.3.</w:t>
            </w:r>
            <w:r w:rsidRPr="00AC75BE">
              <w:rPr>
                <w:noProof/>
                <w:sz w:val="14"/>
                <w:lang w:val="en-GB" w:eastAsia="zh-CN"/>
              </w:rPr>
              <w:tab/>
            </w:r>
            <w:r w:rsidRPr="00AC75BE">
              <w:rPr>
                <w:rStyle w:val="ab"/>
                <w:rFonts w:ascii="Arial" w:hAnsi="Arial" w:cs="Arial"/>
                <w:b/>
                <w:noProof/>
                <w:sz w:val="14"/>
              </w:rPr>
              <w:t>PTEN pathway</w:t>
            </w:r>
            <w:r w:rsidRPr="00AC75BE">
              <w:rPr>
                <w:noProof/>
                <w:webHidden/>
                <w:sz w:val="14"/>
              </w:rPr>
              <w:tab/>
            </w:r>
            <w:r w:rsidRPr="00AC75BE">
              <w:rPr>
                <w:noProof/>
                <w:webHidden/>
                <w:sz w:val="14"/>
              </w:rPr>
              <w:fldChar w:fldCharType="begin"/>
            </w:r>
            <w:r w:rsidRPr="00AC75BE">
              <w:rPr>
                <w:noProof/>
                <w:webHidden/>
                <w:sz w:val="14"/>
              </w:rPr>
              <w:instrText xml:space="preserve"> PAGEREF _Toc514879629 \h </w:instrText>
            </w:r>
            <w:r w:rsidRPr="00AC75BE">
              <w:rPr>
                <w:noProof/>
                <w:webHidden/>
                <w:sz w:val="14"/>
              </w:rPr>
            </w:r>
            <w:r w:rsidRPr="00AC75BE">
              <w:rPr>
                <w:noProof/>
                <w:webHidden/>
                <w:sz w:val="14"/>
              </w:rPr>
              <w:fldChar w:fldCharType="separate"/>
            </w:r>
            <w:r w:rsidRPr="00AC75BE">
              <w:rPr>
                <w:noProof/>
                <w:webHidden/>
                <w:sz w:val="14"/>
              </w:rPr>
              <w:t>28</w:t>
            </w:r>
            <w:r w:rsidRPr="00AC75BE">
              <w:rPr>
                <w:noProof/>
                <w:webHidden/>
                <w:sz w:val="14"/>
              </w:rPr>
              <w:fldChar w:fldCharType="end"/>
            </w:r>
          </w:hyperlink>
        </w:p>
        <w:p w14:paraId="00C2BB99" w14:textId="77777777" w:rsidR="00641E3F" w:rsidRPr="00AC75BE" w:rsidRDefault="00641E3F">
          <w:pPr>
            <w:pStyle w:val="31"/>
            <w:tabs>
              <w:tab w:val="left" w:pos="1440"/>
              <w:tab w:val="right" w:leader="dot" w:pos="8540"/>
            </w:tabs>
            <w:rPr>
              <w:noProof/>
              <w:sz w:val="14"/>
              <w:lang w:val="en-GB" w:eastAsia="zh-CN"/>
            </w:rPr>
          </w:pPr>
          <w:hyperlink w:anchor="_Toc514879630" w:history="1">
            <w:r w:rsidRPr="00AC75BE">
              <w:rPr>
                <w:rStyle w:val="ab"/>
                <w:rFonts w:ascii="Arial" w:hAnsi="Arial" w:cs="Arial"/>
                <w:b/>
                <w:noProof/>
                <w:sz w:val="14"/>
              </w:rPr>
              <w:t>1.5.4.</w:t>
            </w:r>
            <w:r w:rsidRPr="00AC75BE">
              <w:rPr>
                <w:noProof/>
                <w:sz w:val="14"/>
                <w:lang w:val="en-GB" w:eastAsia="zh-CN"/>
              </w:rPr>
              <w:tab/>
            </w:r>
            <w:r w:rsidRPr="00AC75BE">
              <w:rPr>
                <w:rStyle w:val="ab"/>
                <w:rFonts w:ascii="Arial" w:hAnsi="Arial" w:cs="Arial"/>
                <w:b/>
                <w:noProof/>
                <w:sz w:val="14"/>
              </w:rPr>
              <w:t>Endoplasmic reticulum (ER) stress</w:t>
            </w:r>
            <w:r w:rsidRPr="00AC75BE">
              <w:rPr>
                <w:noProof/>
                <w:webHidden/>
                <w:sz w:val="14"/>
              </w:rPr>
              <w:tab/>
            </w:r>
            <w:r w:rsidRPr="00AC75BE">
              <w:rPr>
                <w:noProof/>
                <w:webHidden/>
                <w:sz w:val="14"/>
              </w:rPr>
              <w:fldChar w:fldCharType="begin"/>
            </w:r>
            <w:r w:rsidRPr="00AC75BE">
              <w:rPr>
                <w:noProof/>
                <w:webHidden/>
                <w:sz w:val="14"/>
              </w:rPr>
              <w:instrText xml:space="preserve"> PAGEREF _Toc514879630 \h </w:instrText>
            </w:r>
            <w:r w:rsidRPr="00AC75BE">
              <w:rPr>
                <w:noProof/>
                <w:webHidden/>
                <w:sz w:val="14"/>
              </w:rPr>
            </w:r>
            <w:r w:rsidRPr="00AC75BE">
              <w:rPr>
                <w:noProof/>
                <w:webHidden/>
                <w:sz w:val="14"/>
              </w:rPr>
              <w:fldChar w:fldCharType="separate"/>
            </w:r>
            <w:r w:rsidRPr="00AC75BE">
              <w:rPr>
                <w:noProof/>
                <w:webHidden/>
                <w:sz w:val="14"/>
              </w:rPr>
              <w:t>28</w:t>
            </w:r>
            <w:r w:rsidRPr="00AC75BE">
              <w:rPr>
                <w:noProof/>
                <w:webHidden/>
                <w:sz w:val="14"/>
              </w:rPr>
              <w:fldChar w:fldCharType="end"/>
            </w:r>
          </w:hyperlink>
        </w:p>
        <w:p w14:paraId="49A38438" w14:textId="77777777" w:rsidR="00641E3F" w:rsidRPr="00AC75BE" w:rsidRDefault="00641E3F">
          <w:pPr>
            <w:pStyle w:val="31"/>
            <w:tabs>
              <w:tab w:val="left" w:pos="1440"/>
              <w:tab w:val="right" w:leader="dot" w:pos="8540"/>
            </w:tabs>
            <w:rPr>
              <w:noProof/>
              <w:sz w:val="14"/>
              <w:lang w:val="en-GB" w:eastAsia="zh-CN"/>
            </w:rPr>
          </w:pPr>
          <w:hyperlink w:anchor="_Toc514879631" w:history="1">
            <w:r w:rsidRPr="00AC75BE">
              <w:rPr>
                <w:rStyle w:val="ab"/>
                <w:rFonts w:ascii="Arial" w:hAnsi="Arial" w:cs="Arial"/>
                <w:b/>
                <w:noProof/>
                <w:sz w:val="14"/>
              </w:rPr>
              <w:t>1.5.5.</w:t>
            </w:r>
            <w:r w:rsidRPr="00AC75BE">
              <w:rPr>
                <w:noProof/>
                <w:sz w:val="14"/>
                <w:lang w:val="en-GB" w:eastAsia="zh-CN"/>
              </w:rPr>
              <w:tab/>
            </w:r>
            <w:r w:rsidRPr="00AC75BE">
              <w:rPr>
                <w:rStyle w:val="ab"/>
                <w:rFonts w:ascii="Arial" w:hAnsi="Arial" w:cs="Arial"/>
                <w:b/>
                <w:noProof/>
                <w:sz w:val="14"/>
                <w:shd w:val="clear" w:color="auto" w:fill="FFFFFF"/>
              </w:rPr>
              <w:t>The increase of functional SMN</w:t>
            </w:r>
            <w:r w:rsidRPr="00AC75BE">
              <w:rPr>
                <w:noProof/>
                <w:webHidden/>
                <w:sz w:val="14"/>
              </w:rPr>
              <w:tab/>
            </w:r>
            <w:r w:rsidRPr="00AC75BE">
              <w:rPr>
                <w:noProof/>
                <w:webHidden/>
                <w:sz w:val="14"/>
              </w:rPr>
              <w:fldChar w:fldCharType="begin"/>
            </w:r>
            <w:r w:rsidRPr="00AC75BE">
              <w:rPr>
                <w:noProof/>
                <w:webHidden/>
                <w:sz w:val="14"/>
              </w:rPr>
              <w:instrText xml:space="preserve"> PAGEREF _Toc514879631 \h </w:instrText>
            </w:r>
            <w:r w:rsidRPr="00AC75BE">
              <w:rPr>
                <w:noProof/>
                <w:webHidden/>
                <w:sz w:val="14"/>
              </w:rPr>
            </w:r>
            <w:r w:rsidRPr="00AC75BE">
              <w:rPr>
                <w:noProof/>
                <w:webHidden/>
                <w:sz w:val="14"/>
              </w:rPr>
              <w:fldChar w:fldCharType="separate"/>
            </w:r>
            <w:r w:rsidRPr="00AC75BE">
              <w:rPr>
                <w:noProof/>
                <w:webHidden/>
                <w:sz w:val="14"/>
              </w:rPr>
              <w:t>29</w:t>
            </w:r>
            <w:r w:rsidRPr="00AC75BE">
              <w:rPr>
                <w:noProof/>
                <w:webHidden/>
                <w:sz w:val="14"/>
              </w:rPr>
              <w:fldChar w:fldCharType="end"/>
            </w:r>
          </w:hyperlink>
        </w:p>
        <w:p w14:paraId="2114358F" w14:textId="77777777" w:rsidR="00641E3F" w:rsidRPr="00AC75BE" w:rsidRDefault="00641E3F">
          <w:pPr>
            <w:pStyle w:val="31"/>
            <w:tabs>
              <w:tab w:val="left" w:pos="1440"/>
              <w:tab w:val="right" w:leader="dot" w:pos="8540"/>
            </w:tabs>
            <w:rPr>
              <w:noProof/>
              <w:sz w:val="14"/>
              <w:lang w:val="en-GB" w:eastAsia="zh-CN"/>
            </w:rPr>
          </w:pPr>
          <w:hyperlink w:anchor="_Toc514879632" w:history="1">
            <w:r w:rsidRPr="00AC75BE">
              <w:rPr>
                <w:rStyle w:val="ab"/>
                <w:rFonts w:ascii="Arial" w:hAnsi="Arial" w:cs="Arial"/>
                <w:b/>
                <w:noProof/>
                <w:sz w:val="14"/>
              </w:rPr>
              <w:t>1.5.6.</w:t>
            </w:r>
            <w:r w:rsidRPr="00AC75BE">
              <w:rPr>
                <w:noProof/>
                <w:sz w:val="14"/>
                <w:lang w:val="en-GB" w:eastAsia="zh-CN"/>
              </w:rPr>
              <w:tab/>
            </w:r>
            <w:r w:rsidRPr="00AC75BE">
              <w:rPr>
                <w:rStyle w:val="ab"/>
                <w:rFonts w:ascii="Arial" w:hAnsi="Arial" w:cs="Arial"/>
                <w:b/>
                <w:noProof/>
                <w:sz w:val="14"/>
              </w:rPr>
              <w:t>Neurotrophin, growth factor and anti-apoptosis</w:t>
            </w:r>
            <w:r w:rsidRPr="00AC75BE">
              <w:rPr>
                <w:noProof/>
                <w:webHidden/>
                <w:sz w:val="14"/>
              </w:rPr>
              <w:tab/>
            </w:r>
            <w:r w:rsidRPr="00AC75BE">
              <w:rPr>
                <w:noProof/>
                <w:webHidden/>
                <w:sz w:val="14"/>
              </w:rPr>
              <w:fldChar w:fldCharType="begin"/>
            </w:r>
            <w:r w:rsidRPr="00AC75BE">
              <w:rPr>
                <w:noProof/>
                <w:webHidden/>
                <w:sz w:val="14"/>
              </w:rPr>
              <w:instrText xml:space="preserve"> PAGEREF _Toc514879632 \h </w:instrText>
            </w:r>
            <w:r w:rsidRPr="00AC75BE">
              <w:rPr>
                <w:noProof/>
                <w:webHidden/>
                <w:sz w:val="14"/>
              </w:rPr>
            </w:r>
            <w:r w:rsidRPr="00AC75BE">
              <w:rPr>
                <w:noProof/>
                <w:webHidden/>
                <w:sz w:val="14"/>
              </w:rPr>
              <w:fldChar w:fldCharType="separate"/>
            </w:r>
            <w:r w:rsidRPr="00AC75BE">
              <w:rPr>
                <w:noProof/>
                <w:webHidden/>
                <w:sz w:val="14"/>
              </w:rPr>
              <w:t>31</w:t>
            </w:r>
            <w:r w:rsidRPr="00AC75BE">
              <w:rPr>
                <w:noProof/>
                <w:webHidden/>
                <w:sz w:val="14"/>
              </w:rPr>
              <w:fldChar w:fldCharType="end"/>
            </w:r>
          </w:hyperlink>
        </w:p>
        <w:p w14:paraId="1F576C65" w14:textId="77777777" w:rsidR="00641E3F" w:rsidRPr="00AC75BE" w:rsidRDefault="00641E3F">
          <w:pPr>
            <w:pStyle w:val="31"/>
            <w:tabs>
              <w:tab w:val="left" w:pos="1440"/>
              <w:tab w:val="right" w:leader="dot" w:pos="8540"/>
            </w:tabs>
            <w:rPr>
              <w:noProof/>
              <w:sz w:val="14"/>
              <w:lang w:val="en-GB" w:eastAsia="zh-CN"/>
            </w:rPr>
          </w:pPr>
          <w:hyperlink w:anchor="_Toc514879633" w:history="1">
            <w:r w:rsidRPr="00AC75BE">
              <w:rPr>
                <w:rStyle w:val="ab"/>
                <w:rFonts w:ascii="Arial" w:hAnsi="Arial" w:cs="Arial"/>
                <w:b/>
                <w:noProof/>
                <w:sz w:val="14"/>
              </w:rPr>
              <w:t>1.5.7.</w:t>
            </w:r>
            <w:r w:rsidRPr="00AC75BE">
              <w:rPr>
                <w:noProof/>
                <w:sz w:val="14"/>
                <w:lang w:val="en-GB" w:eastAsia="zh-CN"/>
              </w:rPr>
              <w:tab/>
            </w:r>
            <w:r w:rsidRPr="00AC75BE">
              <w:rPr>
                <w:rStyle w:val="ab"/>
                <w:rFonts w:ascii="Arial" w:hAnsi="Arial" w:cs="Arial"/>
                <w:b/>
                <w:noProof/>
                <w:sz w:val="14"/>
              </w:rPr>
              <w:t>Causative genes for other motor neurone diseases</w:t>
            </w:r>
            <w:r w:rsidRPr="00AC75BE">
              <w:rPr>
                <w:noProof/>
                <w:webHidden/>
                <w:sz w:val="14"/>
              </w:rPr>
              <w:tab/>
            </w:r>
            <w:r w:rsidRPr="00AC75BE">
              <w:rPr>
                <w:noProof/>
                <w:webHidden/>
                <w:sz w:val="14"/>
              </w:rPr>
              <w:fldChar w:fldCharType="begin"/>
            </w:r>
            <w:r w:rsidRPr="00AC75BE">
              <w:rPr>
                <w:noProof/>
                <w:webHidden/>
                <w:sz w:val="14"/>
              </w:rPr>
              <w:instrText xml:space="preserve"> PAGEREF _Toc514879633 \h </w:instrText>
            </w:r>
            <w:r w:rsidRPr="00AC75BE">
              <w:rPr>
                <w:noProof/>
                <w:webHidden/>
                <w:sz w:val="14"/>
              </w:rPr>
            </w:r>
            <w:r w:rsidRPr="00AC75BE">
              <w:rPr>
                <w:noProof/>
                <w:webHidden/>
                <w:sz w:val="14"/>
              </w:rPr>
              <w:fldChar w:fldCharType="separate"/>
            </w:r>
            <w:r w:rsidRPr="00AC75BE">
              <w:rPr>
                <w:noProof/>
                <w:webHidden/>
                <w:sz w:val="14"/>
              </w:rPr>
              <w:t>32</w:t>
            </w:r>
            <w:r w:rsidRPr="00AC75BE">
              <w:rPr>
                <w:noProof/>
                <w:webHidden/>
                <w:sz w:val="14"/>
              </w:rPr>
              <w:fldChar w:fldCharType="end"/>
            </w:r>
          </w:hyperlink>
        </w:p>
        <w:p w14:paraId="77E61011" w14:textId="77777777" w:rsidR="00641E3F" w:rsidRPr="00AC75BE" w:rsidRDefault="00641E3F">
          <w:pPr>
            <w:pStyle w:val="22"/>
            <w:rPr>
              <w:b w:val="0"/>
              <w:sz w:val="14"/>
              <w:lang w:val="en-GB" w:eastAsia="zh-CN"/>
            </w:rPr>
          </w:pPr>
          <w:hyperlink w:anchor="_Toc514879634" w:history="1">
            <w:r w:rsidRPr="00AC75BE">
              <w:rPr>
                <w:rStyle w:val="ab"/>
                <w:rFonts w:ascii="Arial" w:hAnsi="Arial" w:cs="Arial"/>
                <w:sz w:val="14"/>
              </w:rPr>
              <w:t>1.6.</w:t>
            </w:r>
            <w:r w:rsidRPr="00AC75BE">
              <w:rPr>
                <w:b w:val="0"/>
                <w:sz w:val="14"/>
                <w:lang w:val="en-GB" w:eastAsia="zh-CN"/>
              </w:rPr>
              <w:tab/>
            </w:r>
            <w:r w:rsidRPr="00AC75BE">
              <w:rPr>
                <w:rStyle w:val="ab"/>
                <w:rFonts w:ascii="Arial" w:hAnsi="Arial" w:cs="Arial"/>
                <w:sz w:val="14"/>
              </w:rPr>
              <w:t>The nature of motor neurone vulnerability</w:t>
            </w:r>
            <w:r w:rsidRPr="00AC75BE">
              <w:rPr>
                <w:webHidden/>
                <w:sz w:val="14"/>
              </w:rPr>
              <w:tab/>
            </w:r>
            <w:r w:rsidRPr="00AC75BE">
              <w:rPr>
                <w:webHidden/>
                <w:sz w:val="14"/>
              </w:rPr>
              <w:fldChar w:fldCharType="begin"/>
            </w:r>
            <w:r w:rsidRPr="00AC75BE">
              <w:rPr>
                <w:webHidden/>
                <w:sz w:val="14"/>
              </w:rPr>
              <w:instrText xml:space="preserve"> PAGEREF _Toc514879634 \h </w:instrText>
            </w:r>
            <w:r w:rsidRPr="00AC75BE">
              <w:rPr>
                <w:webHidden/>
                <w:sz w:val="14"/>
              </w:rPr>
            </w:r>
            <w:r w:rsidRPr="00AC75BE">
              <w:rPr>
                <w:webHidden/>
                <w:sz w:val="14"/>
              </w:rPr>
              <w:fldChar w:fldCharType="separate"/>
            </w:r>
            <w:r w:rsidRPr="00AC75BE">
              <w:rPr>
                <w:webHidden/>
                <w:sz w:val="14"/>
              </w:rPr>
              <w:t>34</w:t>
            </w:r>
            <w:r w:rsidRPr="00AC75BE">
              <w:rPr>
                <w:webHidden/>
                <w:sz w:val="14"/>
              </w:rPr>
              <w:fldChar w:fldCharType="end"/>
            </w:r>
          </w:hyperlink>
        </w:p>
        <w:p w14:paraId="500350EA" w14:textId="77777777" w:rsidR="00641E3F" w:rsidRPr="00AC75BE" w:rsidRDefault="00641E3F">
          <w:pPr>
            <w:pStyle w:val="11"/>
            <w:tabs>
              <w:tab w:val="left" w:pos="1440"/>
            </w:tabs>
            <w:rPr>
              <w:b w:val="0"/>
              <w:noProof/>
              <w:sz w:val="14"/>
              <w:lang w:val="en-GB" w:eastAsia="zh-CN"/>
            </w:rPr>
          </w:pPr>
          <w:hyperlink w:anchor="_Toc514879635" w:history="1">
            <w:r w:rsidRPr="00AC75BE">
              <w:rPr>
                <w:rStyle w:val="ab"/>
                <w:rFonts w:ascii="Arial" w:hAnsi="Arial" w:cs="Arial"/>
                <w:noProof/>
                <w:sz w:val="16"/>
              </w:rPr>
              <w:t>2.</w:t>
            </w:r>
            <w:r w:rsidRPr="00AC75BE">
              <w:rPr>
                <w:b w:val="0"/>
                <w:noProof/>
                <w:sz w:val="14"/>
                <w:lang w:val="en-GB" w:eastAsia="zh-CN"/>
              </w:rPr>
              <w:tab/>
            </w:r>
            <w:r w:rsidRPr="00AC75BE">
              <w:rPr>
                <w:rStyle w:val="ab"/>
                <w:rFonts w:ascii="Arial" w:hAnsi="Arial" w:cs="Arial"/>
                <w:noProof/>
                <w:sz w:val="16"/>
              </w:rPr>
              <w:t>Chapter 2 Material and methods</w:t>
            </w:r>
            <w:r w:rsidRPr="00AC75BE">
              <w:rPr>
                <w:noProof/>
                <w:webHidden/>
                <w:sz w:val="16"/>
              </w:rPr>
              <w:tab/>
            </w:r>
            <w:r w:rsidRPr="00AC75BE">
              <w:rPr>
                <w:noProof/>
                <w:webHidden/>
                <w:sz w:val="16"/>
              </w:rPr>
              <w:fldChar w:fldCharType="begin"/>
            </w:r>
            <w:r w:rsidRPr="00AC75BE">
              <w:rPr>
                <w:noProof/>
                <w:webHidden/>
                <w:sz w:val="16"/>
              </w:rPr>
              <w:instrText xml:space="preserve"> PAGEREF _Toc514879635 \h </w:instrText>
            </w:r>
            <w:r w:rsidRPr="00AC75BE">
              <w:rPr>
                <w:noProof/>
                <w:webHidden/>
                <w:sz w:val="16"/>
              </w:rPr>
            </w:r>
            <w:r w:rsidRPr="00AC75BE">
              <w:rPr>
                <w:noProof/>
                <w:webHidden/>
                <w:sz w:val="16"/>
              </w:rPr>
              <w:fldChar w:fldCharType="separate"/>
            </w:r>
            <w:r w:rsidRPr="00AC75BE">
              <w:rPr>
                <w:noProof/>
                <w:webHidden/>
                <w:sz w:val="16"/>
              </w:rPr>
              <w:t>37</w:t>
            </w:r>
            <w:r w:rsidRPr="00AC75BE">
              <w:rPr>
                <w:noProof/>
                <w:webHidden/>
                <w:sz w:val="16"/>
              </w:rPr>
              <w:fldChar w:fldCharType="end"/>
            </w:r>
          </w:hyperlink>
        </w:p>
        <w:p w14:paraId="2A43FAB3" w14:textId="77777777" w:rsidR="00641E3F" w:rsidRPr="00AC75BE" w:rsidRDefault="00641E3F">
          <w:pPr>
            <w:pStyle w:val="22"/>
            <w:rPr>
              <w:b w:val="0"/>
              <w:sz w:val="14"/>
              <w:lang w:val="en-GB" w:eastAsia="zh-CN"/>
            </w:rPr>
          </w:pPr>
          <w:hyperlink w:anchor="_Toc514879636" w:history="1">
            <w:r w:rsidRPr="00AC75BE">
              <w:rPr>
                <w:rStyle w:val="ab"/>
                <w:rFonts w:ascii="Arial" w:hAnsi="Arial" w:cs="Arial"/>
                <w:sz w:val="14"/>
              </w:rPr>
              <w:t>2.1.</w:t>
            </w:r>
            <w:r w:rsidRPr="00AC75BE">
              <w:rPr>
                <w:b w:val="0"/>
                <w:sz w:val="14"/>
                <w:lang w:val="en-GB" w:eastAsia="zh-CN"/>
              </w:rPr>
              <w:tab/>
            </w:r>
            <w:r w:rsidRPr="00AC75BE">
              <w:rPr>
                <w:rStyle w:val="ab"/>
                <w:rFonts w:ascii="Arial" w:hAnsi="Arial" w:cs="Arial"/>
                <w:sz w:val="14"/>
              </w:rPr>
              <w:t>Animals</w:t>
            </w:r>
            <w:r w:rsidRPr="00AC75BE">
              <w:rPr>
                <w:webHidden/>
                <w:sz w:val="14"/>
              </w:rPr>
              <w:tab/>
            </w:r>
            <w:r w:rsidRPr="00AC75BE">
              <w:rPr>
                <w:webHidden/>
                <w:sz w:val="14"/>
              </w:rPr>
              <w:fldChar w:fldCharType="begin"/>
            </w:r>
            <w:r w:rsidRPr="00AC75BE">
              <w:rPr>
                <w:webHidden/>
                <w:sz w:val="14"/>
              </w:rPr>
              <w:instrText xml:space="preserve"> PAGEREF _Toc514879636 \h </w:instrText>
            </w:r>
            <w:r w:rsidRPr="00AC75BE">
              <w:rPr>
                <w:webHidden/>
                <w:sz w:val="14"/>
              </w:rPr>
            </w:r>
            <w:r w:rsidRPr="00AC75BE">
              <w:rPr>
                <w:webHidden/>
                <w:sz w:val="14"/>
              </w:rPr>
              <w:fldChar w:fldCharType="separate"/>
            </w:r>
            <w:r w:rsidRPr="00AC75BE">
              <w:rPr>
                <w:webHidden/>
                <w:sz w:val="14"/>
              </w:rPr>
              <w:t>38</w:t>
            </w:r>
            <w:r w:rsidRPr="00AC75BE">
              <w:rPr>
                <w:webHidden/>
                <w:sz w:val="14"/>
              </w:rPr>
              <w:fldChar w:fldCharType="end"/>
            </w:r>
          </w:hyperlink>
        </w:p>
        <w:p w14:paraId="0CF568C4" w14:textId="77777777" w:rsidR="00641E3F" w:rsidRPr="00AC75BE" w:rsidRDefault="00641E3F">
          <w:pPr>
            <w:pStyle w:val="22"/>
            <w:rPr>
              <w:b w:val="0"/>
              <w:sz w:val="14"/>
              <w:lang w:val="en-GB" w:eastAsia="zh-CN"/>
            </w:rPr>
          </w:pPr>
          <w:hyperlink w:anchor="_Toc514879637" w:history="1">
            <w:r w:rsidRPr="00AC75BE">
              <w:rPr>
                <w:rStyle w:val="ab"/>
                <w:rFonts w:ascii="Arial" w:hAnsi="Arial" w:cs="Arial"/>
                <w:sz w:val="14"/>
              </w:rPr>
              <w:t>2.2.</w:t>
            </w:r>
            <w:r w:rsidRPr="00AC75BE">
              <w:rPr>
                <w:b w:val="0"/>
                <w:sz w:val="14"/>
                <w:lang w:val="en-GB" w:eastAsia="zh-CN"/>
              </w:rPr>
              <w:tab/>
            </w:r>
            <w:r w:rsidRPr="00AC75BE">
              <w:rPr>
                <w:rStyle w:val="ab"/>
                <w:rFonts w:ascii="Arial" w:hAnsi="Arial" w:cs="Arial"/>
                <w:sz w:val="14"/>
              </w:rPr>
              <w:t>Retrograde labelling and tissue preparation for LCM</w:t>
            </w:r>
            <w:r w:rsidRPr="00AC75BE">
              <w:rPr>
                <w:webHidden/>
                <w:sz w:val="14"/>
              </w:rPr>
              <w:tab/>
            </w:r>
            <w:r w:rsidRPr="00AC75BE">
              <w:rPr>
                <w:webHidden/>
                <w:sz w:val="14"/>
              </w:rPr>
              <w:fldChar w:fldCharType="begin"/>
            </w:r>
            <w:r w:rsidRPr="00AC75BE">
              <w:rPr>
                <w:webHidden/>
                <w:sz w:val="14"/>
              </w:rPr>
              <w:instrText xml:space="preserve"> PAGEREF _Toc514879637 \h </w:instrText>
            </w:r>
            <w:r w:rsidRPr="00AC75BE">
              <w:rPr>
                <w:webHidden/>
                <w:sz w:val="14"/>
              </w:rPr>
            </w:r>
            <w:r w:rsidRPr="00AC75BE">
              <w:rPr>
                <w:webHidden/>
                <w:sz w:val="14"/>
              </w:rPr>
              <w:fldChar w:fldCharType="separate"/>
            </w:r>
            <w:r w:rsidRPr="00AC75BE">
              <w:rPr>
                <w:webHidden/>
                <w:sz w:val="14"/>
              </w:rPr>
              <w:t>40</w:t>
            </w:r>
            <w:r w:rsidRPr="00AC75BE">
              <w:rPr>
                <w:webHidden/>
                <w:sz w:val="14"/>
              </w:rPr>
              <w:fldChar w:fldCharType="end"/>
            </w:r>
          </w:hyperlink>
        </w:p>
        <w:p w14:paraId="3DC0E279" w14:textId="77777777" w:rsidR="00641E3F" w:rsidRPr="00AC75BE" w:rsidRDefault="00641E3F">
          <w:pPr>
            <w:pStyle w:val="22"/>
            <w:rPr>
              <w:b w:val="0"/>
              <w:sz w:val="14"/>
              <w:lang w:val="en-GB" w:eastAsia="zh-CN"/>
            </w:rPr>
          </w:pPr>
          <w:hyperlink w:anchor="_Toc514879638" w:history="1">
            <w:r w:rsidRPr="00AC75BE">
              <w:rPr>
                <w:rStyle w:val="ab"/>
                <w:rFonts w:ascii="Arial" w:hAnsi="Arial" w:cs="Arial"/>
                <w:sz w:val="14"/>
              </w:rPr>
              <w:t>2.3.</w:t>
            </w:r>
            <w:r w:rsidRPr="00AC75BE">
              <w:rPr>
                <w:b w:val="0"/>
                <w:sz w:val="14"/>
                <w:lang w:val="en-GB" w:eastAsia="zh-CN"/>
              </w:rPr>
              <w:tab/>
            </w:r>
            <w:r w:rsidRPr="00AC75BE">
              <w:rPr>
                <w:rStyle w:val="ab"/>
                <w:rFonts w:ascii="Arial" w:hAnsi="Arial" w:cs="Arial"/>
                <w:sz w:val="14"/>
              </w:rPr>
              <w:t>RNA isolation, amplification and microarray hybridisation</w:t>
            </w:r>
            <w:r w:rsidRPr="00AC75BE">
              <w:rPr>
                <w:webHidden/>
                <w:sz w:val="14"/>
              </w:rPr>
              <w:tab/>
            </w:r>
            <w:r w:rsidRPr="00AC75BE">
              <w:rPr>
                <w:webHidden/>
                <w:sz w:val="14"/>
              </w:rPr>
              <w:fldChar w:fldCharType="begin"/>
            </w:r>
            <w:r w:rsidRPr="00AC75BE">
              <w:rPr>
                <w:webHidden/>
                <w:sz w:val="14"/>
              </w:rPr>
              <w:instrText xml:space="preserve"> PAGEREF _Toc514879638 \h </w:instrText>
            </w:r>
            <w:r w:rsidRPr="00AC75BE">
              <w:rPr>
                <w:webHidden/>
                <w:sz w:val="14"/>
              </w:rPr>
            </w:r>
            <w:r w:rsidRPr="00AC75BE">
              <w:rPr>
                <w:webHidden/>
                <w:sz w:val="14"/>
              </w:rPr>
              <w:fldChar w:fldCharType="separate"/>
            </w:r>
            <w:r w:rsidRPr="00AC75BE">
              <w:rPr>
                <w:webHidden/>
                <w:sz w:val="14"/>
              </w:rPr>
              <w:t>41</w:t>
            </w:r>
            <w:r w:rsidRPr="00AC75BE">
              <w:rPr>
                <w:webHidden/>
                <w:sz w:val="14"/>
              </w:rPr>
              <w:fldChar w:fldCharType="end"/>
            </w:r>
          </w:hyperlink>
        </w:p>
        <w:p w14:paraId="2BBD096F" w14:textId="77777777" w:rsidR="00641E3F" w:rsidRPr="00AC75BE" w:rsidRDefault="00641E3F">
          <w:pPr>
            <w:pStyle w:val="22"/>
            <w:rPr>
              <w:b w:val="0"/>
              <w:sz w:val="14"/>
              <w:lang w:val="en-GB" w:eastAsia="zh-CN"/>
            </w:rPr>
          </w:pPr>
          <w:hyperlink w:anchor="_Toc514879639" w:history="1">
            <w:r w:rsidRPr="00AC75BE">
              <w:rPr>
                <w:rStyle w:val="ab"/>
                <w:rFonts w:ascii="Arial" w:hAnsi="Arial" w:cs="Arial"/>
                <w:sz w:val="14"/>
              </w:rPr>
              <w:t>2.4.</w:t>
            </w:r>
            <w:r w:rsidRPr="00AC75BE">
              <w:rPr>
                <w:b w:val="0"/>
                <w:sz w:val="14"/>
                <w:lang w:val="en-GB" w:eastAsia="zh-CN"/>
              </w:rPr>
              <w:tab/>
            </w:r>
            <w:r w:rsidRPr="00AC75BE">
              <w:rPr>
                <w:rStyle w:val="ab"/>
                <w:rFonts w:ascii="Arial" w:hAnsi="Arial" w:cs="Arial"/>
                <w:sz w:val="14"/>
              </w:rPr>
              <w:t>Microarray analysis</w:t>
            </w:r>
            <w:r w:rsidRPr="00AC75BE">
              <w:rPr>
                <w:webHidden/>
                <w:sz w:val="14"/>
              </w:rPr>
              <w:tab/>
            </w:r>
            <w:r w:rsidRPr="00AC75BE">
              <w:rPr>
                <w:webHidden/>
                <w:sz w:val="14"/>
              </w:rPr>
              <w:fldChar w:fldCharType="begin"/>
            </w:r>
            <w:r w:rsidRPr="00AC75BE">
              <w:rPr>
                <w:webHidden/>
                <w:sz w:val="14"/>
              </w:rPr>
              <w:instrText xml:space="preserve"> PAGEREF _Toc514879639 \h </w:instrText>
            </w:r>
            <w:r w:rsidRPr="00AC75BE">
              <w:rPr>
                <w:webHidden/>
                <w:sz w:val="14"/>
              </w:rPr>
            </w:r>
            <w:r w:rsidRPr="00AC75BE">
              <w:rPr>
                <w:webHidden/>
                <w:sz w:val="14"/>
              </w:rPr>
              <w:fldChar w:fldCharType="separate"/>
            </w:r>
            <w:r w:rsidRPr="00AC75BE">
              <w:rPr>
                <w:webHidden/>
                <w:sz w:val="14"/>
              </w:rPr>
              <w:t>42</w:t>
            </w:r>
            <w:r w:rsidRPr="00AC75BE">
              <w:rPr>
                <w:webHidden/>
                <w:sz w:val="14"/>
              </w:rPr>
              <w:fldChar w:fldCharType="end"/>
            </w:r>
          </w:hyperlink>
        </w:p>
        <w:p w14:paraId="0E1FBA20" w14:textId="77777777" w:rsidR="00641E3F" w:rsidRPr="00AC75BE" w:rsidRDefault="00641E3F">
          <w:pPr>
            <w:pStyle w:val="22"/>
            <w:rPr>
              <w:b w:val="0"/>
              <w:sz w:val="14"/>
              <w:lang w:val="en-GB" w:eastAsia="zh-CN"/>
            </w:rPr>
          </w:pPr>
          <w:hyperlink w:anchor="_Toc514879640" w:history="1">
            <w:r w:rsidRPr="00AC75BE">
              <w:rPr>
                <w:rStyle w:val="ab"/>
                <w:rFonts w:ascii="Arial" w:hAnsi="Arial" w:cs="Arial"/>
                <w:sz w:val="14"/>
              </w:rPr>
              <w:t>2.5.</w:t>
            </w:r>
            <w:r w:rsidRPr="00AC75BE">
              <w:rPr>
                <w:b w:val="0"/>
                <w:sz w:val="14"/>
                <w:lang w:val="en-GB" w:eastAsia="zh-CN"/>
              </w:rPr>
              <w:tab/>
            </w:r>
            <w:r w:rsidRPr="00AC75BE">
              <w:rPr>
                <w:rStyle w:val="ab"/>
                <w:rFonts w:ascii="Arial" w:hAnsi="Arial" w:cs="Arial"/>
                <w:sz w:val="14"/>
              </w:rPr>
              <w:t>Zebrafish experiments</w:t>
            </w:r>
            <w:r w:rsidRPr="00AC75BE">
              <w:rPr>
                <w:webHidden/>
                <w:sz w:val="14"/>
              </w:rPr>
              <w:tab/>
            </w:r>
            <w:r w:rsidRPr="00AC75BE">
              <w:rPr>
                <w:webHidden/>
                <w:sz w:val="14"/>
              </w:rPr>
              <w:fldChar w:fldCharType="begin"/>
            </w:r>
            <w:r w:rsidRPr="00AC75BE">
              <w:rPr>
                <w:webHidden/>
                <w:sz w:val="14"/>
              </w:rPr>
              <w:instrText xml:space="preserve"> PAGEREF _Toc514879640 \h </w:instrText>
            </w:r>
            <w:r w:rsidRPr="00AC75BE">
              <w:rPr>
                <w:webHidden/>
                <w:sz w:val="14"/>
              </w:rPr>
            </w:r>
            <w:r w:rsidRPr="00AC75BE">
              <w:rPr>
                <w:webHidden/>
                <w:sz w:val="14"/>
              </w:rPr>
              <w:fldChar w:fldCharType="separate"/>
            </w:r>
            <w:r w:rsidRPr="00AC75BE">
              <w:rPr>
                <w:webHidden/>
                <w:sz w:val="14"/>
              </w:rPr>
              <w:t>42</w:t>
            </w:r>
            <w:r w:rsidRPr="00AC75BE">
              <w:rPr>
                <w:webHidden/>
                <w:sz w:val="14"/>
              </w:rPr>
              <w:fldChar w:fldCharType="end"/>
            </w:r>
          </w:hyperlink>
        </w:p>
        <w:p w14:paraId="72340615" w14:textId="77777777" w:rsidR="00641E3F" w:rsidRPr="00AC75BE" w:rsidRDefault="00641E3F">
          <w:pPr>
            <w:pStyle w:val="22"/>
            <w:rPr>
              <w:b w:val="0"/>
              <w:sz w:val="14"/>
              <w:lang w:val="en-GB" w:eastAsia="zh-CN"/>
            </w:rPr>
          </w:pPr>
          <w:hyperlink w:anchor="_Toc514879641" w:history="1">
            <w:r w:rsidRPr="00AC75BE">
              <w:rPr>
                <w:rStyle w:val="ab"/>
                <w:rFonts w:ascii="Arial" w:hAnsi="Arial" w:cs="Arial"/>
                <w:sz w:val="14"/>
              </w:rPr>
              <w:t>2.6.</w:t>
            </w:r>
            <w:r w:rsidRPr="00AC75BE">
              <w:rPr>
                <w:b w:val="0"/>
                <w:sz w:val="14"/>
                <w:lang w:val="en-GB" w:eastAsia="zh-CN"/>
              </w:rPr>
              <w:tab/>
            </w:r>
            <w:r w:rsidRPr="00AC75BE">
              <w:rPr>
                <w:rStyle w:val="ab"/>
                <w:rFonts w:ascii="Arial" w:hAnsi="Arial" w:cs="Arial"/>
                <w:sz w:val="14"/>
              </w:rPr>
              <w:t>Primary motor neuron isolation</w:t>
            </w:r>
            <w:r w:rsidRPr="00AC75BE">
              <w:rPr>
                <w:webHidden/>
                <w:sz w:val="14"/>
              </w:rPr>
              <w:tab/>
            </w:r>
            <w:r w:rsidRPr="00AC75BE">
              <w:rPr>
                <w:webHidden/>
                <w:sz w:val="14"/>
              </w:rPr>
              <w:fldChar w:fldCharType="begin"/>
            </w:r>
            <w:r w:rsidRPr="00AC75BE">
              <w:rPr>
                <w:webHidden/>
                <w:sz w:val="14"/>
              </w:rPr>
              <w:instrText xml:space="preserve"> PAGEREF _Toc514879641 \h </w:instrText>
            </w:r>
            <w:r w:rsidRPr="00AC75BE">
              <w:rPr>
                <w:webHidden/>
                <w:sz w:val="14"/>
              </w:rPr>
            </w:r>
            <w:r w:rsidRPr="00AC75BE">
              <w:rPr>
                <w:webHidden/>
                <w:sz w:val="14"/>
              </w:rPr>
              <w:fldChar w:fldCharType="separate"/>
            </w:r>
            <w:r w:rsidRPr="00AC75BE">
              <w:rPr>
                <w:webHidden/>
                <w:sz w:val="14"/>
              </w:rPr>
              <w:t>43</w:t>
            </w:r>
            <w:r w:rsidRPr="00AC75BE">
              <w:rPr>
                <w:webHidden/>
                <w:sz w:val="14"/>
              </w:rPr>
              <w:fldChar w:fldCharType="end"/>
            </w:r>
          </w:hyperlink>
        </w:p>
        <w:p w14:paraId="50DA5721" w14:textId="77777777" w:rsidR="00641E3F" w:rsidRPr="00AC75BE" w:rsidRDefault="00641E3F">
          <w:pPr>
            <w:pStyle w:val="22"/>
            <w:rPr>
              <w:b w:val="0"/>
              <w:sz w:val="14"/>
              <w:lang w:val="en-GB" w:eastAsia="zh-CN"/>
            </w:rPr>
          </w:pPr>
          <w:hyperlink w:anchor="_Toc514879642" w:history="1">
            <w:r w:rsidRPr="00AC75BE">
              <w:rPr>
                <w:rStyle w:val="ab"/>
                <w:rFonts w:ascii="Arial" w:hAnsi="Arial" w:cs="Arial"/>
                <w:sz w:val="14"/>
              </w:rPr>
              <w:t>2.7.</w:t>
            </w:r>
            <w:r w:rsidRPr="00AC75BE">
              <w:rPr>
                <w:b w:val="0"/>
                <w:sz w:val="14"/>
                <w:lang w:val="en-GB" w:eastAsia="zh-CN"/>
              </w:rPr>
              <w:tab/>
            </w:r>
            <w:r w:rsidRPr="00AC75BE">
              <w:rPr>
                <w:rStyle w:val="ab"/>
                <w:rFonts w:ascii="Arial" w:hAnsi="Arial" w:cs="Arial"/>
                <w:sz w:val="14"/>
              </w:rPr>
              <w:t>Mouse astrocyte isolation</w:t>
            </w:r>
            <w:r w:rsidRPr="00AC75BE">
              <w:rPr>
                <w:webHidden/>
                <w:sz w:val="14"/>
              </w:rPr>
              <w:tab/>
            </w:r>
            <w:r w:rsidRPr="00AC75BE">
              <w:rPr>
                <w:webHidden/>
                <w:sz w:val="14"/>
              </w:rPr>
              <w:fldChar w:fldCharType="begin"/>
            </w:r>
            <w:r w:rsidRPr="00AC75BE">
              <w:rPr>
                <w:webHidden/>
                <w:sz w:val="14"/>
              </w:rPr>
              <w:instrText xml:space="preserve"> PAGEREF _Toc514879642 \h </w:instrText>
            </w:r>
            <w:r w:rsidRPr="00AC75BE">
              <w:rPr>
                <w:webHidden/>
                <w:sz w:val="14"/>
              </w:rPr>
            </w:r>
            <w:r w:rsidRPr="00AC75BE">
              <w:rPr>
                <w:webHidden/>
                <w:sz w:val="14"/>
              </w:rPr>
              <w:fldChar w:fldCharType="separate"/>
            </w:r>
            <w:r w:rsidRPr="00AC75BE">
              <w:rPr>
                <w:webHidden/>
                <w:sz w:val="14"/>
              </w:rPr>
              <w:t>44</w:t>
            </w:r>
            <w:r w:rsidRPr="00AC75BE">
              <w:rPr>
                <w:webHidden/>
                <w:sz w:val="14"/>
              </w:rPr>
              <w:fldChar w:fldCharType="end"/>
            </w:r>
          </w:hyperlink>
        </w:p>
        <w:p w14:paraId="634D5E6F" w14:textId="77777777" w:rsidR="00641E3F" w:rsidRPr="00AC75BE" w:rsidRDefault="00641E3F">
          <w:pPr>
            <w:pStyle w:val="22"/>
            <w:rPr>
              <w:b w:val="0"/>
              <w:sz w:val="14"/>
              <w:lang w:val="en-GB" w:eastAsia="zh-CN"/>
            </w:rPr>
          </w:pPr>
          <w:hyperlink w:anchor="_Toc514879643" w:history="1">
            <w:r w:rsidRPr="00AC75BE">
              <w:rPr>
                <w:rStyle w:val="ab"/>
                <w:rFonts w:ascii="Arial" w:hAnsi="Arial" w:cs="Arial"/>
                <w:sz w:val="14"/>
              </w:rPr>
              <w:t>2.8.</w:t>
            </w:r>
            <w:r w:rsidRPr="00AC75BE">
              <w:rPr>
                <w:b w:val="0"/>
                <w:sz w:val="14"/>
                <w:lang w:val="en-GB" w:eastAsia="zh-CN"/>
              </w:rPr>
              <w:tab/>
            </w:r>
            <w:r w:rsidRPr="00AC75BE">
              <w:rPr>
                <w:rStyle w:val="ab"/>
                <w:rFonts w:ascii="Arial" w:hAnsi="Arial" w:cs="Arial"/>
                <w:sz w:val="14"/>
              </w:rPr>
              <w:t>Mitochondrial oxygen consumption rate measurement</w:t>
            </w:r>
            <w:r w:rsidRPr="00AC75BE">
              <w:rPr>
                <w:webHidden/>
                <w:sz w:val="14"/>
              </w:rPr>
              <w:tab/>
            </w:r>
            <w:r w:rsidRPr="00AC75BE">
              <w:rPr>
                <w:webHidden/>
                <w:sz w:val="14"/>
              </w:rPr>
              <w:fldChar w:fldCharType="begin"/>
            </w:r>
            <w:r w:rsidRPr="00AC75BE">
              <w:rPr>
                <w:webHidden/>
                <w:sz w:val="14"/>
              </w:rPr>
              <w:instrText xml:space="preserve"> PAGEREF _Toc514879643 \h </w:instrText>
            </w:r>
            <w:r w:rsidRPr="00AC75BE">
              <w:rPr>
                <w:webHidden/>
                <w:sz w:val="14"/>
              </w:rPr>
            </w:r>
            <w:r w:rsidRPr="00AC75BE">
              <w:rPr>
                <w:webHidden/>
                <w:sz w:val="14"/>
              </w:rPr>
              <w:fldChar w:fldCharType="separate"/>
            </w:r>
            <w:r w:rsidRPr="00AC75BE">
              <w:rPr>
                <w:webHidden/>
                <w:sz w:val="14"/>
              </w:rPr>
              <w:t>45</w:t>
            </w:r>
            <w:r w:rsidRPr="00AC75BE">
              <w:rPr>
                <w:webHidden/>
                <w:sz w:val="14"/>
              </w:rPr>
              <w:fldChar w:fldCharType="end"/>
            </w:r>
          </w:hyperlink>
        </w:p>
        <w:p w14:paraId="2A2CB32C" w14:textId="77777777" w:rsidR="00641E3F" w:rsidRPr="00AC75BE" w:rsidRDefault="00641E3F">
          <w:pPr>
            <w:pStyle w:val="31"/>
            <w:tabs>
              <w:tab w:val="left" w:pos="1440"/>
              <w:tab w:val="right" w:leader="dot" w:pos="8540"/>
            </w:tabs>
            <w:rPr>
              <w:noProof/>
              <w:sz w:val="14"/>
              <w:lang w:val="en-GB" w:eastAsia="zh-CN"/>
            </w:rPr>
          </w:pPr>
          <w:hyperlink w:anchor="_Toc514879644" w:history="1">
            <w:r w:rsidRPr="00AC75BE">
              <w:rPr>
                <w:rStyle w:val="ab"/>
                <w:rFonts w:ascii="Arial" w:hAnsi="Arial" w:cs="Arial"/>
                <w:b/>
                <w:noProof/>
                <w:sz w:val="14"/>
              </w:rPr>
              <w:t>2.8.1.</w:t>
            </w:r>
            <w:r w:rsidRPr="00AC75BE">
              <w:rPr>
                <w:noProof/>
                <w:sz w:val="14"/>
                <w:lang w:val="en-GB" w:eastAsia="zh-CN"/>
              </w:rPr>
              <w:tab/>
            </w:r>
            <w:r w:rsidRPr="00AC75BE">
              <w:rPr>
                <w:rStyle w:val="ab"/>
                <w:rFonts w:ascii="Arial" w:hAnsi="Arial" w:cs="Arial"/>
                <w:b/>
                <w:noProof/>
                <w:sz w:val="14"/>
              </w:rPr>
              <w:t>Motor neurone</w:t>
            </w:r>
            <w:r w:rsidRPr="00AC75BE">
              <w:rPr>
                <w:noProof/>
                <w:webHidden/>
                <w:sz w:val="14"/>
              </w:rPr>
              <w:tab/>
            </w:r>
            <w:r w:rsidRPr="00AC75BE">
              <w:rPr>
                <w:noProof/>
                <w:webHidden/>
                <w:sz w:val="14"/>
              </w:rPr>
              <w:fldChar w:fldCharType="begin"/>
            </w:r>
            <w:r w:rsidRPr="00AC75BE">
              <w:rPr>
                <w:noProof/>
                <w:webHidden/>
                <w:sz w:val="14"/>
              </w:rPr>
              <w:instrText xml:space="preserve"> PAGEREF _Toc514879644 \h </w:instrText>
            </w:r>
            <w:r w:rsidRPr="00AC75BE">
              <w:rPr>
                <w:noProof/>
                <w:webHidden/>
                <w:sz w:val="14"/>
              </w:rPr>
            </w:r>
            <w:r w:rsidRPr="00AC75BE">
              <w:rPr>
                <w:noProof/>
                <w:webHidden/>
                <w:sz w:val="14"/>
              </w:rPr>
              <w:fldChar w:fldCharType="separate"/>
            </w:r>
            <w:r w:rsidRPr="00AC75BE">
              <w:rPr>
                <w:noProof/>
                <w:webHidden/>
                <w:sz w:val="14"/>
              </w:rPr>
              <w:t>45</w:t>
            </w:r>
            <w:r w:rsidRPr="00AC75BE">
              <w:rPr>
                <w:noProof/>
                <w:webHidden/>
                <w:sz w:val="14"/>
              </w:rPr>
              <w:fldChar w:fldCharType="end"/>
            </w:r>
          </w:hyperlink>
        </w:p>
        <w:p w14:paraId="0FE27993" w14:textId="77777777" w:rsidR="00641E3F" w:rsidRPr="00AC75BE" w:rsidRDefault="00641E3F">
          <w:pPr>
            <w:pStyle w:val="31"/>
            <w:tabs>
              <w:tab w:val="left" w:pos="1440"/>
              <w:tab w:val="right" w:leader="dot" w:pos="8540"/>
            </w:tabs>
            <w:rPr>
              <w:noProof/>
              <w:sz w:val="14"/>
              <w:lang w:val="en-GB" w:eastAsia="zh-CN"/>
            </w:rPr>
          </w:pPr>
          <w:hyperlink w:anchor="_Toc514879645" w:history="1">
            <w:r w:rsidRPr="00AC75BE">
              <w:rPr>
                <w:rStyle w:val="ab"/>
                <w:rFonts w:ascii="Arial" w:hAnsi="Arial" w:cs="Arial"/>
                <w:b/>
                <w:noProof/>
                <w:sz w:val="14"/>
              </w:rPr>
              <w:t>2.8.2.</w:t>
            </w:r>
            <w:r w:rsidRPr="00AC75BE">
              <w:rPr>
                <w:noProof/>
                <w:sz w:val="14"/>
                <w:lang w:val="en-GB" w:eastAsia="zh-CN"/>
              </w:rPr>
              <w:tab/>
            </w:r>
            <w:r w:rsidRPr="00AC75BE">
              <w:rPr>
                <w:rStyle w:val="ab"/>
                <w:rFonts w:ascii="Arial" w:hAnsi="Arial" w:cs="Arial"/>
                <w:b/>
                <w:noProof/>
                <w:sz w:val="14"/>
              </w:rPr>
              <w:t>Astrocyte</w:t>
            </w:r>
            <w:r w:rsidRPr="00AC75BE">
              <w:rPr>
                <w:noProof/>
                <w:webHidden/>
                <w:sz w:val="14"/>
              </w:rPr>
              <w:tab/>
            </w:r>
            <w:r w:rsidRPr="00AC75BE">
              <w:rPr>
                <w:noProof/>
                <w:webHidden/>
                <w:sz w:val="14"/>
              </w:rPr>
              <w:fldChar w:fldCharType="begin"/>
            </w:r>
            <w:r w:rsidRPr="00AC75BE">
              <w:rPr>
                <w:noProof/>
                <w:webHidden/>
                <w:sz w:val="14"/>
              </w:rPr>
              <w:instrText xml:space="preserve"> PAGEREF _Toc514879645 \h </w:instrText>
            </w:r>
            <w:r w:rsidRPr="00AC75BE">
              <w:rPr>
                <w:noProof/>
                <w:webHidden/>
                <w:sz w:val="14"/>
              </w:rPr>
            </w:r>
            <w:r w:rsidRPr="00AC75BE">
              <w:rPr>
                <w:noProof/>
                <w:webHidden/>
                <w:sz w:val="14"/>
              </w:rPr>
              <w:fldChar w:fldCharType="separate"/>
            </w:r>
            <w:r w:rsidRPr="00AC75BE">
              <w:rPr>
                <w:noProof/>
                <w:webHidden/>
                <w:sz w:val="14"/>
              </w:rPr>
              <w:t>46</w:t>
            </w:r>
            <w:r w:rsidRPr="00AC75BE">
              <w:rPr>
                <w:noProof/>
                <w:webHidden/>
                <w:sz w:val="14"/>
              </w:rPr>
              <w:fldChar w:fldCharType="end"/>
            </w:r>
          </w:hyperlink>
        </w:p>
        <w:p w14:paraId="7E5EC707" w14:textId="77777777" w:rsidR="00641E3F" w:rsidRPr="00AC75BE" w:rsidRDefault="00641E3F">
          <w:pPr>
            <w:pStyle w:val="31"/>
            <w:tabs>
              <w:tab w:val="left" w:pos="1440"/>
              <w:tab w:val="right" w:leader="dot" w:pos="8540"/>
            </w:tabs>
            <w:rPr>
              <w:noProof/>
              <w:sz w:val="14"/>
              <w:lang w:val="en-GB" w:eastAsia="zh-CN"/>
            </w:rPr>
          </w:pPr>
          <w:hyperlink w:anchor="_Toc514879646" w:history="1">
            <w:r w:rsidRPr="00AC75BE">
              <w:rPr>
                <w:rStyle w:val="ab"/>
                <w:rFonts w:ascii="Arial" w:hAnsi="Arial" w:cs="Arial"/>
                <w:b/>
                <w:noProof/>
                <w:sz w:val="14"/>
              </w:rPr>
              <w:t>2.8.3.</w:t>
            </w:r>
            <w:r w:rsidRPr="00AC75BE">
              <w:rPr>
                <w:noProof/>
                <w:sz w:val="14"/>
                <w:lang w:val="en-GB" w:eastAsia="zh-CN"/>
              </w:rPr>
              <w:tab/>
            </w:r>
            <w:r w:rsidRPr="00AC75BE">
              <w:rPr>
                <w:rStyle w:val="ab"/>
                <w:rFonts w:ascii="Arial" w:hAnsi="Arial" w:cs="Arial"/>
                <w:b/>
                <w:noProof/>
                <w:sz w:val="14"/>
              </w:rPr>
              <w:t>Assay preparation</w:t>
            </w:r>
            <w:r w:rsidRPr="00AC75BE">
              <w:rPr>
                <w:noProof/>
                <w:webHidden/>
                <w:sz w:val="14"/>
              </w:rPr>
              <w:tab/>
            </w:r>
            <w:r w:rsidRPr="00AC75BE">
              <w:rPr>
                <w:noProof/>
                <w:webHidden/>
                <w:sz w:val="14"/>
              </w:rPr>
              <w:fldChar w:fldCharType="begin"/>
            </w:r>
            <w:r w:rsidRPr="00AC75BE">
              <w:rPr>
                <w:noProof/>
                <w:webHidden/>
                <w:sz w:val="14"/>
              </w:rPr>
              <w:instrText xml:space="preserve"> PAGEREF _Toc514879646 \h </w:instrText>
            </w:r>
            <w:r w:rsidRPr="00AC75BE">
              <w:rPr>
                <w:noProof/>
                <w:webHidden/>
                <w:sz w:val="14"/>
              </w:rPr>
            </w:r>
            <w:r w:rsidRPr="00AC75BE">
              <w:rPr>
                <w:noProof/>
                <w:webHidden/>
                <w:sz w:val="14"/>
              </w:rPr>
              <w:fldChar w:fldCharType="separate"/>
            </w:r>
            <w:r w:rsidRPr="00AC75BE">
              <w:rPr>
                <w:noProof/>
                <w:webHidden/>
                <w:sz w:val="14"/>
              </w:rPr>
              <w:t>46</w:t>
            </w:r>
            <w:r w:rsidRPr="00AC75BE">
              <w:rPr>
                <w:noProof/>
                <w:webHidden/>
                <w:sz w:val="14"/>
              </w:rPr>
              <w:fldChar w:fldCharType="end"/>
            </w:r>
          </w:hyperlink>
        </w:p>
        <w:p w14:paraId="15065474" w14:textId="77777777" w:rsidR="00641E3F" w:rsidRPr="00AC75BE" w:rsidRDefault="00641E3F">
          <w:pPr>
            <w:pStyle w:val="31"/>
            <w:tabs>
              <w:tab w:val="left" w:pos="1440"/>
              <w:tab w:val="right" w:leader="dot" w:pos="8540"/>
            </w:tabs>
            <w:rPr>
              <w:noProof/>
              <w:sz w:val="14"/>
              <w:lang w:val="en-GB" w:eastAsia="zh-CN"/>
            </w:rPr>
          </w:pPr>
          <w:hyperlink w:anchor="_Toc514879647" w:history="1">
            <w:r w:rsidRPr="00AC75BE">
              <w:rPr>
                <w:rStyle w:val="ab"/>
                <w:rFonts w:ascii="Arial" w:hAnsi="Arial" w:cs="Arial"/>
                <w:b/>
                <w:noProof/>
                <w:sz w:val="14"/>
              </w:rPr>
              <w:t>2.8.4.</w:t>
            </w:r>
            <w:r w:rsidRPr="00AC75BE">
              <w:rPr>
                <w:noProof/>
                <w:sz w:val="14"/>
                <w:lang w:val="en-GB" w:eastAsia="zh-CN"/>
              </w:rPr>
              <w:tab/>
            </w:r>
            <w:r w:rsidRPr="00AC75BE">
              <w:rPr>
                <w:rStyle w:val="ab"/>
                <w:rFonts w:ascii="Arial" w:hAnsi="Arial" w:cs="Arial"/>
                <w:b/>
                <w:noProof/>
                <w:sz w:val="14"/>
              </w:rPr>
              <w:t>Data analysis</w:t>
            </w:r>
            <w:r w:rsidRPr="00AC75BE">
              <w:rPr>
                <w:noProof/>
                <w:webHidden/>
                <w:sz w:val="14"/>
              </w:rPr>
              <w:tab/>
            </w:r>
            <w:r w:rsidRPr="00AC75BE">
              <w:rPr>
                <w:noProof/>
                <w:webHidden/>
                <w:sz w:val="14"/>
              </w:rPr>
              <w:fldChar w:fldCharType="begin"/>
            </w:r>
            <w:r w:rsidRPr="00AC75BE">
              <w:rPr>
                <w:noProof/>
                <w:webHidden/>
                <w:sz w:val="14"/>
              </w:rPr>
              <w:instrText xml:space="preserve"> PAGEREF _Toc514879647 \h </w:instrText>
            </w:r>
            <w:r w:rsidRPr="00AC75BE">
              <w:rPr>
                <w:noProof/>
                <w:webHidden/>
                <w:sz w:val="14"/>
              </w:rPr>
            </w:r>
            <w:r w:rsidRPr="00AC75BE">
              <w:rPr>
                <w:noProof/>
                <w:webHidden/>
                <w:sz w:val="14"/>
              </w:rPr>
              <w:fldChar w:fldCharType="separate"/>
            </w:r>
            <w:r w:rsidRPr="00AC75BE">
              <w:rPr>
                <w:noProof/>
                <w:webHidden/>
                <w:sz w:val="14"/>
              </w:rPr>
              <w:t>47</w:t>
            </w:r>
            <w:r w:rsidRPr="00AC75BE">
              <w:rPr>
                <w:noProof/>
                <w:webHidden/>
                <w:sz w:val="14"/>
              </w:rPr>
              <w:fldChar w:fldCharType="end"/>
            </w:r>
          </w:hyperlink>
        </w:p>
        <w:p w14:paraId="2EE291D3" w14:textId="77777777" w:rsidR="00641E3F" w:rsidRPr="00AC75BE" w:rsidRDefault="00641E3F">
          <w:pPr>
            <w:pStyle w:val="22"/>
            <w:rPr>
              <w:b w:val="0"/>
              <w:sz w:val="14"/>
              <w:lang w:val="en-GB" w:eastAsia="zh-CN"/>
            </w:rPr>
          </w:pPr>
          <w:hyperlink w:anchor="_Toc514879648" w:history="1">
            <w:r w:rsidRPr="00AC75BE">
              <w:rPr>
                <w:rStyle w:val="ab"/>
                <w:rFonts w:ascii="Arial" w:hAnsi="Arial" w:cs="Arial"/>
                <w:sz w:val="14"/>
              </w:rPr>
              <w:t>2.9.</w:t>
            </w:r>
            <w:r w:rsidRPr="00AC75BE">
              <w:rPr>
                <w:b w:val="0"/>
                <w:sz w:val="14"/>
                <w:lang w:val="en-GB" w:eastAsia="zh-CN"/>
              </w:rPr>
              <w:tab/>
            </w:r>
            <w:r w:rsidRPr="00AC75BE">
              <w:rPr>
                <w:rStyle w:val="ab"/>
                <w:rFonts w:ascii="Arial" w:hAnsi="Arial" w:cs="Arial"/>
                <w:sz w:val="14"/>
              </w:rPr>
              <w:t>The preparation of the Axon Investigation System (AXIS) and axonal RNA isolation</w:t>
            </w:r>
            <w:r w:rsidRPr="00AC75BE">
              <w:rPr>
                <w:webHidden/>
                <w:sz w:val="14"/>
              </w:rPr>
              <w:tab/>
            </w:r>
            <w:r w:rsidRPr="00AC75BE">
              <w:rPr>
                <w:webHidden/>
                <w:sz w:val="14"/>
              </w:rPr>
              <w:fldChar w:fldCharType="begin"/>
            </w:r>
            <w:r w:rsidRPr="00AC75BE">
              <w:rPr>
                <w:webHidden/>
                <w:sz w:val="14"/>
              </w:rPr>
              <w:instrText xml:space="preserve"> PAGEREF _Toc514879648 \h </w:instrText>
            </w:r>
            <w:r w:rsidRPr="00AC75BE">
              <w:rPr>
                <w:webHidden/>
                <w:sz w:val="14"/>
              </w:rPr>
            </w:r>
            <w:r w:rsidRPr="00AC75BE">
              <w:rPr>
                <w:webHidden/>
                <w:sz w:val="14"/>
              </w:rPr>
              <w:fldChar w:fldCharType="separate"/>
            </w:r>
            <w:r w:rsidRPr="00AC75BE">
              <w:rPr>
                <w:webHidden/>
                <w:sz w:val="14"/>
              </w:rPr>
              <w:t>47</w:t>
            </w:r>
            <w:r w:rsidRPr="00AC75BE">
              <w:rPr>
                <w:webHidden/>
                <w:sz w:val="14"/>
              </w:rPr>
              <w:fldChar w:fldCharType="end"/>
            </w:r>
          </w:hyperlink>
        </w:p>
        <w:p w14:paraId="45012185" w14:textId="77777777" w:rsidR="00641E3F" w:rsidRPr="00AC75BE" w:rsidRDefault="00641E3F">
          <w:pPr>
            <w:pStyle w:val="22"/>
            <w:rPr>
              <w:b w:val="0"/>
              <w:sz w:val="14"/>
              <w:lang w:val="en-GB" w:eastAsia="zh-CN"/>
            </w:rPr>
          </w:pPr>
          <w:hyperlink w:anchor="_Toc514879649" w:history="1">
            <w:r w:rsidRPr="00AC75BE">
              <w:rPr>
                <w:rStyle w:val="ab"/>
                <w:rFonts w:ascii="Arial" w:hAnsi="Arial" w:cs="Arial"/>
                <w:sz w:val="14"/>
              </w:rPr>
              <w:t>2.11.</w:t>
            </w:r>
            <w:r w:rsidRPr="00AC75BE">
              <w:rPr>
                <w:b w:val="0"/>
                <w:sz w:val="14"/>
                <w:lang w:val="en-GB" w:eastAsia="zh-CN"/>
              </w:rPr>
              <w:tab/>
            </w:r>
            <w:r w:rsidRPr="00AC75BE">
              <w:rPr>
                <w:rStyle w:val="ab"/>
                <w:rFonts w:ascii="Arial" w:hAnsi="Arial" w:cs="Arial"/>
                <w:sz w:val="14"/>
              </w:rPr>
              <w:t>Quantitative RT-PCR</w:t>
            </w:r>
            <w:r w:rsidRPr="00AC75BE">
              <w:rPr>
                <w:webHidden/>
                <w:sz w:val="14"/>
              </w:rPr>
              <w:tab/>
            </w:r>
            <w:r w:rsidRPr="00AC75BE">
              <w:rPr>
                <w:webHidden/>
                <w:sz w:val="14"/>
              </w:rPr>
              <w:fldChar w:fldCharType="begin"/>
            </w:r>
            <w:r w:rsidRPr="00AC75BE">
              <w:rPr>
                <w:webHidden/>
                <w:sz w:val="14"/>
              </w:rPr>
              <w:instrText xml:space="preserve"> PAGEREF _Toc514879649 \h </w:instrText>
            </w:r>
            <w:r w:rsidRPr="00AC75BE">
              <w:rPr>
                <w:webHidden/>
                <w:sz w:val="14"/>
              </w:rPr>
            </w:r>
            <w:r w:rsidRPr="00AC75BE">
              <w:rPr>
                <w:webHidden/>
                <w:sz w:val="14"/>
              </w:rPr>
              <w:fldChar w:fldCharType="separate"/>
            </w:r>
            <w:r w:rsidRPr="00AC75BE">
              <w:rPr>
                <w:webHidden/>
                <w:sz w:val="14"/>
              </w:rPr>
              <w:t>49</w:t>
            </w:r>
            <w:r w:rsidRPr="00AC75BE">
              <w:rPr>
                <w:webHidden/>
                <w:sz w:val="14"/>
              </w:rPr>
              <w:fldChar w:fldCharType="end"/>
            </w:r>
          </w:hyperlink>
        </w:p>
        <w:p w14:paraId="576FCB4C" w14:textId="77777777" w:rsidR="00641E3F" w:rsidRPr="00AC75BE" w:rsidRDefault="00641E3F">
          <w:pPr>
            <w:pStyle w:val="31"/>
            <w:tabs>
              <w:tab w:val="left" w:pos="1440"/>
              <w:tab w:val="right" w:leader="dot" w:pos="8540"/>
            </w:tabs>
            <w:rPr>
              <w:noProof/>
              <w:sz w:val="14"/>
              <w:lang w:val="en-GB" w:eastAsia="zh-CN"/>
            </w:rPr>
          </w:pPr>
          <w:hyperlink w:anchor="_Toc514879650" w:history="1">
            <w:r w:rsidRPr="00AC75BE">
              <w:rPr>
                <w:rStyle w:val="ab"/>
                <w:rFonts w:ascii="Arial" w:hAnsi="Arial" w:cs="Arial"/>
                <w:b/>
                <w:noProof/>
                <w:sz w:val="14"/>
              </w:rPr>
              <w:t>2.11.1.</w:t>
            </w:r>
            <w:r w:rsidRPr="00AC75BE">
              <w:rPr>
                <w:noProof/>
                <w:sz w:val="14"/>
                <w:lang w:val="en-GB" w:eastAsia="zh-CN"/>
              </w:rPr>
              <w:tab/>
            </w:r>
            <w:r w:rsidRPr="00AC75BE">
              <w:rPr>
                <w:rStyle w:val="ab"/>
                <w:rFonts w:ascii="Arial" w:hAnsi="Arial" w:cs="Arial"/>
                <w:b/>
                <w:noProof/>
                <w:sz w:val="14"/>
              </w:rPr>
              <w:t>Validation of microarray result</w:t>
            </w:r>
            <w:r w:rsidRPr="00AC75BE">
              <w:rPr>
                <w:noProof/>
                <w:webHidden/>
                <w:sz w:val="14"/>
              </w:rPr>
              <w:tab/>
            </w:r>
            <w:r w:rsidRPr="00AC75BE">
              <w:rPr>
                <w:noProof/>
                <w:webHidden/>
                <w:sz w:val="14"/>
              </w:rPr>
              <w:fldChar w:fldCharType="begin"/>
            </w:r>
            <w:r w:rsidRPr="00AC75BE">
              <w:rPr>
                <w:noProof/>
                <w:webHidden/>
                <w:sz w:val="14"/>
              </w:rPr>
              <w:instrText xml:space="preserve"> PAGEREF _Toc514879650 \h </w:instrText>
            </w:r>
            <w:r w:rsidRPr="00AC75BE">
              <w:rPr>
                <w:noProof/>
                <w:webHidden/>
                <w:sz w:val="14"/>
              </w:rPr>
            </w:r>
            <w:r w:rsidRPr="00AC75BE">
              <w:rPr>
                <w:noProof/>
                <w:webHidden/>
                <w:sz w:val="14"/>
              </w:rPr>
              <w:fldChar w:fldCharType="separate"/>
            </w:r>
            <w:r w:rsidRPr="00AC75BE">
              <w:rPr>
                <w:noProof/>
                <w:webHidden/>
                <w:sz w:val="14"/>
              </w:rPr>
              <w:t>49</w:t>
            </w:r>
            <w:r w:rsidRPr="00AC75BE">
              <w:rPr>
                <w:noProof/>
                <w:webHidden/>
                <w:sz w:val="14"/>
              </w:rPr>
              <w:fldChar w:fldCharType="end"/>
            </w:r>
          </w:hyperlink>
        </w:p>
        <w:p w14:paraId="76D71698" w14:textId="77777777" w:rsidR="00641E3F" w:rsidRPr="00AC75BE" w:rsidRDefault="00641E3F">
          <w:pPr>
            <w:pStyle w:val="31"/>
            <w:tabs>
              <w:tab w:val="left" w:pos="1440"/>
              <w:tab w:val="right" w:leader="dot" w:pos="8540"/>
            </w:tabs>
            <w:rPr>
              <w:noProof/>
              <w:sz w:val="14"/>
              <w:lang w:val="en-GB" w:eastAsia="zh-CN"/>
            </w:rPr>
          </w:pPr>
          <w:hyperlink w:anchor="_Toc514879651" w:history="1">
            <w:r w:rsidRPr="00AC75BE">
              <w:rPr>
                <w:rStyle w:val="ab"/>
                <w:rFonts w:ascii="Arial" w:hAnsi="Arial" w:cs="Arial"/>
                <w:b/>
                <w:noProof/>
                <w:sz w:val="14"/>
              </w:rPr>
              <w:t>2.11.2.</w:t>
            </w:r>
            <w:r w:rsidRPr="00AC75BE">
              <w:rPr>
                <w:noProof/>
                <w:sz w:val="14"/>
                <w:lang w:val="en-GB" w:eastAsia="zh-CN"/>
              </w:rPr>
              <w:tab/>
            </w:r>
            <w:r w:rsidRPr="00AC75BE">
              <w:rPr>
                <w:rStyle w:val="ab"/>
                <w:rFonts w:ascii="Arial" w:hAnsi="Arial" w:cs="Arial"/>
                <w:b/>
                <w:noProof/>
                <w:sz w:val="14"/>
              </w:rPr>
              <w:t>Electron transport chain gene expression of primary motor neurones</w:t>
            </w:r>
            <w:r w:rsidRPr="00AC75BE">
              <w:rPr>
                <w:noProof/>
                <w:webHidden/>
                <w:sz w:val="14"/>
              </w:rPr>
              <w:tab/>
            </w:r>
            <w:r w:rsidRPr="00AC75BE">
              <w:rPr>
                <w:noProof/>
                <w:webHidden/>
                <w:sz w:val="14"/>
              </w:rPr>
              <w:fldChar w:fldCharType="begin"/>
            </w:r>
            <w:r w:rsidRPr="00AC75BE">
              <w:rPr>
                <w:noProof/>
                <w:webHidden/>
                <w:sz w:val="14"/>
              </w:rPr>
              <w:instrText xml:space="preserve"> PAGEREF _Toc514879651 \h </w:instrText>
            </w:r>
            <w:r w:rsidRPr="00AC75BE">
              <w:rPr>
                <w:noProof/>
                <w:webHidden/>
                <w:sz w:val="14"/>
              </w:rPr>
            </w:r>
            <w:r w:rsidRPr="00AC75BE">
              <w:rPr>
                <w:noProof/>
                <w:webHidden/>
                <w:sz w:val="14"/>
              </w:rPr>
              <w:fldChar w:fldCharType="separate"/>
            </w:r>
            <w:r w:rsidRPr="00AC75BE">
              <w:rPr>
                <w:noProof/>
                <w:webHidden/>
                <w:sz w:val="14"/>
              </w:rPr>
              <w:t>51</w:t>
            </w:r>
            <w:r w:rsidRPr="00AC75BE">
              <w:rPr>
                <w:noProof/>
                <w:webHidden/>
                <w:sz w:val="14"/>
              </w:rPr>
              <w:fldChar w:fldCharType="end"/>
            </w:r>
          </w:hyperlink>
        </w:p>
        <w:p w14:paraId="348ACC51" w14:textId="77777777" w:rsidR="00641E3F" w:rsidRPr="00AC75BE" w:rsidRDefault="00641E3F">
          <w:pPr>
            <w:pStyle w:val="22"/>
            <w:rPr>
              <w:b w:val="0"/>
              <w:sz w:val="14"/>
              <w:lang w:val="en-GB" w:eastAsia="zh-CN"/>
            </w:rPr>
          </w:pPr>
          <w:hyperlink w:anchor="_Toc514879652" w:history="1">
            <w:r w:rsidRPr="00AC75BE">
              <w:rPr>
                <w:rStyle w:val="ab"/>
                <w:rFonts w:ascii="Arial" w:hAnsi="Arial" w:cs="Arial"/>
                <w:sz w:val="14"/>
              </w:rPr>
              <w:t>2.12.</w:t>
            </w:r>
            <w:r w:rsidRPr="00AC75BE">
              <w:rPr>
                <w:b w:val="0"/>
                <w:sz w:val="14"/>
                <w:lang w:val="en-GB" w:eastAsia="zh-CN"/>
              </w:rPr>
              <w:tab/>
            </w:r>
            <w:r w:rsidRPr="00AC75BE">
              <w:rPr>
                <w:rStyle w:val="ab"/>
                <w:rFonts w:ascii="Arial" w:hAnsi="Arial" w:cs="Arial"/>
                <w:sz w:val="14"/>
              </w:rPr>
              <w:t>Cell staining</w:t>
            </w:r>
            <w:r w:rsidRPr="00AC75BE">
              <w:rPr>
                <w:webHidden/>
                <w:sz w:val="14"/>
              </w:rPr>
              <w:tab/>
            </w:r>
            <w:r w:rsidRPr="00AC75BE">
              <w:rPr>
                <w:webHidden/>
                <w:sz w:val="14"/>
              </w:rPr>
              <w:fldChar w:fldCharType="begin"/>
            </w:r>
            <w:r w:rsidRPr="00AC75BE">
              <w:rPr>
                <w:webHidden/>
                <w:sz w:val="14"/>
              </w:rPr>
              <w:instrText xml:space="preserve"> PAGEREF _Toc514879652 \h </w:instrText>
            </w:r>
            <w:r w:rsidRPr="00AC75BE">
              <w:rPr>
                <w:webHidden/>
                <w:sz w:val="14"/>
              </w:rPr>
            </w:r>
            <w:r w:rsidRPr="00AC75BE">
              <w:rPr>
                <w:webHidden/>
                <w:sz w:val="14"/>
              </w:rPr>
              <w:fldChar w:fldCharType="separate"/>
            </w:r>
            <w:r w:rsidRPr="00AC75BE">
              <w:rPr>
                <w:webHidden/>
                <w:sz w:val="14"/>
              </w:rPr>
              <w:t>51</w:t>
            </w:r>
            <w:r w:rsidRPr="00AC75BE">
              <w:rPr>
                <w:webHidden/>
                <w:sz w:val="14"/>
              </w:rPr>
              <w:fldChar w:fldCharType="end"/>
            </w:r>
          </w:hyperlink>
        </w:p>
        <w:p w14:paraId="4BCD0615" w14:textId="77777777" w:rsidR="00641E3F" w:rsidRPr="00AC75BE" w:rsidRDefault="00641E3F">
          <w:pPr>
            <w:pStyle w:val="31"/>
            <w:tabs>
              <w:tab w:val="left" w:pos="1440"/>
              <w:tab w:val="right" w:leader="dot" w:pos="8540"/>
            </w:tabs>
            <w:rPr>
              <w:noProof/>
              <w:sz w:val="14"/>
              <w:lang w:val="en-GB" w:eastAsia="zh-CN"/>
            </w:rPr>
          </w:pPr>
          <w:hyperlink w:anchor="_Toc514879653" w:history="1">
            <w:r w:rsidRPr="00AC75BE">
              <w:rPr>
                <w:rStyle w:val="ab"/>
                <w:rFonts w:ascii="Arial" w:hAnsi="Arial" w:cs="Arial"/>
                <w:b/>
                <w:noProof/>
                <w:sz w:val="14"/>
              </w:rPr>
              <w:t>2.12.1.</w:t>
            </w:r>
            <w:r w:rsidRPr="00AC75BE">
              <w:rPr>
                <w:noProof/>
                <w:sz w:val="14"/>
                <w:lang w:val="en-GB" w:eastAsia="zh-CN"/>
              </w:rPr>
              <w:tab/>
            </w:r>
            <w:r w:rsidRPr="00AC75BE">
              <w:rPr>
                <w:rStyle w:val="ab"/>
                <w:rFonts w:ascii="Arial" w:hAnsi="Arial" w:cs="Arial"/>
                <w:b/>
                <w:noProof/>
                <w:sz w:val="14"/>
              </w:rPr>
              <w:t>Motor neurone purity</w:t>
            </w:r>
            <w:r w:rsidRPr="00AC75BE">
              <w:rPr>
                <w:noProof/>
                <w:webHidden/>
                <w:sz w:val="14"/>
              </w:rPr>
              <w:tab/>
            </w:r>
            <w:r w:rsidRPr="00AC75BE">
              <w:rPr>
                <w:noProof/>
                <w:webHidden/>
                <w:sz w:val="14"/>
              </w:rPr>
              <w:fldChar w:fldCharType="begin"/>
            </w:r>
            <w:r w:rsidRPr="00AC75BE">
              <w:rPr>
                <w:noProof/>
                <w:webHidden/>
                <w:sz w:val="14"/>
              </w:rPr>
              <w:instrText xml:space="preserve"> PAGEREF _Toc514879653 \h </w:instrText>
            </w:r>
            <w:r w:rsidRPr="00AC75BE">
              <w:rPr>
                <w:noProof/>
                <w:webHidden/>
                <w:sz w:val="14"/>
              </w:rPr>
            </w:r>
            <w:r w:rsidRPr="00AC75BE">
              <w:rPr>
                <w:noProof/>
                <w:webHidden/>
                <w:sz w:val="14"/>
              </w:rPr>
              <w:fldChar w:fldCharType="separate"/>
            </w:r>
            <w:r w:rsidRPr="00AC75BE">
              <w:rPr>
                <w:noProof/>
                <w:webHidden/>
                <w:sz w:val="14"/>
              </w:rPr>
              <w:t>51</w:t>
            </w:r>
            <w:r w:rsidRPr="00AC75BE">
              <w:rPr>
                <w:noProof/>
                <w:webHidden/>
                <w:sz w:val="14"/>
              </w:rPr>
              <w:fldChar w:fldCharType="end"/>
            </w:r>
          </w:hyperlink>
        </w:p>
        <w:p w14:paraId="136F387C" w14:textId="77777777" w:rsidR="00641E3F" w:rsidRPr="00AC75BE" w:rsidRDefault="00641E3F">
          <w:pPr>
            <w:pStyle w:val="31"/>
            <w:tabs>
              <w:tab w:val="left" w:pos="1440"/>
              <w:tab w:val="right" w:leader="dot" w:pos="8540"/>
            </w:tabs>
            <w:rPr>
              <w:noProof/>
              <w:sz w:val="14"/>
              <w:lang w:val="en-GB" w:eastAsia="zh-CN"/>
            </w:rPr>
          </w:pPr>
          <w:hyperlink w:anchor="_Toc514879654" w:history="1">
            <w:r w:rsidRPr="00AC75BE">
              <w:rPr>
                <w:rStyle w:val="ab"/>
                <w:rFonts w:ascii="Arial" w:hAnsi="Arial" w:cs="Arial"/>
                <w:b/>
                <w:noProof/>
                <w:sz w:val="14"/>
              </w:rPr>
              <w:t>2.12.2.</w:t>
            </w:r>
            <w:r w:rsidRPr="00AC75BE">
              <w:rPr>
                <w:noProof/>
                <w:sz w:val="14"/>
                <w:lang w:val="en-GB" w:eastAsia="zh-CN"/>
              </w:rPr>
              <w:tab/>
            </w:r>
            <w:r w:rsidRPr="00AC75BE">
              <w:rPr>
                <w:rStyle w:val="ab"/>
                <w:rFonts w:ascii="Arial" w:hAnsi="Arial" w:cs="Arial"/>
                <w:b/>
                <w:noProof/>
                <w:sz w:val="14"/>
              </w:rPr>
              <w:t>Cell number counting for normalising OCR</w:t>
            </w:r>
            <w:r w:rsidRPr="00AC75BE">
              <w:rPr>
                <w:noProof/>
                <w:webHidden/>
                <w:sz w:val="14"/>
              </w:rPr>
              <w:tab/>
            </w:r>
            <w:r w:rsidRPr="00AC75BE">
              <w:rPr>
                <w:noProof/>
                <w:webHidden/>
                <w:sz w:val="14"/>
              </w:rPr>
              <w:fldChar w:fldCharType="begin"/>
            </w:r>
            <w:r w:rsidRPr="00AC75BE">
              <w:rPr>
                <w:noProof/>
                <w:webHidden/>
                <w:sz w:val="14"/>
              </w:rPr>
              <w:instrText xml:space="preserve"> PAGEREF _Toc514879654 \h </w:instrText>
            </w:r>
            <w:r w:rsidRPr="00AC75BE">
              <w:rPr>
                <w:noProof/>
                <w:webHidden/>
                <w:sz w:val="14"/>
              </w:rPr>
            </w:r>
            <w:r w:rsidRPr="00AC75BE">
              <w:rPr>
                <w:noProof/>
                <w:webHidden/>
                <w:sz w:val="14"/>
              </w:rPr>
              <w:fldChar w:fldCharType="separate"/>
            </w:r>
            <w:r w:rsidRPr="00AC75BE">
              <w:rPr>
                <w:noProof/>
                <w:webHidden/>
                <w:sz w:val="14"/>
              </w:rPr>
              <w:t>52</w:t>
            </w:r>
            <w:r w:rsidRPr="00AC75BE">
              <w:rPr>
                <w:noProof/>
                <w:webHidden/>
                <w:sz w:val="14"/>
              </w:rPr>
              <w:fldChar w:fldCharType="end"/>
            </w:r>
          </w:hyperlink>
        </w:p>
        <w:p w14:paraId="2CD6B342" w14:textId="77777777" w:rsidR="00641E3F" w:rsidRPr="00AC75BE" w:rsidRDefault="00641E3F">
          <w:pPr>
            <w:pStyle w:val="31"/>
            <w:tabs>
              <w:tab w:val="left" w:pos="1440"/>
              <w:tab w:val="right" w:leader="dot" w:pos="8540"/>
            </w:tabs>
            <w:rPr>
              <w:noProof/>
              <w:sz w:val="14"/>
              <w:lang w:val="en-GB" w:eastAsia="zh-CN"/>
            </w:rPr>
          </w:pPr>
          <w:hyperlink w:anchor="_Toc514879655" w:history="1">
            <w:r w:rsidRPr="00AC75BE">
              <w:rPr>
                <w:rStyle w:val="ab"/>
                <w:rFonts w:ascii="Arial" w:hAnsi="Arial" w:cs="Arial"/>
                <w:b/>
                <w:noProof/>
                <w:sz w:val="14"/>
              </w:rPr>
              <w:t>2.12.3.</w:t>
            </w:r>
            <w:r w:rsidRPr="00AC75BE">
              <w:rPr>
                <w:noProof/>
                <w:sz w:val="14"/>
                <w:lang w:val="en-GB" w:eastAsia="zh-CN"/>
              </w:rPr>
              <w:tab/>
            </w:r>
            <w:r w:rsidRPr="00AC75BE">
              <w:rPr>
                <w:rStyle w:val="ab"/>
                <w:rFonts w:ascii="Arial" w:hAnsi="Arial" w:cs="Arial"/>
                <w:b/>
                <w:noProof/>
                <w:sz w:val="14"/>
              </w:rPr>
              <w:t>Cell imaging of axonal growing in AXIS</w:t>
            </w:r>
            <w:r w:rsidRPr="00AC75BE">
              <w:rPr>
                <w:noProof/>
                <w:webHidden/>
                <w:sz w:val="14"/>
              </w:rPr>
              <w:tab/>
            </w:r>
            <w:r w:rsidRPr="00AC75BE">
              <w:rPr>
                <w:noProof/>
                <w:webHidden/>
                <w:sz w:val="14"/>
              </w:rPr>
              <w:fldChar w:fldCharType="begin"/>
            </w:r>
            <w:r w:rsidRPr="00AC75BE">
              <w:rPr>
                <w:noProof/>
                <w:webHidden/>
                <w:sz w:val="14"/>
              </w:rPr>
              <w:instrText xml:space="preserve"> PAGEREF _Toc514879655 \h </w:instrText>
            </w:r>
            <w:r w:rsidRPr="00AC75BE">
              <w:rPr>
                <w:noProof/>
                <w:webHidden/>
                <w:sz w:val="14"/>
              </w:rPr>
            </w:r>
            <w:r w:rsidRPr="00AC75BE">
              <w:rPr>
                <w:noProof/>
                <w:webHidden/>
                <w:sz w:val="14"/>
              </w:rPr>
              <w:fldChar w:fldCharType="separate"/>
            </w:r>
            <w:r w:rsidRPr="00AC75BE">
              <w:rPr>
                <w:noProof/>
                <w:webHidden/>
                <w:sz w:val="14"/>
              </w:rPr>
              <w:t>52</w:t>
            </w:r>
            <w:r w:rsidRPr="00AC75BE">
              <w:rPr>
                <w:noProof/>
                <w:webHidden/>
                <w:sz w:val="14"/>
              </w:rPr>
              <w:fldChar w:fldCharType="end"/>
            </w:r>
          </w:hyperlink>
        </w:p>
        <w:p w14:paraId="43A7A605" w14:textId="77777777" w:rsidR="00641E3F" w:rsidRPr="00AC75BE" w:rsidRDefault="00641E3F">
          <w:pPr>
            <w:pStyle w:val="31"/>
            <w:tabs>
              <w:tab w:val="left" w:pos="1440"/>
              <w:tab w:val="right" w:leader="dot" w:pos="8540"/>
            </w:tabs>
            <w:rPr>
              <w:noProof/>
              <w:sz w:val="14"/>
              <w:lang w:val="en-GB" w:eastAsia="zh-CN"/>
            </w:rPr>
          </w:pPr>
          <w:hyperlink w:anchor="_Toc514879656" w:history="1">
            <w:r w:rsidRPr="00AC75BE">
              <w:rPr>
                <w:rStyle w:val="ab"/>
                <w:rFonts w:ascii="Arial" w:hAnsi="Arial" w:cs="Arial"/>
                <w:b/>
                <w:noProof/>
                <w:sz w:val="14"/>
              </w:rPr>
              <w:t>2.13.</w:t>
            </w:r>
            <w:r w:rsidRPr="00AC75BE">
              <w:rPr>
                <w:noProof/>
                <w:sz w:val="14"/>
                <w:lang w:val="en-GB" w:eastAsia="zh-CN"/>
              </w:rPr>
              <w:tab/>
            </w:r>
            <w:r w:rsidRPr="00AC75BE">
              <w:rPr>
                <w:rStyle w:val="ab"/>
                <w:rFonts w:ascii="Arial" w:hAnsi="Arial" w:cs="Arial"/>
                <w:b/>
                <w:noProof/>
                <w:sz w:val="14"/>
              </w:rPr>
              <w:t>Single cell isolation technique --- DEParray</w:t>
            </w:r>
            <w:r w:rsidRPr="00AC75BE">
              <w:rPr>
                <w:noProof/>
                <w:webHidden/>
                <w:sz w:val="14"/>
              </w:rPr>
              <w:tab/>
            </w:r>
            <w:r w:rsidRPr="00AC75BE">
              <w:rPr>
                <w:noProof/>
                <w:webHidden/>
                <w:sz w:val="14"/>
              </w:rPr>
              <w:fldChar w:fldCharType="begin"/>
            </w:r>
            <w:r w:rsidRPr="00AC75BE">
              <w:rPr>
                <w:noProof/>
                <w:webHidden/>
                <w:sz w:val="14"/>
              </w:rPr>
              <w:instrText xml:space="preserve"> PAGEREF _Toc514879656 \h </w:instrText>
            </w:r>
            <w:r w:rsidRPr="00AC75BE">
              <w:rPr>
                <w:noProof/>
                <w:webHidden/>
                <w:sz w:val="14"/>
              </w:rPr>
            </w:r>
            <w:r w:rsidRPr="00AC75BE">
              <w:rPr>
                <w:noProof/>
                <w:webHidden/>
                <w:sz w:val="14"/>
              </w:rPr>
              <w:fldChar w:fldCharType="separate"/>
            </w:r>
            <w:r w:rsidRPr="00AC75BE">
              <w:rPr>
                <w:noProof/>
                <w:webHidden/>
                <w:sz w:val="14"/>
              </w:rPr>
              <w:t>52</w:t>
            </w:r>
            <w:r w:rsidRPr="00AC75BE">
              <w:rPr>
                <w:noProof/>
                <w:webHidden/>
                <w:sz w:val="14"/>
              </w:rPr>
              <w:fldChar w:fldCharType="end"/>
            </w:r>
          </w:hyperlink>
        </w:p>
        <w:p w14:paraId="1198ECC1" w14:textId="77777777" w:rsidR="00641E3F" w:rsidRPr="00AC75BE" w:rsidRDefault="00641E3F">
          <w:pPr>
            <w:pStyle w:val="31"/>
            <w:tabs>
              <w:tab w:val="left" w:pos="1440"/>
              <w:tab w:val="right" w:leader="dot" w:pos="8540"/>
            </w:tabs>
            <w:rPr>
              <w:noProof/>
              <w:sz w:val="14"/>
              <w:lang w:val="en-GB" w:eastAsia="zh-CN"/>
            </w:rPr>
          </w:pPr>
          <w:hyperlink w:anchor="_Toc514879657" w:history="1">
            <w:r w:rsidRPr="00AC75BE">
              <w:rPr>
                <w:rStyle w:val="ab"/>
                <w:rFonts w:ascii="Arial" w:hAnsi="Arial" w:cs="Arial"/>
                <w:b/>
                <w:noProof/>
                <w:sz w:val="14"/>
              </w:rPr>
              <w:t>2.13.1.</w:t>
            </w:r>
            <w:r w:rsidRPr="00AC75BE">
              <w:rPr>
                <w:noProof/>
                <w:sz w:val="14"/>
                <w:lang w:val="en-GB" w:eastAsia="zh-CN"/>
              </w:rPr>
              <w:tab/>
            </w:r>
            <w:r w:rsidRPr="00AC75BE">
              <w:rPr>
                <w:rStyle w:val="ab"/>
                <w:rFonts w:ascii="Arial" w:hAnsi="Arial" w:cs="Arial"/>
                <w:b/>
                <w:noProof/>
                <w:sz w:val="14"/>
              </w:rPr>
              <w:t>Adult motor neuron isolation</w:t>
            </w:r>
            <w:r w:rsidRPr="00AC75BE">
              <w:rPr>
                <w:noProof/>
                <w:webHidden/>
                <w:sz w:val="14"/>
              </w:rPr>
              <w:tab/>
            </w:r>
            <w:r w:rsidRPr="00AC75BE">
              <w:rPr>
                <w:noProof/>
                <w:webHidden/>
                <w:sz w:val="14"/>
              </w:rPr>
              <w:fldChar w:fldCharType="begin"/>
            </w:r>
            <w:r w:rsidRPr="00AC75BE">
              <w:rPr>
                <w:noProof/>
                <w:webHidden/>
                <w:sz w:val="14"/>
              </w:rPr>
              <w:instrText xml:space="preserve"> PAGEREF _Toc514879657 \h </w:instrText>
            </w:r>
            <w:r w:rsidRPr="00AC75BE">
              <w:rPr>
                <w:noProof/>
                <w:webHidden/>
                <w:sz w:val="14"/>
              </w:rPr>
            </w:r>
            <w:r w:rsidRPr="00AC75BE">
              <w:rPr>
                <w:noProof/>
                <w:webHidden/>
                <w:sz w:val="14"/>
              </w:rPr>
              <w:fldChar w:fldCharType="separate"/>
            </w:r>
            <w:r w:rsidRPr="00AC75BE">
              <w:rPr>
                <w:noProof/>
                <w:webHidden/>
                <w:sz w:val="14"/>
              </w:rPr>
              <w:t>52</w:t>
            </w:r>
            <w:r w:rsidRPr="00AC75BE">
              <w:rPr>
                <w:noProof/>
                <w:webHidden/>
                <w:sz w:val="14"/>
              </w:rPr>
              <w:fldChar w:fldCharType="end"/>
            </w:r>
          </w:hyperlink>
        </w:p>
        <w:p w14:paraId="32BF60E9" w14:textId="77777777" w:rsidR="00641E3F" w:rsidRPr="00AC75BE" w:rsidRDefault="00641E3F">
          <w:pPr>
            <w:pStyle w:val="31"/>
            <w:tabs>
              <w:tab w:val="left" w:pos="1440"/>
              <w:tab w:val="right" w:leader="dot" w:pos="8540"/>
            </w:tabs>
            <w:rPr>
              <w:noProof/>
              <w:sz w:val="14"/>
              <w:lang w:val="en-GB" w:eastAsia="zh-CN"/>
            </w:rPr>
          </w:pPr>
          <w:hyperlink w:anchor="_Toc514879658" w:history="1">
            <w:r w:rsidRPr="00AC75BE">
              <w:rPr>
                <w:rStyle w:val="ab"/>
                <w:rFonts w:ascii="Arial" w:hAnsi="Arial" w:cs="Arial"/>
                <w:b/>
                <w:noProof/>
                <w:sz w:val="14"/>
              </w:rPr>
              <w:t>2.13.2.</w:t>
            </w:r>
            <w:r w:rsidRPr="00AC75BE">
              <w:rPr>
                <w:noProof/>
                <w:sz w:val="14"/>
                <w:lang w:val="en-GB" w:eastAsia="zh-CN"/>
              </w:rPr>
              <w:tab/>
            </w:r>
            <w:r w:rsidRPr="00AC75BE">
              <w:rPr>
                <w:rStyle w:val="ab"/>
                <w:rFonts w:ascii="Arial" w:hAnsi="Arial" w:cs="Arial"/>
                <w:b/>
                <w:noProof/>
                <w:sz w:val="14"/>
              </w:rPr>
              <w:t>Imaging of tissue section</w:t>
            </w:r>
            <w:r w:rsidRPr="00AC75BE">
              <w:rPr>
                <w:noProof/>
                <w:webHidden/>
                <w:sz w:val="14"/>
              </w:rPr>
              <w:tab/>
            </w:r>
            <w:r w:rsidRPr="00AC75BE">
              <w:rPr>
                <w:noProof/>
                <w:webHidden/>
                <w:sz w:val="14"/>
              </w:rPr>
              <w:fldChar w:fldCharType="begin"/>
            </w:r>
            <w:r w:rsidRPr="00AC75BE">
              <w:rPr>
                <w:noProof/>
                <w:webHidden/>
                <w:sz w:val="14"/>
              </w:rPr>
              <w:instrText xml:space="preserve"> PAGEREF _Toc514879658 \h </w:instrText>
            </w:r>
            <w:r w:rsidRPr="00AC75BE">
              <w:rPr>
                <w:noProof/>
                <w:webHidden/>
                <w:sz w:val="14"/>
              </w:rPr>
            </w:r>
            <w:r w:rsidRPr="00AC75BE">
              <w:rPr>
                <w:noProof/>
                <w:webHidden/>
                <w:sz w:val="14"/>
              </w:rPr>
              <w:fldChar w:fldCharType="separate"/>
            </w:r>
            <w:r w:rsidRPr="00AC75BE">
              <w:rPr>
                <w:noProof/>
                <w:webHidden/>
                <w:sz w:val="14"/>
              </w:rPr>
              <w:t>54</w:t>
            </w:r>
            <w:r w:rsidRPr="00AC75BE">
              <w:rPr>
                <w:noProof/>
                <w:webHidden/>
                <w:sz w:val="14"/>
              </w:rPr>
              <w:fldChar w:fldCharType="end"/>
            </w:r>
          </w:hyperlink>
        </w:p>
        <w:p w14:paraId="72F59858" w14:textId="77777777" w:rsidR="00641E3F" w:rsidRPr="00AC75BE" w:rsidRDefault="00641E3F">
          <w:pPr>
            <w:pStyle w:val="31"/>
            <w:tabs>
              <w:tab w:val="left" w:pos="1440"/>
              <w:tab w:val="right" w:leader="dot" w:pos="8540"/>
            </w:tabs>
            <w:rPr>
              <w:noProof/>
              <w:sz w:val="14"/>
              <w:lang w:val="en-GB" w:eastAsia="zh-CN"/>
            </w:rPr>
          </w:pPr>
          <w:hyperlink w:anchor="_Toc514879659" w:history="1">
            <w:r w:rsidRPr="00AC75BE">
              <w:rPr>
                <w:rStyle w:val="ab"/>
                <w:rFonts w:ascii="Arial" w:hAnsi="Arial" w:cs="Arial"/>
                <w:b/>
                <w:noProof/>
                <w:sz w:val="14"/>
              </w:rPr>
              <w:t>2.13.3.</w:t>
            </w:r>
            <w:r w:rsidRPr="00AC75BE">
              <w:rPr>
                <w:noProof/>
                <w:sz w:val="14"/>
                <w:lang w:val="en-GB" w:eastAsia="zh-CN"/>
              </w:rPr>
              <w:tab/>
            </w:r>
            <w:r w:rsidRPr="00AC75BE">
              <w:rPr>
                <w:rStyle w:val="ab"/>
                <w:rFonts w:ascii="Arial" w:hAnsi="Arial" w:cs="Arial"/>
                <w:b/>
                <w:noProof/>
                <w:sz w:val="14"/>
              </w:rPr>
              <w:t>Cell sorting at single-cell resolution</w:t>
            </w:r>
            <w:r w:rsidRPr="00AC75BE">
              <w:rPr>
                <w:noProof/>
                <w:webHidden/>
                <w:sz w:val="14"/>
              </w:rPr>
              <w:tab/>
            </w:r>
            <w:r w:rsidRPr="00AC75BE">
              <w:rPr>
                <w:noProof/>
                <w:webHidden/>
                <w:sz w:val="14"/>
              </w:rPr>
              <w:fldChar w:fldCharType="begin"/>
            </w:r>
            <w:r w:rsidRPr="00AC75BE">
              <w:rPr>
                <w:noProof/>
                <w:webHidden/>
                <w:sz w:val="14"/>
              </w:rPr>
              <w:instrText xml:space="preserve"> PAGEREF _Toc514879659 \h </w:instrText>
            </w:r>
            <w:r w:rsidRPr="00AC75BE">
              <w:rPr>
                <w:noProof/>
                <w:webHidden/>
                <w:sz w:val="14"/>
              </w:rPr>
            </w:r>
            <w:r w:rsidRPr="00AC75BE">
              <w:rPr>
                <w:noProof/>
                <w:webHidden/>
                <w:sz w:val="14"/>
              </w:rPr>
              <w:fldChar w:fldCharType="separate"/>
            </w:r>
            <w:r w:rsidRPr="00AC75BE">
              <w:rPr>
                <w:noProof/>
                <w:webHidden/>
                <w:sz w:val="14"/>
              </w:rPr>
              <w:t>54</w:t>
            </w:r>
            <w:r w:rsidRPr="00AC75BE">
              <w:rPr>
                <w:noProof/>
                <w:webHidden/>
                <w:sz w:val="14"/>
              </w:rPr>
              <w:fldChar w:fldCharType="end"/>
            </w:r>
          </w:hyperlink>
        </w:p>
        <w:p w14:paraId="52E24FAB" w14:textId="77777777" w:rsidR="00641E3F" w:rsidRPr="00AC75BE" w:rsidRDefault="00641E3F">
          <w:pPr>
            <w:pStyle w:val="11"/>
            <w:tabs>
              <w:tab w:val="left" w:pos="1440"/>
            </w:tabs>
            <w:rPr>
              <w:b w:val="0"/>
              <w:noProof/>
              <w:sz w:val="14"/>
              <w:lang w:val="en-GB" w:eastAsia="zh-CN"/>
            </w:rPr>
          </w:pPr>
          <w:hyperlink w:anchor="_Toc514879660" w:history="1">
            <w:r w:rsidRPr="00AC75BE">
              <w:rPr>
                <w:rStyle w:val="ab"/>
                <w:rFonts w:ascii="Arial" w:hAnsi="Arial" w:cs="Arial"/>
                <w:noProof/>
                <w:sz w:val="16"/>
              </w:rPr>
              <w:t>3.</w:t>
            </w:r>
            <w:r w:rsidRPr="00AC75BE">
              <w:rPr>
                <w:b w:val="0"/>
                <w:noProof/>
                <w:sz w:val="14"/>
                <w:lang w:val="en-GB" w:eastAsia="zh-CN"/>
              </w:rPr>
              <w:tab/>
            </w:r>
            <w:r w:rsidRPr="00AC75BE">
              <w:rPr>
                <w:rStyle w:val="ab"/>
                <w:rFonts w:ascii="Arial" w:hAnsi="Arial" w:cs="Arial"/>
                <w:noProof/>
                <w:sz w:val="16"/>
              </w:rPr>
              <w:t>Chapter 3 Microarray analysis</w:t>
            </w:r>
            <w:r w:rsidRPr="00AC75BE">
              <w:rPr>
                <w:noProof/>
                <w:webHidden/>
                <w:sz w:val="16"/>
              </w:rPr>
              <w:tab/>
            </w:r>
            <w:r w:rsidRPr="00AC75BE">
              <w:rPr>
                <w:noProof/>
                <w:webHidden/>
                <w:sz w:val="16"/>
              </w:rPr>
              <w:fldChar w:fldCharType="begin"/>
            </w:r>
            <w:r w:rsidRPr="00AC75BE">
              <w:rPr>
                <w:noProof/>
                <w:webHidden/>
                <w:sz w:val="16"/>
              </w:rPr>
              <w:instrText xml:space="preserve"> PAGEREF _Toc514879660 \h </w:instrText>
            </w:r>
            <w:r w:rsidRPr="00AC75BE">
              <w:rPr>
                <w:noProof/>
                <w:webHidden/>
                <w:sz w:val="16"/>
              </w:rPr>
            </w:r>
            <w:r w:rsidRPr="00AC75BE">
              <w:rPr>
                <w:noProof/>
                <w:webHidden/>
                <w:sz w:val="16"/>
              </w:rPr>
              <w:fldChar w:fldCharType="separate"/>
            </w:r>
            <w:r w:rsidRPr="00AC75BE">
              <w:rPr>
                <w:noProof/>
                <w:webHidden/>
                <w:sz w:val="16"/>
              </w:rPr>
              <w:t>56</w:t>
            </w:r>
            <w:r w:rsidRPr="00AC75BE">
              <w:rPr>
                <w:noProof/>
                <w:webHidden/>
                <w:sz w:val="16"/>
              </w:rPr>
              <w:fldChar w:fldCharType="end"/>
            </w:r>
          </w:hyperlink>
        </w:p>
        <w:p w14:paraId="4F173BF2" w14:textId="77777777" w:rsidR="00641E3F" w:rsidRPr="00AC75BE" w:rsidRDefault="00641E3F">
          <w:pPr>
            <w:pStyle w:val="22"/>
            <w:rPr>
              <w:b w:val="0"/>
              <w:sz w:val="14"/>
              <w:lang w:val="en-GB" w:eastAsia="zh-CN"/>
            </w:rPr>
          </w:pPr>
          <w:hyperlink w:anchor="_Toc514879661" w:history="1">
            <w:r w:rsidRPr="00AC75BE">
              <w:rPr>
                <w:rStyle w:val="ab"/>
                <w:rFonts w:ascii="Arial" w:hAnsi="Arial" w:cs="Arial"/>
                <w:sz w:val="14"/>
              </w:rPr>
              <w:t>3.1.</w:t>
            </w:r>
            <w:r w:rsidRPr="00AC75BE">
              <w:rPr>
                <w:b w:val="0"/>
                <w:sz w:val="14"/>
                <w:lang w:val="en-GB" w:eastAsia="zh-CN"/>
              </w:rPr>
              <w:tab/>
            </w:r>
            <w:r w:rsidRPr="00AC75BE">
              <w:rPr>
                <w:rStyle w:val="ab"/>
                <w:rFonts w:ascii="Arial" w:hAnsi="Arial" w:cs="Arial"/>
                <w:sz w:val="14"/>
              </w:rPr>
              <w:t>Introduction</w:t>
            </w:r>
            <w:r w:rsidRPr="00AC75BE">
              <w:rPr>
                <w:webHidden/>
                <w:sz w:val="14"/>
              </w:rPr>
              <w:tab/>
            </w:r>
            <w:r w:rsidRPr="00AC75BE">
              <w:rPr>
                <w:webHidden/>
                <w:sz w:val="14"/>
              </w:rPr>
              <w:fldChar w:fldCharType="begin"/>
            </w:r>
            <w:r w:rsidRPr="00AC75BE">
              <w:rPr>
                <w:webHidden/>
                <w:sz w:val="14"/>
              </w:rPr>
              <w:instrText xml:space="preserve"> PAGEREF _Toc514879661 \h </w:instrText>
            </w:r>
            <w:r w:rsidRPr="00AC75BE">
              <w:rPr>
                <w:webHidden/>
                <w:sz w:val="14"/>
              </w:rPr>
            </w:r>
            <w:r w:rsidRPr="00AC75BE">
              <w:rPr>
                <w:webHidden/>
                <w:sz w:val="14"/>
              </w:rPr>
              <w:fldChar w:fldCharType="separate"/>
            </w:r>
            <w:r w:rsidRPr="00AC75BE">
              <w:rPr>
                <w:webHidden/>
                <w:sz w:val="14"/>
              </w:rPr>
              <w:t>57</w:t>
            </w:r>
            <w:r w:rsidRPr="00AC75BE">
              <w:rPr>
                <w:webHidden/>
                <w:sz w:val="14"/>
              </w:rPr>
              <w:fldChar w:fldCharType="end"/>
            </w:r>
          </w:hyperlink>
        </w:p>
        <w:p w14:paraId="4963912C" w14:textId="77777777" w:rsidR="00641E3F" w:rsidRPr="00AC75BE" w:rsidRDefault="00641E3F">
          <w:pPr>
            <w:pStyle w:val="31"/>
            <w:tabs>
              <w:tab w:val="left" w:pos="1440"/>
              <w:tab w:val="right" w:leader="dot" w:pos="8540"/>
            </w:tabs>
            <w:rPr>
              <w:noProof/>
              <w:sz w:val="14"/>
              <w:lang w:val="en-GB" w:eastAsia="zh-CN"/>
            </w:rPr>
          </w:pPr>
          <w:hyperlink w:anchor="_Toc514879662" w:history="1">
            <w:r w:rsidRPr="00AC75BE">
              <w:rPr>
                <w:rStyle w:val="ab"/>
                <w:rFonts w:ascii="Arial" w:hAnsi="Arial" w:cs="Arial"/>
                <w:b/>
                <w:noProof/>
                <w:sz w:val="14"/>
              </w:rPr>
              <w:t>3.1.1.</w:t>
            </w:r>
            <w:r w:rsidRPr="00AC75BE">
              <w:rPr>
                <w:noProof/>
                <w:sz w:val="14"/>
                <w:lang w:val="en-GB" w:eastAsia="zh-CN"/>
              </w:rPr>
              <w:tab/>
            </w:r>
            <w:r w:rsidRPr="00AC75BE">
              <w:rPr>
                <w:rStyle w:val="ab"/>
                <w:rFonts w:ascii="Arial" w:hAnsi="Arial" w:cs="Arial"/>
                <w:b/>
                <w:noProof/>
                <w:sz w:val="14"/>
              </w:rPr>
              <w:t>A short introduction of the Microarray used in this study</w:t>
            </w:r>
            <w:r w:rsidRPr="00AC75BE">
              <w:rPr>
                <w:noProof/>
                <w:webHidden/>
                <w:sz w:val="14"/>
              </w:rPr>
              <w:tab/>
            </w:r>
            <w:r w:rsidRPr="00AC75BE">
              <w:rPr>
                <w:noProof/>
                <w:webHidden/>
                <w:sz w:val="14"/>
              </w:rPr>
              <w:fldChar w:fldCharType="begin"/>
            </w:r>
            <w:r w:rsidRPr="00AC75BE">
              <w:rPr>
                <w:noProof/>
                <w:webHidden/>
                <w:sz w:val="14"/>
              </w:rPr>
              <w:instrText xml:space="preserve"> PAGEREF _Toc514879662 \h </w:instrText>
            </w:r>
            <w:r w:rsidRPr="00AC75BE">
              <w:rPr>
                <w:noProof/>
                <w:webHidden/>
                <w:sz w:val="14"/>
              </w:rPr>
            </w:r>
            <w:r w:rsidRPr="00AC75BE">
              <w:rPr>
                <w:noProof/>
                <w:webHidden/>
                <w:sz w:val="14"/>
              </w:rPr>
              <w:fldChar w:fldCharType="separate"/>
            </w:r>
            <w:r w:rsidRPr="00AC75BE">
              <w:rPr>
                <w:noProof/>
                <w:webHidden/>
                <w:sz w:val="14"/>
              </w:rPr>
              <w:t>57</w:t>
            </w:r>
            <w:r w:rsidRPr="00AC75BE">
              <w:rPr>
                <w:noProof/>
                <w:webHidden/>
                <w:sz w:val="14"/>
              </w:rPr>
              <w:fldChar w:fldCharType="end"/>
            </w:r>
          </w:hyperlink>
        </w:p>
        <w:p w14:paraId="0BC53229" w14:textId="77777777" w:rsidR="00641E3F" w:rsidRPr="00AC75BE" w:rsidRDefault="00641E3F">
          <w:pPr>
            <w:pStyle w:val="22"/>
            <w:rPr>
              <w:b w:val="0"/>
              <w:sz w:val="14"/>
              <w:lang w:val="en-GB" w:eastAsia="zh-CN"/>
            </w:rPr>
          </w:pPr>
          <w:hyperlink w:anchor="_Toc514879663" w:history="1">
            <w:r w:rsidRPr="00AC75BE">
              <w:rPr>
                <w:rStyle w:val="ab"/>
                <w:rFonts w:ascii="Arial" w:hAnsi="Arial" w:cs="Arial"/>
                <w:sz w:val="14"/>
              </w:rPr>
              <w:t>3.2.</w:t>
            </w:r>
            <w:r w:rsidRPr="00AC75BE">
              <w:rPr>
                <w:b w:val="0"/>
                <w:sz w:val="14"/>
                <w:lang w:val="en-GB" w:eastAsia="zh-CN"/>
              </w:rPr>
              <w:tab/>
            </w:r>
            <w:r w:rsidRPr="00AC75BE">
              <w:rPr>
                <w:rStyle w:val="ab"/>
                <w:rFonts w:ascii="Arial" w:hAnsi="Arial" w:cs="Arial"/>
                <w:sz w:val="14"/>
              </w:rPr>
              <w:t>Motor neurone isolation, RNA extraction and assessment</w:t>
            </w:r>
            <w:r w:rsidRPr="00AC75BE">
              <w:rPr>
                <w:webHidden/>
                <w:sz w:val="14"/>
              </w:rPr>
              <w:tab/>
            </w:r>
            <w:r w:rsidRPr="00AC75BE">
              <w:rPr>
                <w:webHidden/>
                <w:sz w:val="14"/>
              </w:rPr>
              <w:fldChar w:fldCharType="begin"/>
            </w:r>
            <w:r w:rsidRPr="00AC75BE">
              <w:rPr>
                <w:webHidden/>
                <w:sz w:val="14"/>
              </w:rPr>
              <w:instrText xml:space="preserve"> PAGEREF _Toc514879663 \h </w:instrText>
            </w:r>
            <w:r w:rsidRPr="00AC75BE">
              <w:rPr>
                <w:webHidden/>
                <w:sz w:val="14"/>
              </w:rPr>
            </w:r>
            <w:r w:rsidRPr="00AC75BE">
              <w:rPr>
                <w:webHidden/>
                <w:sz w:val="14"/>
              </w:rPr>
              <w:fldChar w:fldCharType="separate"/>
            </w:r>
            <w:r w:rsidRPr="00AC75BE">
              <w:rPr>
                <w:webHidden/>
                <w:sz w:val="14"/>
              </w:rPr>
              <w:t>61</w:t>
            </w:r>
            <w:r w:rsidRPr="00AC75BE">
              <w:rPr>
                <w:webHidden/>
                <w:sz w:val="14"/>
              </w:rPr>
              <w:fldChar w:fldCharType="end"/>
            </w:r>
          </w:hyperlink>
        </w:p>
        <w:p w14:paraId="2721F4F6" w14:textId="77777777" w:rsidR="00641E3F" w:rsidRPr="00AC75BE" w:rsidRDefault="00641E3F">
          <w:pPr>
            <w:pStyle w:val="22"/>
            <w:rPr>
              <w:b w:val="0"/>
              <w:sz w:val="14"/>
              <w:lang w:val="en-GB" w:eastAsia="zh-CN"/>
            </w:rPr>
          </w:pPr>
          <w:hyperlink w:anchor="_Toc514879664" w:history="1">
            <w:r w:rsidRPr="00AC75BE">
              <w:rPr>
                <w:rStyle w:val="ab"/>
                <w:rFonts w:ascii="Arial" w:hAnsi="Arial" w:cs="Arial"/>
                <w:sz w:val="14"/>
              </w:rPr>
              <w:t>3.3.</w:t>
            </w:r>
            <w:r w:rsidRPr="00AC75BE">
              <w:rPr>
                <w:b w:val="0"/>
                <w:sz w:val="14"/>
                <w:lang w:val="en-GB" w:eastAsia="zh-CN"/>
              </w:rPr>
              <w:tab/>
            </w:r>
            <w:r w:rsidRPr="00AC75BE">
              <w:rPr>
                <w:rStyle w:val="ab"/>
                <w:rFonts w:ascii="Arial" w:hAnsi="Arial" w:cs="Arial"/>
                <w:sz w:val="14"/>
              </w:rPr>
              <w:t>Before hybridisation</w:t>
            </w:r>
            <w:r w:rsidRPr="00AC75BE">
              <w:rPr>
                <w:webHidden/>
                <w:sz w:val="14"/>
              </w:rPr>
              <w:tab/>
            </w:r>
            <w:r w:rsidRPr="00AC75BE">
              <w:rPr>
                <w:webHidden/>
                <w:sz w:val="14"/>
              </w:rPr>
              <w:fldChar w:fldCharType="begin"/>
            </w:r>
            <w:r w:rsidRPr="00AC75BE">
              <w:rPr>
                <w:webHidden/>
                <w:sz w:val="14"/>
              </w:rPr>
              <w:instrText xml:space="preserve"> PAGEREF _Toc514879664 \h </w:instrText>
            </w:r>
            <w:r w:rsidRPr="00AC75BE">
              <w:rPr>
                <w:webHidden/>
                <w:sz w:val="14"/>
              </w:rPr>
            </w:r>
            <w:r w:rsidRPr="00AC75BE">
              <w:rPr>
                <w:webHidden/>
                <w:sz w:val="14"/>
              </w:rPr>
              <w:fldChar w:fldCharType="separate"/>
            </w:r>
            <w:r w:rsidRPr="00AC75BE">
              <w:rPr>
                <w:webHidden/>
                <w:sz w:val="14"/>
              </w:rPr>
              <w:t>65</w:t>
            </w:r>
            <w:r w:rsidRPr="00AC75BE">
              <w:rPr>
                <w:webHidden/>
                <w:sz w:val="14"/>
              </w:rPr>
              <w:fldChar w:fldCharType="end"/>
            </w:r>
          </w:hyperlink>
        </w:p>
        <w:p w14:paraId="5CBF3F55" w14:textId="77777777" w:rsidR="00641E3F" w:rsidRPr="00AC75BE" w:rsidRDefault="00641E3F">
          <w:pPr>
            <w:pStyle w:val="22"/>
            <w:rPr>
              <w:b w:val="0"/>
              <w:sz w:val="14"/>
              <w:lang w:val="en-GB" w:eastAsia="zh-CN"/>
            </w:rPr>
          </w:pPr>
          <w:hyperlink w:anchor="_Toc514879665" w:history="1">
            <w:r w:rsidRPr="00AC75BE">
              <w:rPr>
                <w:rStyle w:val="ab"/>
                <w:rFonts w:ascii="Arial" w:hAnsi="Arial" w:cs="Arial"/>
                <w:sz w:val="14"/>
              </w:rPr>
              <w:t>3.4.</w:t>
            </w:r>
            <w:r w:rsidRPr="00AC75BE">
              <w:rPr>
                <w:b w:val="0"/>
                <w:sz w:val="14"/>
                <w:lang w:val="en-GB" w:eastAsia="zh-CN"/>
              </w:rPr>
              <w:tab/>
            </w:r>
            <w:r w:rsidRPr="00AC75BE">
              <w:rPr>
                <w:rStyle w:val="ab"/>
                <w:rFonts w:ascii="Arial" w:hAnsi="Arial" w:cs="Arial"/>
                <w:sz w:val="14"/>
              </w:rPr>
              <w:t>Microarray analysis- Quality control</w:t>
            </w:r>
            <w:r w:rsidRPr="00AC75BE">
              <w:rPr>
                <w:webHidden/>
                <w:sz w:val="14"/>
              </w:rPr>
              <w:tab/>
            </w:r>
            <w:r w:rsidRPr="00AC75BE">
              <w:rPr>
                <w:webHidden/>
                <w:sz w:val="14"/>
              </w:rPr>
              <w:fldChar w:fldCharType="begin"/>
            </w:r>
            <w:r w:rsidRPr="00AC75BE">
              <w:rPr>
                <w:webHidden/>
                <w:sz w:val="14"/>
              </w:rPr>
              <w:instrText xml:space="preserve"> PAGEREF _Toc514879665 \h </w:instrText>
            </w:r>
            <w:r w:rsidRPr="00AC75BE">
              <w:rPr>
                <w:webHidden/>
                <w:sz w:val="14"/>
              </w:rPr>
            </w:r>
            <w:r w:rsidRPr="00AC75BE">
              <w:rPr>
                <w:webHidden/>
                <w:sz w:val="14"/>
              </w:rPr>
              <w:fldChar w:fldCharType="separate"/>
            </w:r>
            <w:r w:rsidRPr="00AC75BE">
              <w:rPr>
                <w:webHidden/>
                <w:sz w:val="14"/>
              </w:rPr>
              <w:t>65</w:t>
            </w:r>
            <w:r w:rsidRPr="00AC75BE">
              <w:rPr>
                <w:webHidden/>
                <w:sz w:val="14"/>
              </w:rPr>
              <w:fldChar w:fldCharType="end"/>
            </w:r>
          </w:hyperlink>
        </w:p>
        <w:p w14:paraId="2FED8209" w14:textId="77777777" w:rsidR="00641E3F" w:rsidRPr="00AC75BE" w:rsidRDefault="00641E3F">
          <w:pPr>
            <w:pStyle w:val="31"/>
            <w:tabs>
              <w:tab w:val="left" w:pos="1440"/>
              <w:tab w:val="right" w:leader="dot" w:pos="8540"/>
            </w:tabs>
            <w:rPr>
              <w:noProof/>
              <w:sz w:val="14"/>
              <w:lang w:val="en-GB" w:eastAsia="zh-CN"/>
            </w:rPr>
          </w:pPr>
          <w:hyperlink w:anchor="_Toc514879666" w:history="1">
            <w:r w:rsidRPr="00AC75BE">
              <w:rPr>
                <w:rStyle w:val="ab"/>
                <w:rFonts w:ascii="Arial" w:hAnsi="Arial" w:cs="Arial"/>
                <w:b/>
                <w:noProof/>
                <w:sz w:val="14"/>
              </w:rPr>
              <w:t>3.4.1.</w:t>
            </w:r>
            <w:r w:rsidRPr="00AC75BE">
              <w:rPr>
                <w:noProof/>
                <w:sz w:val="14"/>
                <w:lang w:val="en-GB" w:eastAsia="zh-CN"/>
              </w:rPr>
              <w:tab/>
            </w:r>
            <w:r w:rsidRPr="00AC75BE">
              <w:rPr>
                <w:rStyle w:val="ab"/>
                <w:rFonts w:ascii="Arial" w:hAnsi="Arial" w:cs="Arial"/>
                <w:b/>
                <w:noProof/>
                <w:sz w:val="14"/>
              </w:rPr>
              <w:t>Poly-A controls (internal controls)</w:t>
            </w:r>
            <w:r w:rsidRPr="00AC75BE">
              <w:rPr>
                <w:noProof/>
                <w:webHidden/>
                <w:sz w:val="14"/>
              </w:rPr>
              <w:tab/>
            </w:r>
            <w:r w:rsidRPr="00AC75BE">
              <w:rPr>
                <w:noProof/>
                <w:webHidden/>
                <w:sz w:val="14"/>
              </w:rPr>
              <w:fldChar w:fldCharType="begin"/>
            </w:r>
            <w:r w:rsidRPr="00AC75BE">
              <w:rPr>
                <w:noProof/>
                <w:webHidden/>
                <w:sz w:val="14"/>
              </w:rPr>
              <w:instrText xml:space="preserve"> PAGEREF _Toc514879666 \h </w:instrText>
            </w:r>
            <w:r w:rsidRPr="00AC75BE">
              <w:rPr>
                <w:noProof/>
                <w:webHidden/>
                <w:sz w:val="14"/>
              </w:rPr>
            </w:r>
            <w:r w:rsidRPr="00AC75BE">
              <w:rPr>
                <w:noProof/>
                <w:webHidden/>
                <w:sz w:val="14"/>
              </w:rPr>
              <w:fldChar w:fldCharType="separate"/>
            </w:r>
            <w:r w:rsidRPr="00AC75BE">
              <w:rPr>
                <w:noProof/>
                <w:webHidden/>
                <w:sz w:val="14"/>
              </w:rPr>
              <w:t>66</w:t>
            </w:r>
            <w:r w:rsidRPr="00AC75BE">
              <w:rPr>
                <w:noProof/>
                <w:webHidden/>
                <w:sz w:val="14"/>
              </w:rPr>
              <w:fldChar w:fldCharType="end"/>
            </w:r>
          </w:hyperlink>
        </w:p>
        <w:p w14:paraId="45A26B29" w14:textId="77777777" w:rsidR="00641E3F" w:rsidRPr="00AC75BE" w:rsidRDefault="00641E3F">
          <w:pPr>
            <w:pStyle w:val="31"/>
            <w:tabs>
              <w:tab w:val="left" w:pos="1440"/>
              <w:tab w:val="right" w:leader="dot" w:pos="8540"/>
            </w:tabs>
            <w:rPr>
              <w:noProof/>
              <w:sz w:val="14"/>
              <w:lang w:val="en-GB" w:eastAsia="zh-CN"/>
            </w:rPr>
          </w:pPr>
          <w:hyperlink w:anchor="_Toc514879667" w:history="1">
            <w:r w:rsidRPr="00AC75BE">
              <w:rPr>
                <w:rStyle w:val="ab"/>
                <w:rFonts w:ascii="Arial" w:hAnsi="Arial" w:cs="Arial"/>
                <w:b/>
                <w:noProof/>
                <w:sz w:val="14"/>
              </w:rPr>
              <w:t>3.4.2.</w:t>
            </w:r>
            <w:r w:rsidRPr="00AC75BE">
              <w:rPr>
                <w:noProof/>
                <w:sz w:val="14"/>
                <w:lang w:val="en-GB" w:eastAsia="zh-CN"/>
              </w:rPr>
              <w:tab/>
            </w:r>
            <w:r w:rsidRPr="00AC75BE">
              <w:rPr>
                <w:rStyle w:val="ab"/>
                <w:rFonts w:ascii="Arial" w:hAnsi="Arial" w:cs="Arial"/>
                <w:b/>
                <w:noProof/>
                <w:sz w:val="14"/>
              </w:rPr>
              <w:t>Hybridisation controls</w:t>
            </w:r>
            <w:r w:rsidRPr="00AC75BE">
              <w:rPr>
                <w:noProof/>
                <w:webHidden/>
                <w:sz w:val="14"/>
              </w:rPr>
              <w:tab/>
            </w:r>
            <w:r w:rsidRPr="00AC75BE">
              <w:rPr>
                <w:noProof/>
                <w:webHidden/>
                <w:sz w:val="14"/>
              </w:rPr>
              <w:fldChar w:fldCharType="begin"/>
            </w:r>
            <w:r w:rsidRPr="00AC75BE">
              <w:rPr>
                <w:noProof/>
                <w:webHidden/>
                <w:sz w:val="14"/>
              </w:rPr>
              <w:instrText xml:space="preserve"> PAGEREF _Toc514879667 \h </w:instrText>
            </w:r>
            <w:r w:rsidRPr="00AC75BE">
              <w:rPr>
                <w:noProof/>
                <w:webHidden/>
                <w:sz w:val="14"/>
              </w:rPr>
            </w:r>
            <w:r w:rsidRPr="00AC75BE">
              <w:rPr>
                <w:noProof/>
                <w:webHidden/>
                <w:sz w:val="14"/>
              </w:rPr>
              <w:fldChar w:fldCharType="separate"/>
            </w:r>
            <w:r w:rsidRPr="00AC75BE">
              <w:rPr>
                <w:noProof/>
                <w:webHidden/>
                <w:sz w:val="14"/>
              </w:rPr>
              <w:t>66</w:t>
            </w:r>
            <w:r w:rsidRPr="00AC75BE">
              <w:rPr>
                <w:noProof/>
                <w:webHidden/>
                <w:sz w:val="14"/>
              </w:rPr>
              <w:fldChar w:fldCharType="end"/>
            </w:r>
          </w:hyperlink>
        </w:p>
        <w:p w14:paraId="02F5E036" w14:textId="77777777" w:rsidR="00641E3F" w:rsidRPr="00AC75BE" w:rsidRDefault="00641E3F">
          <w:pPr>
            <w:pStyle w:val="31"/>
            <w:tabs>
              <w:tab w:val="left" w:pos="1440"/>
              <w:tab w:val="right" w:leader="dot" w:pos="8540"/>
            </w:tabs>
            <w:rPr>
              <w:noProof/>
              <w:sz w:val="14"/>
              <w:lang w:val="en-GB" w:eastAsia="zh-CN"/>
            </w:rPr>
          </w:pPr>
          <w:hyperlink w:anchor="_Toc514879668" w:history="1">
            <w:r w:rsidRPr="00AC75BE">
              <w:rPr>
                <w:rStyle w:val="ab"/>
                <w:rFonts w:ascii="Arial" w:hAnsi="Arial" w:cs="Arial"/>
                <w:b/>
                <w:noProof/>
                <w:sz w:val="14"/>
              </w:rPr>
              <w:t>3.4.3.</w:t>
            </w:r>
            <w:r w:rsidRPr="00AC75BE">
              <w:rPr>
                <w:noProof/>
                <w:sz w:val="14"/>
                <w:lang w:val="en-GB" w:eastAsia="zh-CN"/>
              </w:rPr>
              <w:tab/>
            </w:r>
            <w:r w:rsidRPr="00AC75BE">
              <w:rPr>
                <w:rStyle w:val="ab"/>
                <w:rFonts w:ascii="Arial" w:hAnsi="Arial" w:cs="Arial"/>
                <w:b/>
                <w:noProof/>
                <w:sz w:val="14"/>
              </w:rPr>
              <w:t>Positive control, negative control and positive_negative auc</w:t>
            </w:r>
            <w:r w:rsidRPr="00AC75BE">
              <w:rPr>
                <w:noProof/>
                <w:webHidden/>
                <w:sz w:val="14"/>
              </w:rPr>
              <w:tab/>
            </w:r>
            <w:r w:rsidRPr="00AC75BE">
              <w:rPr>
                <w:noProof/>
                <w:webHidden/>
                <w:sz w:val="14"/>
              </w:rPr>
              <w:fldChar w:fldCharType="begin"/>
            </w:r>
            <w:r w:rsidRPr="00AC75BE">
              <w:rPr>
                <w:noProof/>
                <w:webHidden/>
                <w:sz w:val="14"/>
              </w:rPr>
              <w:instrText xml:space="preserve"> PAGEREF _Toc514879668 \h </w:instrText>
            </w:r>
            <w:r w:rsidRPr="00AC75BE">
              <w:rPr>
                <w:noProof/>
                <w:webHidden/>
                <w:sz w:val="14"/>
              </w:rPr>
            </w:r>
            <w:r w:rsidRPr="00AC75BE">
              <w:rPr>
                <w:noProof/>
                <w:webHidden/>
                <w:sz w:val="14"/>
              </w:rPr>
              <w:fldChar w:fldCharType="separate"/>
            </w:r>
            <w:r w:rsidRPr="00AC75BE">
              <w:rPr>
                <w:noProof/>
                <w:webHidden/>
                <w:sz w:val="14"/>
              </w:rPr>
              <w:t>67</w:t>
            </w:r>
            <w:r w:rsidRPr="00AC75BE">
              <w:rPr>
                <w:noProof/>
                <w:webHidden/>
                <w:sz w:val="14"/>
              </w:rPr>
              <w:fldChar w:fldCharType="end"/>
            </w:r>
          </w:hyperlink>
        </w:p>
        <w:p w14:paraId="2DA722B4" w14:textId="77777777" w:rsidR="00641E3F" w:rsidRPr="00AC75BE" w:rsidRDefault="00641E3F">
          <w:pPr>
            <w:pStyle w:val="31"/>
            <w:tabs>
              <w:tab w:val="left" w:pos="1440"/>
              <w:tab w:val="right" w:leader="dot" w:pos="8540"/>
            </w:tabs>
            <w:rPr>
              <w:noProof/>
              <w:sz w:val="14"/>
              <w:lang w:val="en-GB" w:eastAsia="zh-CN"/>
            </w:rPr>
          </w:pPr>
          <w:hyperlink w:anchor="_Toc514879669" w:history="1">
            <w:r w:rsidRPr="00AC75BE">
              <w:rPr>
                <w:rStyle w:val="ab"/>
                <w:rFonts w:ascii="Arial" w:hAnsi="Arial" w:cs="Arial"/>
                <w:b/>
                <w:noProof/>
                <w:sz w:val="14"/>
              </w:rPr>
              <w:t>3.4.4.</w:t>
            </w:r>
            <w:r w:rsidRPr="00AC75BE">
              <w:rPr>
                <w:noProof/>
                <w:sz w:val="14"/>
                <w:lang w:val="en-GB" w:eastAsia="zh-CN"/>
              </w:rPr>
              <w:tab/>
            </w:r>
            <w:r w:rsidRPr="00AC75BE">
              <w:rPr>
                <w:rStyle w:val="ab"/>
                <w:rFonts w:ascii="Arial" w:hAnsi="Arial" w:cs="Arial"/>
                <w:b/>
                <w:noProof/>
                <w:sz w:val="14"/>
              </w:rPr>
              <w:t>Signal distribution --- Signal box plot</w:t>
            </w:r>
            <w:r w:rsidRPr="00AC75BE">
              <w:rPr>
                <w:noProof/>
                <w:webHidden/>
                <w:sz w:val="14"/>
              </w:rPr>
              <w:tab/>
            </w:r>
            <w:r w:rsidRPr="00AC75BE">
              <w:rPr>
                <w:noProof/>
                <w:webHidden/>
                <w:sz w:val="14"/>
              </w:rPr>
              <w:fldChar w:fldCharType="begin"/>
            </w:r>
            <w:r w:rsidRPr="00AC75BE">
              <w:rPr>
                <w:noProof/>
                <w:webHidden/>
                <w:sz w:val="14"/>
              </w:rPr>
              <w:instrText xml:space="preserve"> PAGEREF _Toc514879669 \h </w:instrText>
            </w:r>
            <w:r w:rsidRPr="00AC75BE">
              <w:rPr>
                <w:noProof/>
                <w:webHidden/>
                <w:sz w:val="14"/>
              </w:rPr>
            </w:r>
            <w:r w:rsidRPr="00AC75BE">
              <w:rPr>
                <w:noProof/>
                <w:webHidden/>
                <w:sz w:val="14"/>
              </w:rPr>
              <w:fldChar w:fldCharType="separate"/>
            </w:r>
            <w:r w:rsidRPr="00AC75BE">
              <w:rPr>
                <w:noProof/>
                <w:webHidden/>
                <w:sz w:val="14"/>
              </w:rPr>
              <w:t>68</w:t>
            </w:r>
            <w:r w:rsidRPr="00AC75BE">
              <w:rPr>
                <w:noProof/>
                <w:webHidden/>
                <w:sz w:val="14"/>
              </w:rPr>
              <w:fldChar w:fldCharType="end"/>
            </w:r>
          </w:hyperlink>
        </w:p>
        <w:p w14:paraId="7FEB17E0" w14:textId="77777777" w:rsidR="00641E3F" w:rsidRPr="00AC75BE" w:rsidRDefault="00641E3F">
          <w:pPr>
            <w:pStyle w:val="22"/>
            <w:rPr>
              <w:b w:val="0"/>
              <w:sz w:val="14"/>
              <w:lang w:val="en-GB" w:eastAsia="zh-CN"/>
            </w:rPr>
          </w:pPr>
          <w:hyperlink w:anchor="_Toc514879670" w:history="1">
            <w:r w:rsidRPr="00AC75BE">
              <w:rPr>
                <w:rStyle w:val="ab"/>
                <w:rFonts w:ascii="Arial" w:hAnsi="Arial" w:cs="Arial"/>
                <w:sz w:val="14"/>
              </w:rPr>
              <w:t>3.5.</w:t>
            </w:r>
            <w:r w:rsidRPr="00AC75BE">
              <w:rPr>
                <w:b w:val="0"/>
                <w:sz w:val="14"/>
                <w:lang w:val="en-GB" w:eastAsia="zh-CN"/>
              </w:rPr>
              <w:tab/>
            </w:r>
            <w:r w:rsidRPr="00AC75BE">
              <w:rPr>
                <w:rStyle w:val="ab"/>
                <w:rFonts w:ascii="Arial" w:hAnsi="Arial" w:cs="Arial"/>
                <w:sz w:val="14"/>
              </w:rPr>
              <w:t>Data analysis- Pathway enrichment analysis</w:t>
            </w:r>
            <w:r w:rsidRPr="00AC75BE">
              <w:rPr>
                <w:webHidden/>
                <w:sz w:val="14"/>
              </w:rPr>
              <w:tab/>
            </w:r>
            <w:r w:rsidRPr="00AC75BE">
              <w:rPr>
                <w:webHidden/>
                <w:sz w:val="14"/>
              </w:rPr>
              <w:fldChar w:fldCharType="begin"/>
            </w:r>
            <w:r w:rsidRPr="00AC75BE">
              <w:rPr>
                <w:webHidden/>
                <w:sz w:val="14"/>
              </w:rPr>
              <w:instrText xml:space="preserve"> PAGEREF _Toc514879670 \h </w:instrText>
            </w:r>
            <w:r w:rsidRPr="00AC75BE">
              <w:rPr>
                <w:webHidden/>
                <w:sz w:val="14"/>
              </w:rPr>
            </w:r>
            <w:r w:rsidRPr="00AC75BE">
              <w:rPr>
                <w:webHidden/>
                <w:sz w:val="14"/>
              </w:rPr>
              <w:fldChar w:fldCharType="separate"/>
            </w:r>
            <w:r w:rsidRPr="00AC75BE">
              <w:rPr>
                <w:webHidden/>
                <w:sz w:val="14"/>
              </w:rPr>
              <w:t>71</w:t>
            </w:r>
            <w:r w:rsidRPr="00AC75BE">
              <w:rPr>
                <w:webHidden/>
                <w:sz w:val="14"/>
              </w:rPr>
              <w:fldChar w:fldCharType="end"/>
            </w:r>
          </w:hyperlink>
        </w:p>
        <w:p w14:paraId="78FFDDF7" w14:textId="77777777" w:rsidR="00641E3F" w:rsidRPr="00AC75BE" w:rsidRDefault="00641E3F">
          <w:pPr>
            <w:pStyle w:val="31"/>
            <w:tabs>
              <w:tab w:val="left" w:pos="1440"/>
              <w:tab w:val="right" w:leader="dot" w:pos="8540"/>
            </w:tabs>
            <w:rPr>
              <w:noProof/>
              <w:sz w:val="14"/>
              <w:lang w:val="en-GB" w:eastAsia="zh-CN"/>
            </w:rPr>
          </w:pPr>
          <w:hyperlink w:anchor="_Toc514879671" w:history="1">
            <w:r w:rsidRPr="00AC75BE">
              <w:rPr>
                <w:rStyle w:val="ab"/>
                <w:rFonts w:ascii="Arial" w:hAnsi="Arial" w:cs="Arial"/>
                <w:b/>
                <w:noProof/>
                <w:sz w:val="14"/>
              </w:rPr>
              <w:t>3.5.1.</w:t>
            </w:r>
            <w:r w:rsidRPr="00AC75BE">
              <w:rPr>
                <w:noProof/>
                <w:sz w:val="14"/>
                <w:lang w:val="en-GB" w:eastAsia="zh-CN"/>
              </w:rPr>
              <w:tab/>
            </w:r>
            <w:r w:rsidRPr="00AC75BE">
              <w:rPr>
                <w:rStyle w:val="ab"/>
                <w:rFonts w:ascii="Arial" w:hAnsi="Arial" w:cs="Arial"/>
                <w:b/>
                <w:noProof/>
                <w:sz w:val="14"/>
              </w:rPr>
              <w:t xml:space="preserve">DAVID </w:t>
            </w:r>
            <w:r w:rsidRPr="00AC75BE">
              <w:rPr>
                <w:rStyle w:val="ab"/>
                <w:rFonts w:ascii="Arial" w:hAnsi="Arial" w:cs="Arial"/>
                <w:noProof/>
                <w:sz w:val="14"/>
              </w:rPr>
              <w:t>(The Database for Annotation, Visualization and Integrated Discovery)</w:t>
            </w:r>
            <w:r w:rsidRPr="00AC75BE">
              <w:rPr>
                <w:noProof/>
                <w:webHidden/>
                <w:sz w:val="14"/>
              </w:rPr>
              <w:tab/>
            </w:r>
            <w:r w:rsidRPr="00AC75BE">
              <w:rPr>
                <w:noProof/>
                <w:webHidden/>
                <w:sz w:val="14"/>
              </w:rPr>
              <w:fldChar w:fldCharType="begin"/>
            </w:r>
            <w:r w:rsidRPr="00AC75BE">
              <w:rPr>
                <w:noProof/>
                <w:webHidden/>
                <w:sz w:val="14"/>
              </w:rPr>
              <w:instrText xml:space="preserve"> PAGEREF _Toc514879671 \h </w:instrText>
            </w:r>
            <w:r w:rsidRPr="00AC75BE">
              <w:rPr>
                <w:noProof/>
                <w:webHidden/>
                <w:sz w:val="14"/>
              </w:rPr>
            </w:r>
            <w:r w:rsidRPr="00AC75BE">
              <w:rPr>
                <w:noProof/>
                <w:webHidden/>
                <w:sz w:val="14"/>
              </w:rPr>
              <w:fldChar w:fldCharType="separate"/>
            </w:r>
            <w:r w:rsidRPr="00AC75BE">
              <w:rPr>
                <w:noProof/>
                <w:webHidden/>
                <w:sz w:val="14"/>
              </w:rPr>
              <w:t>71</w:t>
            </w:r>
            <w:r w:rsidRPr="00AC75BE">
              <w:rPr>
                <w:noProof/>
                <w:webHidden/>
                <w:sz w:val="14"/>
              </w:rPr>
              <w:fldChar w:fldCharType="end"/>
            </w:r>
          </w:hyperlink>
        </w:p>
        <w:p w14:paraId="0AF334A9" w14:textId="77777777" w:rsidR="00641E3F" w:rsidRPr="00AC75BE" w:rsidRDefault="00641E3F">
          <w:pPr>
            <w:pStyle w:val="31"/>
            <w:tabs>
              <w:tab w:val="left" w:pos="1440"/>
              <w:tab w:val="right" w:leader="dot" w:pos="8540"/>
            </w:tabs>
            <w:rPr>
              <w:noProof/>
              <w:sz w:val="14"/>
              <w:lang w:val="en-GB" w:eastAsia="zh-CN"/>
            </w:rPr>
          </w:pPr>
          <w:hyperlink w:anchor="_Toc514879672" w:history="1">
            <w:r w:rsidRPr="00AC75BE">
              <w:rPr>
                <w:rStyle w:val="ab"/>
                <w:rFonts w:ascii="Arial" w:hAnsi="Arial" w:cs="Arial"/>
                <w:b/>
                <w:noProof/>
                <w:sz w:val="14"/>
              </w:rPr>
              <w:t>3.5.2.</w:t>
            </w:r>
            <w:r w:rsidRPr="00AC75BE">
              <w:rPr>
                <w:noProof/>
                <w:sz w:val="14"/>
                <w:lang w:val="en-GB" w:eastAsia="zh-CN"/>
              </w:rPr>
              <w:tab/>
            </w:r>
            <w:r w:rsidRPr="00AC75BE">
              <w:rPr>
                <w:rStyle w:val="ab"/>
                <w:rFonts w:ascii="Arial" w:hAnsi="Arial" w:cs="Arial"/>
                <w:b/>
                <w:noProof/>
                <w:sz w:val="14"/>
              </w:rPr>
              <w:t>Internal validation of array result with qPCR</w:t>
            </w:r>
            <w:r w:rsidRPr="00AC75BE">
              <w:rPr>
                <w:noProof/>
                <w:webHidden/>
                <w:sz w:val="14"/>
              </w:rPr>
              <w:tab/>
            </w:r>
            <w:r w:rsidRPr="00AC75BE">
              <w:rPr>
                <w:noProof/>
                <w:webHidden/>
                <w:sz w:val="14"/>
              </w:rPr>
              <w:fldChar w:fldCharType="begin"/>
            </w:r>
            <w:r w:rsidRPr="00AC75BE">
              <w:rPr>
                <w:noProof/>
                <w:webHidden/>
                <w:sz w:val="14"/>
              </w:rPr>
              <w:instrText xml:space="preserve"> PAGEREF _Toc514879672 \h </w:instrText>
            </w:r>
            <w:r w:rsidRPr="00AC75BE">
              <w:rPr>
                <w:noProof/>
                <w:webHidden/>
                <w:sz w:val="14"/>
              </w:rPr>
            </w:r>
            <w:r w:rsidRPr="00AC75BE">
              <w:rPr>
                <w:noProof/>
                <w:webHidden/>
                <w:sz w:val="14"/>
              </w:rPr>
              <w:fldChar w:fldCharType="separate"/>
            </w:r>
            <w:r w:rsidRPr="00AC75BE">
              <w:rPr>
                <w:noProof/>
                <w:webHidden/>
                <w:sz w:val="14"/>
              </w:rPr>
              <w:t>74</w:t>
            </w:r>
            <w:r w:rsidRPr="00AC75BE">
              <w:rPr>
                <w:noProof/>
                <w:webHidden/>
                <w:sz w:val="14"/>
              </w:rPr>
              <w:fldChar w:fldCharType="end"/>
            </w:r>
          </w:hyperlink>
        </w:p>
        <w:p w14:paraId="2F37E879" w14:textId="77777777" w:rsidR="00641E3F" w:rsidRPr="00AC75BE" w:rsidRDefault="00641E3F">
          <w:pPr>
            <w:pStyle w:val="22"/>
            <w:rPr>
              <w:b w:val="0"/>
              <w:sz w:val="14"/>
              <w:lang w:val="en-GB" w:eastAsia="zh-CN"/>
            </w:rPr>
          </w:pPr>
          <w:hyperlink w:anchor="_Toc514879673" w:history="1">
            <w:r w:rsidRPr="00AC75BE">
              <w:rPr>
                <w:rStyle w:val="ab"/>
                <w:rFonts w:ascii="Arial" w:hAnsi="Arial" w:cs="Arial"/>
                <w:sz w:val="14"/>
              </w:rPr>
              <w:t>3.6.</w:t>
            </w:r>
            <w:r w:rsidRPr="00AC75BE">
              <w:rPr>
                <w:b w:val="0"/>
                <w:sz w:val="14"/>
                <w:lang w:val="en-GB" w:eastAsia="zh-CN"/>
              </w:rPr>
              <w:tab/>
            </w:r>
            <w:r w:rsidRPr="00AC75BE">
              <w:rPr>
                <w:rStyle w:val="ab"/>
                <w:rFonts w:ascii="Arial" w:hAnsi="Arial" w:cs="Arial"/>
                <w:sz w:val="14"/>
              </w:rPr>
              <w:t>Other potential pathways related to the selective vulnerability</w:t>
            </w:r>
            <w:r w:rsidRPr="00AC75BE">
              <w:rPr>
                <w:webHidden/>
                <w:sz w:val="14"/>
              </w:rPr>
              <w:tab/>
            </w:r>
            <w:r w:rsidRPr="00AC75BE">
              <w:rPr>
                <w:webHidden/>
                <w:sz w:val="14"/>
              </w:rPr>
              <w:fldChar w:fldCharType="begin"/>
            </w:r>
            <w:r w:rsidRPr="00AC75BE">
              <w:rPr>
                <w:webHidden/>
                <w:sz w:val="14"/>
              </w:rPr>
              <w:instrText xml:space="preserve"> PAGEREF _Toc514879673 \h </w:instrText>
            </w:r>
            <w:r w:rsidRPr="00AC75BE">
              <w:rPr>
                <w:webHidden/>
                <w:sz w:val="14"/>
              </w:rPr>
            </w:r>
            <w:r w:rsidRPr="00AC75BE">
              <w:rPr>
                <w:webHidden/>
                <w:sz w:val="14"/>
              </w:rPr>
              <w:fldChar w:fldCharType="separate"/>
            </w:r>
            <w:r w:rsidRPr="00AC75BE">
              <w:rPr>
                <w:webHidden/>
                <w:sz w:val="14"/>
              </w:rPr>
              <w:t>76</w:t>
            </w:r>
            <w:r w:rsidRPr="00AC75BE">
              <w:rPr>
                <w:webHidden/>
                <w:sz w:val="14"/>
              </w:rPr>
              <w:fldChar w:fldCharType="end"/>
            </w:r>
          </w:hyperlink>
        </w:p>
        <w:p w14:paraId="0EDE42D3" w14:textId="77777777" w:rsidR="00641E3F" w:rsidRPr="00AC75BE" w:rsidRDefault="00641E3F">
          <w:pPr>
            <w:pStyle w:val="22"/>
            <w:rPr>
              <w:b w:val="0"/>
              <w:sz w:val="14"/>
              <w:lang w:val="en-GB" w:eastAsia="zh-CN"/>
            </w:rPr>
          </w:pPr>
          <w:hyperlink w:anchor="_Toc514879674" w:history="1">
            <w:r w:rsidRPr="00AC75BE">
              <w:rPr>
                <w:rStyle w:val="ab"/>
                <w:rFonts w:ascii="Arial" w:hAnsi="Arial" w:cs="Arial"/>
                <w:sz w:val="14"/>
              </w:rPr>
              <w:t>3.7.</w:t>
            </w:r>
            <w:r w:rsidRPr="00AC75BE">
              <w:rPr>
                <w:b w:val="0"/>
                <w:sz w:val="14"/>
                <w:lang w:val="en-GB" w:eastAsia="zh-CN"/>
              </w:rPr>
              <w:tab/>
            </w:r>
            <w:r w:rsidRPr="00AC75BE">
              <w:rPr>
                <w:rStyle w:val="ab"/>
                <w:rFonts w:ascii="Arial" w:hAnsi="Arial" w:cs="Arial"/>
                <w:sz w:val="14"/>
              </w:rPr>
              <w:t>A backward analysis---revisiting normalisation using housekeeping genes</w:t>
            </w:r>
            <w:r w:rsidRPr="00AC75BE">
              <w:rPr>
                <w:webHidden/>
                <w:sz w:val="14"/>
              </w:rPr>
              <w:tab/>
            </w:r>
            <w:r w:rsidRPr="00AC75BE">
              <w:rPr>
                <w:webHidden/>
                <w:sz w:val="14"/>
              </w:rPr>
              <w:fldChar w:fldCharType="begin"/>
            </w:r>
            <w:r w:rsidRPr="00AC75BE">
              <w:rPr>
                <w:webHidden/>
                <w:sz w:val="14"/>
              </w:rPr>
              <w:instrText xml:space="preserve"> PAGEREF _Toc514879674 \h </w:instrText>
            </w:r>
            <w:r w:rsidRPr="00AC75BE">
              <w:rPr>
                <w:webHidden/>
                <w:sz w:val="14"/>
              </w:rPr>
            </w:r>
            <w:r w:rsidRPr="00AC75BE">
              <w:rPr>
                <w:webHidden/>
                <w:sz w:val="14"/>
              </w:rPr>
              <w:fldChar w:fldCharType="separate"/>
            </w:r>
            <w:r w:rsidRPr="00AC75BE">
              <w:rPr>
                <w:webHidden/>
                <w:sz w:val="14"/>
              </w:rPr>
              <w:t>78</w:t>
            </w:r>
            <w:r w:rsidRPr="00AC75BE">
              <w:rPr>
                <w:webHidden/>
                <w:sz w:val="14"/>
              </w:rPr>
              <w:fldChar w:fldCharType="end"/>
            </w:r>
          </w:hyperlink>
        </w:p>
        <w:p w14:paraId="7FB65C75" w14:textId="77777777" w:rsidR="00641E3F" w:rsidRPr="00AC75BE" w:rsidRDefault="00641E3F">
          <w:pPr>
            <w:pStyle w:val="22"/>
            <w:rPr>
              <w:b w:val="0"/>
              <w:sz w:val="14"/>
              <w:lang w:val="en-GB" w:eastAsia="zh-CN"/>
            </w:rPr>
          </w:pPr>
          <w:hyperlink w:anchor="_Toc514879675" w:history="1">
            <w:r w:rsidRPr="00AC75BE">
              <w:rPr>
                <w:rStyle w:val="ab"/>
                <w:rFonts w:ascii="Arial" w:hAnsi="Arial" w:cs="Arial"/>
                <w:sz w:val="14"/>
              </w:rPr>
              <w:t>3.8.</w:t>
            </w:r>
            <w:r w:rsidRPr="00AC75BE">
              <w:rPr>
                <w:b w:val="0"/>
                <w:sz w:val="14"/>
                <w:lang w:val="en-GB" w:eastAsia="zh-CN"/>
              </w:rPr>
              <w:tab/>
            </w:r>
            <w:r w:rsidRPr="00AC75BE">
              <w:rPr>
                <w:rStyle w:val="ab"/>
                <w:rFonts w:ascii="Arial" w:hAnsi="Arial" w:cs="Arial"/>
                <w:sz w:val="14"/>
              </w:rPr>
              <w:t>Discussion</w:t>
            </w:r>
            <w:r w:rsidRPr="00AC75BE">
              <w:rPr>
                <w:webHidden/>
                <w:sz w:val="14"/>
              </w:rPr>
              <w:tab/>
            </w:r>
            <w:r w:rsidRPr="00AC75BE">
              <w:rPr>
                <w:webHidden/>
                <w:sz w:val="14"/>
              </w:rPr>
              <w:fldChar w:fldCharType="begin"/>
            </w:r>
            <w:r w:rsidRPr="00AC75BE">
              <w:rPr>
                <w:webHidden/>
                <w:sz w:val="14"/>
              </w:rPr>
              <w:instrText xml:space="preserve"> PAGEREF _Toc514879675 \h </w:instrText>
            </w:r>
            <w:r w:rsidRPr="00AC75BE">
              <w:rPr>
                <w:webHidden/>
                <w:sz w:val="14"/>
              </w:rPr>
            </w:r>
            <w:r w:rsidRPr="00AC75BE">
              <w:rPr>
                <w:webHidden/>
                <w:sz w:val="14"/>
              </w:rPr>
              <w:fldChar w:fldCharType="separate"/>
            </w:r>
            <w:r w:rsidRPr="00AC75BE">
              <w:rPr>
                <w:webHidden/>
                <w:sz w:val="14"/>
              </w:rPr>
              <w:t>81</w:t>
            </w:r>
            <w:r w:rsidRPr="00AC75BE">
              <w:rPr>
                <w:webHidden/>
                <w:sz w:val="14"/>
              </w:rPr>
              <w:fldChar w:fldCharType="end"/>
            </w:r>
          </w:hyperlink>
        </w:p>
        <w:p w14:paraId="12060378" w14:textId="77777777" w:rsidR="00641E3F" w:rsidRPr="00AC75BE" w:rsidRDefault="00641E3F">
          <w:pPr>
            <w:pStyle w:val="31"/>
            <w:tabs>
              <w:tab w:val="left" w:pos="1440"/>
              <w:tab w:val="right" w:leader="dot" w:pos="8540"/>
            </w:tabs>
            <w:rPr>
              <w:noProof/>
              <w:sz w:val="14"/>
              <w:lang w:val="en-GB" w:eastAsia="zh-CN"/>
            </w:rPr>
          </w:pPr>
          <w:hyperlink w:anchor="_Toc514879676" w:history="1">
            <w:r w:rsidRPr="00AC75BE">
              <w:rPr>
                <w:rStyle w:val="ab"/>
                <w:rFonts w:ascii="Arial" w:hAnsi="Arial" w:cs="Arial"/>
                <w:b/>
                <w:noProof/>
                <w:sz w:val="14"/>
              </w:rPr>
              <w:t>3.8.1.</w:t>
            </w:r>
            <w:r w:rsidRPr="00AC75BE">
              <w:rPr>
                <w:noProof/>
                <w:sz w:val="14"/>
                <w:lang w:val="en-GB" w:eastAsia="zh-CN"/>
              </w:rPr>
              <w:tab/>
            </w:r>
            <w:r w:rsidRPr="00AC75BE">
              <w:rPr>
                <w:rStyle w:val="ab"/>
                <w:rFonts w:ascii="Arial" w:hAnsi="Arial" w:cs="Arial"/>
                <w:b/>
                <w:noProof/>
                <w:sz w:val="14"/>
              </w:rPr>
              <w:t>Microarray analysis and selective neuronal vulnerability</w:t>
            </w:r>
            <w:r w:rsidRPr="00AC75BE">
              <w:rPr>
                <w:noProof/>
                <w:webHidden/>
                <w:sz w:val="14"/>
              </w:rPr>
              <w:tab/>
            </w:r>
            <w:r w:rsidRPr="00AC75BE">
              <w:rPr>
                <w:noProof/>
                <w:webHidden/>
                <w:sz w:val="14"/>
              </w:rPr>
              <w:fldChar w:fldCharType="begin"/>
            </w:r>
            <w:r w:rsidRPr="00AC75BE">
              <w:rPr>
                <w:noProof/>
                <w:webHidden/>
                <w:sz w:val="14"/>
              </w:rPr>
              <w:instrText xml:space="preserve"> PAGEREF _Toc514879676 \h </w:instrText>
            </w:r>
            <w:r w:rsidRPr="00AC75BE">
              <w:rPr>
                <w:noProof/>
                <w:webHidden/>
                <w:sz w:val="14"/>
              </w:rPr>
            </w:r>
            <w:r w:rsidRPr="00AC75BE">
              <w:rPr>
                <w:noProof/>
                <w:webHidden/>
                <w:sz w:val="14"/>
              </w:rPr>
              <w:fldChar w:fldCharType="separate"/>
            </w:r>
            <w:r w:rsidRPr="00AC75BE">
              <w:rPr>
                <w:noProof/>
                <w:webHidden/>
                <w:sz w:val="14"/>
              </w:rPr>
              <w:t>81</w:t>
            </w:r>
            <w:r w:rsidRPr="00AC75BE">
              <w:rPr>
                <w:noProof/>
                <w:webHidden/>
                <w:sz w:val="14"/>
              </w:rPr>
              <w:fldChar w:fldCharType="end"/>
            </w:r>
          </w:hyperlink>
        </w:p>
        <w:p w14:paraId="0BBFDBF4" w14:textId="77777777" w:rsidR="00641E3F" w:rsidRPr="00AC75BE" w:rsidRDefault="00641E3F">
          <w:pPr>
            <w:pStyle w:val="31"/>
            <w:tabs>
              <w:tab w:val="left" w:pos="1440"/>
              <w:tab w:val="right" w:leader="dot" w:pos="8540"/>
            </w:tabs>
            <w:rPr>
              <w:noProof/>
              <w:sz w:val="14"/>
              <w:lang w:val="en-GB" w:eastAsia="zh-CN"/>
            </w:rPr>
          </w:pPr>
          <w:hyperlink w:anchor="_Toc514879677" w:history="1">
            <w:r w:rsidRPr="00AC75BE">
              <w:rPr>
                <w:rStyle w:val="ab"/>
                <w:rFonts w:ascii="Arial" w:hAnsi="Arial" w:cs="Arial"/>
                <w:b/>
                <w:noProof/>
                <w:sz w:val="14"/>
              </w:rPr>
              <w:t>3.8.3.</w:t>
            </w:r>
            <w:r w:rsidRPr="00AC75BE">
              <w:rPr>
                <w:noProof/>
                <w:sz w:val="14"/>
                <w:lang w:val="en-GB" w:eastAsia="zh-CN"/>
              </w:rPr>
              <w:tab/>
            </w:r>
            <w:r w:rsidRPr="00AC75BE">
              <w:rPr>
                <w:rStyle w:val="ab"/>
                <w:rFonts w:ascii="Arial" w:hAnsi="Arial" w:cs="Arial"/>
                <w:b/>
                <w:noProof/>
                <w:sz w:val="14"/>
              </w:rPr>
              <w:t>Improvement of the microarray study</w:t>
            </w:r>
            <w:r w:rsidRPr="00AC75BE">
              <w:rPr>
                <w:noProof/>
                <w:webHidden/>
                <w:sz w:val="14"/>
              </w:rPr>
              <w:tab/>
            </w:r>
            <w:r w:rsidRPr="00AC75BE">
              <w:rPr>
                <w:noProof/>
                <w:webHidden/>
                <w:sz w:val="14"/>
              </w:rPr>
              <w:fldChar w:fldCharType="begin"/>
            </w:r>
            <w:r w:rsidRPr="00AC75BE">
              <w:rPr>
                <w:noProof/>
                <w:webHidden/>
                <w:sz w:val="14"/>
              </w:rPr>
              <w:instrText xml:space="preserve"> PAGEREF _Toc514879677 \h </w:instrText>
            </w:r>
            <w:r w:rsidRPr="00AC75BE">
              <w:rPr>
                <w:noProof/>
                <w:webHidden/>
                <w:sz w:val="14"/>
              </w:rPr>
            </w:r>
            <w:r w:rsidRPr="00AC75BE">
              <w:rPr>
                <w:noProof/>
                <w:webHidden/>
                <w:sz w:val="14"/>
              </w:rPr>
              <w:fldChar w:fldCharType="separate"/>
            </w:r>
            <w:r w:rsidRPr="00AC75BE">
              <w:rPr>
                <w:noProof/>
                <w:webHidden/>
                <w:sz w:val="14"/>
              </w:rPr>
              <w:t>84</w:t>
            </w:r>
            <w:r w:rsidRPr="00AC75BE">
              <w:rPr>
                <w:noProof/>
                <w:webHidden/>
                <w:sz w:val="14"/>
              </w:rPr>
              <w:fldChar w:fldCharType="end"/>
            </w:r>
          </w:hyperlink>
        </w:p>
        <w:p w14:paraId="5A65CC72" w14:textId="77777777" w:rsidR="00641E3F" w:rsidRPr="00AC75BE" w:rsidRDefault="00641E3F">
          <w:pPr>
            <w:pStyle w:val="11"/>
            <w:tabs>
              <w:tab w:val="left" w:pos="1440"/>
            </w:tabs>
            <w:rPr>
              <w:b w:val="0"/>
              <w:noProof/>
              <w:sz w:val="14"/>
              <w:lang w:val="en-GB" w:eastAsia="zh-CN"/>
            </w:rPr>
          </w:pPr>
          <w:hyperlink w:anchor="_Toc514879678" w:history="1">
            <w:r w:rsidRPr="00AC75BE">
              <w:rPr>
                <w:rStyle w:val="ab"/>
                <w:rFonts w:ascii="Arial" w:hAnsi="Arial" w:cs="Arial"/>
                <w:noProof/>
                <w:sz w:val="16"/>
              </w:rPr>
              <w:t>4.</w:t>
            </w:r>
            <w:r w:rsidRPr="00AC75BE">
              <w:rPr>
                <w:b w:val="0"/>
                <w:noProof/>
                <w:sz w:val="14"/>
                <w:lang w:val="en-GB" w:eastAsia="zh-CN"/>
              </w:rPr>
              <w:tab/>
            </w:r>
            <w:r w:rsidRPr="00AC75BE">
              <w:rPr>
                <w:rStyle w:val="ab"/>
                <w:rFonts w:ascii="Arial" w:hAnsi="Arial" w:cs="Arial"/>
                <w:noProof/>
                <w:sz w:val="16"/>
              </w:rPr>
              <w:t>Chapter 4  Single gene analysis</w:t>
            </w:r>
            <w:r w:rsidRPr="00AC75BE">
              <w:rPr>
                <w:noProof/>
                <w:webHidden/>
                <w:sz w:val="16"/>
              </w:rPr>
              <w:tab/>
            </w:r>
            <w:r w:rsidRPr="00AC75BE">
              <w:rPr>
                <w:noProof/>
                <w:webHidden/>
                <w:sz w:val="16"/>
              </w:rPr>
              <w:fldChar w:fldCharType="begin"/>
            </w:r>
            <w:r w:rsidRPr="00AC75BE">
              <w:rPr>
                <w:noProof/>
                <w:webHidden/>
                <w:sz w:val="16"/>
              </w:rPr>
              <w:instrText xml:space="preserve"> PAGEREF _Toc514879678 \h </w:instrText>
            </w:r>
            <w:r w:rsidRPr="00AC75BE">
              <w:rPr>
                <w:noProof/>
                <w:webHidden/>
                <w:sz w:val="16"/>
              </w:rPr>
            </w:r>
            <w:r w:rsidRPr="00AC75BE">
              <w:rPr>
                <w:noProof/>
                <w:webHidden/>
                <w:sz w:val="16"/>
              </w:rPr>
              <w:fldChar w:fldCharType="separate"/>
            </w:r>
            <w:r w:rsidRPr="00AC75BE">
              <w:rPr>
                <w:noProof/>
                <w:webHidden/>
                <w:sz w:val="16"/>
              </w:rPr>
              <w:t>91</w:t>
            </w:r>
            <w:r w:rsidRPr="00AC75BE">
              <w:rPr>
                <w:noProof/>
                <w:webHidden/>
                <w:sz w:val="16"/>
              </w:rPr>
              <w:fldChar w:fldCharType="end"/>
            </w:r>
          </w:hyperlink>
        </w:p>
        <w:p w14:paraId="0E612315" w14:textId="77777777" w:rsidR="00641E3F" w:rsidRPr="00AC75BE" w:rsidRDefault="00641E3F">
          <w:pPr>
            <w:pStyle w:val="22"/>
            <w:rPr>
              <w:b w:val="0"/>
              <w:sz w:val="14"/>
              <w:lang w:val="en-GB" w:eastAsia="zh-CN"/>
            </w:rPr>
          </w:pPr>
          <w:hyperlink w:anchor="_Toc514879679" w:history="1">
            <w:r w:rsidRPr="00AC75BE">
              <w:rPr>
                <w:rStyle w:val="ab"/>
                <w:rFonts w:ascii="Arial" w:hAnsi="Arial" w:cs="Arial"/>
                <w:sz w:val="14"/>
              </w:rPr>
              <w:t>4.1.</w:t>
            </w:r>
            <w:r w:rsidRPr="00AC75BE">
              <w:rPr>
                <w:b w:val="0"/>
                <w:sz w:val="14"/>
                <w:lang w:val="en-GB" w:eastAsia="zh-CN"/>
              </w:rPr>
              <w:tab/>
            </w:r>
            <w:r w:rsidRPr="00AC75BE">
              <w:rPr>
                <w:rStyle w:val="ab"/>
                <w:rFonts w:ascii="Arial" w:hAnsi="Arial" w:cs="Arial"/>
                <w:sz w:val="14"/>
              </w:rPr>
              <w:t>Introduction</w:t>
            </w:r>
            <w:r w:rsidRPr="00AC75BE">
              <w:rPr>
                <w:webHidden/>
                <w:sz w:val="14"/>
              </w:rPr>
              <w:tab/>
            </w:r>
            <w:r w:rsidRPr="00AC75BE">
              <w:rPr>
                <w:webHidden/>
                <w:sz w:val="14"/>
              </w:rPr>
              <w:fldChar w:fldCharType="begin"/>
            </w:r>
            <w:r w:rsidRPr="00AC75BE">
              <w:rPr>
                <w:webHidden/>
                <w:sz w:val="14"/>
              </w:rPr>
              <w:instrText xml:space="preserve"> PAGEREF _Toc514879679 \h </w:instrText>
            </w:r>
            <w:r w:rsidRPr="00AC75BE">
              <w:rPr>
                <w:webHidden/>
                <w:sz w:val="14"/>
              </w:rPr>
            </w:r>
            <w:r w:rsidRPr="00AC75BE">
              <w:rPr>
                <w:webHidden/>
                <w:sz w:val="14"/>
              </w:rPr>
              <w:fldChar w:fldCharType="separate"/>
            </w:r>
            <w:r w:rsidRPr="00AC75BE">
              <w:rPr>
                <w:webHidden/>
                <w:sz w:val="14"/>
              </w:rPr>
              <w:t>92</w:t>
            </w:r>
            <w:r w:rsidRPr="00AC75BE">
              <w:rPr>
                <w:webHidden/>
                <w:sz w:val="14"/>
              </w:rPr>
              <w:fldChar w:fldCharType="end"/>
            </w:r>
          </w:hyperlink>
        </w:p>
        <w:p w14:paraId="3F8BA529" w14:textId="77777777" w:rsidR="00641E3F" w:rsidRPr="00AC75BE" w:rsidRDefault="00641E3F">
          <w:pPr>
            <w:pStyle w:val="22"/>
            <w:rPr>
              <w:b w:val="0"/>
              <w:sz w:val="14"/>
              <w:lang w:val="en-GB" w:eastAsia="zh-CN"/>
            </w:rPr>
          </w:pPr>
          <w:hyperlink w:anchor="_Toc514879680" w:history="1">
            <w:r w:rsidRPr="00AC75BE">
              <w:rPr>
                <w:rStyle w:val="ab"/>
                <w:rFonts w:ascii="Arial" w:hAnsi="Arial" w:cs="Arial"/>
                <w:sz w:val="14"/>
              </w:rPr>
              <w:t>4.2.</w:t>
            </w:r>
            <w:r w:rsidRPr="00AC75BE">
              <w:rPr>
                <w:b w:val="0"/>
                <w:sz w:val="14"/>
                <w:lang w:val="en-GB" w:eastAsia="zh-CN"/>
              </w:rPr>
              <w:tab/>
            </w:r>
            <w:r w:rsidRPr="00AC75BE">
              <w:rPr>
                <w:rStyle w:val="ab"/>
                <w:rFonts w:ascii="Arial" w:hAnsi="Arial" w:cs="Arial"/>
                <w:sz w:val="14"/>
              </w:rPr>
              <w:t>Promoted OXPHOS activity by overexpressing Necdin rescued motor neurone defects in zebrafish</w:t>
            </w:r>
            <w:r w:rsidRPr="00AC75BE">
              <w:rPr>
                <w:webHidden/>
                <w:sz w:val="14"/>
              </w:rPr>
              <w:tab/>
            </w:r>
            <w:r w:rsidRPr="00AC75BE">
              <w:rPr>
                <w:webHidden/>
                <w:sz w:val="14"/>
              </w:rPr>
              <w:fldChar w:fldCharType="begin"/>
            </w:r>
            <w:r w:rsidRPr="00AC75BE">
              <w:rPr>
                <w:webHidden/>
                <w:sz w:val="14"/>
              </w:rPr>
              <w:instrText xml:space="preserve"> PAGEREF _Toc514879680 \h </w:instrText>
            </w:r>
            <w:r w:rsidRPr="00AC75BE">
              <w:rPr>
                <w:webHidden/>
                <w:sz w:val="14"/>
              </w:rPr>
            </w:r>
            <w:r w:rsidRPr="00AC75BE">
              <w:rPr>
                <w:webHidden/>
                <w:sz w:val="14"/>
              </w:rPr>
              <w:fldChar w:fldCharType="separate"/>
            </w:r>
            <w:r w:rsidRPr="00AC75BE">
              <w:rPr>
                <w:webHidden/>
                <w:sz w:val="14"/>
              </w:rPr>
              <w:t>94</w:t>
            </w:r>
            <w:r w:rsidRPr="00AC75BE">
              <w:rPr>
                <w:webHidden/>
                <w:sz w:val="14"/>
              </w:rPr>
              <w:fldChar w:fldCharType="end"/>
            </w:r>
          </w:hyperlink>
        </w:p>
        <w:p w14:paraId="6B4BE923" w14:textId="77777777" w:rsidR="00641E3F" w:rsidRPr="00AC75BE" w:rsidRDefault="00641E3F">
          <w:pPr>
            <w:pStyle w:val="22"/>
            <w:rPr>
              <w:b w:val="0"/>
              <w:sz w:val="14"/>
              <w:lang w:val="en-GB" w:eastAsia="zh-CN"/>
            </w:rPr>
          </w:pPr>
          <w:hyperlink w:anchor="_Toc514879681" w:history="1">
            <w:r w:rsidRPr="00AC75BE">
              <w:rPr>
                <w:rStyle w:val="ab"/>
                <w:rFonts w:ascii="Arial" w:hAnsi="Arial" w:cs="Arial"/>
                <w:sz w:val="14"/>
              </w:rPr>
              <w:t>4.3.</w:t>
            </w:r>
            <w:r w:rsidRPr="00AC75BE">
              <w:rPr>
                <w:b w:val="0"/>
                <w:sz w:val="14"/>
                <w:lang w:val="en-GB" w:eastAsia="zh-CN"/>
              </w:rPr>
              <w:tab/>
            </w:r>
            <w:r w:rsidRPr="00AC75BE">
              <w:rPr>
                <w:rStyle w:val="ab"/>
                <w:rFonts w:ascii="Arial" w:hAnsi="Arial" w:cs="Arial"/>
                <w:sz w:val="14"/>
              </w:rPr>
              <w:t>Re-generating variable list based on gradual gene expression change in different motor neuron groups</w:t>
            </w:r>
            <w:r w:rsidRPr="00AC75BE">
              <w:rPr>
                <w:webHidden/>
                <w:sz w:val="14"/>
              </w:rPr>
              <w:tab/>
            </w:r>
            <w:r w:rsidRPr="00AC75BE">
              <w:rPr>
                <w:webHidden/>
                <w:sz w:val="14"/>
              </w:rPr>
              <w:fldChar w:fldCharType="begin"/>
            </w:r>
            <w:r w:rsidRPr="00AC75BE">
              <w:rPr>
                <w:webHidden/>
                <w:sz w:val="14"/>
              </w:rPr>
              <w:instrText xml:space="preserve"> PAGEREF _Toc514879681 \h </w:instrText>
            </w:r>
            <w:r w:rsidRPr="00AC75BE">
              <w:rPr>
                <w:webHidden/>
                <w:sz w:val="14"/>
              </w:rPr>
            </w:r>
            <w:r w:rsidRPr="00AC75BE">
              <w:rPr>
                <w:webHidden/>
                <w:sz w:val="14"/>
              </w:rPr>
              <w:fldChar w:fldCharType="separate"/>
            </w:r>
            <w:r w:rsidRPr="00AC75BE">
              <w:rPr>
                <w:webHidden/>
                <w:sz w:val="14"/>
              </w:rPr>
              <w:t>95</w:t>
            </w:r>
            <w:r w:rsidRPr="00AC75BE">
              <w:rPr>
                <w:webHidden/>
                <w:sz w:val="14"/>
              </w:rPr>
              <w:fldChar w:fldCharType="end"/>
            </w:r>
          </w:hyperlink>
        </w:p>
        <w:p w14:paraId="5A3BDC59" w14:textId="77777777" w:rsidR="00641E3F" w:rsidRPr="00AC75BE" w:rsidRDefault="00641E3F">
          <w:pPr>
            <w:pStyle w:val="22"/>
            <w:rPr>
              <w:b w:val="0"/>
              <w:sz w:val="14"/>
              <w:lang w:val="en-GB" w:eastAsia="zh-CN"/>
            </w:rPr>
          </w:pPr>
          <w:hyperlink w:anchor="_Toc514879682" w:history="1">
            <w:r w:rsidRPr="00AC75BE">
              <w:rPr>
                <w:rStyle w:val="ab"/>
                <w:rFonts w:ascii="Arial" w:hAnsi="Arial" w:cs="Arial"/>
                <w:sz w:val="14"/>
              </w:rPr>
              <w:t>4.4.</w:t>
            </w:r>
            <w:r w:rsidRPr="00AC75BE">
              <w:rPr>
                <w:b w:val="0"/>
                <w:sz w:val="14"/>
                <w:lang w:val="en-GB" w:eastAsia="zh-CN"/>
              </w:rPr>
              <w:tab/>
            </w:r>
            <w:r w:rsidRPr="00AC75BE">
              <w:rPr>
                <w:rStyle w:val="ab"/>
                <w:rFonts w:ascii="Arial" w:hAnsi="Arial" w:cs="Arial"/>
                <w:sz w:val="14"/>
              </w:rPr>
              <w:t>Pgk1 was identified as a disease modifier</w:t>
            </w:r>
            <w:r w:rsidRPr="00AC75BE">
              <w:rPr>
                <w:webHidden/>
                <w:sz w:val="14"/>
              </w:rPr>
              <w:tab/>
            </w:r>
            <w:r w:rsidRPr="00AC75BE">
              <w:rPr>
                <w:webHidden/>
                <w:sz w:val="14"/>
              </w:rPr>
              <w:fldChar w:fldCharType="begin"/>
            </w:r>
            <w:r w:rsidRPr="00AC75BE">
              <w:rPr>
                <w:webHidden/>
                <w:sz w:val="14"/>
              </w:rPr>
              <w:instrText xml:space="preserve"> PAGEREF _Toc514879682 \h </w:instrText>
            </w:r>
            <w:r w:rsidRPr="00AC75BE">
              <w:rPr>
                <w:webHidden/>
                <w:sz w:val="14"/>
              </w:rPr>
            </w:r>
            <w:r w:rsidRPr="00AC75BE">
              <w:rPr>
                <w:webHidden/>
                <w:sz w:val="14"/>
              </w:rPr>
              <w:fldChar w:fldCharType="separate"/>
            </w:r>
            <w:r w:rsidRPr="00AC75BE">
              <w:rPr>
                <w:webHidden/>
                <w:sz w:val="14"/>
              </w:rPr>
              <w:t>96</w:t>
            </w:r>
            <w:r w:rsidRPr="00AC75BE">
              <w:rPr>
                <w:webHidden/>
                <w:sz w:val="14"/>
              </w:rPr>
              <w:fldChar w:fldCharType="end"/>
            </w:r>
          </w:hyperlink>
        </w:p>
        <w:p w14:paraId="45812D1B" w14:textId="77777777" w:rsidR="00641E3F" w:rsidRPr="00AC75BE" w:rsidRDefault="00641E3F">
          <w:pPr>
            <w:pStyle w:val="22"/>
            <w:rPr>
              <w:b w:val="0"/>
              <w:sz w:val="14"/>
              <w:lang w:val="en-GB" w:eastAsia="zh-CN"/>
            </w:rPr>
          </w:pPr>
          <w:hyperlink w:anchor="_Toc514879683" w:history="1">
            <w:r w:rsidRPr="00AC75BE">
              <w:rPr>
                <w:rStyle w:val="ab"/>
                <w:rFonts w:ascii="Arial" w:hAnsi="Arial" w:cs="Arial"/>
                <w:sz w:val="14"/>
              </w:rPr>
              <w:t>4.5.</w:t>
            </w:r>
            <w:r w:rsidRPr="00AC75BE">
              <w:rPr>
                <w:b w:val="0"/>
                <w:sz w:val="14"/>
                <w:lang w:val="en-GB" w:eastAsia="zh-CN"/>
              </w:rPr>
              <w:tab/>
            </w:r>
            <w:r w:rsidRPr="00AC75BE">
              <w:rPr>
                <w:rStyle w:val="ab"/>
                <w:rFonts w:ascii="Arial" w:hAnsi="Arial" w:cs="Arial"/>
                <w:sz w:val="14"/>
              </w:rPr>
              <w:t>Discussion</w:t>
            </w:r>
            <w:r w:rsidRPr="00AC75BE">
              <w:rPr>
                <w:webHidden/>
                <w:sz w:val="14"/>
              </w:rPr>
              <w:tab/>
            </w:r>
            <w:r w:rsidRPr="00AC75BE">
              <w:rPr>
                <w:webHidden/>
                <w:sz w:val="14"/>
              </w:rPr>
              <w:fldChar w:fldCharType="begin"/>
            </w:r>
            <w:r w:rsidRPr="00AC75BE">
              <w:rPr>
                <w:webHidden/>
                <w:sz w:val="14"/>
              </w:rPr>
              <w:instrText xml:space="preserve"> PAGEREF _Toc514879683 \h </w:instrText>
            </w:r>
            <w:r w:rsidRPr="00AC75BE">
              <w:rPr>
                <w:webHidden/>
                <w:sz w:val="14"/>
              </w:rPr>
            </w:r>
            <w:r w:rsidRPr="00AC75BE">
              <w:rPr>
                <w:webHidden/>
                <w:sz w:val="14"/>
              </w:rPr>
              <w:fldChar w:fldCharType="separate"/>
            </w:r>
            <w:r w:rsidRPr="00AC75BE">
              <w:rPr>
                <w:webHidden/>
                <w:sz w:val="14"/>
              </w:rPr>
              <w:t>99</w:t>
            </w:r>
            <w:r w:rsidRPr="00AC75BE">
              <w:rPr>
                <w:webHidden/>
                <w:sz w:val="14"/>
              </w:rPr>
              <w:fldChar w:fldCharType="end"/>
            </w:r>
          </w:hyperlink>
        </w:p>
        <w:p w14:paraId="07AC386F" w14:textId="77777777" w:rsidR="00641E3F" w:rsidRPr="00AC75BE" w:rsidRDefault="00641E3F">
          <w:pPr>
            <w:pStyle w:val="11"/>
            <w:tabs>
              <w:tab w:val="left" w:pos="1440"/>
            </w:tabs>
            <w:rPr>
              <w:b w:val="0"/>
              <w:noProof/>
              <w:sz w:val="14"/>
              <w:lang w:val="en-GB" w:eastAsia="zh-CN"/>
            </w:rPr>
          </w:pPr>
          <w:hyperlink w:anchor="_Toc514879684" w:history="1">
            <w:r w:rsidRPr="00AC75BE">
              <w:rPr>
                <w:rStyle w:val="ab"/>
                <w:rFonts w:ascii="Arial" w:hAnsi="Arial" w:cs="Arial"/>
                <w:noProof/>
                <w:sz w:val="16"/>
              </w:rPr>
              <w:t>5.</w:t>
            </w:r>
            <w:r w:rsidRPr="00AC75BE">
              <w:rPr>
                <w:b w:val="0"/>
                <w:noProof/>
                <w:sz w:val="14"/>
                <w:lang w:val="en-GB" w:eastAsia="zh-CN"/>
              </w:rPr>
              <w:tab/>
            </w:r>
            <w:r w:rsidRPr="00AC75BE">
              <w:rPr>
                <w:rStyle w:val="ab"/>
                <w:rFonts w:ascii="Arial" w:hAnsi="Arial" w:cs="Arial"/>
                <w:noProof/>
                <w:sz w:val="16"/>
              </w:rPr>
              <w:t>Chapter 5</w:t>
            </w:r>
            <w:r w:rsidRPr="00AC75BE">
              <w:rPr>
                <w:rStyle w:val="ab"/>
                <w:rFonts w:ascii="Arial" w:hAnsi="Arial" w:cs="Arial"/>
                <w:i/>
                <w:noProof/>
                <w:sz w:val="16"/>
              </w:rPr>
              <w:t xml:space="preserve"> in vitro</w:t>
            </w:r>
            <w:r w:rsidRPr="00AC75BE">
              <w:rPr>
                <w:rStyle w:val="ab"/>
                <w:rFonts w:ascii="Arial" w:hAnsi="Arial" w:cs="Arial"/>
                <w:noProof/>
                <w:sz w:val="16"/>
              </w:rPr>
              <w:t xml:space="preserve"> Investigation of mitochondrial activity using primary cells</w:t>
            </w:r>
            <w:r w:rsidRPr="00AC75BE">
              <w:rPr>
                <w:noProof/>
                <w:webHidden/>
                <w:sz w:val="16"/>
              </w:rPr>
              <w:tab/>
            </w:r>
            <w:r w:rsidRPr="00AC75BE">
              <w:rPr>
                <w:noProof/>
                <w:webHidden/>
                <w:sz w:val="16"/>
              </w:rPr>
              <w:fldChar w:fldCharType="begin"/>
            </w:r>
            <w:r w:rsidRPr="00AC75BE">
              <w:rPr>
                <w:noProof/>
                <w:webHidden/>
                <w:sz w:val="16"/>
              </w:rPr>
              <w:instrText xml:space="preserve"> PAGEREF _Toc514879684 \h </w:instrText>
            </w:r>
            <w:r w:rsidRPr="00AC75BE">
              <w:rPr>
                <w:noProof/>
                <w:webHidden/>
                <w:sz w:val="16"/>
              </w:rPr>
            </w:r>
            <w:r w:rsidRPr="00AC75BE">
              <w:rPr>
                <w:noProof/>
                <w:webHidden/>
                <w:sz w:val="16"/>
              </w:rPr>
              <w:fldChar w:fldCharType="separate"/>
            </w:r>
            <w:r w:rsidRPr="00AC75BE">
              <w:rPr>
                <w:noProof/>
                <w:webHidden/>
                <w:sz w:val="16"/>
              </w:rPr>
              <w:t>102</w:t>
            </w:r>
            <w:r w:rsidRPr="00AC75BE">
              <w:rPr>
                <w:noProof/>
                <w:webHidden/>
                <w:sz w:val="16"/>
              </w:rPr>
              <w:fldChar w:fldCharType="end"/>
            </w:r>
          </w:hyperlink>
        </w:p>
        <w:p w14:paraId="74FDA2B5" w14:textId="77777777" w:rsidR="00641E3F" w:rsidRPr="00AC75BE" w:rsidRDefault="00641E3F">
          <w:pPr>
            <w:pStyle w:val="22"/>
            <w:rPr>
              <w:b w:val="0"/>
              <w:sz w:val="14"/>
              <w:lang w:val="en-GB" w:eastAsia="zh-CN"/>
            </w:rPr>
          </w:pPr>
          <w:hyperlink w:anchor="_Toc514879685" w:history="1">
            <w:r w:rsidRPr="00AC75BE">
              <w:rPr>
                <w:rStyle w:val="ab"/>
                <w:sz w:val="14"/>
              </w:rPr>
              <w:t>5.1.</w:t>
            </w:r>
            <w:r w:rsidRPr="00AC75BE">
              <w:rPr>
                <w:b w:val="0"/>
                <w:sz w:val="14"/>
                <w:lang w:val="en-GB" w:eastAsia="zh-CN"/>
              </w:rPr>
              <w:tab/>
            </w:r>
            <w:r w:rsidRPr="00AC75BE">
              <w:rPr>
                <w:rStyle w:val="ab"/>
                <w:sz w:val="14"/>
              </w:rPr>
              <w:t>Introduction</w:t>
            </w:r>
            <w:r w:rsidRPr="00AC75BE">
              <w:rPr>
                <w:webHidden/>
                <w:sz w:val="14"/>
              </w:rPr>
              <w:tab/>
            </w:r>
            <w:r w:rsidRPr="00AC75BE">
              <w:rPr>
                <w:webHidden/>
                <w:sz w:val="14"/>
              </w:rPr>
              <w:fldChar w:fldCharType="begin"/>
            </w:r>
            <w:r w:rsidRPr="00AC75BE">
              <w:rPr>
                <w:webHidden/>
                <w:sz w:val="14"/>
              </w:rPr>
              <w:instrText xml:space="preserve"> PAGEREF _Toc514879685 \h </w:instrText>
            </w:r>
            <w:r w:rsidRPr="00AC75BE">
              <w:rPr>
                <w:webHidden/>
                <w:sz w:val="14"/>
              </w:rPr>
            </w:r>
            <w:r w:rsidRPr="00AC75BE">
              <w:rPr>
                <w:webHidden/>
                <w:sz w:val="14"/>
              </w:rPr>
              <w:fldChar w:fldCharType="separate"/>
            </w:r>
            <w:r w:rsidRPr="00AC75BE">
              <w:rPr>
                <w:webHidden/>
                <w:sz w:val="14"/>
              </w:rPr>
              <w:t>103</w:t>
            </w:r>
            <w:r w:rsidRPr="00AC75BE">
              <w:rPr>
                <w:webHidden/>
                <w:sz w:val="14"/>
              </w:rPr>
              <w:fldChar w:fldCharType="end"/>
            </w:r>
          </w:hyperlink>
        </w:p>
        <w:p w14:paraId="4157F649" w14:textId="77777777" w:rsidR="00641E3F" w:rsidRPr="00AC75BE" w:rsidRDefault="00641E3F">
          <w:pPr>
            <w:pStyle w:val="22"/>
            <w:rPr>
              <w:b w:val="0"/>
              <w:sz w:val="14"/>
              <w:lang w:val="en-GB" w:eastAsia="zh-CN"/>
            </w:rPr>
          </w:pPr>
          <w:hyperlink w:anchor="_Toc514879686" w:history="1">
            <w:r w:rsidRPr="00AC75BE">
              <w:rPr>
                <w:rStyle w:val="ab"/>
                <w:rFonts w:ascii="Arial" w:hAnsi="Arial" w:cs="Arial"/>
                <w:sz w:val="14"/>
              </w:rPr>
              <w:t>5.2.</w:t>
            </w:r>
            <w:r w:rsidRPr="00AC75BE">
              <w:rPr>
                <w:b w:val="0"/>
                <w:sz w:val="14"/>
                <w:lang w:val="en-GB" w:eastAsia="zh-CN"/>
              </w:rPr>
              <w:tab/>
            </w:r>
            <w:r w:rsidRPr="00AC75BE">
              <w:rPr>
                <w:rStyle w:val="ab"/>
                <w:rFonts w:ascii="Arial" w:hAnsi="Arial" w:cs="Arial"/>
                <w:sz w:val="14"/>
              </w:rPr>
              <w:t>Measurement of mitochondrial activity - Seahorse analysis</w:t>
            </w:r>
            <w:r w:rsidRPr="00AC75BE">
              <w:rPr>
                <w:webHidden/>
                <w:sz w:val="14"/>
              </w:rPr>
              <w:tab/>
            </w:r>
            <w:r w:rsidRPr="00AC75BE">
              <w:rPr>
                <w:webHidden/>
                <w:sz w:val="14"/>
              </w:rPr>
              <w:fldChar w:fldCharType="begin"/>
            </w:r>
            <w:r w:rsidRPr="00AC75BE">
              <w:rPr>
                <w:webHidden/>
                <w:sz w:val="14"/>
              </w:rPr>
              <w:instrText xml:space="preserve"> PAGEREF _Toc514879686 \h </w:instrText>
            </w:r>
            <w:r w:rsidRPr="00AC75BE">
              <w:rPr>
                <w:webHidden/>
                <w:sz w:val="14"/>
              </w:rPr>
            </w:r>
            <w:r w:rsidRPr="00AC75BE">
              <w:rPr>
                <w:webHidden/>
                <w:sz w:val="14"/>
              </w:rPr>
              <w:fldChar w:fldCharType="separate"/>
            </w:r>
            <w:r w:rsidRPr="00AC75BE">
              <w:rPr>
                <w:webHidden/>
                <w:sz w:val="14"/>
              </w:rPr>
              <w:t>107</w:t>
            </w:r>
            <w:r w:rsidRPr="00AC75BE">
              <w:rPr>
                <w:webHidden/>
                <w:sz w:val="14"/>
              </w:rPr>
              <w:fldChar w:fldCharType="end"/>
            </w:r>
          </w:hyperlink>
        </w:p>
        <w:p w14:paraId="66902403" w14:textId="77777777" w:rsidR="00641E3F" w:rsidRPr="00AC75BE" w:rsidRDefault="00641E3F">
          <w:pPr>
            <w:pStyle w:val="22"/>
            <w:rPr>
              <w:b w:val="0"/>
              <w:sz w:val="14"/>
              <w:lang w:val="en-GB" w:eastAsia="zh-CN"/>
            </w:rPr>
          </w:pPr>
          <w:hyperlink w:anchor="_Toc514879687" w:history="1">
            <w:r w:rsidRPr="00AC75BE">
              <w:rPr>
                <w:rStyle w:val="ab"/>
                <w:rFonts w:ascii="Arial" w:hAnsi="Arial" w:cs="Arial"/>
                <w:sz w:val="14"/>
              </w:rPr>
              <w:t>5.3.</w:t>
            </w:r>
            <w:r w:rsidRPr="00AC75BE">
              <w:rPr>
                <w:b w:val="0"/>
                <w:sz w:val="14"/>
                <w:lang w:val="en-GB" w:eastAsia="zh-CN"/>
              </w:rPr>
              <w:tab/>
            </w:r>
            <w:r w:rsidRPr="00AC75BE">
              <w:rPr>
                <w:rStyle w:val="ab"/>
                <w:rFonts w:ascii="Arial" w:hAnsi="Arial" w:cs="Arial"/>
                <w:sz w:val="14"/>
              </w:rPr>
              <w:t>Gene expression</w:t>
            </w:r>
            <w:r w:rsidRPr="00AC75BE">
              <w:rPr>
                <w:webHidden/>
                <w:sz w:val="14"/>
              </w:rPr>
              <w:tab/>
            </w:r>
            <w:r w:rsidRPr="00AC75BE">
              <w:rPr>
                <w:webHidden/>
                <w:sz w:val="14"/>
              </w:rPr>
              <w:fldChar w:fldCharType="begin"/>
            </w:r>
            <w:r w:rsidRPr="00AC75BE">
              <w:rPr>
                <w:webHidden/>
                <w:sz w:val="14"/>
              </w:rPr>
              <w:instrText xml:space="preserve"> PAGEREF _Toc514879687 \h </w:instrText>
            </w:r>
            <w:r w:rsidRPr="00AC75BE">
              <w:rPr>
                <w:webHidden/>
                <w:sz w:val="14"/>
              </w:rPr>
            </w:r>
            <w:r w:rsidRPr="00AC75BE">
              <w:rPr>
                <w:webHidden/>
                <w:sz w:val="14"/>
              </w:rPr>
              <w:fldChar w:fldCharType="separate"/>
            </w:r>
            <w:r w:rsidRPr="00AC75BE">
              <w:rPr>
                <w:webHidden/>
                <w:sz w:val="14"/>
              </w:rPr>
              <w:t>110</w:t>
            </w:r>
            <w:r w:rsidRPr="00AC75BE">
              <w:rPr>
                <w:webHidden/>
                <w:sz w:val="14"/>
              </w:rPr>
              <w:fldChar w:fldCharType="end"/>
            </w:r>
          </w:hyperlink>
        </w:p>
        <w:p w14:paraId="42C26A98" w14:textId="77777777" w:rsidR="00641E3F" w:rsidRPr="00AC75BE" w:rsidRDefault="00641E3F">
          <w:pPr>
            <w:pStyle w:val="22"/>
            <w:rPr>
              <w:b w:val="0"/>
              <w:sz w:val="14"/>
              <w:lang w:val="en-GB" w:eastAsia="zh-CN"/>
            </w:rPr>
          </w:pPr>
          <w:hyperlink w:anchor="_Toc514879688" w:history="1">
            <w:r w:rsidRPr="00AC75BE">
              <w:rPr>
                <w:rStyle w:val="ab"/>
                <w:rFonts w:ascii="Arial" w:hAnsi="Arial" w:cs="Arial"/>
                <w:sz w:val="14"/>
              </w:rPr>
              <w:t>5.4.</w:t>
            </w:r>
            <w:r w:rsidRPr="00AC75BE">
              <w:rPr>
                <w:b w:val="0"/>
                <w:sz w:val="14"/>
                <w:lang w:val="en-GB" w:eastAsia="zh-CN"/>
              </w:rPr>
              <w:tab/>
            </w:r>
            <w:r w:rsidRPr="00AC75BE">
              <w:rPr>
                <w:rStyle w:val="ab"/>
                <w:rFonts w:ascii="Arial" w:hAnsi="Arial" w:cs="Arial"/>
                <w:sz w:val="14"/>
              </w:rPr>
              <w:t>Beyond motor neurone – astrocyte</w:t>
            </w:r>
            <w:r w:rsidRPr="00AC75BE">
              <w:rPr>
                <w:webHidden/>
                <w:sz w:val="14"/>
              </w:rPr>
              <w:tab/>
            </w:r>
            <w:r w:rsidRPr="00AC75BE">
              <w:rPr>
                <w:webHidden/>
                <w:sz w:val="14"/>
              </w:rPr>
              <w:fldChar w:fldCharType="begin"/>
            </w:r>
            <w:r w:rsidRPr="00AC75BE">
              <w:rPr>
                <w:webHidden/>
                <w:sz w:val="14"/>
              </w:rPr>
              <w:instrText xml:space="preserve"> PAGEREF _Toc514879688 \h </w:instrText>
            </w:r>
            <w:r w:rsidRPr="00AC75BE">
              <w:rPr>
                <w:webHidden/>
                <w:sz w:val="14"/>
              </w:rPr>
            </w:r>
            <w:r w:rsidRPr="00AC75BE">
              <w:rPr>
                <w:webHidden/>
                <w:sz w:val="14"/>
              </w:rPr>
              <w:fldChar w:fldCharType="separate"/>
            </w:r>
            <w:r w:rsidRPr="00AC75BE">
              <w:rPr>
                <w:webHidden/>
                <w:sz w:val="14"/>
              </w:rPr>
              <w:t>112</w:t>
            </w:r>
            <w:r w:rsidRPr="00AC75BE">
              <w:rPr>
                <w:webHidden/>
                <w:sz w:val="14"/>
              </w:rPr>
              <w:fldChar w:fldCharType="end"/>
            </w:r>
          </w:hyperlink>
        </w:p>
        <w:p w14:paraId="37802B73" w14:textId="77777777" w:rsidR="00641E3F" w:rsidRPr="00AC75BE" w:rsidRDefault="00641E3F">
          <w:pPr>
            <w:pStyle w:val="22"/>
            <w:rPr>
              <w:b w:val="0"/>
              <w:sz w:val="14"/>
              <w:lang w:val="en-GB" w:eastAsia="zh-CN"/>
            </w:rPr>
          </w:pPr>
          <w:hyperlink w:anchor="_Toc514879689" w:history="1">
            <w:r w:rsidRPr="00AC75BE">
              <w:rPr>
                <w:rStyle w:val="ab"/>
                <w:rFonts w:ascii="Arial" w:hAnsi="Arial" w:cs="Arial"/>
                <w:sz w:val="14"/>
              </w:rPr>
              <w:t>5.5.</w:t>
            </w:r>
            <w:r w:rsidRPr="00AC75BE">
              <w:rPr>
                <w:b w:val="0"/>
                <w:sz w:val="14"/>
                <w:lang w:val="en-GB" w:eastAsia="zh-CN"/>
              </w:rPr>
              <w:tab/>
            </w:r>
            <w:r w:rsidRPr="00AC75BE">
              <w:rPr>
                <w:rStyle w:val="ab"/>
                <w:rFonts w:ascii="Arial" w:hAnsi="Arial" w:cs="Arial"/>
                <w:sz w:val="14"/>
              </w:rPr>
              <w:t>Astrocytes mediate the respiration capacity of motor neurone</w:t>
            </w:r>
            <w:r w:rsidRPr="00AC75BE">
              <w:rPr>
                <w:webHidden/>
                <w:sz w:val="14"/>
              </w:rPr>
              <w:tab/>
            </w:r>
            <w:r w:rsidRPr="00AC75BE">
              <w:rPr>
                <w:webHidden/>
                <w:sz w:val="14"/>
              </w:rPr>
              <w:fldChar w:fldCharType="begin"/>
            </w:r>
            <w:r w:rsidRPr="00AC75BE">
              <w:rPr>
                <w:webHidden/>
                <w:sz w:val="14"/>
              </w:rPr>
              <w:instrText xml:space="preserve"> PAGEREF _Toc514879689 \h </w:instrText>
            </w:r>
            <w:r w:rsidRPr="00AC75BE">
              <w:rPr>
                <w:webHidden/>
                <w:sz w:val="14"/>
              </w:rPr>
            </w:r>
            <w:r w:rsidRPr="00AC75BE">
              <w:rPr>
                <w:webHidden/>
                <w:sz w:val="14"/>
              </w:rPr>
              <w:fldChar w:fldCharType="separate"/>
            </w:r>
            <w:r w:rsidRPr="00AC75BE">
              <w:rPr>
                <w:webHidden/>
                <w:sz w:val="14"/>
              </w:rPr>
              <w:t>116</w:t>
            </w:r>
            <w:r w:rsidRPr="00AC75BE">
              <w:rPr>
                <w:webHidden/>
                <w:sz w:val="14"/>
              </w:rPr>
              <w:fldChar w:fldCharType="end"/>
            </w:r>
          </w:hyperlink>
        </w:p>
        <w:p w14:paraId="4B0FB9A3" w14:textId="77777777" w:rsidR="00641E3F" w:rsidRPr="00AC75BE" w:rsidRDefault="00641E3F">
          <w:pPr>
            <w:pStyle w:val="22"/>
            <w:rPr>
              <w:b w:val="0"/>
              <w:sz w:val="14"/>
              <w:lang w:val="en-GB" w:eastAsia="zh-CN"/>
            </w:rPr>
          </w:pPr>
          <w:hyperlink w:anchor="_Toc514879690" w:history="1">
            <w:r w:rsidRPr="00AC75BE">
              <w:rPr>
                <w:rStyle w:val="ab"/>
                <w:rFonts w:ascii="Arial" w:hAnsi="Arial" w:cs="Arial"/>
                <w:sz w:val="14"/>
              </w:rPr>
              <w:t>5.6.</w:t>
            </w:r>
            <w:r w:rsidRPr="00AC75BE">
              <w:rPr>
                <w:b w:val="0"/>
                <w:sz w:val="14"/>
                <w:lang w:val="en-GB" w:eastAsia="zh-CN"/>
              </w:rPr>
              <w:tab/>
            </w:r>
            <w:r w:rsidRPr="00AC75BE">
              <w:rPr>
                <w:rStyle w:val="ab"/>
                <w:rFonts w:ascii="Arial" w:hAnsi="Arial" w:cs="Arial"/>
                <w:sz w:val="14"/>
              </w:rPr>
              <w:t>Discussion</w:t>
            </w:r>
            <w:r w:rsidRPr="00AC75BE">
              <w:rPr>
                <w:webHidden/>
                <w:sz w:val="14"/>
              </w:rPr>
              <w:tab/>
            </w:r>
            <w:r w:rsidRPr="00AC75BE">
              <w:rPr>
                <w:webHidden/>
                <w:sz w:val="14"/>
              </w:rPr>
              <w:fldChar w:fldCharType="begin"/>
            </w:r>
            <w:r w:rsidRPr="00AC75BE">
              <w:rPr>
                <w:webHidden/>
                <w:sz w:val="14"/>
              </w:rPr>
              <w:instrText xml:space="preserve"> PAGEREF _Toc514879690 \h </w:instrText>
            </w:r>
            <w:r w:rsidRPr="00AC75BE">
              <w:rPr>
                <w:webHidden/>
                <w:sz w:val="14"/>
              </w:rPr>
            </w:r>
            <w:r w:rsidRPr="00AC75BE">
              <w:rPr>
                <w:webHidden/>
                <w:sz w:val="14"/>
              </w:rPr>
              <w:fldChar w:fldCharType="separate"/>
            </w:r>
            <w:r w:rsidRPr="00AC75BE">
              <w:rPr>
                <w:webHidden/>
                <w:sz w:val="14"/>
              </w:rPr>
              <w:t>120</w:t>
            </w:r>
            <w:r w:rsidRPr="00AC75BE">
              <w:rPr>
                <w:webHidden/>
                <w:sz w:val="14"/>
              </w:rPr>
              <w:fldChar w:fldCharType="end"/>
            </w:r>
          </w:hyperlink>
        </w:p>
        <w:p w14:paraId="35517A68" w14:textId="77777777" w:rsidR="00641E3F" w:rsidRPr="00AC75BE" w:rsidRDefault="00641E3F">
          <w:pPr>
            <w:pStyle w:val="11"/>
            <w:tabs>
              <w:tab w:val="left" w:pos="1440"/>
            </w:tabs>
            <w:rPr>
              <w:b w:val="0"/>
              <w:noProof/>
              <w:sz w:val="14"/>
              <w:lang w:val="en-GB" w:eastAsia="zh-CN"/>
            </w:rPr>
          </w:pPr>
          <w:hyperlink w:anchor="_Toc514879691" w:history="1">
            <w:r w:rsidRPr="00AC75BE">
              <w:rPr>
                <w:rStyle w:val="ab"/>
                <w:rFonts w:ascii="Arial" w:hAnsi="Arial" w:cs="Arial"/>
                <w:noProof/>
                <w:sz w:val="16"/>
              </w:rPr>
              <w:t>6.</w:t>
            </w:r>
            <w:r w:rsidRPr="00AC75BE">
              <w:rPr>
                <w:b w:val="0"/>
                <w:noProof/>
                <w:sz w:val="14"/>
                <w:lang w:val="en-GB" w:eastAsia="zh-CN"/>
              </w:rPr>
              <w:tab/>
            </w:r>
            <w:r w:rsidRPr="00AC75BE">
              <w:rPr>
                <w:rStyle w:val="ab"/>
                <w:rFonts w:ascii="Arial" w:hAnsi="Arial" w:cs="Arial"/>
                <w:noProof/>
                <w:sz w:val="16"/>
              </w:rPr>
              <w:t>Chapter 6 Novel approaches for validating microarray result</w:t>
            </w:r>
            <w:r w:rsidRPr="00AC75BE">
              <w:rPr>
                <w:noProof/>
                <w:webHidden/>
                <w:sz w:val="16"/>
              </w:rPr>
              <w:tab/>
            </w:r>
            <w:r w:rsidRPr="00AC75BE">
              <w:rPr>
                <w:noProof/>
                <w:webHidden/>
                <w:sz w:val="16"/>
              </w:rPr>
              <w:fldChar w:fldCharType="begin"/>
            </w:r>
            <w:r w:rsidRPr="00AC75BE">
              <w:rPr>
                <w:noProof/>
                <w:webHidden/>
                <w:sz w:val="16"/>
              </w:rPr>
              <w:instrText xml:space="preserve"> PAGEREF _Toc514879691 \h </w:instrText>
            </w:r>
            <w:r w:rsidRPr="00AC75BE">
              <w:rPr>
                <w:noProof/>
                <w:webHidden/>
                <w:sz w:val="16"/>
              </w:rPr>
            </w:r>
            <w:r w:rsidRPr="00AC75BE">
              <w:rPr>
                <w:noProof/>
                <w:webHidden/>
                <w:sz w:val="16"/>
              </w:rPr>
              <w:fldChar w:fldCharType="separate"/>
            </w:r>
            <w:r w:rsidRPr="00AC75BE">
              <w:rPr>
                <w:noProof/>
                <w:webHidden/>
                <w:sz w:val="16"/>
              </w:rPr>
              <w:t>125</w:t>
            </w:r>
            <w:r w:rsidRPr="00AC75BE">
              <w:rPr>
                <w:noProof/>
                <w:webHidden/>
                <w:sz w:val="16"/>
              </w:rPr>
              <w:fldChar w:fldCharType="end"/>
            </w:r>
          </w:hyperlink>
        </w:p>
        <w:p w14:paraId="11D1B99B" w14:textId="77777777" w:rsidR="00641E3F" w:rsidRPr="00AC75BE" w:rsidRDefault="00641E3F">
          <w:pPr>
            <w:pStyle w:val="22"/>
            <w:rPr>
              <w:b w:val="0"/>
              <w:sz w:val="14"/>
              <w:lang w:val="en-GB" w:eastAsia="zh-CN"/>
            </w:rPr>
          </w:pPr>
          <w:hyperlink w:anchor="_Toc514879692" w:history="1">
            <w:r w:rsidRPr="00AC75BE">
              <w:rPr>
                <w:rStyle w:val="ab"/>
                <w:rFonts w:ascii="Arial" w:hAnsi="Arial" w:cs="Arial"/>
                <w:sz w:val="14"/>
              </w:rPr>
              <w:t>6.1.</w:t>
            </w:r>
            <w:r w:rsidRPr="00AC75BE">
              <w:rPr>
                <w:b w:val="0"/>
                <w:sz w:val="14"/>
                <w:lang w:val="en-GB" w:eastAsia="zh-CN"/>
              </w:rPr>
              <w:tab/>
            </w:r>
            <w:r w:rsidRPr="00AC75BE">
              <w:rPr>
                <w:rStyle w:val="ab"/>
                <w:rFonts w:ascii="Arial" w:hAnsi="Arial" w:cs="Arial"/>
                <w:sz w:val="14"/>
              </w:rPr>
              <w:t>Introduction</w:t>
            </w:r>
            <w:r w:rsidRPr="00AC75BE">
              <w:rPr>
                <w:webHidden/>
                <w:sz w:val="14"/>
              </w:rPr>
              <w:tab/>
            </w:r>
            <w:r w:rsidRPr="00AC75BE">
              <w:rPr>
                <w:webHidden/>
                <w:sz w:val="14"/>
              </w:rPr>
              <w:fldChar w:fldCharType="begin"/>
            </w:r>
            <w:r w:rsidRPr="00AC75BE">
              <w:rPr>
                <w:webHidden/>
                <w:sz w:val="14"/>
              </w:rPr>
              <w:instrText xml:space="preserve"> PAGEREF _Toc514879692 \h </w:instrText>
            </w:r>
            <w:r w:rsidRPr="00AC75BE">
              <w:rPr>
                <w:webHidden/>
                <w:sz w:val="14"/>
              </w:rPr>
            </w:r>
            <w:r w:rsidRPr="00AC75BE">
              <w:rPr>
                <w:webHidden/>
                <w:sz w:val="14"/>
              </w:rPr>
              <w:fldChar w:fldCharType="separate"/>
            </w:r>
            <w:r w:rsidRPr="00AC75BE">
              <w:rPr>
                <w:webHidden/>
                <w:sz w:val="14"/>
              </w:rPr>
              <w:t>126</w:t>
            </w:r>
            <w:r w:rsidRPr="00AC75BE">
              <w:rPr>
                <w:webHidden/>
                <w:sz w:val="14"/>
              </w:rPr>
              <w:fldChar w:fldCharType="end"/>
            </w:r>
          </w:hyperlink>
        </w:p>
        <w:p w14:paraId="35CA3046" w14:textId="77777777" w:rsidR="00641E3F" w:rsidRPr="00AC75BE" w:rsidRDefault="00641E3F">
          <w:pPr>
            <w:pStyle w:val="22"/>
            <w:rPr>
              <w:b w:val="0"/>
              <w:sz w:val="14"/>
              <w:lang w:val="en-GB" w:eastAsia="zh-CN"/>
            </w:rPr>
          </w:pPr>
          <w:hyperlink w:anchor="_Toc514879693" w:history="1">
            <w:r w:rsidRPr="00AC75BE">
              <w:rPr>
                <w:rStyle w:val="ab"/>
                <w:rFonts w:ascii="Arial" w:hAnsi="Arial" w:cs="Arial"/>
                <w:sz w:val="14"/>
              </w:rPr>
              <w:t>6.2.</w:t>
            </w:r>
            <w:r w:rsidRPr="00AC75BE">
              <w:rPr>
                <w:b w:val="0"/>
                <w:sz w:val="14"/>
                <w:lang w:val="en-GB" w:eastAsia="zh-CN"/>
              </w:rPr>
              <w:tab/>
            </w:r>
            <w:r w:rsidRPr="00AC75BE">
              <w:rPr>
                <w:rStyle w:val="ab"/>
                <w:rFonts w:ascii="Arial" w:hAnsi="Arial" w:cs="Arial"/>
                <w:sz w:val="14"/>
              </w:rPr>
              <w:t>Results</w:t>
            </w:r>
            <w:r w:rsidRPr="00AC75BE">
              <w:rPr>
                <w:webHidden/>
                <w:sz w:val="14"/>
              </w:rPr>
              <w:tab/>
            </w:r>
            <w:r w:rsidRPr="00AC75BE">
              <w:rPr>
                <w:webHidden/>
                <w:sz w:val="14"/>
              </w:rPr>
              <w:fldChar w:fldCharType="begin"/>
            </w:r>
            <w:r w:rsidRPr="00AC75BE">
              <w:rPr>
                <w:webHidden/>
                <w:sz w:val="14"/>
              </w:rPr>
              <w:instrText xml:space="preserve"> PAGEREF _Toc514879693 \h </w:instrText>
            </w:r>
            <w:r w:rsidRPr="00AC75BE">
              <w:rPr>
                <w:webHidden/>
                <w:sz w:val="14"/>
              </w:rPr>
            </w:r>
            <w:r w:rsidRPr="00AC75BE">
              <w:rPr>
                <w:webHidden/>
                <w:sz w:val="14"/>
              </w:rPr>
              <w:fldChar w:fldCharType="separate"/>
            </w:r>
            <w:r w:rsidRPr="00AC75BE">
              <w:rPr>
                <w:webHidden/>
                <w:sz w:val="14"/>
              </w:rPr>
              <w:t>128</w:t>
            </w:r>
            <w:r w:rsidRPr="00AC75BE">
              <w:rPr>
                <w:webHidden/>
                <w:sz w:val="14"/>
              </w:rPr>
              <w:fldChar w:fldCharType="end"/>
            </w:r>
          </w:hyperlink>
        </w:p>
        <w:p w14:paraId="28AAB36A" w14:textId="77777777" w:rsidR="00641E3F" w:rsidRPr="00AC75BE" w:rsidRDefault="00641E3F">
          <w:pPr>
            <w:pStyle w:val="31"/>
            <w:tabs>
              <w:tab w:val="left" w:pos="1440"/>
              <w:tab w:val="right" w:leader="dot" w:pos="8540"/>
            </w:tabs>
            <w:rPr>
              <w:noProof/>
              <w:sz w:val="14"/>
              <w:lang w:val="en-GB" w:eastAsia="zh-CN"/>
            </w:rPr>
          </w:pPr>
          <w:hyperlink w:anchor="_Toc514879694" w:history="1">
            <w:r w:rsidRPr="00AC75BE">
              <w:rPr>
                <w:rStyle w:val="ab"/>
                <w:rFonts w:ascii="Arial" w:hAnsi="Arial" w:cs="Arial"/>
                <w:b/>
                <w:noProof/>
                <w:sz w:val="14"/>
              </w:rPr>
              <w:t>6.2.1.</w:t>
            </w:r>
            <w:r w:rsidRPr="00AC75BE">
              <w:rPr>
                <w:noProof/>
                <w:sz w:val="14"/>
                <w:lang w:val="en-GB" w:eastAsia="zh-CN"/>
              </w:rPr>
              <w:tab/>
            </w:r>
            <w:r w:rsidRPr="00AC75BE">
              <w:rPr>
                <w:rStyle w:val="ab"/>
                <w:rFonts w:ascii="Arial" w:hAnsi="Arial" w:cs="Arial"/>
                <w:b/>
                <w:noProof/>
                <w:sz w:val="14"/>
              </w:rPr>
              <w:t>Single cell isolation using  DEPArray</w:t>
            </w:r>
            <w:r w:rsidRPr="00AC75BE">
              <w:rPr>
                <w:noProof/>
                <w:webHidden/>
                <w:sz w:val="14"/>
              </w:rPr>
              <w:tab/>
            </w:r>
            <w:r w:rsidRPr="00AC75BE">
              <w:rPr>
                <w:noProof/>
                <w:webHidden/>
                <w:sz w:val="14"/>
              </w:rPr>
              <w:fldChar w:fldCharType="begin"/>
            </w:r>
            <w:r w:rsidRPr="00AC75BE">
              <w:rPr>
                <w:noProof/>
                <w:webHidden/>
                <w:sz w:val="14"/>
              </w:rPr>
              <w:instrText xml:space="preserve"> PAGEREF _Toc514879694 \h </w:instrText>
            </w:r>
            <w:r w:rsidRPr="00AC75BE">
              <w:rPr>
                <w:noProof/>
                <w:webHidden/>
                <w:sz w:val="14"/>
              </w:rPr>
            </w:r>
            <w:r w:rsidRPr="00AC75BE">
              <w:rPr>
                <w:noProof/>
                <w:webHidden/>
                <w:sz w:val="14"/>
              </w:rPr>
              <w:fldChar w:fldCharType="separate"/>
            </w:r>
            <w:r w:rsidRPr="00AC75BE">
              <w:rPr>
                <w:noProof/>
                <w:webHidden/>
                <w:sz w:val="14"/>
              </w:rPr>
              <w:t>128</w:t>
            </w:r>
            <w:r w:rsidRPr="00AC75BE">
              <w:rPr>
                <w:noProof/>
                <w:webHidden/>
                <w:sz w:val="14"/>
              </w:rPr>
              <w:fldChar w:fldCharType="end"/>
            </w:r>
          </w:hyperlink>
        </w:p>
        <w:p w14:paraId="37B1B603" w14:textId="77777777" w:rsidR="00641E3F" w:rsidRPr="00AC75BE" w:rsidRDefault="00641E3F">
          <w:pPr>
            <w:pStyle w:val="31"/>
            <w:tabs>
              <w:tab w:val="left" w:pos="1440"/>
              <w:tab w:val="right" w:leader="dot" w:pos="8540"/>
            </w:tabs>
            <w:rPr>
              <w:noProof/>
              <w:sz w:val="14"/>
              <w:lang w:val="en-GB" w:eastAsia="zh-CN"/>
            </w:rPr>
          </w:pPr>
          <w:hyperlink w:anchor="_Toc514879695" w:history="1">
            <w:r w:rsidRPr="00AC75BE">
              <w:rPr>
                <w:rStyle w:val="ab"/>
                <w:rFonts w:ascii="Arial" w:hAnsi="Arial" w:cs="Arial"/>
                <w:b/>
                <w:noProof/>
                <w:sz w:val="14"/>
              </w:rPr>
              <w:t>6.2.2.</w:t>
            </w:r>
            <w:r w:rsidRPr="00AC75BE">
              <w:rPr>
                <w:noProof/>
                <w:sz w:val="14"/>
                <w:lang w:val="en-GB" w:eastAsia="zh-CN"/>
              </w:rPr>
              <w:tab/>
            </w:r>
            <w:r w:rsidRPr="00AC75BE">
              <w:rPr>
                <w:rStyle w:val="ab"/>
                <w:rFonts w:ascii="Arial" w:hAnsi="Arial" w:cs="Arial"/>
                <w:b/>
                <w:noProof/>
                <w:sz w:val="14"/>
              </w:rPr>
              <w:t>Axonal transcript isolation</w:t>
            </w:r>
            <w:r w:rsidRPr="00AC75BE">
              <w:rPr>
                <w:noProof/>
                <w:webHidden/>
                <w:sz w:val="14"/>
              </w:rPr>
              <w:tab/>
            </w:r>
            <w:r w:rsidRPr="00AC75BE">
              <w:rPr>
                <w:noProof/>
                <w:webHidden/>
                <w:sz w:val="14"/>
              </w:rPr>
              <w:fldChar w:fldCharType="begin"/>
            </w:r>
            <w:r w:rsidRPr="00AC75BE">
              <w:rPr>
                <w:noProof/>
                <w:webHidden/>
                <w:sz w:val="14"/>
              </w:rPr>
              <w:instrText xml:space="preserve"> PAGEREF _Toc514879695 \h </w:instrText>
            </w:r>
            <w:r w:rsidRPr="00AC75BE">
              <w:rPr>
                <w:noProof/>
                <w:webHidden/>
                <w:sz w:val="14"/>
              </w:rPr>
            </w:r>
            <w:r w:rsidRPr="00AC75BE">
              <w:rPr>
                <w:noProof/>
                <w:webHidden/>
                <w:sz w:val="14"/>
              </w:rPr>
              <w:fldChar w:fldCharType="separate"/>
            </w:r>
            <w:r w:rsidRPr="00AC75BE">
              <w:rPr>
                <w:noProof/>
                <w:webHidden/>
                <w:sz w:val="14"/>
              </w:rPr>
              <w:t>130</w:t>
            </w:r>
            <w:r w:rsidRPr="00AC75BE">
              <w:rPr>
                <w:noProof/>
                <w:webHidden/>
                <w:sz w:val="14"/>
              </w:rPr>
              <w:fldChar w:fldCharType="end"/>
            </w:r>
          </w:hyperlink>
        </w:p>
        <w:p w14:paraId="37A05606" w14:textId="77777777" w:rsidR="00641E3F" w:rsidRPr="00AC75BE" w:rsidRDefault="00641E3F">
          <w:pPr>
            <w:pStyle w:val="22"/>
            <w:rPr>
              <w:b w:val="0"/>
              <w:sz w:val="14"/>
              <w:lang w:val="en-GB" w:eastAsia="zh-CN"/>
            </w:rPr>
          </w:pPr>
          <w:hyperlink w:anchor="_Toc514879696" w:history="1">
            <w:r w:rsidRPr="00AC75BE">
              <w:rPr>
                <w:rStyle w:val="ab"/>
                <w:rFonts w:ascii="Arial" w:hAnsi="Arial" w:cs="Arial"/>
                <w:sz w:val="14"/>
              </w:rPr>
              <w:t>6.3.</w:t>
            </w:r>
            <w:r w:rsidRPr="00AC75BE">
              <w:rPr>
                <w:b w:val="0"/>
                <w:sz w:val="14"/>
                <w:lang w:val="en-GB" w:eastAsia="zh-CN"/>
              </w:rPr>
              <w:tab/>
            </w:r>
            <w:r w:rsidRPr="00AC75BE">
              <w:rPr>
                <w:rStyle w:val="ab"/>
                <w:rFonts w:ascii="Arial" w:hAnsi="Arial" w:cs="Arial"/>
                <w:sz w:val="14"/>
              </w:rPr>
              <w:t>Discussion</w:t>
            </w:r>
            <w:r w:rsidRPr="00AC75BE">
              <w:rPr>
                <w:webHidden/>
                <w:sz w:val="14"/>
              </w:rPr>
              <w:tab/>
            </w:r>
            <w:r w:rsidRPr="00AC75BE">
              <w:rPr>
                <w:webHidden/>
                <w:sz w:val="14"/>
              </w:rPr>
              <w:fldChar w:fldCharType="begin"/>
            </w:r>
            <w:r w:rsidRPr="00AC75BE">
              <w:rPr>
                <w:webHidden/>
                <w:sz w:val="14"/>
              </w:rPr>
              <w:instrText xml:space="preserve"> PAGEREF _Toc514879696 \h </w:instrText>
            </w:r>
            <w:r w:rsidRPr="00AC75BE">
              <w:rPr>
                <w:webHidden/>
                <w:sz w:val="14"/>
              </w:rPr>
            </w:r>
            <w:r w:rsidRPr="00AC75BE">
              <w:rPr>
                <w:webHidden/>
                <w:sz w:val="14"/>
              </w:rPr>
              <w:fldChar w:fldCharType="separate"/>
            </w:r>
            <w:r w:rsidRPr="00AC75BE">
              <w:rPr>
                <w:webHidden/>
                <w:sz w:val="14"/>
              </w:rPr>
              <w:t>133</w:t>
            </w:r>
            <w:r w:rsidRPr="00AC75BE">
              <w:rPr>
                <w:webHidden/>
                <w:sz w:val="14"/>
              </w:rPr>
              <w:fldChar w:fldCharType="end"/>
            </w:r>
          </w:hyperlink>
        </w:p>
        <w:p w14:paraId="1D110238" w14:textId="77777777" w:rsidR="00641E3F" w:rsidRPr="00AC75BE" w:rsidRDefault="00641E3F">
          <w:pPr>
            <w:pStyle w:val="11"/>
            <w:tabs>
              <w:tab w:val="left" w:pos="1440"/>
            </w:tabs>
            <w:rPr>
              <w:b w:val="0"/>
              <w:noProof/>
              <w:sz w:val="14"/>
              <w:lang w:val="en-GB" w:eastAsia="zh-CN"/>
            </w:rPr>
          </w:pPr>
          <w:hyperlink w:anchor="_Toc514879697" w:history="1">
            <w:r w:rsidRPr="00AC75BE">
              <w:rPr>
                <w:rStyle w:val="ab"/>
                <w:rFonts w:ascii="Arial" w:hAnsi="Arial" w:cs="Arial"/>
                <w:noProof/>
                <w:sz w:val="16"/>
              </w:rPr>
              <w:t>7.</w:t>
            </w:r>
            <w:r w:rsidRPr="00AC75BE">
              <w:rPr>
                <w:b w:val="0"/>
                <w:noProof/>
                <w:sz w:val="14"/>
                <w:lang w:val="en-GB" w:eastAsia="zh-CN"/>
              </w:rPr>
              <w:tab/>
            </w:r>
            <w:r w:rsidRPr="00AC75BE">
              <w:rPr>
                <w:rStyle w:val="ab"/>
                <w:rFonts w:ascii="Arial" w:hAnsi="Arial" w:cs="Arial"/>
                <w:noProof/>
                <w:sz w:val="16"/>
              </w:rPr>
              <w:t>Chapter 7 Discussion</w:t>
            </w:r>
            <w:r w:rsidRPr="00AC75BE">
              <w:rPr>
                <w:noProof/>
                <w:webHidden/>
                <w:sz w:val="16"/>
              </w:rPr>
              <w:tab/>
            </w:r>
            <w:r w:rsidRPr="00AC75BE">
              <w:rPr>
                <w:noProof/>
                <w:webHidden/>
                <w:sz w:val="16"/>
              </w:rPr>
              <w:fldChar w:fldCharType="begin"/>
            </w:r>
            <w:r w:rsidRPr="00AC75BE">
              <w:rPr>
                <w:noProof/>
                <w:webHidden/>
                <w:sz w:val="16"/>
              </w:rPr>
              <w:instrText xml:space="preserve"> PAGEREF _Toc514879697 \h </w:instrText>
            </w:r>
            <w:r w:rsidRPr="00AC75BE">
              <w:rPr>
                <w:noProof/>
                <w:webHidden/>
                <w:sz w:val="16"/>
              </w:rPr>
            </w:r>
            <w:r w:rsidRPr="00AC75BE">
              <w:rPr>
                <w:noProof/>
                <w:webHidden/>
                <w:sz w:val="16"/>
              </w:rPr>
              <w:fldChar w:fldCharType="separate"/>
            </w:r>
            <w:r w:rsidRPr="00AC75BE">
              <w:rPr>
                <w:noProof/>
                <w:webHidden/>
                <w:sz w:val="16"/>
              </w:rPr>
              <w:t>137</w:t>
            </w:r>
            <w:r w:rsidRPr="00AC75BE">
              <w:rPr>
                <w:noProof/>
                <w:webHidden/>
                <w:sz w:val="16"/>
              </w:rPr>
              <w:fldChar w:fldCharType="end"/>
            </w:r>
          </w:hyperlink>
        </w:p>
        <w:p w14:paraId="308ED03F" w14:textId="77777777" w:rsidR="00641E3F" w:rsidRPr="00AC75BE" w:rsidRDefault="00641E3F">
          <w:pPr>
            <w:pStyle w:val="22"/>
            <w:rPr>
              <w:b w:val="0"/>
              <w:sz w:val="14"/>
              <w:lang w:val="en-GB" w:eastAsia="zh-CN"/>
            </w:rPr>
          </w:pPr>
          <w:hyperlink w:anchor="_Toc514879698" w:history="1">
            <w:r w:rsidRPr="00AC75BE">
              <w:rPr>
                <w:rStyle w:val="ab"/>
                <w:sz w:val="14"/>
              </w:rPr>
              <w:t>7.1.</w:t>
            </w:r>
            <w:r w:rsidRPr="00AC75BE">
              <w:rPr>
                <w:b w:val="0"/>
                <w:sz w:val="14"/>
                <w:lang w:val="en-GB" w:eastAsia="zh-CN"/>
              </w:rPr>
              <w:tab/>
            </w:r>
            <w:r w:rsidRPr="00AC75BE">
              <w:rPr>
                <w:rStyle w:val="ab"/>
                <w:sz w:val="14"/>
              </w:rPr>
              <w:t>About this study</w:t>
            </w:r>
            <w:r w:rsidRPr="00AC75BE">
              <w:rPr>
                <w:webHidden/>
                <w:sz w:val="14"/>
              </w:rPr>
              <w:tab/>
            </w:r>
            <w:r w:rsidRPr="00AC75BE">
              <w:rPr>
                <w:webHidden/>
                <w:sz w:val="14"/>
              </w:rPr>
              <w:fldChar w:fldCharType="begin"/>
            </w:r>
            <w:r w:rsidRPr="00AC75BE">
              <w:rPr>
                <w:webHidden/>
                <w:sz w:val="14"/>
              </w:rPr>
              <w:instrText xml:space="preserve"> PAGEREF _Toc514879698 \h </w:instrText>
            </w:r>
            <w:r w:rsidRPr="00AC75BE">
              <w:rPr>
                <w:webHidden/>
                <w:sz w:val="14"/>
              </w:rPr>
            </w:r>
            <w:r w:rsidRPr="00AC75BE">
              <w:rPr>
                <w:webHidden/>
                <w:sz w:val="14"/>
              </w:rPr>
              <w:fldChar w:fldCharType="separate"/>
            </w:r>
            <w:r w:rsidRPr="00AC75BE">
              <w:rPr>
                <w:webHidden/>
                <w:sz w:val="14"/>
              </w:rPr>
              <w:t>138</w:t>
            </w:r>
            <w:r w:rsidRPr="00AC75BE">
              <w:rPr>
                <w:webHidden/>
                <w:sz w:val="14"/>
              </w:rPr>
              <w:fldChar w:fldCharType="end"/>
            </w:r>
          </w:hyperlink>
        </w:p>
        <w:p w14:paraId="71D7D9AD" w14:textId="77777777" w:rsidR="00641E3F" w:rsidRPr="00AC75BE" w:rsidRDefault="00641E3F">
          <w:pPr>
            <w:pStyle w:val="22"/>
            <w:rPr>
              <w:b w:val="0"/>
              <w:sz w:val="14"/>
              <w:lang w:val="en-GB" w:eastAsia="zh-CN"/>
            </w:rPr>
          </w:pPr>
          <w:hyperlink w:anchor="_Toc514879699" w:history="1">
            <w:r w:rsidRPr="00AC75BE">
              <w:rPr>
                <w:rStyle w:val="ab"/>
                <w:rFonts w:ascii="Arial" w:hAnsi="Arial" w:cs="Arial"/>
                <w:sz w:val="14"/>
              </w:rPr>
              <w:t>7.2.</w:t>
            </w:r>
            <w:r w:rsidRPr="00AC75BE">
              <w:rPr>
                <w:b w:val="0"/>
                <w:sz w:val="14"/>
                <w:lang w:val="en-GB" w:eastAsia="zh-CN"/>
              </w:rPr>
              <w:tab/>
            </w:r>
            <w:r w:rsidRPr="00AC75BE">
              <w:rPr>
                <w:rStyle w:val="ab"/>
                <w:rFonts w:ascii="Arial" w:hAnsi="Arial" w:cs="Arial"/>
                <w:sz w:val="14"/>
              </w:rPr>
              <w:t>Project outcome</w:t>
            </w:r>
            <w:r w:rsidRPr="00AC75BE">
              <w:rPr>
                <w:webHidden/>
                <w:sz w:val="14"/>
              </w:rPr>
              <w:tab/>
            </w:r>
            <w:r w:rsidRPr="00AC75BE">
              <w:rPr>
                <w:webHidden/>
                <w:sz w:val="14"/>
              </w:rPr>
              <w:fldChar w:fldCharType="begin"/>
            </w:r>
            <w:r w:rsidRPr="00AC75BE">
              <w:rPr>
                <w:webHidden/>
                <w:sz w:val="14"/>
              </w:rPr>
              <w:instrText xml:space="preserve"> PAGEREF _Toc514879699 \h </w:instrText>
            </w:r>
            <w:r w:rsidRPr="00AC75BE">
              <w:rPr>
                <w:webHidden/>
                <w:sz w:val="14"/>
              </w:rPr>
            </w:r>
            <w:r w:rsidRPr="00AC75BE">
              <w:rPr>
                <w:webHidden/>
                <w:sz w:val="14"/>
              </w:rPr>
              <w:fldChar w:fldCharType="separate"/>
            </w:r>
            <w:r w:rsidRPr="00AC75BE">
              <w:rPr>
                <w:webHidden/>
                <w:sz w:val="14"/>
              </w:rPr>
              <w:t>140</w:t>
            </w:r>
            <w:r w:rsidRPr="00AC75BE">
              <w:rPr>
                <w:webHidden/>
                <w:sz w:val="14"/>
              </w:rPr>
              <w:fldChar w:fldCharType="end"/>
            </w:r>
          </w:hyperlink>
        </w:p>
        <w:p w14:paraId="00C6A50F" w14:textId="77777777" w:rsidR="00641E3F" w:rsidRPr="00AC75BE" w:rsidRDefault="00641E3F">
          <w:pPr>
            <w:pStyle w:val="31"/>
            <w:tabs>
              <w:tab w:val="left" w:pos="1440"/>
              <w:tab w:val="right" w:leader="dot" w:pos="8540"/>
            </w:tabs>
            <w:rPr>
              <w:noProof/>
              <w:sz w:val="14"/>
              <w:lang w:val="en-GB" w:eastAsia="zh-CN"/>
            </w:rPr>
          </w:pPr>
          <w:hyperlink w:anchor="_Toc514879700" w:history="1">
            <w:r w:rsidRPr="00AC75BE">
              <w:rPr>
                <w:rStyle w:val="ab"/>
                <w:rFonts w:ascii="Arial" w:hAnsi="Arial" w:cs="Arial"/>
                <w:b/>
                <w:noProof/>
                <w:sz w:val="14"/>
              </w:rPr>
              <w:t>7.2.1.</w:t>
            </w:r>
            <w:r w:rsidRPr="00AC75BE">
              <w:rPr>
                <w:noProof/>
                <w:sz w:val="14"/>
                <w:lang w:val="en-GB" w:eastAsia="zh-CN"/>
              </w:rPr>
              <w:tab/>
            </w:r>
            <w:r w:rsidRPr="00AC75BE">
              <w:rPr>
                <w:rStyle w:val="ab"/>
                <w:rFonts w:ascii="Arial" w:hAnsi="Arial" w:cs="Arial"/>
                <w:b/>
                <w:noProof/>
                <w:sz w:val="14"/>
              </w:rPr>
              <w:t>Disease-modifying gene</w:t>
            </w:r>
            <w:r w:rsidRPr="00AC75BE">
              <w:rPr>
                <w:noProof/>
                <w:webHidden/>
                <w:sz w:val="14"/>
              </w:rPr>
              <w:tab/>
            </w:r>
            <w:r w:rsidRPr="00AC75BE">
              <w:rPr>
                <w:noProof/>
                <w:webHidden/>
                <w:sz w:val="14"/>
              </w:rPr>
              <w:fldChar w:fldCharType="begin"/>
            </w:r>
            <w:r w:rsidRPr="00AC75BE">
              <w:rPr>
                <w:noProof/>
                <w:webHidden/>
                <w:sz w:val="14"/>
              </w:rPr>
              <w:instrText xml:space="preserve"> PAGEREF _Toc514879700 \h </w:instrText>
            </w:r>
            <w:r w:rsidRPr="00AC75BE">
              <w:rPr>
                <w:noProof/>
                <w:webHidden/>
                <w:sz w:val="14"/>
              </w:rPr>
            </w:r>
            <w:r w:rsidRPr="00AC75BE">
              <w:rPr>
                <w:noProof/>
                <w:webHidden/>
                <w:sz w:val="14"/>
              </w:rPr>
              <w:fldChar w:fldCharType="separate"/>
            </w:r>
            <w:r w:rsidRPr="00AC75BE">
              <w:rPr>
                <w:noProof/>
                <w:webHidden/>
                <w:sz w:val="14"/>
              </w:rPr>
              <w:t>140</w:t>
            </w:r>
            <w:r w:rsidRPr="00AC75BE">
              <w:rPr>
                <w:noProof/>
                <w:webHidden/>
                <w:sz w:val="14"/>
              </w:rPr>
              <w:fldChar w:fldCharType="end"/>
            </w:r>
          </w:hyperlink>
        </w:p>
        <w:p w14:paraId="5FB6D071" w14:textId="77777777" w:rsidR="00641E3F" w:rsidRPr="00AC75BE" w:rsidRDefault="00641E3F">
          <w:pPr>
            <w:pStyle w:val="31"/>
            <w:tabs>
              <w:tab w:val="left" w:pos="1440"/>
              <w:tab w:val="right" w:leader="dot" w:pos="8540"/>
            </w:tabs>
            <w:rPr>
              <w:noProof/>
              <w:sz w:val="14"/>
              <w:lang w:val="en-GB" w:eastAsia="zh-CN"/>
            </w:rPr>
          </w:pPr>
          <w:hyperlink w:anchor="_Toc514879701" w:history="1">
            <w:r w:rsidRPr="00AC75BE">
              <w:rPr>
                <w:rStyle w:val="ab"/>
                <w:rFonts w:ascii="Arial" w:hAnsi="Arial" w:cs="Arial"/>
                <w:b/>
                <w:noProof/>
                <w:sz w:val="14"/>
              </w:rPr>
              <w:t>7.2.2.</w:t>
            </w:r>
            <w:r w:rsidRPr="00AC75BE">
              <w:rPr>
                <w:noProof/>
                <w:sz w:val="14"/>
                <w:lang w:val="en-GB" w:eastAsia="zh-CN"/>
              </w:rPr>
              <w:tab/>
            </w:r>
            <w:r w:rsidRPr="00AC75BE">
              <w:rPr>
                <w:rStyle w:val="ab"/>
                <w:rFonts w:ascii="Arial" w:hAnsi="Arial" w:cs="Arial"/>
                <w:b/>
                <w:noProof/>
                <w:sz w:val="14"/>
              </w:rPr>
              <w:t xml:space="preserve">Assessing mitochondrial dysfunction </w:t>
            </w:r>
            <w:r w:rsidRPr="00AC75BE">
              <w:rPr>
                <w:rStyle w:val="ab"/>
                <w:rFonts w:ascii="Arial" w:hAnsi="Arial" w:cs="Arial"/>
                <w:b/>
                <w:i/>
                <w:noProof/>
                <w:sz w:val="14"/>
              </w:rPr>
              <w:t>in vitro</w:t>
            </w:r>
            <w:r w:rsidRPr="00AC75BE">
              <w:rPr>
                <w:noProof/>
                <w:webHidden/>
                <w:sz w:val="14"/>
              </w:rPr>
              <w:tab/>
            </w:r>
            <w:r w:rsidRPr="00AC75BE">
              <w:rPr>
                <w:noProof/>
                <w:webHidden/>
                <w:sz w:val="14"/>
              </w:rPr>
              <w:fldChar w:fldCharType="begin"/>
            </w:r>
            <w:r w:rsidRPr="00AC75BE">
              <w:rPr>
                <w:noProof/>
                <w:webHidden/>
                <w:sz w:val="14"/>
              </w:rPr>
              <w:instrText xml:space="preserve"> PAGEREF _Toc514879701 \h </w:instrText>
            </w:r>
            <w:r w:rsidRPr="00AC75BE">
              <w:rPr>
                <w:noProof/>
                <w:webHidden/>
                <w:sz w:val="14"/>
              </w:rPr>
            </w:r>
            <w:r w:rsidRPr="00AC75BE">
              <w:rPr>
                <w:noProof/>
                <w:webHidden/>
                <w:sz w:val="14"/>
              </w:rPr>
              <w:fldChar w:fldCharType="separate"/>
            </w:r>
            <w:r w:rsidRPr="00AC75BE">
              <w:rPr>
                <w:noProof/>
                <w:webHidden/>
                <w:sz w:val="14"/>
              </w:rPr>
              <w:t>141</w:t>
            </w:r>
            <w:r w:rsidRPr="00AC75BE">
              <w:rPr>
                <w:noProof/>
                <w:webHidden/>
                <w:sz w:val="14"/>
              </w:rPr>
              <w:fldChar w:fldCharType="end"/>
            </w:r>
          </w:hyperlink>
        </w:p>
        <w:p w14:paraId="03676E66" w14:textId="77777777" w:rsidR="00641E3F" w:rsidRPr="00AC75BE" w:rsidRDefault="00641E3F">
          <w:pPr>
            <w:pStyle w:val="31"/>
            <w:tabs>
              <w:tab w:val="left" w:pos="1440"/>
              <w:tab w:val="right" w:leader="dot" w:pos="8540"/>
            </w:tabs>
            <w:rPr>
              <w:noProof/>
              <w:sz w:val="14"/>
              <w:lang w:val="en-GB" w:eastAsia="zh-CN"/>
            </w:rPr>
          </w:pPr>
          <w:hyperlink w:anchor="_Toc514879702" w:history="1">
            <w:r w:rsidRPr="00AC75BE">
              <w:rPr>
                <w:rStyle w:val="ab"/>
                <w:rFonts w:ascii="Arial" w:hAnsi="Arial" w:cs="Arial"/>
                <w:b/>
                <w:noProof/>
                <w:sz w:val="14"/>
              </w:rPr>
              <w:t>7.2.3.</w:t>
            </w:r>
            <w:r w:rsidRPr="00AC75BE">
              <w:rPr>
                <w:noProof/>
                <w:sz w:val="14"/>
                <w:lang w:val="en-GB" w:eastAsia="zh-CN"/>
              </w:rPr>
              <w:tab/>
            </w:r>
            <w:r w:rsidRPr="00AC75BE">
              <w:rPr>
                <w:rStyle w:val="ab"/>
                <w:rFonts w:ascii="Arial" w:hAnsi="Arial" w:cs="Arial"/>
                <w:b/>
                <w:noProof/>
                <w:sz w:val="14"/>
              </w:rPr>
              <w:t>Investigating motor neurone vulnerability with novel techniques</w:t>
            </w:r>
            <w:r w:rsidRPr="00AC75BE">
              <w:rPr>
                <w:noProof/>
                <w:webHidden/>
                <w:sz w:val="14"/>
              </w:rPr>
              <w:tab/>
            </w:r>
            <w:r w:rsidRPr="00AC75BE">
              <w:rPr>
                <w:noProof/>
                <w:webHidden/>
                <w:sz w:val="14"/>
              </w:rPr>
              <w:fldChar w:fldCharType="begin"/>
            </w:r>
            <w:r w:rsidRPr="00AC75BE">
              <w:rPr>
                <w:noProof/>
                <w:webHidden/>
                <w:sz w:val="14"/>
              </w:rPr>
              <w:instrText xml:space="preserve"> PAGEREF _Toc514879702 \h </w:instrText>
            </w:r>
            <w:r w:rsidRPr="00AC75BE">
              <w:rPr>
                <w:noProof/>
                <w:webHidden/>
                <w:sz w:val="14"/>
              </w:rPr>
            </w:r>
            <w:r w:rsidRPr="00AC75BE">
              <w:rPr>
                <w:noProof/>
                <w:webHidden/>
                <w:sz w:val="14"/>
              </w:rPr>
              <w:fldChar w:fldCharType="separate"/>
            </w:r>
            <w:r w:rsidRPr="00AC75BE">
              <w:rPr>
                <w:noProof/>
                <w:webHidden/>
                <w:sz w:val="14"/>
              </w:rPr>
              <w:t>141</w:t>
            </w:r>
            <w:r w:rsidRPr="00AC75BE">
              <w:rPr>
                <w:noProof/>
                <w:webHidden/>
                <w:sz w:val="14"/>
              </w:rPr>
              <w:fldChar w:fldCharType="end"/>
            </w:r>
          </w:hyperlink>
        </w:p>
        <w:p w14:paraId="3202FAD9" w14:textId="77777777" w:rsidR="00641E3F" w:rsidRPr="00AC75BE" w:rsidRDefault="00641E3F">
          <w:pPr>
            <w:pStyle w:val="22"/>
            <w:rPr>
              <w:b w:val="0"/>
              <w:sz w:val="14"/>
              <w:lang w:val="en-GB" w:eastAsia="zh-CN"/>
            </w:rPr>
          </w:pPr>
          <w:hyperlink w:anchor="_Toc514879703" w:history="1">
            <w:r w:rsidRPr="00AC75BE">
              <w:rPr>
                <w:rStyle w:val="ab"/>
                <w:rFonts w:ascii="Arial" w:hAnsi="Arial" w:cs="Arial"/>
                <w:sz w:val="14"/>
              </w:rPr>
              <w:t>7.3.</w:t>
            </w:r>
            <w:r w:rsidRPr="00AC75BE">
              <w:rPr>
                <w:b w:val="0"/>
                <w:sz w:val="14"/>
                <w:lang w:val="en-GB" w:eastAsia="zh-CN"/>
              </w:rPr>
              <w:tab/>
            </w:r>
            <w:r w:rsidRPr="00AC75BE">
              <w:rPr>
                <w:rStyle w:val="ab"/>
                <w:rFonts w:ascii="Arial" w:hAnsi="Arial" w:cs="Arial"/>
                <w:sz w:val="14"/>
              </w:rPr>
              <w:t>Future consideration</w:t>
            </w:r>
            <w:r w:rsidRPr="00AC75BE">
              <w:rPr>
                <w:webHidden/>
                <w:sz w:val="14"/>
              </w:rPr>
              <w:tab/>
            </w:r>
            <w:r w:rsidRPr="00AC75BE">
              <w:rPr>
                <w:webHidden/>
                <w:sz w:val="14"/>
              </w:rPr>
              <w:fldChar w:fldCharType="begin"/>
            </w:r>
            <w:r w:rsidRPr="00AC75BE">
              <w:rPr>
                <w:webHidden/>
                <w:sz w:val="14"/>
              </w:rPr>
              <w:instrText xml:space="preserve"> PAGEREF _Toc514879703 \h </w:instrText>
            </w:r>
            <w:r w:rsidRPr="00AC75BE">
              <w:rPr>
                <w:webHidden/>
                <w:sz w:val="14"/>
              </w:rPr>
            </w:r>
            <w:r w:rsidRPr="00AC75BE">
              <w:rPr>
                <w:webHidden/>
                <w:sz w:val="14"/>
              </w:rPr>
              <w:fldChar w:fldCharType="separate"/>
            </w:r>
            <w:r w:rsidRPr="00AC75BE">
              <w:rPr>
                <w:webHidden/>
                <w:sz w:val="14"/>
              </w:rPr>
              <w:t>143</w:t>
            </w:r>
            <w:r w:rsidRPr="00AC75BE">
              <w:rPr>
                <w:webHidden/>
                <w:sz w:val="14"/>
              </w:rPr>
              <w:fldChar w:fldCharType="end"/>
            </w:r>
          </w:hyperlink>
        </w:p>
        <w:p w14:paraId="375E2EB9" w14:textId="77777777" w:rsidR="00641E3F" w:rsidRPr="00AC75BE" w:rsidRDefault="00641E3F">
          <w:pPr>
            <w:pStyle w:val="31"/>
            <w:tabs>
              <w:tab w:val="left" w:pos="1440"/>
              <w:tab w:val="right" w:leader="dot" w:pos="8540"/>
            </w:tabs>
            <w:rPr>
              <w:noProof/>
              <w:sz w:val="14"/>
              <w:lang w:val="en-GB" w:eastAsia="zh-CN"/>
            </w:rPr>
          </w:pPr>
          <w:hyperlink w:anchor="_Toc514879704" w:history="1">
            <w:r w:rsidRPr="00AC75BE">
              <w:rPr>
                <w:rStyle w:val="ab"/>
                <w:rFonts w:ascii="Arial" w:hAnsi="Arial" w:cs="Arial"/>
                <w:b/>
                <w:noProof/>
                <w:sz w:val="14"/>
              </w:rPr>
              <w:t>7.3.1.</w:t>
            </w:r>
            <w:r w:rsidRPr="00AC75BE">
              <w:rPr>
                <w:noProof/>
                <w:sz w:val="14"/>
                <w:lang w:val="en-GB" w:eastAsia="zh-CN"/>
              </w:rPr>
              <w:tab/>
            </w:r>
            <w:r w:rsidRPr="00AC75BE">
              <w:rPr>
                <w:rStyle w:val="ab"/>
                <w:rFonts w:ascii="Arial" w:hAnsi="Arial" w:cs="Arial"/>
                <w:b/>
                <w:noProof/>
                <w:sz w:val="14"/>
              </w:rPr>
              <w:t>Improving sample preparation for transcriptional profiling</w:t>
            </w:r>
            <w:r w:rsidRPr="00AC75BE">
              <w:rPr>
                <w:noProof/>
                <w:webHidden/>
                <w:sz w:val="14"/>
              </w:rPr>
              <w:tab/>
            </w:r>
            <w:r w:rsidRPr="00AC75BE">
              <w:rPr>
                <w:noProof/>
                <w:webHidden/>
                <w:sz w:val="14"/>
              </w:rPr>
              <w:fldChar w:fldCharType="begin"/>
            </w:r>
            <w:r w:rsidRPr="00AC75BE">
              <w:rPr>
                <w:noProof/>
                <w:webHidden/>
                <w:sz w:val="14"/>
              </w:rPr>
              <w:instrText xml:space="preserve"> PAGEREF _Toc514879704 \h </w:instrText>
            </w:r>
            <w:r w:rsidRPr="00AC75BE">
              <w:rPr>
                <w:noProof/>
                <w:webHidden/>
                <w:sz w:val="14"/>
              </w:rPr>
            </w:r>
            <w:r w:rsidRPr="00AC75BE">
              <w:rPr>
                <w:noProof/>
                <w:webHidden/>
                <w:sz w:val="14"/>
              </w:rPr>
              <w:fldChar w:fldCharType="separate"/>
            </w:r>
            <w:r w:rsidRPr="00AC75BE">
              <w:rPr>
                <w:noProof/>
                <w:webHidden/>
                <w:sz w:val="14"/>
              </w:rPr>
              <w:t>143</w:t>
            </w:r>
            <w:r w:rsidRPr="00AC75BE">
              <w:rPr>
                <w:noProof/>
                <w:webHidden/>
                <w:sz w:val="14"/>
              </w:rPr>
              <w:fldChar w:fldCharType="end"/>
            </w:r>
          </w:hyperlink>
        </w:p>
        <w:p w14:paraId="33334B85" w14:textId="77777777" w:rsidR="00641E3F" w:rsidRPr="00AC75BE" w:rsidRDefault="00641E3F">
          <w:pPr>
            <w:pStyle w:val="31"/>
            <w:tabs>
              <w:tab w:val="left" w:pos="1440"/>
              <w:tab w:val="right" w:leader="dot" w:pos="8540"/>
            </w:tabs>
            <w:rPr>
              <w:noProof/>
              <w:sz w:val="14"/>
              <w:lang w:val="en-GB" w:eastAsia="zh-CN"/>
            </w:rPr>
          </w:pPr>
          <w:hyperlink w:anchor="_Toc514879705" w:history="1">
            <w:r w:rsidRPr="00AC75BE">
              <w:rPr>
                <w:rStyle w:val="ab"/>
                <w:rFonts w:ascii="Arial" w:hAnsi="Arial" w:cs="Arial"/>
                <w:b/>
                <w:noProof/>
                <w:sz w:val="14"/>
              </w:rPr>
              <w:t>7.3.3.</w:t>
            </w:r>
            <w:r w:rsidRPr="00AC75BE">
              <w:rPr>
                <w:noProof/>
                <w:sz w:val="14"/>
                <w:lang w:val="en-GB" w:eastAsia="zh-CN"/>
              </w:rPr>
              <w:tab/>
            </w:r>
            <w:r w:rsidRPr="00AC75BE">
              <w:rPr>
                <w:rStyle w:val="ab"/>
                <w:rFonts w:ascii="Arial" w:hAnsi="Arial" w:cs="Arial"/>
                <w:b/>
                <w:noProof/>
                <w:sz w:val="14"/>
              </w:rPr>
              <w:t>Bioenergetic pathway and motor neurone impairment</w:t>
            </w:r>
            <w:r w:rsidRPr="00AC75BE">
              <w:rPr>
                <w:noProof/>
                <w:webHidden/>
                <w:sz w:val="14"/>
              </w:rPr>
              <w:tab/>
            </w:r>
            <w:r w:rsidRPr="00AC75BE">
              <w:rPr>
                <w:noProof/>
                <w:webHidden/>
                <w:sz w:val="14"/>
              </w:rPr>
              <w:fldChar w:fldCharType="begin"/>
            </w:r>
            <w:r w:rsidRPr="00AC75BE">
              <w:rPr>
                <w:noProof/>
                <w:webHidden/>
                <w:sz w:val="14"/>
              </w:rPr>
              <w:instrText xml:space="preserve"> PAGEREF _Toc514879705 \h </w:instrText>
            </w:r>
            <w:r w:rsidRPr="00AC75BE">
              <w:rPr>
                <w:noProof/>
                <w:webHidden/>
                <w:sz w:val="14"/>
              </w:rPr>
            </w:r>
            <w:r w:rsidRPr="00AC75BE">
              <w:rPr>
                <w:noProof/>
                <w:webHidden/>
                <w:sz w:val="14"/>
              </w:rPr>
              <w:fldChar w:fldCharType="separate"/>
            </w:r>
            <w:r w:rsidRPr="00AC75BE">
              <w:rPr>
                <w:noProof/>
                <w:webHidden/>
                <w:sz w:val="14"/>
              </w:rPr>
              <w:t>143</w:t>
            </w:r>
            <w:r w:rsidRPr="00AC75BE">
              <w:rPr>
                <w:noProof/>
                <w:webHidden/>
                <w:sz w:val="14"/>
              </w:rPr>
              <w:fldChar w:fldCharType="end"/>
            </w:r>
          </w:hyperlink>
        </w:p>
        <w:p w14:paraId="51E4FEC3" w14:textId="77777777" w:rsidR="00641E3F" w:rsidRPr="00AC75BE" w:rsidRDefault="00641E3F">
          <w:pPr>
            <w:pStyle w:val="31"/>
            <w:tabs>
              <w:tab w:val="left" w:pos="1440"/>
              <w:tab w:val="right" w:leader="dot" w:pos="8540"/>
            </w:tabs>
            <w:rPr>
              <w:noProof/>
              <w:sz w:val="14"/>
              <w:lang w:val="en-GB" w:eastAsia="zh-CN"/>
            </w:rPr>
          </w:pPr>
          <w:hyperlink w:anchor="_Toc514879706" w:history="1">
            <w:r w:rsidRPr="00AC75BE">
              <w:rPr>
                <w:rStyle w:val="ab"/>
                <w:rFonts w:ascii="Arial" w:hAnsi="Arial" w:cs="Arial"/>
                <w:b/>
                <w:noProof/>
                <w:sz w:val="14"/>
              </w:rPr>
              <w:t>7.3.4.</w:t>
            </w:r>
            <w:r w:rsidRPr="00AC75BE">
              <w:rPr>
                <w:noProof/>
                <w:sz w:val="14"/>
                <w:lang w:val="en-GB" w:eastAsia="zh-CN"/>
              </w:rPr>
              <w:tab/>
            </w:r>
            <w:r w:rsidRPr="00AC75BE">
              <w:rPr>
                <w:rStyle w:val="ab"/>
                <w:rFonts w:ascii="Arial" w:hAnsi="Arial" w:cs="Arial"/>
                <w:b/>
                <w:noProof/>
                <w:sz w:val="14"/>
              </w:rPr>
              <w:t>Mitochondrial activity assay</w:t>
            </w:r>
            <w:r w:rsidRPr="00AC75BE">
              <w:rPr>
                <w:noProof/>
                <w:webHidden/>
                <w:sz w:val="14"/>
              </w:rPr>
              <w:tab/>
            </w:r>
            <w:r w:rsidRPr="00AC75BE">
              <w:rPr>
                <w:noProof/>
                <w:webHidden/>
                <w:sz w:val="14"/>
              </w:rPr>
              <w:fldChar w:fldCharType="begin"/>
            </w:r>
            <w:r w:rsidRPr="00AC75BE">
              <w:rPr>
                <w:noProof/>
                <w:webHidden/>
                <w:sz w:val="14"/>
              </w:rPr>
              <w:instrText xml:space="preserve"> PAGEREF _Toc514879706 \h </w:instrText>
            </w:r>
            <w:r w:rsidRPr="00AC75BE">
              <w:rPr>
                <w:noProof/>
                <w:webHidden/>
                <w:sz w:val="14"/>
              </w:rPr>
            </w:r>
            <w:r w:rsidRPr="00AC75BE">
              <w:rPr>
                <w:noProof/>
                <w:webHidden/>
                <w:sz w:val="14"/>
              </w:rPr>
              <w:fldChar w:fldCharType="separate"/>
            </w:r>
            <w:r w:rsidRPr="00AC75BE">
              <w:rPr>
                <w:noProof/>
                <w:webHidden/>
                <w:sz w:val="14"/>
              </w:rPr>
              <w:t>144</w:t>
            </w:r>
            <w:r w:rsidRPr="00AC75BE">
              <w:rPr>
                <w:noProof/>
                <w:webHidden/>
                <w:sz w:val="14"/>
              </w:rPr>
              <w:fldChar w:fldCharType="end"/>
            </w:r>
          </w:hyperlink>
        </w:p>
        <w:p w14:paraId="590E69B0" w14:textId="77777777" w:rsidR="00641E3F" w:rsidRPr="00AC75BE" w:rsidRDefault="00641E3F">
          <w:pPr>
            <w:pStyle w:val="11"/>
            <w:tabs>
              <w:tab w:val="left" w:pos="1440"/>
            </w:tabs>
            <w:rPr>
              <w:b w:val="0"/>
              <w:noProof/>
              <w:sz w:val="14"/>
              <w:lang w:val="en-GB" w:eastAsia="zh-CN"/>
            </w:rPr>
          </w:pPr>
          <w:hyperlink w:anchor="_Toc514879707" w:history="1">
            <w:r w:rsidRPr="00AC75BE">
              <w:rPr>
                <w:rStyle w:val="ab"/>
                <w:rFonts w:ascii="Arial" w:hAnsi="Arial" w:cs="Arial"/>
                <w:noProof/>
                <w:sz w:val="16"/>
              </w:rPr>
              <w:t>8.</w:t>
            </w:r>
            <w:r w:rsidRPr="00AC75BE">
              <w:rPr>
                <w:b w:val="0"/>
                <w:noProof/>
                <w:sz w:val="14"/>
                <w:lang w:val="en-GB" w:eastAsia="zh-CN"/>
              </w:rPr>
              <w:tab/>
            </w:r>
            <w:r w:rsidRPr="00AC75BE">
              <w:rPr>
                <w:rStyle w:val="ab"/>
                <w:rFonts w:ascii="Arial" w:hAnsi="Arial" w:cs="Arial"/>
                <w:noProof/>
                <w:sz w:val="16"/>
              </w:rPr>
              <w:t>Appendix</w:t>
            </w:r>
            <w:r w:rsidRPr="00AC75BE">
              <w:rPr>
                <w:noProof/>
                <w:webHidden/>
                <w:sz w:val="16"/>
              </w:rPr>
              <w:tab/>
            </w:r>
            <w:r w:rsidRPr="00AC75BE">
              <w:rPr>
                <w:noProof/>
                <w:webHidden/>
                <w:sz w:val="16"/>
              </w:rPr>
              <w:fldChar w:fldCharType="begin"/>
            </w:r>
            <w:r w:rsidRPr="00AC75BE">
              <w:rPr>
                <w:noProof/>
                <w:webHidden/>
                <w:sz w:val="16"/>
              </w:rPr>
              <w:instrText xml:space="preserve"> PAGEREF _Toc514879707 \h </w:instrText>
            </w:r>
            <w:r w:rsidRPr="00AC75BE">
              <w:rPr>
                <w:noProof/>
                <w:webHidden/>
                <w:sz w:val="16"/>
              </w:rPr>
            </w:r>
            <w:r w:rsidRPr="00AC75BE">
              <w:rPr>
                <w:noProof/>
                <w:webHidden/>
                <w:sz w:val="16"/>
              </w:rPr>
              <w:fldChar w:fldCharType="separate"/>
            </w:r>
            <w:r w:rsidRPr="00AC75BE">
              <w:rPr>
                <w:noProof/>
                <w:webHidden/>
                <w:sz w:val="16"/>
              </w:rPr>
              <w:t>145</w:t>
            </w:r>
            <w:r w:rsidRPr="00AC75BE">
              <w:rPr>
                <w:noProof/>
                <w:webHidden/>
                <w:sz w:val="16"/>
              </w:rPr>
              <w:fldChar w:fldCharType="end"/>
            </w:r>
          </w:hyperlink>
        </w:p>
        <w:p w14:paraId="18F95F87" w14:textId="77777777" w:rsidR="00641E3F" w:rsidRPr="00AC75BE" w:rsidRDefault="00641E3F">
          <w:pPr>
            <w:pStyle w:val="11"/>
            <w:tabs>
              <w:tab w:val="left" w:pos="1440"/>
            </w:tabs>
            <w:rPr>
              <w:b w:val="0"/>
              <w:noProof/>
              <w:sz w:val="14"/>
              <w:lang w:val="en-GB" w:eastAsia="zh-CN"/>
            </w:rPr>
          </w:pPr>
          <w:hyperlink w:anchor="_Toc514879708" w:history="1">
            <w:r w:rsidRPr="00AC75BE">
              <w:rPr>
                <w:rStyle w:val="ab"/>
                <w:rFonts w:ascii="Arial" w:hAnsi="Arial" w:cs="Arial"/>
                <w:noProof/>
                <w:sz w:val="16"/>
              </w:rPr>
              <w:t>9.</w:t>
            </w:r>
            <w:r w:rsidRPr="00AC75BE">
              <w:rPr>
                <w:b w:val="0"/>
                <w:noProof/>
                <w:sz w:val="14"/>
                <w:lang w:val="en-GB" w:eastAsia="zh-CN"/>
              </w:rPr>
              <w:tab/>
            </w:r>
            <w:r w:rsidRPr="00AC75BE">
              <w:rPr>
                <w:rStyle w:val="ab"/>
                <w:rFonts w:ascii="Arial" w:hAnsi="Arial" w:cs="Arial"/>
                <w:noProof/>
                <w:sz w:val="16"/>
              </w:rPr>
              <w:t>References</w:t>
            </w:r>
            <w:r w:rsidRPr="00AC75BE">
              <w:rPr>
                <w:noProof/>
                <w:webHidden/>
                <w:sz w:val="16"/>
              </w:rPr>
              <w:tab/>
            </w:r>
            <w:r w:rsidRPr="00AC75BE">
              <w:rPr>
                <w:noProof/>
                <w:webHidden/>
                <w:sz w:val="16"/>
              </w:rPr>
              <w:fldChar w:fldCharType="begin"/>
            </w:r>
            <w:r w:rsidRPr="00AC75BE">
              <w:rPr>
                <w:noProof/>
                <w:webHidden/>
                <w:sz w:val="16"/>
              </w:rPr>
              <w:instrText xml:space="preserve"> PAGEREF _Toc514879708 \h </w:instrText>
            </w:r>
            <w:r w:rsidRPr="00AC75BE">
              <w:rPr>
                <w:noProof/>
                <w:webHidden/>
                <w:sz w:val="16"/>
              </w:rPr>
            </w:r>
            <w:r w:rsidRPr="00AC75BE">
              <w:rPr>
                <w:noProof/>
                <w:webHidden/>
                <w:sz w:val="16"/>
              </w:rPr>
              <w:fldChar w:fldCharType="separate"/>
            </w:r>
            <w:r w:rsidRPr="00AC75BE">
              <w:rPr>
                <w:noProof/>
                <w:webHidden/>
                <w:sz w:val="16"/>
              </w:rPr>
              <w:t>164</w:t>
            </w:r>
            <w:r w:rsidRPr="00AC75BE">
              <w:rPr>
                <w:noProof/>
                <w:webHidden/>
                <w:sz w:val="16"/>
              </w:rPr>
              <w:fldChar w:fldCharType="end"/>
            </w:r>
          </w:hyperlink>
        </w:p>
        <w:p w14:paraId="31DBAE98" w14:textId="54F23D91" w:rsidR="00F9452D" w:rsidRPr="00836575" w:rsidRDefault="00F9452D" w:rsidP="00836575">
          <w:pPr>
            <w:spacing w:line="480" w:lineRule="auto"/>
            <w:jc w:val="both"/>
            <w:rPr>
              <w:color w:val="000000" w:themeColor="text1"/>
              <w:sz w:val="24"/>
            </w:rPr>
          </w:pPr>
          <w:r w:rsidRPr="00AC75BE">
            <w:rPr>
              <w:rFonts w:cs="Arial"/>
              <w:b/>
              <w:bCs/>
              <w:color w:val="000000" w:themeColor="text1"/>
              <w:sz w:val="6"/>
              <w:szCs w:val="24"/>
              <w:lang w:val="zh-TW"/>
            </w:rPr>
            <w:fldChar w:fldCharType="end"/>
          </w:r>
        </w:p>
      </w:sdtContent>
    </w:sdt>
    <w:p w14:paraId="65E972A6" w14:textId="6BEDC528" w:rsidR="00F9452D" w:rsidRPr="00B96D30" w:rsidRDefault="00F9452D" w:rsidP="00D405BD">
      <w:pPr>
        <w:spacing w:line="480" w:lineRule="auto"/>
        <w:jc w:val="both"/>
        <w:rPr>
          <w:rFonts w:ascii="Arial" w:hAnsi="Arial" w:cs="Arial"/>
          <w:b/>
          <w:color w:val="000000" w:themeColor="text1"/>
          <w:szCs w:val="24"/>
        </w:rPr>
      </w:pPr>
      <w:r w:rsidRPr="00B96D30">
        <w:rPr>
          <w:rFonts w:ascii="Arial" w:hAnsi="Arial" w:cs="Arial"/>
          <w:b/>
          <w:color w:val="000000" w:themeColor="text1"/>
          <w:szCs w:val="24"/>
        </w:rPr>
        <w:br w:type="page"/>
      </w:r>
    </w:p>
    <w:p w14:paraId="7EFD636C" w14:textId="59DC12A8" w:rsidR="00DC7E2D" w:rsidRPr="00D351C4" w:rsidRDefault="00DC7E2D" w:rsidP="00B579D2">
      <w:pPr>
        <w:pStyle w:val="11"/>
        <w:rPr>
          <w:rFonts w:ascii="Arial" w:hAnsi="Arial" w:cs="Arial"/>
        </w:rPr>
      </w:pPr>
      <w:r w:rsidRPr="00D351C4">
        <w:rPr>
          <w:rFonts w:ascii="Arial" w:hAnsi="Arial" w:cs="Arial"/>
        </w:rPr>
        <w:t>List of Figures</w:t>
      </w:r>
    </w:p>
    <w:p w14:paraId="589AC86A" w14:textId="77777777" w:rsidR="00DC7E2D" w:rsidRPr="00D351C4" w:rsidRDefault="00DC7E2D" w:rsidP="00633B94">
      <w:pPr>
        <w:spacing w:line="240" w:lineRule="auto"/>
        <w:jc w:val="both"/>
        <w:rPr>
          <w:rFonts w:ascii="Arial" w:hAnsi="Arial" w:cs="Arial"/>
          <w:color w:val="000000" w:themeColor="text1"/>
          <w:lang w:val="en-US"/>
        </w:rPr>
      </w:pPr>
    </w:p>
    <w:p w14:paraId="0D75E8E0" w14:textId="77777777" w:rsidR="00633B94" w:rsidRPr="00AC75BE" w:rsidRDefault="00633B94" w:rsidP="00633B94">
      <w:pPr>
        <w:spacing w:line="240" w:lineRule="auto"/>
        <w:jc w:val="both"/>
        <w:rPr>
          <w:rFonts w:ascii="Arial" w:hAnsi="Arial" w:cs="Arial"/>
          <w:color w:val="000000" w:themeColor="text1"/>
          <w:sz w:val="18"/>
          <w:lang w:val="en-US"/>
        </w:rPr>
      </w:pPr>
    </w:p>
    <w:p w14:paraId="43F37F04" w14:textId="77777777" w:rsidR="00BB4734" w:rsidRPr="00AC75BE" w:rsidRDefault="00EA0CD3">
      <w:pPr>
        <w:pStyle w:val="afa"/>
        <w:tabs>
          <w:tab w:val="right" w:leader="dot" w:pos="8540"/>
        </w:tabs>
        <w:rPr>
          <w:rFonts w:cs="Arial"/>
          <w:noProof/>
          <w:sz w:val="20"/>
          <w:lang w:eastAsia="zh-CN"/>
        </w:rPr>
      </w:pPr>
      <w:r w:rsidRPr="00AC75BE">
        <w:rPr>
          <w:rFonts w:ascii="Arial" w:hAnsi="Arial" w:cs="Arial"/>
          <w:b/>
          <w:color w:val="000000" w:themeColor="text1"/>
          <w:sz w:val="14"/>
          <w:lang w:val="en-US"/>
        </w:rPr>
        <w:fldChar w:fldCharType="begin"/>
      </w:r>
      <w:r w:rsidRPr="00AC75BE">
        <w:rPr>
          <w:rFonts w:ascii="Arial" w:hAnsi="Arial" w:cs="Arial"/>
          <w:b/>
          <w:color w:val="000000" w:themeColor="text1"/>
          <w:sz w:val="14"/>
          <w:lang w:val="en-US"/>
        </w:rPr>
        <w:instrText xml:space="preserve"> TOC \f F \h \z \t "Figure" \c </w:instrText>
      </w:r>
      <w:r w:rsidRPr="00AC75BE">
        <w:rPr>
          <w:rFonts w:ascii="Arial" w:hAnsi="Arial" w:cs="Arial"/>
          <w:b/>
          <w:color w:val="000000" w:themeColor="text1"/>
          <w:sz w:val="14"/>
          <w:lang w:val="en-US"/>
        </w:rPr>
        <w:fldChar w:fldCharType="separate"/>
      </w:r>
      <w:hyperlink w:anchor="_Toc514670072" w:history="1">
        <w:r w:rsidR="00BB4734" w:rsidRPr="00AC75BE">
          <w:rPr>
            <w:rStyle w:val="ab"/>
            <w:rFonts w:cs="Arial"/>
            <w:noProof/>
            <w:sz w:val="20"/>
          </w:rPr>
          <w:t>Figure 1.1 Schematic diagram of the SMN1 and SMN2 gene.</w:t>
        </w:r>
        <w:r w:rsidR="00BB4734" w:rsidRPr="00AC75BE">
          <w:rPr>
            <w:rFonts w:cs="Arial"/>
            <w:noProof/>
            <w:webHidden/>
            <w:sz w:val="20"/>
          </w:rPr>
          <w:tab/>
        </w:r>
        <w:r w:rsidR="00BB4734" w:rsidRPr="00AC75BE">
          <w:rPr>
            <w:rFonts w:cs="Arial"/>
            <w:noProof/>
            <w:webHidden/>
            <w:sz w:val="20"/>
          </w:rPr>
          <w:fldChar w:fldCharType="begin"/>
        </w:r>
        <w:r w:rsidR="00BB4734" w:rsidRPr="00AC75BE">
          <w:rPr>
            <w:rFonts w:cs="Arial"/>
            <w:noProof/>
            <w:webHidden/>
            <w:sz w:val="20"/>
          </w:rPr>
          <w:instrText xml:space="preserve"> PAGEREF _Toc514670072 \h </w:instrText>
        </w:r>
        <w:r w:rsidR="00BB4734" w:rsidRPr="00AC75BE">
          <w:rPr>
            <w:rFonts w:cs="Arial"/>
            <w:noProof/>
            <w:webHidden/>
            <w:sz w:val="20"/>
          </w:rPr>
        </w:r>
        <w:r w:rsidR="00BB4734" w:rsidRPr="00AC75BE">
          <w:rPr>
            <w:rFonts w:cs="Arial"/>
            <w:noProof/>
            <w:webHidden/>
            <w:sz w:val="20"/>
          </w:rPr>
          <w:fldChar w:fldCharType="separate"/>
        </w:r>
        <w:r w:rsidR="00BB4734" w:rsidRPr="00AC75BE">
          <w:rPr>
            <w:rFonts w:cs="Arial"/>
            <w:noProof/>
            <w:webHidden/>
            <w:sz w:val="20"/>
          </w:rPr>
          <w:t>3</w:t>
        </w:r>
        <w:r w:rsidR="00BB4734" w:rsidRPr="00AC75BE">
          <w:rPr>
            <w:rFonts w:cs="Arial"/>
            <w:noProof/>
            <w:webHidden/>
            <w:sz w:val="20"/>
          </w:rPr>
          <w:fldChar w:fldCharType="end"/>
        </w:r>
      </w:hyperlink>
    </w:p>
    <w:p w14:paraId="6F5C9491" w14:textId="77777777" w:rsidR="00BB4734" w:rsidRPr="00AC75BE" w:rsidRDefault="00BB4734">
      <w:pPr>
        <w:pStyle w:val="afa"/>
        <w:tabs>
          <w:tab w:val="right" w:leader="dot" w:pos="8540"/>
        </w:tabs>
        <w:rPr>
          <w:rFonts w:cs="Arial"/>
          <w:noProof/>
          <w:sz w:val="20"/>
          <w:lang w:eastAsia="zh-CN"/>
        </w:rPr>
      </w:pPr>
      <w:hyperlink w:anchor="_Toc514670073" w:history="1">
        <w:r w:rsidRPr="00AC75BE">
          <w:rPr>
            <w:rStyle w:val="ab"/>
            <w:rFonts w:cs="Arial"/>
            <w:noProof/>
            <w:sz w:val="20"/>
          </w:rPr>
          <w:t>Figure 3.1 Diagram of microarray layout.</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_Toc514670073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57</w:t>
        </w:r>
        <w:r w:rsidRPr="00AC75BE">
          <w:rPr>
            <w:rFonts w:cs="Arial"/>
            <w:noProof/>
            <w:webHidden/>
            <w:sz w:val="20"/>
          </w:rPr>
          <w:fldChar w:fldCharType="end"/>
        </w:r>
      </w:hyperlink>
    </w:p>
    <w:p w14:paraId="4DBC6FE4" w14:textId="77777777" w:rsidR="00BB4734" w:rsidRPr="00AC75BE" w:rsidRDefault="00BB4734">
      <w:pPr>
        <w:pStyle w:val="afa"/>
        <w:tabs>
          <w:tab w:val="right" w:leader="dot" w:pos="8540"/>
        </w:tabs>
        <w:rPr>
          <w:rFonts w:cs="Arial"/>
          <w:noProof/>
          <w:sz w:val="20"/>
          <w:lang w:eastAsia="zh-CN"/>
        </w:rPr>
      </w:pPr>
      <w:hyperlink w:anchor="_Toc514670074" w:history="1">
        <w:r w:rsidRPr="00AC75BE">
          <w:rPr>
            <w:rStyle w:val="ab"/>
            <w:rFonts w:cs="Arial"/>
            <w:noProof/>
            <w:sz w:val="20"/>
          </w:rPr>
          <w:t>Figure 3.2 Probe design for different arrays.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_Toc514670074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58</w:t>
        </w:r>
        <w:r w:rsidRPr="00AC75BE">
          <w:rPr>
            <w:rFonts w:cs="Arial"/>
            <w:noProof/>
            <w:webHidden/>
            <w:sz w:val="20"/>
          </w:rPr>
          <w:fldChar w:fldCharType="end"/>
        </w:r>
      </w:hyperlink>
    </w:p>
    <w:p w14:paraId="511D6959" w14:textId="77777777" w:rsidR="00BB4734" w:rsidRPr="00AC75BE" w:rsidRDefault="00BB4734">
      <w:pPr>
        <w:pStyle w:val="afa"/>
        <w:tabs>
          <w:tab w:val="right" w:leader="dot" w:pos="8540"/>
        </w:tabs>
        <w:rPr>
          <w:rFonts w:cs="Arial"/>
          <w:noProof/>
          <w:sz w:val="20"/>
          <w:lang w:eastAsia="zh-CN"/>
        </w:rPr>
      </w:pPr>
      <w:hyperlink w:anchor="_Toc514670075" w:history="1">
        <w:r w:rsidRPr="00AC75BE">
          <w:rPr>
            <w:rStyle w:val="ab"/>
            <w:rFonts w:cs="Arial"/>
            <w:noProof/>
            <w:sz w:val="20"/>
          </w:rPr>
          <w:t>Figure 3.3 The flowchart of preprocessing image intensity using robust multi-array conjugated with signal space transformation (SST-RMA).</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_Toc514670075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59</w:t>
        </w:r>
        <w:r w:rsidRPr="00AC75BE">
          <w:rPr>
            <w:rFonts w:cs="Arial"/>
            <w:noProof/>
            <w:webHidden/>
            <w:sz w:val="20"/>
          </w:rPr>
          <w:fldChar w:fldCharType="end"/>
        </w:r>
      </w:hyperlink>
    </w:p>
    <w:p w14:paraId="705F6E45" w14:textId="77777777" w:rsidR="00BB4734" w:rsidRPr="00AC75BE" w:rsidRDefault="00BB4734">
      <w:pPr>
        <w:pStyle w:val="afa"/>
        <w:tabs>
          <w:tab w:val="right" w:leader="dot" w:pos="8540"/>
        </w:tabs>
        <w:rPr>
          <w:rFonts w:cs="Arial"/>
          <w:noProof/>
          <w:sz w:val="20"/>
          <w:lang w:eastAsia="zh-CN"/>
        </w:rPr>
      </w:pPr>
      <w:hyperlink w:anchor="_Toc514670076" w:history="1">
        <w:r w:rsidRPr="00AC75BE">
          <w:rPr>
            <w:rStyle w:val="ab"/>
            <w:rFonts w:cs="Arial"/>
            <w:noProof/>
            <w:sz w:val="20"/>
          </w:rPr>
          <w:t>Figure 3.4 Retrograde labelling laser capture microdissection (LCM).</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_Toc514670076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62</w:t>
        </w:r>
        <w:r w:rsidRPr="00AC75BE">
          <w:rPr>
            <w:rFonts w:cs="Arial"/>
            <w:noProof/>
            <w:webHidden/>
            <w:sz w:val="20"/>
          </w:rPr>
          <w:fldChar w:fldCharType="end"/>
        </w:r>
      </w:hyperlink>
    </w:p>
    <w:p w14:paraId="18163F56" w14:textId="77777777" w:rsidR="00BB4734" w:rsidRPr="00AC75BE" w:rsidRDefault="00BB4734">
      <w:pPr>
        <w:pStyle w:val="afa"/>
        <w:tabs>
          <w:tab w:val="right" w:leader="dot" w:pos="8540"/>
        </w:tabs>
        <w:rPr>
          <w:rFonts w:cs="Arial"/>
          <w:noProof/>
          <w:sz w:val="20"/>
          <w:lang w:eastAsia="zh-CN"/>
        </w:rPr>
      </w:pPr>
      <w:hyperlink w:anchor="_Toc514670077" w:history="1">
        <w:r w:rsidRPr="00AC75BE">
          <w:rPr>
            <w:rStyle w:val="ab"/>
            <w:rFonts w:cs="Arial"/>
            <w:noProof/>
            <w:sz w:val="20"/>
          </w:rPr>
          <w:t>Figure 3.5 RNA quality assessment.</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_Toc514670077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63</w:t>
        </w:r>
        <w:r w:rsidRPr="00AC75BE">
          <w:rPr>
            <w:rFonts w:cs="Arial"/>
            <w:noProof/>
            <w:webHidden/>
            <w:sz w:val="20"/>
          </w:rPr>
          <w:fldChar w:fldCharType="end"/>
        </w:r>
      </w:hyperlink>
    </w:p>
    <w:p w14:paraId="288879DF" w14:textId="77777777" w:rsidR="00BB4734" w:rsidRPr="00AC75BE" w:rsidRDefault="00BB4734">
      <w:pPr>
        <w:pStyle w:val="afa"/>
        <w:tabs>
          <w:tab w:val="right" w:leader="dot" w:pos="8540"/>
        </w:tabs>
        <w:rPr>
          <w:rFonts w:cs="Arial"/>
          <w:noProof/>
          <w:sz w:val="20"/>
          <w:lang w:eastAsia="zh-CN"/>
        </w:rPr>
      </w:pPr>
      <w:hyperlink w:anchor="_Toc514670078" w:history="1">
        <w:r w:rsidRPr="00AC75BE">
          <w:rPr>
            <w:rStyle w:val="ab"/>
            <w:rFonts w:cs="Arial"/>
            <w:noProof/>
            <w:sz w:val="20"/>
          </w:rPr>
          <w:t>Figure 3.7 Poly-A internal controls.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_Toc514670078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65</w:t>
        </w:r>
        <w:r w:rsidRPr="00AC75BE">
          <w:rPr>
            <w:rFonts w:cs="Arial"/>
            <w:noProof/>
            <w:webHidden/>
            <w:sz w:val="20"/>
          </w:rPr>
          <w:fldChar w:fldCharType="end"/>
        </w:r>
      </w:hyperlink>
    </w:p>
    <w:p w14:paraId="16B81943" w14:textId="77777777" w:rsidR="00BB4734" w:rsidRPr="00AC75BE" w:rsidRDefault="00BB4734">
      <w:pPr>
        <w:pStyle w:val="afa"/>
        <w:tabs>
          <w:tab w:val="right" w:leader="dot" w:pos="8540"/>
        </w:tabs>
        <w:rPr>
          <w:rFonts w:cs="Arial"/>
          <w:noProof/>
          <w:sz w:val="20"/>
          <w:lang w:eastAsia="zh-CN"/>
        </w:rPr>
      </w:pPr>
      <w:hyperlink w:anchor="_Toc514670079" w:history="1">
        <w:r w:rsidRPr="00AC75BE">
          <w:rPr>
            <w:rStyle w:val="ab"/>
            <w:rFonts w:cs="Arial"/>
            <w:noProof/>
            <w:sz w:val="20"/>
          </w:rPr>
          <w:t>Figure 3.8 Hybridisation controls.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_Toc514670079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66</w:t>
        </w:r>
        <w:r w:rsidRPr="00AC75BE">
          <w:rPr>
            <w:rFonts w:cs="Arial"/>
            <w:noProof/>
            <w:webHidden/>
            <w:sz w:val="20"/>
          </w:rPr>
          <w:fldChar w:fldCharType="end"/>
        </w:r>
      </w:hyperlink>
    </w:p>
    <w:p w14:paraId="2FADCA20" w14:textId="77777777" w:rsidR="00BB4734" w:rsidRPr="00AC75BE" w:rsidRDefault="00BB4734">
      <w:pPr>
        <w:pStyle w:val="afa"/>
        <w:tabs>
          <w:tab w:val="right" w:leader="dot" w:pos="8540"/>
        </w:tabs>
        <w:rPr>
          <w:rFonts w:cs="Arial"/>
          <w:noProof/>
          <w:sz w:val="20"/>
          <w:lang w:eastAsia="zh-CN"/>
        </w:rPr>
      </w:pPr>
      <w:hyperlink w:anchor="_Toc514670080" w:history="1">
        <w:r w:rsidRPr="00AC75BE">
          <w:rPr>
            <w:rStyle w:val="ab"/>
            <w:rFonts w:cs="Arial"/>
            <w:noProof/>
            <w:sz w:val="20"/>
          </w:rPr>
          <w:t>Figure 3.9 Means of positive and negative control probe sets.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_Toc514670080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67</w:t>
        </w:r>
        <w:r w:rsidRPr="00AC75BE">
          <w:rPr>
            <w:rFonts w:cs="Arial"/>
            <w:noProof/>
            <w:webHidden/>
            <w:sz w:val="20"/>
          </w:rPr>
          <w:fldChar w:fldCharType="end"/>
        </w:r>
      </w:hyperlink>
    </w:p>
    <w:p w14:paraId="392FFC9A" w14:textId="77777777" w:rsidR="00BB4734" w:rsidRPr="00AC75BE" w:rsidRDefault="00BB4734">
      <w:pPr>
        <w:pStyle w:val="afa"/>
        <w:tabs>
          <w:tab w:val="right" w:leader="dot" w:pos="8540"/>
        </w:tabs>
        <w:rPr>
          <w:rFonts w:cs="Arial"/>
          <w:noProof/>
          <w:sz w:val="20"/>
          <w:lang w:eastAsia="zh-CN"/>
        </w:rPr>
      </w:pPr>
      <w:hyperlink w:anchor="_Toc514670081" w:history="1">
        <w:r w:rsidRPr="00AC75BE">
          <w:rPr>
            <w:rStyle w:val="ab"/>
            <w:rFonts w:cs="Arial"/>
            <w:noProof/>
            <w:sz w:val="20"/>
          </w:rPr>
          <w:t>Figure 3.10 Relative log expression of EDL and TA samples.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_Toc514670081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68</w:t>
        </w:r>
        <w:r w:rsidRPr="00AC75BE">
          <w:rPr>
            <w:rFonts w:cs="Arial"/>
            <w:noProof/>
            <w:webHidden/>
            <w:sz w:val="20"/>
          </w:rPr>
          <w:fldChar w:fldCharType="end"/>
        </w:r>
      </w:hyperlink>
    </w:p>
    <w:p w14:paraId="00FA64A9" w14:textId="77777777" w:rsidR="00BB4734" w:rsidRPr="00AC75BE" w:rsidRDefault="00BB4734">
      <w:pPr>
        <w:pStyle w:val="afa"/>
        <w:tabs>
          <w:tab w:val="right" w:leader="dot" w:pos="8540"/>
        </w:tabs>
        <w:rPr>
          <w:rFonts w:cs="Arial"/>
          <w:noProof/>
          <w:sz w:val="20"/>
          <w:lang w:eastAsia="zh-CN"/>
        </w:rPr>
      </w:pPr>
      <w:hyperlink w:anchor="_Toc514670082" w:history="1">
        <w:r w:rsidRPr="00AC75BE">
          <w:rPr>
            <w:rStyle w:val="ab"/>
            <w:rFonts w:cs="Arial"/>
            <w:noProof/>
            <w:sz w:val="20"/>
          </w:rPr>
          <w:t>Figure 3.11 Principle component analysis of EDL and TA samples.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_Toc514670082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69</w:t>
        </w:r>
        <w:r w:rsidRPr="00AC75BE">
          <w:rPr>
            <w:rFonts w:cs="Arial"/>
            <w:noProof/>
            <w:webHidden/>
            <w:sz w:val="20"/>
          </w:rPr>
          <w:fldChar w:fldCharType="end"/>
        </w:r>
      </w:hyperlink>
    </w:p>
    <w:p w14:paraId="20F44A2A" w14:textId="77777777" w:rsidR="00BB4734" w:rsidRPr="00AC75BE" w:rsidRDefault="00BB4734">
      <w:pPr>
        <w:pStyle w:val="afa"/>
        <w:tabs>
          <w:tab w:val="right" w:leader="dot" w:pos="8540"/>
        </w:tabs>
        <w:rPr>
          <w:rFonts w:cs="Arial"/>
          <w:noProof/>
          <w:sz w:val="20"/>
          <w:lang w:eastAsia="zh-CN"/>
        </w:rPr>
      </w:pPr>
      <w:hyperlink w:anchor="_Toc514670083" w:history="1">
        <w:r w:rsidRPr="00AC75BE">
          <w:rPr>
            <w:rStyle w:val="ab"/>
            <w:rFonts w:cs="Arial"/>
            <w:noProof/>
            <w:sz w:val="20"/>
          </w:rPr>
          <w:t>Figure 3.12 DAVID enrichment analysis.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_Toc514670083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72</w:t>
        </w:r>
        <w:r w:rsidRPr="00AC75BE">
          <w:rPr>
            <w:rFonts w:cs="Arial"/>
            <w:noProof/>
            <w:webHidden/>
            <w:sz w:val="20"/>
          </w:rPr>
          <w:fldChar w:fldCharType="end"/>
        </w:r>
      </w:hyperlink>
    </w:p>
    <w:p w14:paraId="56CDEB86" w14:textId="77777777" w:rsidR="00BB4734" w:rsidRPr="00AC75BE" w:rsidRDefault="00BB4734">
      <w:pPr>
        <w:pStyle w:val="afa"/>
        <w:tabs>
          <w:tab w:val="right" w:leader="dot" w:pos="8540"/>
        </w:tabs>
        <w:rPr>
          <w:rFonts w:cs="Arial"/>
          <w:noProof/>
          <w:sz w:val="20"/>
          <w:lang w:eastAsia="zh-CN"/>
        </w:rPr>
      </w:pPr>
      <w:hyperlink w:anchor="_Toc514670084" w:history="1">
        <w:r w:rsidRPr="00AC75BE">
          <w:rPr>
            <w:rStyle w:val="ab"/>
            <w:rFonts w:cs="Arial"/>
            <w:noProof/>
            <w:sz w:val="20"/>
          </w:rPr>
          <w:t>Figure 3.13 Internal qPCR validation.</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_Toc514670084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74</w:t>
        </w:r>
        <w:r w:rsidRPr="00AC75BE">
          <w:rPr>
            <w:rFonts w:cs="Arial"/>
            <w:noProof/>
            <w:webHidden/>
            <w:sz w:val="20"/>
          </w:rPr>
          <w:fldChar w:fldCharType="end"/>
        </w:r>
      </w:hyperlink>
    </w:p>
    <w:p w14:paraId="34D156D9" w14:textId="77777777" w:rsidR="00BB4734" w:rsidRPr="00AC75BE" w:rsidRDefault="00BB4734">
      <w:pPr>
        <w:pStyle w:val="afa"/>
        <w:tabs>
          <w:tab w:val="right" w:leader="dot" w:pos="8540"/>
        </w:tabs>
        <w:rPr>
          <w:rFonts w:cs="Arial"/>
          <w:noProof/>
          <w:sz w:val="20"/>
          <w:lang w:eastAsia="zh-CN"/>
        </w:rPr>
      </w:pPr>
      <w:hyperlink w:anchor="_Toc514670085" w:history="1">
        <w:r w:rsidRPr="00AC75BE">
          <w:rPr>
            <w:rStyle w:val="ab"/>
            <w:rFonts w:cs="Arial"/>
            <w:noProof/>
            <w:sz w:val="20"/>
          </w:rPr>
          <w:t>Figure 3.14 Two potential pathways involved in selective vulnerability.</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_Toc514670085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76</w:t>
        </w:r>
        <w:r w:rsidRPr="00AC75BE">
          <w:rPr>
            <w:rFonts w:cs="Arial"/>
            <w:noProof/>
            <w:webHidden/>
            <w:sz w:val="20"/>
          </w:rPr>
          <w:fldChar w:fldCharType="end"/>
        </w:r>
      </w:hyperlink>
    </w:p>
    <w:p w14:paraId="5DFD98EC" w14:textId="77777777" w:rsidR="00BB4734" w:rsidRPr="00AC75BE" w:rsidRDefault="00BB4734">
      <w:pPr>
        <w:pStyle w:val="afa"/>
        <w:tabs>
          <w:tab w:val="right" w:leader="dot" w:pos="8540"/>
        </w:tabs>
        <w:rPr>
          <w:rFonts w:cs="Arial"/>
          <w:noProof/>
          <w:sz w:val="20"/>
          <w:lang w:eastAsia="zh-CN"/>
        </w:rPr>
      </w:pPr>
      <w:hyperlink w:anchor="_Toc514670086" w:history="1">
        <w:r w:rsidRPr="00AC75BE">
          <w:rPr>
            <w:rStyle w:val="ab"/>
            <w:rFonts w:cs="Arial"/>
            <w:noProof/>
            <w:sz w:val="20"/>
          </w:rPr>
          <w:t>Figure 3.14 Enriched mitochondria-related clusters with DAVID under different normalisation conditions.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_Toc514670086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79</w:t>
        </w:r>
        <w:r w:rsidRPr="00AC75BE">
          <w:rPr>
            <w:rFonts w:cs="Arial"/>
            <w:noProof/>
            <w:webHidden/>
            <w:sz w:val="20"/>
          </w:rPr>
          <w:fldChar w:fldCharType="end"/>
        </w:r>
      </w:hyperlink>
    </w:p>
    <w:p w14:paraId="64E08A9F" w14:textId="77777777" w:rsidR="00BB4734" w:rsidRPr="00AC75BE" w:rsidRDefault="00BB4734">
      <w:pPr>
        <w:pStyle w:val="afa"/>
        <w:tabs>
          <w:tab w:val="right" w:leader="dot" w:pos="8540"/>
        </w:tabs>
        <w:rPr>
          <w:rFonts w:cs="Arial"/>
          <w:noProof/>
          <w:sz w:val="20"/>
          <w:lang w:eastAsia="zh-CN"/>
        </w:rPr>
      </w:pPr>
      <w:hyperlink w:anchor="_Toc514670087" w:history="1">
        <w:r w:rsidRPr="00AC75BE">
          <w:rPr>
            <w:rStyle w:val="ab"/>
            <w:rFonts w:cs="Arial"/>
            <w:noProof/>
            <w:sz w:val="20"/>
          </w:rPr>
          <w:t>Figure 4.1 Axon outgrowth defects were ameliorated by overexpressing Necdin.</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_Toc514670087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93</w:t>
        </w:r>
        <w:r w:rsidRPr="00AC75BE">
          <w:rPr>
            <w:rFonts w:cs="Arial"/>
            <w:noProof/>
            <w:webHidden/>
            <w:sz w:val="20"/>
          </w:rPr>
          <w:fldChar w:fldCharType="end"/>
        </w:r>
      </w:hyperlink>
    </w:p>
    <w:p w14:paraId="1532DD64" w14:textId="77777777" w:rsidR="00BB4734" w:rsidRPr="00AC75BE" w:rsidRDefault="00BB4734">
      <w:pPr>
        <w:pStyle w:val="afa"/>
        <w:tabs>
          <w:tab w:val="right" w:leader="dot" w:pos="8540"/>
        </w:tabs>
        <w:rPr>
          <w:rFonts w:cs="Arial"/>
          <w:noProof/>
          <w:sz w:val="20"/>
          <w:lang w:eastAsia="zh-CN"/>
        </w:rPr>
      </w:pPr>
      <w:hyperlink w:anchor="_Toc514670088" w:history="1">
        <w:r w:rsidRPr="00AC75BE">
          <w:rPr>
            <w:rStyle w:val="ab"/>
            <w:rFonts w:cs="Arial"/>
            <w:noProof/>
            <w:sz w:val="20"/>
          </w:rPr>
          <w:t>Figure 4.2 Ratio trending analysis.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_Toc514670088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94</w:t>
        </w:r>
        <w:r w:rsidRPr="00AC75BE">
          <w:rPr>
            <w:rFonts w:cs="Arial"/>
            <w:noProof/>
            <w:webHidden/>
            <w:sz w:val="20"/>
          </w:rPr>
          <w:fldChar w:fldCharType="end"/>
        </w:r>
      </w:hyperlink>
    </w:p>
    <w:p w14:paraId="5B6400D2" w14:textId="77777777" w:rsidR="00BB4734" w:rsidRPr="00AC75BE" w:rsidRDefault="00BB4734">
      <w:pPr>
        <w:pStyle w:val="afa"/>
        <w:tabs>
          <w:tab w:val="right" w:leader="dot" w:pos="8540"/>
        </w:tabs>
        <w:rPr>
          <w:rFonts w:cs="Arial"/>
          <w:noProof/>
          <w:sz w:val="20"/>
          <w:lang w:eastAsia="zh-CN"/>
        </w:rPr>
      </w:pPr>
      <w:hyperlink w:anchor="_Toc514670089" w:history="1">
        <w:r w:rsidRPr="00AC75BE">
          <w:rPr>
            <w:rStyle w:val="ab"/>
            <w:rFonts w:cs="Arial"/>
            <w:noProof/>
            <w:sz w:val="20"/>
          </w:rPr>
          <w:t>Figure 4.3 Pgk1 levels affect disease phenotypes in Zebrafish.</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_Toc514670089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96</w:t>
        </w:r>
        <w:r w:rsidRPr="00AC75BE">
          <w:rPr>
            <w:rFonts w:cs="Arial"/>
            <w:noProof/>
            <w:webHidden/>
            <w:sz w:val="20"/>
          </w:rPr>
          <w:fldChar w:fldCharType="end"/>
        </w:r>
      </w:hyperlink>
    </w:p>
    <w:p w14:paraId="26805AAC" w14:textId="77777777" w:rsidR="00BB4734" w:rsidRPr="00AC75BE" w:rsidRDefault="00BB4734">
      <w:pPr>
        <w:pStyle w:val="afa"/>
        <w:tabs>
          <w:tab w:val="right" w:leader="dot" w:pos="8540"/>
        </w:tabs>
        <w:rPr>
          <w:rFonts w:cs="Arial"/>
          <w:noProof/>
          <w:sz w:val="20"/>
          <w:lang w:eastAsia="zh-CN"/>
        </w:rPr>
      </w:pPr>
      <w:hyperlink w:anchor="_Toc514670090" w:history="1">
        <w:r w:rsidRPr="00AC75BE">
          <w:rPr>
            <w:rStyle w:val="ab"/>
            <w:rFonts w:cs="Arial"/>
            <w:noProof/>
            <w:sz w:val="20"/>
          </w:rPr>
          <w:t>Figure 5.1 Real-time mitochondrial activity assay on SMA motor neurones.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_Toc514670090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107</w:t>
        </w:r>
        <w:r w:rsidRPr="00AC75BE">
          <w:rPr>
            <w:rFonts w:cs="Arial"/>
            <w:noProof/>
            <w:webHidden/>
            <w:sz w:val="20"/>
          </w:rPr>
          <w:fldChar w:fldCharType="end"/>
        </w:r>
      </w:hyperlink>
    </w:p>
    <w:p w14:paraId="25233EEB" w14:textId="77777777" w:rsidR="00BB4734" w:rsidRPr="00AC75BE" w:rsidRDefault="00BB4734">
      <w:pPr>
        <w:pStyle w:val="afa"/>
        <w:tabs>
          <w:tab w:val="right" w:leader="dot" w:pos="8540"/>
        </w:tabs>
        <w:rPr>
          <w:rFonts w:cs="Arial"/>
          <w:noProof/>
          <w:sz w:val="20"/>
          <w:lang w:eastAsia="zh-CN"/>
        </w:rPr>
      </w:pPr>
      <w:hyperlink w:anchor="_Toc514670091" w:history="1">
        <w:r w:rsidRPr="00AC75BE">
          <w:rPr>
            <w:rStyle w:val="ab"/>
            <w:rFonts w:cs="Arial"/>
            <w:noProof/>
            <w:sz w:val="20"/>
          </w:rPr>
          <w:t>Figure 5.2 OXPHOS gene expression levels determined using qRT-PCR.</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_Toc514670091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110</w:t>
        </w:r>
        <w:r w:rsidRPr="00AC75BE">
          <w:rPr>
            <w:rFonts w:cs="Arial"/>
            <w:noProof/>
            <w:webHidden/>
            <w:sz w:val="20"/>
          </w:rPr>
          <w:fldChar w:fldCharType="end"/>
        </w:r>
      </w:hyperlink>
    </w:p>
    <w:p w14:paraId="54318D52" w14:textId="77777777" w:rsidR="00BB4734" w:rsidRPr="00AC75BE" w:rsidRDefault="00BB4734">
      <w:pPr>
        <w:pStyle w:val="afa"/>
        <w:tabs>
          <w:tab w:val="right" w:leader="dot" w:pos="8540"/>
        </w:tabs>
        <w:rPr>
          <w:rFonts w:cs="Arial"/>
          <w:noProof/>
          <w:sz w:val="20"/>
          <w:lang w:eastAsia="zh-CN"/>
        </w:rPr>
      </w:pPr>
      <w:hyperlink w:anchor="_Toc514670092" w:history="1">
        <w:r w:rsidRPr="00AC75BE">
          <w:rPr>
            <w:rStyle w:val="ab"/>
            <w:rFonts w:cs="Arial"/>
            <w:noProof/>
            <w:sz w:val="20"/>
          </w:rPr>
          <w:t>Figure 5.4 Real-time mitochondrial activity assessment on motor neurones cultured with astrocytes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_Toc514670092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117</w:t>
        </w:r>
        <w:r w:rsidRPr="00AC75BE">
          <w:rPr>
            <w:rFonts w:cs="Arial"/>
            <w:noProof/>
            <w:webHidden/>
            <w:sz w:val="20"/>
          </w:rPr>
          <w:fldChar w:fldCharType="end"/>
        </w:r>
      </w:hyperlink>
    </w:p>
    <w:p w14:paraId="0C07555D" w14:textId="77777777" w:rsidR="00BB4734" w:rsidRPr="00AC75BE" w:rsidRDefault="00BB4734">
      <w:pPr>
        <w:pStyle w:val="afa"/>
        <w:tabs>
          <w:tab w:val="right" w:leader="dot" w:pos="8540"/>
        </w:tabs>
        <w:rPr>
          <w:rFonts w:cs="Arial"/>
          <w:noProof/>
          <w:sz w:val="20"/>
          <w:lang w:eastAsia="zh-CN"/>
        </w:rPr>
      </w:pPr>
      <w:hyperlink w:anchor="_Toc514670093" w:history="1">
        <w:r w:rsidRPr="00AC75BE">
          <w:rPr>
            <w:rStyle w:val="ab"/>
            <w:rFonts w:cs="Arial"/>
            <w:noProof/>
            <w:sz w:val="20"/>
          </w:rPr>
          <w:t>Figure 6.1 Dielectrophoresis array (DEPArray).</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_Toc514670093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125</w:t>
        </w:r>
        <w:r w:rsidRPr="00AC75BE">
          <w:rPr>
            <w:rFonts w:cs="Arial"/>
            <w:noProof/>
            <w:webHidden/>
            <w:sz w:val="20"/>
          </w:rPr>
          <w:fldChar w:fldCharType="end"/>
        </w:r>
      </w:hyperlink>
    </w:p>
    <w:p w14:paraId="10628AB5" w14:textId="77777777" w:rsidR="00BB4734" w:rsidRPr="00AC75BE" w:rsidRDefault="00BB4734">
      <w:pPr>
        <w:pStyle w:val="afa"/>
        <w:tabs>
          <w:tab w:val="right" w:leader="dot" w:pos="8540"/>
        </w:tabs>
        <w:rPr>
          <w:rFonts w:cs="Arial"/>
          <w:noProof/>
          <w:sz w:val="20"/>
          <w:lang w:eastAsia="zh-CN"/>
        </w:rPr>
      </w:pPr>
      <w:hyperlink w:anchor="_Toc514670094" w:history="1">
        <w:r w:rsidRPr="00AC75BE">
          <w:rPr>
            <w:rStyle w:val="ab"/>
            <w:rFonts w:cs="Arial"/>
            <w:noProof/>
            <w:sz w:val="20"/>
          </w:rPr>
          <w:t>Figure 6.2 Retrograde labelling for DEPArray analysis.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_Toc514670094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127</w:t>
        </w:r>
        <w:r w:rsidRPr="00AC75BE">
          <w:rPr>
            <w:rFonts w:cs="Arial"/>
            <w:noProof/>
            <w:webHidden/>
            <w:sz w:val="20"/>
          </w:rPr>
          <w:fldChar w:fldCharType="end"/>
        </w:r>
      </w:hyperlink>
    </w:p>
    <w:p w14:paraId="2F7004E4" w14:textId="77777777" w:rsidR="00BB4734" w:rsidRPr="00AC75BE" w:rsidRDefault="00BB4734">
      <w:pPr>
        <w:pStyle w:val="afa"/>
        <w:tabs>
          <w:tab w:val="right" w:leader="dot" w:pos="8540"/>
        </w:tabs>
        <w:rPr>
          <w:rFonts w:cs="Arial"/>
          <w:noProof/>
          <w:sz w:val="20"/>
          <w:lang w:eastAsia="zh-CN"/>
        </w:rPr>
      </w:pPr>
      <w:hyperlink w:anchor="_Toc514670095" w:history="1">
        <w:r w:rsidRPr="00AC75BE">
          <w:rPr>
            <w:rStyle w:val="ab"/>
            <w:rFonts w:cs="Arial"/>
            <w:noProof/>
            <w:sz w:val="20"/>
          </w:rPr>
          <w:t>Figure 6.3 A representative picture of cells growing in AXIS.</w:t>
        </w:r>
        <w:r w:rsidRPr="00AC75BE">
          <w:rPr>
            <w:rFonts w:cs="Arial"/>
            <w:noProof/>
            <w:webHidden/>
            <w:sz w:val="20"/>
          </w:rPr>
          <w:tab/>
        </w:r>
        <w:r w:rsidRPr="00AC75BE">
          <w:rPr>
            <w:rFonts w:cs="Arial"/>
            <w:noProof/>
            <w:webHidden/>
            <w:sz w:val="20"/>
          </w:rPr>
          <w:fldChar w:fldCharType="begin"/>
        </w:r>
        <w:r w:rsidRPr="00AC75BE">
          <w:rPr>
            <w:rFonts w:cs="Arial"/>
            <w:noProof/>
            <w:webHidden/>
            <w:sz w:val="20"/>
          </w:rPr>
          <w:instrText xml:space="preserve"> PAGEREF _Toc514670095 \h </w:instrText>
        </w:r>
        <w:r w:rsidRPr="00AC75BE">
          <w:rPr>
            <w:rFonts w:cs="Arial"/>
            <w:noProof/>
            <w:webHidden/>
            <w:sz w:val="20"/>
          </w:rPr>
        </w:r>
        <w:r w:rsidRPr="00AC75BE">
          <w:rPr>
            <w:rFonts w:cs="Arial"/>
            <w:noProof/>
            <w:webHidden/>
            <w:sz w:val="20"/>
          </w:rPr>
          <w:fldChar w:fldCharType="separate"/>
        </w:r>
        <w:r w:rsidRPr="00AC75BE">
          <w:rPr>
            <w:rFonts w:cs="Arial"/>
            <w:noProof/>
            <w:webHidden/>
            <w:sz w:val="20"/>
          </w:rPr>
          <w:t>128</w:t>
        </w:r>
        <w:r w:rsidRPr="00AC75BE">
          <w:rPr>
            <w:rFonts w:cs="Arial"/>
            <w:noProof/>
            <w:webHidden/>
            <w:sz w:val="20"/>
          </w:rPr>
          <w:fldChar w:fldCharType="end"/>
        </w:r>
      </w:hyperlink>
    </w:p>
    <w:p w14:paraId="45076971" w14:textId="77777777" w:rsidR="00DC7E2D" w:rsidRPr="0005706F" w:rsidRDefault="00EA0CD3" w:rsidP="00633B94">
      <w:pPr>
        <w:spacing w:line="240" w:lineRule="auto"/>
        <w:jc w:val="both"/>
        <w:rPr>
          <w:b/>
          <w:color w:val="000000" w:themeColor="text1"/>
          <w:sz w:val="18"/>
          <w:lang w:val="en-US"/>
        </w:rPr>
      </w:pPr>
      <w:r w:rsidRPr="00AC75BE">
        <w:rPr>
          <w:rFonts w:ascii="Arial" w:hAnsi="Arial" w:cs="Arial"/>
          <w:b/>
          <w:color w:val="000000" w:themeColor="text1"/>
          <w:sz w:val="14"/>
          <w:lang w:val="en-US"/>
        </w:rPr>
        <w:fldChar w:fldCharType="end"/>
      </w:r>
    </w:p>
    <w:p w14:paraId="4203295A" w14:textId="42DC121F" w:rsidR="00633B94" w:rsidRPr="00B96D30" w:rsidRDefault="00F9452D" w:rsidP="00B579D2">
      <w:pPr>
        <w:pStyle w:val="11"/>
        <w:rPr>
          <w:noProof/>
          <w:kern w:val="2"/>
        </w:rPr>
      </w:pPr>
      <w:r w:rsidRPr="00B96D30">
        <w:fldChar w:fldCharType="begin"/>
      </w:r>
      <w:r w:rsidRPr="00B96D30">
        <w:instrText xml:space="preserve"> TOC \o "3-3" \f \h \z \t "</w:instrText>
      </w:r>
      <w:r w:rsidRPr="00B96D30">
        <w:instrText>標題</w:instrText>
      </w:r>
      <w:r w:rsidRPr="00B96D30">
        <w:instrText xml:space="preserve"> 1,1,</w:instrText>
      </w:r>
      <w:r w:rsidRPr="00B96D30">
        <w:instrText>標題</w:instrText>
      </w:r>
      <w:r w:rsidRPr="00B96D30">
        <w:instrText xml:space="preserve"> 2,2,Figure,1" </w:instrText>
      </w:r>
      <w:r w:rsidRPr="00B96D30">
        <w:fldChar w:fldCharType="separate"/>
      </w:r>
    </w:p>
    <w:p w14:paraId="6D4158ED" w14:textId="0610C30E" w:rsidR="00DC7E2D" w:rsidRPr="00B96D30" w:rsidRDefault="00DC7E2D" w:rsidP="00B579D2">
      <w:pPr>
        <w:pStyle w:val="11"/>
        <w:rPr>
          <w:noProof/>
        </w:rPr>
      </w:pPr>
    </w:p>
    <w:p w14:paraId="4E527202" w14:textId="487F767F" w:rsidR="00DC7E2D" w:rsidRPr="00AC75BE" w:rsidRDefault="00F9452D" w:rsidP="00D405BD">
      <w:pPr>
        <w:spacing w:line="480" w:lineRule="auto"/>
        <w:jc w:val="both"/>
        <w:rPr>
          <w:rFonts w:ascii="Arial" w:hAnsi="Arial" w:cs="Arial"/>
          <w:b/>
          <w:color w:val="000000" w:themeColor="text1"/>
          <w:sz w:val="24"/>
          <w:szCs w:val="24"/>
        </w:rPr>
      </w:pPr>
      <w:r w:rsidRPr="00B96D30">
        <w:rPr>
          <w:rFonts w:ascii="Arial" w:hAnsi="Arial" w:cs="Arial"/>
          <w:b/>
          <w:color w:val="000000" w:themeColor="text1"/>
          <w:szCs w:val="24"/>
        </w:rPr>
        <w:fldChar w:fldCharType="end"/>
      </w:r>
      <w:r w:rsidR="00DC7E2D" w:rsidRPr="00B96D30">
        <w:rPr>
          <w:rFonts w:ascii="Arial" w:hAnsi="Arial" w:cs="Arial"/>
          <w:b/>
          <w:color w:val="000000" w:themeColor="text1"/>
          <w:szCs w:val="24"/>
        </w:rPr>
        <w:br w:type="page"/>
      </w:r>
    </w:p>
    <w:p w14:paraId="06A90AD9" w14:textId="31CCCC9D" w:rsidR="00DC7E2D" w:rsidRDefault="00DC7E2D" w:rsidP="00B579D2">
      <w:pPr>
        <w:pStyle w:val="11"/>
      </w:pPr>
      <w:r w:rsidRPr="00B96D30">
        <w:t>List of Tables</w:t>
      </w:r>
    </w:p>
    <w:p w14:paraId="4A7888D7" w14:textId="77777777" w:rsidR="00633B94" w:rsidRDefault="00633B94" w:rsidP="00633B94">
      <w:pPr>
        <w:rPr>
          <w:lang w:val="en-US"/>
        </w:rPr>
      </w:pPr>
    </w:p>
    <w:p w14:paraId="0D26844A" w14:textId="77777777" w:rsidR="00633B94" w:rsidRPr="00633B94" w:rsidRDefault="00633B94" w:rsidP="00633B94">
      <w:pPr>
        <w:rPr>
          <w:lang w:val="en-US"/>
        </w:rPr>
      </w:pPr>
    </w:p>
    <w:p w14:paraId="2E4B0A5E" w14:textId="77777777" w:rsidR="00652900" w:rsidRDefault="00633B94">
      <w:pPr>
        <w:pStyle w:val="afa"/>
        <w:tabs>
          <w:tab w:val="right" w:leader="dot" w:pos="8540"/>
        </w:tabs>
        <w:rPr>
          <w:noProof/>
        </w:rPr>
      </w:pPr>
      <w:r w:rsidRPr="00633B94">
        <w:rPr>
          <w:b/>
          <w:color w:val="000000" w:themeColor="text1"/>
          <w:sz w:val="20"/>
          <w:lang w:val="en-US"/>
        </w:rPr>
        <w:fldChar w:fldCharType="begin"/>
      </w:r>
      <w:r w:rsidRPr="00633B94">
        <w:rPr>
          <w:b/>
          <w:color w:val="000000" w:themeColor="text1"/>
          <w:sz w:val="20"/>
          <w:lang w:val="en-US"/>
        </w:rPr>
        <w:instrText xml:space="preserve"> TOC \h \z \t "Table" \c </w:instrText>
      </w:r>
      <w:r w:rsidRPr="00633B94">
        <w:rPr>
          <w:b/>
          <w:color w:val="000000" w:themeColor="text1"/>
          <w:sz w:val="20"/>
          <w:lang w:val="en-US"/>
        </w:rPr>
        <w:fldChar w:fldCharType="separate"/>
      </w:r>
      <w:hyperlink w:anchor="_Toc514005743" w:history="1">
        <w:r w:rsidR="00652900" w:rsidRPr="00245F6C">
          <w:rPr>
            <w:rStyle w:val="ab"/>
            <w:noProof/>
          </w:rPr>
          <w:t>Table 1.1 Known factors that modulate SMA severity.</w:t>
        </w:r>
        <w:r w:rsidR="00652900">
          <w:rPr>
            <w:noProof/>
            <w:webHidden/>
          </w:rPr>
          <w:tab/>
        </w:r>
        <w:r w:rsidR="00652900">
          <w:rPr>
            <w:noProof/>
            <w:webHidden/>
          </w:rPr>
          <w:fldChar w:fldCharType="begin"/>
        </w:r>
        <w:r w:rsidR="00652900">
          <w:rPr>
            <w:noProof/>
            <w:webHidden/>
          </w:rPr>
          <w:instrText xml:space="preserve"> PAGEREF _Toc514005743 \h </w:instrText>
        </w:r>
        <w:r w:rsidR="00652900">
          <w:rPr>
            <w:noProof/>
            <w:webHidden/>
          </w:rPr>
        </w:r>
        <w:r w:rsidR="00652900">
          <w:rPr>
            <w:noProof/>
            <w:webHidden/>
          </w:rPr>
          <w:fldChar w:fldCharType="separate"/>
        </w:r>
        <w:r w:rsidR="00652900">
          <w:rPr>
            <w:noProof/>
            <w:webHidden/>
          </w:rPr>
          <w:t>8</w:t>
        </w:r>
        <w:r w:rsidR="00652900">
          <w:rPr>
            <w:noProof/>
            <w:webHidden/>
          </w:rPr>
          <w:fldChar w:fldCharType="end"/>
        </w:r>
      </w:hyperlink>
    </w:p>
    <w:p w14:paraId="0FD995BD" w14:textId="77777777" w:rsidR="00652900" w:rsidRDefault="00771B69">
      <w:pPr>
        <w:pStyle w:val="afa"/>
        <w:tabs>
          <w:tab w:val="right" w:leader="dot" w:pos="8540"/>
        </w:tabs>
        <w:rPr>
          <w:noProof/>
        </w:rPr>
      </w:pPr>
      <w:hyperlink w:anchor="_Toc514005744" w:history="1">
        <w:r w:rsidR="00652900" w:rsidRPr="00245F6C">
          <w:rPr>
            <w:rStyle w:val="ab"/>
            <w:noProof/>
          </w:rPr>
          <w:t>Table 3.1. Differential gene expression between EDL and TA motor neurone groups (p&lt;0.05).</w:t>
        </w:r>
        <w:r w:rsidR="00652900">
          <w:rPr>
            <w:noProof/>
            <w:webHidden/>
          </w:rPr>
          <w:tab/>
        </w:r>
        <w:r w:rsidR="00652900">
          <w:rPr>
            <w:noProof/>
            <w:webHidden/>
          </w:rPr>
          <w:fldChar w:fldCharType="begin"/>
        </w:r>
        <w:r w:rsidR="00652900">
          <w:rPr>
            <w:noProof/>
            <w:webHidden/>
          </w:rPr>
          <w:instrText xml:space="preserve"> PAGEREF _Toc514005744 \h </w:instrText>
        </w:r>
        <w:r w:rsidR="00652900">
          <w:rPr>
            <w:noProof/>
            <w:webHidden/>
          </w:rPr>
        </w:r>
        <w:r w:rsidR="00652900">
          <w:rPr>
            <w:noProof/>
            <w:webHidden/>
          </w:rPr>
          <w:fldChar w:fldCharType="separate"/>
        </w:r>
        <w:r w:rsidR="00652900">
          <w:rPr>
            <w:noProof/>
            <w:webHidden/>
          </w:rPr>
          <w:t>69</w:t>
        </w:r>
        <w:r w:rsidR="00652900">
          <w:rPr>
            <w:noProof/>
            <w:webHidden/>
          </w:rPr>
          <w:fldChar w:fldCharType="end"/>
        </w:r>
      </w:hyperlink>
    </w:p>
    <w:p w14:paraId="2952221E" w14:textId="77777777" w:rsidR="00652900" w:rsidRDefault="00771B69">
      <w:pPr>
        <w:pStyle w:val="afa"/>
        <w:tabs>
          <w:tab w:val="right" w:leader="dot" w:pos="8540"/>
        </w:tabs>
        <w:rPr>
          <w:noProof/>
        </w:rPr>
      </w:pPr>
      <w:hyperlink w:anchor="_Toc514005745" w:history="1">
        <w:r w:rsidR="00652900" w:rsidRPr="00245F6C">
          <w:rPr>
            <w:rStyle w:val="ab"/>
            <w:noProof/>
          </w:rPr>
          <w:t>Table 3.2 Standard deviation (SD) of different housekeeping genes used in this study.</w:t>
        </w:r>
        <w:r w:rsidR="00652900">
          <w:rPr>
            <w:noProof/>
            <w:webHidden/>
          </w:rPr>
          <w:tab/>
        </w:r>
        <w:r w:rsidR="00652900">
          <w:rPr>
            <w:noProof/>
            <w:webHidden/>
          </w:rPr>
          <w:fldChar w:fldCharType="begin"/>
        </w:r>
        <w:r w:rsidR="00652900">
          <w:rPr>
            <w:noProof/>
            <w:webHidden/>
          </w:rPr>
          <w:instrText xml:space="preserve"> PAGEREF _Toc514005745 \h </w:instrText>
        </w:r>
        <w:r w:rsidR="00652900">
          <w:rPr>
            <w:noProof/>
            <w:webHidden/>
          </w:rPr>
        </w:r>
        <w:r w:rsidR="00652900">
          <w:rPr>
            <w:noProof/>
            <w:webHidden/>
          </w:rPr>
          <w:fldChar w:fldCharType="separate"/>
        </w:r>
        <w:r w:rsidR="00652900">
          <w:rPr>
            <w:noProof/>
            <w:webHidden/>
          </w:rPr>
          <w:t>74</w:t>
        </w:r>
        <w:r w:rsidR="00652900">
          <w:rPr>
            <w:noProof/>
            <w:webHidden/>
          </w:rPr>
          <w:fldChar w:fldCharType="end"/>
        </w:r>
      </w:hyperlink>
    </w:p>
    <w:p w14:paraId="4EF3A40D" w14:textId="77777777" w:rsidR="00652900" w:rsidRDefault="00771B69">
      <w:pPr>
        <w:pStyle w:val="afa"/>
        <w:tabs>
          <w:tab w:val="right" w:leader="dot" w:pos="8540"/>
        </w:tabs>
        <w:rPr>
          <w:noProof/>
        </w:rPr>
      </w:pPr>
      <w:hyperlink w:anchor="_Toc514005746" w:history="1">
        <w:r w:rsidR="00652900" w:rsidRPr="00245F6C">
          <w:rPr>
            <w:rStyle w:val="ab"/>
            <w:noProof/>
          </w:rPr>
          <w:t>Table 3.3 The corresponding sample size to statistical power (1)</w:t>
        </w:r>
        <w:r w:rsidR="00652900">
          <w:rPr>
            <w:noProof/>
            <w:webHidden/>
          </w:rPr>
          <w:tab/>
        </w:r>
        <w:r w:rsidR="00652900">
          <w:rPr>
            <w:noProof/>
            <w:webHidden/>
          </w:rPr>
          <w:fldChar w:fldCharType="begin"/>
        </w:r>
        <w:r w:rsidR="00652900">
          <w:rPr>
            <w:noProof/>
            <w:webHidden/>
          </w:rPr>
          <w:instrText xml:space="preserve"> PAGEREF _Toc514005746 \h </w:instrText>
        </w:r>
        <w:r w:rsidR="00652900">
          <w:rPr>
            <w:noProof/>
            <w:webHidden/>
          </w:rPr>
        </w:r>
        <w:r w:rsidR="00652900">
          <w:rPr>
            <w:noProof/>
            <w:webHidden/>
          </w:rPr>
          <w:fldChar w:fldCharType="separate"/>
        </w:r>
        <w:r w:rsidR="00652900">
          <w:rPr>
            <w:noProof/>
            <w:webHidden/>
          </w:rPr>
          <w:t>82</w:t>
        </w:r>
        <w:r w:rsidR="00652900">
          <w:rPr>
            <w:noProof/>
            <w:webHidden/>
          </w:rPr>
          <w:fldChar w:fldCharType="end"/>
        </w:r>
      </w:hyperlink>
    </w:p>
    <w:p w14:paraId="73E967AD" w14:textId="77777777" w:rsidR="00652900" w:rsidRDefault="00771B69">
      <w:pPr>
        <w:pStyle w:val="afa"/>
        <w:tabs>
          <w:tab w:val="right" w:leader="dot" w:pos="8540"/>
        </w:tabs>
        <w:rPr>
          <w:noProof/>
        </w:rPr>
      </w:pPr>
      <w:hyperlink w:anchor="_Toc514005747" w:history="1">
        <w:r w:rsidR="00652900" w:rsidRPr="00245F6C">
          <w:rPr>
            <w:rStyle w:val="ab"/>
            <w:noProof/>
          </w:rPr>
          <w:t>Table 3.4 The corresponding sample size to statistical power (2)</w:t>
        </w:r>
        <w:r w:rsidR="00652900">
          <w:rPr>
            <w:noProof/>
            <w:webHidden/>
          </w:rPr>
          <w:tab/>
        </w:r>
        <w:r w:rsidR="00652900">
          <w:rPr>
            <w:noProof/>
            <w:webHidden/>
          </w:rPr>
          <w:fldChar w:fldCharType="begin"/>
        </w:r>
        <w:r w:rsidR="00652900">
          <w:rPr>
            <w:noProof/>
            <w:webHidden/>
          </w:rPr>
          <w:instrText xml:space="preserve"> PAGEREF _Toc514005747 \h </w:instrText>
        </w:r>
        <w:r w:rsidR="00652900">
          <w:rPr>
            <w:noProof/>
            <w:webHidden/>
          </w:rPr>
        </w:r>
        <w:r w:rsidR="00652900">
          <w:rPr>
            <w:noProof/>
            <w:webHidden/>
          </w:rPr>
          <w:fldChar w:fldCharType="separate"/>
        </w:r>
        <w:r w:rsidR="00652900">
          <w:rPr>
            <w:noProof/>
            <w:webHidden/>
          </w:rPr>
          <w:t>83</w:t>
        </w:r>
        <w:r w:rsidR="00652900">
          <w:rPr>
            <w:noProof/>
            <w:webHidden/>
          </w:rPr>
          <w:fldChar w:fldCharType="end"/>
        </w:r>
      </w:hyperlink>
    </w:p>
    <w:p w14:paraId="5C3B59B2" w14:textId="77777777" w:rsidR="00652900" w:rsidRDefault="00771B69">
      <w:pPr>
        <w:pStyle w:val="afa"/>
        <w:tabs>
          <w:tab w:val="right" w:leader="dot" w:pos="8540"/>
        </w:tabs>
        <w:rPr>
          <w:noProof/>
        </w:rPr>
      </w:pPr>
      <w:hyperlink w:anchor="_Toc514005748" w:history="1">
        <w:r w:rsidR="00652900" w:rsidRPr="00245F6C">
          <w:rPr>
            <w:rStyle w:val="ab"/>
            <w:noProof/>
          </w:rPr>
          <w:t>Table 6.1 Axonal RNA quantity assessment.</w:t>
        </w:r>
        <w:r w:rsidR="00652900">
          <w:rPr>
            <w:noProof/>
            <w:webHidden/>
          </w:rPr>
          <w:tab/>
        </w:r>
        <w:r w:rsidR="00652900">
          <w:rPr>
            <w:noProof/>
            <w:webHidden/>
          </w:rPr>
          <w:fldChar w:fldCharType="begin"/>
        </w:r>
        <w:r w:rsidR="00652900">
          <w:rPr>
            <w:noProof/>
            <w:webHidden/>
          </w:rPr>
          <w:instrText xml:space="preserve"> PAGEREF _Toc514005748 \h </w:instrText>
        </w:r>
        <w:r w:rsidR="00652900">
          <w:rPr>
            <w:noProof/>
            <w:webHidden/>
          </w:rPr>
        </w:r>
        <w:r w:rsidR="00652900">
          <w:rPr>
            <w:noProof/>
            <w:webHidden/>
          </w:rPr>
          <w:fldChar w:fldCharType="separate"/>
        </w:r>
        <w:r w:rsidR="00652900">
          <w:rPr>
            <w:noProof/>
            <w:webHidden/>
          </w:rPr>
          <w:t>124</w:t>
        </w:r>
        <w:r w:rsidR="00652900">
          <w:rPr>
            <w:noProof/>
            <w:webHidden/>
          </w:rPr>
          <w:fldChar w:fldCharType="end"/>
        </w:r>
      </w:hyperlink>
    </w:p>
    <w:p w14:paraId="6BECF99F" w14:textId="77777777" w:rsidR="00652900" w:rsidRDefault="00771B69">
      <w:pPr>
        <w:pStyle w:val="afa"/>
        <w:tabs>
          <w:tab w:val="right" w:leader="dot" w:pos="8540"/>
        </w:tabs>
        <w:rPr>
          <w:noProof/>
        </w:rPr>
      </w:pPr>
      <w:hyperlink w:anchor="_Toc514005749" w:history="1">
        <w:r w:rsidR="00652900" w:rsidRPr="00245F6C">
          <w:rPr>
            <w:rStyle w:val="ab"/>
            <w:noProof/>
          </w:rPr>
          <w:t>Table 6.2 Highly differential axonal RNA species.</w:t>
        </w:r>
        <w:r w:rsidR="00652900">
          <w:rPr>
            <w:noProof/>
            <w:webHidden/>
          </w:rPr>
          <w:tab/>
        </w:r>
        <w:r w:rsidR="00652900">
          <w:rPr>
            <w:noProof/>
            <w:webHidden/>
          </w:rPr>
          <w:fldChar w:fldCharType="begin"/>
        </w:r>
        <w:r w:rsidR="00652900">
          <w:rPr>
            <w:noProof/>
            <w:webHidden/>
          </w:rPr>
          <w:instrText xml:space="preserve"> PAGEREF _Toc514005749 \h </w:instrText>
        </w:r>
        <w:r w:rsidR="00652900">
          <w:rPr>
            <w:noProof/>
            <w:webHidden/>
          </w:rPr>
        </w:r>
        <w:r w:rsidR="00652900">
          <w:rPr>
            <w:noProof/>
            <w:webHidden/>
          </w:rPr>
          <w:fldChar w:fldCharType="separate"/>
        </w:r>
        <w:r w:rsidR="00652900">
          <w:rPr>
            <w:noProof/>
            <w:webHidden/>
          </w:rPr>
          <w:t>125</w:t>
        </w:r>
        <w:r w:rsidR="00652900">
          <w:rPr>
            <w:noProof/>
            <w:webHidden/>
          </w:rPr>
          <w:fldChar w:fldCharType="end"/>
        </w:r>
      </w:hyperlink>
    </w:p>
    <w:p w14:paraId="70736D34" w14:textId="77777777" w:rsidR="00561600" w:rsidRDefault="00633B94" w:rsidP="00D405BD">
      <w:pPr>
        <w:spacing w:line="480" w:lineRule="auto"/>
        <w:jc w:val="both"/>
        <w:rPr>
          <w:b/>
          <w:color w:val="000000" w:themeColor="text1"/>
          <w:sz w:val="20"/>
          <w:lang w:val="en-US"/>
        </w:rPr>
      </w:pPr>
      <w:r w:rsidRPr="00633B94">
        <w:rPr>
          <w:b/>
          <w:color w:val="000000" w:themeColor="text1"/>
          <w:sz w:val="20"/>
          <w:lang w:val="en-US"/>
        </w:rPr>
        <w:fldChar w:fldCharType="end"/>
      </w:r>
    </w:p>
    <w:p w14:paraId="1498F194" w14:textId="77777777" w:rsidR="00633B94" w:rsidRPr="00633B94" w:rsidRDefault="00633B94" w:rsidP="00D405BD">
      <w:pPr>
        <w:spacing w:line="480" w:lineRule="auto"/>
        <w:jc w:val="both"/>
        <w:rPr>
          <w:b/>
          <w:color w:val="000000" w:themeColor="text1"/>
          <w:lang w:val="en-US"/>
        </w:rPr>
      </w:pPr>
    </w:p>
    <w:p w14:paraId="383064F7" w14:textId="2FB0BCED" w:rsidR="00633B94" w:rsidRPr="00B579D2" w:rsidRDefault="00633B94" w:rsidP="00633B94">
      <w:pPr>
        <w:spacing w:line="240" w:lineRule="auto"/>
        <w:jc w:val="center"/>
        <w:rPr>
          <w:b/>
          <w:color w:val="000000" w:themeColor="text1"/>
          <w:sz w:val="24"/>
          <w:lang w:val="en-US"/>
        </w:rPr>
      </w:pPr>
      <w:r w:rsidRPr="00B579D2">
        <w:rPr>
          <w:b/>
          <w:color w:val="000000" w:themeColor="text1"/>
          <w:sz w:val="24"/>
          <w:lang w:val="en-US"/>
        </w:rPr>
        <w:t>List of appendices</w:t>
      </w:r>
    </w:p>
    <w:p w14:paraId="4FD0B412" w14:textId="77777777" w:rsidR="00633B94" w:rsidRDefault="00633B94" w:rsidP="00633B94">
      <w:pPr>
        <w:spacing w:line="240" w:lineRule="auto"/>
        <w:jc w:val="center"/>
        <w:rPr>
          <w:b/>
          <w:color w:val="000000" w:themeColor="text1"/>
          <w:lang w:val="en-US"/>
        </w:rPr>
      </w:pPr>
    </w:p>
    <w:p w14:paraId="43932632" w14:textId="77777777" w:rsidR="00633B94" w:rsidRPr="00633B94" w:rsidRDefault="00633B94" w:rsidP="00633B94">
      <w:pPr>
        <w:spacing w:line="240" w:lineRule="auto"/>
        <w:jc w:val="center"/>
        <w:rPr>
          <w:b/>
          <w:color w:val="000000" w:themeColor="text1"/>
          <w:lang w:val="en-US"/>
        </w:rPr>
      </w:pPr>
    </w:p>
    <w:p w14:paraId="3EAE65CA" w14:textId="77777777" w:rsidR="00641E3F" w:rsidRDefault="00633B94">
      <w:pPr>
        <w:pStyle w:val="afa"/>
        <w:tabs>
          <w:tab w:val="right" w:leader="dot" w:pos="8540"/>
        </w:tabs>
        <w:rPr>
          <w:noProof/>
          <w:lang w:eastAsia="zh-CN"/>
        </w:rPr>
      </w:pPr>
      <w:r w:rsidRPr="00633B94">
        <w:rPr>
          <w:rFonts w:ascii="Arial" w:hAnsi="Arial" w:cs="Arial"/>
          <w:sz w:val="20"/>
          <w:szCs w:val="24"/>
        </w:rPr>
        <w:fldChar w:fldCharType="begin"/>
      </w:r>
      <w:r w:rsidRPr="00633B94">
        <w:rPr>
          <w:rFonts w:ascii="Arial" w:hAnsi="Arial" w:cs="Arial"/>
          <w:sz w:val="20"/>
          <w:szCs w:val="24"/>
        </w:rPr>
        <w:instrText xml:space="preserve"> TOC \f \h \z \t "Appendix" \c </w:instrText>
      </w:r>
      <w:r w:rsidRPr="00633B94">
        <w:rPr>
          <w:rFonts w:ascii="Arial" w:hAnsi="Arial" w:cs="Arial"/>
          <w:sz w:val="20"/>
          <w:szCs w:val="24"/>
        </w:rPr>
        <w:fldChar w:fldCharType="separate"/>
      </w:r>
      <w:hyperlink w:anchor="_Toc514879518" w:history="1">
        <w:r w:rsidR="00641E3F" w:rsidRPr="000A493E">
          <w:rPr>
            <w:rStyle w:val="ab"/>
            <w:b/>
            <w:noProof/>
          </w:rPr>
          <w:t>Appendix 1 Enriched pathways between EDL and TA using DAVID.</w:t>
        </w:r>
        <w:r w:rsidR="00641E3F">
          <w:rPr>
            <w:noProof/>
            <w:webHidden/>
          </w:rPr>
          <w:tab/>
        </w:r>
        <w:r w:rsidR="00641E3F">
          <w:rPr>
            <w:noProof/>
            <w:webHidden/>
          </w:rPr>
          <w:fldChar w:fldCharType="begin"/>
        </w:r>
        <w:r w:rsidR="00641E3F">
          <w:rPr>
            <w:noProof/>
            <w:webHidden/>
          </w:rPr>
          <w:instrText xml:space="preserve"> PAGEREF _Toc514879518 \h </w:instrText>
        </w:r>
        <w:r w:rsidR="00641E3F">
          <w:rPr>
            <w:noProof/>
            <w:webHidden/>
          </w:rPr>
        </w:r>
        <w:r w:rsidR="00641E3F">
          <w:rPr>
            <w:noProof/>
            <w:webHidden/>
          </w:rPr>
          <w:fldChar w:fldCharType="separate"/>
        </w:r>
        <w:r w:rsidR="00641E3F">
          <w:rPr>
            <w:noProof/>
            <w:webHidden/>
          </w:rPr>
          <w:t>145</w:t>
        </w:r>
        <w:r w:rsidR="00641E3F">
          <w:rPr>
            <w:noProof/>
            <w:webHidden/>
          </w:rPr>
          <w:fldChar w:fldCharType="end"/>
        </w:r>
      </w:hyperlink>
    </w:p>
    <w:p w14:paraId="4383BE64" w14:textId="77777777" w:rsidR="00641E3F" w:rsidRDefault="00641E3F">
      <w:pPr>
        <w:pStyle w:val="afa"/>
        <w:tabs>
          <w:tab w:val="right" w:leader="dot" w:pos="8540"/>
        </w:tabs>
        <w:rPr>
          <w:noProof/>
          <w:lang w:eastAsia="zh-CN"/>
        </w:rPr>
      </w:pPr>
      <w:hyperlink w:anchor="_Toc514879519" w:history="1">
        <w:r w:rsidRPr="000A493E">
          <w:rPr>
            <w:rStyle w:val="ab"/>
            <w:b/>
            <w:noProof/>
          </w:rPr>
          <w:t>Appendix 2 Variable gene list generated by expression trend</w:t>
        </w:r>
        <w:r>
          <w:rPr>
            <w:noProof/>
            <w:webHidden/>
          </w:rPr>
          <w:tab/>
        </w:r>
        <w:r>
          <w:rPr>
            <w:noProof/>
            <w:webHidden/>
          </w:rPr>
          <w:fldChar w:fldCharType="begin"/>
        </w:r>
        <w:r>
          <w:rPr>
            <w:noProof/>
            <w:webHidden/>
          </w:rPr>
          <w:instrText xml:space="preserve"> PAGEREF _Toc514879519 \h </w:instrText>
        </w:r>
        <w:r>
          <w:rPr>
            <w:noProof/>
            <w:webHidden/>
          </w:rPr>
        </w:r>
        <w:r>
          <w:rPr>
            <w:noProof/>
            <w:webHidden/>
          </w:rPr>
          <w:fldChar w:fldCharType="separate"/>
        </w:r>
        <w:r>
          <w:rPr>
            <w:noProof/>
            <w:webHidden/>
          </w:rPr>
          <w:t>157</w:t>
        </w:r>
        <w:r>
          <w:rPr>
            <w:noProof/>
            <w:webHidden/>
          </w:rPr>
          <w:fldChar w:fldCharType="end"/>
        </w:r>
      </w:hyperlink>
    </w:p>
    <w:p w14:paraId="302BCB29" w14:textId="77777777" w:rsidR="00641E3F" w:rsidRDefault="00641E3F">
      <w:pPr>
        <w:pStyle w:val="afa"/>
        <w:tabs>
          <w:tab w:val="right" w:leader="dot" w:pos="8540"/>
        </w:tabs>
        <w:rPr>
          <w:noProof/>
          <w:lang w:eastAsia="zh-CN"/>
        </w:rPr>
      </w:pPr>
      <w:hyperlink w:anchor="_Toc514879520" w:history="1">
        <w:r w:rsidRPr="000A493E">
          <w:rPr>
            <w:rStyle w:val="ab"/>
            <w:b/>
            <w:noProof/>
          </w:rPr>
          <w:t>Appendix 3 Motor neurone OCR under co-culture system</w:t>
        </w:r>
        <w:r>
          <w:rPr>
            <w:noProof/>
            <w:webHidden/>
          </w:rPr>
          <w:tab/>
        </w:r>
        <w:r>
          <w:rPr>
            <w:noProof/>
            <w:webHidden/>
          </w:rPr>
          <w:fldChar w:fldCharType="begin"/>
        </w:r>
        <w:r>
          <w:rPr>
            <w:noProof/>
            <w:webHidden/>
          </w:rPr>
          <w:instrText xml:space="preserve"> PAGEREF _Toc514879520 \h </w:instrText>
        </w:r>
        <w:r>
          <w:rPr>
            <w:noProof/>
            <w:webHidden/>
          </w:rPr>
        </w:r>
        <w:r>
          <w:rPr>
            <w:noProof/>
            <w:webHidden/>
          </w:rPr>
          <w:fldChar w:fldCharType="separate"/>
        </w:r>
        <w:r>
          <w:rPr>
            <w:noProof/>
            <w:webHidden/>
          </w:rPr>
          <w:t>162</w:t>
        </w:r>
        <w:r>
          <w:rPr>
            <w:noProof/>
            <w:webHidden/>
          </w:rPr>
          <w:fldChar w:fldCharType="end"/>
        </w:r>
      </w:hyperlink>
    </w:p>
    <w:p w14:paraId="585A6621" w14:textId="29367242" w:rsidR="00633B94" w:rsidRDefault="00633B94" w:rsidP="00B579D2">
      <w:pPr>
        <w:pStyle w:val="11"/>
        <w:rPr>
          <w:noProof/>
        </w:rPr>
      </w:pPr>
      <w:r w:rsidRPr="00633B94">
        <w:rPr>
          <w:sz w:val="20"/>
        </w:rPr>
        <w:fldChar w:fldCharType="end"/>
      </w:r>
      <w:r w:rsidR="00561600" w:rsidRPr="00B96D30">
        <w:fldChar w:fldCharType="begin"/>
      </w:r>
      <w:r w:rsidR="00561600" w:rsidRPr="00B96D30">
        <w:instrText xml:space="preserve"> TOC \o "3-3" \f \h \z \t "</w:instrText>
      </w:r>
      <w:r w:rsidR="00561600" w:rsidRPr="00B96D30">
        <w:instrText>標題</w:instrText>
      </w:r>
      <w:r w:rsidR="00561600" w:rsidRPr="00B96D30">
        <w:instrText xml:space="preserve"> 1,1,</w:instrText>
      </w:r>
      <w:r w:rsidR="00561600" w:rsidRPr="00B96D30">
        <w:instrText>標題</w:instrText>
      </w:r>
      <w:r w:rsidR="00561600" w:rsidRPr="00B96D30">
        <w:instrText xml:space="preserve"> 2,2,Table,1" </w:instrText>
      </w:r>
      <w:r w:rsidR="00561600" w:rsidRPr="00B96D30">
        <w:fldChar w:fldCharType="separate"/>
      </w:r>
    </w:p>
    <w:p w14:paraId="2416C315" w14:textId="0FB007C1" w:rsidR="00561600" w:rsidRDefault="00561600" w:rsidP="00B579D2">
      <w:pPr>
        <w:pStyle w:val="11"/>
        <w:rPr>
          <w:noProof/>
        </w:rPr>
      </w:pPr>
    </w:p>
    <w:p w14:paraId="08686ABC" w14:textId="3FD558D6" w:rsidR="00FA1888" w:rsidRPr="00B96D30" w:rsidRDefault="00561600" w:rsidP="00633B94">
      <w:pPr>
        <w:spacing w:line="240" w:lineRule="auto"/>
        <w:jc w:val="both"/>
        <w:rPr>
          <w:rFonts w:ascii="Arial" w:hAnsi="Arial" w:cs="Arial"/>
          <w:b/>
          <w:color w:val="000000" w:themeColor="text1"/>
          <w:szCs w:val="24"/>
        </w:rPr>
      </w:pPr>
      <w:r w:rsidRPr="00B96D30">
        <w:rPr>
          <w:rFonts w:ascii="Arial" w:hAnsi="Arial" w:cs="Arial"/>
          <w:b/>
          <w:color w:val="000000" w:themeColor="text1"/>
          <w:szCs w:val="24"/>
        </w:rPr>
        <w:fldChar w:fldCharType="end"/>
      </w:r>
    </w:p>
    <w:p w14:paraId="1B673F29" w14:textId="77777777" w:rsidR="00F06A28" w:rsidRDefault="00F06A28" w:rsidP="00D405BD">
      <w:pPr>
        <w:spacing w:line="480" w:lineRule="auto"/>
        <w:jc w:val="both"/>
        <w:rPr>
          <w:rFonts w:ascii="Arial" w:hAnsi="Arial" w:cs="Arial"/>
          <w:b/>
          <w:color w:val="000000" w:themeColor="text1"/>
          <w:kern w:val="2"/>
          <w:sz w:val="28"/>
          <w:szCs w:val="24"/>
          <w:highlight w:val="lightGray"/>
        </w:rPr>
      </w:pPr>
    </w:p>
    <w:p w14:paraId="61684DB1" w14:textId="77777777" w:rsidR="00F06A28" w:rsidRDefault="00F06A28" w:rsidP="00D405BD">
      <w:pPr>
        <w:spacing w:line="480" w:lineRule="auto"/>
        <w:jc w:val="both"/>
        <w:rPr>
          <w:rFonts w:ascii="Arial" w:hAnsi="Arial" w:cs="Arial"/>
          <w:b/>
          <w:color w:val="000000" w:themeColor="text1"/>
          <w:kern w:val="2"/>
          <w:sz w:val="28"/>
          <w:szCs w:val="24"/>
          <w:highlight w:val="lightGray"/>
        </w:rPr>
      </w:pPr>
    </w:p>
    <w:p w14:paraId="7979588A" w14:textId="77777777" w:rsidR="00F06A28" w:rsidRDefault="00F06A28" w:rsidP="00D405BD">
      <w:pPr>
        <w:spacing w:line="480" w:lineRule="auto"/>
        <w:jc w:val="both"/>
        <w:rPr>
          <w:rFonts w:ascii="Arial" w:hAnsi="Arial" w:cs="Arial"/>
          <w:b/>
          <w:color w:val="000000" w:themeColor="text1"/>
          <w:kern w:val="2"/>
          <w:sz w:val="28"/>
          <w:szCs w:val="24"/>
          <w:highlight w:val="lightGray"/>
        </w:rPr>
      </w:pPr>
    </w:p>
    <w:p w14:paraId="3F468CC9" w14:textId="77777777" w:rsidR="00F06A28" w:rsidRDefault="00F06A28" w:rsidP="00D405BD">
      <w:pPr>
        <w:spacing w:line="480" w:lineRule="auto"/>
        <w:jc w:val="both"/>
        <w:rPr>
          <w:rFonts w:ascii="Arial" w:hAnsi="Arial" w:cs="Arial"/>
          <w:b/>
          <w:color w:val="000000" w:themeColor="text1"/>
          <w:kern w:val="2"/>
          <w:sz w:val="28"/>
          <w:szCs w:val="24"/>
          <w:highlight w:val="lightGray"/>
        </w:rPr>
      </w:pPr>
    </w:p>
    <w:p w14:paraId="1093CF04" w14:textId="77777777" w:rsidR="00F06A28" w:rsidRDefault="00F06A28" w:rsidP="00D405BD">
      <w:pPr>
        <w:spacing w:line="480" w:lineRule="auto"/>
        <w:jc w:val="both"/>
        <w:rPr>
          <w:rFonts w:ascii="Arial" w:hAnsi="Arial" w:cs="Arial"/>
          <w:b/>
          <w:color w:val="000000" w:themeColor="text1"/>
          <w:kern w:val="2"/>
          <w:sz w:val="28"/>
          <w:szCs w:val="24"/>
          <w:highlight w:val="lightGray"/>
        </w:rPr>
      </w:pPr>
    </w:p>
    <w:p w14:paraId="117997AF" w14:textId="77777777" w:rsidR="00F06A28" w:rsidRDefault="00F06A28" w:rsidP="00D405BD">
      <w:pPr>
        <w:spacing w:line="480" w:lineRule="auto"/>
        <w:jc w:val="both"/>
        <w:rPr>
          <w:rFonts w:ascii="Arial" w:hAnsi="Arial" w:cs="Arial"/>
          <w:b/>
          <w:color w:val="000000" w:themeColor="text1"/>
          <w:kern w:val="2"/>
          <w:sz w:val="28"/>
          <w:szCs w:val="24"/>
          <w:highlight w:val="lightGray"/>
        </w:rPr>
      </w:pPr>
    </w:p>
    <w:p w14:paraId="00BCD624" w14:textId="77777777" w:rsidR="00F06A28" w:rsidRDefault="00F06A28" w:rsidP="00D405BD">
      <w:pPr>
        <w:spacing w:line="480" w:lineRule="auto"/>
        <w:jc w:val="both"/>
        <w:rPr>
          <w:rFonts w:ascii="Arial" w:hAnsi="Arial" w:cs="Arial"/>
          <w:b/>
          <w:color w:val="000000" w:themeColor="text1"/>
          <w:kern w:val="2"/>
          <w:sz w:val="28"/>
          <w:szCs w:val="24"/>
          <w:highlight w:val="lightGray"/>
        </w:rPr>
      </w:pPr>
    </w:p>
    <w:p w14:paraId="40E93D70" w14:textId="77777777" w:rsidR="00F06A28" w:rsidRDefault="00F06A28" w:rsidP="00D405BD">
      <w:pPr>
        <w:spacing w:line="480" w:lineRule="auto"/>
        <w:jc w:val="both"/>
        <w:rPr>
          <w:rFonts w:ascii="Arial" w:hAnsi="Arial" w:cs="Arial"/>
          <w:b/>
          <w:color w:val="000000" w:themeColor="text1"/>
          <w:kern w:val="2"/>
          <w:sz w:val="28"/>
          <w:szCs w:val="24"/>
          <w:highlight w:val="lightGray"/>
        </w:rPr>
      </w:pPr>
    </w:p>
    <w:p w14:paraId="4827FB87" w14:textId="77777777" w:rsidR="00F06A28" w:rsidRDefault="00F06A28" w:rsidP="00D405BD">
      <w:pPr>
        <w:spacing w:line="480" w:lineRule="auto"/>
        <w:jc w:val="both"/>
        <w:rPr>
          <w:rFonts w:ascii="Arial" w:hAnsi="Arial" w:cs="Arial"/>
          <w:b/>
          <w:color w:val="000000" w:themeColor="text1"/>
          <w:kern w:val="2"/>
          <w:sz w:val="28"/>
          <w:szCs w:val="24"/>
          <w:highlight w:val="lightGray"/>
        </w:rPr>
        <w:sectPr w:rsidR="00F06A28" w:rsidSect="00F47E1F">
          <w:footerReference w:type="default" r:id="rId9"/>
          <w:pgSz w:w="11906" w:h="16838" w:code="9"/>
          <w:pgMar w:top="1440" w:right="1678" w:bottom="1440" w:left="1678" w:header="709" w:footer="709" w:gutter="0"/>
          <w:cols w:space="708"/>
          <w:docGrid w:linePitch="360"/>
        </w:sectPr>
      </w:pPr>
    </w:p>
    <w:p w14:paraId="23EF2EE3" w14:textId="4678F563" w:rsidR="006C05A2" w:rsidRPr="008F5FA2" w:rsidRDefault="006C05A2" w:rsidP="008F5FA2">
      <w:pPr>
        <w:pStyle w:val="a3"/>
        <w:numPr>
          <w:ilvl w:val="0"/>
          <w:numId w:val="33"/>
        </w:numPr>
        <w:spacing w:line="480" w:lineRule="auto"/>
        <w:ind w:leftChars="0"/>
        <w:outlineLvl w:val="0"/>
        <w:rPr>
          <w:rFonts w:ascii="Arial" w:hAnsi="Arial" w:cs="Arial"/>
          <w:b/>
          <w:color w:val="000000" w:themeColor="text1"/>
          <w:szCs w:val="24"/>
          <w:u w:val="single"/>
        </w:rPr>
      </w:pPr>
      <w:bookmarkStart w:id="1" w:name="_Toc514879613"/>
      <w:r w:rsidRPr="008F5FA2">
        <w:rPr>
          <w:rFonts w:ascii="Arial" w:hAnsi="Arial" w:cs="Arial"/>
          <w:b/>
          <w:color w:val="000000" w:themeColor="text1"/>
          <w:sz w:val="40"/>
          <w:szCs w:val="24"/>
          <w:u w:val="single"/>
        </w:rPr>
        <w:t>Chapter 1</w:t>
      </w:r>
      <w:r w:rsidR="00E3114C" w:rsidRPr="008F5FA2">
        <w:rPr>
          <w:rFonts w:ascii="Arial" w:hAnsi="Arial" w:cs="Arial"/>
          <w:b/>
          <w:color w:val="000000" w:themeColor="text1"/>
          <w:sz w:val="40"/>
          <w:szCs w:val="24"/>
          <w:u w:val="single"/>
        </w:rPr>
        <w:t xml:space="preserve"> Introduction</w:t>
      </w:r>
      <w:bookmarkEnd w:id="1"/>
    </w:p>
    <w:p w14:paraId="1E2938E2" w14:textId="77777777" w:rsidR="00630871" w:rsidRDefault="00630871" w:rsidP="00D405BD">
      <w:pPr>
        <w:spacing w:line="480" w:lineRule="auto"/>
        <w:jc w:val="both"/>
        <w:rPr>
          <w:rFonts w:ascii="Arial" w:hAnsi="Arial" w:cs="Arial"/>
          <w:b/>
          <w:color w:val="000000" w:themeColor="text1"/>
          <w:szCs w:val="24"/>
        </w:rPr>
        <w:sectPr w:rsidR="00630871" w:rsidSect="00F06A28">
          <w:pgSz w:w="11906" w:h="16838" w:code="9"/>
          <w:pgMar w:top="1440" w:right="1678" w:bottom="1440" w:left="1678" w:header="709" w:footer="709" w:gutter="0"/>
          <w:pgNumType w:start="1"/>
          <w:cols w:space="708"/>
          <w:vAlign w:val="center"/>
          <w:docGrid w:linePitch="360"/>
        </w:sectPr>
      </w:pPr>
    </w:p>
    <w:p w14:paraId="48736101" w14:textId="6869D33B" w:rsidR="00642794" w:rsidRPr="00630871" w:rsidRDefault="00642794"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2" w:name="_Toc514879614"/>
      <w:r w:rsidRPr="00630871">
        <w:rPr>
          <w:rFonts w:ascii="Arial" w:hAnsi="Arial" w:cs="Arial"/>
          <w:b/>
          <w:color w:val="000000" w:themeColor="text1"/>
        </w:rPr>
        <w:t>Spinal muscular atrophy</w:t>
      </w:r>
      <w:bookmarkEnd w:id="2"/>
    </w:p>
    <w:p w14:paraId="1A73930C" w14:textId="193C6632" w:rsidR="00E3114C" w:rsidRDefault="00D33CDB"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Spinal muscular atrophy (SMA) is an </w:t>
      </w:r>
      <w:r w:rsidRPr="0058323A">
        <w:rPr>
          <w:rFonts w:ascii="Arial" w:hAnsi="Arial" w:cs="Arial"/>
          <w:noProof/>
          <w:color w:val="000000" w:themeColor="text1"/>
          <w:sz w:val="24"/>
          <w:szCs w:val="24"/>
        </w:rPr>
        <w:t>autosomal</w:t>
      </w:r>
      <w:r w:rsidR="0058323A">
        <w:rPr>
          <w:rFonts w:ascii="Arial" w:hAnsi="Arial" w:cs="Arial"/>
          <w:noProof/>
          <w:color w:val="000000" w:themeColor="text1"/>
          <w:sz w:val="24"/>
          <w:szCs w:val="24"/>
        </w:rPr>
        <w:t xml:space="preserve"> </w:t>
      </w:r>
      <w:r w:rsidRPr="00BC7882">
        <w:rPr>
          <w:rFonts w:ascii="Arial" w:hAnsi="Arial" w:cs="Arial"/>
          <w:noProof/>
          <w:color w:val="000000" w:themeColor="text1"/>
          <w:sz w:val="24"/>
          <w:szCs w:val="24"/>
        </w:rPr>
        <w:t>recessive</w:t>
      </w:r>
      <w:r w:rsidRPr="00B96D30">
        <w:rPr>
          <w:rFonts w:ascii="Arial" w:hAnsi="Arial" w:cs="Arial"/>
          <w:color w:val="000000" w:themeColor="text1"/>
          <w:sz w:val="24"/>
          <w:szCs w:val="24"/>
        </w:rPr>
        <w:t xml:space="preserve"> </w:t>
      </w:r>
      <w:r w:rsidR="00F66F80" w:rsidRPr="00B96D30">
        <w:rPr>
          <w:rFonts w:ascii="Arial" w:hAnsi="Arial" w:cs="Arial"/>
          <w:color w:val="000000" w:themeColor="text1"/>
          <w:sz w:val="24"/>
          <w:szCs w:val="24"/>
        </w:rPr>
        <w:t xml:space="preserve">motor </w:t>
      </w:r>
      <w:r w:rsidR="00F66F80" w:rsidRPr="00BC7882">
        <w:rPr>
          <w:rFonts w:ascii="Arial" w:hAnsi="Arial" w:cs="Arial"/>
          <w:noProof/>
          <w:color w:val="000000" w:themeColor="text1"/>
          <w:sz w:val="24"/>
          <w:szCs w:val="24"/>
        </w:rPr>
        <w:t>neurone</w:t>
      </w:r>
      <w:r w:rsidR="00F66F80" w:rsidRPr="00B96D30">
        <w:rPr>
          <w:rFonts w:ascii="Arial" w:hAnsi="Arial" w:cs="Arial"/>
          <w:color w:val="000000" w:themeColor="text1"/>
          <w:sz w:val="24"/>
          <w:szCs w:val="24"/>
        </w:rPr>
        <w:t xml:space="preserve"> disease</w:t>
      </w:r>
      <w:r w:rsidR="00646997" w:rsidRPr="00B96D30">
        <w:rPr>
          <w:rFonts w:ascii="Arial" w:hAnsi="Arial" w:cs="Arial"/>
          <w:color w:val="000000" w:themeColor="text1"/>
          <w:sz w:val="24"/>
          <w:szCs w:val="24"/>
        </w:rPr>
        <w:t xml:space="preserve"> and is the second most common autosomal-recessive inherited disorder after cystic fibrosis</w:t>
      </w:r>
      <w:r w:rsidR="00F66F80" w:rsidRPr="00B96D30">
        <w:rPr>
          <w:rFonts w:ascii="Arial" w:hAnsi="Arial" w:cs="Arial"/>
          <w:color w:val="000000" w:themeColor="text1"/>
          <w:sz w:val="24"/>
          <w:szCs w:val="24"/>
        </w:rPr>
        <w:t xml:space="preserve">. It </w:t>
      </w:r>
      <w:r w:rsidR="00F66F80" w:rsidRPr="00BC7882">
        <w:rPr>
          <w:rFonts w:ascii="Arial" w:hAnsi="Arial" w:cs="Arial"/>
          <w:noProof/>
          <w:color w:val="000000" w:themeColor="text1"/>
          <w:sz w:val="24"/>
          <w:szCs w:val="24"/>
        </w:rPr>
        <w:t>is</w:t>
      </w:r>
      <w:r w:rsidRPr="00BC7882">
        <w:rPr>
          <w:rFonts w:ascii="Arial" w:hAnsi="Arial" w:cs="Arial"/>
          <w:noProof/>
          <w:color w:val="000000" w:themeColor="text1"/>
          <w:sz w:val="24"/>
          <w:szCs w:val="24"/>
        </w:rPr>
        <w:t xml:space="preserve"> caused</w:t>
      </w:r>
      <w:r w:rsidRPr="00B96D30">
        <w:rPr>
          <w:rFonts w:ascii="Arial" w:hAnsi="Arial" w:cs="Arial"/>
          <w:color w:val="000000" w:themeColor="text1"/>
          <w:sz w:val="24"/>
          <w:szCs w:val="24"/>
        </w:rPr>
        <w:t xml:space="preserve"> by homozygous</w:t>
      </w:r>
      <w:r w:rsidRPr="00B96D30">
        <w:rPr>
          <w:rFonts w:ascii="Arial" w:hAnsi="Arial" w:cs="Arial"/>
          <w:color w:val="000000" w:themeColor="text1"/>
          <w:szCs w:val="24"/>
        </w:rPr>
        <w:t xml:space="preserve"> </w:t>
      </w:r>
      <w:r w:rsidRPr="00B96D30">
        <w:rPr>
          <w:rFonts w:ascii="Arial" w:hAnsi="Arial" w:cs="Arial"/>
          <w:color w:val="000000" w:themeColor="text1"/>
          <w:sz w:val="24"/>
          <w:szCs w:val="24"/>
        </w:rPr>
        <w:t xml:space="preserve">mutations in </w:t>
      </w:r>
      <w:r w:rsidR="00646997" w:rsidRPr="00B96D30">
        <w:rPr>
          <w:rFonts w:ascii="Arial" w:hAnsi="Arial" w:cs="Arial"/>
          <w:color w:val="000000" w:themeColor="text1"/>
          <w:sz w:val="24"/>
          <w:szCs w:val="24"/>
        </w:rPr>
        <w:t xml:space="preserve">the </w:t>
      </w:r>
      <w:r w:rsidRPr="00B96D30">
        <w:rPr>
          <w:rFonts w:ascii="Arial" w:hAnsi="Arial" w:cs="Arial"/>
          <w:color w:val="000000" w:themeColor="text1"/>
          <w:sz w:val="24"/>
          <w:szCs w:val="24"/>
        </w:rPr>
        <w:t xml:space="preserve">survival of motor </w:t>
      </w:r>
      <w:r w:rsidRPr="00BC7882">
        <w:rPr>
          <w:rFonts w:ascii="Arial" w:hAnsi="Arial" w:cs="Arial"/>
          <w:noProof/>
          <w:color w:val="000000" w:themeColor="text1"/>
          <w:sz w:val="24"/>
          <w:szCs w:val="24"/>
        </w:rPr>
        <w:t>neurone</w:t>
      </w:r>
      <w:r w:rsidRPr="00B96D30">
        <w:rPr>
          <w:rFonts w:ascii="Arial" w:hAnsi="Arial" w:cs="Arial"/>
          <w:color w:val="000000" w:themeColor="text1"/>
          <w:sz w:val="24"/>
          <w:szCs w:val="24"/>
        </w:rPr>
        <w:t xml:space="preserve"> </w:t>
      </w:r>
      <w:r w:rsidR="009F7AA9" w:rsidRPr="00BC7882">
        <w:rPr>
          <w:rFonts w:ascii="Arial" w:hAnsi="Arial" w:cs="Arial"/>
          <w:noProof/>
          <w:color w:val="000000" w:themeColor="text1"/>
          <w:sz w:val="24"/>
          <w:szCs w:val="24"/>
        </w:rPr>
        <w:t>1</w:t>
      </w:r>
      <w:r w:rsidR="009F7AA9" w:rsidRPr="00B96D30">
        <w:rPr>
          <w:rFonts w:ascii="Arial" w:hAnsi="Arial" w:cs="Arial"/>
          <w:color w:val="000000" w:themeColor="text1"/>
          <w:sz w:val="24"/>
          <w:szCs w:val="24"/>
        </w:rPr>
        <w:t xml:space="preserve"> </w:t>
      </w:r>
      <w:r w:rsidR="00646997" w:rsidRPr="00B96D30">
        <w:rPr>
          <w:rFonts w:ascii="Arial" w:hAnsi="Arial" w:cs="Arial"/>
          <w:color w:val="000000" w:themeColor="text1"/>
          <w:sz w:val="24"/>
          <w:szCs w:val="24"/>
        </w:rPr>
        <w:t>gene</w:t>
      </w:r>
      <w:r w:rsidR="00D92DDB" w:rsidRPr="00B96D30">
        <w:rPr>
          <w:rFonts w:ascii="Arial" w:hAnsi="Arial" w:cs="Arial"/>
          <w:color w:val="000000" w:themeColor="text1"/>
          <w:sz w:val="24"/>
          <w:szCs w:val="24"/>
        </w:rPr>
        <w:t xml:space="preserve"> </w:t>
      </w:r>
      <w:r w:rsidR="009F7AA9" w:rsidRPr="00B96D30">
        <w:rPr>
          <w:rFonts w:ascii="Arial" w:hAnsi="Arial" w:cs="Arial"/>
          <w:color w:val="000000" w:themeColor="text1"/>
          <w:sz w:val="24"/>
          <w:szCs w:val="24"/>
        </w:rPr>
        <w:t>(SMN1).</w:t>
      </w:r>
      <w:r w:rsidR="004B7867" w:rsidRPr="00B96D30">
        <w:rPr>
          <w:rFonts w:ascii="Arial" w:hAnsi="Arial" w:cs="Arial"/>
          <w:color w:val="000000" w:themeColor="text1"/>
          <w:sz w:val="24"/>
          <w:szCs w:val="24"/>
        </w:rPr>
        <w:t xml:space="preserve"> </w:t>
      </w:r>
      <w:r w:rsidR="009F7AA9" w:rsidRPr="00B96D30">
        <w:rPr>
          <w:rFonts w:ascii="Arial" w:hAnsi="Arial" w:cs="Arial"/>
          <w:color w:val="000000" w:themeColor="text1"/>
          <w:sz w:val="24"/>
          <w:szCs w:val="24"/>
        </w:rPr>
        <w:t xml:space="preserve"> </w:t>
      </w:r>
      <w:r w:rsidR="004B7867" w:rsidRPr="00B96D30">
        <w:rPr>
          <w:rFonts w:ascii="Arial" w:hAnsi="Arial" w:cs="Arial"/>
          <w:color w:val="000000" w:themeColor="text1"/>
          <w:sz w:val="24"/>
          <w:szCs w:val="24"/>
        </w:rPr>
        <w:t>The most common manifestation</w:t>
      </w:r>
      <w:r w:rsidR="00F10303" w:rsidRPr="00B96D30">
        <w:rPr>
          <w:rFonts w:ascii="Arial" w:hAnsi="Arial" w:cs="Arial"/>
          <w:color w:val="000000" w:themeColor="text1"/>
          <w:sz w:val="24"/>
          <w:szCs w:val="24"/>
        </w:rPr>
        <w:t>s of SMA are</w:t>
      </w:r>
      <w:r w:rsidR="009F7AA9" w:rsidRPr="00B96D30">
        <w:rPr>
          <w:rFonts w:ascii="Arial" w:hAnsi="Arial" w:cs="Arial"/>
          <w:color w:val="000000" w:themeColor="text1"/>
          <w:sz w:val="24"/>
          <w:szCs w:val="24"/>
        </w:rPr>
        <w:t xml:space="preserve"> the loss</w:t>
      </w:r>
      <w:r w:rsidRPr="00B96D30">
        <w:rPr>
          <w:rFonts w:ascii="Arial" w:hAnsi="Arial" w:cs="Arial"/>
          <w:color w:val="000000" w:themeColor="text1"/>
          <w:sz w:val="24"/>
          <w:szCs w:val="24"/>
        </w:rPr>
        <w:t xml:space="preserve"> of lower motor </w:t>
      </w:r>
      <w:r w:rsidRPr="00BC7882">
        <w:rPr>
          <w:rFonts w:ascii="Arial" w:hAnsi="Arial" w:cs="Arial"/>
          <w:noProof/>
          <w:color w:val="000000" w:themeColor="text1"/>
          <w:sz w:val="24"/>
          <w:szCs w:val="24"/>
        </w:rPr>
        <w:t>neurones</w:t>
      </w:r>
      <w:r w:rsidRPr="00B96D30">
        <w:rPr>
          <w:rFonts w:ascii="Arial" w:hAnsi="Arial" w:cs="Arial"/>
          <w:color w:val="000000" w:themeColor="text1"/>
          <w:sz w:val="24"/>
          <w:szCs w:val="24"/>
        </w:rPr>
        <w:t xml:space="preserve"> and</w:t>
      </w:r>
      <w:r w:rsidR="004B7867" w:rsidRPr="00B96D30">
        <w:rPr>
          <w:rFonts w:ascii="Arial" w:hAnsi="Arial" w:cs="Arial"/>
          <w:color w:val="000000" w:themeColor="text1"/>
          <w:sz w:val="24"/>
          <w:szCs w:val="24"/>
        </w:rPr>
        <w:t xml:space="preserve"> muscle denervation. Clinically,</w:t>
      </w:r>
      <w:r w:rsidRPr="00B96D30">
        <w:rPr>
          <w:rFonts w:ascii="Arial" w:hAnsi="Arial" w:cs="Arial"/>
          <w:color w:val="000000" w:themeColor="text1"/>
          <w:sz w:val="24"/>
          <w:szCs w:val="24"/>
        </w:rPr>
        <w:t xml:space="preserve"> there are four types of SMA </w:t>
      </w:r>
      <w:r w:rsidRPr="00BC7882">
        <w:rPr>
          <w:rFonts w:ascii="Arial" w:hAnsi="Arial" w:cs="Arial"/>
          <w:noProof/>
          <w:color w:val="000000" w:themeColor="text1"/>
          <w:sz w:val="24"/>
          <w:szCs w:val="24"/>
        </w:rPr>
        <w:t>categorised</w:t>
      </w:r>
      <w:r w:rsidRPr="00B96D30">
        <w:rPr>
          <w:rFonts w:ascii="Arial" w:hAnsi="Arial" w:cs="Arial"/>
          <w:color w:val="000000" w:themeColor="text1"/>
          <w:sz w:val="24"/>
          <w:szCs w:val="24"/>
        </w:rPr>
        <w:t xml:space="preserve"> according to the age of onset and level of motor function achieved [1]. Type 1 (Werdig Hoffman disease), the most severe type is also the most common g</w:t>
      </w:r>
      <w:r w:rsidR="00F10303" w:rsidRPr="00B96D30">
        <w:rPr>
          <w:rFonts w:ascii="Arial" w:hAnsi="Arial" w:cs="Arial"/>
          <w:color w:val="000000" w:themeColor="text1"/>
          <w:sz w:val="24"/>
          <w:szCs w:val="24"/>
        </w:rPr>
        <w:t>enetic cause of infant death</w:t>
      </w:r>
      <w:r w:rsidRPr="00B96D30">
        <w:rPr>
          <w:rFonts w:ascii="Arial" w:hAnsi="Arial" w:cs="Arial"/>
          <w:color w:val="000000" w:themeColor="text1"/>
          <w:sz w:val="24"/>
          <w:szCs w:val="24"/>
        </w:rPr>
        <w:t>. Type 2 has a delayed onset around 0.5 -1.5 years of age but still usually leads to death before adulthood.</w:t>
      </w:r>
      <w:r w:rsidR="007B4BF5" w:rsidRPr="00B96D30">
        <w:rPr>
          <w:rFonts w:ascii="Arial" w:hAnsi="Arial" w:cs="Arial"/>
          <w:color w:val="000000" w:themeColor="text1"/>
          <w:sz w:val="24"/>
          <w:szCs w:val="24"/>
        </w:rPr>
        <w:t xml:space="preserve"> Affected patients </w:t>
      </w:r>
      <w:r w:rsidR="00B11951" w:rsidRPr="00B96D30">
        <w:rPr>
          <w:rFonts w:ascii="Arial" w:hAnsi="Arial" w:cs="Arial"/>
          <w:color w:val="000000" w:themeColor="text1"/>
          <w:sz w:val="24"/>
          <w:szCs w:val="24"/>
        </w:rPr>
        <w:t xml:space="preserve">normally can sit independently </w:t>
      </w:r>
      <w:r w:rsidR="005C6A7A" w:rsidRPr="00B96D30">
        <w:rPr>
          <w:rFonts w:ascii="Arial" w:hAnsi="Arial" w:cs="Arial"/>
          <w:color w:val="000000" w:themeColor="text1"/>
          <w:sz w:val="24"/>
          <w:szCs w:val="24"/>
        </w:rPr>
        <w:t>and</w:t>
      </w:r>
      <w:r w:rsidR="007B4BF5" w:rsidRPr="00B96D30">
        <w:rPr>
          <w:rFonts w:ascii="Arial" w:hAnsi="Arial" w:cs="Arial"/>
          <w:color w:val="000000" w:themeColor="text1"/>
          <w:sz w:val="24"/>
          <w:szCs w:val="24"/>
        </w:rPr>
        <w:t xml:space="preserve"> stand </w:t>
      </w:r>
      <w:r w:rsidR="005C6A7A" w:rsidRPr="00B96D30">
        <w:rPr>
          <w:rFonts w:ascii="Arial" w:hAnsi="Arial" w:cs="Arial"/>
          <w:color w:val="000000" w:themeColor="text1"/>
          <w:sz w:val="24"/>
          <w:szCs w:val="24"/>
        </w:rPr>
        <w:t>with</w:t>
      </w:r>
      <w:r w:rsidR="007B4BF5" w:rsidRPr="00B96D30">
        <w:rPr>
          <w:rFonts w:ascii="Arial" w:hAnsi="Arial" w:cs="Arial"/>
          <w:color w:val="000000" w:themeColor="text1"/>
          <w:sz w:val="24"/>
          <w:szCs w:val="24"/>
        </w:rPr>
        <w:t xml:space="preserve"> assistance.</w:t>
      </w:r>
      <w:r w:rsidRPr="00B96D30">
        <w:rPr>
          <w:rFonts w:ascii="Arial" w:hAnsi="Arial" w:cs="Arial"/>
          <w:color w:val="000000" w:themeColor="text1"/>
          <w:sz w:val="24"/>
          <w:szCs w:val="24"/>
        </w:rPr>
        <w:t xml:space="preserve"> Patients with type 3 or type 4 diseases typically</w:t>
      </w:r>
      <w:r w:rsidR="007A60EA" w:rsidRPr="00B96D30">
        <w:rPr>
          <w:rFonts w:ascii="Arial" w:hAnsi="Arial" w:cs="Arial"/>
          <w:color w:val="000000" w:themeColor="text1"/>
          <w:sz w:val="24"/>
          <w:szCs w:val="24"/>
        </w:rPr>
        <w:t xml:space="preserve"> develop clinical symptoms in late teens/</w:t>
      </w:r>
      <w:r w:rsidR="007A60EA" w:rsidRPr="00BC7882">
        <w:rPr>
          <w:rFonts w:ascii="Arial" w:hAnsi="Arial" w:cs="Arial"/>
          <w:noProof/>
          <w:color w:val="000000" w:themeColor="text1"/>
          <w:sz w:val="24"/>
          <w:szCs w:val="24"/>
        </w:rPr>
        <w:t>adulthood</w:t>
      </w:r>
      <w:r w:rsidR="007A60EA" w:rsidRPr="00B96D30">
        <w:rPr>
          <w:rFonts w:ascii="Arial" w:hAnsi="Arial" w:cs="Arial"/>
          <w:color w:val="000000" w:themeColor="text1"/>
          <w:sz w:val="24"/>
          <w:szCs w:val="24"/>
        </w:rPr>
        <w:t xml:space="preserve"> and</w:t>
      </w:r>
      <w:r w:rsidRPr="00B96D30">
        <w:rPr>
          <w:rFonts w:ascii="Arial" w:hAnsi="Arial" w:cs="Arial"/>
          <w:color w:val="000000" w:themeColor="text1"/>
          <w:sz w:val="24"/>
          <w:szCs w:val="24"/>
        </w:rPr>
        <w:t xml:space="preserve"> can live a normal life with little assistance. The mole</w:t>
      </w:r>
      <w:r w:rsidR="004B7867" w:rsidRPr="00B96D30">
        <w:rPr>
          <w:rFonts w:ascii="Arial" w:hAnsi="Arial" w:cs="Arial"/>
          <w:color w:val="000000" w:themeColor="text1"/>
          <w:sz w:val="24"/>
          <w:szCs w:val="24"/>
        </w:rPr>
        <w:t>cular basis for symptomatic variety depends on</w:t>
      </w:r>
      <w:r w:rsidRPr="00B96D30">
        <w:rPr>
          <w:rFonts w:ascii="Arial" w:hAnsi="Arial" w:cs="Arial"/>
          <w:color w:val="000000" w:themeColor="text1"/>
          <w:sz w:val="24"/>
          <w:szCs w:val="24"/>
        </w:rPr>
        <w:t xml:space="preserve"> both the quality and</w:t>
      </w:r>
      <w:r w:rsidR="00F10303" w:rsidRPr="00B96D30">
        <w:rPr>
          <w:rFonts w:ascii="Arial" w:hAnsi="Arial" w:cs="Arial"/>
          <w:color w:val="000000" w:themeColor="text1"/>
          <w:sz w:val="24"/>
          <w:szCs w:val="24"/>
        </w:rPr>
        <w:t xml:space="preserve"> quantity of SMN protein. In </w:t>
      </w:r>
      <w:r w:rsidR="00646997" w:rsidRPr="00B96D30">
        <w:rPr>
          <w:rFonts w:ascii="Arial" w:hAnsi="Arial" w:cs="Arial"/>
          <w:color w:val="000000" w:themeColor="text1"/>
          <w:sz w:val="24"/>
          <w:szCs w:val="24"/>
        </w:rPr>
        <w:t xml:space="preserve">the </w:t>
      </w:r>
      <w:r w:rsidR="00F10303" w:rsidRPr="00B96D30">
        <w:rPr>
          <w:rFonts w:ascii="Arial" w:hAnsi="Arial" w:cs="Arial"/>
          <w:color w:val="000000" w:themeColor="text1"/>
          <w:sz w:val="24"/>
          <w:szCs w:val="24"/>
        </w:rPr>
        <w:t>human genome,</w:t>
      </w:r>
      <w:r w:rsidRPr="00B96D30">
        <w:rPr>
          <w:rFonts w:ascii="Arial" w:hAnsi="Arial" w:cs="Arial"/>
          <w:color w:val="000000" w:themeColor="text1"/>
          <w:sz w:val="24"/>
          <w:szCs w:val="24"/>
        </w:rPr>
        <w:t xml:space="preserve"> </w:t>
      </w:r>
      <w:r w:rsidR="00646997" w:rsidRPr="00B96D30">
        <w:rPr>
          <w:rFonts w:ascii="Arial" w:hAnsi="Arial" w:cs="Arial"/>
          <w:color w:val="000000" w:themeColor="text1"/>
          <w:sz w:val="24"/>
          <w:szCs w:val="24"/>
        </w:rPr>
        <w:t xml:space="preserve">a duplicate copy of SMN1, </w:t>
      </w:r>
      <w:r w:rsidR="00F10303" w:rsidRPr="00B96D30">
        <w:rPr>
          <w:rFonts w:ascii="Arial" w:hAnsi="Arial" w:cs="Arial"/>
          <w:color w:val="000000" w:themeColor="text1"/>
          <w:sz w:val="24"/>
          <w:szCs w:val="24"/>
        </w:rPr>
        <w:t>SMN2</w:t>
      </w:r>
      <w:r w:rsidR="00646997" w:rsidRPr="00B96D30">
        <w:rPr>
          <w:rFonts w:ascii="Arial" w:hAnsi="Arial" w:cs="Arial"/>
          <w:color w:val="000000" w:themeColor="text1"/>
          <w:sz w:val="24"/>
          <w:szCs w:val="24"/>
        </w:rPr>
        <w:t>, can be</w:t>
      </w:r>
      <w:r w:rsidR="00F10303" w:rsidRPr="00B96D30">
        <w:rPr>
          <w:rFonts w:ascii="Arial" w:hAnsi="Arial" w:cs="Arial"/>
          <w:color w:val="000000" w:themeColor="text1"/>
          <w:sz w:val="24"/>
          <w:szCs w:val="24"/>
        </w:rPr>
        <w:t xml:space="preserve"> present as</w:t>
      </w:r>
      <w:r w:rsidRPr="00B96D30">
        <w:rPr>
          <w:rFonts w:ascii="Arial" w:hAnsi="Arial" w:cs="Arial"/>
          <w:color w:val="000000" w:themeColor="text1"/>
          <w:sz w:val="24"/>
          <w:szCs w:val="24"/>
        </w:rPr>
        <w:t xml:space="preserve"> a</w:t>
      </w:r>
      <w:r w:rsidR="00FB7200" w:rsidRPr="00B96D30">
        <w:rPr>
          <w:rFonts w:ascii="Arial" w:hAnsi="Arial" w:cs="Arial"/>
          <w:color w:val="000000" w:themeColor="text1"/>
          <w:sz w:val="24"/>
          <w:szCs w:val="24"/>
        </w:rPr>
        <w:t xml:space="preserve"> multiple </w:t>
      </w:r>
      <w:r w:rsidR="00646997" w:rsidRPr="00B96D30">
        <w:rPr>
          <w:rFonts w:ascii="Arial" w:hAnsi="Arial" w:cs="Arial"/>
          <w:color w:val="000000" w:themeColor="text1"/>
          <w:sz w:val="24"/>
          <w:szCs w:val="24"/>
        </w:rPr>
        <w:t xml:space="preserve">copy gene. However, a crucial C to T substitution at </w:t>
      </w:r>
      <w:r w:rsidR="005C6A7A" w:rsidRPr="00B96D30">
        <w:rPr>
          <w:rFonts w:ascii="Arial" w:hAnsi="Arial" w:cs="Arial"/>
          <w:color w:val="000000" w:themeColor="text1"/>
          <w:sz w:val="24"/>
          <w:szCs w:val="24"/>
        </w:rPr>
        <w:t>position 6</w:t>
      </w:r>
      <w:r w:rsidR="00646997" w:rsidRPr="00B96D30">
        <w:rPr>
          <w:rFonts w:ascii="Arial" w:hAnsi="Arial" w:cs="Arial"/>
          <w:color w:val="000000" w:themeColor="text1"/>
          <w:sz w:val="24"/>
          <w:szCs w:val="24"/>
        </w:rPr>
        <w:t xml:space="preserve"> of</w:t>
      </w:r>
      <w:r w:rsidR="00FB7200" w:rsidRPr="00B96D30">
        <w:rPr>
          <w:rFonts w:ascii="Arial" w:hAnsi="Arial" w:cs="Arial"/>
          <w:color w:val="000000" w:themeColor="text1"/>
          <w:sz w:val="24"/>
          <w:szCs w:val="24"/>
        </w:rPr>
        <w:t xml:space="preserve"> </w:t>
      </w:r>
      <w:r w:rsidR="00646997" w:rsidRPr="00B96D30">
        <w:rPr>
          <w:rFonts w:ascii="Arial" w:hAnsi="Arial" w:cs="Arial"/>
          <w:color w:val="000000" w:themeColor="text1"/>
          <w:sz w:val="24"/>
          <w:szCs w:val="24"/>
        </w:rPr>
        <w:t>e</w:t>
      </w:r>
      <w:r w:rsidR="00FB7200" w:rsidRPr="00B96D30">
        <w:rPr>
          <w:rFonts w:ascii="Arial" w:hAnsi="Arial" w:cs="Arial"/>
          <w:color w:val="000000" w:themeColor="text1"/>
          <w:sz w:val="24"/>
          <w:szCs w:val="24"/>
        </w:rPr>
        <w:t xml:space="preserve">xon </w:t>
      </w:r>
      <w:r w:rsidR="00FB7200" w:rsidRPr="00BC7882">
        <w:rPr>
          <w:rFonts w:ascii="Arial" w:hAnsi="Arial" w:cs="Arial"/>
          <w:noProof/>
          <w:color w:val="000000" w:themeColor="text1"/>
          <w:sz w:val="24"/>
          <w:szCs w:val="24"/>
        </w:rPr>
        <w:t>7</w:t>
      </w:r>
      <w:r w:rsidR="00FB7200"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results in </w:t>
      </w:r>
      <w:r w:rsidR="008F08A5">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exclusion</w:t>
      </w:r>
      <w:r w:rsidRPr="00B96D30">
        <w:rPr>
          <w:rFonts w:ascii="Arial" w:hAnsi="Arial" w:cs="Arial"/>
          <w:color w:val="000000" w:themeColor="text1"/>
          <w:sz w:val="24"/>
          <w:szCs w:val="24"/>
        </w:rPr>
        <w:t xml:space="preserve"> of this exon and an unstable transcript, thus causing a low yield of full-length protein product (Figure 1</w:t>
      </w:r>
      <w:r w:rsidR="00D47CA6" w:rsidRPr="00B96D30">
        <w:rPr>
          <w:rFonts w:ascii="Arial" w:hAnsi="Arial" w:cs="Arial"/>
          <w:color w:val="000000" w:themeColor="text1"/>
          <w:sz w:val="24"/>
          <w:szCs w:val="24"/>
        </w:rPr>
        <w:t>.</w:t>
      </w:r>
      <w:r w:rsidR="00AD7218" w:rsidRPr="00B96D30">
        <w:rPr>
          <w:rFonts w:ascii="Arial" w:hAnsi="Arial" w:cs="Arial"/>
          <w:color w:val="000000" w:themeColor="text1"/>
          <w:sz w:val="24"/>
          <w:szCs w:val="24"/>
        </w:rPr>
        <w:t>1</w:t>
      </w:r>
      <w:r w:rsidRPr="00B96D30">
        <w:rPr>
          <w:rFonts w:ascii="Arial" w:hAnsi="Arial" w:cs="Arial"/>
          <w:color w:val="000000" w:themeColor="text1"/>
          <w:sz w:val="24"/>
          <w:szCs w:val="24"/>
        </w:rPr>
        <w:t xml:space="preserve">) [2, 3]. Also, some mutations in SMN1 do not cause complete loss of its function [4]. As a result, the disease severity </w:t>
      </w:r>
      <w:r w:rsidRPr="00BC7882">
        <w:rPr>
          <w:rFonts w:ascii="Arial" w:hAnsi="Arial" w:cs="Arial"/>
          <w:noProof/>
          <w:color w:val="000000" w:themeColor="text1"/>
          <w:sz w:val="24"/>
          <w:szCs w:val="24"/>
        </w:rPr>
        <w:t>is determined</w:t>
      </w:r>
      <w:r w:rsidRPr="00B96D30">
        <w:rPr>
          <w:rFonts w:ascii="Arial" w:hAnsi="Arial" w:cs="Arial"/>
          <w:color w:val="000000" w:themeColor="text1"/>
          <w:sz w:val="24"/>
          <w:szCs w:val="24"/>
        </w:rPr>
        <w:t xml:space="preserve"> by both the preserved function of mutated SMN1 and the number of copies of SMN2 found in the patient genome.</w:t>
      </w:r>
      <w:r w:rsidR="0005706F">
        <w:rPr>
          <w:rFonts w:ascii="Arial" w:hAnsi="Arial" w:cs="Arial"/>
          <w:color w:val="000000" w:themeColor="text1"/>
          <w:sz w:val="24"/>
          <w:szCs w:val="24"/>
        </w:rPr>
        <w:t xml:space="preserve"> SMN protein has been</w:t>
      </w:r>
    </w:p>
    <w:p w14:paraId="5B70D2D6" w14:textId="77777777" w:rsidR="00E3114C" w:rsidRDefault="00E3114C" w:rsidP="00D405BD">
      <w:pPr>
        <w:spacing w:line="480" w:lineRule="auto"/>
        <w:jc w:val="both"/>
        <w:rPr>
          <w:rFonts w:ascii="Arial" w:hAnsi="Arial" w:cs="Arial"/>
          <w:color w:val="000000" w:themeColor="text1"/>
          <w:sz w:val="24"/>
          <w:szCs w:val="24"/>
        </w:rPr>
      </w:pPr>
    </w:p>
    <w:p w14:paraId="12553C1A" w14:textId="77777777" w:rsidR="00E3114C" w:rsidRDefault="00E3114C" w:rsidP="00D405BD">
      <w:pPr>
        <w:spacing w:line="480" w:lineRule="auto"/>
        <w:jc w:val="both"/>
        <w:rPr>
          <w:rFonts w:ascii="Arial" w:hAnsi="Arial" w:cs="Arial"/>
          <w:color w:val="000000" w:themeColor="text1"/>
          <w:sz w:val="24"/>
          <w:szCs w:val="24"/>
        </w:rPr>
      </w:pPr>
    </w:p>
    <w:p w14:paraId="1BEABE3D" w14:textId="77777777" w:rsidR="007D260D" w:rsidRDefault="007D260D" w:rsidP="00D405BD">
      <w:pPr>
        <w:spacing w:line="480" w:lineRule="auto"/>
        <w:jc w:val="both"/>
        <w:rPr>
          <w:color w:val="000000" w:themeColor="text1"/>
        </w:rPr>
        <w:sectPr w:rsidR="007D260D" w:rsidSect="00F47E1F">
          <w:pgSz w:w="11906" w:h="16838" w:code="9"/>
          <w:pgMar w:top="1440" w:right="1678" w:bottom="1440" w:left="1678" w:header="709" w:footer="709" w:gutter="0"/>
          <w:cols w:space="708"/>
          <w:docGrid w:linePitch="360"/>
        </w:sectPr>
      </w:pPr>
    </w:p>
    <w:p w14:paraId="055E7C2F" w14:textId="03FCFFB7" w:rsidR="005B08F6" w:rsidRPr="00B96D30" w:rsidRDefault="005B08F6" w:rsidP="00D405BD">
      <w:pPr>
        <w:spacing w:line="480" w:lineRule="auto"/>
        <w:jc w:val="both"/>
        <w:rPr>
          <w:color w:val="000000" w:themeColor="text1"/>
        </w:rPr>
      </w:pPr>
      <w:r w:rsidRPr="00B96D30">
        <w:rPr>
          <w:noProof/>
          <w:color w:val="000000" w:themeColor="text1"/>
          <w:lang w:eastAsia="zh-CN"/>
        </w:rPr>
        <w:drawing>
          <wp:inline distT="0" distB="0" distL="0" distR="0" wp14:anchorId="5ED55705" wp14:editId="39783B53">
            <wp:extent cx="3597213" cy="1181818"/>
            <wp:effectExtent l="0" t="0" r="3810" b="0"/>
            <wp:docPr id="1" name="圖片 2" descr="C:\Users\Mark\Desktop\review\F1.tif"/>
            <wp:cNvGraphicFramePr/>
            <a:graphic xmlns:a="http://schemas.openxmlformats.org/drawingml/2006/main">
              <a:graphicData uri="http://schemas.openxmlformats.org/drawingml/2006/picture">
                <pic:pic xmlns:pic="http://schemas.openxmlformats.org/drawingml/2006/picture">
                  <pic:nvPicPr>
                    <pic:cNvPr id="2" name="圖片 2" descr="C:\Users\Mark\Desktop\review\F1.ti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1182733"/>
                    </a:xfrm>
                    <a:prstGeom prst="rect">
                      <a:avLst/>
                    </a:prstGeom>
                    <a:noFill/>
                    <a:ln>
                      <a:noFill/>
                    </a:ln>
                  </pic:spPr>
                </pic:pic>
              </a:graphicData>
            </a:graphic>
          </wp:inline>
        </w:drawing>
      </w:r>
    </w:p>
    <w:p w14:paraId="47916C11" w14:textId="77777777" w:rsidR="001F0CEF" w:rsidRPr="00B96D30" w:rsidRDefault="001F0CEF" w:rsidP="001F0CEF">
      <w:pPr>
        <w:spacing w:line="240" w:lineRule="auto"/>
        <w:jc w:val="both"/>
        <w:rPr>
          <w:rFonts w:ascii="Arial" w:hAnsi="Arial" w:cs="Arial"/>
          <w:color w:val="000000" w:themeColor="text1"/>
          <w:sz w:val="24"/>
          <w:szCs w:val="24"/>
        </w:rPr>
      </w:pPr>
      <w:bookmarkStart w:id="3" w:name="_Toc499597789"/>
      <w:r w:rsidRPr="00B96D30">
        <w:rPr>
          <w:rFonts w:ascii="Arial" w:hAnsi="Arial" w:cs="Arial"/>
          <w:color w:val="000000" w:themeColor="text1"/>
          <w:sz w:val="24"/>
          <w:szCs w:val="24"/>
        </w:rPr>
        <w:t>----------------------------------------------------------------------------------------------------------</w:t>
      </w:r>
    </w:p>
    <w:p w14:paraId="4E0CF7E0" w14:textId="38CE6E71" w:rsidR="00081322" w:rsidRPr="00E3114C" w:rsidRDefault="00F9452D" w:rsidP="001F0CEF">
      <w:pPr>
        <w:spacing w:line="240" w:lineRule="auto"/>
        <w:jc w:val="both"/>
        <w:rPr>
          <w:rFonts w:ascii="Arial" w:hAnsi="Arial" w:cs="Arial"/>
          <w:color w:val="000000" w:themeColor="text1"/>
        </w:rPr>
      </w:pPr>
      <w:bookmarkStart w:id="4" w:name="_Toc514670072"/>
      <w:r w:rsidRPr="00B96D30">
        <w:rPr>
          <w:rStyle w:val="Figure0"/>
        </w:rPr>
        <w:t>Figure</w:t>
      </w:r>
      <w:r w:rsidR="00591D29">
        <w:rPr>
          <w:rStyle w:val="Figure0"/>
        </w:rPr>
        <w:t xml:space="preserve"> </w:t>
      </w:r>
      <w:r w:rsidRPr="00B96D30">
        <w:rPr>
          <w:rStyle w:val="Figure0"/>
        </w:rPr>
        <w:t xml:space="preserve">1.1 </w:t>
      </w:r>
      <w:r w:rsidR="00AE23FD" w:rsidRPr="00B96D30">
        <w:rPr>
          <w:rStyle w:val="Figure0"/>
        </w:rPr>
        <w:t>Schematic diagram of the SMN1 and SMN2 gene.</w:t>
      </w:r>
      <w:bookmarkEnd w:id="3"/>
      <w:bookmarkEnd w:id="4"/>
      <w:r w:rsidR="00AE23FD" w:rsidRPr="00B96D30">
        <w:rPr>
          <w:rFonts w:ascii="Arial" w:hAnsi="Arial" w:cs="Arial"/>
          <w:color w:val="000000" w:themeColor="text1"/>
        </w:rPr>
        <w:t xml:space="preserve"> C to T conversion in SMN2 exon </w:t>
      </w:r>
      <w:r w:rsidR="00AE23FD" w:rsidRPr="00BC7882">
        <w:rPr>
          <w:rFonts w:ascii="Arial" w:hAnsi="Arial" w:cs="Arial"/>
          <w:noProof/>
          <w:color w:val="000000" w:themeColor="text1"/>
        </w:rPr>
        <w:t>7</w:t>
      </w:r>
      <w:r w:rsidR="00AE23FD" w:rsidRPr="00B96D30">
        <w:rPr>
          <w:rFonts w:ascii="Arial" w:hAnsi="Arial" w:cs="Arial"/>
          <w:color w:val="000000" w:themeColor="text1"/>
        </w:rPr>
        <w:t xml:space="preserve"> results in a large </w:t>
      </w:r>
      <w:r w:rsidR="00D2050A">
        <w:rPr>
          <w:rFonts w:ascii="Arial" w:hAnsi="Arial" w:cs="Arial"/>
          <w:color w:val="000000" w:themeColor="text1"/>
        </w:rPr>
        <w:t>proportion</w:t>
      </w:r>
      <w:r w:rsidR="00D2050A" w:rsidRPr="00B96D30">
        <w:rPr>
          <w:rFonts w:ascii="Arial" w:hAnsi="Arial" w:cs="Arial"/>
          <w:color w:val="000000" w:themeColor="text1"/>
        </w:rPr>
        <w:t xml:space="preserve"> </w:t>
      </w:r>
      <w:r w:rsidR="00AE23FD" w:rsidRPr="00B96D30">
        <w:rPr>
          <w:rFonts w:ascii="Arial" w:hAnsi="Arial" w:cs="Arial"/>
          <w:color w:val="000000" w:themeColor="text1"/>
        </w:rPr>
        <w:t xml:space="preserve">of protein products lacking exon7. This exon contains a domain important for self-association. Without oligomerisation, free-SMN undergoes degradation rapidly, further reducing </w:t>
      </w:r>
      <w:r w:rsidR="00AE23FD" w:rsidRPr="00B96D30">
        <w:rPr>
          <w:rFonts w:ascii="Arial" w:hAnsi="Arial" w:cs="Arial"/>
          <w:color w:val="000000" w:themeColor="text1"/>
          <w:sz w:val="24"/>
        </w:rPr>
        <w:t>t</w:t>
      </w:r>
      <w:r w:rsidR="00E3114C">
        <w:rPr>
          <w:rFonts w:ascii="Arial" w:hAnsi="Arial" w:cs="Arial"/>
          <w:color w:val="000000" w:themeColor="text1"/>
        </w:rPr>
        <w:t>he total SMN levels</w:t>
      </w:r>
      <w:r w:rsidR="00081322" w:rsidRPr="00B96D30">
        <w:rPr>
          <w:rFonts w:ascii="Arial" w:hAnsi="Arial" w:cs="Arial"/>
          <w:color w:val="000000" w:themeColor="text1"/>
          <w:szCs w:val="24"/>
        </w:rPr>
        <w:t>.</w:t>
      </w:r>
    </w:p>
    <w:p w14:paraId="0468061E" w14:textId="77777777" w:rsidR="00081322" w:rsidRPr="00B96D30" w:rsidRDefault="00081322" w:rsidP="00D405BD">
      <w:pPr>
        <w:spacing w:line="480" w:lineRule="auto"/>
        <w:jc w:val="both"/>
        <w:rPr>
          <w:rFonts w:ascii="Arial" w:hAnsi="Arial" w:cs="Arial"/>
          <w:color w:val="000000" w:themeColor="text1"/>
          <w:sz w:val="24"/>
          <w:szCs w:val="24"/>
        </w:rPr>
        <w:sectPr w:rsidR="00081322" w:rsidRPr="00B96D30" w:rsidSect="00F47E1F">
          <w:pgSz w:w="11906" w:h="16838" w:code="9"/>
          <w:pgMar w:top="1440" w:right="1678" w:bottom="1440" w:left="1678" w:header="709" w:footer="709" w:gutter="0"/>
          <w:cols w:space="708"/>
          <w:docGrid w:linePitch="360"/>
        </w:sectPr>
      </w:pPr>
    </w:p>
    <w:p w14:paraId="3924BE87" w14:textId="77777777" w:rsidR="00642794" w:rsidRPr="00B96D30" w:rsidRDefault="00642794" w:rsidP="00D405BD">
      <w:pPr>
        <w:pStyle w:val="a3"/>
        <w:numPr>
          <w:ilvl w:val="0"/>
          <w:numId w:val="13"/>
        </w:numPr>
        <w:spacing w:line="480" w:lineRule="auto"/>
        <w:ind w:leftChars="0"/>
        <w:jc w:val="both"/>
        <w:outlineLvl w:val="1"/>
        <w:rPr>
          <w:rFonts w:ascii="Arial" w:hAnsi="Arial" w:cs="Arial"/>
          <w:b/>
          <w:vanish/>
          <w:color w:val="000000" w:themeColor="text1"/>
          <w:szCs w:val="24"/>
        </w:rPr>
      </w:pPr>
      <w:bookmarkStart w:id="5" w:name="_Toc499593968"/>
      <w:bookmarkStart w:id="6" w:name="_Toc500458251"/>
      <w:bookmarkStart w:id="7" w:name="_Toc500458338"/>
      <w:bookmarkStart w:id="8" w:name="_Toc500458425"/>
      <w:bookmarkStart w:id="9" w:name="_Toc501059468"/>
      <w:bookmarkStart w:id="10" w:name="_Toc501059556"/>
      <w:bookmarkStart w:id="11" w:name="_Toc501059644"/>
      <w:bookmarkStart w:id="12" w:name="_Toc501059732"/>
      <w:bookmarkStart w:id="13" w:name="_Toc501368680"/>
      <w:bookmarkStart w:id="14" w:name="_Toc501368774"/>
      <w:bookmarkStart w:id="15" w:name="_Toc501376182"/>
      <w:bookmarkStart w:id="16" w:name="_Toc501376420"/>
      <w:bookmarkStart w:id="17" w:name="_Toc501403991"/>
      <w:bookmarkStart w:id="18" w:name="_Toc501404143"/>
      <w:bookmarkStart w:id="19" w:name="_Toc501404437"/>
      <w:bookmarkStart w:id="20" w:name="_Toc501404530"/>
      <w:bookmarkStart w:id="21" w:name="_Toc501404623"/>
      <w:bookmarkStart w:id="22" w:name="_Toc501404717"/>
      <w:bookmarkStart w:id="23" w:name="_Toc501404875"/>
      <w:bookmarkStart w:id="24" w:name="_Toc501414777"/>
      <w:bookmarkStart w:id="25" w:name="_Toc501414871"/>
      <w:bookmarkStart w:id="26" w:name="_Toc501414965"/>
      <w:bookmarkStart w:id="27" w:name="_Toc511727477"/>
      <w:bookmarkStart w:id="28" w:name="_Toc511728030"/>
      <w:bookmarkStart w:id="29" w:name="_Toc514669805"/>
      <w:bookmarkStart w:id="30" w:name="_Toc514879424"/>
      <w:bookmarkStart w:id="31" w:name="_Toc51487961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FF2C627" w14:textId="77777777" w:rsidR="00642794" w:rsidRPr="00B96D30" w:rsidRDefault="00642794" w:rsidP="00D405BD">
      <w:pPr>
        <w:pStyle w:val="a3"/>
        <w:numPr>
          <w:ilvl w:val="1"/>
          <w:numId w:val="13"/>
        </w:numPr>
        <w:spacing w:line="480" w:lineRule="auto"/>
        <w:ind w:leftChars="0" w:left="0"/>
        <w:jc w:val="both"/>
        <w:outlineLvl w:val="1"/>
        <w:rPr>
          <w:rFonts w:ascii="Arial" w:hAnsi="Arial" w:cs="Arial"/>
          <w:b/>
          <w:vanish/>
          <w:color w:val="000000" w:themeColor="text1"/>
          <w:szCs w:val="24"/>
        </w:rPr>
      </w:pPr>
      <w:bookmarkStart w:id="32" w:name="_Toc499593969"/>
      <w:bookmarkStart w:id="33" w:name="_Toc500458252"/>
      <w:bookmarkStart w:id="34" w:name="_Toc500458339"/>
      <w:bookmarkStart w:id="35" w:name="_Toc500458426"/>
      <w:bookmarkStart w:id="36" w:name="_Toc501059469"/>
      <w:bookmarkStart w:id="37" w:name="_Toc501059557"/>
      <w:bookmarkStart w:id="38" w:name="_Toc501059645"/>
      <w:bookmarkStart w:id="39" w:name="_Toc501059733"/>
      <w:bookmarkStart w:id="40" w:name="_Toc501368681"/>
      <w:bookmarkStart w:id="41" w:name="_Toc501368775"/>
      <w:bookmarkStart w:id="42" w:name="_Toc501376183"/>
      <w:bookmarkStart w:id="43" w:name="_Toc501376421"/>
      <w:bookmarkStart w:id="44" w:name="_Toc501403992"/>
      <w:bookmarkStart w:id="45" w:name="_Toc501404144"/>
      <w:bookmarkStart w:id="46" w:name="_Toc501404438"/>
      <w:bookmarkStart w:id="47" w:name="_Toc501404531"/>
      <w:bookmarkStart w:id="48" w:name="_Toc501404624"/>
      <w:bookmarkStart w:id="49" w:name="_Toc501404718"/>
      <w:bookmarkStart w:id="50" w:name="_Toc501404876"/>
      <w:bookmarkStart w:id="51" w:name="_Toc501414778"/>
      <w:bookmarkStart w:id="52" w:name="_Toc501414872"/>
      <w:bookmarkStart w:id="53" w:name="_Toc501414966"/>
      <w:bookmarkStart w:id="54" w:name="_Toc511727478"/>
      <w:bookmarkStart w:id="55" w:name="_Toc511728031"/>
      <w:bookmarkStart w:id="56" w:name="_Toc514669806"/>
      <w:bookmarkStart w:id="57" w:name="_Toc514879425"/>
      <w:bookmarkStart w:id="58" w:name="_Toc51487961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04E35F58" w14:textId="674AB0DC" w:rsidR="00B52213" w:rsidRPr="00021862" w:rsidRDefault="007046C6" w:rsidP="008F5FA2">
      <w:pPr>
        <w:pStyle w:val="a3"/>
        <w:numPr>
          <w:ilvl w:val="1"/>
          <w:numId w:val="33"/>
        </w:numPr>
        <w:spacing w:line="480" w:lineRule="auto"/>
        <w:ind w:leftChars="0"/>
        <w:jc w:val="both"/>
        <w:outlineLvl w:val="1"/>
        <w:rPr>
          <w:rFonts w:ascii="Arial" w:hAnsi="Arial" w:cs="Arial"/>
          <w:b/>
        </w:rPr>
      </w:pPr>
      <w:bookmarkStart w:id="59" w:name="_Toc514879617"/>
      <w:r w:rsidRPr="00021862">
        <w:rPr>
          <w:rFonts w:ascii="Arial" w:hAnsi="Arial" w:cs="Arial"/>
          <w:b/>
        </w:rPr>
        <w:t>S</w:t>
      </w:r>
      <w:r w:rsidR="00C97D07" w:rsidRPr="00021862">
        <w:rPr>
          <w:rFonts w:ascii="Arial" w:hAnsi="Arial" w:cs="Arial"/>
          <w:b/>
        </w:rPr>
        <w:t xml:space="preserve">elective </w:t>
      </w:r>
      <w:r w:rsidRPr="00021862">
        <w:rPr>
          <w:rStyle w:val="a4"/>
          <w:rFonts w:ascii="Arial" w:hAnsi="Arial" w:cs="Arial"/>
          <w:b/>
        </w:rPr>
        <w:t>neuronal</w:t>
      </w:r>
      <w:r w:rsidRPr="00021862">
        <w:rPr>
          <w:rFonts w:ascii="Arial" w:hAnsi="Arial" w:cs="Arial"/>
          <w:b/>
        </w:rPr>
        <w:t xml:space="preserve"> </w:t>
      </w:r>
      <w:r w:rsidR="00C97D07" w:rsidRPr="00021862">
        <w:rPr>
          <w:rFonts w:ascii="Arial" w:hAnsi="Arial" w:cs="Arial"/>
          <w:b/>
        </w:rPr>
        <w:t>vulnerability</w:t>
      </w:r>
      <w:bookmarkEnd w:id="59"/>
    </w:p>
    <w:p w14:paraId="4111EA65" w14:textId="074FBB14" w:rsidR="00C57B5A" w:rsidRDefault="008F08A5" w:rsidP="00D405BD">
      <w:pPr>
        <w:spacing w:line="480" w:lineRule="auto"/>
        <w:jc w:val="both"/>
        <w:rPr>
          <w:rFonts w:ascii="Arial" w:hAnsi="Arial" w:cs="Arial"/>
          <w:color w:val="000000" w:themeColor="text1"/>
          <w:sz w:val="24"/>
          <w:szCs w:val="24"/>
        </w:rPr>
      </w:pPr>
      <w:r w:rsidRPr="00AC75BE">
        <w:rPr>
          <w:rFonts w:ascii="Arial" w:hAnsi="Arial" w:cs="Arial"/>
          <w:noProof/>
          <w:color w:val="000000" w:themeColor="text1"/>
          <w:sz w:val="24"/>
          <w:szCs w:val="24"/>
        </w:rPr>
        <w:t>Th</w:t>
      </w:r>
      <w:r>
        <w:rPr>
          <w:rFonts w:ascii="Arial" w:hAnsi="Arial" w:cs="Arial"/>
          <w:noProof/>
          <w:color w:val="000000" w:themeColor="text1"/>
          <w:sz w:val="24"/>
          <w:szCs w:val="24"/>
        </w:rPr>
        <w:t>e s</w:t>
      </w:r>
      <w:r w:rsidR="00AF3AD6" w:rsidRPr="00BC7882">
        <w:rPr>
          <w:rFonts w:ascii="Arial" w:hAnsi="Arial" w:cs="Arial"/>
          <w:noProof/>
          <w:color w:val="000000" w:themeColor="text1"/>
          <w:sz w:val="24"/>
          <w:szCs w:val="24"/>
        </w:rPr>
        <w:t>elective</w:t>
      </w:r>
      <w:r w:rsidR="00AF3AD6" w:rsidRPr="00B96D30">
        <w:rPr>
          <w:rFonts w:ascii="Arial" w:hAnsi="Arial" w:cs="Arial"/>
          <w:color w:val="000000" w:themeColor="text1"/>
          <w:sz w:val="24"/>
          <w:szCs w:val="24"/>
        </w:rPr>
        <w:t xml:space="preserve"> vulnerability </w:t>
      </w:r>
      <w:r w:rsidR="00A669F0" w:rsidRPr="00B96D30">
        <w:rPr>
          <w:rFonts w:ascii="Arial" w:hAnsi="Arial" w:cs="Arial"/>
          <w:color w:val="000000" w:themeColor="text1"/>
          <w:sz w:val="24"/>
          <w:szCs w:val="24"/>
        </w:rPr>
        <w:t xml:space="preserve">is </w:t>
      </w:r>
      <w:r w:rsidR="00AF3AD6" w:rsidRPr="00B96D30">
        <w:rPr>
          <w:rFonts w:ascii="Arial" w:hAnsi="Arial" w:cs="Arial"/>
          <w:color w:val="000000" w:themeColor="text1"/>
          <w:sz w:val="24"/>
          <w:szCs w:val="24"/>
        </w:rPr>
        <w:t>a hallmark of neurodegenerative disorders and</w:t>
      </w:r>
      <w:r w:rsidR="00A669F0" w:rsidRPr="00B96D30">
        <w:rPr>
          <w:rFonts w:ascii="Arial" w:hAnsi="Arial" w:cs="Arial"/>
          <w:color w:val="000000" w:themeColor="text1"/>
          <w:sz w:val="24"/>
          <w:szCs w:val="24"/>
        </w:rPr>
        <w:t xml:space="preserve"> has long been</w:t>
      </w:r>
      <w:r w:rsidR="00AF3AD6" w:rsidRPr="00B96D30">
        <w:rPr>
          <w:rFonts w:ascii="Arial" w:hAnsi="Arial" w:cs="Arial"/>
          <w:color w:val="000000" w:themeColor="text1"/>
          <w:sz w:val="24"/>
          <w:szCs w:val="24"/>
        </w:rPr>
        <w:t xml:space="preserve"> an</w:t>
      </w:r>
      <w:r w:rsidR="0008427D" w:rsidRPr="00B96D30">
        <w:rPr>
          <w:rFonts w:ascii="Arial" w:hAnsi="Arial" w:cs="Arial"/>
          <w:color w:val="000000" w:themeColor="text1"/>
          <w:sz w:val="24"/>
          <w:szCs w:val="24"/>
        </w:rPr>
        <w:t xml:space="preserve"> intriguing subject</w:t>
      </w:r>
      <w:r w:rsidR="00C52B9A" w:rsidRPr="00B96D30">
        <w:rPr>
          <w:rFonts w:ascii="Arial" w:hAnsi="Arial" w:cs="Arial"/>
          <w:color w:val="000000" w:themeColor="text1"/>
          <w:sz w:val="24"/>
          <w:szCs w:val="24"/>
        </w:rPr>
        <w:t>:</w:t>
      </w:r>
      <w:r w:rsidR="0008427D" w:rsidRPr="00B96D30">
        <w:rPr>
          <w:rFonts w:ascii="Arial" w:hAnsi="Arial" w:cs="Arial"/>
          <w:color w:val="000000" w:themeColor="text1"/>
          <w:sz w:val="24"/>
          <w:szCs w:val="24"/>
        </w:rPr>
        <w:t xml:space="preserve"> </w:t>
      </w:r>
      <w:r w:rsidR="00C52B9A" w:rsidRPr="00B96D30">
        <w:rPr>
          <w:rFonts w:ascii="Arial" w:hAnsi="Arial" w:cs="Arial"/>
          <w:color w:val="000000" w:themeColor="text1"/>
          <w:sz w:val="24"/>
          <w:szCs w:val="24"/>
        </w:rPr>
        <w:t xml:space="preserve">only subtypes of neurons are </w:t>
      </w:r>
      <w:r w:rsidR="00C52B9A" w:rsidRPr="00BC7882">
        <w:rPr>
          <w:rFonts w:ascii="Arial" w:hAnsi="Arial" w:cs="Arial"/>
          <w:noProof/>
          <w:color w:val="000000" w:themeColor="text1"/>
          <w:sz w:val="24"/>
          <w:szCs w:val="24"/>
        </w:rPr>
        <w:t>evidently</w:t>
      </w:r>
      <w:r w:rsidR="00C52B9A" w:rsidRPr="00B96D30">
        <w:rPr>
          <w:rFonts w:ascii="Arial" w:hAnsi="Arial" w:cs="Arial"/>
          <w:color w:val="000000" w:themeColor="text1"/>
          <w:sz w:val="24"/>
          <w:szCs w:val="24"/>
        </w:rPr>
        <w:t xml:space="preserve"> affected, resulting in neurodegenerative diseases involving well-defined parts of the nervous system</w:t>
      </w:r>
      <w:r w:rsidR="00D2227E" w:rsidRPr="00B96D30">
        <w:rPr>
          <w:rFonts w:ascii="Arial" w:hAnsi="Arial" w:cs="Arial"/>
          <w:color w:val="000000" w:themeColor="text1"/>
          <w:sz w:val="24"/>
          <w:szCs w:val="24"/>
        </w:rPr>
        <w:t xml:space="preserve"> </w:t>
      </w:r>
      <w:r w:rsidR="00D2227E"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&lt;EndNote&gt;&lt;Cite&gt;&lt;Author&gt;Mattson&lt;/Author&gt;&lt;Year&gt;2006&lt;/Year&gt;&lt;RecNum&gt;358&lt;/RecNum&gt;&lt;DisplayText&gt;(Mattson and Magnus 2006)&lt;/DisplayText&gt;&lt;record&gt;&lt;rec-number&gt;358&lt;/rec-number&gt;&lt;foreign-keys&gt;&lt;key app="EN" db-id="5sfev02w4909ace5x2rxxevx9tw0tawz0asr" timestamp="1403513900"&gt;358&lt;/key&gt;&lt;key app="ENWeb" db-id=""&gt;0&lt;/key&gt;&lt;/foreign-keys&gt;&lt;ref-type name="Journal Article"&gt;17&lt;/ref-type&gt;&lt;contributors&gt;&lt;authors&gt;&lt;author&gt;Mattson, Mark P&lt;/author&gt;&lt;author&gt;Magnus, Tim&lt;/author&gt;&lt;/authors&gt;&lt;/contributors&gt;&lt;titles&gt;&lt;title&gt;Ageing and neuronal vulnerability&lt;/title&gt;&lt;secondary-title&gt;Nature Reviews Neuroscience&lt;/secondary-title&gt;&lt;/titles&gt;&lt;periodical&gt;&lt;full-title&gt;Nature Reviews Neuroscience&lt;/full-title&gt;&lt;/periodical&gt;&lt;pages&gt;278-294&lt;/pages&gt;&lt;volume&gt;7&lt;/volume&gt;&lt;number&gt;4&lt;/number&gt;&lt;dates&gt;&lt;year&gt;2006&lt;/year&gt;&lt;/dates&gt;&lt;isbn&gt;1471-003X&lt;/isbn&gt;&lt;urls&gt;&lt;/urls&gt;&lt;/record&gt;&lt;/Cite&gt;&lt;/EndNote&gt;</w:instrText>
      </w:r>
      <w:r w:rsidR="00D2227E"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(Mattson and Magnus 2006)</w:t>
      </w:r>
      <w:r w:rsidR="00D2227E" w:rsidRPr="00B96D30">
        <w:rPr>
          <w:rFonts w:ascii="Arial" w:hAnsi="Arial" w:cs="Arial"/>
          <w:color w:val="000000" w:themeColor="text1"/>
          <w:sz w:val="24"/>
          <w:szCs w:val="24"/>
        </w:rPr>
        <w:fldChar w:fldCharType="end"/>
      </w:r>
      <w:r w:rsidR="0008427D" w:rsidRPr="00B96D30">
        <w:rPr>
          <w:rFonts w:ascii="Arial" w:hAnsi="Arial" w:cs="Arial"/>
          <w:color w:val="000000" w:themeColor="text1"/>
          <w:sz w:val="24"/>
          <w:szCs w:val="24"/>
        </w:rPr>
        <w:t xml:space="preserve">. </w:t>
      </w:r>
      <w:r w:rsidR="00AF3AD6" w:rsidRPr="00B96D30">
        <w:rPr>
          <w:rFonts w:ascii="Arial" w:hAnsi="Arial" w:cs="Arial"/>
          <w:color w:val="000000" w:themeColor="text1"/>
          <w:sz w:val="24"/>
          <w:szCs w:val="24"/>
        </w:rPr>
        <w:t>For example,</w:t>
      </w:r>
      <w:r w:rsidR="00A669F0" w:rsidRPr="00B96D30">
        <w:rPr>
          <w:rFonts w:ascii="Arial" w:hAnsi="Arial" w:cs="Arial"/>
          <w:color w:val="000000" w:themeColor="text1"/>
          <w:sz w:val="24"/>
          <w:szCs w:val="24"/>
        </w:rPr>
        <w:t xml:space="preserve"> </w:t>
      </w:r>
      <w:r w:rsidR="00AF3AD6" w:rsidRPr="00B96D30">
        <w:rPr>
          <w:rFonts w:ascii="Arial" w:hAnsi="Arial" w:cs="Arial"/>
          <w:color w:val="000000" w:themeColor="text1"/>
          <w:sz w:val="24"/>
          <w:szCs w:val="24"/>
        </w:rPr>
        <w:t>hippocampal and frontal lobe pyram</w:t>
      </w:r>
      <w:r w:rsidR="0008427D" w:rsidRPr="00B96D30">
        <w:rPr>
          <w:rFonts w:ascii="Arial" w:hAnsi="Arial" w:cs="Arial"/>
          <w:color w:val="000000" w:themeColor="text1"/>
          <w:sz w:val="24"/>
          <w:szCs w:val="24"/>
        </w:rPr>
        <w:t>idal neurons die first in Alzheimer disease</w:t>
      </w:r>
      <w:r w:rsidR="00074351" w:rsidRPr="00B96D30">
        <w:rPr>
          <w:rFonts w:ascii="Arial" w:hAnsi="Arial" w:cs="Arial"/>
          <w:color w:val="000000" w:themeColor="text1"/>
          <w:sz w:val="24"/>
          <w:szCs w:val="24"/>
        </w:rPr>
        <w:t xml:space="preserve"> (AD)</w:t>
      </w:r>
      <w:r w:rsidR="00AF3AD6" w:rsidRPr="00B96D30">
        <w:rPr>
          <w:rFonts w:ascii="Arial" w:hAnsi="Arial" w:cs="Arial"/>
          <w:color w:val="000000" w:themeColor="text1"/>
          <w:sz w:val="24"/>
          <w:szCs w:val="24"/>
        </w:rPr>
        <w:t>, the substanti</w:t>
      </w:r>
      <w:r w:rsidR="0008427D" w:rsidRPr="00B96D30">
        <w:rPr>
          <w:rFonts w:ascii="Arial" w:hAnsi="Arial" w:cs="Arial"/>
          <w:color w:val="000000" w:themeColor="text1"/>
          <w:sz w:val="24"/>
          <w:szCs w:val="24"/>
        </w:rPr>
        <w:t>a nigra is mainly affected in Parkinson disease</w:t>
      </w:r>
      <w:r w:rsidR="00074351" w:rsidRPr="00B96D30">
        <w:rPr>
          <w:rFonts w:ascii="Arial" w:hAnsi="Arial" w:cs="Arial"/>
          <w:color w:val="000000" w:themeColor="text1"/>
          <w:sz w:val="24"/>
          <w:szCs w:val="24"/>
        </w:rPr>
        <w:t xml:space="preserve"> (PD)</w:t>
      </w:r>
      <w:r w:rsidR="0008427D" w:rsidRPr="00B96D30">
        <w:rPr>
          <w:rFonts w:ascii="Arial" w:hAnsi="Arial" w:cs="Arial"/>
          <w:color w:val="000000" w:themeColor="text1"/>
          <w:sz w:val="24"/>
          <w:szCs w:val="24"/>
        </w:rPr>
        <w:t>,</w:t>
      </w:r>
      <w:r w:rsidR="00AF3AD6" w:rsidRPr="00B96D30">
        <w:rPr>
          <w:rFonts w:ascii="Arial" w:hAnsi="Arial" w:cs="Arial"/>
          <w:color w:val="000000" w:themeColor="text1"/>
          <w:sz w:val="24"/>
          <w:szCs w:val="24"/>
        </w:rPr>
        <w:t xml:space="preserve"> and lower motor </w:t>
      </w:r>
      <w:r w:rsidR="00AF3AD6" w:rsidRPr="0058323A">
        <w:rPr>
          <w:rFonts w:ascii="Arial" w:hAnsi="Arial" w:cs="Arial"/>
          <w:noProof/>
          <w:color w:val="000000" w:themeColor="text1"/>
          <w:sz w:val="24"/>
          <w:szCs w:val="24"/>
        </w:rPr>
        <w:t>neurones</w:t>
      </w:r>
      <w:r w:rsidR="00A669F0" w:rsidRPr="00B96D30">
        <w:rPr>
          <w:rFonts w:ascii="Arial" w:hAnsi="Arial" w:cs="Arial"/>
          <w:color w:val="000000" w:themeColor="text1"/>
          <w:sz w:val="24"/>
          <w:szCs w:val="24"/>
        </w:rPr>
        <w:t xml:space="preserve"> </w:t>
      </w:r>
      <w:r w:rsidR="00A669F0" w:rsidRPr="00BC7882">
        <w:rPr>
          <w:rFonts w:ascii="Arial" w:hAnsi="Arial" w:cs="Arial"/>
          <w:noProof/>
          <w:color w:val="000000" w:themeColor="text1"/>
          <w:sz w:val="24"/>
          <w:szCs w:val="24"/>
        </w:rPr>
        <w:t xml:space="preserve">are </w:t>
      </w:r>
      <w:r w:rsidR="00074351" w:rsidRPr="00BC7882">
        <w:rPr>
          <w:rFonts w:ascii="Arial" w:hAnsi="Arial" w:cs="Arial"/>
          <w:noProof/>
          <w:color w:val="000000" w:themeColor="text1"/>
          <w:sz w:val="24"/>
          <w:szCs w:val="24"/>
        </w:rPr>
        <w:t>targeted</w:t>
      </w:r>
      <w:r w:rsidR="00074351" w:rsidRPr="00B96D30">
        <w:rPr>
          <w:rFonts w:ascii="Arial" w:hAnsi="Arial" w:cs="Arial"/>
          <w:color w:val="000000" w:themeColor="text1"/>
          <w:sz w:val="24"/>
          <w:szCs w:val="24"/>
        </w:rPr>
        <w:t xml:space="preserve"> in Amyotrophic lateral sclerosis (ALS).</w:t>
      </w:r>
      <w:r w:rsidR="007046C6" w:rsidRPr="00B96D30">
        <w:rPr>
          <w:rFonts w:ascii="Arial" w:hAnsi="Arial" w:cs="Arial"/>
          <w:color w:val="000000" w:themeColor="text1"/>
          <w:sz w:val="24"/>
          <w:szCs w:val="24"/>
        </w:rPr>
        <w:t xml:space="preserve"> </w:t>
      </w:r>
      <w:r w:rsidR="00D2050A">
        <w:rPr>
          <w:rFonts w:ascii="Arial" w:hAnsi="Arial" w:cs="Arial"/>
          <w:color w:val="000000" w:themeColor="text1"/>
          <w:sz w:val="24"/>
          <w:szCs w:val="24"/>
        </w:rPr>
        <w:t>Similarly to</w:t>
      </w:r>
      <w:r w:rsidR="008041F4" w:rsidRPr="00B96D30">
        <w:rPr>
          <w:rFonts w:ascii="Arial" w:hAnsi="Arial" w:cs="Arial"/>
          <w:color w:val="000000" w:themeColor="text1"/>
          <w:sz w:val="24"/>
          <w:szCs w:val="24"/>
        </w:rPr>
        <w:t xml:space="preserve"> ALS, </w:t>
      </w:r>
      <w:r w:rsidR="007046C6" w:rsidRPr="00B96D30">
        <w:rPr>
          <w:rFonts w:ascii="Arial" w:hAnsi="Arial" w:cs="Arial"/>
          <w:color w:val="000000" w:themeColor="text1"/>
          <w:sz w:val="24"/>
          <w:szCs w:val="24"/>
        </w:rPr>
        <w:t>SMA</w:t>
      </w:r>
      <w:r w:rsidR="00046F3A" w:rsidRPr="00B96D30">
        <w:rPr>
          <w:rFonts w:ascii="Arial" w:hAnsi="Arial" w:cs="Arial"/>
          <w:color w:val="000000" w:themeColor="text1"/>
          <w:sz w:val="24"/>
          <w:szCs w:val="24"/>
        </w:rPr>
        <w:t xml:space="preserve"> </w:t>
      </w:r>
      <w:r w:rsidR="00046F3A" w:rsidRPr="00BC7882">
        <w:rPr>
          <w:rFonts w:ascii="Arial" w:hAnsi="Arial" w:cs="Arial"/>
          <w:noProof/>
          <w:color w:val="000000" w:themeColor="text1"/>
          <w:sz w:val="24"/>
          <w:szCs w:val="24"/>
        </w:rPr>
        <w:t>is also characterised</w:t>
      </w:r>
      <w:r w:rsidR="00046F3A" w:rsidRPr="00B96D30">
        <w:rPr>
          <w:rFonts w:ascii="Arial" w:hAnsi="Arial" w:cs="Arial"/>
          <w:color w:val="000000" w:themeColor="text1"/>
          <w:sz w:val="24"/>
          <w:szCs w:val="24"/>
        </w:rPr>
        <w:t xml:space="preserve"> by the loss of lower motor </w:t>
      </w:r>
      <w:r w:rsidR="00046F3A" w:rsidRPr="0058323A">
        <w:rPr>
          <w:rFonts w:ascii="Arial" w:hAnsi="Arial" w:cs="Arial"/>
          <w:noProof/>
          <w:color w:val="000000" w:themeColor="text1"/>
          <w:sz w:val="24"/>
          <w:szCs w:val="24"/>
        </w:rPr>
        <w:t>neurones</w:t>
      </w:r>
      <w:r w:rsidR="005A7FAA">
        <w:rPr>
          <w:rFonts w:ascii="Arial" w:hAnsi="Arial" w:cs="Arial"/>
          <w:color w:val="000000" w:themeColor="text1"/>
          <w:sz w:val="24"/>
          <w:szCs w:val="24"/>
        </w:rPr>
        <w:t>.</w:t>
      </w:r>
      <w:r w:rsidR="001B21DD">
        <w:rPr>
          <w:rFonts w:ascii="Arial" w:hAnsi="Arial" w:cs="Arial"/>
          <w:color w:val="000000" w:themeColor="text1"/>
          <w:sz w:val="24"/>
          <w:szCs w:val="24"/>
        </w:rPr>
        <w:t xml:space="preserve"> </w:t>
      </w:r>
      <w:r w:rsidR="00AA744F" w:rsidRPr="00B96D30">
        <w:rPr>
          <w:rFonts w:ascii="Arial" w:hAnsi="Arial" w:cs="Arial"/>
          <w:color w:val="000000" w:themeColor="text1"/>
          <w:sz w:val="24"/>
          <w:szCs w:val="24"/>
        </w:rPr>
        <w:t xml:space="preserve">In addition to a sketchy distinction between vulnerable lower motor </w:t>
      </w:r>
      <w:r w:rsidR="00AA744F" w:rsidRPr="0058323A">
        <w:rPr>
          <w:rFonts w:ascii="Arial" w:hAnsi="Arial" w:cs="Arial"/>
          <w:noProof/>
          <w:color w:val="000000" w:themeColor="text1"/>
          <w:sz w:val="24"/>
          <w:szCs w:val="24"/>
        </w:rPr>
        <w:t>neurones</w:t>
      </w:r>
      <w:r w:rsidR="00AA744F" w:rsidRPr="00B96D30">
        <w:rPr>
          <w:rFonts w:ascii="Arial" w:hAnsi="Arial" w:cs="Arial"/>
          <w:color w:val="000000" w:themeColor="text1"/>
          <w:sz w:val="24"/>
          <w:szCs w:val="24"/>
        </w:rPr>
        <w:t xml:space="preserve"> and spared other cell types in </w:t>
      </w:r>
      <w:r w:rsidR="00D2050A">
        <w:rPr>
          <w:rFonts w:ascii="Arial" w:hAnsi="Arial" w:cs="Arial"/>
          <w:color w:val="000000" w:themeColor="text1"/>
          <w:sz w:val="24"/>
          <w:szCs w:val="24"/>
        </w:rPr>
        <w:t xml:space="preserve">the </w:t>
      </w:r>
      <w:r w:rsidR="00AA744F" w:rsidRPr="00B96D30">
        <w:rPr>
          <w:rFonts w:ascii="Arial" w:hAnsi="Arial" w:cs="Arial"/>
          <w:color w:val="000000" w:themeColor="text1"/>
          <w:sz w:val="24"/>
          <w:szCs w:val="24"/>
        </w:rPr>
        <w:t>CNS,</w:t>
      </w:r>
      <w:r w:rsidR="008C2610" w:rsidRPr="00B96D30">
        <w:rPr>
          <w:rFonts w:ascii="Arial" w:hAnsi="Arial" w:cs="Arial"/>
          <w:color w:val="000000" w:themeColor="text1"/>
          <w:sz w:val="24"/>
          <w:szCs w:val="24"/>
        </w:rPr>
        <w:t xml:space="preserve"> </w:t>
      </w:r>
      <w:r w:rsidR="00AA744F" w:rsidRPr="00B96D30">
        <w:rPr>
          <w:rFonts w:ascii="Arial" w:hAnsi="Arial" w:cs="Arial"/>
          <w:color w:val="000000" w:themeColor="text1"/>
          <w:sz w:val="24"/>
          <w:szCs w:val="24"/>
        </w:rPr>
        <w:t>t</w:t>
      </w:r>
      <w:r w:rsidR="008C2610" w:rsidRPr="00B96D30">
        <w:rPr>
          <w:rFonts w:ascii="Arial" w:hAnsi="Arial" w:cs="Arial"/>
          <w:color w:val="000000" w:themeColor="text1"/>
          <w:sz w:val="24"/>
          <w:szCs w:val="24"/>
        </w:rPr>
        <w:t>here is increasing evidence</w:t>
      </w:r>
      <w:r w:rsidR="008041F4" w:rsidRPr="00B96D30">
        <w:rPr>
          <w:rFonts w:ascii="Arial" w:hAnsi="Arial" w:cs="Arial"/>
          <w:color w:val="000000" w:themeColor="text1"/>
          <w:sz w:val="24"/>
          <w:szCs w:val="24"/>
        </w:rPr>
        <w:t xml:space="preserve"> showing</w:t>
      </w:r>
      <w:r w:rsidR="008C2610" w:rsidRPr="00B96D30">
        <w:rPr>
          <w:rFonts w:ascii="Arial" w:hAnsi="Arial" w:cs="Arial"/>
          <w:color w:val="000000" w:themeColor="text1"/>
          <w:sz w:val="24"/>
          <w:szCs w:val="24"/>
        </w:rPr>
        <w:t xml:space="preserve"> that the vulnerabilitie</w:t>
      </w:r>
      <w:r w:rsidR="00AA744F" w:rsidRPr="00B96D30">
        <w:rPr>
          <w:rFonts w:ascii="Arial" w:hAnsi="Arial" w:cs="Arial"/>
          <w:color w:val="000000" w:themeColor="text1"/>
          <w:sz w:val="24"/>
          <w:szCs w:val="24"/>
        </w:rPr>
        <w:t xml:space="preserve">s also vary among lower motor </w:t>
      </w:r>
      <w:r w:rsidR="00AA744F" w:rsidRPr="0058323A">
        <w:rPr>
          <w:rFonts w:ascii="Arial" w:hAnsi="Arial" w:cs="Arial"/>
          <w:noProof/>
          <w:color w:val="000000" w:themeColor="text1"/>
          <w:sz w:val="24"/>
          <w:szCs w:val="24"/>
        </w:rPr>
        <w:t>neurones</w:t>
      </w:r>
      <w:r w:rsidR="008041F4" w:rsidRPr="00B96D30">
        <w:rPr>
          <w:rFonts w:ascii="Arial" w:hAnsi="Arial" w:cs="Arial"/>
          <w:color w:val="000000" w:themeColor="text1"/>
          <w:sz w:val="24"/>
          <w:szCs w:val="24"/>
        </w:rPr>
        <w:t xml:space="preserve"> </w:t>
      </w:r>
      <w:r w:rsidR="008041F4"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&lt;EndNote&gt;&lt;Cite&gt;&lt;Author&gt;Murray&lt;/Author&gt;&lt;Year&gt;2008&lt;/Year&gt;&lt;RecNum&gt;10&lt;/RecNum&gt;&lt;DisplayText&gt;(Ling, et al. 2012; Murray, et al. 2008)&lt;/DisplayText&gt;&lt;record&gt;&lt;rec-number&gt;10&lt;/rec-number&gt;&lt;foreign-keys&gt;&lt;key app="EN" db-id="5sfev02w4909ace5x2rxxevx9tw0tawz0asr" timestamp="1389892457"&gt;10&lt;/key&gt;&lt;key app="ENWeb" db-id=""&gt;0&lt;/key&gt;&lt;/foreign-keys&gt;&lt;ref-type name="Journal Article"&gt;17&lt;/ref-type&gt;&lt;contributors&gt;&lt;authors&gt;&lt;author&gt;Murray, Lyndsay M&lt;/author&gt;&lt;author&gt;Comley, Laura H&lt;/author&gt;&lt;author&gt;Thomson, Derek&lt;/author&gt;&lt;author&gt;Parkinson, Nick&lt;/author&gt;&lt;author&gt;Talbot, Kevin&lt;/author&gt;&lt;author&gt;Gillingwater, Thomas H&lt;/author&gt;&lt;/authors&gt;&lt;/contributors&gt;&lt;titles&gt;&lt;title&gt;Selective vulnerability of motor neurons and dissociation of pre-and post-synaptic pathology at the neuromuscular junction in mouse models of spinal muscular atrophy&lt;/title&gt;&lt;secondary-title&gt;Human molecular genetics&lt;/secondary-title&gt;&lt;/titles&gt;&lt;periodical&gt;&lt;full-title&gt;Human molecular genetics&lt;/full-title&gt;&lt;/periodical&gt;&lt;pages&gt;949-962&lt;/pages&gt;&lt;volume&gt;17&lt;/volume&gt;&lt;number&gt;7&lt;/number&gt;&lt;dates&gt;&lt;year&gt;2008&lt;/year&gt;&lt;/dates&gt;&lt;isbn&gt;0964-6906&lt;/isbn&gt;&lt;urls&gt;&lt;/urls&gt;&lt;/record&gt;&lt;/Cite&gt;&lt;Cite&gt;&lt;Author&gt;Ling&lt;/Author&gt;&lt;Year&gt;2012&lt;/Year&gt;&lt;RecNum&gt;21&lt;/RecNum&gt;&lt;record&gt;&lt;rec-number&gt;21&lt;/rec-number&gt;&lt;foreign-keys&gt;&lt;key app="EN" db-id="5sfev02w4909ace5x2rxxevx9tw0tawz0asr" timestamp="1389892728"&gt;21&lt;/key&gt;&lt;key app="ENWeb" db-id=""&gt;0&lt;/key&gt;&lt;/foreign-keys&gt;&lt;ref-type name="Journal Article"&gt;17&lt;/ref-type&gt;&lt;contributors&gt;&lt;authors&gt;&lt;author&gt;Ling, Karen KY&lt;/author&gt;&lt;author&gt;Gibbs, Rebecca M&lt;/author&gt;&lt;author&gt;Feng, Zhihua&lt;/author&gt;&lt;author&gt;Ko, Chien-Ping&lt;/author&gt;&lt;/authors&gt;&lt;/contributors&gt;&lt;titles&gt;&lt;title&gt;Severe neuromuscular denervation of clinically relevant muscles in a mouse model of spinal muscular atrophy&lt;/title&gt;&lt;secondary-title&gt;Human molecular genetics&lt;/secondary-title&gt;&lt;/titles&gt;&lt;periodical&gt;&lt;full-title&gt;Human molecular genetics&lt;/full-title&gt;&lt;/periodical&gt;&lt;pages&gt;185-195&lt;/pages&gt;&lt;volume&gt;21&lt;/volume&gt;&lt;number&gt;1&lt;/number&gt;&lt;dates&gt;&lt;year&gt;2012&lt;/year&gt;&lt;/dates&gt;&lt;isbn&gt;0964-6906&lt;/isbn&gt;&lt;urls&gt;&lt;/urls&gt;&lt;/record&gt;&lt;/Cite&gt;&lt;/EndNote&gt;</w:instrText>
      </w:r>
      <w:r w:rsidR="008041F4"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Ling,</w:t>
      </w:r>
      <w:r w:rsidR="0005706F">
        <w:rPr>
          <w:rFonts w:ascii="Arial" w:hAnsi="Arial" w:cs="Arial"/>
          <w:noProof/>
          <w:color w:val="000000" w:themeColor="text1"/>
          <w:sz w:val="24"/>
          <w:szCs w:val="24"/>
        </w:rPr>
        <w:t xml:space="preserve"> et al. 2012; </w:t>
      </w:r>
      <w:r w:rsidR="0005706F" w:rsidRPr="00BC7882">
        <w:rPr>
          <w:rFonts w:ascii="Arial" w:hAnsi="Arial" w:cs="Arial"/>
          <w:noProof/>
          <w:color w:val="000000" w:themeColor="text1"/>
          <w:sz w:val="24"/>
          <w:szCs w:val="24"/>
        </w:rPr>
        <w:t>Murray,</w:t>
      </w:r>
      <w:r w:rsidR="0005706F">
        <w:rPr>
          <w:rFonts w:ascii="Arial" w:hAnsi="Arial" w:cs="Arial"/>
          <w:noProof/>
          <w:color w:val="000000" w:themeColor="text1"/>
          <w:sz w:val="24"/>
          <w:szCs w:val="24"/>
        </w:rPr>
        <w:t xml:space="preserve"> et al. 2008)</w:t>
      </w:r>
      <w:r w:rsidR="008041F4" w:rsidRPr="00B96D30">
        <w:rPr>
          <w:rFonts w:ascii="Arial" w:hAnsi="Arial" w:cs="Arial"/>
          <w:color w:val="000000" w:themeColor="text1"/>
          <w:sz w:val="24"/>
          <w:szCs w:val="24"/>
        </w:rPr>
        <w:fldChar w:fldCharType="end"/>
      </w:r>
      <w:r w:rsidR="005A7FAA" w:rsidRPr="00BC7882">
        <w:rPr>
          <w:rFonts w:ascii="Arial" w:hAnsi="Arial" w:cs="Arial"/>
          <w:noProof/>
          <w:color w:val="000000" w:themeColor="text1"/>
          <w:sz w:val="24"/>
          <w:szCs w:val="24"/>
        </w:rPr>
        <w:t>.</w:t>
      </w:r>
      <w:r w:rsidR="005A7FAA">
        <w:rPr>
          <w:rFonts w:ascii="Arial" w:hAnsi="Arial" w:cs="Arial"/>
          <w:color w:val="000000" w:themeColor="text1"/>
          <w:sz w:val="24"/>
          <w:szCs w:val="24"/>
        </w:rPr>
        <w:t xml:space="preserve"> By measuring </w:t>
      </w:r>
      <w:r w:rsidR="005A7FAA" w:rsidRPr="0058323A">
        <w:rPr>
          <w:rFonts w:ascii="Arial" w:hAnsi="Arial" w:cs="Arial"/>
          <w:noProof/>
          <w:color w:val="000000" w:themeColor="text1"/>
          <w:sz w:val="24"/>
          <w:szCs w:val="24"/>
        </w:rPr>
        <w:t>the occupancy</w:t>
      </w:r>
      <w:r w:rsidR="005A7FAA">
        <w:rPr>
          <w:rFonts w:ascii="Arial" w:hAnsi="Arial" w:cs="Arial"/>
          <w:color w:val="000000" w:themeColor="text1"/>
          <w:sz w:val="24"/>
          <w:szCs w:val="24"/>
        </w:rPr>
        <w:t xml:space="preserve"> ratio of </w:t>
      </w:r>
      <w:r>
        <w:rPr>
          <w:rFonts w:ascii="Arial" w:hAnsi="Arial" w:cs="Arial"/>
          <w:color w:val="000000" w:themeColor="text1"/>
          <w:sz w:val="24"/>
          <w:szCs w:val="24"/>
        </w:rPr>
        <w:t xml:space="preserve">the </w:t>
      </w:r>
      <w:r w:rsidR="005A7FAA" w:rsidRPr="00BC7882">
        <w:rPr>
          <w:rFonts w:ascii="Arial" w:hAnsi="Arial" w:cs="Arial"/>
          <w:noProof/>
          <w:color w:val="000000" w:themeColor="text1"/>
          <w:sz w:val="24"/>
          <w:szCs w:val="24"/>
        </w:rPr>
        <w:t>neuromuscular</w:t>
      </w:r>
      <w:r w:rsidR="005A7FAA">
        <w:rPr>
          <w:rFonts w:ascii="Arial" w:hAnsi="Arial" w:cs="Arial"/>
          <w:color w:val="000000" w:themeColor="text1"/>
          <w:sz w:val="24"/>
          <w:szCs w:val="24"/>
        </w:rPr>
        <w:t xml:space="preserve"> junction, the early symptomatic feature of </w:t>
      </w:r>
      <w:r w:rsidR="005A7FAA" w:rsidRPr="0058323A">
        <w:rPr>
          <w:rFonts w:ascii="Arial" w:hAnsi="Arial" w:cs="Arial"/>
          <w:noProof/>
          <w:color w:val="000000" w:themeColor="text1"/>
          <w:sz w:val="24"/>
          <w:szCs w:val="24"/>
        </w:rPr>
        <w:t>diseas</w:t>
      </w:r>
      <w:r w:rsidR="0058323A">
        <w:rPr>
          <w:rFonts w:ascii="Arial" w:hAnsi="Arial" w:cs="Arial"/>
          <w:noProof/>
          <w:color w:val="000000" w:themeColor="text1"/>
          <w:sz w:val="24"/>
          <w:szCs w:val="24"/>
        </w:rPr>
        <w:t>e</w:t>
      </w:r>
      <w:r w:rsidR="005A7FAA" w:rsidRPr="0058323A">
        <w:rPr>
          <w:rFonts w:ascii="Arial" w:hAnsi="Arial" w:cs="Arial"/>
          <w:noProof/>
          <w:color w:val="000000" w:themeColor="text1"/>
          <w:sz w:val="24"/>
          <w:szCs w:val="24"/>
        </w:rPr>
        <w:t>d</w:t>
      </w:r>
      <w:r w:rsidR="005A7FAA">
        <w:rPr>
          <w:rFonts w:ascii="Arial" w:hAnsi="Arial" w:cs="Arial"/>
          <w:color w:val="000000" w:themeColor="text1"/>
          <w:sz w:val="24"/>
          <w:szCs w:val="24"/>
        </w:rPr>
        <w:t xml:space="preserve"> motor </w:t>
      </w:r>
      <w:r w:rsidR="005A7FAA" w:rsidRPr="0058323A">
        <w:rPr>
          <w:rFonts w:ascii="Arial" w:hAnsi="Arial" w:cs="Arial"/>
          <w:noProof/>
          <w:color w:val="000000" w:themeColor="text1"/>
          <w:sz w:val="24"/>
          <w:szCs w:val="24"/>
        </w:rPr>
        <w:t>neurones</w:t>
      </w:r>
      <w:r w:rsidR="005A7FAA">
        <w:rPr>
          <w:rFonts w:ascii="Arial" w:hAnsi="Arial" w:cs="Arial"/>
          <w:color w:val="000000" w:themeColor="text1"/>
          <w:sz w:val="24"/>
          <w:szCs w:val="24"/>
        </w:rPr>
        <w:t xml:space="preserve">, both studies </w:t>
      </w:r>
      <w:r w:rsidR="005A7FAA" w:rsidRPr="00BC7882">
        <w:rPr>
          <w:rFonts w:ascii="Arial" w:hAnsi="Arial" w:cs="Arial"/>
          <w:noProof/>
          <w:color w:val="000000" w:themeColor="text1"/>
          <w:sz w:val="24"/>
          <w:szCs w:val="24"/>
        </w:rPr>
        <w:t>agreed</w:t>
      </w:r>
      <w:r>
        <w:rPr>
          <w:rFonts w:ascii="Arial" w:hAnsi="Arial" w:cs="Arial"/>
          <w:noProof/>
          <w:color w:val="000000" w:themeColor="text1"/>
          <w:sz w:val="24"/>
          <w:szCs w:val="24"/>
        </w:rPr>
        <w:t xml:space="preserve"> on</w:t>
      </w:r>
      <w:r w:rsidR="005A7FAA">
        <w:rPr>
          <w:rFonts w:ascii="Arial" w:hAnsi="Arial" w:cs="Arial"/>
          <w:color w:val="000000" w:themeColor="text1"/>
          <w:sz w:val="24"/>
          <w:szCs w:val="24"/>
        </w:rPr>
        <w:t xml:space="preserve"> </w:t>
      </w:r>
      <w:r w:rsidR="00393A7C" w:rsidRPr="00BC7882">
        <w:rPr>
          <w:rFonts w:ascii="Arial" w:hAnsi="Arial" w:cs="Arial"/>
          <w:noProof/>
          <w:color w:val="000000" w:themeColor="text1"/>
          <w:sz w:val="24"/>
          <w:szCs w:val="24"/>
        </w:rPr>
        <w:t>a</w:t>
      </w:r>
      <w:r>
        <w:rPr>
          <w:rFonts w:ascii="Arial" w:hAnsi="Arial" w:cs="Arial"/>
          <w:noProof/>
          <w:color w:val="000000" w:themeColor="text1"/>
          <w:sz w:val="24"/>
          <w:szCs w:val="24"/>
        </w:rPr>
        <w:t>n</w:t>
      </w:r>
      <w:r w:rsidR="005A7FAA" w:rsidRPr="00BC7882">
        <w:rPr>
          <w:rFonts w:ascii="Arial" w:hAnsi="Arial" w:cs="Arial"/>
          <w:noProof/>
          <w:color w:val="000000" w:themeColor="text1"/>
          <w:sz w:val="24"/>
          <w:szCs w:val="24"/>
        </w:rPr>
        <w:t xml:space="preserve"> each</w:t>
      </w:r>
      <w:r w:rsidR="005A7FAA">
        <w:rPr>
          <w:rFonts w:ascii="Arial" w:hAnsi="Arial" w:cs="Arial"/>
          <w:color w:val="000000" w:themeColor="text1"/>
          <w:sz w:val="24"/>
          <w:szCs w:val="24"/>
        </w:rPr>
        <w:t xml:space="preserve"> other on s</w:t>
      </w:r>
      <w:r w:rsidR="00164B5F">
        <w:rPr>
          <w:rFonts w:ascii="Arial" w:hAnsi="Arial" w:cs="Arial"/>
          <w:color w:val="000000" w:themeColor="text1"/>
          <w:sz w:val="24"/>
          <w:szCs w:val="24"/>
        </w:rPr>
        <w:t>ome of the</w:t>
      </w:r>
      <w:r w:rsidR="0088129D">
        <w:rPr>
          <w:rFonts w:ascii="Arial" w:hAnsi="Arial" w:cs="Arial"/>
          <w:color w:val="000000" w:themeColor="text1"/>
          <w:sz w:val="24"/>
          <w:szCs w:val="24"/>
        </w:rPr>
        <w:t xml:space="preserve"> most dramatic </w:t>
      </w:r>
      <w:r w:rsidR="009F4935">
        <w:rPr>
          <w:rFonts w:ascii="Arial" w:hAnsi="Arial" w:cs="Arial"/>
          <w:color w:val="000000" w:themeColor="text1"/>
          <w:sz w:val="24"/>
          <w:szCs w:val="24"/>
        </w:rPr>
        <w:t>example</w:t>
      </w:r>
      <w:r w:rsidR="00C57B5A">
        <w:rPr>
          <w:rFonts w:ascii="Arial" w:hAnsi="Arial" w:cs="Arial"/>
          <w:color w:val="000000" w:themeColor="text1"/>
          <w:sz w:val="24"/>
          <w:szCs w:val="24"/>
        </w:rPr>
        <w:t>s revealed that m</w:t>
      </w:r>
      <w:r w:rsidR="009F4935">
        <w:rPr>
          <w:rFonts w:ascii="Arial" w:hAnsi="Arial" w:cs="Arial"/>
          <w:color w:val="000000" w:themeColor="text1"/>
          <w:sz w:val="24"/>
          <w:szCs w:val="24"/>
        </w:rPr>
        <w:t xml:space="preserve">otor </w:t>
      </w:r>
      <w:r w:rsidR="009F4935" w:rsidRPr="0058323A">
        <w:rPr>
          <w:rFonts w:ascii="Arial" w:hAnsi="Arial" w:cs="Arial"/>
          <w:noProof/>
          <w:color w:val="000000" w:themeColor="text1"/>
          <w:sz w:val="24"/>
          <w:szCs w:val="24"/>
        </w:rPr>
        <w:t>neurones</w:t>
      </w:r>
      <w:r w:rsidR="00C57B5A">
        <w:rPr>
          <w:rFonts w:ascii="Arial" w:hAnsi="Arial" w:cs="Arial"/>
          <w:color w:val="000000" w:themeColor="text1"/>
          <w:sz w:val="24"/>
          <w:szCs w:val="24"/>
        </w:rPr>
        <w:t xml:space="preserve"> showed differential vulnerabilities among </w:t>
      </w:r>
      <w:r w:rsidR="009F4935">
        <w:rPr>
          <w:rFonts w:ascii="Arial" w:hAnsi="Arial" w:cs="Arial"/>
          <w:color w:val="000000" w:themeColor="text1"/>
          <w:sz w:val="24"/>
          <w:szCs w:val="24"/>
        </w:rPr>
        <w:t>different</w:t>
      </w:r>
      <w:r w:rsidR="00C57B5A">
        <w:rPr>
          <w:rFonts w:ascii="Arial" w:hAnsi="Arial" w:cs="Arial"/>
          <w:color w:val="000000" w:themeColor="text1"/>
          <w:sz w:val="24"/>
          <w:szCs w:val="24"/>
        </w:rPr>
        <w:t xml:space="preserve"> bands of</w:t>
      </w:r>
      <w:r w:rsidR="009F4935">
        <w:rPr>
          <w:rFonts w:ascii="Arial" w:hAnsi="Arial" w:cs="Arial"/>
          <w:color w:val="000000" w:themeColor="text1"/>
          <w:sz w:val="24"/>
          <w:szCs w:val="24"/>
        </w:rPr>
        <w:t xml:space="preserve"> </w:t>
      </w:r>
      <w:r w:rsidR="009F4935" w:rsidRPr="009F4935">
        <w:rPr>
          <w:rFonts w:ascii="Arial" w:hAnsi="Arial" w:cs="Arial"/>
          <w:color w:val="000000" w:themeColor="text1"/>
          <w:sz w:val="24"/>
          <w:szCs w:val="24"/>
        </w:rPr>
        <w:t xml:space="preserve">flexor </w:t>
      </w:r>
      <w:r w:rsidR="009F4935" w:rsidRPr="0058323A">
        <w:rPr>
          <w:rFonts w:ascii="Arial" w:hAnsi="Arial" w:cs="Arial"/>
          <w:noProof/>
          <w:color w:val="000000" w:themeColor="text1"/>
          <w:sz w:val="24"/>
          <w:szCs w:val="24"/>
        </w:rPr>
        <w:t>digitor</w:t>
      </w:r>
      <w:r w:rsidR="0058323A" w:rsidRPr="00AC75BE">
        <w:rPr>
          <w:rFonts w:ascii="Arial" w:hAnsi="Arial" w:cs="Arial"/>
          <w:noProof/>
          <w:color w:val="000000" w:themeColor="text1"/>
          <w:sz w:val="24"/>
          <w:szCs w:val="24"/>
        </w:rPr>
        <w:t>i</w:t>
      </w:r>
      <w:r w:rsidR="009F4935" w:rsidRPr="0058323A">
        <w:rPr>
          <w:rFonts w:ascii="Arial" w:hAnsi="Arial" w:cs="Arial"/>
          <w:noProof/>
          <w:color w:val="000000" w:themeColor="text1"/>
          <w:sz w:val="24"/>
          <w:szCs w:val="24"/>
        </w:rPr>
        <w:t>um</w:t>
      </w:r>
      <w:r w:rsidR="009F4935" w:rsidRPr="009F4935">
        <w:rPr>
          <w:rFonts w:ascii="Arial" w:hAnsi="Arial" w:cs="Arial"/>
          <w:color w:val="000000" w:themeColor="text1"/>
          <w:sz w:val="24"/>
          <w:szCs w:val="24"/>
        </w:rPr>
        <w:t xml:space="preserve"> </w:t>
      </w:r>
      <w:r w:rsidR="009F4935" w:rsidRPr="00BC7882">
        <w:rPr>
          <w:rFonts w:ascii="Arial" w:hAnsi="Arial" w:cs="Arial"/>
          <w:noProof/>
          <w:color w:val="000000" w:themeColor="text1"/>
          <w:sz w:val="24"/>
          <w:szCs w:val="24"/>
        </w:rPr>
        <w:t>brevis</w:t>
      </w:r>
      <w:r w:rsidR="00C57B5A">
        <w:rPr>
          <w:rFonts w:ascii="Arial" w:hAnsi="Arial" w:cs="Arial"/>
          <w:color w:val="000000" w:themeColor="text1"/>
          <w:sz w:val="24"/>
          <w:szCs w:val="24"/>
        </w:rPr>
        <w:t xml:space="preserve"> and </w:t>
      </w:r>
      <w:r w:rsidR="00C57B5A" w:rsidRPr="00B96D30">
        <w:rPr>
          <w:rFonts w:ascii="Arial" w:hAnsi="Arial" w:cs="Arial"/>
          <w:color w:val="000000" w:themeColor="text1"/>
          <w:sz w:val="24"/>
          <w:szCs w:val="24"/>
        </w:rPr>
        <w:t xml:space="preserve">levator </w:t>
      </w:r>
      <w:r w:rsidR="00C57B5A" w:rsidRPr="00BC7882">
        <w:rPr>
          <w:rFonts w:ascii="Arial" w:hAnsi="Arial" w:cs="Arial"/>
          <w:noProof/>
          <w:color w:val="000000" w:themeColor="text1"/>
          <w:sz w:val="24"/>
          <w:szCs w:val="24"/>
        </w:rPr>
        <w:t>auris</w:t>
      </w:r>
      <w:r w:rsidR="00C57B5A" w:rsidRPr="00B96D30">
        <w:rPr>
          <w:rFonts w:ascii="Arial" w:hAnsi="Arial" w:cs="Arial"/>
          <w:color w:val="000000" w:themeColor="text1"/>
          <w:sz w:val="24"/>
          <w:szCs w:val="24"/>
        </w:rPr>
        <w:t xml:space="preserve"> </w:t>
      </w:r>
      <w:r w:rsidR="00C57B5A" w:rsidRPr="00BC7882">
        <w:rPr>
          <w:rFonts w:ascii="Arial" w:hAnsi="Arial" w:cs="Arial"/>
          <w:noProof/>
          <w:color w:val="000000" w:themeColor="text1"/>
          <w:sz w:val="24"/>
          <w:szCs w:val="24"/>
        </w:rPr>
        <w:t>longus</w:t>
      </w:r>
      <w:r w:rsidR="005E5C1F">
        <w:rPr>
          <w:rFonts w:ascii="Arial" w:hAnsi="Arial" w:cs="Arial"/>
          <w:color w:val="000000" w:themeColor="text1"/>
          <w:sz w:val="24"/>
          <w:szCs w:val="24"/>
        </w:rPr>
        <w:t xml:space="preserve">. </w:t>
      </w:r>
    </w:p>
    <w:p w14:paraId="7678DF74" w14:textId="2A13A710" w:rsidR="008041F4" w:rsidRPr="00B96D30" w:rsidRDefault="008041F4"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More detail</w:t>
      </w:r>
      <w:r w:rsidR="0010545B" w:rsidRPr="00B96D30">
        <w:rPr>
          <w:rFonts w:ascii="Arial" w:hAnsi="Arial" w:cs="Arial"/>
          <w:color w:val="000000" w:themeColor="text1"/>
          <w:sz w:val="24"/>
          <w:szCs w:val="24"/>
        </w:rPr>
        <w:t>s</w:t>
      </w:r>
      <w:r w:rsidRPr="00B96D30">
        <w:rPr>
          <w:rFonts w:ascii="Arial" w:hAnsi="Arial" w:cs="Arial"/>
          <w:color w:val="000000" w:themeColor="text1"/>
          <w:sz w:val="24"/>
          <w:szCs w:val="24"/>
        </w:rPr>
        <w:t xml:space="preserve"> about such variety will </w:t>
      </w:r>
      <w:r w:rsidRPr="00BC7882">
        <w:rPr>
          <w:rFonts w:ascii="Arial" w:hAnsi="Arial" w:cs="Arial"/>
          <w:noProof/>
          <w:color w:val="000000" w:themeColor="text1"/>
          <w:sz w:val="24"/>
          <w:szCs w:val="24"/>
        </w:rPr>
        <w:t xml:space="preserve">be </w:t>
      </w:r>
      <w:r w:rsidR="0010545B" w:rsidRPr="00BC7882">
        <w:rPr>
          <w:rFonts w:ascii="Arial" w:hAnsi="Arial" w:cs="Arial"/>
          <w:noProof/>
          <w:color w:val="000000" w:themeColor="text1"/>
          <w:sz w:val="24"/>
          <w:szCs w:val="24"/>
        </w:rPr>
        <w:t>discussed</w:t>
      </w:r>
      <w:r w:rsidR="00331E69" w:rsidRPr="00B96D30">
        <w:rPr>
          <w:rFonts w:ascii="Arial" w:hAnsi="Arial" w:cs="Arial"/>
          <w:color w:val="000000" w:themeColor="text1"/>
          <w:sz w:val="24"/>
          <w:szCs w:val="24"/>
        </w:rPr>
        <w:t xml:space="preserve"> in section 1.6.</w:t>
      </w:r>
    </w:p>
    <w:p w14:paraId="087ABFC3" w14:textId="18C8AE42" w:rsidR="00D556FA" w:rsidRPr="00B96D30" w:rsidRDefault="00361E3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A</w:t>
      </w:r>
      <w:r w:rsidR="00074351" w:rsidRPr="00B96D30">
        <w:rPr>
          <w:rFonts w:ascii="Arial" w:hAnsi="Arial" w:cs="Arial"/>
          <w:color w:val="000000" w:themeColor="text1"/>
          <w:sz w:val="24"/>
          <w:szCs w:val="24"/>
        </w:rPr>
        <w:t xml:space="preserve"> vague but essential explanation for </w:t>
      </w:r>
      <w:r w:rsidR="008F08A5">
        <w:rPr>
          <w:rFonts w:ascii="Arial" w:hAnsi="Arial" w:cs="Arial"/>
          <w:color w:val="000000" w:themeColor="text1"/>
          <w:sz w:val="24"/>
          <w:szCs w:val="24"/>
        </w:rPr>
        <w:t xml:space="preserve">the </w:t>
      </w:r>
      <w:r w:rsidR="001C2E7C" w:rsidRPr="00BC7882">
        <w:rPr>
          <w:rFonts w:ascii="Arial" w:hAnsi="Arial" w:cs="Arial"/>
          <w:noProof/>
          <w:color w:val="000000" w:themeColor="text1"/>
          <w:sz w:val="24"/>
          <w:szCs w:val="24"/>
        </w:rPr>
        <w:t>selective</w:t>
      </w:r>
      <w:r w:rsidR="001C2E7C" w:rsidRPr="00B96D30">
        <w:rPr>
          <w:rFonts w:ascii="Arial" w:hAnsi="Arial" w:cs="Arial"/>
          <w:color w:val="000000" w:themeColor="text1"/>
          <w:sz w:val="24"/>
          <w:szCs w:val="24"/>
        </w:rPr>
        <w:t xml:space="preserve"> neuronal vulnerability </w:t>
      </w:r>
      <w:r w:rsidR="00074351" w:rsidRPr="00B96D30">
        <w:rPr>
          <w:rFonts w:ascii="Arial" w:hAnsi="Arial" w:cs="Arial"/>
          <w:color w:val="000000" w:themeColor="text1"/>
          <w:sz w:val="24"/>
          <w:szCs w:val="24"/>
        </w:rPr>
        <w:t>is</w:t>
      </w:r>
      <w:r w:rsidR="001C2E7C" w:rsidRPr="00B96D30">
        <w:rPr>
          <w:rFonts w:ascii="Arial" w:hAnsi="Arial" w:cs="Arial"/>
          <w:color w:val="000000" w:themeColor="text1"/>
          <w:sz w:val="24"/>
          <w:szCs w:val="24"/>
        </w:rPr>
        <w:t xml:space="preserve"> a result of</w:t>
      </w:r>
      <w:r w:rsidR="00074351" w:rsidRPr="00B96D30">
        <w:rPr>
          <w:rFonts w:ascii="Arial" w:hAnsi="Arial" w:cs="Arial"/>
          <w:color w:val="000000" w:themeColor="text1"/>
          <w:sz w:val="24"/>
          <w:szCs w:val="24"/>
        </w:rPr>
        <w:t xml:space="preserve"> </w:t>
      </w:r>
      <w:r w:rsidR="00074351" w:rsidRPr="00BC7882">
        <w:rPr>
          <w:rFonts w:ascii="Arial" w:hAnsi="Arial" w:cs="Arial"/>
          <w:noProof/>
          <w:color w:val="000000" w:themeColor="text1"/>
          <w:sz w:val="24"/>
          <w:szCs w:val="24"/>
        </w:rPr>
        <w:t>neuron</w:t>
      </w:r>
      <w:r w:rsidR="0058323A" w:rsidRPr="00AC75BE">
        <w:rPr>
          <w:rFonts w:ascii="Arial" w:hAnsi="Arial" w:cs="Arial"/>
          <w:noProof/>
          <w:color w:val="000000" w:themeColor="text1"/>
          <w:sz w:val="24"/>
          <w:szCs w:val="24"/>
        </w:rPr>
        <w:t>e-</w:t>
      </w:r>
      <w:r w:rsidR="00074351" w:rsidRPr="00AC75BE">
        <w:rPr>
          <w:rFonts w:ascii="Arial" w:hAnsi="Arial" w:cs="Arial"/>
          <w:noProof/>
          <w:color w:val="000000" w:themeColor="text1"/>
          <w:sz w:val="24"/>
          <w:szCs w:val="24"/>
        </w:rPr>
        <w:t>specific</w:t>
      </w:r>
      <w:r w:rsidR="00074351" w:rsidRPr="00B96D30">
        <w:rPr>
          <w:rFonts w:ascii="Arial" w:hAnsi="Arial" w:cs="Arial"/>
          <w:color w:val="000000" w:themeColor="text1"/>
          <w:sz w:val="24"/>
          <w:szCs w:val="24"/>
        </w:rPr>
        <w:t xml:space="preserve"> combinations of </w:t>
      </w:r>
      <w:r w:rsidR="008F08A5">
        <w:rPr>
          <w:rFonts w:ascii="Arial" w:hAnsi="Arial" w:cs="Arial"/>
          <w:color w:val="000000" w:themeColor="text1"/>
          <w:sz w:val="24"/>
          <w:szCs w:val="24"/>
        </w:rPr>
        <w:t xml:space="preserve">the </w:t>
      </w:r>
      <w:r w:rsidR="001C2E7C" w:rsidRPr="00BC7882">
        <w:rPr>
          <w:rFonts w:ascii="Arial" w:hAnsi="Arial" w:cs="Arial"/>
          <w:noProof/>
          <w:color w:val="000000" w:themeColor="text1"/>
          <w:sz w:val="24"/>
          <w:szCs w:val="24"/>
        </w:rPr>
        <w:t>gene</w:t>
      </w:r>
      <w:r w:rsidR="001C2E7C" w:rsidRPr="00B96D30">
        <w:rPr>
          <w:rFonts w:ascii="Arial" w:hAnsi="Arial" w:cs="Arial"/>
          <w:color w:val="000000" w:themeColor="text1"/>
          <w:sz w:val="24"/>
          <w:szCs w:val="24"/>
        </w:rPr>
        <w:t xml:space="preserve"> (cell-autonomous) and microenvironment (cell non-autonomous) dysregulated pathways, aggravated by advancing age </w:t>
      </w:r>
      <w:r w:rsidR="001C2E7C" w:rsidRPr="00BC7882">
        <w:rPr>
          <w:rFonts w:ascii="Arial" w:hAnsi="Arial" w:cs="Arial"/>
          <w:noProof/>
          <w:color w:val="000000" w:themeColor="text1"/>
          <w:sz w:val="24"/>
          <w:szCs w:val="24"/>
        </w:rPr>
        <w:t>and/or</w:t>
      </w:r>
      <w:r w:rsidR="001C2E7C" w:rsidRPr="00B96D30">
        <w:rPr>
          <w:rFonts w:ascii="Arial" w:hAnsi="Arial" w:cs="Arial"/>
          <w:color w:val="000000" w:themeColor="text1"/>
          <w:sz w:val="24"/>
          <w:szCs w:val="24"/>
        </w:rPr>
        <w:t xml:space="preserve"> environment</w:t>
      </w:r>
      <w:r w:rsidR="007046C6" w:rsidRPr="00B96D30">
        <w:rPr>
          <w:rFonts w:ascii="Arial" w:hAnsi="Arial" w:cs="Arial"/>
          <w:color w:val="000000" w:themeColor="text1"/>
          <w:sz w:val="24"/>
          <w:szCs w:val="24"/>
        </w:rPr>
        <w:t>al factors</w:t>
      </w:r>
      <w:r w:rsidR="001C2E7C" w:rsidRPr="00B96D30">
        <w:rPr>
          <w:rFonts w:ascii="Arial" w:hAnsi="Arial" w:cs="Arial"/>
          <w:color w:val="000000" w:themeColor="text1"/>
          <w:sz w:val="24"/>
          <w:szCs w:val="24"/>
        </w:rPr>
        <w:t>.</w:t>
      </w:r>
      <w:r w:rsidR="007046C6" w:rsidRPr="00B96D30">
        <w:rPr>
          <w:rFonts w:ascii="Arial" w:hAnsi="Arial" w:cs="Arial"/>
          <w:color w:val="000000" w:themeColor="text1"/>
          <w:sz w:val="24"/>
          <w:szCs w:val="24"/>
        </w:rPr>
        <w:t xml:space="preserve"> In the follo</w:t>
      </w:r>
      <w:r w:rsidR="00D556FA" w:rsidRPr="00B96D30">
        <w:rPr>
          <w:rFonts w:ascii="Arial" w:hAnsi="Arial" w:cs="Arial"/>
          <w:color w:val="000000" w:themeColor="text1"/>
          <w:sz w:val="24"/>
          <w:szCs w:val="24"/>
        </w:rPr>
        <w:t>wing section</w:t>
      </w:r>
      <w:r w:rsidR="00760B0E" w:rsidRPr="00B96D30">
        <w:rPr>
          <w:rFonts w:ascii="Arial" w:hAnsi="Arial" w:cs="Arial"/>
          <w:color w:val="000000" w:themeColor="text1"/>
          <w:sz w:val="24"/>
          <w:szCs w:val="24"/>
        </w:rPr>
        <w:t>s</w:t>
      </w:r>
      <w:r w:rsidR="00D556FA" w:rsidRPr="00B96D30">
        <w:rPr>
          <w:rFonts w:ascii="Arial" w:hAnsi="Arial" w:cs="Arial"/>
          <w:color w:val="000000" w:themeColor="text1"/>
          <w:sz w:val="24"/>
          <w:szCs w:val="24"/>
        </w:rPr>
        <w:t xml:space="preserve">, </w:t>
      </w:r>
      <w:r w:rsidR="00FB5D0D" w:rsidRPr="00BC7882">
        <w:rPr>
          <w:rFonts w:ascii="Arial" w:hAnsi="Arial" w:cs="Arial"/>
          <w:noProof/>
          <w:color w:val="000000" w:themeColor="text1"/>
          <w:sz w:val="24"/>
          <w:szCs w:val="24"/>
        </w:rPr>
        <w:t>my</w:t>
      </w:r>
      <w:r w:rsidR="00D556FA" w:rsidRPr="00B96D30">
        <w:rPr>
          <w:rFonts w:ascii="Arial" w:hAnsi="Arial" w:cs="Arial"/>
          <w:color w:val="000000" w:themeColor="text1"/>
          <w:sz w:val="24"/>
          <w:szCs w:val="24"/>
        </w:rPr>
        <w:t xml:space="preserve"> literature</w:t>
      </w:r>
      <w:r w:rsidR="00FE4F9C">
        <w:rPr>
          <w:rFonts w:ascii="Arial" w:hAnsi="Arial" w:cs="Arial"/>
          <w:color w:val="000000" w:themeColor="text1"/>
          <w:sz w:val="24"/>
          <w:szCs w:val="24"/>
        </w:rPr>
        <w:t xml:space="preserve"> review, which </w:t>
      </w:r>
      <w:r w:rsidR="00FE4F9C" w:rsidRPr="00BC7882">
        <w:rPr>
          <w:rFonts w:ascii="Arial" w:hAnsi="Arial" w:cs="Arial"/>
          <w:noProof/>
          <w:color w:val="000000" w:themeColor="text1"/>
          <w:sz w:val="24"/>
          <w:szCs w:val="24"/>
        </w:rPr>
        <w:t>was published</w:t>
      </w:r>
      <w:r w:rsidR="00FE4F9C">
        <w:rPr>
          <w:rFonts w:ascii="Arial" w:hAnsi="Arial" w:cs="Arial"/>
          <w:color w:val="000000" w:themeColor="text1"/>
          <w:sz w:val="24"/>
          <w:szCs w:val="24"/>
        </w:rPr>
        <w:t xml:space="preserve"> in 2017,</w:t>
      </w:r>
      <w:r w:rsidR="00824452" w:rsidRPr="00B96D30">
        <w:rPr>
          <w:rFonts w:ascii="Arial" w:hAnsi="Arial" w:cs="Arial"/>
          <w:color w:val="000000" w:themeColor="text1"/>
          <w:sz w:val="24"/>
          <w:szCs w:val="24"/>
        </w:rPr>
        <w:t xml:space="preserve"> will be introduced to</w:t>
      </w:r>
      <w:r w:rsidR="007046C6" w:rsidRPr="00B96D30">
        <w:rPr>
          <w:rFonts w:ascii="Arial" w:hAnsi="Arial" w:cs="Arial"/>
          <w:color w:val="000000" w:themeColor="text1"/>
          <w:sz w:val="24"/>
          <w:szCs w:val="24"/>
        </w:rPr>
        <w:t xml:space="preserve"> </w:t>
      </w:r>
      <w:r w:rsidR="00824452" w:rsidRPr="00B96D30">
        <w:rPr>
          <w:rFonts w:ascii="Arial" w:hAnsi="Arial" w:cs="Arial"/>
          <w:color w:val="000000" w:themeColor="text1"/>
          <w:sz w:val="24"/>
          <w:szCs w:val="24"/>
        </w:rPr>
        <w:t>get a better</w:t>
      </w:r>
      <w:r w:rsidR="001C2E7C" w:rsidRPr="00B96D30">
        <w:rPr>
          <w:rFonts w:ascii="Arial" w:hAnsi="Arial" w:cs="Arial"/>
          <w:color w:val="000000" w:themeColor="text1"/>
          <w:sz w:val="24"/>
          <w:szCs w:val="24"/>
        </w:rPr>
        <w:t xml:space="preserve"> understan</w:t>
      </w:r>
      <w:r w:rsidR="00D556FA" w:rsidRPr="00B96D30">
        <w:rPr>
          <w:rFonts w:ascii="Arial" w:hAnsi="Arial" w:cs="Arial"/>
          <w:color w:val="000000" w:themeColor="text1"/>
          <w:sz w:val="24"/>
          <w:szCs w:val="24"/>
        </w:rPr>
        <w:t>ding of factors</w:t>
      </w:r>
      <w:r w:rsidR="00760B0E" w:rsidRPr="00B96D30">
        <w:rPr>
          <w:rFonts w:ascii="Arial" w:hAnsi="Arial" w:cs="Arial"/>
          <w:color w:val="000000" w:themeColor="text1"/>
          <w:sz w:val="24"/>
          <w:szCs w:val="24"/>
        </w:rPr>
        <w:t xml:space="preserve"> contributing to the selective vulnerability of SMA</w:t>
      </w:r>
      <w:r w:rsidR="002C2AFA">
        <w:rPr>
          <w:rFonts w:ascii="Arial" w:hAnsi="Arial" w:cs="Arial"/>
          <w:color w:val="000000" w:themeColor="text1"/>
          <w:sz w:val="24"/>
          <w:szCs w:val="24"/>
        </w:rPr>
        <w:t xml:space="preserve"> </w:t>
      </w:r>
      <w:r w:rsidR="002C2AFA">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&lt;EndNote&gt;&lt;Cite&gt;&lt;Author&gt;Tu&lt;/Author&gt;&lt;Year&gt;2017&lt;/Year&gt;&lt;RecNum&gt;1871&lt;/RecNum&gt;&lt;DisplayText&gt;(Tu, et al. 2017)&lt;/DisplayText&gt;&lt;record&gt;&lt;rec-number&gt;1871&lt;/rec-number&gt;&lt;foreign-keys&gt;&lt;key app="EN" db-id="5sfev02w4909ace5x2rxxevx9tw0tawz0asr" timestamp="1491049837"&gt;1871&lt;/key&gt;&lt;key app="ENWeb" db-id=""&gt;0&lt;/key&gt;&lt;/foreign-keys&gt;&lt;ref-type name="Journal Article"&gt;17&lt;/ref-type&gt;&lt;contributors&gt;&lt;authors&gt;&lt;author&gt;Tu, Wen-Yo&lt;/author&gt;&lt;author&gt;Simpson, Julie E&lt;/author&gt;&lt;author&gt;Highley, J Robin&lt;/author&gt;&lt;author&gt;Heath, Paul R&lt;/author&gt;&lt;/authors&gt;&lt;/contributors&gt;&lt;titles&gt;&lt;title&gt;Spinal muscular atrophy: Factors that modulate motor neurone vulnerability&lt;/title&gt;&lt;secondary-title&gt;Neurobiology of Disease&lt;/secondary-title&gt;&lt;/titles&gt;&lt;periodical&gt;&lt;full-title&gt;Neurobiology of disease&lt;/full-title&gt;&lt;/periodical&gt;&lt;dates&gt;&lt;year&gt;2017&lt;/year&gt;&lt;/dates&gt;&lt;isbn&gt;0969-9961&lt;/isbn&gt;&lt;urls&gt;&lt;/urls&gt;&lt;/record&gt;&lt;/Cite&gt;&lt;/EndNote&gt;</w:instrText>
      </w:r>
      <w:r w:rsidR="002C2AFA">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Tu,</w:t>
      </w:r>
      <w:r w:rsidR="0005706F">
        <w:rPr>
          <w:rFonts w:ascii="Arial" w:hAnsi="Arial" w:cs="Arial"/>
          <w:noProof/>
          <w:color w:val="000000" w:themeColor="text1"/>
          <w:sz w:val="24"/>
          <w:szCs w:val="24"/>
        </w:rPr>
        <w:t xml:space="preserve"> et al. 2017)</w:t>
      </w:r>
      <w:r w:rsidR="002C2AFA">
        <w:rPr>
          <w:rFonts w:ascii="Arial" w:hAnsi="Arial" w:cs="Arial"/>
          <w:color w:val="000000" w:themeColor="text1"/>
          <w:sz w:val="24"/>
          <w:szCs w:val="24"/>
        </w:rPr>
        <w:fldChar w:fldCharType="end"/>
      </w:r>
      <w:r w:rsidR="00760B0E" w:rsidRPr="00B96D30">
        <w:rPr>
          <w:rFonts w:ascii="Arial" w:hAnsi="Arial" w:cs="Arial"/>
          <w:color w:val="000000" w:themeColor="text1"/>
          <w:sz w:val="24"/>
          <w:szCs w:val="24"/>
        </w:rPr>
        <w:t>.</w:t>
      </w:r>
      <w:r w:rsidR="00D556FA" w:rsidRPr="00B96D30">
        <w:rPr>
          <w:rFonts w:ascii="Arial" w:hAnsi="Arial" w:cs="Arial"/>
          <w:color w:val="000000" w:themeColor="text1"/>
          <w:sz w:val="24"/>
          <w:szCs w:val="24"/>
        </w:rPr>
        <w:t xml:space="preserve"> </w:t>
      </w:r>
      <w:r w:rsidR="001C2E7C" w:rsidRPr="00B96D30">
        <w:rPr>
          <w:rFonts w:ascii="Arial" w:hAnsi="Arial" w:cs="Arial"/>
          <w:color w:val="000000" w:themeColor="text1"/>
          <w:sz w:val="24"/>
          <w:szCs w:val="24"/>
        </w:rPr>
        <w:t xml:space="preserve">  </w:t>
      </w:r>
    </w:p>
    <w:p w14:paraId="681B4AE5" w14:textId="77777777" w:rsidR="00760B0E" w:rsidRPr="00B96D30" w:rsidRDefault="00760B0E" w:rsidP="00D405BD">
      <w:pPr>
        <w:spacing w:line="480" w:lineRule="auto"/>
        <w:jc w:val="both"/>
        <w:rPr>
          <w:rFonts w:ascii="Arial" w:hAnsi="Arial" w:cs="Arial"/>
          <w:color w:val="000000" w:themeColor="text1"/>
          <w:sz w:val="24"/>
          <w:szCs w:val="24"/>
        </w:rPr>
      </w:pPr>
    </w:p>
    <w:p w14:paraId="6E48E376" w14:textId="77777777" w:rsidR="00D47CA6" w:rsidRPr="00B96D30" w:rsidRDefault="00D47CA6" w:rsidP="00D405BD">
      <w:pPr>
        <w:spacing w:line="480" w:lineRule="auto"/>
        <w:jc w:val="both"/>
        <w:rPr>
          <w:rFonts w:ascii="Arial" w:hAnsi="Arial" w:cs="Arial"/>
          <w:b/>
          <w:color w:val="000000" w:themeColor="text1"/>
          <w:kern w:val="2"/>
          <w:sz w:val="24"/>
          <w:szCs w:val="24"/>
        </w:rPr>
      </w:pPr>
      <w:r w:rsidRPr="00B96D30">
        <w:rPr>
          <w:rFonts w:ascii="Arial" w:hAnsi="Arial" w:cs="Arial"/>
          <w:b/>
          <w:color w:val="000000" w:themeColor="text1"/>
          <w:szCs w:val="24"/>
        </w:rPr>
        <w:br w:type="page"/>
      </w:r>
    </w:p>
    <w:p w14:paraId="7A150FBA" w14:textId="308F68B2" w:rsidR="00B713E1" w:rsidRPr="00B96D30" w:rsidRDefault="007046C6"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60" w:name="_Toc514879618"/>
      <w:r w:rsidRPr="00B96D30">
        <w:rPr>
          <w:rFonts w:ascii="Arial" w:hAnsi="Arial" w:cs="Arial"/>
          <w:b/>
          <w:color w:val="000000" w:themeColor="text1"/>
          <w:szCs w:val="24"/>
        </w:rPr>
        <w:t xml:space="preserve">Current opinions about </w:t>
      </w:r>
      <w:r w:rsidRPr="00BC7882">
        <w:rPr>
          <w:rFonts w:ascii="Arial" w:hAnsi="Arial" w:cs="Arial"/>
          <w:b/>
          <w:noProof/>
          <w:color w:val="000000" w:themeColor="text1"/>
          <w:szCs w:val="24"/>
        </w:rPr>
        <w:t>selective</w:t>
      </w:r>
      <w:r w:rsidRPr="00B96D30">
        <w:rPr>
          <w:rFonts w:ascii="Arial" w:hAnsi="Arial" w:cs="Arial"/>
          <w:b/>
          <w:color w:val="000000" w:themeColor="text1"/>
          <w:szCs w:val="24"/>
        </w:rPr>
        <w:t xml:space="preserve"> vulnerability in SMA</w:t>
      </w:r>
      <w:r w:rsidR="00E60A63">
        <w:rPr>
          <w:rFonts w:ascii="Arial" w:hAnsi="Arial" w:cs="Arial"/>
          <w:b/>
          <w:color w:val="000000" w:themeColor="text1"/>
          <w:szCs w:val="24"/>
        </w:rPr>
        <w:t>:</w:t>
      </w:r>
      <w:r w:rsidR="00046F3A" w:rsidRPr="00B96D30">
        <w:rPr>
          <w:rFonts w:ascii="Arial" w:hAnsi="Arial" w:cs="Arial"/>
          <w:b/>
          <w:color w:val="000000" w:themeColor="text1"/>
          <w:szCs w:val="24"/>
        </w:rPr>
        <w:t xml:space="preserve"> Cell-autonomous effect</w:t>
      </w:r>
      <w:bookmarkEnd w:id="60"/>
    </w:p>
    <w:p w14:paraId="150938ED" w14:textId="5C2921F9" w:rsidR="00B713E1" w:rsidRPr="00B96D30" w:rsidRDefault="00B713E1"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w:t>
      </w:r>
      <w:r w:rsidRPr="00B96D30">
        <w:rPr>
          <w:rFonts w:ascii="Arial" w:hAnsi="Arial" w:cs="Arial"/>
          <w:i/>
          <w:color w:val="000000" w:themeColor="text1"/>
          <w:sz w:val="24"/>
          <w:szCs w:val="24"/>
        </w:rPr>
        <w:t>SMN1</w:t>
      </w:r>
      <w:r w:rsidRPr="00B96D30">
        <w:rPr>
          <w:rFonts w:ascii="Arial" w:hAnsi="Arial" w:cs="Arial"/>
          <w:color w:val="000000" w:themeColor="text1"/>
          <w:sz w:val="24"/>
          <w:szCs w:val="24"/>
        </w:rPr>
        <w:t xml:space="preserve"> mutation primarily affects lower motor neurones, the resulting motor neurone loss causing paralysis and early death due to respiratory failure. However, the reason why </w:t>
      </w:r>
      <w:r w:rsidR="00DF2DD0">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loss</w:t>
      </w:r>
      <w:r w:rsidRPr="00B96D30">
        <w:rPr>
          <w:rFonts w:ascii="Arial" w:hAnsi="Arial" w:cs="Arial"/>
          <w:color w:val="000000" w:themeColor="text1"/>
          <w:sz w:val="24"/>
          <w:szCs w:val="24"/>
        </w:rPr>
        <w:t xml:space="preserve"> of a ubiquitously expressed</w:t>
      </w:r>
      <w:r w:rsidR="00EB2B88" w:rsidRPr="00B96D30">
        <w:rPr>
          <w:rFonts w:ascii="Arial" w:hAnsi="Arial" w:cs="Arial"/>
          <w:color w:val="000000" w:themeColor="text1"/>
          <w:sz w:val="24"/>
          <w:szCs w:val="24"/>
        </w:rPr>
        <w:t xml:space="preserve"> RNA binding</w:t>
      </w:r>
      <w:r w:rsidRPr="00B96D30">
        <w:rPr>
          <w:rFonts w:ascii="Arial" w:hAnsi="Arial" w:cs="Arial"/>
          <w:color w:val="000000" w:themeColor="text1"/>
          <w:sz w:val="24"/>
          <w:szCs w:val="24"/>
        </w:rPr>
        <w:t xml:space="preserve"> protein</w:t>
      </w:r>
      <w:r w:rsidR="0010545B"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causes motor neurones to be particularly more vulnerable than other cell types is an unsolved subject.  </w:t>
      </w:r>
    </w:p>
    <w:p w14:paraId="1DD9945F" w14:textId="65D1D219" w:rsidR="00B713E1" w:rsidRPr="00B96D30" w:rsidRDefault="00B713E1"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Fortunately, given the studies on SMN function and </w:t>
      </w:r>
      <w:r w:rsidRPr="00BC7882">
        <w:rPr>
          <w:rFonts w:ascii="Arial" w:hAnsi="Arial" w:cs="Arial"/>
          <w:noProof/>
          <w:color w:val="000000" w:themeColor="text1"/>
          <w:sz w:val="24"/>
          <w:szCs w:val="24"/>
        </w:rPr>
        <w:t>a number of</w:t>
      </w:r>
      <w:r w:rsidRPr="00B96D30">
        <w:rPr>
          <w:rFonts w:ascii="Arial" w:hAnsi="Arial" w:cs="Arial"/>
          <w:color w:val="000000" w:themeColor="text1"/>
          <w:sz w:val="24"/>
          <w:szCs w:val="24"/>
        </w:rPr>
        <w:t xml:space="preserve"> disease models established in the past ten years, we are beginning to understand what factors cause motor neurones to more prominently succumb to </w:t>
      </w:r>
      <w:r w:rsidR="00DF2DD0">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disease</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These factors can be categorised</w:t>
      </w:r>
      <w:r w:rsidRPr="00DF2DD0">
        <w:rPr>
          <w:rFonts w:ascii="Arial" w:hAnsi="Arial" w:cs="Arial"/>
          <w:noProof/>
          <w:color w:val="000000" w:themeColor="text1"/>
          <w:sz w:val="24"/>
          <w:szCs w:val="24"/>
        </w:rPr>
        <w:t xml:space="preserve"> into three major groups depending on external and internal effects on diseased motor neurones: </w:t>
      </w:r>
      <w:r w:rsidR="00681CEF" w:rsidRPr="00DF2DD0">
        <w:rPr>
          <w:rFonts w:ascii="Arial" w:hAnsi="Arial" w:cs="Arial"/>
          <w:noProof/>
          <w:color w:val="000000" w:themeColor="text1"/>
          <w:sz w:val="24"/>
          <w:szCs w:val="24"/>
        </w:rPr>
        <w:t>f</w:t>
      </w:r>
      <w:r w:rsidRPr="00DF2DD0">
        <w:rPr>
          <w:rFonts w:ascii="Arial" w:hAnsi="Arial" w:cs="Arial"/>
          <w:noProof/>
          <w:color w:val="000000" w:themeColor="text1"/>
          <w:sz w:val="24"/>
          <w:szCs w:val="24"/>
        </w:rPr>
        <w:t xml:space="preserve">irst, it </w:t>
      </w:r>
      <w:r w:rsidRPr="004B3330">
        <w:rPr>
          <w:rFonts w:ascii="Arial" w:hAnsi="Arial" w:cs="Arial"/>
          <w:noProof/>
          <w:color w:val="000000" w:themeColor="text1"/>
          <w:sz w:val="24"/>
          <w:szCs w:val="24"/>
        </w:rPr>
        <w:t>is known</w:t>
      </w:r>
      <w:r w:rsidRPr="00DF2DD0">
        <w:rPr>
          <w:rFonts w:ascii="Arial" w:hAnsi="Arial" w:cs="Arial"/>
          <w:noProof/>
          <w:color w:val="000000" w:themeColor="text1"/>
          <w:sz w:val="24"/>
          <w:szCs w:val="24"/>
        </w:rPr>
        <w:t xml:space="preserve"> that as with other neurodegenerative diseases, other cell types contacting with the primary affected target cell also play a role in modulating disease severity: Motor neurones are surrounded </w:t>
      </w:r>
      <w:r w:rsidRPr="004B3330">
        <w:rPr>
          <w:rFonts w:ascii="Arial" w:hAnsi="Arial" w:cs="Arial"/>
          <w:noProof/>
          <w:color w:val="000000" w:themeColor="text1"/>
          <w:sz w:val="24"/>
          <w:szCs w:val="24"/>
        </w:rPr>
        <w:t>by,</w:t>
      </w:r>
      <w:r w:rsidRPr="00DF2DD0">
        <w:rPr>
          <w:rFonts w:ascii="Arial" w:hAnsi="Arial" w:cs="Arial"/>
          <w:noProof/>
          <w:color w:val="000000" w:themeColor="text1"/>
          <w:sz w:val="24"/>
          <w:szCs w:val="24"/>
        </w:rPr>
        <w:t xml:space="preserve"> and interact with, glia, such that faulty communication between these cells may exaggerate motor neurone pathology – so-called non-cell autonomous effects.</w:t>
      </w:r>
      <w:r w:rsidRPr="00B96D30">
        <w:rPr>
          <w:rFonts w:ascii="Arial" w:hAnsi="Arial" w:cs="Arial"/>
          <w:color w:val="000000" w:themeColor="text1"/>
          <w:sz w:val="24"/>
          <w:szCs w:val="24"/>
        </w:rPr>
        <w:t xml:space="preserve"> Second, SMN is a multifunctional protein involved in </w:t>
      </w:r>
      <w:r w:rsidRPr="00BC7882">
        <w:rPr>
          <w:rFonts w:ascii="Arial" w:hAnsi="Arial" w:cs="Arial"/>
          <w:noProof/>
          <w:color w:val="000000" w:themeColor="text1"/>
          <w:sz w:val="24"/>
          <w:szCs w:val="24"/>
        </w:rPr>
        <w:t>a number of</w:t>
      </w:r>
      <w:r w:rsidRPr="00B96D30">
        <w:rPr>
          <w:rFonts w:ascii="Arial" w:hAnsi="Arial" w:cs="Arial"/>
          <w:color w:val="000000" w:themeColor="text1"/>
          <w:sz w:val="24"/>
          <w:szCs w:val="24"/>
        </w:rPr>
        <w:t xml:space="preserve"> processes including RNA maturation and transportation in axons. The low quality or quantity of SMN protein may dysregulate genes which are crucial for motor neurone development and survival, but less crucial for other cell types. Thirdly, there may be motor </w:t>
      </w:r>
      <w:r w:rsidRPr="00BC7882">
        <w:rPr>
          <w:rFonts w:ascii="Arial" w:hAnsi="Arial" w:cs="Arial"/>
          <w:noProof/>
          <w:color w:val="000000" w:themeColor="text1"/>
          <w:sz w:val="24"/>
          <w:szCs w:val="24"/>
        </w:rPr>
        <w:t>neurone-specific</w:t>
      </w:r>
      <w:r w:rsidRPr="00B96D30">
        <w:rPr>
          <w:rFonts w:ascii="Arial" w:hAnsi="Arial" w:cs="Arial"/>
          <w:color w:val="000000" w:themeColor="text1"/>
          <w:sz w:val="24"/>
          <w:szCs w:val="24"/>
        </w:rPr>
        <w:t xml:space="preserve"> disease modifiers of SMN effects or gene </w:t>
      </w:r>
      <w:r w:rsidRPr="00BC7882">
        <w:rPr>
          <w:rFonts w:ascii="Arial" w:hAnsi="Arial" w:cs="Arial"/>
          <w:noProof/>
          <w:color w:val="000000" w:themeColor="text1"/>
          <w:sz w:val="24"/>
          <w:szCs w:val="24"/>
        </w:rPr>
        <w:t>product</w:t>
      </w:r>
      <w:r w:rsidRPr="00B96D30">
        <w:rPr>
          <w:rFonts w:ascii="Arial" w:hAnsi="Arial" w:cs="Arial"/>
          <w:color w:val="000000" w:themeColor="text1"/>
          <w:sz w:val="24"/>
          <w:szCs w:val="24"/>
        </w:rPr>
        <w:t xml:space="preserve">. Here, we review factors that have either </w:t>
      </w:r>
      <w:r w:rsidRPr="00BC7882">
        <w:rPr>
          <w:rFonts w:ascii="Arial" w:hAnsi="Arial" w:cs="Arial"/>
          <w:noProof/>
          <w:color w:val="000000" w:themeColor="text1"/>
          <w:sz w:val="24"/>
          <w:szCs w:val="24"/>
        </w:rPr>
        <w:t>been demonstrated</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to,</w:t>
      </w:r>
      <w:r w:rsidRPr="00B96D30">
        <w:rPr>
          <w:rFonts w:ascii="Arial" w:hAnsi="Arial" w:cs="Arial"/>
          <w:color w:val="000000" w:themeColor="text1"/>
          <w:sz w:val="24"/>
          <w:szCs w:val="24"/>
        </w:rPr>
        <w:t xml:space="preserve"> or have the potential to, influence motor neurone vulnerability.</w:t>
      </w:r>
    </w:p>
    <w:p w14:paraId="3F1DC3CC" w14:textId="6E58B527" w:rsidR="005142E5" w:rsidRPr="00B96D30" w:rsidRDefault="0068286B"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loss of SMN can induce many </w:t>
      </w:r>
      <w:r w:rsidR="00681CEF" w:rsidRPr="00B96D30">
        <w:rPr>
          <w:rFonts w:ascii="Arial" w:hAnsi="Arial" w:cs="Arial"/>
          <w:color w:val="000000" w:themeColor="text1"/>
          <w:sz w:val="24"/>
          <w:szCs w:val="24"/>
        </w:rPr>
        <w:t xml:space="preserve">changes </w:t>
      </w:r>
      <w:r w:rsidRPr="00B96D30">
        <w:rPr>
          <w:rFonts w:ascii="Arial" w:hAnsi="Arial" w:cs="Arial"/>
          <w:color w:val="000000" w:themeColor="text1"/>
          <w:sz w:val="24"/>
          <w:szCs w:val="24"/>
        </w:rPr>
        <w:t xml:space="preserve">which are </w:t>
      </w:r>
      <w:r w:rsidRPr="00BC7882">
        <w:rPr>
          <w:rFonts w:ascii="Arial" w:hAnsi="Arial" w:cs="Arial"/>
          <w:noProof/>
          <w:color w:val="000000" w:themeColor="text1"/>
          <w:sz w:val="24"/>
          <w:szCs w:val="24"/>
        </w:rPr>
        <w:t>down</w:t>
      </w:r>
      <w:r w:rsidRPr="0058323A">
        <w:rPr>
          <w:rFonts w:ascii="Arial" w:hAnsi="Arial" w:cs="Arial"/>
          <w:noProof/>
          <w:color w:val="000000" w:themeColor="text1"/>
          <w:sz w:val="24"/>
          <w:szCs w:val="24"/>
        </w:rPr>
        <w:t>stream</w:t>
      </w:r>
      <w:r w:rsidRPr="00B96D30">
        <w:rPr>
          <w:rFonts w:ascii="Arial" w:hAnsi="Arial" w:cs="Arial"/>
          <w:color w:val="000000" w:themeColor="text1"/>
          <w:sz w:val="24"/>
          <w:szCs w:val="24"/>
        </w:rPr>
        <w:t xml:space="preserve"> of </w:t>
      </w:r>
      <w:r w:rsidR="00681CEF" w:rsidRPr="00B96D30">
        <w:rPr>
          <w:rFonts w:ascii="Arial" w:hAnsi="Arial" w:cs="Arial"/>
          <w:color w:val="000000" w:themeColor="text1"/>
          <w:sz w:val="24"/>
          <w:szCs w:val="24"/>
        </w:rPr>
        <w:t xml:space="preserve">the </w:t>
      </w:r>
      <w:r w:rsidR="005142E5" w:rsidRPr="00B96D30">
        <w:rPr>
          <w:rFonts w:ascii="Arial" w:hAnsi="Arial" w:cs="Arial"/>
          <w:color w:val="000000" w:themeColor="text1"/>
          <w:sz w:val="24"/>
          <w:szCs w:val="24"/>
        </w:rPr>
        <w:t xml:space="preserve">endogenous </w:t>
      </w:r>
      <w:r w:rsidRPr="00B96D30">
        <w:rPr>
          <w:rFonts w:ascii="Arial" w:hAnsi="Arial" w:cs="Arial"/>
          <w:color w:val="000000" w:themeColor="text1"/>
          <w:sz w:val="24"/>
          <w:szCs w:val="24"/>
        </w:rPr>
        <w:t>SMN</w:t>
      </w:r>
      <w:r w:rsidR="005142E5" w:rsidRPr="00B96D30">
        <w:rPr>
          <w:rFonts w:ascii="Arial" w:hAnsi="Arial" w:cs="Arial"/>
          <w:color w:val="000000" w:themeColor="text1"/>
          <w:sz w:val="24"/>
          <w:szCs w:val="24"/>
        </w:rPr>
        <w:t xml:space="preserve"> pathway</w:t>
      </w:r>
      <w:r w:rsidRPr="00B96D30">
        <w:rPr>
          <w:rFonts w:ascii="Arial" w:hAnsi="Arial" w:cs="Arial"/>
          <w:color w:val="000000" w:themeColor="text1"/>
          <w:sz w:val="24"/>
          <w:szCs w:val="24"/>
        </w:rPr>
        <w:t xml:space="preserve">. </w:t>
      </w:r>
      <w:r w:rsidR="005142E5" w:rsidRPr="00B96D30">
        <w:rPr>
          <w:rFonts w:ascii="Arial" w:hAnsi="Arial" w:cs="Arial"/>
          <w:color w:val="000000" w:themeColor="text1"/>
          <w:sz w:val="24"/>
          <w:szCs w:val="24"/>
        </w:rPr>
        <w:t xml:space="preserve">Two major functions of SMN have </w:t>
      </w:r>
      <w:r w:rsidR="005142E5" w:rsidRPr="00BC7882">
        <w:rPr>
          <w:rFonts w:ascii="Arial" w:hAnsi="Arial" w:cs="Arial"/>
          <w:noProof/>
          <w:color w:val="000000" w:themeColor="text1"/>
          <w:sz w:val="24"/>
          <w:szCs w:val="24"/>
        </w:rPr>
        <w:t>been well documented</w:t>
      </w:r>
      <w:r w:rsidR="005142E5" w:rsidRPr="00B96D30">
        <w:rPr>
          <w:rFonts w:ascii="Arial" w:hAnsi="Arial" w:cs="Arial"/>
          <w:color w:val="000000" w:themeColor="text1"/>
          <w:sz w:val="24"/>
          <w:szCs w:val="24"/>
        </w:rPr>
        <w:t xml:space="preserve"> over the past 20 years. The first well-known function of SMN is its involveme</w:t>
      </w:r>
      <w:r w:rsidR="00904C26" w:rsidRPr="00B96D30">
        <w:rPr>
          <w:rFonts w:ascii="Arial" w:hAnsi="Arial" w:cs="Arial"/>
          <w:color w:val="000000" w:themeColor="text1"/>
          <w:sz w:val="24"/>
          <w:szCs w:val="24"/>
        </w:rPr>
        <w:t>nt in snRNP</w:t>
      </w:r>
      <w:r w:rsidR="00E23BBD" w:rsidRPr="00B96D30">
        <w:rPr>
          <w:rFonts w:ascii="Arial" w:hAnsi="Arial" w:cs="Arial"/>
          <w:color w:val="000000" w:themeColor="text1"/>
          <w:sz w:val="24"/>
          <w:szCs w:val="24"/>
        </w:rPr>
        <w:t xml:space="preserve"> (small nuclear ribonucleoprotein)</w:t>
      </w:r>
      <w:r w:rsidR="00904C26" w:rsidRPr="00B96D30">
        <w:rPr>
          <w:rFonts w:ascii="Arial" w:hAnsi="Arial" w:cs="Arial"/>
          <w:color w:val="000000" w:themeColor="text1"/>
          <w:sz w:val="24"/>
          <w:szCs w:val="24"/>
        </w:rPr>
        <w:t xml:space="preserve"> assembly, the core machinery of </w:t>
      </w:r>
      <w:r w:rsidR="00D827F2">
        <w:rPr>
          <w:rFonts w:ascii="Arial" w:hAnsi="Arial" w:cs="Arial"/>
          <w:color w:val="000000" w:themeColor="text1"/>
          <w:sz w:val="24"/>
          <w:szCs w:val="24"/>
        </w:rPr>
        <w:t xml:space="preserve">the </w:t>
      </w:r>
      <w:r w:rsidR="00904C26" w:rsidRPr="00B96D30">
        <w:rPr>
          <w:rFonts w:ascii="Arial" w:hAnsi="Arial" w:cs="Arial"/>
          <w:color w:val="000000" w:themeColor="text1"/>
          <w:sz w:val="24"/>
          <w:szCs w:val="24"/>
        </w:rPr>
        <w:t>spliceosome.</w:t>
      </w:r>
      <w:r w:rsidR="001E12B8" w:rsidRPr="001E12B8">
        <w:t xml:space="preserve"> </w:t>
      </w:r>
      <w:r w:rsidR="005142E5" w:rsidRPr="00B96D30">
        <w:rPr>
          <w:rFonts w:ascii="Arial" w:hAnsi="Arial" w:cs="Arial"/>
          <w:color w:val="000000" w:themeColor="text1"/>
          <w:sz w:val="24"/>
          <w:szCs w:val="24"/>
        </w:rPr>
        <w:t xml:space="preserve">The </w:t>
      </w:r>
      <w:r w:rsidR="005142E5" w:rsidRPr="00BC7882">
        <w:rPr>
          <w:rFonts w:ascii="Arial" w:hAnsi="Arial" w:cs="Arial"/>
          <w:noProof/>
          <w:color w:val="000000" w:themeColor="text1"/>
          <w:sz w:val="24"/>
          <w:szCs w:val="24"/>
        </w:rPr>
        <w:t>oligomeri</w:t>
      </w:r>
      <w:r w:rsidR="00DF2DD0">
        <w:rPr>
          <w:rFonts w:ascii="Arial" w:hAnsi="Arial" w:cs="Arial"/>
          <w:noProof/>
          <w:color w:val="000000" w:themeColor="text1"/>
          <w:sz w:val="24"/>
          <w:szCs w:val="24"/>
        </w:rPr>
        <w:t>s</w:t>
      </w:r>
      <w:r w:rsidR="005142E5" w:rsidRPr="00BC7882">
        <w:rPr>
          <w:rFonts w:ascii="Arial" w:hAnsi="Arial" w:cs="Arial"/>
          <w:noProof/>
          <w:color w:val="000000" w:themeColor="text1"/>
          <w:sz w:val="24"/>
          <w:szCs w:val="24"/>
        </w:rPr>
        <w:t>ation</w:t>
      </w:r>
      <w:r w:rsidR="005142E5" w:rsidRPr="00B96D30">
        <w:rPr>
          <w:rFonts w:ascii="Arial" w:hAnsi="Arial" w:cs="Arial"/>
          <w:color w:val="000000" w:themeColor="text1"/>
          <w:sz w:val="24"/>
          <w:szCs w:val="24"/>
        </w:rPr>
        <w:t xml:space="preserve"> of SMN proteins associates with so-called GEMIN proteins to serve as a platform where Sm proteins and snRNA can be loaded to form snRNP.</w:t>
      </w:r>
      <w:r w:rsidR="00C13A6A">
        <w:rPr>
          <w:rFonts w:ascii="Arial" w:hAnsi="Arial" w:cs="Arial"/>
          <w:color w:val="000000" w:themeColor="text1"/>
          <w:sz w:val="24"/>
          <w:szCs w:val="24"/>
        </w:rPr>
        <w:t xml:space="preserve"> snRNPs will</w:t>
      </w:r>
      <w:r w:rsidR="00ED13B2">
        <w:rPr>
          <w:rFonts w:ascii="Arial" w:hAnsi="Arial" w:cs="Arial"/>
          <w:color w:val="000000" w:themeColor="text1"/>
          <w:sz w:val="24"/>
          <w:szCs w:val="24"/>
        </w:rPr>
        <w:t xml:space="preserve"> then</w:t>
      </w:r>
      <w:r w:rsidR="00C13A6A">
        <w:rPr>
          <w:rFonts w:ascii="Arial" w:hAnsi="Arial" w:cs="Arial"/>
          <w:color w:val="000000" w:themeColor="text1"/>
          <w:sz w:val="24"/>
          <w:szCs w:val="24"/>
        </w:rPr>
        <w:t xml:space="preserve"> </w:t>
      </w:r>
      <w:r w:rsidR="00C13A6A" w:rsidRPr="00BC7882">
        <w:rPr>
          <w:rFonts w:ascii="Arial" w:hAnsi="Arial" w:cs="Arial"/>
          <w:noProof/>
          <w:color w:val="000000" w:themeColor="text1"/>
          <w:sz w:val="24"/>
          <w:szCs w:val="24"/>
        </w:rPr>
        <w:t>be imported</w:t>
      </w:r>
      <w:r w:rsidR="00C13A6A">
        <w:rPr>
          <w:rFonts w:ascii="Arial" w:hAnsi="Arial" w:cs="Arial"/>
          <w:color w:val="000000" w:themeColor="text1"/>
          <w:sz w:val="24"/>
          <w:szCs w:val="24"/>
        </w:rPr>
        <w:t xml:space="preserve"> into the nucleus</w:t>
      </w:r>
      <w:r w:rsidR="006726C5">
        <w:rPr>
          <w:rFonts w:ascii="Arial" w:hAnsi="Arial" w:cs="Arial"/>
          <w:color w:val="000000" w:themeColor="text1"/>
          <w:sz w:val="24"/>
          <w:szCs w:val="24"/>
        </w:rPr>
        <w:t xml:space="preserve">, </w:t>
      </w:r>
      <w:r w:rsidR="00C13A6A">
        <w:rPr>
          <w:rFonts w:ascii="Arial" w:hAnsi="Arial" w:cs="Arial"/>
          <w:color w:val="000000" w:themeColor="text1"/>
          <w:sz w:val="24"/>
          <w:szCs w:val="24"/>
        </w:rPr>
        <w:t>concentrate to Cajal body</w:t>
      </w:r>
      <w:r w:rsidR="006726C5">
        <w:rPr>
          <w:rFonts w:ascii="Arial" w:hAnsi="Arial" w:cs="Arial"/>
          <w:color w:val="000000" w:themeColor="text1"/>
          <w:sz w:val="24"/>
          <w:szCs w:val="24"/>
        </w:rPr>
        <w:t>,</w:t>
      </w:r>
      <w:r w:rsidR="00ED13B2">
        <w:rPr>
          <w:rFonts w:ascii="Arial" w:hAnsi="Arial" w:cs="Arial"/>
          <w:color w:val="000000" w:themeColor="text1"/>
          <w:sz w:val="24"/>
          <w:szCs w:val="24"/>
        </w:rPr>
        <w:t xml:space="preserve"> and get further processed for RNA editing machinery.</w:t>
      </w:r>
      <w:r w:rsidR="005142E5" w:rsidRPr="00B96D30">
        <w:rPr>
          <w:rFonts w:ascii="Arial" w:hAnsi="Arial" w:cs="Arial"/>
          <w:color w:val="000000" w:themeColor="text1"/>
          <w:sz w:val="24"/>
          <w:szCs w:val="24"/>
        </w:rPr>
        <w:t xml:space="preserve"> </w:t>
      </w:r>
      <w:r w:rsidR="00ED13B2">
        <w:rPr>
          <w:rFonts w:ascii="Arial" w:hAnsi="Arial" w:cs="Arial"/>
          <w:color w:val="000000" w:themeColor="text1"/>
          <w:sz w:val="24"/>
          <w:szCs w:val="24"/>
        </w:rPr>
        <w:t xml:space="preserve">Depending on different </w:t>
      </w:r>
      <w:r w:rsidR="006726C5">
        <w:rPr>
          <w:rFonts w:ascii="Arial" w:hAnsi="Arial" w:cs="Arial"/>
          <w:color w:val="000000" w:themeColor="text1"/>
          <w:sz w:val="24"/>
          <w:szCs w:val="24"/>
        </w:rPr>
        <w:t>snRNAs included in snRNPs</w:t>
      </w:r>
      <w:r w:rsidR="00ED13B2">
        <w:rPr>
          <w:rFonts w:ascii="Arial" w:hAnsi="Arial" w:cs="Arial"/>
          <w:color w:val="000000" w:themeColor="text1"/>
          <w:sz w:val="24"/>
          <w:szCs w:val="24"/>
        </w:rPr>
        <w:t xml:space="preserve">, </w:t>
      </w:r>
      <w:r w:rsidR="00ED13B2">
        <w:rPr>
          <w:rFonts w:ascii="Arial" w:hAnsi="Arial" w:cs="Arial"/>
          <w:sz w:val="24"/>
          <w:szCs w:val="24"/>
        </w:rPr>
        <w:t>t</w:t>
      </w:r>
      <w:r w:rsidR="00C13A6A" w:rsidRPr="001E12B8">
        <w:rPr>
          <w:rFonts w:ascii="Arial" w:hAnsi="Arial" w:cs="Arial"/>
          <w:sz w:val="24"/>
          <w:szCs w:val="24"/>
        </w:rPr>
        <w:t xml:space="preserve">he </w:t>
      </w:r>
      <w:r w:rsidR="00C13A6A" w:rsidRPr="00BC7882">
        <w:rPr>
          <w:rFonts w:ascii="Arial" w:hAnsi="Arial" w:cs="Arial"/>
          <w:noProof/>
          <w:color w:val="000000" w:themeColor="text1"/>
          <w:sz w:val="24"/>
          <w:szCs w:val="24"/>
        </w:rPr>
        <w:t>splice</w:t>
      </w:r>
      <w:r w:rsidR="0058323A">
        <w:rPr>
          <w:rFonts w:ascii="Arial" w:hAnsi="Arial" w:cs="Arial"/>
          <w:noProof/>
          <w:color w:val="000000" w:themeColor="text1"/>
          <w:sz w:val="24"/>
          <w:szCs w:val="24"/>
        </w:rPr>
        <w:t>o</w:t>
      </w:r>
      <w:r w:rsidR="00C13A6A" w:rsidRPr="00BC7882">
        <w:rPr>
          <w:rFonts w:ascii="Arial" w:hAnsi="Arial" w:cs="Arial"/>
          <w:noProof/>
          <w:color w:val="000000" w:themeColor="text1"/>
          <w:sz w:val="24"/>
          <w:szCs w:val="24"/>
        </w:rPr>
        <w:t>some</w:t>
      </w:r>
      <w:r w:rsidR="00C13A6A" w:rsidRPr="001E12B8">
        <w:rPr>
          <w:rFonts w:ascii="Arial" w:hAnsi="Arial" w:cs="Arial"/>
          <w:color w:val="000000" w:themeColor="text1"/>
          <w:sz w:val="24"/>
          <w:szCs w:val="24"/>
        </w:rPr>
        <w:t xml:space="preserve"> can </w:t>
      </w:r>
      <w:r w:rsidR="00C13A6A" w:rsidRPr="00BC7882">
        <w:rPr>
          <w:rFonts w:ascii="Arial" w:hAnsi="Arial" w:cs="Arial"/>
          <w:noProof/>
          <w:color w:val="000000" w:themeColor="text1"/>
          <w:sz w:val="24"/>
          <w:szCs w:val="24"/>
        </w:rPr>
        <w:t>be</w:t>
      </w:r>
      <w:r w:rsidR="006726C5" w:rsidRPr="00BC7882">
        <w:rPr>
          <w:rFonts w:ascii="Arial" w:hAnsi="Arial" w:cs="Arial"/>
          <w:noProof/>
          <w:color w:val="000000" w:themeColor="text1"/>
          <w:sz w:val="24"/>
          <w:szCs w:val="24"/>
        </w:rPr>
        <w:t xml:space="preserve"> roughly</w:t>
      </w:r>
      <w:r w:rsidR="00C13A6A" w:rsidRPr="00AD486A">
        <w:rPr>
          <w:rFonts w:ascii="Arial" w:hAnsi="Arial" w:cs="Arial"/>
          <w:noProof/>
          <w:color w:val="000000" w:themeColor="text1"/>
          <w:sz w:val="24"/>
          <w:szCs w:val="24"/>
        </w:rPr>
        <w:t xml:space="preserve"> categorised</w:t>
      </w:r>
      <w:r w:rsidR="00C13A6A" w:rsidRPr="001E12B8">
        <w:rPr>
          <w:rFonts w:ascii="Arial" w:hAnsi="Arial" w:cs="Arial"/>
          <w:color w:val="000000" w:themeColor="text1"/>
          <w:sz w:val="24"/>
          <w:szCs w:val="24"/>
        </w:rPr>
        <w:t xml:space="preserve"> into two systems, the major and minor, which act on different types of introns and may have </w:t>
      </w:r>
      <w:r w:rsidR="00DF2DD0">
        <w:rPr>
          <w:rFonts w:ascii="Arial" w:hAnsi="Arial" w:cs="Arial"/>
          <w:color w:val="000000" w:themeColor="text1"/>
          <w:sz w:val="24"/>
          <w:szCs w:val="24"/>
        </w:rPr>
        <w:t xml:space="preserve">the </w:t>
      </w:r>
      <w:r w:rsidR="00C13A6A" w:rsidRPr="00BC7882">
        <w:rPr>
          <w:rFonts w:ascii="Arial" w:hAnsi="Arial" w:cs="Arial"/>
          <w:noProof/>
          <w:color w:val="000000" w:themeColor="text1"/>
          <w:sz w:val="24"/>
          <w:szCs w:val="24"/>
        </w:rPr>
        <w:t>differential</w:t>
      </w:r>
      <w:r w:rsidR="00C13A6A" w:rsidRPr="001E12B8">
        <w:rPr>
          <w:rFonts w:ascii="Arial" w:hAnsi="Arial" w:cs="Arial"/>
          <w:color w:val="000000" w:themeColor="text1"/>
          <w:sz w:val="24"/>
          <w:szCs w:val="24"/>
        </w:rPr>
        <w:t xml:space="preserve"> impact of selective vulnerability on neuronal cells as opposed to other cell types (see section 1.3.1.)</w:t>
      </w:r>
      <w:r w:rsidR="00C13A6A">
        <w:rPr>
          <w:rFonts w:ascii="Arial" w:hAnsi="Arial" w:cs="Arial"/>
          <w:color w:val="000000" w:themeColor="text1"/>
          <w:sz w:val="24"/>
          <w:szCs w:val="24"/>
        </w:rPr>
        <w:t xml:space="preserve">. </w:t>
      </w:r>
      <w:r w:rsidR="00C13A6A" w:rsidRPr="00B96D30">
        <w:rPr>
          <w:rFonts w:ascii="Arial" w:hAnsi="Arial" w:cs="Arial"/>
          <w:color w:val="000000" w:themeColor="text1"/>
          <w:sz w:val="24"/>
          <w:szCs w:val="24"/>
        </w:rPr>
        <w:t xml:space="preserve"> </w:t>
      </w:r>
      <w:r w:rsidR="006726C5" w:rsidRPr="00B96D30">
        <w:rPr>
          <w:rFonts w:ascii="Arial" w:hAnsi="Arial" w:cs="Arial"/>
          <w:color w:val="000000" w:themeColor="text1"/>
          <w:sz w:val="24"/>
          <w:szCs w:val="24"/>
        </w:rPr>
        <w:t xml:space="preserve">As a result, </w:t>
      </w:r>
      <w:r w:rsidR="006726C5">
        <w:rPr>
          <w:rFonts w:ascii="Arial" w:hAnsi="Arial" w:cs="Arial"/>
          <w:color w:val="000000" w:themeColor="text1"/>
          <w:sz w:val="24"/>
          <w:szCs w:val="24"/>
        </w:rPr>
        <w:t xml:space="preserve">one could expect that </w:t>
      </w:r>
      <w:r w:rsidR="006726C5" w:rsidRPr="00B96D30">
        <w:rPr>
          <w:rFonts w:ascii="Arial" w:hAnsi="Arial" w:cs="Arial"/>
          <w:color w:val="000000" w:themeColor="text1"/>
          <w:sz w:val="24"/>
          <w:szCs w:val="24"/>
        </w:rPr>
        <w:t xml:space="preserve">the incomplete SMN </w:t>
      </w:r>
      <w:r w:rsidR="006726C5" w:rsidRPr="00BC7882">
        <w:rPr>
          <w:rFonts w:ascii="Arial" w:hAnsi="Arial" w:cs="Arial"/>
          <w:noProof/>
          <w:color w:val="000000" w:themeColor="text1"/>
          <w:sz w:val="24"/>
          <w:szCs w:val="24"/>
        </w:rPr>
        <w:t>protein</w:t>
      </w:r>
      <w:r w:rsidR="006726C5" w:rsidRPr="00DF2DD0">
        <w:rPr>
          <w:rFonts w:ascii="Arial" w:hAnsi="Arial" w:cs="Arial"/>
          <w:noProof/>
          <w:color w:val="000000" w:themeColor="text1"/>
          <w:sz w:val="24"/>
          <w:szCs w:val="24"/>
        </w:rPr>
        <w:t xml:space="preserve"> directly</w:t>
      </w:r>
      <w:r w:rsidR="006726C5">
        <w:rPr>
          <w:rFonts w:ascii="Arial" w:hAnsi="Arial" w:cs="Arial"/>
          <w:color w:val="000000" w:themeColor="text1"/>
          <w:sz w:val="24"/>
          <w:szCs w:val="24"/>
        </w:rPr>
        <w:t xml:space="preserve"> causes</w:t>
      </w:r>
      <w:r w:rsidR="002F1860">
        <w:rPr>
          <w:rFonts w:ascii="Arial" w:hAnsi="Arial" w:cs="Arial"/>
          <w:color w:val="000000" w:themeColor="text1"/>
          <w:sz w:val="24"/>
          <w:szCs w:val="24"/>
        </w:rPr>
        <w:t xml:space="preserve"> </w:t>
      </w:r>
      <w:r w:rsidR="002F1860" w:rsidRPr="0058323A">
        <w:rPr>
          <w:rFonts w:ascii="Arial" w:hAnsi="Arial" w:cs="Arial"/>
          <w:noProof/>
          <w:color w:val="000000" w:themeColor="text1"/>
          <w:sz w:val="24"/>
          <w:szCs w:val="24"/>
        </w:rPr>
        <w:t>spl</w:t>
      </w:r>
      <w:r w:rsidR="0058323A">
        <w:rPr>
          <w:rFonts w:ascii="Arial" w:hAnsi="Arial" w:cs="Arial"/>
          <w:noProof/>
          <w:color w:val="000000" w:themeColor="text1"/>
          <w:sz w:val="24"/>
          <w:szCs w:val="24"/>
        </w:rPr>
        <w:t>i</w:t>
      </w:r>
      <w:r w:rsidR="002F1860" w:rsidRPr="0058323A">
        <w:rPr>
          <w:rFonts w:ascii="Arial" w:hAnsi="Arial" w:cs="Arial"/>
          <w:noProof/>
          <w:color w:val="000000" w:themeColor="text1"/>
          <w:sz w:val="24"/>
          <w:szCs w:val="24"/>
        </w:rPr>
        <w:t>cing</w:t>
      </w:r>
      <w:r w:rsidR="002F1860">
        <w:rPr>
          <w:rFonts w:ascii="Arial" w:hAnsi="Arial" w:cs="Arial"/>
          <w:color w:val="000000" w:themeColor="text1"/>
          <w:sz w:val="24"/>
          <w:szCs w:val="24"/>
        </w:rPr>
        <w:t xml:space="preserve"> defects of certain genes which have great influence on SMA pathogenesis.</w:t>
      </w:r>
      <w:r w:rsidR="006726C5">
        <w:rPr>
          <w:rFonts w:ascii="Arial" w:hAnsi="Arial" w:cs="Arial"/>
          <w:color w:val="000000" w:themeColor="text1"/>
          <w:sz w:val="24"/>
          <w:szCs w:val="24"/>
        </w:rPr>
        <w:t xml:space="preserve"> </w:t>
      </w:r>
    </w:p>
    <w:p w14:paraId="73ED474B" w14:textId="58A7ED6B" w:rsidR="00046F3A" w:rsidRPr="00B96D30" w:rsidRDefault="00046F3A"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Although </w:t>
      </w:r>
      <w:r w:rsidR="005142E5" w:rsidRPr="00B96D30">
        <w:rPr>
          <w:rFonts w:ascii="Arial" w:hAnsi="Arial" w:cs="Arial"/>
          <w:color w:val="000000" w:themeColor="text1"/>
          <w:sz w:val="24"/>
          <w:szCs w:val="24"/>
        </w:rPr>
        <w:t xml:space="preserve">SMN particles were thought to exclusively </w:t>
      </w:r>
      <w:r w:rsidR="005142E5" w:rsidRPr="00BC7882">
        <w:rPr>
          <w:rFonts w:ascii="Arial" w:hAnsi="Arial" w:cs="Arial"/>
          <w:noProof/>
          <w:color w:val="000000" w:themeColor="text1"/>
          <w:sz w:val="24"/>
          <w:szCs w:val="24"/>
        </w:rPr>
        <w:t>locate</w:t>
      </w:r>
      <w:r w:rsidR="00DF2DD0">
        <w:rPr>
          <w:rFonts w:ascii="Arial" w:hAnsi="Arial" w:cs="Arial"/>
          <w:noProof/>
          <w:color w:val="000000" w:themeColor="text1"/>
          <w:sz w:val="24"/>
          <w:szCs w:val="24"/>
        </w:rPr>
        <w:t>d</w:t>
      </w:r>
      <w:r w:rsidR="005142E5" w:rsidRPr="00B96D30">
        <w:rPr>
          <w:rFonts w:ascii="Arial" w:hAnsi="Arial" w:cs="Arial"/>
          <w:color w:val="000000" w:themeColor="text1"/>
          <w:sz w:val="24"/>
          <w:szCs w:val="24"/>
        </w:rPr>
        <w:t xml:space="preserve"> in </w:t>
      </w:r>
      <w:r w:rsidR="00681CEF" w:rsidRPr="00B96D30">
        <w:rPr>
          <w:rFonts w:ascii="Arial" w:hAnsi="Arial" w:cs="Arial"/>
          <w:color w:val="000000" w:themeColor="text1"/>
          <w:sz w:val="24"/>
          <w:szCs w:val="24"/>
        </w:rPr>
        <w:t xml:space="preserve">the </w:t>
      </w:r>
      <w:r w:rsidR="005142E5" w:rsidRPr="00B96D30">
        <w:rPr>
          <w:rFonts w:ascii="Arial" w:hAnsi="Arial" w:cs="Arial"/>
          <w:color w:val="000000" w:themeColor="text1"/>
          <w:sz w:val="24"/>
          <w:szCs w:val="24"/>
        </w:rPr>
        <w:t>cel</w:t>
      </w:r>
      <w:r w:rsidR="00601679" w:rsidRPr="00B96D30">
        <w:rPr>
          <w:rFonts w:ascii="Arial" w:hAnsi="Arial" w:cs="Arial"/>
          <w:color w:val="000000" w:themeColor="text1"/>
          <w:sz w:val="24"/>
          <w:szCs w:val="24"/>
        </w:rPr>
        <w:t>l nucleus</w:t>
      </w:r>
      <w:r w:rsidRPr="00B96D30">
        <w:rPr>
          <w:rFonts w:ascii="Arial" w:hAnsi="Arial" w:cs="Arial"/>
          <w:color w:val="000000" w:themeColor="text1"/>
          <w:sz w:val="24"/>
          <w:szCs w:val="24"/>
        </w:rPr>
        <w:t xml:space="preserve"> where RNA editing takes place,</w:t>
      </w:r>
      <w:r w:rsidR="00601679" w:rsidRPr="00B96D30">
        <w:rPr>
          <w:rFonts w:ascii="Arial" w:hAnsi="Arial" w:cs="Arial"/>
          <w:color w:val="000000" w:themeColor="text1"/>
          <w:sz w:val="24"/>
          <w:szCs w:val="24"/>
        </w:rPr>
        <w:t xml:space="preserve"> a sec</w:t>
      </w:r>
      <w:r w:rsidRPr="00B96D30">
        <w:rPr>
          <w:rFonts w:ascii="Arial" w:hAnsi="Arial" w:cs="Arial"/>
          <w:color w:val="000000" w:themeColor="text1"/>
          <w:sz w:val="24"/>
          <w:szCs w:val="24"/>
        </w:rPr>
        <w:t>ond function was put forward</w:t>
      </w:r>
      <w:r w:rsidR="005142E5" w:rsidRPr="00B96D30">
        <w:rPr>
          <w:rFonts w:ascii="Arial" w:hAnsi="Arial" w:cs="Arial"/>
          <w:color w:val="000000" w:themeColor="text1"/>
          <w:sz w:val="24"/>
          <w:szCs w:val="24"/>
        </w:rPr>
        <w:t xml:space="preserve"> when they </w:t>
      </w:r>
      <w:r w:rsidR="005142E5" w:rsidRPr="00BC7882">
        <w:rPr>
          <w:rFonts w:ascii="Arial" w:hAnsi="Arial" w:cs="Arial"/>
          <w:noProof/>
          <w:color w:val="000000" w:themeColor="text1"/>
          <w:sz w:val="24"/>
          <w:szCs w:val="24"/>
        </w:rPr>
        <w:t>were also found</w:t>
      </w:r>
      <w:r w:rsidR="005142E5" w:rsidRPr="00B96D30">
        <w:rPr>
          <w:rFonts w:ascii="Arial" w:hAnsi="Arial" w:cs="Arial"/>
          <w:color w:val="000000" w:themeColor="text1"/>
          <w:sz w:val="24"/>
          <w:szCs w:val="24"/>
        </w:rPr>
        <w:t xml:space="preserve"> in neuronal axons.</w:t>
      </w:r>
      <w:r w:rsidRPr="00B96D30">
        <w:rPr>
          <w:rFonts w:ascii="Arial" w:hAnsi="Arial" w:cs="Arial"/>
          <w:color w:val="000000" w:themeColor="text1"/>
          <w:sz w:val="24"/>
          <w:szCs w:val="24"/>
        </w:rPr>
        <w:t xml:space="preserve"> As opposed to snRNP, t</w:t>
      </w:r>
      <w:r w:rsidR="005142E5" w:rsidRPr="00B96D30">
        <w:rPr>
          <w:rFonts w:ascii="Arial" w:hAnsi="Arial" w:cs="Arial"/>
          <w:color w:val="000000" w:themeColor="text1"/>
          <w:sz w:val="24"/>
          <w:szCs w:val="24"/>
        </w:rPr>
        <w:t xml:space="preserve">hese SMN granules are free of Sm ribonucleoproteins, thereby ruling out the possibility of RNA editing in </w:t>
      </w:r>
      <w:r w:rsidR="00681CEF" w:rsidRPr="00B96D30">
        <w:rPr>
          <w:rFonts w:ascii="Arial" w:hAnsi="Arial" w:cs="Arial"/>
          <w:color w:val="000000" w:themeColor="text1"/>
          <w:sz w:val="24"/>
          <w:szCs w:val="24"/>
        </w:rPr>
        <w:t xml:space="preserve">the </w:t>
      </w:r>
      <w:r w:rsidR="005142E5" w:rsidRPr="00B96D30">
        <w:rPr>
          <w:rFonts w:ascii="Arial" w:hAnsi="Arial" w:cs="Arial"/>
          <w:color w:val="000000" w:themeColor="text1"/>
          <w:sz w:val="24"/>
          <w:szCs w:val="24"/>
        </w:rPr>
        <w:t>axon. Further studies identify many other protein</w:t>
      </w:r>
      <w:r w:rsidRPr="00B96D30">
        <w:rPr>
          <w:rFonts w:ascii="Arial" w:hAnsi="Arial" w:cs="Arial"/>
          <w:color w:val="000000" w:themeColor="text1"/>
          <w:sz w:val="24"/>
          <w:szCs w:val="24"/>
        </w:rPr>
        <w:t xml:space="preserve"> and RNA</w:t>
      </w:r>
      <w:r w:rsidR="005142E5" w:rsidRPr="00B96D30">
        <w:rPr>
          <w:rFonts w:ascii="Arial" w:hAnsi="Arial" w:cs="Arial"/>
          <w:color w:val="000000" w:themeColor="text1"/>
          <w:sz w:val="24"/>
          <w:szCs w:val="24"/>
        </w:rPr>
        <w:t xml:space="preserve"> </w:t>
      </w:r>
      <w:r w:rsidR="005142E5" w:rsidRPr="00BC7882">
        <w:rPr>
          <w:rFonts w:ascii="Arial" w:hAnsi="Arial" w:cs="Arial"/>
          <w:noProof/>
          <w:color w:val="000000" w:themeColor="text1"/>
          <w:sz w:val="24"/>
          <w:szCs w:val="24"/>
        </w:rPr>
        <w:t>partners</w:t>
      </w:r>
      <w:r w:rsidR="005142E5" w:rsidRPr="00B96D30">
        <w:rPr>
          <w:rFonts w:ascii="Arial" w:hAnsi="Arial" w:cs="Arial"/>
          <w:color w:val="000000" w:themeColor="text1"/>
          <w:sz w:val="24"/>
          <w:szCs w:val="24"/>
        </w:rPr>
        <w:t xml:space="preserve"> bind</w:t>
      </w:r>
      <w:r w:rsidRPr="00B96D30">
        <w:rPr>
          <w:rFonts w:ascii="Arial" w:hAnsi="Arial" w:cs="Arial"/>
          <w:color w:val="000000" w:themeColor="text1"/>
          <w:sz w:val="24"/>
          <w:szCs w:val="24"/>
        </w:rPr>
        <w:t>ing</w:t>
      </w:r>
      <w:r w:rsidR="005142E5" w:rsidRPr="00B96D30">
        <w:rPr>
          <w:rFonts w:ascii="Arial" w:hAnsi="Arial" w:cs="Arial"/>
          <w:color w:val="000000" w:themeColor="text1"/>
          <w:sz w:val="24"/>
          <w:szCs w:val="24"/>
        </w:rPr>
        <w:t xml:space="preserve"> with SMN to form </w:t>
      </w:r>
      <w:r w:rsidR="005142E5" w:rsidRPr="00BC7882">
        <w:rPr>
          <w:rFonts w:ascii="Arial" w:hAnsi="Arial" w:cs="Arial"/>
          <w:noProof/>
          <w:color w:val="000000" w:themeColor="text1"/>
          <w:sz w:val="24"/>
          <w:szCs w:val="24"/>
        </w:rPr>
        <w:t>mRNP</w:t>
      </w:r>
      <w:r w:rsidR="005142E5" w:rsidRPr="00B96D30">
        <w:rPr>
          <w:rFonts w:ascii="Arial" w:hAnsi="Arial" w:cs="Arial"/>
          <w:color w:val="000000" w:themeColor="text1"/>
          <w:sz w:val="24"/>
          <w:szCs w:val="24"/>
        </w:rPr>
        <w:t xml:space="preserve"> which may serve as different RNA carriers in a cell. </w:t>
      </w:r>
      <w:r w:rsidRPr="00BC7882">
        <w:rPr>
          <w:rFonts w:ascii="Arial" w:hAnsi="Arial" w:cs="Arial"/>
          <w:noProof/>
          <w:color w:val="000000" w:themeColor="text1"/>
          <w:sz w:val="24"/>
          <w:szCs w:val="24"/>
        </w:rPr>
        <w:t xml:space="preserve">As such, one can expect SMN loss would result in impairment of RNA splicing and transportation </w:t>
      </w:r>
      <w:r w:rsidRPr="00D96D50">
        <w:rPr>
          <w:rFonts w:ascii="Arial" w:hAnsi="Arial" w:cs="Arial"/>
          <w:noProof/>
          <w:color w:val="000000" w:themeColor="text1"/>
          <w:sz w:val="24"/>
          <w:szCs w:val="24"/>
        </w:rPr>
        <w:fldChar w:fldCharType="begin">
          <w:fldData xml:space="preserve">PEVuZE5vdGU+PENpdGU+PEF1dGhvcj5MaTwvQXV0aG9yPjxZZWFyPjIwMTQ8L1llYXI+PFJlY051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</w:fldData>
        </w:fldChar>
      </w:r>
      <w:r w:rsidR="0005706F" w:rsidRPr="00AD486A">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PEVuZE5vdGU+PENpdGU+PEF1dGhvcj5MaTwvQXV0aG9yPjxZZWFyPjIwMTQ8L1llYXI+PFJlY051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</w:fldData>
        </w:fldChar>
      </w:r>
      <w:r w:rsidR="0005706F" w:rsidRPr="00AD486A">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AD486A">
        <w:rPr>
          <w:rFonts w:ascii="Arial" w:hAnsi="Arial" w:cs="Arial"/>
          <w:noProof/>
          <w:color w:val="000000" w:themeColor="text1"/>
          <w:sz w:val="24"/>
          <w:szCs w:val="24"/>
        </w:rPr>
        <w:t>(Donlin-Asp, et al. 2016; Li, et al. 2014; So, et al. 2016; Wang, et al. 2016)</w:t>
      </w:r>
      <w:r w:rsidRPr="00D96D50">
        <w:rPr>
          <w:rFonts w:ascii="Arial" w:hAnsi="Arial" w:cs="Arial"/>
          <w:noProof/>
          <w:color w:val="000000" w:themeColor="text1"/>
          <w:sz w:val="24"/>
          <w:szCs w:val="24"/>
        </w:rPr>
        <w:fldChar w:fldCharType="end"/>
      </w:r>
      <w:r w:rsidR="00EF3AAD" w:rsidRPr="00BC7882">
        <w:rPr>
          <w:rFonts w:ascii="Arial" w:hAnsi="Arial" w:cs="Arial"/>
          <w:noProof/>
          <w:color w:val="000000" w:themeColor="text1"/>
          <w:sz w:val="24"/>
          <w:szCs w:val="24"/>
        </w:rPr>
        <w:t xml:space="preserve">, and </w:t>
      </w:r>
      <w:r w:rsidR="00DE64C2" w:rsidRPr="00AD486A">
        <w:rPr>
          <w:rFonts w:ascii="Arial" w:hAnsi="Arial" w:cs="Arial"/>
          <w:noProof/>
          <w:color w:val="000000" w:themeColor="text1"/>
          <w:sz w:val="24"/>
          <w:szCs w:val="24"/>
        </w:rPr>
        <w:t>functional characterisation of the pathways that are affected by SMN would contribute considerably to our understanding of SMN pathogenesis (Table 1.1)</w:t>
      </w:r>
    </w:p>
    <w:p w14:paraId="4E11E1F3" w14:textId="77777777" w:rsidR="00201FCC" w:rsidRPr="00B96D30" w:rsidRDefault="00201FCC" w:rsidP="00D405BD">
      <w:pPr>
        <w:spacing w:line="480" w:lineRule="auto"/>
        <w:jc w:val="both"/>
        <w:rPr>
          <w:rFonts w:ascii="Arial" w:hAnsi="Arial" w:cs="Arial"/>
          <w:color w:val="000000" w:themeColor="text1"/>
          <w:sz w:val="24"/>
          <w:szCs w:val="24"/>
        </w:rPr>
      </w:pPr>
    </w:p>
    <w:p w14:paraId="1F16187F" w14:textId="77777777" w:rsidR="00201FCC" w:rsidRPr="00B96D30" w:rsidRDefault="00201FCC" w:rsidP="00D405BD">
      <w:pPr>
        <w:spacing w:line="480" w:lineRule="auto"/>
        <w:jc w:val="both"/>
        <w:rPr>
          <w:rFonts w:ascii="Arial" w:hAnsi="Arial" w:cs="Arial"/>
          <w:color w:val="000000" w:themeColor="text1"/>
          <w:sz w:val="24"/>
          <w:szCs w:val="24"/>
        </w:rPr>
      </w:pPr>
    </w:p>
    <w:p w14:paraId="2DB68539" w14:textId="77777777" w:rsidR="00201FCC" w:rsidRPr="00B96D30" w:rsidRDefault="00201FCC" w:rsidP="00D405BD">
      <w:pPr>
        <w:spacing w:line="480" w:lineRule="auto"/>
        <w:jc w:val="both"/>
        <w:rPr>
          <w:rFonts w:ascii="Arial" w:hAnsi="Arial" w:cs="Arial"/>
          <w:color w:val="000000" w:themeColor="text1"/>
          <w:sz w:val="24"/>
          <w:szCs w:val="24"/>
        </w:rPr>
      </w:pPr>
    </w:p>
    <w:p w14:paraId="4E21A151" w14:textId="77777777" w:rsidR="00201FCC" w:rsidRPr="00B96D30" w:rsidRDefault="00201FCC" w:rsidP="00D405BD">
      <w:pPr>
        <w:spacing w:line="480" w:lineRule="auto"/>
        <w:jc w:val="both"/>
        <w:rPr>
          <w:rFonts w:ascii="Arial" w:hAnsi="Arial" w:cs="Arial"/>
          <w:color w:val="000000" w:themeColor="text1"/>
          <w:sz w:val="24"/>
          <w:szCs w:val="24"/>
        </w:rPr>
      </w:pPr>
    </w:p>
    <w:p w14:paraId="6A9290A9" w14:textId="08B9825B" w:rsidR="00201FCC" w:rsidRPr="00B96D30" w:rsidRDefault="00F9452D" w:rsidP="00D405BD">
      <w:pPr>
        <w:pStyle w:val="Table"/>
        <w:jc w:val="both"/>
        <w:rPr>
          <w:sz w:val="32"/>
        </w:rPr>
      </w:pPr>
      <w:bookmarkStart w:id="61" w:name="_Toc499598322"/>
      <w:bookmarkStart w:id="62" w:name="_Toc499598423"/>
      <w:bookmarkStart w:id="63" w:name="_Toc499598462"/>
      <w:bookmarkStart w:id="64" w:name="_Toc514005743"/>
      <w:r w:rsidRPr="00B96D30">
        <w:t xml:space="preserve">Table 1.1 </w:t>
      </w:r>
      <w:r w:rsidR="00DE64C2" w:rsidRPr="00B96D30">
        <w:t>Known factors that modulate SMA severity</w:t>
      </w:r>
      <w:r w:rsidRPr="00B96D30">
        <w:t>.</w:t>
      </w:r>
      <w:bookmarkEnd w:id="61"/>
      <w:bookmarkEnd w:id="62"/>
      <w:bookmarkEnd w:id="63"/>
      <w:bookmarkEnd w:id="64"/>
    </w:p>
    <w:tbl>
      <w:tblPr>
        <w:tblStyle w:val="GridTable41"/>
        <w:tblW w:w="5000" w:type="pct"/>
        <w:tblLook w:val="07A0" w:firstRow="1" w:lastRow="0" w:firstColumn="1" w:lastColumn="1" w:noHBand="1" w:noVBand="1"/>
      </w:tblPr>
      <w:tblGrid>
        <w:gridCol w:w="1709"/>
        <w:gridCol w:w="1619"/>
        <w:gridCol w:w="1504"/>
        <w:gridCol w:w="3934"/>
      </w:tblGrid>
      <w:tr w:rsidR="00201FCC" w:rsidRPr="00B96D30" w14:paraId="2B49C4FE" w14:textId="77777777" w:rsidTr="00F47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shd w:val="clear" w:color="auto" w:fill="auto"/>
          </w:tcPr>
          <w:p w14:paraId="32CE4D64"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Modifying factor</w:t>
            </w:r>
          </w:p>
          <w:p w14:paraId="2F7BD709" w14:textId="77777777" w:rsidR="00201FCC" w:rsidRPr="00B96D30" w:rsidRDefault="00201FCC" w:rsidP="00D405BD">
            <w:pPr>
              <w:jc w:val="both"/>
              <w:rPr>
                <w:rFonts w:ascii="Arial" w:hAnsi="Arial" w:cs="Arial"/>
                <w:color w:val="000000" w:themeColor="text1"/>
                <w:sz w:val="22"/>
              </w:rPr>
            </w:pPr>
          </w:p>
        </w:tc>
        <w:tc>
          <w:tcPr>
            <w:tcW w:w="923" w:type="pct"/>
            <w:shd w:val="clear" w:color="auto" w:fill="auto"/>
          </w:tcPr>
          <w:p w14:paraId="3CF548B7" w14:textId="77777777" w:rsidR="00201FCC" w:rsidRPr="00B96D30" w:rsidRDefault="00201FCC" w:rsidP="00D405BD">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Modulating</w:t>
            </w:r>
          </w:p>
          <w:p w14:paraId="28F36328" w14:textId="77777777" w:rsidR="00201FCC" w:rsidRPr="00B96D30" w:rsidRDefault="00201FCC" w:rsidP="00D405BD">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mechanism</w:t>
            </w:r>
          </w:p>
        </w:tc>
        <w:tc>
          <w:tcPr>
            <w:tcW w:w="858" w:type="pct"/>
            <w:shd w:val="clear" w:color="auto" w:fill="auto"/>
          </w:tcPr>
          <w:p w14:paraId="1C2FC4BC" w14:textId="77777777" w:rsidR="00201FCC" w:rsidRPr="00B96D30" w:rsidRDefault="00201FCC" w:rsidP="00D405BD">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Model</w:t>
            </w:r>
          </w:p>
        </w:tc>
        <w:tc>
          <w:tcPr>
            <w:cnfStyle w:val="000100000000" w:firstRow="0" w:lastRow="0" w:firstColumn="0" w:lastColumn="1" w:oddVBand="0" w:evenVBand="0" w:oddHBand="0" w:evenHBand="0" w:firstRowFirstColumn="0" w:firstRowLastColumn="0" w:lastRowFirstColumn="0" w:lastRowLastColumn="0"/>
            <w:tcW w:w="2244" w:type="pct"/>
            <w:shd w:val="clear" w:color="auto" w:fill="auto"/>
          </w:tcPr>
          <w:p w14:paraId="6F9B138C"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Ref.</w:t>
            </w:r>
          </w:p>
        </w:tc>
      </w:tr>
      <w:tr w:rsidR="00201FCC" w:rsidRPr="00B96D30" w14:paraId="5CFA22DC"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481703BD"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Stasimon</w:t>
            </w:r>
          </w:p>
        </w:tc>
        <w:tc>
          <w:tcPr>
            <w:tcW w:w="923" w:type="pct"/>
          </w:tcPr>
          <w:p w14:paraId="35F73DBB"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Unknown</w:t>
            </w:r>
          </w:p>
        </w:tc>
        <w:tc>
          <w:tcPr>
            <w:tcW w:w="858" w:type="pct"/>
          </w:tcPr>
          <w:p w14:paraId="69080121"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Drosophila</w:t>
            </w:r>
          </w:p>
          <w:p w14:paraId="732032CA"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Zebrafish</w:t>
            </w:r>
          </w:p>
        </w:tc>
        <w:tc>
          <w:tcPr>
            <w:cnfStyle w:val="000100000000" w:firstRow="0" w:lastRow="0" w:firstColumn="0" w:lastColumn="1" w:oddVBand="0" w:evenVBand="0" w:oddHBand="0" w:evenHBand="0" w:firstRowFirstColumn="0" w:firstRowLastColumn="0" w:lastRowFirstColumn="0" w:lastRowLastColumn="0"/>
            <w:tcW w:w="2244" w:type="pct"/>
          </w:tcPr>
          <w:p w14:paraId="35496D7D" w14:textId="50C0BA1C"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&lt;EndNote&gt;&lt;Cite&gt;&lt;Author&gt;Lotti&lt;/Author&gt;&lt;Year&gt;2012&lt;/Year&gt;&lt;RecNum&gt;36&lt;/RecNum&gt;&lt;DisplayText&gt;(Lotti, et al. 2012)&lt;/DisplayText&gt;&lt;record&gt;&lt;rec-number&gt;36&lt;/rec-number&gt;&lt;foreign-keys&gt;&lt;key app="EN" db-id="5sfev02w4909ace5x2rxxevx9tw0tawz0asr" timestamp="1390582454"&gt;36&lt;/key&gt;&lt;/foreign-keys&gt;&lt;ref-type name="Journal Article"&gt;17&lt;/ref-type&gt;&lt;contributors&gt;&lt;authors&gt;&lt;author&gt;Lotti, Francesco&lt;/author&gt;&lt;author&gt;Imlach, Wendy L&lt;/author&gt;&lt;author&gt;Saieva, Luciano&lt;/author&gt;&lt;author&gt;Beck, Erin S&lt;/author&gt;&lt;author&gt;Hao, Le T&lt;/author&gt;&lt;author&gt;Li, Darrick K&lt;/author&gt;&lt;author&gt;Jiao, Wei&lt;/author&gt;&lt;author&gt;Mentis, George Z&lt;/author&gt;&lt;author&gt;Beattie, Christine E&lt;/author&gt;&lt;author&gt;McCabe, Brian D&lt;/author&gt;&lt;/authors&gt;&lt;/contributors&gt;&lt;titles&gt;&lt;title&gt;An SMN-dependent U12 splicing event essential for motor circuit function&lt;/title&gt;&lt;secondary-title&gt;Cell&lt;/secondary-title&gt;&lt;/titles&gt;&lt;periodical&gt;&lt;full-title&gt;Cell&lt;/full-title&gt;&lt;/periodical&gt;&lt;pages&gt;440-454&lt;/pages&gt;&lt;volume&gt;151&lt;/volume&gt;&lt;number&gt;2&lt;/number&gt;&lt;dates&gt;&lt;year&gt;2012&lt;/year&gt;&lt;/dates&gt;&lt;isbn&gt;0092-8674&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(Lotti, et al. 2012)</w:t>
            </w:r>
            <w:r w:rsidRPr="00B96D30">
              <w:rPr>
                <w:rFonts w:ascii="Arial" w:hAnsi="Arial" w:cs="Arial"/>
                <w:color w:val="000000" w:themeColor="text1"/>
              </w:rPr>
              <w:fldChar w:fldCharType="end"/>
            </w:r>
          </w:p>
        </w:tc>
      </w:tr>
      <w:tr w:rsidR="00201FCC" w:rsidRPr="00B96D30" w14:paraId="612A84C5"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03183295"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Chondrolectin</w:t>
            </w:r>
          </w:p>
        </w:tc>
        <w:tc>
          <w:tcPr>
            <w:tcW w:w="923" w:type="pct"/>
          </w:tcPr>
          <w:p w14:paraId="52593DBE"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Neural development</w:t>
            </w:r>
          </w:p>
        </w:tc>
        <w:tc>
          <w:tcPr>
            <w:tcW w:w="858" w:type="pct"/>
          </w:tcPr>
          <w:p w14:paraId="44A28408"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Zebrafish</w:t>
            </w:r>
          </w:p>
        </w:tc>
        <w:tc>
          <w:tcPr>
            <w:cnfStyle w:val="000100000000" w:firstRow="0" w:lastRow="0" w:firstColumn="0" w:lastColumn="1" w:oddVBand="0" w:evenVBand="0" w:oddHBand="0" w:evenHBand="0" w:firstRowFirstColumn="0" w:firstRowLastColumn="0" w:lastRowFirstColumn="0" w:lastRowLastColumn="0"/>
            <w:tcW w:w="2244" w:type="pct"/>
          </w:tcPr>
          <w:p w14:paraId="29B007DD" w14:textId="7F673801"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&lt;EndNote&gt;&lt;Cite&gt;&lt;Author&gt;Sleigh&lt;/Author&gt;&lt;Year&gt;2014&lt;/Year&gt;&lt;RecNum&gt;151&lt;/RecNum&gt;&lt;DisplayText&gt;(Sleigh, et al. 2014)&lt;/DisplayText&gt;&lt;record&gt;&lt;rec-number&gt;151&lt;/rec-number&gt;&lt;foreign-keys&gt;&lt;key app="EN" db-id="5sfev02w4909ace5x2rxxevx9tw0tawz0asr" timestamp="1398615064"&gt;151&lt;/key&gt;&lt;key app="ENWeb" db-id=""&gt;0&lt;/key&gt;&lt;/foreign-keys&gt;&lt;ref-type name="Journal Article"&gt;17&lt;/ref-type&gt;&lt;contributors&gt;&lt;authors&gt;&lt;author&gt;Sleigh, James N&lt;/author&gt;&lt;author&gt;Barreiro-Iglesias, Antón&lt;/author&gt;&lt;author&gt;Oliver, Peter L&lt;/author&gt;&lt;author&gt;Biba, Angeliki&lt;/author&gt;&lt;author&gt;Becker, Thomas&lt;/author&gt;&lt;author&gt;Davies, Kay E&lt;/author&gt;&lt;author&gt;Becker, Catherina G&lt;/author&gt;&lt;author&gt;Talbot, Kevin&lt;/author&gt;&lt;/authors&gt;&lt;/contributors&gt;&lt;titles&gt;&lt;title&gt;Chondrolectin affects cell survival and neuronal outgrowth in in vitro and in vivo models of spinal muscular atrophy&lt;/title&gt;&lt;secondary-title&gt;Human molecular genetics&lt;/secondary-title&gt;&lt;/titles&gt;&lt;periodical&gt;&lt;full-title&gt;Human molecular genetics&lt;/full-title&gt;&lt;/periodical&gt;&lt;pages&gt;855-869&lt;/pages&gt;&lt;volume&gt;23&lt;/volume&gt;&lt;number&gt;4&lt;/number&gt;&lt;dates&gt;&lt;year&gt;2014&lt;/year&gt;&lt;/dates&gt;&lt;isbn&gt;0964-6906&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(Sleigh, et al. 2014)</w:t>
            </w:r>
            <w:r w:rsidRPr="00B96D30">
              <w:rPr>
                <w:rFonts w:ascii="Arial" w:hAnsi="Arial" w:cs="Arial"/>
                <w:color w:val="000000" w:themeColor="text1"/>
              </w:rPr>
              <w:fldChar w:fldCharType="end"/>
            </w:r>
          </w:p>
        </w:tc>
      </w:tr>
      <w:tr w:rsidR="00201FCC" w:rsidRPr="00B96D30" w14:paraId="028C9993"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37347174"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SMN2</w:t>
            </w:r>
          </w:p>
        </w:tc>
        <w:tc>
          <w:tcPr>
            <w:tcW w:w="923" w:type="pct"/>
          </w:tcPr>
          <w:p w14:paraId="71F13A97"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Exon 7 inclusion</w:t>
            </w:r>
          </w:p>
        </w:tc>
        <w:tc>
          <w:tcPr>
            <w:tcW w:w="858" w:type="pct"/>
          </w:tcPr>
          <w:p w14:paraId="4E61AFAF"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149DBDF2" w14:textId="3A2F59D9"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&lt;EndNote&gt;&lt;Cite&gt;&lt;Author&gt;Ruggiu&lt;/Author&gt;&lt;Year&gt;2012&lt;/Year&gt;&lt;RecNum&gt;5&lt;/RecNum&gt;&lt;DisplayText&gt;(Ruggiu, et al. 2012)&lt;/DisplayText&gt;&lt;record&gt;&lt;rec-number&gt;5&lt;/rec-number&gt;&lt;foreign-keys&gt;&lt;key app="EN" db-id="5sfev02w4909ace5x2rxxevx9tw0tawz0asr" timestamp="1389892245"&gt;5&lt;/key&gt;&lt;key app="ENWeb" db-id=""&gt;0&lt;/key&gt;&lt;/foreign-keys&gt;&lt;ref-type name="Journal Article"&gt;17&lt;/ref-type&gt;&lt;contributors&gt;&lt;authors&gt;&lt;author&gt;Ruggiu, Matteo&lt;/author&gt;&lt;author&gt;McGovern, Vicki L&lt;/author&gt;&lt;author&gt;Lotti, Francesco&lt;/author&gt;&lt;author&gt;Saieva, Luciano&lt;/author&gt;&lt;author&gt;Li, Darrick K&lt;/author&gt;&lt;author&gt;Kariya, Shingo&lt;/author&gt;&lt;author&gt;Monani, Umrao R&lt;/author&gt;&lt;author&gt;Burghes, Arthur HM&lt;/author&gt;&lt;author&gt;Pellizzoni, Livio&lt;/author&gt;&lt;/authors&gt;&lt;/contributors&gt;&lt;titles&gt;&lt;title&gt;A role for SMN exon 7 splicing in the selective vulnerability of motor neurons in spinal muscular atrophy&lt;/title&gt;&lt;secondary-title&gt;Molecular and cellular biology&lt;/secondary-title&gt;&lt;/titles&gt;&lt;periodical&gt;&lt;full-title&gt;Molecular and cellular biology&lt;/full-title&gt;&lt;/periodical&gt;&lt;pages&gt;126-138&lt;/pages&gt;&lt;volume&gt;32&lt;/volume&gt;&lt;number&gt;1&lt;/number&gt;&lt;dates&gt;&lt;year&gt;2012&lt;/year&gt;&lt;/dates&gt;&lt;isbn&gt;0270-7306&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(Ruggiu, et al. 2012)</w:t>
            </w:r>
            <w:r w:rsidRPr="00B96D30">
              <w:rPr>
                <w:rFonts w:ascii="Arial" w:hAnsi="Arial" w:cs="Arial"/>
                <w:color w:val="000000" w:themeColor="text1"/>
              </w:rPr>
              <w:fldChar w:fldCharType="end"/>
            </w:r>
          </w:p>
        </w:tc>
      </w:tr>
      <w:tr w:rsidR="00201FCC" w:rsidRPr="00B96D30" w14:paraId="6965159A"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66EC59C4"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hnRNP-R</w:t>
            </w:r>
          </w:p>
        </w:tc>
        <w:tc>
          <w:tcPr>
            <w:tcW w:w="923" w:type="pct"/>
          </w:tcPr>
          <w:p w14:paraId="143CAB58"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mRNA transportation</w:t>
            </w:r>
          </w:p>
        </w:tc>
        <w:tc>
          <w:tcPr>
            <w:tcW w:w="858" w:type="pct"/>
          </w:tcPr>
          <w:p w14:paraId="7686121A"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Zebrafish</w:t>
            </w:r>
          </w:p>
        </w:tc>
        <w:tc>
          <w:tcPr>
            <w:cnfStyle w:val="000100000000" w:firstRow="0" w:lastRow="0" w:firstColumn="0" w:lastColumn="1" w:oddVBand="0" w:evenVBand="0" w:oddHBand="0" w:evenHBand="0" w:firstRowFirstColumn="0" w:firstRowLastColumn="0" w:lastRowFirstColumn="0" w:lastRowLastColumn="0"/>
            <w:tcW w:w="2244" w:type="pct"/>
          </w:tcPr>
          <w:p w14:paraId="1071660F"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unpublished</w:t>
            </w:r>
          </w:p>
        </w:tc>
      </w:tr>
      <w:tr w:rsidR="00201FCC" w:rsidRPr="00B96D30" w14:paraId="02E8D2B4"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65FAB213"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HuD</w:t>
            </w:r>
          </w:p>
        </w:tc>
        <w:tc>
          <w:tcPr>
            <w:tcW w:w="923" w:type="pct"/>
          </w:tcPr>
          <w:p w14:paraId="5D8E69C7"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Neural development</w:t>
            </w:r>
          </w:p>
          <w:p w14:paraId="3B7CE031"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mRNA transportation</w:t>
            </w:r>
          </w:p>
        </w:tc>
        <w:tc>
          <w:tcPr>
            <w:tcW w:w="858" w:type="pct"/>
          </w:tcPr>
          <w:p w14:paraId="40B19D07"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Cultured cell</w:t>
            </w:r>
          </w:p>
          <w:p w14:paraId="78E1FE97"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2244" w:type="pct"/>
          </w:tcPr>
          <w:p w14:paraId="10F0DA06" w14:textId="4E493BB7"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&lt;EndNote&gt;&lt;Cite&gt;&lt;Author&gt;Hubers&lt;/Author&gt;&lt;Year&gt;2011&lt;/Year&gt;&lt;RecNum&gt;181&lt;/RecNum&gt;&lt;DisplayText&gt;(Hubers, et al. 2011)&lt;/DisplayText&gt;&lt;record&gt;&lt;rec-number&gt;181&lt;/rec-number&gt;&lt;foreign-keys&gt;&lt;key app="EN" db-id="5sfev02w4909ace5x2rxxevx9tw0tawz0asr" timestamp="1400983249"&gt;181&lt;/key&gt;&lt;/foreign-keys&gt;&lt;ref-type name="Journal Article"&gt;17&lt;/ref-type&gt;&lt;contributors&gt;&lt;authors&gt;&lt;author&gt;Hubers, Lisa&lt;/author&gt;&lt;author&gt;Valderrama-Carvajal, Hector&lt;/author&gt;&lt;author&gt;Laframboise, Janik&lt;/author&gt;&lt;author&gt;Timbers, Janie&lt;/author&gt;&lt;author&gt;Sanchez, Gabriel&lt;/author&gt;&lt;author&gt;Côté, Jocelyn&lt;/author&gt;&lt;/authors&gt;&lt;/contributors&gt;&lt;titles&gt;&lt;title&gt;HuD interacts with survival motor neuron protein and can rescue spinal muscular atrophy-like neuronal defects&lt;/title&gt;&lt;secondary-title&gt;Human molecular genetics&lt;/secondary-title&gt;&lt;/titles&gt;&lt;periodical&gt;&lt;full-title&gt;Human molecular genetics&lt;/full-title&gt;&lt;/periodical&gt;&lt;pages&gt;553-579&lt;/pages&gt;&lt;volume&gt;20&lt;/volume&gt;&lt;number&gt;3&lt;/number&gt;&lt;dates&gt;&lt;year&gt;2011&lt;/year&gt;&lt;/dates&gt;&lt;isbn&gt;0964-6906&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(Hubers, et al. 2011)</w:t>
            </w:r>
            <w:r w:rsidRPr="00B96D30">
              <w:rPr>
                <w:rFonts w:ascii="Arial" w:hAnsi="Arial" w:cs="Arial"/>
                <w:color w:val="000000" w:themeColor="text1"/>
              </w:rPr>
              <w:fldChar w:fldCharType="end"/>
            </w:r>
          </w:p>
        </w:tc>
      </w:tr>
      <w:tr w:rsidR="00201FCC" w:rsidRPr="00B96D30" w14:paraId="6C9D6D2C"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38E7F18C"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IMP1 (ZBP1)</w:t>
            </w:r>
          </w:p>
        </w:tc>
        <w:tc>
          <w:tcPr>
            <w:tcW w:w="923" w:type="pct"/>
          </w:tcPr>
          <w:p w14:paraId="352A5D81"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mRNA transportation</w:t>
            </w:r>
          </w:p>
        </w:tc>
        <w:tc>
          <w:tcPr>
            <w:tcW w:w="858" w:type="pct"/>
          </w:tcPr>
          <w:p w14:paraId="3551FFF2"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Cultured cell</w:t>
            </w:r>
          </w:p>
        </w:tc>
        <w:tc>
          <w:tcPr>
            <w:cnfStyle w:val="000100000000" w:firstRow="0" w:lastRow="0" w:firstColumn="0" w:lastColumn="1" w:oddVBand="0" w:evenVBand="0" w:oddHBand="0" w:evenHBand="0" w:firstRowFirstColumn="0" w:firstRowLastColumn="0" w:lastRowFirstColumn="0" w:lastRowLastColumn="0"/>
            <w:tcW w:w="2244" w:type="pct"/>
          </w:tcPr>
          <w:p w14:paraId="25D4B7D7" w14:textId="20D84575"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&lt;EndNote&gt;&lt;Cite&gt;&lt;Author&gt;Fallini&lt;/Author&gt;&lt;Year&gt;2016&lt;/Year&gt;&lt;RecNum&gt;1849&lt;/RecNum&gt;&lt;DisplayText&gt;(Fallini, et al. 2016)&lt;/DisplayText&gt;&lt;record&gt;&lt;rec-number&gt;1849&lt;/rec-number&gt;&lt;foreign-keys&gt;&lt;key app="EN" db-id="5sfev02w4909ace5x2rxxevx9tw0tawz0asr" timestamp="1465484334"&gt;1849&lt;/key&gt;&lt;/foreign-keys&gt;&lt;ref-type name="Journal Article"&gt;17&lt;/ref-type&gt;&lt;contributors&gt;&lt;authors&gt;&lt;author&gt;Fallini, Claudia&lt;/author&gt;&lt;author&gt;Donlin-Asp, Paul G&lt;/author&gt;&lt;author&gt;Rouanet, Jeremy P&lt;/author&gt;&lt;author&gt;Bassell, Gary J&lt;/author&gt;&lt;author&gt;Rossoll, Wilfried&lt;/author&gt;&lt;/authors&gt;&lt;/contributors&gt;&lt;titles&gt;&lt;title&gt;Deficiency of the Survival of Motor Neuron Protein Impairs mRNA Localization and Local Translation in the Growth Cone of Motor Neurons&lt;/title&gt;&lt;secondary-title&gt;The Journal of Neuroscience&lt;/secondary-title&gt;&lt;/titles&gt;&lt;periodical&gt;&lt;full-title&gt;The Journal of Neuroscience&lt;/full-title&gt;&lt;/periodical&gt;&lt;pages&gt;3811-3820&lt;/pages&gt;&lt;volume&gt;36&lt;/volume&gt;&lt;number&gt;13&lt;/number&gt;&lt;dates&gt;&lt;year&gt;2016&lt;/year&gt;&lt;/dates&gt;&lt;isbn&gt;0270-6474&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(Fallini, et al. 2016)</w:t>
            </w:r>
            <w:r w:rsidRPr="00B96D30">
              <w:rPr>
                <w:rFonts w:ascii="Arial" w:hAnsi="Arial" w:cs="Arial"/>
                <w:color w:val="000000" w:themeColor="text1"/>
              </w:rPr>
              <w:fldChar w:fldCharType="end"/>
            </w:r>
          </w:p>
        </w:tc>
      </w:tr>
      <w:tr w:rsidR="00201FCC" w:rsidRPr="00B96D30" w14:paraId="621CC29A"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6E72286B"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CPG15 (NEURITIN)</w:t>
            </w:r>
          </w:p>
        </w:tc>
        <w:tc>
          <w:tcPr>
            <w:tcW w:w="923" w:type="pct"/>
          </w:tcPr>
          <w:p w14:paraId="2C857F3E"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NMJ maturation</w:t>
            </w:r>
          </w:p>
        </w:tc>
        <w:tc>
          <w:tcPr>
            <w:tcW w:w="858" w:type="pct"/>
          </w:tcPr>
          <w:p w14:paraId="186F366E"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Zebrafish</w:t>
            </w:r>
          </w:p>
        </w:tc>
        <w:tc>
          <w:tcPr>
            <w:cnfStyle w:val="000100000000" w:firstRow="0" w:lastRow="0" w:firstColumn="0" w:lastColumn="1" w:oddVBand="0" w:evenVBand="0" w:oddHBand="0" w:evenHBand="0" w:firstRowFirstColumn="0" w:firstRowLastColumn="0" w:lastRowFirstColumn="0" w:lastRowLastColumn="0"/>
            <w:tcW w:w="2244" w:type="pct"/>
          </w:tcPr>
          <w:p w14:paraId="7D87E9AE" w14:textId="3A585CA9"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&lt;EndNote&gt;&lt;Cite&gt;&lt;Author&gt;Akten&lt;/Author&gt;&lt;Year&gt;2011&lt;/Year&gt;&lt;RecNum&gt;182&lt;/RecNum&gt;&lt;DisplayText&gt;(Akten, et al. 2011)&lt;/DisplayText&gt;&lt;record&gt;&lt;rec-number&gt;182&lt;/rec-number&gt;&lt;foreign-keys&gt;&lt;key app="EN" db-id="5sfev02w4909ace5x2rxxevx9tw0tawz0asr" timestamp="1400983398"&gt;182&lt;/key&gt;&lt;/foreign-keys&gt;&lt;ref-type name="Journal Article"&gt;17&lt;/ref-type&gt;&lt;contributors&gt;&lt;authors&gt;&lt;author&gt;Akten, Bikem&lt;/author&gt;&lt;author&gt;Kye, Min Jeong&lt;/author&gt;&lt;author&gt;Hao, Le T&lt;/author&gt;&lt;author&gt;Wertz, Mary H&lt;/author&gt;&lt;author&gt;Singh, Sasha&lt;/author&gt;&lt;author&gt;Nie, Duyu&lt;/author&gt;&lt;author&gt;Huang, Jia&lt;/author&gt;&lt;author&gt;Merianda, Tanuja T&lt;/author&gt;&lt;author&gt;Twiss, Jeffery L&lt;/author&gt;&lt;author&gt;Beattie, Christine E&lt;/author&gt;&lt;/authors&gt;&lt;/contributors&gt;&lt;titles&gt;&lt;title&gt;Interaction of survival of motor neuron (SMN) and HuD proteins with mRNA cpg15 rescues motor neuron axonal deficits&lt;/title&gt;&lt;secondary-title&gt;Proceedings of the National Academy of Sciences&lt;/secondary-title&gt;&lt;/titles&gt;&lt;periodical&gt;&lt;full-title&gt;Proceedings of the National Academy of Sciences&lt;/full-title&gt;&lt;/periodical&gt;&lt;pages&gt;10337-10342&lt;/pages&gt;&lt;volume&gt;108&lt;/volume&gt;&lt;number&gt;25&lt;/number&gt;&lt;dates&gt;&lt;year&gt;2011&lt;/year&gt;&lt;/dates&gt;&lt;isbn&gt;0027-8424&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(Akten, et al. 2011)</w:t>
            </w:r>
            <w:r w:rsidRPr="00B96D30">
              <w:rPr>
                <w:rFonts w:ascii="Arial" w:hAnsi="Arial" w:cs="Arial"/>
                <w:color w:val="000000" w:themeColor="text1"/>
              </w:rPr>
              <w:fldChar w:fldCharType="end"/>
            </w:r>
          </w:p>
        </w:tc>
      </w:tr>
      <w:tr w:rsidR="00201FCC" w:rsidRPr="00B96D30" w14:paraId="4D9CB8CA"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04627AAC"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PLS3</w:t>
            </w:r>
          </w:p>
        </w:tc>
        <w:tc>
          <w:tcPr>
            <w:tcW w:w="923" w:type="pct"/>
          </w:tcPr>
          <w:p w14:paraId="5108BB1A"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Actin dynamic</w:t>
            </w:r>
          </w:p>
        </w:tc>
        <w:tc>
          <w:tcPr>
            <w:tcW w:w="858" w:type="pct"/>
          </w:tcPr>
          <w:p w14:paraId="56FEAB23"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p w14:paraId="02F83DA1"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Human</w:t>
            </w:r>
          </w:p>
          <w:p w14:paraId="0860E9C9"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2244" w:type="pct"/>
          </w:tcPr>
          <w:p w14:paraId="08F58284" w14:textId="7EEB2BD9"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fldData xml:space="preserve">PEVuZE5vdGU+PENpdGU+PEF1dGhvcj5PcHJlYTwvQXV0aG9yPjxZZWFyPjIwMDg8L1llYXI+PFJl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</w:fldData>
              </w:fldChar>
            </w:r>
            <w:r w:rsidR="0005706F">
              <w:rPr>
                <w:rFonts w:ascii="Arial" w:hAnsi="Arial" w:cs="Arial"/>
                <w:color w:val="000000" w:themeColor="text1"/>
              </w:rPr>
              <w:instrText xml:space="preserve"> ADDIN EN.CITE </w:instrText>
            </w:r>
            <w:r w:rsidR="0005706F">
              <w:rPr>
                <w:rFonts w:ascii="Arial" w:hAnsi="Arial" w:cs="Arial"/>
                <w:color w:val="000000" w:themeColor="text1"/>
              </w:rPr>
              <w:fldChar w:fldCharType="begin">
                <w:fldData xml:space="preserve">PEVuZE5vdGU+PENpdGU+PEF1dGhvcj5PcHJlYTwvQXV0aG9yPjxZZWFyPjIwMDg8L1llYXI+PFJl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</w:fldData>
              </w:fldChar>
            </w:r>
            <w:r w:rsidR="0005706F">
              <w:rPr>
                <w:rFonts w:ascii="Arial" w:hAnsi="Arial" w:cs="Arial"/>
                <w:color w:val="000000" w:themeColor="text1"/>
              </w:rPr>
              <w:instrText xml:space="preserve"> ADDIN EN.CITE.DATA </w:instrText>
            </w:r>
            <w:r w:rsidR="0005706F">
              <w:rPr>
                <w:rFonts w:ascii="Arial" w:hAnsi="Arial" w:cs="Arial"/>
                <w:color w:val="000000" w:themeColor="text1"/>
              </w:rPr>
            </w:r>
            <w:r w:rsidR="0005706F">
              <w:rPr>
                <w:rFonts w:ascii="Arial" w:hAnsi="Arial" w:cs="Arial"/>
                <w:color w:val="000000" w:themeColor="text1"/>
              </w:rPr>
              <w:fldChar w:fldCharType="end"/>
            </w:r>
            <w:r w:rsidRPr="00B96D30">
              <w:rPr>
                <w:rFonts w:ascii="Arial" w:hAnsi="Arial" w:cs="Arial"/>
                <w:color w:val="000000" w:themeColor="text1"/>
              </w:rPr>
            </w:r>
            <w:r w:rsidRPr="00B96D30">
              <w:rPr>
                <w:rFonts w:ascii="Arial" w:hAnsi="Arial" w:cs="Arial"/>
                <w:color w:val="000000" w:themeColor="text1"/>
              </w:rPr>
              <w:fldChar w:fldCharType="separate"/>
            </w:r>
            <w:r w:rsidR="0005706F">
              <w:rPr>
                <w:rFonts w:ascii="Arial" w:hAnsi="Arial" w:cs="Arial"/>
                <w:noProof/>
                <w:color w:val="000000" w:themeColor="text1"/>
              </w:rPr>
              <w:t>(Ackermann, et al. 2013; Oprea, et al. 2008)</w:t>
            </w:r>
            <w:r w:rsidRPr="00B96D30">
              <w:rPr>
                <w:rFonts w:ascii="Arial" w:hAnsi="Arial" w:cs="Arial"/>
                <w:color w:val="000000" w:themeColor="text1"/>
              </w:rPr>
              <w:fldChar w:fldCharType="end"/>
            </w:r>
          </w:p>
        </w:tc>
      </w:tr>
      <w:tr w:rsidR="00201FCC" w:rsidRPr="00B96D30" w14:paraId="6CC7384A"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106A0CD5"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Htra2-</w:t>
            </w:r>
            <w:r w:rsidRPr="00B96D30">
              <w:rPr>
                <w:rFonts w:ascii="Arial" w:eastAsia="PMingLiU" w:hAnsi="Arial" w:cs="Arial"/>
                <w:color w:val="000000" w:themeColor="text1"/>
                <w:sz w:val="22"/>
              </w:rPr>
              <w:t>β</w:t>
            </w:r>
            <w:r w:rsidRPr="00B96D30">
              <w:rPr>
                <w:rFonts w:ascii="Arial" w:hAnsi="Arial" w:cs="Arial"/>
                <w:color w:val="000000" w:themeColor="text1"/>
                <w:sz w:val="22"/>
              </w:rPr>
              <w:t>1</w:t>
            </w:r>
          </w:p>
        </w:tc>
        <w:tc>
          <w:tcPr>
            <w:tcW w:w="923" w:type="pct"/>
          </w:tcPr>
          <w:p w14:paraId="4F7B0618"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Exon 7 inclusion</w:t>
            </w:r>
          </w:p>
        </w:tc>
        <w:tc>
          <w:tcPr>
            <w:tcW w:w="858" w:type="pct"/>
          </w:tcPr>
          <w:p w14:paraId="3DA5A1D5"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Human</w:t>
            </w:r>
          </w:p>
        </w:tc>
        <w:tc>
          <w:tcPr>
            <w:cnfStyle w:val="000100000000" w:firstRow="0" w:lastRow="0" w:firstColumn="0" w:lastColumn="1" w:oddVBand="0" w:evenVBand="0" w:oddHBand="0" w:evenHBand="0" w:firstRowFirstColumn="0" w:firstRowLastColumn="0" w:lastRowFirstColumn="0" w:lastRowLastColumn="0"/>
            <w:tcW w:w="2244" w:type="pct"/>
          </w:tcPr>
          <w:p w14:paraId="163E3D6D" w14:textId="558D2D0F"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&lt;EndNote&gt;&lt;Cite&gt;&lt;Author&gt;Helmken&lt;/Author&gt;&lt;Year&gt;2003&lt;/Year&gt;&lt;RecNum&gt;360&lt;/RecNum&gt;&lt;DisplayText&gt;(Helmken, et al. 2003)&lt;/DisplayText&gt;&lt;record&gt;&lt;rec-number&gt;360&lt;/rec-number&gt;&lt;foreign-keys&gt;&lt;key app="EN" db-id="5sfev02w4909ace5x2rxxevx9tw0tawz0asr" timestamp="1403513905"&gt;360&lt;/key&gt;&lt;key app="ENWeb" db-id=""&gt;0&lt;/key&gt;&lt;/foreign-keys&gt;&lt;ref-type name="Journal Article"&gt;17&lt;/ref-type&gt;&lt;contributors&gt;&lt;authors&gt;&lt;author&gt;Helmken, Claudia&lt;/author&gt;&lt;author&gt;Hofmann, Yvonne&lt;/author&gt;&lt;author&gt;Schoenen, Frank&lt;/author&gt;&lt;author&gt;Oprea, Gabriela&lt;/author&gt;&lt;author&gt;Raschke, Heidrun&lt;/author&gt;&lt;author&gt;Rudnik-Schöneborn, Sabine&lt;/author&gt;&lt;author&gt;Zerres, Klaus&lt;/author&gt;&lt;author&gt;Wirth, Brunhilde&lt;/author&gt;&lt;/authors&gt;&lt;/contributors&gt;&lt;titles&gt;&lt;title&gt;Evidence for a modifying pathway in SMA discordant families: reduced SMN level decreases the amount of its interacting partners and Htra2-beta1&lt;/title&gt;&lt;secondary-title&gt;Human genetics&lt;/secondary-title&gt;&lt;/titles&gt;&lt;periodical&gt;&lt;full-title&gt;Human genetics&lt;/full-title&gt;&lt;/periodical&gt;&lt;pages&gt;11-21&lt;/pages&gt;&lt;volume&gt;114&lt;/volume&gt;&lt;number&gt;1&lt;/number&gt;&lt;dates&gt;&lt;year&gt;2003&lt;/year&gt;&lt;/dates&gt;&lt;isbn&gt;0340-6717&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(Helmken, et al. 2003)</w:t>
            </w:r>
            <w:r w:rsidRPr="00B96D30">
              <w:rPr>
                <w:rFonts w:ascii="Arial" w:hAnsi="Arial" w:cs="Arial"/>
                <w:color w:val="000000" w:themeColor="text1"/>
              </w:rPr>
              <w:fldChar w:fldCharType="end"/>
            </w:r>
          </w:p>
        </w:tc>
      </w:tr>
      <w:tr w:rsidR="00201FCC" w:rsidRPr="00B96D30" w14:paraId="3A30804A"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31C769D7"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ROCK</w:t>
            </w:r>
          </w:p>
        </w:tc>
        <w:tc>
          <w:tcPr>
            <w:tcW w:w="923" w:type="pct"/>
          </w:tcPr>
          <w:p w14:paraId="4A3439CB"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Actin dynamic</w:t>
            </w:r>
          </w:p>
        </w:tc>
        <w:tc>
          <w:tcPr>
            <w:tcW w:w="858" w:type="pct"/>
          </w:tcPr>
          <w:p w14:paraId="5099EEAC"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Cultured cell</w:t>
            </w:r>
          </w:p>
          <w:p w14:paraId="3C6612BA"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32E94608" w14:textId="008C10FB"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&lt;EndNote&gt;&lt;Cite&gt;&lt;Author&gt;Nölle&lt;/Author&gt;&lt;Year&gt;2011&lt;/Year&gt;&lt;RecNum&gt;135&lt;/RecNum&gt;&lt;DisplayText&gt;(Bowerman, et al. 2010; Nölle, et al. 2011)&lt;/DisplayText&gt;&lt;record&gt;&lt;rec-number&gt;135&lt;/rec-number&gt;&lt;foreign-keys&gt;&lt;key app="EN" db-id="5sfev02w4909ace5x2rxxevx9tw0tawz0asr" timestamp="1396112680"&gt;135&lt;/key&gt;&lt;/foreign-keys&gt;&lt;ref-type name="Journal Article"&gt;17&lt;/ref-type&gt;&lt;contributors&gt;&lt;authors&gt;&lt;author&gt;Nölle, Anna&lt;/author&gt;&lt;author&gt;Zeug, Andre&lt;/author&gt;&lt;author&gt;van Bergeijk, Jeroen&lt;/author&gt;&lt;author&gt;Tönges, Lars&lt;/author&gt;&lt;author&gt;Gerhard, Ralf&lt;/author&gt;&lt;author&gt;Brinkmann, Hella&lt;/author&gt;&lt;author&gt;Al Rayes, Sarah&lt;/author&gt;&lt;author&gt;Hensel, Niko&lt;/author&gt;&lt;author&gt;Schill, Yvonne&lt;/author&gt;&lt;author&gt;Apkhazava, David&lt;/author&gt;&lt;/authors&gt;&lt;/contributors&gt;&lt;titles&gt;&lt;title&gt;The spinal muscular atrophy disease protein SMN is linked to the rho-kinase pathway via profilin&lt;/title&gt;&lt;secondary-title&gt;Human molecular genetics&lt;/secondary-title&gt;&lt;/titles&gt;&lt;periodical&gt;&lt;full-title&gt;Human molecular genetics&lt;/full-title&gt;&lt;/periodical&gt;&lt;pages&gt;4865-4878&lt;/pages&gt;&lt;volume&gt;20&lt;/volume&gt;&lt;number&gt;24&lt;/number&gt;&lt;dates&gt;&lt;year&gt;2011&lt;/year&gt;&lt;/dates&gt;&lt;isbn&gt;0964-6906&lt;/isbn&gt;&lt;urls&gt;&lt;/urls&gt;&lt;/record&gt;&lt;/Cite&gt;&lt;Cite&gt;&lt;Author&gt;Bowerman&lt;/Author&gt;&lt;Year&gt;2010&lt;/Year&gt;&lt;RecNum&gt;148&lt;/RecNum&gt;&lt;record&gt;&lt;rec-number&gt;148&lt;/rec-number&gt;&lt;foreign-keys&gt;&lt;key app="EN" db-id="5sfev02w4909ace5x2rxxevx9tw0tawz0asr" timestamp="1398041275"&gt;148&lt;/key&gt;&lt;key app="ENWeb" db-id=""&gt;0&lt;/key&gt;&lt;/foreign-keys&gt;&lt;ref-type name="Journal Article"&gt;17&lt;/ref-type&gt;&lt;contributors&gt;&lt;authors&gt;&lt;author&gt;Bowerman, Mélissa&lt;/author&gt;&lt;author&gt;Beauvais, Ariane&lt;/author&gt;&lt;author&gt;Anderson, Carrie L&lt;/author&gt;&lt;author&gt;Kothary, Rashmi&lt;/author&gt;&lt;/authors&gt;&lt;/contributors&gt;&lt;titles&gt;&lt;title&gt;Rho-kinase inactivation prolongs survival of an intermediate SMA mouse model&lt;/title&gt;&lt;secondary-title&gt;Human molecular genetics&lt;/secondary-title&gt;&lt;/titles&gt;&lt;periodical&gt;&lt;full-title&gt;Human molecular genetics&lt;/full-title&gt;&lt;/periodical&gt;&lt;pages&gt;1468-1478&lt;/pages&gt;&lt;volume&gt;19&lt;/volume&gt;&lt;number&gt;8&lt;/number&gt;&lt;dates&gt;&lt;year&gt;2010&lt;/year&gt;&lt;/dates&gt;&lt;isbn&gt;0964-6906&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 xml:space="preserve">(Bowerman, et al. 2010; </w:t>
            </w:r>
            <w:r w:rsidR="0005706F" w:rsidRPr="00BC7882">
              <w:rPr>
                <w:rFonts w:ascii="Arial" w:hAnsi="Arial" w:cs="Arial"/>
                <w:noProof/>
                <w:color w:val="000000" w:themeColor="text1"/>
              </w:rPr>
              <w:t>Nölle,</w:t>
            </w:r>
            <w:r w:rsidR="0005706F">
              <w:rPr>
                <w:rFonts w:ascii="Arial" w:hAnsi="Arial" w:cs="Arial"/>
                <w:noProof/>
                <w:color w:val="000000" w:themeColor="text1"/>
              </w:rPr>
              <w:t xml:space="preserve"> et al. 2011)</w:t>
            </w:r>
            <w:r w:rsidRPr="00B96D30">
              <w:rPr>
                <w:rFonts w:ascii="Arial" w:hAnsi="Arial" w:cs="Arial"/>
                <w:color w:val="000000" w:themeColor="text1"/>
              </w:rPr>
              <w:fldChar w:fldCharType="end"/>
            </w:r>
          </w:p>
        </w:tc>
      </w:tr>
      <w:tr w:rsidR="00201FCC" w:rsidRPr="00B96D30" w14:paraId="7A436EC2"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71B6797C"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PTEN</w:t>
            </w:r>
          </w:p>
        </w:tc>
        <w:tc>
          <w:tcPr>
            <w:tcW w:w="923" w:type="pct"/>
          </w:tcPr>
          <w:p w14:paraId="005F8BC1" w14:textId="2B434FED"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C7882">
              <w:rPr>
                <w:rFonts w:ascii="Arial" w:hAnsi="Arial" w:cs="Arial"/>
                <w:noProof/>
                <w:color w:val="000000" w:themeColor="text1"/>
                <w:sz w:val="22"/>
              </w:rPr>
              <w:t>Excitotox</w:t>
            </w:r>
            <w:r w:rsidR="0058323A">
              <w:rPr>
                <w:rFonts w:ascii="Arial" w:hAnsi="Arial" w:cs="Arial"/>
                <w:noProof/>
                <w:color w:val="000000" w:themeColor="text1"/>
                <w:sz w:val="22"/>
              </w:rPr>
              <w:t>i</w:t>
            </w:r>
            <w:r w:rsidRPr="00BC7882">
              <w:rPr>
                <w:rFonts w:ascii="Arial" w:hAnsi="Arial" w:cs="Arial"/>
                <w:noProof/>
                <w:color w:val="000000" w:themeColor="text1"/>
                <w:sz w:val="22"/>
              </w:rPr>
              <w:t>city</w:t>
            </w:r>
          </w:p>
        </w:tc>
        <w:tc>
          <w:tcPr>
            <w:tcW w:w="858" w:type="pct"/>
          </w:tcPr>
          <w:p w14:paraId="6C810868"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Cultured cell</w:t>
            </w:r>
          </w:p>
          <w:p w14:paraId="2D2C7ED0"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1F09AB2F" w14:textId="08235B6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rPr>
              <w:fldChar w:fldCharType="begin">
                <w:fldData xml:space="preserve">PEVuZE5vdGU+PENpdGU+PEF1dGhvcj5OaW5nPC9BdXRob3I+PFllYXI+MjAxMDwvWWVhcj48UmVj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</w:fldData>
              </w:fldChar>
            </w:r>
            <w:r w:rsidR="0005706F">
              <w:rPr>
                <w:rFonts w:ascii="Arial" w:hAnsi="Arial" w:cs="Arial"/>
                <w:color w:val="000000" w:themeColor="text1"/>
              </w:rPr>
              <w:instrText xml:space="preserve"> ADDIN EN.CITE </w:instrText>
            </w:r>
            <w:r w:rsidR="0005706F">
              <w:rPr>
                <w:rFonts w:ascii="Arial" w:hAnsi="Arial" w:cs="Arial"/>
                <w:color w:val="000000" w:themeColor="text1"/>
              </w:rPr>
              <w:fldChar w:fldCharType="begin">
                <w:fldData xml:space="preserve">PEVuZE5vdGU+PENpdGU+PEF1dGhvcj5OaW5nPC9BdXRob3I+PFllYXI+MjAxMDwvWWVhcj48UmVj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</w:fldData>
              </w:fldChar>
            </w:r>
            <w:r w:rsidR="0005706F">
              <w:rPr>
                <w:rFonts w:ascii="Arial" w:hAnsi="Arial" w:cs="Arial"/>
                <w:color w:val="000000" w:themeColor="text1"/>
              </w:rPr>
              <w:instrText xml:space="preserve"> ADDIN EN.CITE.DATA </w:instrText>
            </w:r>
            <w:r w:rsidR="0005706F">
              <w:rPr>
                <w:rFonts w:ascii="Arial" w:hAnsi="Arial" w:cs="Arial"/>
                <w:color w:val="000000" w:themeColor="text1"/>
              </w:rPr>
            </w:r>
            <w:r w:rsidR="0005706F">
              <w:rPr>
                <w:rFonts w:ascii="Arial" w:hAnsi="Arial" w:cs="Arial"/>
                <w:color w:val="000000" w:themeColor="text1"/>
              </w:rPr>
              <w:fldChar w:fldCharType="end"/>
            </w:r>
            <w:r w:rsidRPr="00B96D30">
              <w:rPr>
                <w:rFonts w:ascii="Arial" w:hAnsi="Arial" w:cs="Arial"/>
                <w:color w:val="000000" w:themeColor="text1"/>
              </w:rPr>
            </w:r>
            <w:r w:rsidRPr="00B96D30">
              <w:rPr>
                <w:rFonts w:ascii="Arial" w:hAnsi="Arial" w:cs="Arial"/>
                <w:color w:val="000000" w:themeColor="text1"/>
              </w:rPr>
              <w:fldChar w:fldCharType="separate"/>
            </w:r>
            <w:r w:rsidR="0005706F">
              <w:rPr>
                <w:rFonts w:ascii="Arial" w:hAnsi="Arial" w:cs="Arial"/>
                <w:noProof/>
                <w:color w:val="000000" w:themeColor="text1"/>
              </w:rPr>
              <w:t xml:space="preserve">(Little, et al. 2015; </w:t>
            </w:r>
            <w:r w:rsidR="0005706F" w:rsidRPr="00BC7882">
              <w:rPr>
                <w:rFonts w:ascii="Arial" w:hAnsi="Arial" w:cs="Arial"/>
                <w:noProof/>
                <w:color w:val="000000" w:themeColor="text1"/>
              </w:rPr>
              <w:t>Ning,</w:t>
            </w:r>
            <w:r w:rsidR="0005706F">
              <w:rPr>
                <w:rFonts w:ascii="Arial" w:hAnsi="Arial" w:cs="Arial"/>
                <w:noProof/>
                <w:color w:val="000000" w:themeColor="text1"/>
              </w:rPr>
              <w:t xml:space="preserve"> et al. 2010)</w:t>
            </w:r>
            <w:r w:rsidRPr="00B96D30">
              <w:rPr>
                <w:rFonts w:ascii="Arial" w:hAnsi="Arial" w:cs="Arial"/>
                <w:color w:val="000000" w:themeColor="text1"/>
              </w:rPr>
              <w:fldChar w:fldCharType="end"/>
            </w:r>
          </w:p>
          <w:p w14:paraId="50F8F7B3" w14:textId="77777777" w:rsidR="00201FCC" w:rsidRPr="00B96D30" w:rsidRDefault="00201FCC" w:rsidP="00D405BD">
            <w:pPr>
              <w:jc w:val="both"/>
              <w:rPr>
                <w:rFonts w:ascii="Arial" w:hAnsi="Arial" w:cs="Arial"/>
                <w:color w:val="000000" w:themeColor="text1"/>
                <w:sz w:val="22"/>
              </w:rPr>
            </w:pPr>
          </w:p>
        </w:tc>
      </w:tr>
      <w:tr w:rsidR="00201FCC" w:rsidRPr="00B96D30" w14:paraId="09AE30ED"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07FCF56D"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NMDA</w:t>
            </w:r>
          </w:p>
        </w:tc>
        <w:tc>
          <w:tcPr>
            <w:tcW w:w="923" w:type="pct"/>
          </w:tcPr>
          <w:p w14:paraId="0E600E1F"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Exon 7 inclusion</w:t>
            </w:r>
          </w:p>
        </w:tc>
        <w:tc>
          <w:tcPr>
            <w:tcW w:w="858" w:type="pct"/>
          </w:tcPr>
          <w:p w14:paraId="160A8598"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2CB3D2E4" w14:textId="287261C5"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&lt;EndNote&gt;&lt;Cite&gt;&lt;Author&gt;Biondi&lt;/Author&gt;&lt;Year&gt;2010&lt;/Year&gt;&lt;RecNum&gt;91&lt;/RecNum&gt;&lt;DisplayText&gt;(Biondi, et al. 2010)&lt;/DisplayText&gt;&lt;record&gt;&lt;rec-number&gt;91&lt;/rec-number&gt;&lt;foreign-keys&gt;&lt;key app="EN" db-id="5sfev02w4909ace5x2rxxevx9tw0tawz0asr" timestamp="1393717476"&gt;91&lt;/key&gt;&lt;/foreign-keys&gt;&lt;ref-type name="Journal Article"&gt;17&lt;/ref-type&gt;&lt;contributors&gt;&lt;authors&gt;&lt;author&gt;Biondi, Olivier&lt;/author&gt;&lt;author&gt;Branchu, Julien&lt;/author&gt;&lt;author&gt;Sanchez, Gabriel&lt;/author&gt;&lt;author&gt;Lancelin, Camille&lt;/author&gt;&lt;author&gt;Deforges, Séverine&lt;/author&gt;&lt;author&gt;Lopes, Philippe&lt;/author&gt;&lt;author&gt;Pariset, Claude&lt;/author&gt;&lt;author&gt;Lécolle, Sylvie&lt;/author&gt;&lt;author&gt;Côté, Jocelyn&lt;/author&gt;&lt;author&gt;Chanoine, Christophe&lt;/author&gt;&lt;/authors&gt;&lt;/contributors&gt;&lt;titles&gt;&lt;title&gt;In vivo NMDA receptor activation accelerates motor unit maturation, protects spinal motor neurons, and enhances SMN2 gene expression in severe spinal muscular atrophy mice&lt;/title&gt;&lt;secondary-title&gt;The Journal of Neuroscience&lt;/secondary-title&gt;&lt;/titles&gt;&lt;periodical&gt;&lt;full-title&gt;The Journal of Neuroscience&lt;/full-title&gt;&lt;/periodical&gt;&lt;pages&gt;11288-11299&lt;/pages&gt;&lt;volume&gt;30&lt;/volume&gt;&lt;number&gt;34&lt;/number&gt;&lt;dates&gt;&lt;year&gt;2010&lt;/year&gt;&lt;/dates&gt;&lt;isbn&gt;0270-6474&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(Biondi, et al. 2010)</w:t>
            </w:r>
            <w:r w:rsidRPr="00B96D30">
              <w:rPr>
                <w:rFonts w:ascii="Arial" w:hAnsi="Arial" w:cs="Arial"/>
                <w:color w:val="000000" w:themeColor="text1"/>
              </w:rPr>
              <w:fldChar w:fldCharType="end"/>
            </w:r>
          </w:p>
        </w:tc>
      </w:tr>
      <w:tr w:rsidR="00201FCC" w:rsidRPr="00B96D30" w14:paraId="016CA9A1"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7A979B22"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β-catenin</w:t>
            </w:r>
          </w:p>
        </w:tc>
        <w:tc>
          <w:tcPr>
            <w:tcW w:w="923" w:type="pct"/>
          </w:tcPr>
          <w:p w14:paraId="2527598B"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Protein metabolism</w:t>
            </w:r>
          </w:p>
        </w:tc>
        <w:tc>
          <w:tcPr>
            <w:tcW w:w="858" w:type="pct"/>
          </w:tcPr>
          <w:p w14:paraId="71A2FC70"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Zebrafish</w:t>
            </w:r>
          </w:p>
          <w:p w14:paraId="14BB57D1"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72249B74" w14:textId="373317A9"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&lt;EndNote&gt;&lt;Cite&gt;&lt;Author&gt;Wishart&lt;/Author&gt;&lt;Year&gt;2014&lt;/Year&gt;&lt;RecNum&gt;174&lt;/RecNum&gt;&lt;DisplayText&gt;(Wishart, et al. 2014)&lt;/DisplayText&gt;&lt;record&gt;&lt;rec-number&gt;174&lt;/rec-number&gt;&lt;foreign-keys&gt;&lt;key app="EN" db-id="5sfev02w4909ace5x2rxxevx9tw0tawz0asr" timestamp="1400544646"&gt;174&lt;/key&gt;&lt;key app="ENWeb" db-id=""&gt;0&lt;/key&gt;&lt;/foreign-keys&gt;&lt;ref-type name="Journal Article"&gt;17&lt;/ref-type&gt;&lt;contributors&gt;&lt;authors&gt;&lt;author&gt;Wishart, Thomas M&lt;/author&gt;&lt;author&gt;Mutsaers, Chantal A&lt;/author&gt;&lt;author&gt;Riessland, Markus&lt;/author&gt;&lt;author&gt;Reimer, Michell M&lt;/author&gt;&lt;author&gt;Hunter, Gillian&lt;/author&gt;&lt;author&gt;Hannam, Marie L&lt;/author&gt;&lt;author&gt;Eaton, Samantha L&lt;/author&gt;&lt;author&gt;Fuller, Heidi R&lt;/author&gt;&lt;author&gt;Roche, Sarah L&lt;/author&gt;&lt;author&gt;Somers, Eilidh&lt;/author&gt;&lt;/authors&gt;&lt;/contributors&gt;&lt;titles&gt;&lt;title&gt;Dysregulation of ubiquitin homeostasis and β-catenin signaling promote spinal muscular atrophy&lt;/title&gt;&lt;secondary-title&gt;The Journal of clinical investigation&lt;/secondary-title&gt;&lt;/titles&gt;&lt;periodical&gt;&lt;full-title&gt;The Journal of clinical investigation&lt;/full-title&gt;&lt;/periodical&gt;&lt;pages&gt;0-0&lt;/pages&gt;&lt;volume&gt;124&lt;/volume&gt;&lt;number&gt;4&lt;/number&gt;&lt;dates&gt;&lt;year&gt;2014&lt;/year&gt;&lt;/dates&gt;&lt;isbn&gt;0021-9738&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(Wishart, et al. 2014)</w:t>
            </w:r>
            <w:r w:rsidRPr="00B96D30">
              <w:rPr>
                <w:rFonts w:ascii="Arial" w:hAnsi="Arial" w:cs="Arial"/>
                <w:color w:val="000000" w:themeColor="text1"/>
              </w:rPr>
              <w:fldChar w:fldCharType="end"/>
            </w:r>
          </w:p>
        </w:tc>
      </w:tr>
      <w:tr w:rsidR="00201FCC" w:rsidRPr="00B96D30" w14:paraId="558278F4"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40B43BF6"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UBA1</w:t>
            </w:r>
          </w:p>
        </w:tc>
        <w:tc>
          <w:tcPr>
            <w:tcW w:w="923" w:type="pct"/>
          </w:tcPr>
          <w:p w14:paraId="5D6D283B"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Protein metabolism</w:t>
            </w:r>
          </w:p>
        </w:tc>
        <w:tc>
          <w:tcPr>
            <w:tcW w:w="858" w:type="pct"/>
          </w:tcPr>
          <w:p w14:paraId="3FAD38E6"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Zebrafish</w:t>
            </w:r>
          </w:p>
          <w:p w14:paraId="736CA4BF"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29F92162" w14:textId="7F450D6C"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fldData xml:space="preserve">PEVuZE5vdGU+PENpdGU+PEF1dGhvcj5Qb3dpczwvQXV0aG9yPjxZZWFyPjIwMTY8L1llYXI+PFJl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</w:fldData>
              </w:fldChar>
            </w:r>
            <w:r w:rsidR="0005706F">
              <w:rPr>
                <w:rFonts w:ascii="Arial" w:hAnsi="Arial" w:cs="Arial"/>
                <w:color w:val="000000" w:themeColor="text1"/>
              </w:rPr>
              <w:instrText xml:space="preserve"> ADDIN EN.CITE </w:instrText>
            </w:r>
            <w:r w:rsidR="0005706F">
              <w:rPr>
                <w:rFonts w:ascii="Arial" w:hAnsi="Arial" w:cs="Arial"/>
                <w:color w:val="000000" w:themeColor="text1"/>
              </w:rPr>
              <w:fldChar w:fldCharType="begin">
                <w:fldData xml:space="preserve">PEVuZE5vdGU+PENpdGU+PEF1dGhvcj5Qb3dpczwvQXV0aG9yPjxZZWFyPjIwMTY8L1llYXI+PFJl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</w:fldData>
              </w:fldChar>
            </w:r>
            <w:r w:rsidR="0005706F">
              <w:rPr>
                <w:rFonts w:ascii="Arial" w:hAnsi="Arial" w:cs="Arial"/>
                <w:color w:val="000000" w:themeColor="text1"/>
              </w:rPr>
              <w:instrText xml:space="preserve"> ADDIN EN.CITE.DATA </w:instrText>
            </w:r>
            <w:r w:rsidR="0005706F">
              <w:rPr>
                <w:rFonts w:ascii="Arial" w:hAnsi="Arial" w:cs="Arial"/>
                <w:color w:val="000000" w:themeColor="text1"/>
              </w:rPr>
            </w:r>
            <w:r w:rsidR="0005706F">
              <w:rPr>
                <w:rFonts w:ascii="Arial" w:hAnsi="Arial" w:cs="Arial"/>
                <w:color w:val="000000" w:themeColor="text1"/>
              </w:rPr>
              <w:fldChar w:fldCharType="end"/>
            </w:r>
            <w:r w:rsidRPr="00B96D30">
              <w:rPr>
                <w:rFonts w:ascii="Arial" w:hAnsi="Arial" w:cs="Arial"/>
                <w:color w:val="000000" w:themeColor="text1"/>
              </w:rPr>
            </w:r>
            <w:r w:rsidRPr="00B96D30">
              <w:rPr>
                <w:rFonts w:ascii="Arial" w:hAnsi="Arial" w:cs="Arial"/>
                <w:color w:val="000000" w:themeColor="text1"/>
              </w:rPr>
              <w:fldChar w:fldCharType="separate"/>
            </w:r>
            <w:r w:rsidR="0005706F">
              <w:rPr>
                <w:rFonts w:ascii="Arial" w:hAnsi="Arial" w:cs="Arial"/>
                <w:noProof/>
                <w:color w:val="000000" w:themeColor="text1"/>
              </w:rPr>
              <w:t xml:space="preserve">(Powis, et al. 2016; </w:t>
            </w:r>
            <w:r w:rsidR="0005706F" w:rsidRPr="00BC7882">
              <w:rPr>
                <w:rFonts w:ascii="Arial" w:hAnsi="Arial" w:cs="Arial"/>
                <w:noProof/>
                <w:color w:val="000000" w:themeColor="text1"/>
              </w:rPr>
              <w:t>Wishart,</w:t>
            </w:r>
            <w:r w:rsidR="0005706F">
              <w:rPr>
                <w:rFonts w:ascii="Arial" w:hAnsi="Arial" w:cs="Arial"/>
                <w:noProof/>
                <w:color w:val="000000" w:themeColor="text1"/>
              </w:rPr>
              <w:t xml:space="preserve"> et al. 2014)</w:t>
            </w:r>
            <w:r w:rsidRPr="00B96D30">
              <w:rPr>
                <w:rFonts w:ascii="Arial" w:hAnsi="Arial" w:cs="Arial"/>
                <w:color w:val="000000" w:themeColor="text1"/>
              </w:rPr>
              <w:fldChar w:fldCharType="end"/>
            </w:r>
          </w:p>
        </w:tc>
      </w:tr>
      <w:tr w:rsidR="00201FCC" w:rsidRPr="00B96D30" w14:paraId="6CEBDD7A"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09670601"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UPR genes</w:t>
            </w:r>
          </w:p>
        </w:tc>
        <w:tc>
          <w:tcPr>
            <w:tcW w:w="923" w:type="pct"/>
          </w:tcPr>
          <w:p w14:paraId="505E1447"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ER stress</w:t>
            </w:r>
          </w:p>
        </w:tc>
        <w:tc>
          <w:tcPr>
            <w:tcW w:w="858" w:type="pct"/>
          </w:tcPr>
          <w:p w14:paraId="443CBF4F"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Cultured cell</w:t>
            </w:r>
          </w:p>
          <w:p w14:paraId="69841988"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0BD45C76" w14:textId="1F5D8CBF"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&lt;EndNote&gt;&lt;Cite&gt;&lt;Author&gt;Ng&lt;/Author&gt;&lt;Year&gt;2015&lt;/Year&gt;&lt;RecNum&gt;1822&lt;/RecNum&gt;&lt;DisplayText&gt;(Ng, et al. 2015)&lt;/DisplayText&gt;&lt;record&gt;&lt;rec-number&gt;1822&lt;/rec-number&gt;&lt;foreign-keys&gt;&lt;key app="EN" db-id="5sfev02w4909ace5x2rxxevx9tw0tawz0asr" timestamp="1445266271"&gt;1822&lt;/key&gt;&lt;/foreign-keys&gt;&lt;ref-type name="Journal Article"&gt;17&lt;/ref-type&gt;&lt;contributors&gt;&lt;authors&gt;&lt;author&gt;Ng, Shi-Yan&lt;/author&gt;&lt;author&gt;Soh, Boon Seng&lt;/author&gt;&lt;author&gt;Rodriguez-Muela, Natalia&lt;/author&gt;&lt;author&gt;Hendrickson, David G&lt;/author&gt;&lt;author&gt;Price, Feodor&lt;/author&gt;&lt;author&gt;Rinn, John L&lt;/author&gt;&lt;author&gt;Rubin, Lee L&lt;/author&gt;&lt;/authors&gt;&lt;/contributors&gt;&lt;titles&gt;&lt;title&gt;Genome-wide RNA-Seq of Human Motor Neurons Implicates Selective ER Stress Activation in Spinal Muscular Atrophy&lt;/title&gt;&lt;secondary-title&gt;Cell stem cell&lt;/secondary-title&gt;&lt;/titles&gt;&lt;periodical&gt;&lt;full-title&gt;Cell stem cell&lt;/full-title&gt;&lt;/periodical&gt;&lt;dates&gt;&lt;year&gt;2015&lt;/year&gt;&lt;/dates&gt;&lt;isbn&gt;1934-5909&lt;/isbn&gt;&lt;urls&gt;&lt;/urls&gt;&lt;/record&gt;&lt;/Cite&gt;&lt;/EndNote&gt;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(Ng, et al. 2015)</w:t>
            </w:r>
            <w:r w:rsidRPr="00B96D30">
              <w:rPr>
                <w:rFonts w:ascii="Arial" w:hAnsi="Arial" w:cs="Arial"/>
                <w:color w:val="000000" w:themeColor="text1"/>
              </w:rPr>
              <w:fldChar w:fldCharType="end"/>
            </w:r>
          </w:p>
        </w:tc>
      </w:tr>
      <w:tr w:rsidR="00201FCC" w:rsidRPr="00B96D30" w14:paraId="17B367A7"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2F9C7D85"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IGF-1</w:t>
            </w:r>
          </w:p>
        </w:tc>
        <w:tc>
          <w:tcPr>
            <w:tcW w:w="923" w:type="pct"/>
          </w:tcPr>
          <w:p w14:paraId="218815E2"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SMN expression</w:t>
            </w:r>
          </w:p>
        </w:tc>
        <w:tc>
          <w:tcPr>
            <w:tcW w:w="858" w:type="pct"/>
          </w:tcPr>
          <w:p w14:paraId="7CBC4C46"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5EC71D14" w14:textId="45AE43F0"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&lt;EndNote&gt;&lt;Cite&gt;&lt;Author&gt;Tsai&lt;/Author&gt;&lt;Year&gt;2014&lt;/Year&gt;&lt;RecNum&gt;1836&lt;/RecNum&gt;&lt;DisplayText&gt;(Tsai, et al. 2014)&lt;/DisplayText&gt;&lt;record&gt;&lt;rec-number&gt;1836&lt;/rec-number&gt;&lt;foreign-keys&gt;&lt;key app="EN" db-id="5sfev02w4909ace5x2rxxevx9tw0tawz0asr" timestamp="1460715733"&gt;1836&lt;/key&gt;&lt;/foreign-keys&gt;&lt;ref-type name="Journal Article"&gt;17&lt;/ref-type&gt;&lt;contributors&gt;&lt;authors&gt;&lt;author&gt;Tsai, Li-Kai&lt;/author&gt;&lt;author&gt;Chen, Chien-Lin&lt;/author&gt;&lt;author&gt;Ting, Chen-Hung&lt;/author&gt;&lt;author&gt;Lin-Chao, Sue&lt;/author&gt;&lt;author&gt;Hwu, Wuh-Liang&lt;/author&gt;&lt;author&gt;Dodge, James C&lt;/author&gt;&lt;author&gt;Passini, Marco A&lt;/author&gt;&lt;author&gt;Cheng, Seng H&lt;/author&gt;&lt;/authors&gt;&lt;/contributors&gt;&lt;titles&gt;&lt;title&gt;Systemic administration of a recombinant AAV1 vector encoding IGF-1 improves disease manifestations in SMA mice&lt;/title&gt;&lt;secondary-title&gt;Molecular Therapy&lt;/secondary-title&gt;&lt;/titles&gt;&lt;periodical&gt;&lt;full-title&gt;Molecular Therapy&lt;/full-title&gt;&lt;/periodical&gt;&lt;pages&gt;1450-1459&lt;/pages&gt;&lt;volume&gt;22&lt;/volume&gt;&lt;number&gt;8&lt;/number&gt;&lt;dates&gt;&lt;year&gt;2014&lt;/year&gt;&lt;/dates&gt;&lt;isbn&gt;1525-0016&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(Tsai, et al. 2014)</w:t>
            </w:r>
            <w:r w:rsidRPr="00B96D30">
              <w:rPr>
                <w:rFonts w:ascii="Arial" w:hAnsi="Arial" w:cs="Arial"/>
                <w:color w:val="000000" w:themeColor="text1"/>
              </w:rPr>
              <w:fldChar w:fldCharType="end"/>
            </w:r>
          </w:p>
        </w:tc>
      </w:tr>
      <w:tr w:rsidR="00201FCC" w:rsidRPr="00B96D30" w14:paraId="0162F315"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589C2DE9"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CNTF</w:t>
            </w:r>
          </w:p>
        </w:tc>
        <w:tc>
          <w:tcPr>
            <w:tcW w:w="923" w:type="pct"/>
          </w:tcPr>
          <w:p w14:paraId="7A9A1EFB"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NMJ formation</w:t>
            </w:r>
          </w:p>
        </w:tc>
        <w:tc>
          <w:tcPr>
            <w:tcW w:w="858" w:type="pct"/>
          </w:tcPr>
          <w:p w14:paraId="05A36D23"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699E850B" w14:textId="29D98EE4"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&lt;EndNote&gt;&lt;Cite&gt;&lt;Author&gt;Simon&lt;/Author&gt;&lt;Year&gt;2010&lt;/Year&gt;&lt;RecNum&gt;1857&lt;/RecNum&gt;&lt;DisplayText&gt;(Simon, et al. 2010)&lt;/DisplayText&gt;&lt;record&gt;&lt;rec-number&gt;1857&lt;/rec-number&gt;&lt;foreign-keys&gt;&lt;key app="EN" db-id="5sfev02w4909ace5x2rxxevx9tw0tawz0asr" timestamp="1479817622"&gt;1857&lt;/key&gt;&lt;/foreign-keys&gt;&lt;ref-type name="Journal Article"&gt;17&lt;/ref-type&gt;&lt;contributors&gt;&lt;authors&gt;&lt;author&gt;Simon, Christian M&lt;/author&gt;&lt;author&gt;Jablonka, Sibylle&lt;/author&gt;&lt;author&gt;Ruiz, Rocio&lt;/author&gt;&lt;author&gt;Tabares, Lucia&lt;/author&gt;&lt;author&gt;Sendtner, Michael&lt;/author&gt;&lt;/authors&gt;&lt;/contributors&gt;&lt;titles&gt;&lt;title&gt;Ciliary neurotrophic factor-induced sprouting preserves motor function in a mouse model of mild spinal muscular atrophy&lt;/title&gt;&lt;secondary-title&gt;Human molecular genetics&lt;/secondary-title&gt;&lt;/titles&gt;&lt;periodical&gt;&lt;full-title&gt;Human molecular genetics&lt;/full-title&gt;&lt;/periodical&gt;&lt;pages&gt;973-986&lt;/pages&gt;&lt;volume&gt;19&lt;/volume&gt;&lt;number&gt;6&lt;/number&gt;&lt;dates&gt;&lt;year&gt;2010&lt;/year&gt;&lt;/dates&gt;&lt;isbn&gt;0964-6906&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(Simon, et al. 2010)</w:t>
            </w:r>
            <w:r w:rsidRPr="00B96D30">
              <w:rPr>
                <w:rFonts w:ascii="Arial" w:hAnsi="Arial" w:cs="Arial"/>
                <w:color w:val="000000" w:themeColor="text1"/>
              </w:rPr>
              <w:fldChar w:fldCharType="end"/>
            </w:r>
          </w:p>
        </w:tc>
      </w:tr>
      <w:tr w:rsidR="00201FCC" w:rsidRPr="00B96D30" w14:paraId="254B2CA3"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4C141850"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CT-1</w:t>
            </w:r>
          </w:p>
        </w:tc>
        <w:tc>
          <w:tcPr>
            <w:tcW w:w="923" w:type="pct"/>
          </w:tcPr>
          <w:p w14:paraId="39F58AEF"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NMJ formation</w:t>
            </w:r>
          </w:p>
        </w:tc>
        <w:tc>
          <w:tcPr>
            <w:tcW w:w="858" w:type="pct"/>
          </w:tcPr>
          <w:p w14:paraId="1BDFB7E9"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709F2B40" w14:textId="5CDB8CC2"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&lt;EndNote&gt;&lt;Cite&gt;&lt;Author&gt;Lesbordes&lt;/Author&gt;&lt;Year&gt;2003&lt;/Year&gt;&lt;RecNum&gt;1861&lt;/RecNum&gt;&lt;DisplayText&gt;(Lesbordes, et al. 2003)&lt;/DisplayText&gt;&lt;record&gt;&lt;rec-number&gt;1861&lt;/rec-number&gt;&lt;foreign-keys&gt;&lt;key app="EN" db-id="5sfev02w4909ace5x2rxxevx9tw0tawz0asr" timestamp="1479902575"&gt;1861&lt;/key&gt;&lt;/foreign-keys&gt;&lt;ref-type name="Journal Article"&gt;17&lt;/ref-type&gt;&lt;contributors&gt;&lt;authors&gt;&lt;author&gt;Lesbordes, Jeanne-Claire&lt;/author&gt;&lt;author&gt;Cifuentes-Diaz, Carmen&lt;/author&gt;&lt;author&gt;Miroglio, Audrey&lt;/author&gt;&lt;author&gt;Joshi, Vandana&lt;/author&gt;&lt;author&gt;Bordet, Thierry&lt;/author&gt;&lt;author&gt;Kahn, Axel&lt;/author&gt;&lt;author&gt;Melki, Judith&lt;/author&gt;&lt;/authors&gt;&lt;/contributors&gt;&lt;titles&gt;&lt;title&gt;Therapeutic benefits of cardiotrophin-1 gene transfer in a mouse model of spinal muscular atrophy&lt;/title&gt;&lt;secondary-title&gt;Human Molecular Genetics&lt;/secondary-title&gt;&lt;/titles&gt;&lt;periodical&gt;&lt;full-title&gt;Human molecular genetics&lt;/full-title&gt;&lt;/periodical&gt;&lt;pages&gt;1233-1239&lt;/pages&gt;&lt;volume&gt;12&lt;/volume&gt;&lt;number&gt;11&lt;/number&gt;&lt;dates&gt;&lt;year&gt;2003&lt;/year&gt;&lt;/dates&gt;&lt;isbn&gt;0964-6906&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(Lesbordes, et al. 2003)</w:t>
            </w:r>
            <w:r w:rsidRPr="00B96D30">
              <w:rPr>
                <w:rFonts w:ascii="Arial" w:hAnsi="Arial" w:cs="Arial"/>
                <w:color w:val="000000" w:themeColor="text1"/>
              </w:rPr>
              <w:fldChar w:fldCharType="end"/>
            </w:r>
          </w:p>
        </w:tc>
      </w:tr>
      <w:tr w:rsidR="00201FCC" w:rsidRPr="00B96D30" w14:paraId="0A7E51A8"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4FFC42C1"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Bcl-XL</w:t>
            </w:r>
          </w:p>
        </w:tc>
        <w:tc>
          <w:tcPr>
            <w:tcW w:w="923" w:type="pct"/>
          </w:tcPr>
          <w:p w14:paraId="1B99C247"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Anti-apoptosis</w:t>
            </w:r>
          </w:p>
        </w:tc>
        <w:tc>
          <w:tcPr>
            <w:tcW w:w="858" w:type="pct"/>
          </w:tcPr>
          <w:p w14:paraId="74BEE14D"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59D63A10" w14:textId="68C2DE10"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&lt;EndNote&gt;&lt;Cite&gt;&lt;Author&gt;Tsai&lt;/Author&gt;&lt;Year&gt;2008&lt;/Year&gt;&lt;RecNum&gt;1862&lt;/RecNum&gt;&lt;DisplayText&gt;(Tsai, et al. 2008)&lt;/DisplayText&gt;&lt;record&gt;&lt;rec-number&gt;1862&lt;/rec-number&gt;&lt;foreign-keys&gt;&lt;key app="EN" db-id="5sfev02w4909ace5x2rxxevx9tw0tawz0asr" timestamp="1479911371"&gt;1862&lt;/key&gt;&lt;/foreign-keys&gt;&lt;ref-type name="Journal Article"&gt;17&lt;/ref-type&gt;&lt;contributors&gt;&lt;authors&gt;&lt;author&gt;Tsai, Li-Kai&lt;/author&gt;&lt;author&gt;Tsai, Ming-Shiun&lt;/author&gt;&lt;author&gt;Ting, Chen-Hung&lt;/author&gt;&lt;author&gt;Wang, Sue-Hong&lt;/author&gt;&lt;author&gt;Li, Hung&lt;/author&gt;&lt;/authors&gt;&lt;/contributors&gt;&lt;titles&gt;&lt;title&gt;Restoring Bcl-x L levels benefits a mouse model of spinal muscular atrophy&lt;/title&gt;&lt;secondary-title&gt;Neurobiology of disease&lt;/secondary-title&gt;&lt;/titles&gt;&lt;periodical&gt;&lt;full-title&gt;Neurobiology of disease&lt;/full-title&gt;&lt;/periodical&gt;&lt;pages&gt;361-367&lt;/pages&gt;&lt;volume&gt;31&lt;/volume&gt;&lt;number&gt;3&lt;/number&gt;&lt;dates&gt;&lt;year&gt;2008&lt;/year&gt;&lt;/dates&gt;&lt;isbn&gt;0969-9961&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(Tsai, et al. 2008)</w:t>
            </w:r>
            <w:r w:rsidRPr="00B96D30">
              <w:rPr>
                <w:rFonts w:ascii="Arial" w:hAnsi="Arial" w:cs="Arial"/>
                <w:color w:val="000000" w:themeColor="text1"/>
              </w:rPr>
              <w:fldChar w:fldCharType="end"/>
            </w:r>
          </w:p>
        </w:tc>
      </w:tr>
      <w:tr w:rsidR="00201FCC" w:rsidRPr="00B96D30" w14:paraId="5443B18E"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2B0F4557"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miR-183</w:t>
            </w:r>
          </w:p>
        </w:tc>
        <w:tc>
          <w:tcPr>
            <w:tcW w:w="923" w:type="pct"/>
          </w:tcPr>
          <w:p w14:paraId="03E3F400" w14:textId="5C2A81D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C7882">
              <w:rPr>
                <w:rFonts w:ascii="Arial" w:hAnsi="Arial" w:cs="Arial"/>
                <w:noProof/>
                <w:color w:val="000000" w:themeColor="text1"/>
                <w:sz w:val="22"/>
              </w:rPr>
              <w:t>mT</w:t>
            </w:r>
            <w:r w:rsidR="0058323A">
              <w:rPr>
                <w:rFonts w:ascii="Arial" w:hAnsi="Arial" w:cs="Arial"/>
                <w:noProof/>
                <w:color w:val="000000" w:themeColor="text1"/>
                <w:sz w:val="22"/>
              </w:rPr>
              <w:t>O</w:t>
            </w:r>
            <w:r w:rsidRPr="00BC7882">
              <w:rPr>
                <w:rFonts w:ascii="Arial" w:hAnsi="Arial" w:cs="Arial"/>
                <w:noProof/>
                <w:color w:val="000000" w:themeColor="text1"/>
                <w:sz w:val="22"/>
              </w:rPr>
              <w:t>R</w:t>
            </w:r>
            <w:r w:rsidRPr="00B96D30">
              <w:rPr>
                <w:rFonts w:ascii="Arial" w:hAnsi="Arial" w:cs="Arial"/>
                <w:color w:val="000000" w:themeColor="text1"/>
                <w:sz w:val="22"/>
              </w:rPr>
              <w:t xml:space="preserve"> pathway</w:t>
            </w:r>
          </w:p>
        </w:tc>
        <w:tc>
          <w:tcPr>
            <w:tcW w:w="858" w:type="pct"/>
          </w:tcPr>
          <w:p w14:paraId="5B144BDC"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Cultured cell</w:t>
            </w:r>
          </w:p>
          <w:p w14:paraId="34AF290A"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Mouse</w:t>
            </w:r>
          </w:p>
        </w:tc>
        <w:tc>
          <w:tcPr>
            <w:cnfStyle w:val="000100000000" w:firstRow="0" w:lastRow="0" w:firstColumn="0" w:lastColumn="1" w:oddVBand="0" w:evenVBand="0" w:oddHBand="0" w:evenHBand="0" w:firstRowFirstColumn="0" w:firstRowLastColumn="0" w:lastRowFirstColumn="0" w:lastRowLastColumn="0"/>
            <w:tcW w:w="2244" w:type="pct"/>
          </w:tcPr>
          <w:p w14:paraId="3EC6309C" w14:textId="767B039C"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&lt;EndNote&gt;&lt;Cite&gt;&lt;Author&gt;Kye&lt;/Author&gt;&lt;Year&gt;2014&lt;/Year&gt;&lt;RecNum&gt;1665&lt;/RecNum&gt;&lt;DisplayText&gt;(Kye, et al. 2014)&lt;/DisplayText&gt;&lt;record&gt;&lt;rec-number&gt;1665&lt;/rec-number&gt;&lt;foreign-keys&gt;&lt;key app="EN" db-id="5sfev02w4909ace5x2rxxevx9tw0tawz0asr" timestamp="1414419625"&gt;1665&lt;/key&gt;&lt;/foreign-keys&gt;&lt;ref-type name="Journal Article"&gt;17&lt;/ref-type&gt;&lt;contributors&gt;&lt;authors&gt;&lt;author&gt;Kye, Min Jeong&lt;/author&gt;&lt;author&gt;Niederst, Emily D&lt;/author&gt;&lt;author&gt;Wertz, Mary H&lt;/author&gt;&lt;author&gt;Inês do Carmo, G Gonçalves&lt;/author&gt;&lt;author&gt;Akten, Bikem&lt;/author&gt;&lt;author&gt;Dover, Katarzyna Z&lt;/author&gt;&lt;author&gt;Peters, Miriam&lt;/author&gt;&lt;author&gt;Riessland, Markus&lt;/author&gt;&lt;author&gt;Neveu, Pierre&lt;/author&gt;&lt;author&gt;Wirth, Brunhilde&lt;/author&gt;&lt;/authors&gt;&lt;/contributors&gt;&lt;titles&gt;&lt;title&gt;SMN regulates axonal local translation via miR-183/mTOR pathway&lt;/title&gt;&lt;secondary-title&gt;Human molecular genetics&lt;/secondary-title&gt;&lt;/titles&gt;&lt;periodical&gt;&lt;full-title&gt;Human molecular genetics&lt;/full-title&gt;&lt;/periodical&gt;&lt;pages&gt;ddu350&lt;/pages&gt;&lt;dates&gt;&lt;year&gt;2014&lt;/year&gt;&lt;/dates&gt;&lt;isbn&gt;0964-6906&lt;/isbn&gt;&lt;urls&gt;&lt;/urls&gt;&lt;/record&gt;&lt;/Cite&gt;&lt;/EndNote&gt;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(Kye, et al. 2014)</w:t>
            </w:r>
            <w:r w:rsidRPr="00B96D30">
              <w:rPr>
                <w:rFonts w:ascii="Arial" w:hAnsi="Arial" w:cs="Arial"/>
                <w:color w:val="000000" w:themeColor="text1"/>
              </w:rPr>
              <w:fldChar w:fldCharType="end"/>
            </w:r>
          </w:p>
        </w:tc>
      </w:tr>
      <w:tr w:rsidR="00201FCC" w:rsidRPr="00B96D30" w14:paraId="4ECF957D" w14:textId="77777777" w:rsidTr="003B6ABE">
        <w:tc>
          <w:tcPr>
            <w:cnfStyle w:val="001000000000" w:firstRow="0" w:lastRow="0" w:firstColumn="1" w:lastColumn="0" w:oddVBand="0" w:evenVBand="0" w:oddHBand="0" w:evenHBand="0" w:firstRowFirstColumn="0" w:firstRowLastColumn="0" w:lastRowFirstColumn="0" w:lastRowLastColumn="0"/>
            <w:tcW w:w="974" w:type="pct"/>
          </w:tcPr>
          <w:p w14:paraId="43FF691B" w14:textId="77777777" w:rsidR="00201FCC" w:rsidRPr="00B96D30" w:rsidRDefault="00201FCC" w:rsidP="00D405BD">
            <w:pPr>
              <w:jc w:val="both"/>
              <w:rPr>
                <w:rFonts w:ascii="Arial" w:hAnsi="Arial" w:cs="Arial"/>
                <w:color w:val="000000" w:themeColor="text1"/>
                <w:sz w:val="22"/>
              </w:rPr>
            </w:pPr>
            <w:r w:rsidRPr="00B96D30">
              <w:rPr>
                <w:rFonts w:ascii="Arial" w:hAnsi="Arial" w:cs="Arial"/>
                <w:color w:val="000000" w:themeColor="text1"/>
                <w:sz w:val="22"/>
              </w:rPr>
              <w:t>miR-431</w:t>
            </w:r>
          </w:p>
        </w:tc>
        <w:tc>
          <w:tcPr>
            <w:tcW w:w="923" w:type="pct"/>
          </w:tcPr>
          <w:p w14:paraId="38700674"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C7882">
              <w:rPr>
                <w:rFonts w:ascii="Arial" w:hAnsi="Arial" w:cs="Arial"/>
                <w:i/>
                <w:noProof/>
                <w:color w:val="000000" w:themeColor="text1"/>
                <w:sz w:val="22"/>
              </w:rPr>
              <w:t>Chold</w:t>
            </w:r>
            <w:r w:rsidRPr="00B96D30">
              <w:rPr>
                <w:rFonts w:ascii="Arial" w:hAnsi="Arial" w:cs="Arial"/>
                <w:color w:val="000000" w:themeColor="text1"/>
                <w:sz w:val="22"/>
              </w:rPr>
              <w:t xml:space="preserve"> regulation</w:t>
            </w:r>
          </w:p>
        </w:tc>
        <w:tc>
          <w:tcPr>
            <w:tcW w:w="858" w:type="pct"/>
          </w:tcPr>
          <w:p w14:paraId="3CB45B38" w14:textId="77777777" w:rsidR="00201FCC" w:rsidRPr="00B96D30" w:rsidRDefault="00201FCC"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rPr>
            </w:pPr>
            <w:r w:rsidRPr="00B96D30">
              <w:rPr>
                <w:rFonts w:ascii="Arial" w:hAnsi="Arial" w:cs="Arial"/>
                <w:color w:val="000000" w:themeColor="text1"/>
                <w:sz w:val="22"/>
              </w:rPr>
              <w:t>Cultured cell</w:t>
            </w:r>
          </w:p>
        </w:tc>
        <w:tc>
          <w:tcPr>
            <w:cnfStyle w:val="000100000000" w:firstRow="0" w:lastRow="0" w:firstColumn="0" w:lastColumn="1" w:oddVBand="0" w:evenVBand="0" w:oddHBand="0" w:evenHBand="0" w:firstRowFirstColumn="0" w:firstRowLastColumn="0" w:lastRowFirstColumn="0" w:lastRowLastColumn="0"/>
            <w:tcW w:w="2244" w:type="pct"/>
          </w:tcPr>
          <w:p w14:paraId="6E1C4D55" w14:textId="79D247BE" w:rsidR="00201FCC" w:rsidRPr="00B96D30" w:rsidRDefault="00201FCC" w:rsidP="0005706F">
            <w:pPr>
              <w:jc w:val="both"/>
              <w:rPr>
                <w:rFonts w:ascii="Arial" w:hAnsi="Arial" w:cs="Arial"/>
                <w:color w:val="000000" w:themeColor="text1"/>
                <w:sz w:val="22"/>
              </w:rPr>
            </w:pPr>
            <w:r w:rsidRPr="00B96D30">
              <w:rPr>
                <w:rFonts w:ascii="Arial" w:hAnsi="Arial" w:cs="Arial"/>
                <w:color w:val="000000" w:themeColor="text1"/>
              </w:rPr>
              <w:fldChar w:fldCharType="begin"/>
            </w:r>
            <w:r w:rsidR="0005706F">
              <w:rPr>
                <w:rFonts w:ascii="Arial" w:hAnsi="Arial" w:cs="Arial"/>
                <w:color w:val="000000" w:themeColor="text1"/>
              </w:rPr>
              <w:instrText xml:space="preserve"> ADDIN EN.CITE &lt;EndNote&gt;&lt;Cite&gt;&lt;Author&gt;Wertz&lt;/Author&gt;&lt;Year&gt;2016&lt;/Year&gt;&lt;RecNum&gt;1834&lt;/RecNum&gt;&lt;DisplayText&gt;(Wertz, et al. 2016)&lt;/DisplayText&gt;&lt;record&gt;&lt;rec-number&gt;1834&lt;/rec-number&gt;&lt;foreign-keys&gt;&lt;key app="EN" db-id="5sfev02w4909ace5x2rxxevx9tw0tawz0asr" timestamp="1460539623"&gt;1834&lt;/key&gt;&lt;/foreign-keys&gt;&lt;ref-type name="Journal Article"&gt;17&lt;/ref-type&gt;&lt;contributors&gt;&lt;authors&gt;&lt;author&gt;Wertz, Mary H&lt;/author&gt;&lt;author&gt;Winden, Kellen&lt;/author&gt;&lt;author&gt;Neveu, Pierre&lt;/author&gt;&lt;author&gt;Ng, Shi-Yan&lt;/author&gt;&lt;author&gt;Ercan, Ebru&lt;/author&gt;&lt;author&gt;Sahin, Mustafa&lt;/author&gt;&lt;/authors&gt;&lt;/contributors&gt;&lt;titles&gt;&lt;title&gt;Cell type-specific miR-431 dysregulation in a motor neuron model of Spinal Muscular Atrophy&lt;/title&gt;&lt;secondary-title&gt;Human Molecular Genetics&lt;/secondary-title&gt;&lt;/titles&gt;&lt;periodical&gt;&lt;full-title&gt;Human molecular genetics&lt;/full-title&gt;&lt;/periodical&gt;&lt;pages&gt;ddw084&lt;/pages&gt;&lt;dates&gt;&lt;year&gt;2016&lt;/year&gt;&lt;/dates&gt;&lt;isbn&gt;0964-6906&lt;/isbn&gt;&lt;urls&gt;&lt;/urls&gt;&lt;/record&gt;&lt;/Cite&gt;&lt;/EndNote&gt;</w:instrText>
            </w:r>
            <w:r w:rsidRPr="00B96D30">
              <w:rPr>
                <w:rFonts w:ascii="Arial" w:hAnsi="Arial" w:cs="Arial"/>
                <w:color w:val="000000" w:themeColor="text1"/>
              </w:rPr>
              <w:fldChar w:fldCharType="separate"/>
            </w:r>
            <w:r w:rsidR="0005706F">
              <w:rPr>
                <w:rFonts w:ascii="Arial" w:hAnsi="Arial" w:cs="Arial"/>
                <w:noProof/>
                <w:color w:val="000000" w:themeColor="text1"/>
              </w:rPr>
              <w:t>(Wertz, et al. 2016)</w:t>
            </w:r>
            <w:r w:rsidRPr="00B96D30">
              <w:rPr>
                <w:rFonts w:ascii="Arial" w:hAnsi="Arial" w:cs="Arial"/>
                <w:color w:val="000000" w:themeColor="text1"/>
              </w:rPr>
              <w:fldChar w:fldCharType="end"/>
            </w:r>
          </w:p>
        </w:tc>
      </w:tr>
    </w:tbl>
    <w:p w14:paraId="13C49451" w14:textId="77777777" w:rsidR="00201FCC" w:rsidRPr="00B96D30" w:rsidRDefault="00201FCC" w:rsidP="00D405BD">
      <w:pPr>
        <w:spacing w:line="480" w:lineRule="auto"/>
        <w:jc w:val="both"/>
        <w:rPr>
          <w:rFonts w:ascii="Arial" w:hAnsi="Arial" w:cs="Arial"/>
          <w:color w:val="000000" w:themeColor="text1"/>
          <w:sz w:val="24"/>
          <w:szCs w:val="24"/>
        </w:rPr>
      </w:pPr>
    </w:p>
    <w:p w14:paraId="777A90A2" w14:textId="77777777" w:rsidR="00201FCC" w:rsidRPr="00B96D30" w:rsidRDefault="00201FCC" w:rsidP="00D405BD">
      <w:pPr>
        <w:spacing w:line="480" w:lineRule="auto"/>
        <w:jc w:val="both"/>
        <w:rPr>
          <w:rFonts w:ascii="Arial" w:hAnsi="Arial" w:cs="Arial"/>
          <w:color w:val="000000" w:themeColor="text1"/>
          <w:sz w:val="24"/>
          <w:szCs w:val="24"/>
        </w:rPr>
      </w:pPr>
    </w:p>
    <w:p w14:paraId="70D4EE72" w14:textId="77777777" w:rsidR="00046F3A" w:rsidRPr="00B96D30" w:rsidRDefault="00046F3A" w:rsidP="00D405BD">
      <w:pPr>
        <w:pStyle w:val="a3"/>
        <w:numPr>
          <w:ilvl w:val="2"/>
          <w:numId w:val="33"/>
        </w:numPr>
        <w:spacing w:line="480" w:lineRule="auto"/>
        <w:ind w:leftChars="0"/>
        <w:jc w:val="both"/>
        <w:outlineLvl w:val="2"/>
        <w:rPr>
          <w:rFonts w:ascii="Arial" w:eastAsia="PMingLiU" w:hAnsi="Arial" w:cs="Arial"/>
          <w:b/>
          <w:color w:val="000000" w:themeColor="text1"/>
          <w:szCs w:val="24"/>
        </w:rPr>
      </w:pPr>
      <w:bookmarkStart w:id="65" w:name="_Toc499482065"/>
      <w:bookmarkStart w:id="66" w:name="_Toc514879619"/>
      <w:bookmarkEnd w:id="65"/>
      <w:r w:rsidRPr="00B96D30">
        <w:rPr>
          <w:rFonts w:ascii="Arial" w:eastAsia="PMingLiU" w:hAnsi="Arial" w:cs="Arial"/>
          <w:b/>
          <w:color w:val="000000" w:themeColor="text1"/>
          <w:szCs w:val="24"/>
        </w:rPr>
        <w:t>RNA splicing defect</w:t>
      </w:r>
      <w:bookmarkEnd w:id="66"/>
    </w:p>
    <w:p w14:paraId="33CC8254" w14:textId="4B972B61" w:rsidR="005142E5" w:rsidRPr="00B96D30" w:rsidRDefault="00904C26" w:rsidP="00D405BD">
      <w:pPr>
        <w:spacing w:line="480" w:lineRule="auto"/>
        <w:jc w:val="both"/>
        <w:rPr>
          <w:rFonts w:ascii="Arial" w:eastAsia="PMingLiU" w:hAnsi="Arial" w:cs="Arial"/>
          <w:color w:val="000000" w:themeColor="text1"/>
          <w:kern w:val="2"/>
          <w:sz w:val="24"/>
          <w:szCs w:val="24"/>
        </w:rPr>
      </w:pPr>
      <w:r w:rsidRPr="00B96D30">
        <w:rPr>
          <w:rFonts w:ascii="Arial" w:eastAsia="PMingLiU" w:hAnsi="Arial" w:cs="Arial"/>
          <w:color w:val="000000" w:themeColor="text1"/>
          <w:kern w:val="2"/>
          <w:sz w:val="24"/>
          <w:szCs w:val="24"/>
        </w:rPr>
        <w:t xml:space="preserve">Because of its importance in </w:t>
      </w:r>
      <w:r w:rsidR="00681CEF" w:rsidRPr="00B96D30">
        <w:rPr>
          <w:rFonts w:ascii="Arial" w:eastAsia="PMingLiU" w:hAnsi="Arial" w:cs="Arial"/>
          <w:color w:val="000000" w:themeColor="text1"/>
          <w:kern w:val="2"/>
          <w:sz w:val="24"/>
          <w:szCs w:val="24"/>
        </w:rPr>
        <w:t xml:space="preserve">the </w:t>
      </w:r>
      <w:r w:rsidRPr="00B96D30">
        <w:rPr>
          <w:rFonts w:ascii="Arial" w:eastAsia="PMingLiU" w:hAnsi="Arial" w:cs="Arial"/>
          <w:color w:val="000000" w:themeColor="text1"/>
          <w:kern w:val="2"/>
          <w:sz w:val="24"/>
          <w:szCs w:val="24"/>
        </w:rPr>
        <w:t>RNA splicing mechanism, i</w:t>
      </w:r>
      <w:r w:rsidR="005142E5" w:rsidRPr="00B96D30">
        <w:rPr>
          <w:rFonts w:ascii="Arial" w:eastAsia="PMingLiU" w:hAnsi="Arial" w:cs="Arial"/>
          <w:color w:val="000000" w:themeColor="text1"/>
          <w:kern w:val="2"/>
          <w:sz w:val="24"/>
          <w:szCs w:val="24"/>
        </w:rPr>
        <w:t>t is thus likely</w:t>
      </w:r>
      <w:r w:rsidRPr="00B96D30">
        <w:rPr>
          <w:rFonts w:ascii="Arial" w:eastAsia="PMingLiU" w:hAnsi="Arial" w:cs="Arial"/>
          <w:color w:val="000000" w:themeColor="text1"/>
          <w:kern w:val="2"/>
          <w:sz w:val="24"/>
          <w:szCs w:val="24"/>
        </w:rPr>
        <w:t xml:space="preserve"> that disruption of pre-mRNA processing</w:t>
      </w:r>
      <w:r w:rsidR="005142E5" w:rsidRPr="00B96D30">
        <w:rPr>
          <w:rFonts w:ascii="Arial" w:eastAsia="PMingLiU" w:hAnsi="Arial" w:cs="Arial"/>
          <w:color w:val="000000" w:themeColor="text1"/>
          <w:kern w:val="2"/>
          <w:sz w:val="24"/>
          <w:szCs w:val="24"/>
        </w:rPr>
        <w:t xml:space="preserve"> is involved in SMA pathobiology </w:t>
      </w:r>
      <w:r w:rsidR="005142E5"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&lt;EndNote&gt;&lt;Cite&gt;&lt;Author&gt;Pellizzoni&lt;/Author&gt;&lt;Year&gt;2002&lt;/Year&gt;&lt;RecNum&gt;109&lt;/RecNum&gt;&lt;DisplayText&gt;(Pellizzoni, et al. 2002)&lt;/DisplayText&gt;&lt;record&gt;&lt;rec-number&gt;109&lt;/rec-number&gt;&lt;foreign-keys&gt;&lt;key app="EN" db-id="5sfev02w4909ace5x2rxxevx9tw0tawz0asr" timestamp="1395187853"&gt;109&lt;/key&gt;&lt;/foreign-keys&gt;&lt;ref-type name="Journal Article"&gt;17&lt;/ref-type&gt;&lt;contributors&gt;&lt;authors&gt;&lt;author&gt;Pellizzoni, Livio&lt;/author&gt;&lt;author&gt;Yong, Jeongsik&lt;/author&gt;&lt;author&gt;Dreyfuss, Gideon&lt;/author&gt;&lt;/authors&gt;&lt;/contributors&gt;&lt;titles&gt;&lt;title&gt;Essential role for the SMN complex in the specificity of snRNP assembly&lt;/title&gt;&lt;secondary-title&gt;Science&lt;/secondary-title&gt;&lt;/titles&gt;&lt;periodical&gt;&lt;full-title&gt;Science&lt;/full-title&gt;&lt;/periodical&gt;&lt;pages&gt;1775-1779&lt;/pages&gt;&lt;volume&gt;298&lt;/volume&gt;&lt;number&gt;5599&lt;/number&gt;&lt;dates&gt;&lt;year&gt;2002&lt;/year&gt;&lt;/dates&gt;&lt;isbn&gt;0036-8075&lt;/isbn&gt;&lt;urls&gt;&lt;/urls&gt;&lt;/record&gt;&lt;/Cite&gt;&lt;/EndNote&gt;</w:instrText>
      </w:r>
      <w:r w:rsidR="005142E5"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Pellizzoni,</w:t>
      </w:r>
      <w:r w:rsidR="0005706F">
        <w:rPr>
          <w:rFonts w:ascii="Arial" w:eastAsia="PMingLiU" w:hAnsi="Arial" w:cs="Arial"/>
          <w:noProof/>
          <w:color w:val="000000" w:themeColor="text1"/>
          <w:kern w:val="2"/>
          <w:sz w:val="24"/>
          <w:szCs w:val="24"/>
        </w:rPr>
        <w:t xml:space="preserve"> et al. 2002)</w:t>
      </w:r>
      <w:r w:rsidR="005142E5" w:rsidRPr="00B96D30">
        <w:rPr>
          <w:rFonts w:ascii="Arial" w:eastAsia="PMingLiU" w:hAnsi="Arial" w:cs="Arial"/>
          <w:color w:val="000000" w:themeColor="text1"/>
          <w:kern w:val="2"/>
          <w:sz w:val="24"/>
          <w:szCs w:val="24"/>
        </w:rPr>
        <w:fldChar w:fldCharType="end"/>
      </w:r>
      <w:r w:rsidR="005142E5" w:rsidRPr="00B96D30">
        <w:rPr>
          <w:rFonts w:ascii="Arial" w:eastAsia="PMingLiU" w:hAnsi="Arial" w:cs="Arial"/>
          <w:color w:val="000000" w:themeColor="text1"/>
          <w:kern w:val="2"/>
          <w:sz w:val="24"/>
          <w:szCs w:val="24"/>
        </w:rPr>
        <w:t xml:space="preserve">. Accordingly, studies have shown a direct correlation between the ability to assemble snRNP and SMA disease severity </w:t>
      </w:r>
      <w:r w:rsidR="005142E5" w:rsidRPr="00B96D30">
        <w:rPr>
          <w:rFonts w:ascii="Arial" w:eastAsia="PMingLiU" w:hAnsi="Arial" w:cs="Arial"/>
          <w:color w:val="000000" w:themeColor="text1"/>
          <w:kern w:val="2"/>
          <w:sz w:val="24"/>
          <w:szCs w:val="24"/>
        </w:rPr>
        <w:fldChar w:fldCharType="begin">
          <w:fldData xml:space="preserve">PEVuZE5vdGU+PENpdGU+PEF1dGhvcj5HYWJhbmVsbGE8L0F1dGhvcj48WWVhcj4yMDA3PC9ZZWFy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</w:fldData>
        </w:fldChar>
      </w:r>
      <w:r w:rsidR="0005706F">
        <w:rPr>
          <w:rFonts w:ascii="Arial" w:eastAsia="PMingLiU" w:hAnsi="Arial" w:cs="Arial"/>
          <w:color w:val="000000" w:themeColor="text1"/>
          <w:kern w:val="2"/>
          <w:sz w:val="24"/>
          <w:szCs w:val="24"/>
        </w:rPr>
        <w:instrText xml:space="preserve"> ADDIN EN.CITE </w:instrText>
      </w:r>
      <w:r w:rsidR="0005706F">
        <w:rPr>
          <w:rFonts w:ascii="Arial" w:eastAsia="PMingLiU" w:hAnsi="Arial" w:cs="Arial"/>
          <w:color w:val="000000" w:themeColor="text1"/>
          <w:kern w:val="2"/>
          <w:sz w:val="24"/>
          <w:szCs w:val="24"/>
        </w:rPr>
        <w:fldChar w:fldCharType="begin">
          <w:fldData xml:space="preserve">PEVuZE5vdGU+PENpdGU+PEF1dGhvcj5HYWJhbmVsbGE8L0F1dGhvcj48WWVhcj4yMDA3PC9ZZWFy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</w:fldData>
        </w:fldChar>
      </w:r>
      <w:r w:rsidR="0005706F">
        <w:rPr>
          <w:rFonts w:ascii="Arial" w:eastAsia="PMingLiU" w:hAnsi="Arial" w:cs="Arial"/>
          <w:color w:val="000000" w:themeColor="text1"/>
          <w:kern w:val="2"/>
          <w:sz w:val="24"/>
          <w:szCs w:val="24"/>
        </w:rPr>
        <w:instrText xml:space="preserve"> ADDIN EN.CITE.DATA </w:instrText>
      </w:r>
      <w:r w:rsidR="0005706F">
        <w:rPr>
          <w:rFonts w:ascii="Arial" w:eastAsia="PMingLiU" w:hAnsi="Arial" w:cs="Arial"/>
          <w:color w:val="000000" w:themeColor="text1"/>
          <w:kern w:val="2"/>
          <w:sz w:val="24"/>
          <w:szCs w:val="24"/>
        </w:rPr>
      </w:r>
      <w:r w:rsidR="0005706F">
        <w:rPr>
          <w:rFonts w:ascii="Arial" w:eastAsia="PMingLiU" w:hAnsi="Arial" w:cs="Arial"/>
          <w:color w:val="000000" w:themeColor="text1"/>
          <w:kern w:val="2"/>
          <w:sz w:val="24"/>
          <w:szCs w:val="24"/>
        </w:rPr>
        <w:fldChar w:fldCharType="end"/>
      </w:r>
      <w:r w:rsidR="005142E5" w:rsidRPr="00B96D30">
        <w:rPr>
          <w:rFonts w:ascii="Arial" w:eastAsia="PMingLiU" w:hAnsi="Arial" w:cs="Arial"/>
          <w:color w:val="000000" w:themeColor="text1"/>
          <w:kern w:val="2"/>
          <w:sz w:val="24"/>
          <w:szCs w:val="24"/>
        </w:rPr>
      </w:r>
      <w:r w:rsidR="005142E5"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Gabanella,</w:t>
      </w:r>
      <w:r w:rsidR="0005706F">
        <w:rPr>
          <w:rFonts w:ascii="Arial" w:eastAsia="PMingLiU" w:hAnsi="Arial" w:cs="Arial"/>
          <w:noProof/>
          <w:color w:val="000000" w:themeColor="text1"/>
          <w:kern w:val="2"/>
          <w:sz w:val="24"/>
          <w:szCs w:val="24"/>
        </w:rPr>
        <w:t xml:space="preserve"> et al. 2007; </w:t>
      </w:r>
      <w:r w:rsidR="0005706F" w:rsidRPr="00BC7882">
        <w:rPr>
          <w:rFonts w:ascii="Arial" w:eastAsia="PMingLiU" w:hAnsi="Arial" w:cs="Arial"/>
          <w:noProof/>
          <w:color w:val="000000" w:themeColor="text1"/>
          <w:kern w:val="2"/>
          <w:sz w:val="24"/>
          <w:szCs w:val="24"/>
        </w:rPr>
        <w:t>Workman,</w:t>
      </w:r>
      <w:r w:rsidR="0005706F">
        <w:rPr>
          <w:rFonts w:ascii="Arial" w:eastAsia="PMingLiU" w:hAnsi="Arial" w:cs="Arial"/>
          <w:noProof/>
          <w:color w:val="000000" w:themeColor="text1"/>
          <w:kern w:val="2"/>
          <w:sz w:val="24"/>
          <w:szCs w:val="24"/>
        </w:rPr>
        <w:t xml:space="preserve"> et al. 2009)</w:t>
      </w:r>
      <w:r w:rsidR="005142E5" w:rsidRPr="00B96D30">
        <w:rPr>
          <w:rFonts w:ascii="Arial" w:eastAsia="PMingLiU" w:hAnsi="Arial" w:cs="Arial"/>
          <w:color w:val="000000" w:themeColor="text1"/>
          <w:kern w:val="2"/>
          <w:sz w:val="24"/>
          <w:szCs w:val="24"/>
        </w:rPr>
        <w:fldChar w:fldCharType="end"/>
      </w:r>
      <w:r w:rsidR="005142E5" w:rsidRPr="00B96D30">
        <w:rPr>
          <w:rFonts w:ascii="Arial" w:eastAsia="PMingLiU" w:hAnsi="Arial" w:cs="Arial"/>
          <w:color w:val="000000" w:themeColor="text1"/>
          <w:kern w:val="2"/>
          <w:sz w:val="24"/>
          <w:szCs w:val="24"/>
        </w:rPr>
        <w:t>. Furthermore, restoring normal splicing function by delivering mature snRNP</w:t>
      </w:r>
      <w:r w:rsidR="00681CEF" w:rsidRPr="00B96D30">
        <w:rPr>
          <w:rFonts w:ascii="Arial" w:eastAsia="PMingLiU" w:hAnsi="Arial" w:cs="Arial"/>
          <w:color w:val="000000" w:themeColor="text1"/>
          <w:kern w:val="2"/>
          <w:sz w:val="24"/>
          <w:szCs w:val="24"/>
        </w:rPr>
        <w:t>s</w:t>
      </w:r>
      <w:r w:rsidR="005142E5" w:rsidRPr="00B96D30">
        <w:rPr>
          <w:rFonts w:ascii="Arial" w:eastAsia="PMingLiU" w:hAnsi="Arial" w:cs="Arial"/>
          <w:color w:val="000000" w:themeColor="text1"/>
          <w:kern w:val="2"/>
          <w:sz w:val="24"/>
          <w:szCs w:val="24"/>
        </w:rPr>
        <w:t xml:space="preserve"> that do not contain SMN is sufficient to rescue SMA phenotypes in </w:t>
      </w:r>
      <w:r w:rsidR="005142E5" w:rsidRPr="00BC7882">
        <w:rPr>
          <w:rFonts w:ascii="Arial" w:eastAsia="PMingLiU" w:hAnsi="Arial" w:cs="Arial"/>
          <w:noProof/>
          <w:color w:val="000000" w:themeColor="text1"/>
          <w:kern w:val="2"/>
          <w:sz w:val="24"/>
          <w:szCs w:val="24"/>
        </w:rPr>
        <w:t>smn</w:t>
      </w:r>
      <w:r w:rsidR="005142E5" w:rsidRPr="00B96D30">
        <w:rPr>
          <w:rFonts w:ascii="Arial" w:eastAsia="PMingLiU" w:hAnsi="Arial" w:cs="Arial"/>
          <w:color w:val="000000" w:themeColor="text1"/>
          <w:kern w:val="2"/>
          <w:sz w:val="24"/>
          <w:szCs w:val="24"/>
        </w:rPr>
        <w:t xml:space="preserve">-depleted fish embryos </w:t>
      </w:r>
      <w:r w:rsidR="005142E5"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&lt;EndNote&gt;&lt;Cite&gt;&lt;Author&gt;Winkler&lt;/Author&gt;&lt;Year&gt;2005&lt;/Year&gt;&lt;RecNum&gt;107&lt;/RecNum&gt;&lt;DisplayText&gt;(Winkler, et al. 2005)&lt;/DisplayText&gt;&lt;record&gt;&lt;rec-number&gt;107&lt;/rec-number&gt;&lt;foreign-keys&gt;&lt;key app="EN" db-id="5sfev02w4909ace5x2rxxevx9tw0tawz0asr" timestamp="1395170595"&gt;107&lt;/key&gt;&lt;/foreign-keys&gt;&lt;ref-type name="Journal Article"&gt;17&lt;/ref-type&gt;&lt;contributors&gt;&lt;authors&gt;&lt;author&gt;Winkler, Christoph&lt;/author&gt;&lt;author&gt;Eggert, Christian&lt;/author&gt;&lt;author&gt;Gradl, Dietmar&lt;/author&gt;&lt;author&gt;Meister, Gunter&lt;/author&gt;&lt;author&gt;Giegerich, Marieke&lt;/author&gt;&lt;author&gt;Wedlich, Doris&lt;/author&gt;&lt;author&gt;Laggerbauer, Bernhard&lt;/author&gt;&lt;author&gt;Fischer, Utz&lt;/author&gt;&lt;/authors&gt;&lt;/contributors&gt;&lt;titles&gt;&lt;title&gt;Reduced U snRNP assembly causes motor axon degeneration in an animal model for spinal muscular atrophy&lt;/title&gt;&lt;secondary-title&gt;Genes &amp;amp; development&lt;/secondary-title&gt;&lt;/titles&gt;&lt;periodical&gt;&lt;full-title&gt;Genes &amp;amp; development&lt;/full-title&gt;&lt;/periodical&gt;&lt;pages&gt;2320-2330&lt;/pages&gt;&lt;volume&gt;19&lt;/volume&gt;&lt;number&gt;19&lt;/number&gt;&lt;dates&gt;&lt;year&gt;2005&lt;/year&gt;&lt;/dates&gt;&lt;isbn&gt;0890-9369&lt;/isbn&gt;&lt;urls&gt;&lt;/urls&gt;&lt;/record&gt;&lt;/Cite&gt;&lt;/EndNote&gt;</w:instrText>
      </w:r>
      <w:r w:rsidR="005142E5"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Winkler,</w:t>
      </w:r>
      <w:r w:rsidR="0005706F">
        <w:rPr>
          <w:rFonts w:ascii="Arial" w:eastAsia="PMingLiU" w:hAnsi="Arial" w:cs="Arial"/>
          <w:noProof/>
          <w:color w:val="000000" w:themeColor="text1"/>
          <w:kern w:val="2"/>
          <w:sz w:val="24"/>
          <w:szCs w:val="24"/>
        </w:rPr>
        <w:t xml:space="preserve"> et al. 2005)</w:t>
      </w:r>
      <w:r w:rsidR="005142E5" w:rsidRPr="00B96D30">
        <w:rPr>
          <w:rFonts w:ascii="Arial" w:eastAsia="PMingLiU" w:hAnsi="Arial" w:cs="Arial"/>
          <w:color w:val="000000" w:themeColor="text1"/>
          <w:kern w:val="2"/>
          <w:sz w:val="24"/>
          <w:szCs w:val="24"/>
        </w:rPr>
        <w:fldChar w:fldCharType="end"/>
      </w:r>
      <w:r w:rsidR="005142E5" w:rsidRPr="00B96D30">
        <w:rPr>
          <w:rFonts w:ascii="Arial" w:eastAsia="PMingLiU" w:hAnsi="Arial" w:cs="Arial"/>
          <w:color w:val="000000" w:themeColor="text1"/>
          <w:kern w:val="2"/>
          <w:sz w:val="24"/>
          <w:szCs w:val="24"/>
        </w:rPr>
        <w:t xml:space="preserve">. </w:t>
      </w:r>
    </w:p>
    <w:p w14:paraId="47B08E2E" w14:textId="2D0819AB" w:rsidR="005142E5" w:rsidRPr="00B96D30" w:rsidRDefault="005142E5" w:rsidP="00D405BD">
      <w:pPr>
        <w:spacing w:after="0" w:line="480" w:lineRule="auto"/>
        <w:jc w:val="both"/>
        <w:rPr>
          <w:rFonts w:ascii="Arial" w:eastAsia="PMingLiU" w:hAnsi="Arial" w:cs="Arial"/>
          <w:color w:val="000000" w:themeColor="text1"/>
          <w:kern w:val="2"/>
          <w:sz w:val="24"/>
          <w:szCs w:val="24"/>
        </w:rPr>
      </w:pPr>
      <w:r w:rsidRPr="00BC7882">
        <w:rPr>
          <w:rFonts w:ascii="Arial" w:eastAsia="PMingLiU" w:hAnsi="Arial" w:cs="Arial"/>
          <w:noProof/>
          <w:color w:val="000000" w:themeColor="text1"/>
          <w:kern w:val="2"/>
          <w:sz w:val="24"/>
          <w:szCs w:val="24"/>
        </w:rPr>
        <w:t>This</w:t>
      </w:r>
      <w:r w:rsidRPr="00B96D30">
        <w:rPr>
          <w:rFonts w:ascii="Arial" w:eastAsia="PMingLiU" w:hAnsi="Arial" w:cs="Arial"/>
          <w:color w:val="000000" w:themeColor="text1"/>
          <w:kern w:val="2"/>
          <w:sz w:val="24"/>
          <w:szCs w:val="24"/>
        </w:rPr>
        <w:t xml:space="preserve"> raises the question:  Why does SMN loss of function cause selective motor </w:t>
      </w:r>
      <w:r w:rsidRPr="00BC7882">
        <w:rPr>
          <w:rFonts w:ascii="Arial" w:eastAsia="PMingLiU" w:hAnsi="Arial" w:cs="Arial"/>
          <w:noProof/>
          <w:color w:val="000000" w:themeColor="text1"/>
          <w:kern w:val="2"/>
          <w:sz w:val="24"/>
          <w:szCs w:val="24"/>
        </w:rPr>
        <w:t>neurone</w:t>
      </w:r>
      <w:r w:rsidRPr="00B96D30">
        <w:rPr>
          <w:rFonts w:ascii="Arial" w:eastAsia="PMingLiU" w:hAnsi="Arial" w:cs="Arial"/>
          <w:color w:val="000000" w:themeColor="text1"/>
          <w:kern w:val="2"/>
          <w:sz w:val="24"/>
          <w:szCs w:val="24"/>
        </w:rPr>
        <w:t xml:space="preserve"> vulnerability if it affects such a fundamental process that occurs in all cell types? </w:t>
      </w:r>
      <w:r w:rsidRPr="00BC7882">
        <w:rPr>
          <w:rFonts w:ascii="Arial" w:eastAsia="PMingLiU" w:hAnsi="Arial" w:cs="Arial"/>
          <w:noProof/>
          <w:color w:val="000000" w:themeColor="text1"/>
          <w:kern w:val="2"/>
          <w:sz w:val="24"/>
          <w:szCs w:val="24"/>
        </w:rPr>
        <w:t xml:space="preserve">In answer to this, early studies found tissue- and spliceosome-specific splicing defects </w:t>
      </w:r>
      <w:r w:rsidRPr="00BC7882">
        <w:rPr>
          <w:rFonts w:ascii="Arial" w:eastAsia="PMingLiU" w:hAnsi="Arial" w:cs="Arial"/>
          <w:noProof/>
          <w:color w:val="000000" w:themeColor="text1"/>
          <w:kern w:val="2"/>
          <w:sz w:val="24"/>
          <w:szCs w:val="24"/>
        </w:rPr>
        <w:fldChar w:fldCharType="begin"/>
      </w:r>
      <w:r w:rsidR="0005706F" w:rsidRPr="00AD486A">
        <w:rPr>
          <w:rFonts w:ascii="Arial" w:eastAsia="PMingLiU" w:hAnsi="Arial" w:cs="Arial"/>
          <w:noProof/>
          <w:color w:val="000000" w:themeColor="text1"/>
          <w:kern w:val="2"/>
          <w:sz w:val="24"/>
          <w:szCs w:val="24"/>
        </w:rPr>
        <w:instrText xml:space="preserve"> ADDIN EN.CITE &lt;EndNote&gt;&lt;Cite&gt;&lt;Author&gt;Zhang&lt;/Author&gt;&lt;Year&gt;2008&lt;/Year&gt;&lt;RecNum&gt;106&lt;/RecNum&gt;&lt;DisplayText&gt;(Zhang, et al. 2008)&lt;/DisplayText&gt;&lt;record&gt;&lt;rec-number&gt;106&lt;/rec-number&gt;&lt;foreign-keys&gt;&lt;key app="EN" db-id="5sfev02w4909ace5x2rxxevx9tw0tawz0asr" timestamp="1395170557"&gt;106&lt;/key&gt;&lt;/foreign-keys&gt;&lt;ref-type name="Journal Article"&gt;17&lt;/ref-type&gt;&lt;contributors&gt;&lt;authors&gt;&lt;author&gt;Zhang, Zhenxi&lt;/author&gt;&lt;author&gt;Lotti, Francesco&lt;/author&gt;&lt;author&gt;Dittmar, Kimberly&lt;/author&gt;&lt;author&gt;Younis, Ihab&lt;/author&gt;&lt;author&gt;Wan, Lili&lt;/author&gt;&lt;author&gt;Kasim, Mumtaz&lt;/author&gt;&lt;author&gt;Dreyfuss, Gideon&lt;/author&gt;&lt;/authors&gt;&lt;/contributors&gt;&lt;titles&gt;&lt;title&gt;SMN deficiency causes tissue-specific perturbations in the repertoire of snRNAs and widespread defects in splicing&lt;/title&gt;&lt;secondary-title&gt;Cell&lt;/secondary-title&gt;&lt;/titles&gt;&lt;periodical&gt;&lt;full-title&gt;Cell&lt;/full-title&gt;&lt;/periodical&gt;&lt;pages&gt;585-600&lt;/pages&gt;&lt;volume&gt;133&lt;/volume&gt;&lt;number&gt;4&lt;/number&gt;&lt;dates&gt;&lt;year&gt;2008&lt;/year&gt;&lt;/dates&gt;&lt;isbn&gt;0092-8674&lt;/isbn&gt;&lt;urls&gt;&lt;/urls&gt;&lt;/record&gt;&lt;/Cite&gt;&lt;/EndNote&gt;</w:instrText>
      </w:r>
      <w:r w:rsidRPr="00AC75BE">
        <w:rPr>
          <w:rFonts w:ascii="Arial" w:eastAsia="PMingLiU" w:hAnsi="Arial" w:cs="Arial"/>
          <w:noProof/>
          <w:color w:val="000000" w:themeColor="text1"/>
          <w:kern w:val="2"/>
          <w:sz w:val="24"/>
          <w:szCs w:val="24"/>
        </w:rPr>
        <w:fldChar w:fldCharType="separate"/>
      </w:r>
      <w:r w:rsidR="0005706F" w:rsidRPr="00BC7882">
        <w:rPr>
          <w:rFonts w:ascii="Arial" w:eastAsia="PMingLiU" w:hAnsi="Arial" w:cs="Arial"/>
          <w:noProof/>
          <w:color w:val="000000" w:themeColor="text1"/>
          <w:kern w:val="2"/>
          <w:sz w:val="24"/>
          <w:szCs w:val="24"/>
        </w:rPr>
        <w:t>(Zhang, et al</w:t>
      </w:r>
      <w:r w:rsidR="0005706F" w:rsidRPr="00AD486A">
        <w:rPr>
          <w:rFonts w:ascii="Arial" w:eastAsia="PMingLiU" w:hAnsi="Arial" w:cs="Arial"/>
          <w:noProof/>
          <w:color w:val="000000" w:themeColor="text1"/>
          <w:kern w:val="2"/>
          <w:sz w:val="24"/>
          <w:szCs w:val="24"/>
        </w:rPr>
        <w:t>. 2008)</w:t>
      </w:r>
      <w:r w:rsidRPr="00BC7882">
        <w:rPr>
          <w:rFonts w:ascii="Arial" w:eastAsia="PMingLiU" w:hAnsi="Arial" w:cs="Arial"/>
          <w:noProof/>
          <w:color w:val="000000" w:themeColor="text1"/>
          <w:kern w:val="2"/>
          <w:sz w:val="24"/>
          <w:szCs w:val="24"/>
        </w:rPr>
        <w:fldChar w:fldCharType="end"/>
      </w:r>
      <w:r w:rsidRPr="00BC7882">
        <w:rPr>
          <w:rFonts w:ascii="Arial" w:eastAsia="PMingLiU" w:hAnsi="Arial" w:cs="Arial"/>
          <w:noProof/>
          <w:color w:val="000000" w:themeColor="text1"/>
          <w:kern w:val="2"/>
          <w:sz w:val="24"/>
          <w:szCs w:val="24"/>
        </w:rPr>
        <w:t xml:space="preserve"> that stress the differential influence of two complementary spliceosome complexes: The major spliceosome is involved in excising the majority of introns,  whilst the minor spliceosome is responsible for splicing only a few hundred genes in the genome </w:t>
      </w:r>
      <w:r w:rsidRPr="00BC7882">
        <w:rPr>
          <w:rFonts w:ascii="Arial" w:eastAsia="PMingLiU" w:hAnsi="Arial" w:cs="Arial"/>
          <w:noProof/>
          <w:color w:val="000000" w:themeColor="text1"/>
          <w:kern w:val="2"/>
          <w:sz w:val="24"/>
          <w:szCs w:val="24"/>
        </w:rPr>
        <w:fldChar w:fldCharType="begin"/>
      </w:r>
      <w:r w:rsidR="0005706F" w:rsidRPr="00AD486A">
        <w:rPr>
          <w:rFonts w:ascii="Arial" w:eastAsia="PMingLiU" w:hAnsi="Arial" w:cs="Arial"/>
          <w:noProof/>
          <w:color w:val="000000" w:themeColor="text1"/>
          <w:kern w:val="2"/>
          <w:sz w:val="24"/>
          <w:szCs w:val="24"/>
        </w:rPr>
        <w:instrText xml:space="preserve"> ADDIN EN.CITE &lt;EndNote&gt;&lt;Cite&gt;&lt;Author&gt;Levine&lt;/Author&gt;&lt;Year&gt;2001&lt;/Year&gt;&lt;RecNum&gt;1845&lt;/RecNum&gt;&lt;DisplayText&gt;(Levine and Durbin 2001)&lt;/DisplayText&gt;&lt;record&gt;&lt;rec-number&gt;1845&lt;/rec-number&gt;&lt;foreign-keys&gt;&lt;key app="EN" db-id="5sfev02w4909ace5x2rxxevx9tw0tawz0asr" timestamp="1464011586"&gt;1845&lt;/key&gt;&lt;/foreign-keys&gt;&lt;ref-type name="Journal Article"&gt;17&lt;/ref-type&gt;&lt;contributors&gt;&lt;authors&gt;&lt;author&gt;Levine, Aaron&lt;/author&gt;&lt;author&gt;Durbin, Richard&lt;/author&gt;&lt;/authors&gt;&lt;/contributors&gt;&lt;titles&gt;&lt;title&gt;A computational scan for U12-dependent introns in the human genome sequence&lt;/title&gt;&lt;secondary-title&gt;Nucleic Acids Research&lt;/secondary-title&gt;&lt;/titles&gt;&lt;periodical&gt;&lt;full-title&gt;Nucleic Acids Research&lt;/full-title&gt;&lt;/periodical&gt;&lt;pages&gt;4006-4013&lt;/pages&gt;&lt;volume&gt;29&lt;/volume&gt;&lt;number&gt;19&lt;/number&gt;&lt;dates&gt;&lt;year&gt;2001&lt;/year&gt;&lt;/dates&gt;&lt;isbn&gt;0305-1048&lt;/isbn&gt;&lt;urls&gt;&lt;/urls&gt;&lt;/record&gt;&lt;/Cite&gt;&lt;/EndNote&gt;</w:instrText>
      </w:r>
      <w:r w:rsidRPr="00AC75BE">
        <w:rPr>
          <w:rFonts w:ascii="Arial" w:eastAsia="PMingLiU" w:hAnsi="Arial" w:cs="Arial"/>
          <w:noProof/>
          <w:color w:val="000000" w:themeColor="text1"/>
          <w:kern w:val="2"/>
          <w:sz w:val="24"/>
          <w:szCs w:val="24"/>
        </w:rPr>
        <w:fldChar w:fldCharType="separate"/>
      </w:r>
      <w:r w:rsidR="0005706F" w:rsidRPr="00BC7882">
        <w:rPr>
          <w:rFonts w:ascii="Arial" w:eastAsia="PMingLiU" w:hAnsi="Arial" w:cs="Arial"/>
          <w:noProof/>
          <w:color w:val="000000" w:themeColor="text1"/>
          <w:kern w:val="2"/>
          <w:sz w:val="24"/>
          <w:szCs w:val="24"/>
        </w:rPr>
        <w:t>(Levine and Durbin 2001)</w:t>
      </w:r>
      <w:r w:rsidRPr="00BC7882">
        <w:rPr>
          <w:rFonts w:ascii="Arial" w:eastAsia="PMingLiU" w:hAnsi="Arial" w:cs="Arial"/>
          <w:noProof/>
          <w:color w:val="000000" w:themeColor="text1"/>
          <w:kern w:val="2"/>
          <w:sz w:val="24"/>
          <w:szCs w:val="24"/>
        </w:rPr>
        <w:fldChar w:fldCharType="end"/>
      </w:r>
      <w:r w:rsidRPr="00BC7882">
        <w:rPr>
          <w:rFonts w:ascii="Arial" w:eastAsia="PMingLiU" w:hAnsi="Arial" w:cs="Arial"/>
          <w:noProof/>
          <w:color w:val="000000" w:themeColor="text1"/>
          <w:kern w:val="2"/>
          <w:sz w:val="24"/>
          <w:szCs w:val="24"/>
        </w:rPr>
        <w:t>.</w:t>
      </w:r>
      <w:r w:rsidRPr="00B96D30">
        <w:rPr>
          <w:rFonts w:ascii="Arial" w:eastAsia="PMingLiU" w:hAnsi="Arial" w:cs="Arial"/>
          <w:color w:val="000000" w:themeColor="text1"/>
          <w:kern w:val="2"/>
          <w:sz w:val="24"/>
          <w:szCs w:val="24"/>
        </w:rPr>
        <w:t xml:space="preserve"> </w:t>
      </w:r>
      <w:r w:rsidR="006726C5">
        <w:rPr>
          <w:rFonts w:ascii="Arial" w:eastAsia="PMingLiU" w:hAnsi="Arial" w:cs="Arial"/>
          <w:color w:val="000000" w:themeColor="text1"/>
          <w:kern w:val="2"/>
          <w:sz w:val="24"/>
          <w:szCs w:val="24"/>
        </w:rPr>
        <w:t xml:space="preserve">Moreover, </w:t>
      </w:r>
      <w:r w:rsidR="006726C5" w:rsidRPr="00BC7882">
        <w:rPr>
          <w:rFonts w:ascii="Arial" w:eastAsia="PMingLiU" w:hAnsi="Arial" w:cs="Arial"/>
          <w:noProof/>
          <w:color w:val="000000" w:themeColor="text1"/>
          <w:kern w:val="2"/>
          <w:sz w:val="24"/>
          <w:szCs w:val="24"/>
        </w:rPr>
        <w:t>t</w:t>
      </w:r>
      <w:r w:rsidRPr="0058323A">
        <w:rPr>
          <w:rFonts w:ascii="Arial" w:eastAsia="PMingLiU" w:hAnsi="Arial" w:cs="Arial"/>
          <w:noProof/>
          <w:color w:val="000000" w:themeColor="text1"/>
          <w:kern w:val="2"/>
          <w:sz w:val="24"/>
          <w:szCs w:val="24"/>
        </w:rPr>
        <w:t>here</w:t>
      </w:r>
      <w:r w:rsidRPr="00B96D30">
        <w:rPr>
          <w:rFonts w:ascii="Arial" w:eastAsia="PMingLiU" w:hAnsi="Arial" w:cs="Arial"/>
          <w:color w:val="000000" w:themeColor="text1"/>
          <w:kern w:val="2"/>
          <w:sz w:val="24"/>
          <w:szCs w:val="24"/>
        </w:rPr>
        <w:t xml:space="preserve"> is growing speculation that the minor spliceosome may have a more pronounced role in neuronal homeostasis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&lt;EndNote&gt;&lt;Cite&gt;&lt;Author&gt;Onodera&lt;/Author&gt;&lt;Year&gt;2014&lt;/Year&gt;&lt;RecNum&gt;1844&lt;/RecNum&gt;&lt;DisplayText&gt;(Onodera, et al. 2014)&lt;/DisplayText&gt;&lt;record&gt;&lt;rec-number&gt;1844&lt;/rec-number&gt;&lt;foreign-keys&gt;&lt;key app="EN" db-id="5sfev02w4909ace5x2rxxevx9tw0tawz0asr" timestamp="1464011447"&gt;1844&lt;/key&gt;&lt;/foreign-keys&gt;&lt;ref-type name="Journal Article"&gt;17&lt;/ref-type&gt;&lt;contributors&gt;&lt;authors&gt;&lt;author&gt;Onodera, Osamu&lt;/author&gt;&lt;author&gt;Ishihara, Tomohiko&lt;/author&gt;&lt;author&gt;Shiga, Atsushi&lt;/author&gt;&lt;author&gt;Ariizumi, Yuko&lt;/author&gt;&lt;author&gt;Yokoseki, Akio&lt;/author&gt;&lt;author&gt;Nishizawa, Masatoyo&lt;/author&gt;&lt;/authors&gt;&lt;/contributors&gt;&lt;titles&gt;&lt;title&gt;Minor splicing pathway is not minor any more: Implications for the pathogenesis of motor neuron diseases&lt;/title&gt;&lt;secondary-title&gt;Neuropathology&lt;/secondary-title&gt;&lt;/titles&gt;&lt;periodical&gt;&lt;full-title&gt;Neuropathology&lt;/full-title&gt;&lt;/periodical&gt;&lt;pages&gt;99-107&lt;/pages&gt;&lt;volume&gt;34&lt;/volume&gt;&lt;number&gt;1&lt;/number&gt;&lt;dates&gt;&lt;year&gt;2014&lt;/year&gt;&lt;/dates&gt;&lt;isbn&gt;1440-1789&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Onodera,</w:t>
      </w:r>
      <w:r w:rsidR="0005706F">
        <w:rPr>
          <w:rFonts w:ascii="Arial" w:eastAsia="PMingLiU" w:hAnsi="Arial" w:cs="Arial"/>
          <w:noProof/>
          <w:color w:val="000000" w:themeColor="text1"/>
          <w:kern w:val="2"/>
          <w:sz w:val="24"/>
          <w:szCs w:val="24"/>
        </w:rPr>
        <w:t xml:space="preserve"> et al. 2014)</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w:t>
      </w:r>
      <w:r w:rsidR="006726C5">
        <w:rPr>
          <w:rFonts w:ascii="Arial" w:eastAsia="PMingLiU" w:hAnsi="Arial" w:cs="Arial"/>
          <w:color w:val="000000" w:themeColor="text1"/>
          <w:kern w:val="2"/>
          <w:sz w:val="24"/>
          <w:szCs w:val="24"/>
        </w:rPr>
        <w:t xml:space="preserve"> Indeed,</w:t>
      </w:r>
      <w:r w:rsidRPr="00B96D30">
        <w:rPr>
          <w:rFonts w:ascii="Arial" w:eastAsia="PMingLiU" w:hAnsi="Arial" w:cs="Arial"/>
          <w:color w:val="000000" w:themeColor="text1"/>
          <w:kern w:val="2"/>
          <w:sz w:val="24"/>
          <w:szCs w:val="24"/>
        </w:rPr>
        <w:t xml:space="preserve"> </w:t>
      </w:r>
      <w:r w:rsidR="006726C5">
        <w:rPr>
          <w:rFonts w:ascii="Arial" w:eastAsia="PMingLiU" w:hAnsi="Arial" w:cs="Arial"/>
          <w:color w:val="000000" w:themeColor="text1"/>
          <w:kern w:val="2"/>
          <w:sz w:val="24"/>
          <w:szCs w:val="24"/>
        </w:rPr>
        <w:t>m</w:t>
      </w:r>
      <w:r w:rsidRPr="00B96D30">
        <w:rPr>
          <w:rFonts w:ascii="Arial" w:eastAsia="PMingLiU" w:hAnsi="Arial" w:cs="Arial"/>
          <w:color w:val="000000" w:themeColor="text1"/>
          <w:kern w:val="2"/>
          <w:sz w:val="24"/>
          <w:szCs w:val="24"/>
        </w:rPr>
        <w:t xml:space="preserve">inor spliceosome components </w:t>
      </w:r>
      <w:r w:rsidRPr="00BC7882">
        <w:rPr>
          <w:rFonts w:ascii="Arial" w:eastAsia="PMingLiU" w:hAnsi="Arial" w:cs="Arial"/>
          <w:noProof/>
          <w:color w:val="000000" w:themeColor="text1"/>
          <w:kern w:val="2"/>
          <w:sz w:val="24"/>
          <w:szCs w:val="24"/>
        </w:rPr>
        <w:t>are significantly reduced</w:t>
      </w:r>
      <w:r w:rsidRPr="00B96D30">
        <w:rPr>
          <w:rFonts w:ascii="Arial" w:eastAsia="PMingLiU" w:hAnsi="Arial" w:cs="Arial"/>
          <w:color w:val="000000" w:themeColor="text1"/>
          <w:kern w:val="2"/>
          <w:sz w:val="24"/>
          <w:szCs w:val="24"/>
        </w:rPr>
        <w:t xml:space="preserve"> in the spinal cord of late-stage SMA mice </w:t>
      </w:r>
      <w:r w:rsidRPr="00BC7882">
        <w:rPr>
          <w:rFonts w:ascii="Arial" w:eastAsia="PMingLiU" w:hAnsi="Arial" w:cs="Arial"/>
          <w:noProof/>
          <w:color w:val="000000" w:themeColor="text1"/>
          <w:kern w:val="2"/>
          <w:sz w:val="24"/>
          <w:szCs w:val="24"/>
        </w:rPr>
        <w:t>whilst</w:t>
      </w:r>
      <w:r w:rsidRPr="00B96D30">
        <w:rPr>
          <w:rFonts w:ascii="Arial" w:eastAsia="PMingLiU" w:hAnsi="Arial" w:cs="Arial"/>
          <w:color w:val="000000" w:themeColor="text1"/>
          <w:kern w:val="2"/>
          <w:sz w:val="24"/>
          <w:szCs w:val="24"/>
        </w:rPr>
        <w:t xml:space="preserve"> the major pathway remains normal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&lt;EndNote&gt;&lt;Cite&gt;&lt;Author&gt;Zhang&lt;/Author&gt;&lt;Year&gt;2008&lt;/Year&gt;&lt;RecNum&gt;106&lt;/RecNum&gt;&lt;DisplayText&gt;(Gabanella, et al. 2007; Zhang, et al. 2008)&lt;/DisplayText&gt;&lt;record&gt;&lt;rec-number&gt;106&lt;/rec-number&gt;&lt;foreign-keys&gt;&lt;key app="EN" db-id="5sfev02w4909ace5x2rxxevx9tw0tawz0asr" timestamp="1395170557"&gt;106&lt;/key&gt;&lt;/foreign-keys&gt;&lt;ref-type name="Journal Article"&gt;17&lt;/ref-type&gt;&lt;contributors&gt;&lt;authors&gt;&lt;author&gt;Zhang, Zhenxi&lt;/author&gt;&lt;author&gt;Lotti, Francesco&lt;/author&gt;&lt;author&gt;Dittmar, Kimberly&lt;/author&gt;&lt;author&gt;Younis, Ihab&lt;/author&gt;&lt;author&gt;Wan, Lili&lt;/author&gt;&lt;author&gt;Kasim, Mumtaz&lt;/author&gt;&lt;author&gt;Dreyfuss, Gideon&lt;/author&gt;&lt;/authors&gt;&lt;/contributors&gt;&lt;titles&gt;&lt;title&gt;SMN deficiency causes tissue-specific perturbations in the repertoire of snRNAs and widespread defects in splicing&lt;/title&gt;&lt;secondary-title&gt;Cell&lt;/secondary-title&gt;&lt;/titles&gt;&lt;periodical&gt;&lt;full-title&gt;Cell&lt;/full-title&gt;&lt;/periodical&gt;&lt;pages&gt;585-600&lt;/pages&gt;&lt;volume&gt;133&lt;/volume&gt;&lt;number&gt;4&lt;/number&gt;&lt;dates&gt;&lt;year&gt;2008&lt;/year&gt;&lt;/dates&gt;&lt;isbn&gt;0092-8674&lt;/isbn&gt;&lt;urls&gt;&lt;/urls&gt;&lt;/record&gt;&lt;/Cite&gt;&lt;Cite&gt;&lt;Author&gt;Gabanella&lt;/Author&gt;&lt;Year&gt;2007&lt;/Year&gt;&lt;RecNum&gt;105&lt;/RecNum&gt;&lt;record&gt;&lt;rec-number&gt;105&lt;/rec-number&gt;&lt;foreign-keys&gt;&lt;key app="EN" db-id="5sfev02w4909ace5x2rxxevx9tw0tawz0asr" timestamp="1395170536"&gt;105&lt;/key&gt;&lt;/foreign-keys&gt;&lt;ref-type name="Journal Article"&gt;17&lt;/ref-type&gt;&lt;contributors&gt;&lt;authors&gt;&lt;author&gt;Gabanella, Francesca&lt;/author&gt;&lt;author&gt;Butchbach, Matthew ER&lt;/author&gt;&lt;author&gt;Saieva, Luciano&lt;/author&gt;&lt;author&gt;Carissimi, Claudia&lt;/author&gt;&lt;author&gt;Burghes, Arthur HM&lt;/author&gt;&lt;author&gt;Pellizzoni, Livio&lt;/author&gt;&lt;/authors&gt;&lt;/contributors&gt;&lt;titles&gt;&lt;title&gt;Ribonucleoprotein assembly defects correlate with spinal muscular atrophy severity and preferentially affect a subset of spliceosomal snRNPs&lt;/title&gt;&lt;secondary-title&gt;PloS one&lt;/secondary-title&gt;&lt;/titles&gt;&lt;periodical&gt;&lt;full-title&gt;PloS one&lt;/full-title&gt;&lt;/periodical&gt;&lt;pages&gt;e921&lt;/pages&gt;&lt;volume&gt;2&lt;/volume&gt;&lt;number&gt;9&lt;/number&gt;&lt;dates&gt;&lt;year&gt;2007&lt;/year&gt;&lt;/dates&gt;&lt;isbn&gt;1932-6203&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 xml:space="preserve">(Gabanella, et al. 2007; </w:t>
      </w:r>
      <w:r w:rsidR="0005706F" w:rsidRPr="00BC7882">
        <w:rPr>
          <w:rFonts w:ascii="Arial" w:eastAsia="PMingLiU" w:hAnsi="Arial" w:cs="Arial"/>
          <w:noProof/>
          <w:color w:val="000000" w:themeColor="text1"/>
          <w:kern w:val="2"/>
          <w:sz w:val="24"/>
          <w:szCs w:val="24"/>
        </w:rPr>
        <w:t>Zhang,</w:t>
      </w:r>
      <w:r w:rsidR="0005706F">
        <w:rPr>
          <w:rFonts w:ascii="Arial" w:eastAsia="PMingLiU" w:hAnsi="Arial" w:cs="Arial"/>
          <w:noProof/>
          <w:color w:val="000000" w:themeColor="text1"/>
          <w:kern w:val="2"/>
          <w:sz w:val="24"/>
          <w:szCs w:val="24"/>
        </w:rPr>
        <w:t xml:space="preserve"> et al. 2008)</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w:t>
      </w:r>
      <w:r w:rsidRPr="00BC7882">
        <w:rPr>
          <w:rFonts w:ascii="Arial" w:eastAsia="PMingLiU" w:hAnsi="Arial" w:cs="Arial"/>
          <w:noProof/>
          <w:color w:val="000000" w:themeColor="text1"/>
          <w:kern w:val="2"/>
          <w:sz w:val="24"/>
          <w:szCs w:val="24"/>
        </w:rPr>
        <w:t>This</w:t>
      </w:r>
      <w:r w:rsidRPr="00B96D30">
        <w:rPr>
          <w:rFonts w:ascii="Arial" w:eastAsia="PMingLiU" w:hAnsi="Arial" w:cs="Arial"/>
          <w:color w:val="000000" w:themeColor="text1"/>
          <w:kern w:val="2"/>
          <w:sz w:val="24"/>
          <w:szCs w:val="24"/>
        </w:rPr>
        <w:t xml:space="preserve"> raises the possibility that cell populations expressing a greater proportion of genes that preferentially use this minor splicing pathway are more selectively affected, thereby contributing to selective motor </w:t>
      </w:r>
      <w:r w:rsidRPr="00BC7882">
        <w:rPr>
          <w:rFonts w:ascii="Arial" w:eastAsia="PMingLiU" w:hAnsi="Arial" w:cs="Arial"/>
          <w:noProof/>
          <w:color w:val="000000" w:themeColor="text1"/>
          <w:kern w:val="2"/>
          <w:sz w:val="24"/>
          <w:szCs w:val="24"/>
        </w:rPr>
        <w:t>neurone</w:t>
      </w:r>
      <w:r w:rsidRPr="00B96D30">
        <w:rPr>
          <w:rFonts w:ascii="Arial" w:eastAsia="PMingLiU" w:hAnsi="Arial" w:cs="Arial"/>
          <w:color w:val="000000" w:themeColor="text1"/>
          <w:kern w:val="2"/>
          <w:sz w:val="24"/>
          <w:szCs w:val="24"/>
        </w:rPr>
        <w:t xml:space="preserve"> vulnerability. In support of the importance of the minor spliceosome to motor </w:t>
      </w:r>
      <w:r w:rsidRPr="00BC7882">
        <w:rPr>
          <w:rFonts w:ascii="Arial" w:eastAsia="PMingLiU" w:hAnsi="Arial" w:cs="Arial"/>
          <w:noProof/>
          <w:color w:val="000000" w:themeColor="text1"/>
          <w:kern w:val="2"/>
          <w:sz w:val="24"/>
          <w:szCs w:val="24"/>
        </w:rPr>
        <w:t>neurones</w:t>
      </w:r>
      <w:r w:rsidRPr="00B96D30">
        <w:rPr>
          <w:rFonts w:ascii="Arial" w:eastAsia="PMingLiU" w:hAnsi="Arial" w:cs="Arial"/>
          <w:color w:val="000000" w:themeColor="text1"/>
          <w:kern w:val="2"/>
          <w:sz w:val="24"/>
          <w:szCs w:val="24"/>
        </w:rPr>
        <w:t xml:space="preserve">, others have found significant reductions of minor spliceosome components in amyotrophic lateral sclerosis </w:t>
      </w:r>
      <w:r w:rsidRPr="00B96D30">
        <w:rPr>
          <w:rFonts w:ascii="Arial" w:eastAsia="PMingLiU" w:hAnsi="Arial" w:cs="Arial"/>
          <w:color w:val="000000" w:themeColor="text1"/>
          <w:kern w:val="2"/>
          <w:sz w:val="24"/>
          <w:szCs w:val="24"/>
        </w:rPr>
        <w:fldChar w:fldCharType="begin">
          <w:fldData xml:space="preserve">PEVuZE5vdGU+PENpdGU+PEF1dGhvcj5IaWdobGV5PC9BdXRob3I+PFllYXI+MjAxNDwvWWVhcj48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</w:fldData>
        </w:fldChar>
      </w:r>
      <w:r w:rsidR="0005706F">
        <w:rPr>
          <w:rFonts w:ascii="Arial" w:eastAsia="PMingLiU" w:hAnsi="Arial" w:cs="Arial"/>
          <w:color w:val="000000" w:themeColor="text1"/>
          <w:kern w:val="2"/>
          <w:sz w:val="24"/>
          <w:szCs w:val="24"/>
        </w:rPr>
        <w:instrText xml:space="preserve"> ADDIN EN.CITE </w:instrText>
      </w:r>
      <w:r w:rsidR="0005706F">
        <w:rPr>
          <w:rFonts w:ascii="Arial" w:eastAsia="PMingLiU" w:hAnsi="Arial" w:cs="Arial"/>
          <w:color w:val="000000" w:themeColor="text1"/>
          <w:kern w:val="2"/>
          <w:sz w:val="24"/>
          <w:szCs w:val="24"/>
        </w:rPr>
        <w:fldChar w:fldCharType="begin">
          <w:fldData xml:space="preserve">PEVuZE5vdGU+PENpdGU+PEF1dGhvcj5IaWdobGV5PC9BdXRob3I+PFllYXI+MjAxNDwvWWVhcj48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</w:fldData>
        </w:fldChar>
      </w:r>
      <w:r w:rsidR="0005706F">
        <w:rPr>
          <w:rFonts w:ascii="Arial" w:eastAsia="PMingLiU" w:hAnsi="Arial" w:cs="Arial"/>
          <w:color w:val="000000" w:themeColor="text1"/>
          <w:kern w:val="2"/>
          <w:sz w:val="24"/>
          <w:szCs w:val="24"/>
        </w:rPr>
        <w:instrText xml:space="preserve"> ADDIN EN.CITE.DATA </w:instrText>
      </w:r>
      <w:r w:rsidR="0005706F">
        <w:rPr>
          <w:rFonts w:ascii="Arial" w:eastAsia="PMingLiU" w:hAnsi="Arial" w:cs="Arial"/>
          <w:color w:val="000000" w:themeColor="text1"/>
          <w:kern w:val="2"/>
          <w:sz w:val="24"/>
          <w:szCs w:val="24"/>
        </w:rPr>
      </w:r>
      <w:r w:rsidR="0005706F">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 xml:space="preserve">(Highley, et al. 2014; </w:t>
      </w:r>
      <w:r w:rsidR="0005706F" w:rsidRPr="00BC7882">
        <w:rPr>
          <w:rFonts w:ascii="Arial" w:eastAsia="PMingLiU" w:hAnsi="Arial" w:cs="Arial"/>
          <w:noProof/>
          <w:color w:val="000000" w:themeColor="text1"/>
          <w:kern w:val="2"/>
          <w:sz w:val="24"/>
          <w:szCs w:val="24"/>
        </w:rPr>
        <w:t>Ishihara,</w:t>
      </w:r>
      <w:r w:rsidR="0005706F">
        <w:rPr>
          <w:rFonts w:ascii="Arial" w:eastAsia="PMingLiU" w:hAnsi="Arial" w:cs="Arial"/>
          <w:noProof/>
          <w:color w:val="000000" w:themeColor="text1"/>
          <w:kern w:val="2"/>
          <w:sz w:val="24"/>
          <w:szCs w:val="24"/>
        </w:rPr>
        <w:t xml:space="preserve"> et al. 2013)</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w:t>
      </w:r>
    </w:p>
    <w:p w14:paraId="5B4B675B" w14:textId="47F5CD83" w:rsidR="005142E5" w:rsidRPr="00B96D30" w:rsidRDefault="005142E5" w:rsidP="00D405BD">
      <w:pPr>
        <w:spacing w:after="0" w:line="480" w:lineRule="auto"/>
        <w:jc w:val="both"/>
        <w:rPr>
          <w:rFonts w:ascii="Arial" w:eastAsia="PMingLiU" w:hAnsi="Arial" w:cs="Arial"/>
          <w:color w:val="000000" w:themeColor="text1"/>
          <w:kern w:val="2"/>
          <w:sz w:val="24"/>
          <w:szCs w:val="24"/>
        </w:rPr>
      </w:pPr>
      <w:r w:rsidRPr="00B96D30">
        <w:rPr>
          <w:rFonts w:ascii="Arial" w:eastAsia="PMingLiU" w:hAnsi="Arial" w:cs="Arial"/>
          <w:color w:val="000000" w:themeColor="text1"/>
          <w:kern w:val="2"/>
          <w:sz w:val="24"/>
          <w:szCs w:val="24"/>
        </w:rPr>
        <w:t xml:space="preserve">Further support of this observation is the demonstration of </w:t>
      </w:r>
      <w:r w:rsidRPr="00BC7882">
        <w:rPr>
          <w:rFonts w:ascii="Arial" w:eastAsia="PMingLiU" w:hAnsi="Arial" w:cs="Arial"/>
          <w:noProof/>
          <w:color w:val="000000" w:themeColor="text1"/>
          <w:kern w:val="2"/>
          <w:sz w:val="24"/>
          <w:szCs w:val="24"/>
        </w:rPr>
        <w:t>mis</w:t>
      </w:r>
      <w:r w:rsidRPr="00B96D30">
        <w:rPr>
          <w:rFonts w:ascii="Arial" w:eastAsia="PMingLiU" w:hAnsi="Arial" w:cs="Arial"/>
          <w:color w:val="000000" w:themeColor="text1"/>
          <w:kern w:val="2"/>
          <w:sz w:val="24"/>
          <w:szCs w:val="24"/>
        </w:rPr>
        <w:t xml:space="preserve">-splicing of </w:t>
      </w:r>
      <w:r w:rsidRPr="00BC7882">
        <w:rPr>
          <w:rFonts w:ascii="Arial" w:eastAsia="PMingLiU" w:hAnsi="Arial" w:cs="Arial"/>
          <w:noProof/>
          <w:color w:val="000000" w:themeColor="text1"/>
          <w:kern w:val="2"/>
          <w:sz w:val="24"/>
          <w:szCs w:val="24"/>
        </w:rPr>
        <w:t>a number of</w:t>
      </w:r>
      <w:r w:rsidRPr="00B96D30">
        <w:rPr>
          <w:rFonts w:ascii="Arial" w:eastAsia="PMingLiU" w:hAnsi="Arial" w:cs="Arial"/>
          <w:color w:val="000000" w:themeColor="text1"/>
          <w:kern w:val="2"/>
          <w:sz w:val="24"/>
          <w:szCs w:val="24"/>
        </w:rPr>
        <w:t xml:space="preserve"> minor spliceosome introns from </w:t>
      </w:r>
      <w:r w:rsidR="001E12B8" w:rsidRPr="00BC7882">
        <w:rPr>
          <w:rFonts w:ascii="Arial" w:eastAsia="PMingLiU" w:hAnsi="Arial" w:cs="Arial"/>
          <w:noProof/>
          <w:color w:val="000000" w:themeColor="text1"/>
          <w:kern w:val="2"/>
          <w:sz w:val="24"/>
          <w:szCs w:val="24"/>
        </w:rPr>
        <w:t>a number of</w:t>
      </w:r>
      <w:r w:rsidR="001E12B8">
        <w:rPr>
          <w:rFonts w:ascii="Arial" w:eastAsia="PMingLiU" w:hAnsi="Arial" w:cs="Arial"/>
          <w:color w:val="000000" w:themeColor="text1"/>
          <w:kern w:val="2"/>
          <w:sz w:val="24"/>
          <w:szCs w:val="24"/>
        </w:rPr>
        <w:t xml:space="preserve"> genes. </w:t>
      </w:r>
      <w:r w:rsidR="001E12B8" w:rsidRPr="00BC7882">
        <w:rPr>
          <w:rFonts w:ascii="Arial" w:eastAsia="PMingLiU" w:hAnsi="Arial" w:cs="Arial"/>
          <w:noProof/>
          <w:color w:val="000000" w:themeColor="text1"/>
          <w:kern w:val="2"/>
          <w:sz w:val="24"/>
          <w:szCs w:val="24"/>
        </w:rPr>
        <w:t xml:space="preserve">For example, </w:t>
      </w:r>
      <w:r w:rsidRPr="00BC7882">
        <w:rPr>
          <w:rFonts w:ascii="Arial" w:eastAsia="PMingLiU" w:hAnsi="Arial" w:cs="Arial"/>
          <w:noProof/>
          <w:color w:val="000000" w:themeColor="text1"/>
          <w:kern w:val="2"/>
          <w:sz w:val="24"/>
          <w:szCs w:val="24"/>
        </w:rPr>
        <w:t>aberrant splicing of a minor spliceo</w:t>
      </w:r>
      <w:r w:rsidRPr="00AD486A">
        <w:rPr>
          <w:rFonts w:ascii="Arial" w:eastAsia="PMingLiU" w:hAnsi="Arial" w:cs="Arial"/>
          <w:noProof/>
          <w:color w:val="000000" w:themeColor="text1"/>
          <w:kern w:val="2"/>
          <w:sz w:val="24"/>
          <w:szCs w:val="24"/>
        </w:rPr>
        <w:t>some intron has been described in Stasimon (</w:t>
      </w:r>
      <w:r w:rsidRPr="00AD486A">
        <w:rPr>
          <w:rFonts w:ascii="Arial" w:eastAsia="PMingLiU" w:hAnsi="Arial" w:cs="Arial"/>
          <w:i/>
          <w:noProof/>
          <w:color w:val="000000" w:themeColor="text1"/>
          <w:kern w:val="2"/>
          <w:sz w:val="24"/>
          <w:szCs w:val="24"/>
        </w:rPr>
        <w:t>Stas</w:t>
      </w:r>
      <w:r w:rsidRPr="00AD486A">
        <w:rPr>
          <w:rFonts w:ascii="Arial" w:eastAsia="PMingLiU" w:hAnsi="Arial" w:cs="Arial"/>
          <w:noProof/>
          <w:color w:val="000000" w:themeColor="text1"/>
          <w:kern w:val="2"/>
          <w:sz w:val="24"/>
          <w:szCs w:val="24"/>
        </w:rPr>
        <w:t xml:space="preserve">) both in a </w:t>
      </w:r>
      <w:r w:rsidRPr="00AD486A">
        <w:rPr>
          <w:rFonts w:ascii="Arial" w:eastAsia="PMingLiU" w:hAnsi="Arial" w:cs="Arial"/>
          <w:i/>
          <w:noProof/>
          <w:color w:val="000000" w:themeColor="text1"/>
          <w:kern w:val="2"/>
          <w:sz w:val="24"/>
          <w:szCs w:val="24"/>
        </w:rPr>
        <w:t xml:space="preserve">Drosophila </w:t>
      </w:r>
      <w:r w:rsidRPr="00AD486A">
        <w:rPr>
          <w:rFonts w:ascii="Arial" w:eastAsia="PMingLiU" w:hAnsi="Arial" w:cs="Arial"/>
          <w:noProof/>
          <w:color w:val="000000" w:themeColor="text1"/>
          <w:kern w:val="2"/>
          <w:sz w:val="24"/>
          <w:szCs w:val="24"/>
        </w:rPr>
        <w:t>model of SMA and a dorsal root ganglion neurones of SMAΔ7 mice</w:t>
      </w:r>
      <w:r w:rsidR="00455C80" w:rsidRPr="00AD486A">
        <w:rPr>
          <w:rFonts w:ascii="Arial" w:eastAsia="PMingLiU" w:hAnsi="Arial" w:cs="Arial"/>
          <w:noProof/>
          <w:color w:val="000000" w:themeColor="text1"/>
          <w:kern w:val="2"/>
          <w:sz w:val="24"/>
          <w:szCs w:val="24"/>
        </w:rPr>
        <w:t xml:space="preserve">, a transgenic model with endogenous </w:t>
      </w:r>
      <w:r w:rsidR="00455C80" w:rsidRPr="00AD486A">
        <w:rPr>
          <w:rFonts w:ascii="Arial" w:eastAsia="PMingLiU" w:hAnsi="Arial" w:cs="Arial"/>
          <w:i/>
          <w:noProof/>
          <w:color w:val="000000" w:themeColor="text1"/>
          <w:kern w:val="2"/>
          <w:sz w:val="24"/>
          <w:szCs w:val="24"/>
        </w:rPr>
        <w:t>Smn</w:t>
      </w:r>
      <w:r w:rsidR="00455C80" w:rsidRPr="00AD486A">
        <w:rPr>
          <w:rFonts w:ascii="Arial" w:eastAsia="PMingLiU" w:hAnsi="Arial" w:cs="Arial"/>
          <w:noProof/>
          <w:color w:val="000000" w:themeColor="text1"/>
          <w:kern w:val="2"/>
          <w:sz w:val="24"/>
          <w:szCs w:val="24"/>
        </w:rPr>
        <w:t xml:space="preserve"> deletion and carrying </w:t>
      </w:r>
      <w:r w:rsidR="00750F47" w:rsidRPr="00AD486A">
        <w:rPr>
          <w:rFonts w:ascii="Arial" w:eastAsia="PMingLiU" w:hAnsi="Arial" w:cs="Arial"/>
          <w:noProof/>
          <w:color w:val="000000" w:themeColor="text1"/>
          <w:kern w:val="2"/>
          <w:sz w:val="24"/>
          <w:szCs w:val="24"/>
        </w:rPr>
        <w:t xml:space="preserve">two copies of </w:t>
      </w:r>
      <w:r w:rsidR="00455C80" w:rsidRPr="00AD486A">
        <w:rPr>
          <w:rFonts w:ascii="Arial" w:eastAsia="PMingLiU" w:hAnsi="Arial" w:cs="Arial"/>
          <w:noProof/>
          <w:color w:val="000000" w:themeColor="text1"/>
          <w:kern w:val="2"/>
          <w:sz w:val="24"/>
          <w:szCs w:val="24"/>
        </w:rPr>
        <w:t>human</w:t>
      </w:r>
      <w:r w:rsidR="00750F47" w:rsidRPr="00AD486A">
        <w:rPr>
          <w:rFonts w:ascii="Arial" w:eastAsia="PMingLiU" w:hAnsi="Arial" w:cs="Arial"/>
          <w:noProof/>
          <w:color w:val="000000" w:themeColor="text1"/>
          <w:kern w:val="2"/>
          <w:sz w:val="24"/>
          <w:szCs w:val="24"/>
        </w:rPr>
        <w:t xml:space="preserve"> </w:t>
      </w:r>
      <w:r w:rsidR="00750F47" w:rsidRPr="00AD486A">
        <w:rPr>
          <w:rFonts w:ascii="Arial" w:eastAsia="PMingLiU" w:hAnsi="Arial" w:cs="Arial"/>
          <w:i/>
          <w:noProof/>
          <w:color w:val="000000" w:themeColor="text1"/>
          <w:kern w:val="2"/>
          <w:sz w:val="24"/>
          <w:szCs w:val="24"/>
        </w:rPr>
        <w:t>SMN2</w:t>
      </w:r>
      <w:r w:rsidR="00750F47" w:rsidRPr="00AD486A">
        <w:rPr>
          <w:rFonts w:ascii="Arial" w:eastAsia="PMingLiU" w:hAnsi="Arial" w:cs="Arial"/>
          <w:noProof/>
          <w:color w:val="000000" w:themeColor="text1"/>
          <w:kern w:val="2"/>
          <w:sz w:val="24"/>
          <w:szCs w:val="24"/>
        </w:rPr>
        <w:t xml:space="preserve"> and</w:t>
      </w:r>
      <w:r w:rsidR="00455C80" w:rsidRPr="00AD486A">
        <w:rPr>
          <w:rFonts w:ascii="Arial" w:eastAsia="PMingLiU" w:hAnsi="Arial" w:cs="Arial"/>
          <w:noProof/>
          <w:color w:val="000000" w:themeColor="text1"/>
          <w:kern w:val="2"/>
          <w:sz w:val="24"/>
          <w:szCs w:val="24"/>
        </w:rPr>
        <w:t xml:space="preserve"> </w:t>
      </w:r>
      <w:r w:rsidR="00455C80" w:rsidRPr="00AD486A">
        <w:rPr>
          <w:rFonts w:ascii="Arial" w:eastAsia="PMingLiU" w:hAnsi="Arial" w:cs="Arial"/>
          <w:i/>
          <w:noProof/>
          <w:color w:val="000000" w:themeColor="text1"/>
          <w:kern w:val="2"/>
          <w:sz w:val="24"/>
          <w:szCs w:val="24"/>
        </w:rPr>
        <w:t>SMN</w:t>
      </w:r>
      <w:r w:rsidR="00455C80" w:rsidRPr="00AD486A">
        <w:rPr>
          <w:rFonts w:ascii="Arial" w:eastAsia="PMingLiU" w:hAnsi="Arial" w:cs="Arial" w:hint="eastAsia"/>
          <w:i/>
          <w:noProof/>
          <w:color w:val="000000" w:themeColor="text1"/>
          <w:kern w:val="2"/>
          <w:sz w:val="24"/>
          <w:szCs w:val="24"/>
        </w:rPr>
        <w:t>Δ</w:t>
      </w:r>
      <w:r w:rsidR="00455C80" w:rsidRPr="00AD486A">
        <w:rPr>
          <w:rFonts w:ascii="Arial" w:eastAsia="PMingLiU" w:hAnsi="Arial" w:cs="Arial"/>
          <w:i/>
          <w:noProof/>
          <w:color w:val="000000" w:themeColor="text1"/>
          <w:kern w:val="2"/>
          <w:sz w:val="24"/>
          <w:szCs w:val="24"/>
        </w:rPr>
        <w:t>7</w:t>
      </w:r>
      <w:r w:rsidR="00455C80" w:rsidRPr="00AD486A">
        <w:rPr>
          <w:rFonts w:ascii="Arial" w:eastAsia="PMingLiU" w:hAnsi="Arial" w:cs="Arial"/>
          <w:noProof/>
          <w:color w:val="000000" w:themeColor="text1"/>
          <w:kern w:val="2"/>
          <w:sz w:val="24"/>
          <w:szCs w:val="24"/>
        </w:rPr>
        <w:t xml:space="preserve"> gene</w:t>
      </w:r>
      <w:r w:rsidR="00263176" w:rsidRPr="00AD486A">
        <w:rPr>
          <w:rFonts w:ascii="Arial" w:eastAsia="PMingLiU" w:hAnsi="Arial" w:cs="Arial"/>
          <w:noProof/>
          <w:color w:val="000000" w:themeColor="text1"/>
          <w:kern w:val="2"/>
          <w:sz w:val="24"/>
          <w:szCs w:val="24"/>
        </w:rPr>
        <w:t xml:space="preserve"> driven by </w:t>
      </w:r>
      <w:r w:rsidR="00263176" w:rsidRPr="00AD486A">
        <w:rPr>
          <w:rFonts w:ascii="Arial" w:eastAsia="PMingLiU" w:hAnsi="Arial" w:cs="Arial"/>
          <w:i/>
          <w:noProof/>
          <w:color w:val="000000" w:themeColor="text1"/>
          <w:kern w:val="2"/>
          <w:sz w:val="24"/>
          <w:szCs w:val="24"/>
        </w:rPr>
        <w:t>SMN2</w:t>
      </w:r>
      <w:r w:rsidR="00263176" w:rsidRPr="00AD486A">
        <w:rPr>
          <w:rFonts w:ascii="Arial" w:eastAsia="PMingLiU" w:hAnsi="Arial" w:cs="Arial"/>
          <w:noProof/>
          <w:color w:val="000000" w:themeColor="text1"/>
          <w:kern w:val="2"/>
          <w:sz w:val="24"/>
          <w:szCs w:val="24"/>
        </w:rPr>
        <w:t xml:space="preserve"> promoters </w:t>
      </w:r>
      <w:r w:rsidR="00263176" w:rsidRPr="00AD486A">
        <w:rPr>
          <w:rFonts w:ascii="Arial" w:eastAsia="PMingLiU" w:hAnsi="Arial" w:cs="Arial"/>
          <w:noProof/>
          <w:color w:val="000000" w:themeColor="text1"/>
          <w:sz w:val="24"/>
          <w:szCs w:val="24"/>
        </w:rPr>
        <w:t>(</w:t>
      </w:r>
      <w:r w:rsidR="003A48B8" w:rsidRPr="00AD486A">
        <w:rPr>
          <w:rFonts w:ascii="Arial" w:eastAsia="PMingLiU" w:hAnsi="Arial" w:cs="Arial"/>
          <w:i/>
          <w:noProof/>
          <w:color w:val="000000" w:themeColor="text1"/>
          <w:sz w:val="24"/>
          <w:szCs w:val="24"/>
        </w:rPr>
        <w:t>S</w:t>
      </w:r>
      <w:r w:rsidR="00263176" w:rsidRPr="00AD486A">
        <w:rPr>
          <w:rFonts w:ascii="Arial" w:eastAsia="PMingLiU" w:hAnsi="Arial" w:cs="Arial"/>
          <w:i/>
          <w:noProof/>
          <w:color w:val="000000" w:themeColor="text1"/>
          <w:sz w:val="24"/>
          <w:szCs w:val="24"/>
        </w:rPr>
        <w:t>mn</w:t>
      </w:r>
      <w:r w:rsidR="00263176" w:rsidRPr="00AD486A">
        <w:rPr>
          <w:rFonts w:ascii="Arial" w:eastAsia="PMingLiU" w:hAnsi="Arial" w:cs="Arial"/>
          <w:noProof/>
          <w:color w:val="000000" w:themeColor="text1"/>
          <w:sz w:val="24"/>
          <w:szCs w:val="24"/>
          <w:vertAlign w:val="superscript"/>
        </w:rPr>
        <w:t>-/-</w:t>
      </w:r>
      <w:r w:rsidR="00263176" w:rsidRPr="00AD486A">
        <w:rPr>
          <w:rFonts w:ascii="Arial" w:eastAsia="PMingLiU" w:hAnsi="Arial" w:cs="Arial"/>
          <w:noProof/>
          <w:color w:val="000000" w:themeColor="text1"/>
          <w:sz w:val="24"/>
          <w:szCs w:val="24"/>
        </w:rPr>
        <w:t xml:space="preserve">; </w:t>
      </w:r>
      <w:r w:rsidR="00263176" w:rsidRPr="00AD486A">
        <w:rPr>
          <w:rFonts w:ascii="Arial" w:eastAsia="PMingLiU" w:hAnsi="Arial" w:cs="Arial"/>
          <w:i/>
          <w:noProof/>
          <w:color w:val="000000" w:themeColor="text1"/>
          <w:sz w:val="24"/>
          <w:szCs w:val="24"/>
        </w:rPr>
        <w:t>SMN2</w:t>
      </w:r>
      <w:r w:rsidR="00263176" w:rsidRPr="00AD486A">
        <w:rPr>
          <w:rFonts w:ascii="Arial" w:eastAsia="PMingLiU" w:hAnsi="Arial" w:cs="Arial"/>
          <w:noProof/>
          <w:color w:val="000000" w:themeColor="text1"/>
          <w:sz w:val="24"/>
          <w:szCs w:val="24"/>
          <w:vertAlign w:val="superscript"/>
        </w:rPr>
        <w:t>+/+</w:t>
      </w:r>
      <w:r w:rsidR="00263176" w:rsidRPr="00AD486A">
        <w:rPr>
          <w:rFonts w:ascii="Arial" w:eastAsia="PMingLiU" w:hAnsi="Arial" w:cs="Arial"/>
          <w:noProof/>
          <w:color w:val="000000" w:themeColor="text1"/>
          <w:sz w:val="24"/>
          <w:szCs w:val="24"/>
        </w:rPr>
        <w:t xml:space="preserve">; </w:t>
      </w:r>
      <w:r w:rsidR="00263176" w:rsidRPr="00AD486A">
        <w:rPr>
          <w:rFonts w:ascii="Arial" w:eastAsia="PMingLiU" w:hAnsi="Arial" w:cs="Arial"/>
          <w:i/>
          <w:noProof/>
          <w:color w:val="000000" w:themeColor="text1"/>
          <w:sz w:val="24"/>
          <w:szCs w:val="24"/>
        </w:rPr>
        <w:t>SMNΔ7</w:t>
      </w:r>
      <w:r w:rsidR="00263176" w:rsidRPr="00AD486A">
        <w:rPr>
          <w:rFonts w:ascii="Arial" w:eastAsia="PMingLiU" w:hAnsi="Arial" w:cs="Arial"/>
          <w:noProof/>
          <w:color w:val="000000" w:themeColor="text1"/>
          <w:sz w:val="24"/>
          <w:szCs w:val="24"/>
          <w:vertAlign w:val="superscript"/>
        </w:rPr>
        <w:t>+/+</w:t>
      </w:r>
      <w:r w:rsidR="00263176" w:rsidRPr="00AD486A">
        <w:rPr>
          <w:rFonts w:ascii="Arial" w:eastAsia="PMingLiU" w:hAnsi="Arial" w:cs="Arial"/>
          <w:noProof/>
          <w:color w:val="000000" w:themeColor="text1"/>
          <w:sz w:val="24"/>
          <w:szCs w:val="24"/>
        </w:rPr>
        <w:t>)</w:t>
      </w:r>
      <w:r w:rsidRPr="00AD486A">
        <w:rPr>
          <w:rFonts w:ascii="Arial" w:eastAsia="PMingLiU" w:hAnsi="Arial" w:cs="Arial"/>
          <w:noProof/>
          <w:color w:val="000000" w:themeColor="text1"/>
          <w:kern w:val="2"/>
          <w:sz w:val="24"/>
          <w:szCs w:val="24"/>
        </w:rPr>
        <w:t xml:space="preserve"> </w:t>
      </w:r>
      <w:r w:rsidRPr="00BC7882">
        <w:rPr>
          <w:rFonts w:ascii="Arial" w:eastAsia="PMingLiU" w:hAnsi="Arial" w:cs="Arial"/>
          <w:noProof/>
          <w:color w:val="000000" w:themeColor="text1"/>
          <w:kern w:val="2"/>
          <w:sz w:val="24"/>
          <w:szCs w:val="24"/>
        </w:rPr>
        <w:fldChar w:fldCharType="begin">
          <w:fldData xml:space="preserve">PEVuZE5vdGU+PENpdGU+PEF1dGhvcj5Mb3R0aTwvQXV0aG9yPjxZZWFyPjIwMTI8L1llYXI+PFJl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=
</w:fldData>
        </w:fldChar>
      </w:r>
      <w:r w:rsidR="0005706F" w:rsidRPr="00AD486A">
        <w:rPr>
          <w:rFonts w:ascii="Arial" w:eastAsia="PMingLiU" w:hAnsi="Arial" w:cs="Arial"/>
          <w:noProof/>
          <w:color w:val="000000" w:themeColor="text1"/>
          <w:kern w:val="2"/>
          <w:sz w:val="24"/>
          <w:szCs w:val="24"/>
        </w:rPr>
        <w:instrText xml:space="preserve"> ADDIN EN.CITE </w:instrText>
      </w:r>
      <w:r w:rsidR="0005706F" w:rsidRPr="00AC75BE">
        <w:rPr>
          <w:rFonts w:ascii="Arial" w:eastAsia="PMingLiU" w:hAnsi="Arial" w:cs="Arial"/>
          <w:noProof/>
          <w:color w:val="000000" w:themeColor="text1"/>
          <w:kern w:val="2"/>
          <w:sz w:val="24"/>
          <w:szCs w:val="24"/>
        </w:rPr>
        <w:fldChar w:fldCharType="begin">
          <w:fldData xml:space="preserve">PEVuZE5vdGU+PENpdGU+PEF1dGhvcj5Mb3R0aTwvQXV0aG9yPjxZZWFyPjIwMTI8L1llYXI+PFJl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=
</w:fldData>
        </w:fldChar>
      </w:r>
      <w:r w:rsidR="0005706F" w:rsidRPr="00AD486A">
        <w:rPr>
          <w:rFonts w:ascii="Arial" w:eastAsia="PMingLiU" w:hAnsi="Arial" w:cs="Arial"/>
          <w:noProof/>
          <w:color w:val="000000" w:themeColor="text1"/>
          <w:kern w:val="2"/>
          <w:sz w:val="24"/>
          <w:szCs w:val="24"/>
        </w:rPr>
        <w:instrText xml:space="preserve"> ADDIN EN.CITE.DATA </w:instrText>
      </w:r>
      <w:r w:rsidR="0005706F" w:rsidRPr="00AC75BE">
        <w:rPr>
          <w:rFonts w:ascii="Arial" w:eastAsia="PMingLiU" w:hAnsi="Arial" w:cs="Arial"/>
          <w:noProof/>
          <w:color w:val="000000" w:themeColor="text1"/>
          <w:kern w:val="2"/>
          <w:sz w:val="24"/>
          <w:szCs w:val="24"/>
        </w:rPr>
      </w:r>
      <w:r w:rsidR="0005706F" w:rsidRPr="00AC75BE">
        <w:rPr>
          <w:rFonts w:ascii="Arial" w:eastAsia="PMingLiU" w:hAnsi="Arial" w:cs="Arial"/>
          <w:noProof/>
          <w:color w:val="000000" w:themeColor="text1"/>
          <w:kern w:val="2"/>
          <w:sz w:val="24"/>
          <w:szCs w:val="24"/>
        </w:rPr>
        <w:fldChar w:fldCharType="end"/>
      </w:r>
      <w:r w:rsidRPr="00AC75BE">
        <w:rPr>
          <w:rFonts w:ascii="Arial" w:eastAsia="PMingLiU" w:hAnsi="Arial" w:cs="Arial"/>
          <w:noProof/>
          <w:color w:val="000000" w:themeColor="text1"/>
          <w:kern w:val="2"/>
          <w:sz w:val="24"/>
          <w:szCs w:val="24"/>
        </w:rPr>
      </w:r>
      <w:r w:rsidRPr="00AC75BE">
        <w:rPr>
          <w:rFonts w:ascii="Arial" w:eastAsia="PMingLiU" w:hAnsi="Arial" w:cs="Arial"/>
          <w:noProof/>
          <w:color w:val="000000" w:themeColor="text1"/>
          <w:kern w:val="2"/>
          <w:sz w:val="24"/>
          <w:szCs w:val="24"/>
        </w:rPr>
        <w:fldChar w:fldCharType="separate"/>
      </w:r>
      <w:r w:rsidR="0005706F" w:rsidRPr="00BC7882">
        <w:rPr>
          <w:rFonts w:ascii="Arial" w:eastAsia="PMingLiU" w:hAnsi="Arial" w:cs="Arial"/>
          <w:noProof/>
          <w:color w:val="000000" w:themeColor="text1"/>
          <w:kern w:val="2"/>
          <w:sz w:val="24"/>
          <w:szCs w:val="24"/>
        </w:rPr>
        <w:t>(Le, et al. 2005; Lotti, et al. 2012)</w:t>
      </w:r>
      <w:r w:rsidRPr="00BC7882">
        <w:rPr>
          <w:rFonts w:ascii="Arial" w:eastAsia="PMingLiU" w:hAnsi="Arial" w:cs="Arial"/>
          <w:noProof/>
          <w:color w:val="000000" w:themeColor="text1"/>
          <w:kern w:val="2"/>
          <w:sz w:val="24"/>
          <w:szCs w:val="24"/>
        </w:rPr>
        <w:fldChar w:fldCharType="end"/>
      </w:r>
      <w:r w:rsidRPr="00BC7882">
        <w:rPr>
          <w:rFonts w:ascii="Arial" w:eastAsia="PMingLiU" w:hAnsi="Arial" w:cs="Arial"/>
          <w:noProof/>
          <w:color w:val="000000" w:themeColor="text1"/>
          <w:kern w:val="2"/>
          <w:sz w:val="24"/>
          <w:szCs w:val="24"/>
        </w:rPr>
        <w:t>.</w:t>
      </w:r>
      <w:r w:rsidRPr="00B96D30">
        <w:rPr>
          <w:rFonts w:ascii="Arial" w:eastAsia="PMingLiU" w:hAnsi="Arial" w:cs="Arial"/>
          <w:color w:val="000000" w:themeColor="text1"/>
          <w:kern w:val="2"/>
          <w:sz w:val="24"/>
          <w:szCs w:val="24"/>
        </w:rPr>
        <w:t xml:space="preserve"> </w:t>
      </w:r>
      <w:r w:rsidRPr="00B96D30" w:rsidDel="00262B48">
        <w:rPr>
          <w:rFonts w:ascii="Arial" w:eastAsia="PMingLiU" w:hAnsi="Arial" w:cs="Arial"/>
          <w:color w:val="000000" w:themeColor="text1"/>
          <w:kern w:val="2"/>
          <w:sz w:val="24"/>
          <w:szCs w:val="24"/>
        </w:rPr>
        <w:t xml:space="preserve">Stasimon is a transmembrane protein that appears to be essential for normal motor function. Co-injection of a </w:t>
      </w:r>
      <w:r w:rsidRPr="00B96D30" w:rsidDel="00262B48">
        <w:rPr>
          <w:rFonts w:ascii="Arial" w:eastAsia="PMingLiU" w:hAnsi="Arial" w:cs="Arial"/>
          <w:i/>
          <w:color w:val="000000" w:themeColor="text1"/>
          <w:kern w:val="2"/>
          <w:sz w:val="24"/>
          <w:szCs w:val="24"/>
        </w:rPr>
        <w:t xml:space="preserve">Stas </w:t>
      </w:r>
      <w:r w:rsidRPr="00B96D30" w:rsidDel="00262B48">
        <w:rPr>
          <w:rFonts w:ascii="Arial" w:eastAsia="PMingLiU" w:hAnsi="Arial" w:cs="Arial"/>
          <w:color w:val="000000" w:themeColor="text1"/>
          <w:kern w:val="2"/>
          <w:sz w:val="24"/>
          <w:szCs w:val="24"/>
        </w:rPr>
        <w:t xml:space="preserve">mRNA and </w:t>
      </w:r>
      <w:r w:rsidR="00681CEF" w:rsidRPr="00B96D30">
        <w:rPr>
          <w:rFonts w:ascii="Arial" w:eastAsia="PMingLiU" w:hAnsi="Arial" w:cs="Arial"/>
          <w:color w:val="000000" w:themeColor="text1"/>
          <w:kern w:val="2"/>
          <w:sz w:val="24"/>
          <w:szCs w:val="24"/>
        </w:rPr>
        <w:t xml:space="preserve">an </w:t>
      </w:r>
      <w:r w:rsidRPr="00B96D30" w:rsidDel="00262B48">
        <w:rPr>
          <w:rFonts w:ascii="Arial" w:eastAsia="PMingLiU" w:hAnsi="Arial" w:cs="Arial"/>
          <w:i/>
          <w:color w:val="000000" w:themeColor="text1"/>
          <w:kern w:val="2"/>
          <w:sz w:val="24"/>
          <w:szCs w:val="24"/>
        </w:rPr>
        <w:t>smn</w:t>
      </w:r>
      <w:r w:rsidRPr="00B96D30" w:rsidDel="00262B48">
        <w:rPr>
          <w:rFonts w:ascii="Arial" w:eastAsia="PMingLiU" w:hAnsi="Arial" w:cs="Arial"/>
          <w:color w:val="000000" w:themeColor="text1"/>
          <w:kern w:val="2"/>
          <w:sz w:val="24"/>
          <w:szCs w:val="24"/>
        </w:rPr>
        <w:t xml:space="preserve"> morpholino is capable of rescuing the axonal growth defect seen in SMN-deficient Zebrafish, suggestive of its modifying role in the disease</w:t>
      </w:r>
      <w:r w:rsidRPr="00B96D30">
        <w:rPr>
          <w:rFonts w:ascii="Arial" w:eastAsia="PMingLiU" w:hAnsi="Arial" w:cs="Arial"/>
          <w:color w:val="000000" w:themeColor="text1"/>
          <w:kern w:val="2"/>
          <w:sz w:val="24"/>
          <w:szCs w:val="24"/>
        </w:rPr>
        <w:t xml:space="preserve">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&lt;EndNote&gt;&lt;Cite&gt;&lt;Author&gt;Lotti&lt;/Author&gt;&lt;Year&gt;2012&lt;/Year&gt;&lt;RecNum&gt;36&lt;/RecNum&gt;&lt;DisplayText&gt;(Lotti, et al. 2012)&lt;/DisplayText&gt;&lt;record&gt;&lt;rec-number&gt;36&lt;/rec-number&gt;&lt;foreign-keys&gt;&lt;key app="EN" db-id="5sfev02w4909ace5x2rxxevx9tw0tawz0asr" timestamp="1390582454"&gt;36&lt;/key&gt;&lt;/foreign-keys&gt;&lt;ref-type name="Journal Article"&gt;17&lt;/ref-type&gt;&lt;contributors&gt;&lt;authors&gt;&lt;author&gt;Lotti, Francesco&lt;/author&gt;&lt;author&gt;Imlach, Wendy L&lt;/author&gt;&lt;author&gt;Saieva, Luciano&lt;/author&gt;&lt;author&gt;Beck, Erin S&lt;/author&gt;&lt;author&gt;Hao, Le T&lt;/author&gt;&lt;author&gt;Li, Darrick K&lt;/author&gt;&lt;author&gt;Jiao, Wei&lt;/author&gt;&lt;author&gt;Mentis, George Z&lt;/author&gt;&lt;author&gt;Beattie, Christine E&lt;/author&gt;&lt;author&gt;McCabe, Brian D&lt;/author&gt;&lt;/authors&gt;&lt;/contributors&gt;&lt;titles&gt;&lt;title&gt;An SMN-dependent U12 splicing event essential for motor circuit function&lt;/title&gt;&lt;secondary-title&gt;Cell&lt;/secondary-title&gt;&lt;/titles&gt;&lt;periodical&gt;&lt;full-title&gt;Cell&lt;/full-title&gt;&lt;/periodical&gt;&lt;pages&gt;440-454&lt;/pages&gt;&lt;volume&gt;151&lt;/volume&gt;&lt;number&gt;2&lt;/number&gt;&lt;dates&gt;&lt;year&gt;2012&lt;/year&gt;&lt;/dates&gt;&lt;isbn&gt;0092-8674&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Lotti,</w:t>
      </w:r>
      <w:r w:rsidR="0005706F">
        <w:rPr>
          <w:rFonts w:ascii="Arial" w:eastAsia="PMingLiU" w:hAnsi="Arial" w:cs="Arial"/>
          <w:noProof/>
          <w:color w:val="000000" w:themeColor="text1"/>
          <w:kern w:val="2"/>
          <w:sz w:val="24"/>
          <w:szCs w:val="24"/>
        </w:rPr>
        <w:t xml:space="preserve"> et al. 2012)</w:t>
      </w:r>
      <w:r w:rsidRPr="00B96D30">
        <w:rPr>
          <w:rFonts w:ascii="Arial" w:eastAsia="PMingLiU" w:hAnsi="Arial" w:cs="Arial"/>
          <w:color w:val="000000" w:themeColor="text1"/>
          <w:kern w:val="2"/>
          <w:sz w:val="24"/>
          <w:szCs w:val="24"/>
        </w:rPr>
        <w:fldChar w:fldCharType="end"/>
      </w:r>
      <w:r w:rsidRPr="00B96D30" w:rsidDel="00262B48">
        <w:rPr>
          <w:rFonts w:ascii="Arial" w:eastAsia="PMingLiU" w:hAnsi="Arial" w:cs="Arial"/>
          <w:color w:val="000000" w:themeColor="text1"/>
          <w:kern w:val="2"/>
          <w:sz w:val="24"/>
          <w:szCs w:val="24"/>
        </w:rPr>
        <w:t>.</w:t>
      </w:r>
    </w:p>
    <w:p w14:paraId="76C8F66E" w14:textId="2834E499" w:rsidR="005142E5" w:rsidRPr="00B96D30" w:rsidRDefault="005142E5" w:rsidP="00D405BD">
      <w:pPr>
        <w:spacing w:after="0" w:line="480" w:lineRule="auto"/>
        <w:jc w:val="both"/>
        <w:rPr>
          <w:rFonts w:ascii="Arial" w:eastAsia="PMingLiU" w:hAnsi="Arial" w:cs="Arial"/>
          <w:color w:val="000000" w:themeColor="text1"/>
          <w:kern w:val="2"/>
          <w:sz w:val="24"/>
          <w:szCs w:val="24"/>
        </w:rPr>
      </w:pPr>
      <w:r w:rsidRPr="00BC7882">
        <w:rPr>
          <w:rFonts w:ascii="Arial" w:eastAsia="PMingLiU" w:hAnsi="Arial" w:cs="Arial"/>
          <w:noProof/>
          <w:color w:val="000000" w:themeColor="text1"/>
          <w:kern w:val="2"/>
          <w:sz w:val="24"/>
          <w:szCs w:val="24"/>
        </w:rPr>
        <w:t>Whilst</w:t>
      </w:r>
      <w:r w:rsidRPr="00B96D30">
        <w:rPr>
          <w:rFonts w:ascii="Arial" w:eastAsia="PMingLiU" w:hAnsi="Arial" w:cs="Arial"/>
          <w:color w:val="000000" w:themeColor="text1"/>
          <w:kern w:val="2"/>
          <w:sz w:val="24"/>
          <w:szCs w:val="24"/>
        </w:rPr>
        <w:t xml:space="preserve"> there is significant evidence that the minor spliceosomal pathway is affected in SMA, it is still expected that the major pathway will also be disrupted owing to the crucial role of SMN in snRNP biogenesis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&lt;EndNote&gt;&lt;Cite&gt;&lt;Author&gt;Pellizzoni&lt;/Author&gt;&lt;Year&gt;2002&lt;/Year&gt;&lt;RecNum&gt;109&lt;/RecNum&gt;&lt;DisplayText&gt;(Pellizzoni, et al. 2002)&lt;/DisplayText&gt;&lt;record&gt;&lt;rec-number&gt;109&lt;/rec-number&gt;&lt;foreign-keys&gt;&lt;key app="EN" db-id="5sfev02w4909ace5x2rxxevx9tw0tawz0asr" timestamp="1395187853"&gt;109&lt;/key&gt;&lt;/foreign-keys&gt;&lt;ref-type name="Journal Article"&gt;17&lt;/ref-type&gt;&lt;contributors&gt;&lt;authors&gt;&lt;author&gt;Pellizzoni, Livio&lt;/author&gt;&lt;author&gt;Yong, Jeongsik&lt;/author&gt;&lt;author&gt;Dreyfuss, Gideon&lt;/author&gt;&lt;/authors&gt;&lt;/contributors&gt;&lt;titles&gt;&lt;title&gt;Essential role for the SMN complex in the specificity of snRNP assembly&lt;/title&gt;&lt;secondary-title&gt;Science&lt;/secondary-title&gt;&lt;/titles&gt;&lt;periodical&gt;&lt;full-title&gt;Science&lt;/full-title&gt;&lt;/periodical&gt;&lt;pages&gt;1775-1779&lt;/pages&gt;&lt;volume&gt;298&lt;/volume&gt;&lt;number&gt;5599&lt;/number&gt;&lt;dates&gt;&lt;year&gt;2002&lt;/year&gt;&lt;/dates&gt;&lt;isbn&gt;0036-8075&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Pellizzoni,</w:t>
      </w:r>
      <w:r w:rsidR="0005706F">
        <w:rPr>
          <w:rFonts w:ascii="Arial" w:eastAsia="PMingLiU" w:hAnsi="Arial" w:cs="Arial"/>
          <w:noProof/>
          <w:color w:val="000000" w:themeColor="text1"/>
          <w:kern w:val="2"/>
          <w:sz w:val="24"/>
          <w:szCs w:val="24"/>
        </w:rPr>
        <w:t xml:space="preserve"> et al. 2002)</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An exon array analysis of </w:t>
      </w:r>
      <w:r w:rsidRPr="00BC7882">
        <w:rPr>
          <w:rFonts w:ascii="Arial" w:eastAsia="PMingLiU" w:hAnsi="Arial" w:cs="Arial"/>
          <w:noProof/>
          <w:color w:val="000000" w:themeColor="text1"/>
          <w:kern w:val="2"/>
          <w:sz w:val="24"/>
          <w:szCs w:val="24"/>
        </w:rPr>
        <w:t>late</w:t>
      </w:r>
      <w:r w:rsidR="00296D35">
        <w:rPr>
          <w:rFonts w:ascii="Arial" w:eastAsia="PMingLiU" w:hAnsi="Arial" w:cs="Arial"/>
          <w:noProof/>
          <w:color w:val="000000" w:themeColor="text1"/>
          <w:kern w:val="2"/>
          <w:sz w:val="24"/>
          <w:szCs w:val="24"/>
        </w:rPr>
        <w:t>-</w:t>
      </w:r>
      <w:r w:rsidRPr="00BC7882">
        <w:rPr>
          <w:rFonts w:ascii="Arial" w:eastAsia="PMingLiU" w:hAnsi="Arial" w:cs="Arial"/>
          <w:noProof/>
          <w:color w:val="000000" w:themeColor="text1"/>
          <w:kern w:val="2"/>
          <w:sz w:val="24"/>
          <w:szCs w:val="24"/>
        </w:rPr>
        <w:t>stage</w:t>
      </w:r>
      <w:r w:rsidRPr="00B96D30">
        <w:rPr>
          <w:rFonts w:ascii="Arial" w:eastAsia="PMingLiU" w:hAnsi="Arial" w:cs="Arial"/>
          <w:color w:val="000000" w:themeColor="text1"/>
          <w:kern w:val="2"/>
          <w:sz w:val="24"/>
          <w:szCs w:val="24"/>
        </w:rPr>
        <w:t xml:space="preserve"> SMNΔ7 mice spinal cord showed widespread splicing errors affecting both the major and minor spliceosome pathways but only in </w:t>
      </w:r>
      <w:r w:rsidRPr="00BC7882">
        <w:rPr>
          <w:rFonts w:ascii="Arial" w:eastAsia="PMingLiU" w:hAnsi="Arial" w:cs="Arial"/>
          <w:noProof/>
          <w:color w:val="000000" w:themeColor="text1"/>
          <w:kern w:val="2"/>
          <w:sz w:val="24"/>
          <w:szCs w:val="24"/>
        </w:rPr>
        <w:t>late</w:t>
      </w:r>
      <w:r w:rsidR="00296D35">
        <w:rPr>
          <w:rFonts w:ascii="Arial" w:eastAsia="PMingLiU" w:hAnsi="Arial" w:cs="Arial"/>
          <w:noProof/>
          <w:color w:val="000000" w:themeColor="text1"/>
          <w:kern w:val="2"/>
          <w:sz w:val="24"/>
          <w:szCs w:val="24"/>
        </w:rPr>
        <w:t>-</w:t>
      </w:r>
      <w:r w:rsidRPr="00BC7882">
        <w:rPr>
          <w:rFonts w:ascii="Arial" w:eastAsia="PMingLiU" w:hAnsi="Arial" w:cs="Arial"/>
          <w:noProof/>
          <w:color w:val="000000" w:themeColor="text1"/>
          <w:kern w:val="2"/>
          <w:sz w:val="24"/>
          <w:szCs w:val="24"/>
        </w:rPr>
        <w:t>stage</w:t>
      </w:r>
      <w:r w:rsidRPr="00B96D30">
        <w:rPr>
          <w:rFonts w:ascii="Arial" w:eastAsia="PMingLiU" w:hAnsi="Arial" w:cs="Arial"/>
          <w:color w:val="000000" w:themeColor="text1"/>
          <w:kern w:val="2"/>
          <w:sz w:val="24"/>
          <w:szCs w:val="24"/>
        </w:rPr>
        <w:t xml:space="preserve"> disease</w:t>
      </w:r>
      <w:r w:rsidR="009F466F" w:rsidRPr="00B96D30">
        <w:rPr>
          <w:rFonts w:ascii="Arial" w:eastAsia="PMingLiU" w:hAnsi="Arial" w:cs="Arial"/>
          <w:color w:val="000000" w:themeColor="text1"/>
          <w:kern w:val="2"/>
          <w:sz w:val="24"/>
          <w:szCs w:val="24"/>
        </w:rPr>
        <w:t xml:space="preserve">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&lt;EndNote&gt;&lt;Cite&gt;&lt;Author&gt;Bäumer&lt;/Author&gt;&lt;Year&gt;2009&lt;/Year&gt;&lt;RecNum&gt;39&lt;/RecNum&gt;&lt;DisplayText&gt;(Bäumer, et al. 2009)&lt;/DisplayText&gt;&lt;record&gt;&lt;rec-number&gt;39&lt;/rec-number&gt;&lt;foreign-keys&gt;&lt;key app="EN" db-id="5sfev02w4909ace5x2rxxevx9tw0tawz0asr" timestamp="1390859527"&gt;39&lt;/key&gt;&lt;key app="ENWeb" db-id=""&gt;0&lt;/key&gt;&lt;/foreign-keys&gt;&lt;ref-type name="Journal Article"&gt;17&lt;/ref-type&gt;&lt;contributors&gt;&lt;authors&gt;&lt;author&gt;Bäumer, Dirk&lt;/author&gt;&lt;author&gt;Lee, Sheena&lt;/author&gt;&lt;author&gt;Nicholson, George&lt;/author&gt;&lt;author&gt;Davies, Joanna L&lt;/author&gt;&lt;author&gt;Parkinson, Nicholas J&lt;/author&gt;&lt;author&gt;Murray, Lyndsay M&lt;/author&gt;&lt;author&gt;Gillingwater, Thomas H&lt;/author&gt;&lt;author&gt;Ansorge, Olaf&lt;/author&gt;&lt;author&gt;Davies, Kay E&lt;/author&gt;&lt;author&gt;Talbot, Kevin&lt;/author&gt;&lt;/authors&gt;&lt;/contributors&gt;&lt;titles&gt;&lt;title&gt;Alternative splicing events are a late feature of pathology in a mouse model of spinal muscular atrophy&lt;/title&gt;&lt;secondary-title&gt;PLoS genetics&lt;/secondary-title&gt;&lt;/titles&gt;&lt;periodical&gt;&lt;full-title&gt;PLoS genetics&lt;/full-title&gt;&lt;/periodical&gt;&lt;pages&gt;e1000773&lt;/pages&gt;&lt;volume&gt;5&lt;/volume&gt;&lt;number&gt;12&lt;/number&gt;&lt;dates&gt;&lt;year&gt;2009&lt;/year&gt;&lt;/dates&gt;&lt;isbn&gt;1553-7404&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(Bäumer, et al. 2009)</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For example, the gene </w:t>
      </w:r>
      <w:r w:rsidRPr="00B96D30">
        <w:rPr>
          <w:rFonts w:ascii="Arial" w:eastAsia="PMingLiU" w:hAnsi="Arial" w:cs="Arial"/>
          <w:i/>
          <w:color w:val="000000" w:themeColor="text1"/>
          <w:kern w:val="2"/>
          <w:sz w:val="24"/>
          <w:szCs w:val="24"/>
        </w:rPr>
        <w:t>Chodl</w:t>
      </w:r>
      <w:r w:rsidRPr="00B96D30">
        <w:rPr>
          <w:rFonts w:ascii="Arial" w:eastAsia="PMingLiU" w:hAnsi="Arial" w:cs="Arial"/>
          <w:color w:val="000000" w:themeColor="text1"/>
          <w:kern w:val="2"/>
          <w:sz w:val="24"/>
          <w:szCs w:val="24"/>
        </w:rPr>
        <w:t xml:space="preserve">, which encodes Chondrolectin, was identified as </w:t>
      </w:r>
      <w:r w:rsidRPr="00BC7882">
        <w:rPr>
          <w:rFonts w:ascii="Arial" w:eastAsia="PMingLiU" w:hAnsi="Arial" w:cs="Arial"/>
          <w:noProof/>
          <w:color w:val="000000" w:themeColor="text1"/>
          <w:kern w:val="2"/>
          <w:sz w:val="24"/>
          <w:szCs w:val="24"/>
        </w:rPr>
        <w:t>mis</w:t>
      </w:r>
      <w:r w:rsidRPr="00B96D30">
        <w:rPr>
          <w:rFonts w:ascii="Arial" w:eastAsia="PMingLiU" w:hAnsi="Arial" w:cs="Arial"/>
          <w:color w:val="000000" w:themeColor="text1"/>
          <w:kern w:val="2"/>
          <w:sz w:val="24"/>
          <w:szCs w:val="24"/>
        </w:rPr>
        <w:t xml:space="preserve">-spliced in this study. </w:t>
      </w:r>
      <w:r w:rsidRPr="00B96D30">
        <w:rPr>
          <w:rFonts w:ascii="Arial" w:eastAsia="PMingLiU" w:hAnsi="Arial" w:cs="Arial"/>
          <w:i/>
          <w:color w:val="000000" w:themeColor="text1"/>
          <w:kern w:val="2"/>
          <w:sz w:val="24"/>
          <w:szCs w:val="24"/>
        </w:rPr>
        <w:t xml:space="preserve">Chodl </w:t>
      </w:r>
      <w:r w:rsidRPr="00B96D30">
        <w:rPr>
          <w:rFonts w:ascii="Arial" w:eastAsia="PMingLiU" w:hAnsi="Arial" w:cs="Arial"/>
          <w:color w:val="000000" w:themeColor="text1"/>
          <w:kern w:val="2"/>
          <w:sz w:val="24"/>
          <w:szCs w:val="24"/>
        </w:rPr>
        <w:t xml:space="preserve">is normally spliced via the major pathway, is expressed at a high level in motor neurones and appears to be necessary for axonogenesis in zebrafish </w:t>
      </w:r>
      <w:r w:rsidRPr="00B96D30">
        <w:rPr>
          <w:rFonts w:ascii="Arial" w:eastAsia="PMingLiU" w:hAnsi="Arial" w:cs="Arial"/>
          <w:color w:val="000000" w:themeColor="text1"/>
          <w:kern w:val="2"/>
          <w:sz w:val="24"/>
          <w:szCs w:val="24"/>
        </w:rPr>
        <w:fldChar w:fldCharType="begin">
          <w:fldData xml:space="preserve">PEVuZE5vdGU+PENpdGU+PEF1dGhvcj5aaG9uZzwvQXV0aG9yPjxZZWFyPjIwMTI8L1llYXI+PFJl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</w:fldData>
        </w:fldChar>
      </w:r>
      <w:r w:rsidR="0005706F">
        <w:rPr>
          <w:rFonts w:ascii="Arial" w:eastAsia="PMingLiU" w:hAnsi="Arial" w:cs="Arial"/>
          <w:color w:val="000000" w:themeColor="text1"/>
          <w:kern w:val="2"/>
          <w:sz w:val="24"/>
          <w:szCs w:val="24"/>
        </w:rPr>
        <w:instrText xml:space="preserve"> ADDIN EN.CITE </w:instrText>
      </w:r>
      <w:r w:rsidR="0005706F">
        <w:rPr>
          <w:rFonts w:ascii="Arial" w:eastAsia="PMingLiU" w:hAnsi="Arial" w:cs="Arial"/>
          <w:color w:val="000000" w:themeColor="text1"/>
          <w:kern w:val="2"/>
          <w:sz w:val="24"/>
          <w:szCs w:val="24"/>
        </w:rPr>
        <w:fldChar w:fldCharType="begin">
          <w:fldData xml:space="preserve">PEVuZE5vdGU+PENpdGU+PEF1dGhvcj5aaG9uZzwvQXV0aG9yPjxZZWFyPjIwMTI8L1llYXI+PFJl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</w:fldData>
        </w:fldChar>
      </w:r>
      <w:r w:rsidR="0005706F">
        <w:rPr>
          <w:rFonts w:ascii="Arial" w:eastAsia="PMingLiU" w:hAnsi="Arial" w:cs="Arial"/>
          <w:color w:val="000000" w:themeColor="text1"/>
          <w:kern w:val="2"/>
          <w:sz w:val="24"/>
          <w:szCs w:val="24"/>
        </w:rPr>
        <w:instrText xml:space="preserve"> ADDIN EN.CITE.DATA </w:instrText>
      </w:r>
      <w:r w:rsidR="0005706F">
        <w:rPr>
          <w:rFonts w:ascii="Arial" w:eastAsia="PMingLiU" w:hAnsi="Arial" w:cs="Arial"/>
          <w:color w:val="000000" w:themeColor="text1"/>
          <w:kern w:val="2"/>
          <w:sz w:val="24"/>
          <w:szCs w:val="24"/>
        </w:rPr>
      </w:r>
      <w:r w:rsidR="0005706F">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 xml:space="preserve">(Enjin, et al. 2010; </w:t>
      </w:r>
      <w:r w:rsidR="0005706F" w:rsidRPr="00BC7882">
        <w:rPr>
          <w:rFonts w:ascii="Arial" w:eastAsia="PMingLiU" w:hAnsi="Arial" w:cs="Arial"/>
          <w:noProof/>
          <w:color w:val="000000" w:themeColor="text1"/>
          <w:kern w:val="2"/>
          <w:sz w:val="24"/>
          <w:szCs w:val="24"/>
        </w:rPr>
        <w:t>Zhong,</w:t>
      </w:r>
      <w:r w:rsidR="0005706F">
        <w:rPr>
          <w:rFonts w:ascii="Arial" w:eastAsia="PMingLiU" w:hAnsi="Arial" w:cs="Arial"/>
          <w:noProof/>
          <w:color w:val="000000" w:themeColor="text1"/>
          <w:kern w:val="2"/>
          <w:sz w:val="24"/>
          <w:szCs w:val="24"/>
        </w:rPr>
        <w:t xml:space="preserve"> et al. 2012)</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A further study showed that its overexpression was able to partially rescue the neurite number and length in an </w:t>
      </w:r>
      <w:r w:rsidR="00CA29EC">
        <w:rPr>
          <w:rFonts w:ascii="Arial" w:eastAsia="PMingLiU" w:hAnsi="Arial" w:cs="Arial"/>
          <w:color w:val="000000" w:themeColor="text1"/>
          <w:kern w:val="2"/>
          <w:sz w:val="24"/>
          <w:szCs w:val="24"/>
        </w:rPr>
        <w:t>SMN</w:t>
      </w:r>
      <w:r w:rsidRPr="00B96D30">
        <w:rPr>
          <w:rFonts w:ascii="Arial" w:eastAsia="PMingLiU" w:hAnsi="Arial" w:cs="Arial"/>
          <w:color w:val="000000" w:themeColor="text1"/>
          <w:kern w:val="2"/>
          <w:sz w:val="24"/>
          <w:szCs w:val="24"/>
        </w:rPr>
        <w:t xml:space="preserve">-depleted NSC-34 cell line, and axonal growth in SMA fish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&lt;EndNote&gt;&lt;Cite&gt;&lt;Author&gt;Sleigh&lt;/Author&gt;&lt;Year&gt;2014&lt;/Year&gt;&lt;RecNum&gt;151&lt;/RecNum&gt;&lt;DisplayText&gt;(Sleigh, et al. 2014)&lt;/DisplayText&gt;&lt;record&gt;&lt;rec-number&gt;151&lt;/rec-number&gt;&lt;foreign-keys&gt;&lt;key app="EN" db-id="5sfev02w4909ace5x2rxxevx9tw0tawz0asr" timestamp="1398615064"&gt;151&lt;/key&gt;&lt;key app="ENWeb" db-id=""&gt;0&lt;/key&gt;&lt;/foreign-keys&gt;&lt;ref-type name="Journal Article"&gt;17&lt;/ref-type&gt;&lt;contributors&gt;&lt;authors&gt;&lt;author&gt;Sleigh, James N&lt;/author&gt;&lt;author&gt;Barreiro-Iglesias, Antón&lt;/author&gt;&lt;author&gt;Oliver, Peter L&lt;/author&gt;&lt;author&gt;Biba, Angeliki&lt;/author&gt;&lt;author&gt;Becker, Thomas&lt;/author&gt;&lt;author&gt;Davies, Kay E&lt;/author&gt;&lt;author&gt;Becker, Catherina G&lt;/author&gt;&lt;author&gt;Talbot, Kevin&lt;/author&gt;&lt;/authors&gt;&lt;/contributors&gt;&lt;titles&gt;&lt;title&gt;Chondrolectin affects cell survival and neuronal outgrowth in in vitro and in vivo models of spinal muscular atrophy&lt;/title&gt;&lt;secondary-title&gt;Human molecular genetics&lt;/secondary-title&gt;&lt;/titles&gt;&lt;periodical&gt;&lt;full-title&gt;Human molecular genetics&lt;/full-title&gt;&lt;/periodical&gt;&lt;pages&gt;855-869&lt;/pages&gt;&lt;volume&gt;23&lt;/volume&gt;&lt;number&gt;4&lt;/number&gt;&lt;dates&gt;&lt;year&gt;2014&lt;/year&gt;&lt;/dates&gt;&lt;isbn&gt;0964-6906&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Sleigh,</w:t>
      </w:r>
      <w:r w:rsidR="0005706F">
        <w:rPr>
          <w:rFonts w:ascii="Arial" w:eastAsia="PMingLiU" w:hAnsi="Arial" w:cs="Arial"/>
          <w:noProof/>
          <w:color w:val="000000" w:themeColor="text1"/>
          <w:kern w:val="2"/>
          <w:sz w:val="24"/>
          <w:szCs w:val="24"/>
        </w:rPr>
        <w:t xml:space="preserve"> et al. 2014)</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However, the alternative splicing event seen in the mouse homologous gene does not occur in humans, so the precise relevance of this to human disease is yet to be determined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&lt;EndNote&gt;&lt;Cite&gt;&lt;Author&gt;Weng&lt;/Author&gt;&lt;Year&gt;2002&lt;/Year&gt;&lt;RecNum&gt;400&lt;/RecNum&gt;&lt;DisplayText&gt;(Weng, et al. 2002)&lt;/DisplayText&gt;&lt;record&gt;&lt;rec-number&gt;400&lt;/rec-number&gt;&lt;foreign-keys&gt;&lt;key app="EN" db-id="5sfev02w4909ace5x2rxxevx9tw0tawz0asr" timestamp="1404741320"&gt;400&lt;/key&gt;&lt;/foreign-keys&gt;&lt;ref-type name="Journal Article"&gt;17&lt;/ref-type&gt;&lt;contributors&gt;&lt;authors&gt;&lt;author&gt;Weng, Lin&lt;/author&gt;&lt;author&gt;Smits, Patrick&lt;/author&gt;&lt;author&gt;Wauters, Jan&lt;/author&gt;&lt;author&gt;Merregaert, Jozef&lt;/author&gt;&lt;/authors&gt;&lt;/contributors&gt;&lt;titles&gt;&lt;title&gt;Molecular cloning and characterization of human chondrolectin, a novel type I transmembrane protein homologous to C-type lectins&lt;/title&gt;&lt;secondary-title&gt;Genomics&lt;/secondary-title&gt;&lt;/titles&gt;&lt;periodical&gt;&lt;full-title&gt;Genomics&lt;/full-title&gt;&lt;/periodical&gt;&lt;pages&gt;62-70&lt;/pages&gt;&lt;volume&gt;80&lt;/volume&gt;&lt;number&gt;1&lt;/number&gt;&lt;dates&gt;&lt;year&gt;2002&lt;/year&gt;&lt;/dates&gt;&lt;isbn&gt;0888-7543&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Weng,</w:t>
      </w:r>
      <w:r w:rsidR="0005706F">
        <w:rPr>
          <w:rFonts w:ascii="Arial" w:eastAsia="PMingLiU" w:hAnsi="Arial" w:cs="Arial"/>
          <w:noProof/>
          <w:color w:val="000000" w:themeColor="text1"/>
          <w:kern w:val="2"/>
          <w:sz w:val="24"/>
          <w:szCs w:val="24"/>
        </w:rPr>
        <w:t xml:space="preserve"> et al. 2002)</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w:t>
      </w:r>
    </w:p>
    <w:p w14:paraId="16A2DB24" w14:textId="10327CB4" w:rsidR="005142E5" w:rsidRPr="00B96D30" w:rsidRDefault="005142E5" w:rsidP="00D405BD">
      <w:pPr>
        <w:spacing w:after="0" w:line="480" w:lineRule="auto"/>
        <w:jc w:val="both"/>
        <w:rPr>
          <w:rFonts w:ascii="Arial" w:eastAsia="PMingLiU" w:hAnsi="Arial" w:cs="Arial"/>
          <w:color w:val="000000" w:themeColor="text1"/>
          <w:kern w:val="2"/>
          <w:sz w:val="24"/>
          <w:szCs w:val="24"/>
        </w:rPr>
      </w:pPr>
      <w:r w:rsidRPr="00B96D30">
        <w:rPr>
          <w:rFonts w:ascii="Arial" w:eastAsia="PMingLiU" w:hAnsi="Arial" w:cs="Arial"/>
          <w:color w:val="000000" w:themeColor="text1"/>
          <w:kern w:val="2"/>
          <w:sz w:val="24"/>
          <w:szCs w:val="24"/>
        </w:rPr>
        <w:t xml:space="preserve">Cell-type specific RNA-seq analysis has identified several genes whose splicing </w:t>
      </w:r>
      <w:r w:rsidRPr="00BC7882">
        <w:rPr>
          <w:rFonts w:ascii="Arial" w:eastAsia="PMingLiU" w:hAnsi="Arial" w:cs="Arial"/>
          <w:noProof/>
          <w:color w:val="000000" w:themeColor="text1"/>
          <w:kern w:val="2"/>
          <w:sz w:val="24"/>
          <w:szCs w:val="24"/>
        </w:rPr>
        <w:t>is selectively disrupted</w:t>
      </w:r>
      <w:r w:rsidRPr="00B96D30">
        <w:rPr>
          <w:rFonts w:ascii="Arial" w:eastAsia="PMingLiU" w:hAnsi="Arial" w:cs="Arial"/>
          <w:color w:val="000000" w:themeColor="text1"/>
          <w:kern w:val="2"/>
          <w:sz w:val="24"/>
          <w:szCs w:val="24"/>
        </w:rPr>
        <w:t xml:space="preserve"> in motor neurones, but not other neuronal populations, in </w:t>
      </w:r>
      <w:r w:rsidR="00DF2DD0">
        <w:rPr>
          <w:rFonts w:ascii="Arial" w:eastAsia="PMingLiU" w:hAnsi="Arial" w:cs="Arial"/>
          <w:color w:val="000000" w:themeColor="text1"/>
          <w:kern w:val="2"/>
          <w:sz w:val="24"/>
          <w:szCs w:val="24"/>
        </w:rPr>
        <w:t xml:space="preserve">the </w:t>
      </w:r>
      <w:r w:rsidRPr="00BC7882">
        <w:rPr>
          <w:rFonts w:ascii="Arial" w:eastAsia="PMingLiU" w:hAnsi="Arial" w:cs="Arial"/>
          <w:noProof/>
          <w:color w:val="000000" w:themeColor="text1"/>
          <w:kern w:val="2"/>
          <w:sz w:val="24"/>
          <w:szCs w:val="24"/>
        </w:rPr>
        <w:t>spinal</w:t>
      </w:r>
      <w:r w:rsidRPr="00B96D30">
        <w:rPr>
          <w:rFonts w:ascii="Arial" w:eastAsia="PMingLiU" w:hAnsi="Arial" w:cs="Arial"/>
          <w:color w:val="000000" w:themeColor="text1"/>
          <w:kern w:val="2"/>
          <w:sz w:val="24"/>
          <w:szCs w:val="24"/>
        </w:rPr>
        <w:t xml:space="preserve"> cord at a very early disease stage in SMAΔ7 mice (before post-natal day 1). Of these incorrectly spliced genes, </w:t>
      </w:r>
      <w:r w:rsidRPr="00BC7882">
        <w:rPr>
          <w:rFonts w:ascii="Arial" w:eastAsia="PMingLiU" w:hAnsi="Arial" w:cs="Arial"/>
          <w:i/>
          <w:noProof/>
          <w:color w:val="000000" w:themeColor="text1"/>
          <w:kern w:val="2"/>
          <w:sz w:val="24"/>
          <w:szCs w:val="24"/>
        </w:rPr>
        <w:t>agrn</w:t>
      </w:r>
      <w:r w:rsidRPr="00B96D30">
        <w:rPr>
          <w:rFonts w:ascii="Arial" w:eastAsia="PMingLiU" w:hAnsi="Arial" w:cs="Arial"/>
          <w:i/>
          <w:color w:val="000000" w:themeColor="text1"/>
          <w:kern w:val="2"/>
          <w:sz w:val="24"/>
          <w:szCs w:val="24"/>
        </w:rPr>
        <w:t xml:space="preserve"> </w:t>
      </w:r>
      <w:r w:rsidRPr="00B96D30">
        <w:rPr>
          <w:rFonts w:ascii="Arial" w:eastAsia="PMingLiU" w:hAnsi="Arial" w:cs="Arial"/>
          <w:color w:val="000000" w:themeColor="text1"/>
          <w:kern w:val="2"/>
          <w:sz w:val="24"/>
          <w:szCs w:val="24"/>
        </w:rPr>
        <w:t>(</w:t>
      </w:r>
      <w:r w:rsidRPr="00BC7882">
        <w:rPr>
          <w:rFonts w:ascii="Arial" w:eastAsia="PMingLiU" w:hAnsi="Arial" w:cs="Arial"/>
          <w:noProof/>
          <w:color w:val="000000" w:themeColor="text1"/>
          <w:kern w:val="2"/>
          <w:sz w:val="24"/>
          <w:szCs w:val="24"/>
        </w:rPr>
        <w:t>agrin</w:t>
      </w:r>
      <w:r w:rsidRPr="00B96D30">
        <w:rPr>
          <w:rFonts w:ascii="Arial" w:eastAsia="PMingLiU" w:hAnsi="Arial" w:cs="Arial"/>
          <w:color w:val="000000" w:themeColor="text1"/>
          <w:kern w:val="2"/>
          <w:sz w:val="24"/>
          <w:szCs w:val="24"/>
        </w:rPr>
        <w:t xml:space="preserve">) is of particular interest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&lt;EndNote&gt;&lt;Cite&gt;&lt;Author&gt;Zhang&lt;/Author&gt;&lt;Year&gt;2013&lt;/Year&gt;&lt;RecNum&gt;77&lt;/RecNum&gt;&lt;DisplayText&gt;(Zhang, et al. 2013b)&lt;/DisplayText&gt;&lt;record&gt;&lt;rec-number&gt;77&lt;/rec-number&gt;&lt;foreign-keys&gt;&lt;key app="EN" db-id="5sfev02w4909ace5x2rxxevx9tw0tawz0asr" timestamp="1393432765"&gt;77&lt;/key&gt;&lt;key app="ENWeb" db-id=""&gt;0&lt;/key&gt;&lt;/foreign-keys&gt;&lt;ref-type name="Journal Article"&gt;17&lt;/ref-type&gt;&lt;contributors&gt;&lt;authors&gt;&lt;author&gt;Zhang, Zhenxi&lt;/author&gt;&lt;author&gt;Pinto, Anna Maria&lt;/author&gt;&lt;author&gt;Wan, Lili&lt;/author&gt;&lt;author&gt;Wang, Wei&lt;/author&gt;&lt;author&gt;Berg, Michael G&lt;/author&gt;&lt;author&gt;Oliva, Isabela&lt;/author&gt;&lt;author&gt;Singh, Larry N&lt;/author&gt;&lt;author&gt;Dengler, Christopher&lt;/author&gt;&lt;author&gt;Wei, Zhi&lt;/author&gt;&lt;author&gt;Dreyfuss, Gideon&lt;/author&gt;&lt;/authors&gt;&lt;/contributors&gt;&lt;titles&gt;&lt;title&gt;Dysregulation of synaptogenesis genes antecedes motor neuron pathology in spinal muscular atrophy&lt;/title&gt;&lt;secondary-title&gt;Proceedings of the National Academy of Sciences&lt;/secondary-title&gt;&lt;/titles&gt;&lt;periodical&gt;&lt;full-title&gt;Proceedings of the National Academy of Sciences&lt;/full-title&gt;&lt;/periodical&gt;&lt;pages&gt;19348-19353&lt;/pages&gt;&lt;volume&gt;110&lt;/volume&gt;&lt;number&gt;48&lt;/number&gt;&lt;dates&gt;&lt;year&gt;2013&lt;/year&gt;&lt;/dates&gt;&lt;isbn&gt;0027-8424&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Zhang,</w:t>
      </w:r>
      <w:r w:rsidR="0005706F">
        <w:rPr>
          <w:rFonts w:ascii="Arial" w:eastAsia="PMingLiU" w:hAnsi="Arial" w:cs="Arial"/>
          <w:noProof/>
          <w:color w:val="000000" w:themeColor="text1"/>
          <w:kern w:val="2"/>
          <w:sz w:val="24"/>
          <w:szCs w:val="24"/>
        </w:rPr>
        <w:t xml:space="preserve"> et al. 2013b)</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w:t>
      </w:r>
      <w:r w:rsidR="00CA29EC">
        <w:rPr>
          <w:rFonts w:ascii="Arial" w:eastAsia="PMingLiU" w:hAnsi="Arial" w:cs="Arial"/>
          <w:i/>
          <w:color w:val="000000" w:themeColor="text1"/>
          <w:kern w:val="2"/>
          <w:sz w:val="24"/>
          <w:szCs w:val="24"/>
        </w:rPr>
        <w:t xml:space="preserve"> </w:t>
      </w:r>
      <w:r w:rsidR="00CA29EC" w:rsidRPr="00BC7882">
        <w:rPr>
          <w:rFonts w:ascii="Arial" w:eastAsia="PMingLiU" w:hAnsi="Arial" w:cs="Arial"/>
          <w:noProof/>
          <w:color w:val="000000" w:themeColor="text1"/>
          <w:kern w:val="2"/>
          <w:sz w:val="24"/>
          <w:szCs w:val="24"/>
        </w:rPr>
        <w:t>AGRN</w:t>
      </w:r>
      <w:r w:rsidRPr="00BC7882">
        <w:rPr>
          <w:rFonts w:ascii="Arial" w:eastAsia="PMingLiU" w:hAnsi="Arial" w:cs="Arial"/>
          <w:i/>
          <w:noProof/>
          <w:color w:val="000000" w:themeColor="text1"/>
          <w:kern w:val="2"/>
          <w:sz w:val="24"/>
          <w:szCs w:val="24"/>
        </w:rPr>
        <w:t xml:space="preserve"> </w:t>
      </w:r>
      <w:r w:rsidRPr="00AD486A">
        <w:rPr>
          <w:rFonts w:ascii="Arial" w:eastAsia="PMingLiU" w:hAnsi="Arial" w:cs="Arial"/>
          <w:noProof/>
          <w:color w:val="000000" w:themeColor="text1"/>
          <w:kern w:val="2"/>
          <w:sz w:val="24"/>
          <w:szCs w:val="24"/>
        </w:rPr>
        <w:t xml:space="preserve">is a stimulator of acetylcholine receptor (AChR) clustering, and as such is responsible for NMJ maturation </w:t>
      </w:r>
      <w:r w:rsidRPr="00BC7882">
        <w:rPr>
          <w:rFonts w:ascii="Arial" w:eastAsia="PMingLiU" w:hAnsi="Arial" w:cs="Arial"/>
          <w:noProof/>
          <w:color w:val="000000" w:themeColor="text1"/>
          <w:kern w:val="2"/>
          <w:sz w:val="24"/>
          <w:szCs w:val="24"/>
        </w:rPr>
        <w:fldChar w:fldCharType="begin"/>
      </w:r>
      <w:r w:rsidR="0005706F" w:rsidRPr="00AD486A">
        <w:rPr>
          <w:rFonts w:ascii="Arial" w:eastAsia="PMingLiU" w:hAnsi="Arial" w:cs="Arial"/>
          <w:noProof/>
          <w:color w:val="000000" w:themeColor="text1"/>
          <w:kern w:val="2"/>
          <w:sz w:val="24"/>
          <w:szCs w:val="24"/>
        </w:rPr>
        <w:instrText xml:space="preserve"> ADDIN EN.CITE &lt;EndNote&gt;&lt;Cite&gt;&lt;Author&gt;Bezakova&lt;/Author&gt;&lt;Year&gt;2003&lt;/Year&gt;&lt;RecNum&gt;393&lt;/RecNum&gt;&lt;DisplayText&gt;(Bezakova and Ruegg 2003)&lt;/DisplayText&gt;&lt;record&gt;&lt;rec-number&gt;393&lt;/rec-number&gt;&lt;foreign-keys&gt;&lt;key app="EN" db-id="5sfev02w4909ace5x2rxxevx9tw0tawz0asr" timestamp="1404730368"&gt;393&lt;/key&gt;&lt;/foreign-keys&gt;&lt;ref-type name="Journal Article"&gt;17&lt;/ref-type&gt;&lt;contributors&gt;&lt;authors&gt;&lt;author&gt;Bezakova, Gabriela&lt;/author&gt;&lt;author&gt;Ruegg, Markus A&lt;/author&gt;&lt;/authors&gt;&lt;/contributors&gt;&lt;titles&gt;&lt;title&gt;New insights into the roles of agrin&lt;/title&gt;&lt;secondary-title&gt;Nature Reviews Molecular Cell Biology&lt;/secondary-title&gt;&lt;/titles&gt;&lt;periodical&gt;&lt;full-title&gt;Nature Reviews Molecular Cell Biology&lt;/full-title&gt;&lt;/periodical&gt;&lt;pages&gt;295-309&lt;/pages&gt;&lt;volume&gt;4&lt;/volume&gt;&lt;number&gt;4&lt;/number&gt;&lt;dates&gt;&lt;year&gt;2003&lt;/year&gt;&lt;/dates&gt;&lt;isbn&gt;1471-0072&lt;/isbn&gt;&lt;urls&gt;&lt;/urls&gt;&lt;/record&gt;&lt;/Cite&gt;&lt;/EndNote&gt;</w:instrText>
      </w:r>
      <w:r w:rsidRPr="00AC75BE">
        <w:rPr>
          <w:rFonts w:ascii="Arial" w:eastAsia="PMingLiU" w:hAnsi="Arial" w:cs="Arial"/>
          <w:noProof/>
          <w:color w:val="000000" w:themeColor="text1"/>
          <w:kern w:val="2"/>
          <w:sz w:val="24"/>
          <w:szCs w:val="24"/>
        </w:rPr>
        <w:fldChar w:fldCharType="separate"/>
      </w:r>
      <w:r w:rsidR="0005706F" w:rsidRPr="00BC7882">
        <w:rPr>
          <w:rFonts w:ascii="Arial" w:eastAsia="PMingLiU" w:hAnsi="Arial" w:cs="Arial"/>
          <w:noProof/>
          <w:color w:val="000000" w:themeColor="text1"/>
          <w:kern w:val="2"/>
          <w:sz w:val="24"/>
          <w:szCs w:val="24"/>
        </w:rPr>
        <w:t>(Bezakova and Ruegg 2003)</w:t>
      </w:r>
      <w:r w:rsidRPr="00BC7882">
        <w:rPr>
          <w:rFonts w:ascii="Arial" w:eastAsia="PMingLiU" w:hAnsi="Arial" w:cs="Arial"/>
          <w:noProof/>
          <w:color w:val="000000" w:themeColor="text1"/>
          <w:kern w:val="2"/>
          <w:sz w:val="24"/>
          <w:szCs w:val="24"/>
        </w:rPr>
        <w:fldChar w:fldCharType="end"/>
      </w:r>
      <w:r w:rsidRPr="00BC7882">
        <w:rPr>
          <w:rFonts w:ascii="Arial" w:eastAsia="PMingLiU" w:hAnsi="Arial" w:cs="Arial"/>
          <w:noProof/>
          <w:color w:val="000000" w:themeColor="text1"/>
          <w:kern w:val="2"/>
          <w:sz w:val="24"/>
          <w:szCs w:val="24"/>
        </w:rPr>
        <w:t>.</w:t>
      </w:r>
      <w:r w:rsidRPr="00B96D30">
        <w:rPr>
          <w:rFonts w:ascii="Arial" w:eastAsia="PMingLiU" w:hAnsi="Arial" w:cs="Arial"/>
          <w:color w:val="000000" w:themeColor="text1"/>
          <w:kern w:val="2"/>
          <w:sz w:val="24"/>
          <w:szCs w:val="24"/>
        </w:rPr>
        <w:t xml:space="preserve"> Gene splicing of </w:t>
      </w:r>
      <w:r w:rsidRPr="00B96D30">
        <w:rPr>
          <w:rFonts w:ascii="Arial" w:eastAsia="PMingLiU" w:hAnsi="Arial" w:cs="Arial"/>
          <w:i/>
          <w:color w:val="000000" w:themeColor="text1"/>
          <w:kern w:val="2"/>
          <w:sz w:val="24"/>
          <w:szCs w:val="24"/>
        </w:rPr>
        <w:t xml:space="preserve">Gria4, </w:t>
      </w:r>
      <w:r w:rsidRPr="00B96D30">
        <w:rPr>
          <w:rFonts w:ascii="Arial" w:eastAsia="PMingLiU" w:hAnsi="Arial" w:cs="Arial"/>
          <w:color w:val="000000" w:themeColor="text1"/>
          <w:kern w:val="2"/>
          <w:sz w:val="24"/>
          <w:szCs w:val="24"/>
        </w:rPr>
        <w:t xml:space="preserve">which encodes the AMPA-type glutamate receptor 4, generates two splice isoforms, known as ‘flip’ and ‘flop’. Receptors of the latter form desensitise more slowly. The ratio of flip to flop receptors is increased in </w:t>
      </w:r>
      <w:r w:rsidR="00DF2DD0">
        <w:rPr>
          <w:rFonts w:ascii="Arial" w:eastAsia="PMingLiU" w:hAnsi="Arial" w:cs="Arial"/>
          <w:color w:val="000000" w:themeColor="text1"/>
          <w:kern w:val="2"/>
          <w:sz w:val="24"/>
          <w:szCs w:val="24"/>
        </w:rPr>
        <w:t xml:space="preserve">the </w:t>
      </w:r>
      <w:r w:rsidRPr="00BC7882">
        <w:rPr>
          <w:rFonts w:ascii="Arial" w:eastAsia="PMingLiU" w:hAnsi="Arial" w:cs="Arial"/>
          <w:noProof/>
          <w:color w:val="000000" w:themeColor="text1"/>
          <w:kern w:val="2"/>
          <w:sz w:val="24"/>
          <w:szCs w:val="24"/>
        </w:rPr>
        <w:t>motor</w:t>
      </w:r>
      <w:r w:rsidRPr="00B96D30">
        <w:rPr>
          <w:rFonts w:ascii="Arial" w:eastAsia="PMingLiU" w:hAnsi="Arial" w:cs="Arial"/>
          <w:color w:val="000000" w:themeColor="text1"/>
          <w:kern w:val="2"/>
          <w:sz w:val="24"/>
          <w:szCs w:val="24"/>
        </w:rPr>
        <w:t xml:space="preserve"> neurone of SMAΔ7 mice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&lt;EndNote&gt;&lt;Cite&gt;&lt;Author&gt;Zhang&lt;/Author&gt;&lt;Year&gt;2013&lt;/Year&gt;&lt;RecNum&gt;77&lt;/RecNum&gt;&lt;DisplayText&gt;(Zhang, et al. 2013b)&lt;/DisplayText&gt;&lt;record&gt;&lt;rec-number&gt;77&lt;/rec-number&gt;&lt;foreign-keys&gt;&lt;key app="EN" db-id="5sfev02w4909ace5x2rxxevx9tw0tawz0asr" timestamp="1393432765"&gt;77&lt;/key&gt;&lt;key app="ENWeb" db-id=""&gt;0&lt;/key&gt;&lt;/foreign-keys&gt;&lt;ref-type name="Journal Article"&gt;17&lt;/ref-type&gt;&lt;contributors&gt;&lt;authors&gt;&lt;author&gt;Zhang, Zhenxi&lt;/author&gt;&lt;author&gt;Pinto, Anna Maria&lt;/author&gt;&lt;author&gt;Wan, Lili&lt;/author&gt;&lt;author&gt;Wang, Wei&lt;/author&gt;&lt;author&gt;Berg, Michael G&lt;/author&gt;&lt;author&gt;Oliva, Isabela&lt;/author&gt;&lt;author&gt;Singh, Larry N&lt;/author&gt;&lt;author&gt;Dengler, Christopher&lt;/author&gt;&lt;author&gt;Wei, Zhi&lt;/author&gt;&lt;author&gt;Dreyfuss, Gideon&lt;/author&gt;&lt;/authors&gt;&lt;/contributors&gt;&lt;titles&gt;&lt;title&gt;Dysregulation of synaptogenesis genes antecedes motor neuron pathology in spinal muscular atrophy&lt;/title&gt;&lt;secondary-title&gt;Proceedings of the National Academy of Sciences&lt;/secondary-title&gt;&lt;/titles&gt;&lt;periodical&gt;&lt;full-title&gt;Proceedings of the National Academy of Sciences&lt;/full-title&gt;&lt;/periodical&gt;&lt;pages&gt;19348-19353&lt;/pages&gt;&lt;volume&gt;110&lt;/volume&gt;&lt;number&gt;48&lt;/number&gt;&lt;dates&gt;&lt;year&gt;2013&lt;/year&gt;&lt;/dates&gt;&lt;isbn&gt;0027-8424&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Zhang,</w:t>
      </w:r>
      <w:r w:rsidR="0005706F">
        <w:rPr>
          <w:rFonts w:ascii="Arial" w:eastAsia="PMingLiU" w:hAnsi="Arial" w:cs="Arial"/>
          <w:noProof/>
          <w:color w:val="000000" w:themeColor="text1"/>
          <w:kern w:val="2"/>
          <w:sz w:val="24"/>
          <w:szCs w:val="24"/>
        </w:rPr>
        <w:t xml:space="preserve"> et al. 2013b)</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potentially explaining altered electrophysiological properties in SMA motor neurones </w:t>
      </w:r>
      <w:r w:rsidRPr="00B96D30">
        <w:rPr>
          <w:rFonts w:ascii="Arial" w:eastAsia="PMingLiU" w:hAnsi="Arial" w:cs="Arial"/>
          <w:color w:val="000000" w:themeColor="text1"/>
          <w:kern w:val="2"/>
          <w:sz w:val="24"/>
          <w:szCs w:val="24"/>
        </w:rPr>
        <w:fldChar w:fldCharType="begin">
          <w:fldData xml:space="preserve">PEVuZE5vdGU+PENpdGU+PEF1dGhvcj5QYXJrPC9BdXRob3I+PFllYXI+MjAxMDwvWWVhcj48UmVj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</w:fldData>
        </w:fldChar>
      </w:r>
      <w:r w:rsidR="0005706F">
        <w:rPr>
          <w:rFonts w:ascii="Arial" w:eastAsia="PMingLiU" w:hAnsi="Arial" w:cs="Arial"/>
          <w:color w:val="000000" w:themeColor="text1"/>
          <w:kern w:val="2"/>
          <w:sz w:val="24"/>
          <w:szCs w:val="24"/>
        </w:rPr>
        <w:instrText xml:space="preserve"> ADDIN EN.CITE </w:instrText>
      </w:r>
      <w:r w:rsidR="0005706F">
        <w:rPr>
          <w:rFonts w:ascii="Arial" w:eastAsia="PMingLiU" w:hAnsi="Arial" w:cs="Arial"/>
          <w:color w:val="000000" w:themeColor="text1"/>
          <w:kern w:val="2"/>
          <w:sz w:val="24"/>
          <w:szCs w:val="24"/>
        </w:rPr>
        <w:fldChar w:fldCharType="begin">
          <w:fldData xml:space="preserve">PEVuZE5vdGU+PENpdGU+PEF1dGhvcj5QYXJrPC9BdXRob3I+PFllYXI+MjAxMDwvWWVhcj48UmVj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</w:fldData>
        </w:fldChar>
      </w:r>
      <w:r w:rsidR="0005706F">
        <w:rPr>
          <w:rFonts w:ascii="Arial" w:eastAsia="PMingLiU" w:hAnsi="Arial" w:cs="Arial"/>
          <w:color w:val="000000" w:themeColor="text1"/>
          <w:kern w:val="2"/>
          <w:sz w:val="24"/>
          <w:szCs w:val="24"/>
        </w:rPr>
        <w:instrText xml:space="preserve"> ADDIN EN.CITE.DATA </w:instrText>
      </w:r>
      <w:r w:rsidR="0005706F">
        <w:rPr>
          <w:rFonts w:ascii="Arial" w:eastAsia="PMingLiU" w:hAnsi="Arial" w:cs="Arial"/>
          <w:color w:val="000000" w:themeColor="text1"/>
          <w:kern w:val="2"/>
          <w:sz w:val="24"/>
          <w:szCs w:val="24"/>
        </w:rPr>
      </w:r>
      <w:r w:rsidR="0005706F">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Mentis,</w:t>
      </w:r>
      <w:r w:rsidR="0005706F">
        <w:rPr>
          <w:rFonts w:ascii="Arial" w:eastAsia="PMingLiU" w:hAnsi="Arial" w:cs="Arial"/>
          <w:noProof/>
          <w:color w:val="000000" w:themeColor="text1"/>
          <w:kern w:val="2"/>
          <w:sz w:val="24"/>
          <w:szCs w:val="24"/>
        </w:rPr>
        <w:t xml:space="preserve"> et al. 2011; </w:t>
      </w:r>
      <w:r w:rsidR="0005706F" w:rsidRPr="00BC7882">
        <w:rPr>
          <w:rFonts w:ascii="Arial" w:eastAsia="PMingLiU" w:hAnsi="Arial" w:cs="Arial"/>
          <w:noProof/>
          <w:color w:val="000000" w:themeColor="text1"/>
          <w:kern w:val="2"/>
          <w:sz w:val="24"/>
          <w:szCs w:val="24"/>
        </w:rPr>
        <w:t>Park,</w:t>
      </w:r>
      <w:r w:rsidR="0005706F">
        <w:rPr>
          <w:rFonts w:ascii="Arial" w:eastAsia="PMingLiU" w:hAnsi="Arial" w:cs="Arial"/>
          <w:noProof/>
          <w:color w:val="000000" w:themeColor="text1"/>
          <w:kern w:val="2"/>
          <w:sz w:val="24"/>
          <w:szCs w:val="24"/>
        </w:rPr>
        <w:t xml:space="preserve"> et al. 2010)</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w:t>
      </w:r>
    </w:p>
    <w:p w14:paraId="00BDAD41" w14:textId="7BE6C4ED" w:rsidR="005142E5" w:rsidRPr="00B96D30" w:rsidRDefault="005142E5" w:rsidP="00D405BD">
      <w:pPr>
        <w:spacing w:after="0" w:line="480" w:lineRule="auto"/>
        <w:jc w:val="both"/>
        <w:rPr>
          <w:rFonts w:ascii="Arial" w:eastAsia="PMingLiU" w:hAnsi="Arial" w:cs="Arial"/>
          <w:color w:val="000000" w:themeColor="text1"/>
          <w:kern w:val="2"/>
          <w:sz w:val="24"/>
          <w:szCs w:val="24"/>
        </w:rPr>
      </w:pPr>
      <w:r w:rsidRPr="00B96D30">
        <w:rPr>
          <w:rFonts w:ascii="Arial" w:eastAsia="PMingLiU" w:hAnsi="Arial" w:cs="Arial"/>
          <w:color w:val="000000" w:themeColor="text1"/>
          <w:kern w:val="2"/>
          <w:sz w:val="24"/>
          <w:szCs w:val="24"/>
        </w:rPr>
        <w:t xml:space="preserve">Similarly, by transcriptome microarray analysis, a more recent study using </w:t>
      </w:r>
      <w:r w:rsidRPr="00B96D30">
        <w:rPr>
          <w:rFonts w:ascii="Arial" w:eastAsia="PMingLiU" w:hAnsi="Arial" w:cs="Arial"/>
          <w:i/>
          <w:color w:val="000000" w:themeColor="text1"/>
          <w:kern w:val="2"/>
          <w:sz w:val="24"/>
          <w:szCs w:val="24"/>
        </w:rPr>
        <w:t>smn</w:t>
      </w:r>
      <w:r w:rsidRPr="00B96D30">
        <w:rPr>
          <w:rFonts w:ascii="Arial" w:eastAsia="PMingLiU" w:hAnsi="Arial" w:cs="Arial"/>
          <w:color w:val="000000" w:themeColor="text1"/>
          <w:kern w:val="2"/>
          <w:sz w:val="24"/>
          <w:szCs w:val="24"/>
        </w:rPr>
        <w:t xml:space="preserve"> knockdown zebrafish first identified dysregulation of </w:t>
      </w:r>
      <w:r w:rsidRPr="00B96D30">
        <w:rPr>
          <w:rFonts w:ascii="Arial" w:eastAsia="PMingLiU" w:hAnsi="Arial" w:cs="Arial"/>
          <w:i/>
          <w:color w:val="000000" w:themeColor="text1"/>
          <w:kern w:val="2"/>
          <w:sz w:val="24"/>
          <w:szCs w:val="24"/>
        </w:rPr>
        <w:t>neurexin2a</w:t>
      </w:r>
      <w:r w:rsidRPr="00B96D30">
        <w:rPr>
          <w:rFonts w:ascii="Arial" w:eastAsia="PMingLiU" w:hAnsi="Arial" w:cs="Arial"/>
          <w:color w:val="000000" w:themeColor="text1"/>
          <w:kern w:val="2"/>
          <w:sz w:val="24"/>
          <w:szCs w:val="24"/>
        </w:rPr>
        <w:t xml:space="preserve"> (</w:t>
      </w:r>
      <w:r w:rsidRPr="00B96D30">
        <w:rPr>
          <w:rFonts w:ascii="Arial" w:eastAsia="PMingLiU" w:hAnsi="Arial" w:cs="Arial"/>
          <w:i/>
          <w:color w:val="000000" w:themeColor="text1"/>
          <w:kern w:val="2"/>
          <w:sz w:val="24"/>
          <w:szCs w:val="24"/>
        </w:rPr>
        <w:t>nrxn2a</w:t>
      </w:r>
      <w:r w:rsidRPr="00B96D30">
        <w:rPr>
          <w:rFonts w:ascii="Arial" w:eastAsia="PMingLiU" w:hAnsi="Arial" w:cs="Arial"/>
          <w:color w:val="000000" w:themeColor="text1"/>
          <w:kern w:val="2"/>
          <w:sz w:val="24"/>
          <w:szCs w:val="24"/>
        </w:rPr>
        <w:t xml:space="preserve">) in both its overall expression quantity and isoform ratio, and then validated these findings in </w:t>
      </w:r>
      <w:r w:rsidR="009916E8" w:rsidRPr="00B96D30">
        <w:rPr>
          <w:rFonts w:ascii="Arial" w:eastAsia="PMingLiU" w:hAnsi="Arial" w:cs="Arial"/>
          <w:color w:val="000000" w:themeColor="text1"/>
          <w:kern w:val="2"/>
          <w:sz w:val="24"/>
          <w:szCs w:val="24"/>
        </w:rPr>
        <w:t xml:space="preserve">the </w:t>
      </w:r>
      <w:r w:rsidRPr="00B96D30">
        <w:rPr>
          <w:rFonts w:ascii="Arial" w:eastAsia="PMingLiU" w:hAnsi="Arial" w:cs="Arial"/>
          <w:color w:val="000000" w:themeColor="text1"/>
          <w:kern w:val="2"/>
          <w:sz w:val="24"/>
          <w:szCs w:val="24"/>
        </w:rPr>
        <w:t>motor neurone</w:t>
      </w:r>
      <w:r w:rsidR="009916E8" w:rsidRPr="00B96D30">
        <w:rPr>
          <w:rFonts w:ascii="Arial" w:eastAsia="PMingLiU" w:hAnsi="Arial" w:cs="Arial"/>
          <w:color w:val="000000" w:themeColor="text1"/>
          <w:kern w:val="2"/>
          <w:sz w:val="24"/>
          <w:szCs w:val="24"/>
        </w:rPr>
        <w:t>s</w:t>
      </w:r>
      <w:r w:rsidRPr="00B96D30">
        <w:rPr>
          <w:rFonts w:ascii="Arial" w:eastAsia="PMingLiU" w:hAnsi="Arial" w:cs="Arial"/>
          <w:color w:val="000000" w:themeColor="text1"/>
          <w:kern w:val="2"/>
          <w:sz w:val="24"/>
          <w:szCs w:val="24"/>
        </w:rPr>
        <w:t xml:space="preserve"> of SMN2 mice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&lt;EndNote&gt;&lt;Cite&gt;&lt;Author&gt;See&lt;/Author&gt;&lt;Year&gt;2014&lt;/Year&gt;&lt;RecNum&gt;452&lt;/RecNum&gt;&lt;DisplayText&gt;(See, et al. 2014)&lt;/DisplayText&gt;&lt;record&gt;&lt;rec-number&gt;452&lt;/rec-number&gt;&lt;foreign-keys&gt;&lt;key app="EN" db-id="5sfev02w4909ace5x2rxxevx9tw0tawz0asr" timestamp="1410782966"&gt;452&lt;/key&gt;&lt;/foreign-keys&gt;&lt;ref-type name="Journal Article"&gt;17&lt;/ref-type&gt;&lt;contributors&gt;&lt;authors&gt;&lt;author&gt;See, Kelvin&lt;/author&gt;&lt;author&gt;Yadav, Preeti&lt;/author&gt;&lt;author&gt;Giegerich, Marieke&lt;/author&gt;&lt;author&gt;Cheong, Pearl S&lt;/author&gt;&lt;author&gt;Graf, Martin&lt;/author&gt;&lt;author&gt;Vyas, Himanshu&lt;/author&gt;&lt;author&gt;Lee, Serene GP&lt;/author&gt;&lt;author&gt;Mathavan, Sinnakaruppan&lt;/author&gt;&lt;author&gt;Fischer, Utz&lt;/author&gt;&lt;author&gt;Sendtner, Michael&lt;/author&gt;&lt;/authors&gt;&lt;/contributors&gt;&lt;titles&gt;&lt;title&gt;SMN deficiency alters Nrxn2 expression and splicing in zebrafish and mouse models of spinal muscular atrophy&lt;/title&gt;&lt;secondary-title&gt;Human molecular genetics&lt;/secondary-title&gt;&lt;/titles&gt;&lt;periodical&gt;&lt;full-title&gt;Human molecular genetics&lt;/full-title&gt;&lt;/periodical&gt;&lt;pages&gt;1754-1770&lt;/pages&gt;&lt;volume&gt;23&lt;/volume&gt;&lt;number&gt;7&lt;/number&gt;&lt;dates&gt;&lt;year&gt;2014&lt;/year&gt;&lt;/dates&gt;&lt;isbn&gt;0964-6906&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(See, et al. 2014)</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This gene acts at the pre-synaptic terminal regulating exocytosis and pre- and postsynaptic adhesion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&lt;EndNote&gt;&lt;Cite&gt;&lt;Author&gt;Lise&lt;/Author&gt;&lt;Year&gt;2006&lt;/Year&gt;&lt;RecNum&gt;1747&lt;/RecNum&gt;&lt;DisplayText&gt;(Lise and El-Husseini 2006)&lt;/DisplayText&gt;&lt;record&gt;&lt;rec-number&gt;1747&lt;/rec-number&gt;&lt;foreign-keys&gt;&lt;key app="EN" db-id="5sfev02w4909ace5x2rxxevx9tw0tawz0asr" timestamp="1420454670"&gt;1747&lt;/key&gt;&lt;/foreign-keys&gt;&lt;ref-type name="Journal Article"&gt;17&lt;/ref-type&gt;&lt;contributors&gt;&lt;authors&gt;&lt;author&gt;Lise, MF&lt;/author&gt;&lt;author&gt;El-Husseini, A&lt;/author&gt;&lt;/authors&gt;&lt;/contributors&gt;&lt;titles&gt;&lt;title&gt;The neuroligin and neurexin families: from structure to function at the synapse&lt;/title&gt;&lt;secondary-title&gt;Cellular and Molecular Life Sciences CMLS&lt;/secondary-title&gt;&lt;/titles&gt;&lt;periodical&gt;&lt;full-title&gt;Cellular and Molecular Life Sciences CMLS&lt;/full-title&gt;&lt;/periodical&gt;&lt;pages&gt;1833-1849&lt;/pages&gt;&lt;volume&gt;63&lt;/volume&gt;&lt;number&gt;16&lt;/number&gt;&lt;dates&gt;&lt;year&gt;2006&lt;/year&gt;&lt;/dates&gt;&lt;isbn&gt;1420-682X&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(Lise and El-Husseini 2006)</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Experimental knockout of </w:t>
      </w:r>
      <w:r w:rsidRPr="00B96D30">
        <w:rPr>
          <w:rFonts w:ascii="Arial" w:eastAsia="PMingLiU" w:hAnsi="Arial" w:cs="Arial"/>
          <w:i/>
          <w:color w:val="000000" w:themeColor="text1"/>
          <w:kern w:val="2"/>
          <w:sz w:val="24"/>
          <w:szCs w:val="24"/>
        </w:rPr>
        <w:t>nrxn2a</w:t>
      </w:r>
      <w:r w:rsidRPr="00B96D30">
        <w:rPr>
          <w:rFonts w:ascii="Arial" w:eastAsia="PMingLiU" w:hAnsi="Arial" w:cs="Arial"/>
          <w:color w:val="000000" w:themeColor="text1"/>
          <w:kern w:val="2"/>
          <w:sz w:val="24"/>
          <w:szCs w:val="24"/>
        </w:rPr>
        <w:t xml:space="preserve"> in mice has revealed various NMJ defects similar to those seen in motor neurone diseases </w:t>
      </w:r>
      <w:r w:rsidRPr="00B96D30">
        <w:rPr>
          <w:rFonts w:ascii="Arial" w:eastAsia="PMingLiU" w:hAnsi="Arial" w:cs="Arial"/>
          <w:color w:val="000000" w:themeColor="text1"/>
          <w:kern w:val="2"/>
          <w:sz w:val="24"/>
          <w:szCs w:val="24"/>
        </w:rPr>
        <w:fldChar w:fldCharType="begin">
          <w:fldData xml:space="preserve">PEVuZE5vdGU+PENpdGU+PEF1dGhvcj5aaGFuZzwvQXV0aG9yPjxZZWFyPjIwMDU8L1llYXI+PFJl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</w:fldData>
        </w:fldChar>
      </w:r>
      <w:r w:rsidR="0005706F">
        <w:rPr>
          <w:rFonts w:ascii="Arial" w:eastAsia="PMingLiU" w:hAnsi="Arial" w:cs="Arial"/>
          <w:color w:val="000000" w:themeColor="text1"/>
          <w:kern w:val="2"/>
          <w:sz w:val="24"/>
          <w:szCs w:val="24"/>
        </w:rPr>
        <w:instrText xml:space="preserve"> ADDIN EN.CITE </w:instrText>
      </w:r>
      <w:r w:rsidR="0005706F">
        <w:rPr>
          <w:rFonts w:ascii="Arial" w:eastAsia="PMingLiU" w:hAnsi="Arial" w:cs="Arial"/>
          <w:color w:val="000000" w:themeColor="text1"/>
          <w:kern w:val="2"/>
          <w:sz w:val="24"/>
          <w:szCs w:val="24"/>
        </w:rPr>
        <w:fldChar w:fldCharType="begin">
          <w:fldData xml:space="preserve">PEVuZE5vdGU+PENpdGU+PEF1dGhvcj5aaGFuZzwvQXV0aG9yPjxZZWFyPjIwMDU8L1llYXI+PFJl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</w:fldData>
        </w:fldChar>
      </w:r>
      <w:r w:rsidR="0005706F">
        <w:rPr>
          <w:rFonts w:ascii="Arial" w:eastAsia="PMingLiU" w:hAnsi="Arial" w:cs="Arial"/>
          <w:color w:val="000000" w:themeColor="text1"/>
          <w:kern w:val="2"/>
          <w:sz w:val="24"/>
          <w:szCs w:val="24"/>
        </w:rPr>
        <w:instrText xml:space="preserve"> ADDIN EN.CITE.DATA </w:instrText>
      </w:r>
      <w:r w:rsidR="0005706F">
        <w:rPr>
          <w:rFonts w:ascii="Arial" w:eastAsia="PMingLiU" w:hAnsi="Arial" w:cs="Arial"/>
          <w:color w:val="000000" w:themeColor="text1"/>
          <w:kern w:val="2"/>
          <w:sz w:val="24"/>
          <w:szCs w:val="24"/>
        </w:rPr>
      </w:r>
      <w:r w:rsidR="0005706F">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Missler,</w:t>
      </w:r>
      <w:r w:rsidR="0005706F">
        <w:rPr>
          <w:rFonts w:ascii="Arial" w:eastAsia="PMingLiU" w:hAnsi="Arial" w:cs="Arial"/>
          <w:noProof/>
          <w:color w:val="000000" w:themeColor="text1"/>
          <w:kern w:val="2"/>
          <w:sz w:val="24"/>
          <w:szCs w:val="24"/>
        </w:rPr>
        <w:t xml:space="preserve"> et al. 2003; </w:t>
      </w:r>
      <w:r w:rsidR="0005706F" w:rsidRPr="00BC7882">
        <w:rPr>
          <w:rFonts w:ascii="Arial" w:eastAsia="PMingLiU" w:hAnsi="Arial" w:cs="Arial"/>
          <w:noProof/>
          <w:color w:val="000000" w:themeColor="text1"/>
          <w:kern w:val="2"/>
          <w:sz w:val="24"/>
          <w:szCs w:val="24"/>
        </w:rPr>
        <w:t>Zhang,</w:t>
      </w:r>
      <w:r w:rsidR="0005706F">
        <w:rPr>
          <w:rFonts w:ascii="Arial" w:eastAsia="PMingLiU" w:hAnsi="Arial" w:cs="Arial"/>
          <w:noProof/>
          <w:color w:val="000000" w:themeColor="text1"/>
          <w:kern w:val="2"/>
          <w:sz w:val="24"/>
          <w:szCs w:val="24"/>
        </w:rPr>
        <w:t xml:space="preserve"> et al. 2005)</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In keeping with its influence on motor axon terminal, knockdown of </w:t>
      </w:r>
      <w:r w:rsidRPr="00B96D30">
        <w:rPr>
          <w:rFonts w:ascii="Arial" w:eastAsia="PMingLiU" w:hAnsi="Arial" w:cs="Arial"/>
          <w:i/>
          <w:color w:val="000000" w:themeColor="text1"/>
          <w:kern w:val="2"/>
          <w:sz w:val="24"/>
          <w:szCs w:val="24"/>
        </w:rPr>
        <w:t>nrxn2a</w:t>
      </w:r>
      <w:r w:rsidRPr="00B96D30">
        <w:rPr>
          <w:rFonts w:ascii="Arial" w:eastAsia="PMingLiU" w:hAnsi="Arial" w:cs="Arial"/>
          <w:color w:val="000000" w:themeColor="text1"/>
          <w:kern w:val="2"/>
          <w:sz w:val="24"/>
          <w:szCs w:val="24"/>
        </w:rPr>
        <w:t xml:space="preserve"> in </w:t>
      </w:r>
      <w:r w:rsidRPr="00BC7882">
        <w:rPr>
          <w:rFonts w:ascii="Arial" w:eastAsia="PMingLiU" w:hAnsi="Arial" w:cs="Arial"/>
          <w:noProof/>
          <w:color w:val="000000" w:themeColor="text1"/>
          <w:kern w:val="2"/>
          <w:sz w:val="24"/>
          <w:szCs w:val="24"/>
        </w:rPr>
        <w:t>wild</w:t>
      </w:r>
      <w:r w:rsidR="00296D35">
        <w:rPr>
          <w:rFonts w:ascii="Arial" w:eastAsia="PMingLiU" w:hAnsi="Arial" w:cs="Arial"/>
          <w:noProof/>
          <w:color w:val="000000" w:themeColor="text1"/>
          <w:kern w:val="2"/>
          <w:sz w:val="24"/>
          <w:szCs w:val="24"/>
        </w:rPr>
        <w:t>-</w:t>
      </w:r>
      <w:r w:rsidRPr="00BC7882">
        <w:rPr>
          <w:rFonts w:ascii="Arial" w:eastAsia="PMingLiU" w:hAnsi="Arial" w:cs="Arial"/>
          <w:noProof/>
          <w:color w:val="000000" w:themeColor="text1"/>
          <w:kern w:val="2"/>
          <w:sz w:val="24"/>
          <w:szCs w:val="24"/>
        </w:rPr>
        <w:t>type</w:t>
      </w:r>
      <w:r w:rsidRPr="00B96D30">
        <w:rPr>
          <w:rFonts w:ascii="Arial" w:eastAsia="PMingLiU" w:hAnsi="Arial" w:cs="Arial"/>
          <w:color w:val="000000" w:themeColor="text1"/>
          <w:kern w:val="2"/>
          <w:sz w:val="24"/>
          <w:szCs w:val="24"/>
        </w:rPr>
        <w:t xml:space="preserve"> fish and raising the </w:t>
      </w:r>
      <w:r w:rsidRPr="00B96D30">
        <w:rPr>
          <w:rFonts w:ascii="Arial" w:eastAsia="PMingLiU" w:hAnsi="Arial" w:cs="Arial"/>
          <w:i/>
          <w:color w:val="000000" w:themeColor="text1"/>
          <w:kern w:val="2"/>
          <w:sz w:val="24"/>
          <w:szCs w:val="24"/>
        </w:rPr>
        <w:t xml:space="preserve">nrxn2a </w:t>
      </w:r>
      <w:r w:rsidRPr="00B96D30">
        <w:rPr>
          <w:rFonts w:ascii="Arial" w:eastAsia="PMingLiU" w:hAnsi="Arial" w:cs="Arial"/>
          <w:color w:val="000000" w:themeColor="text1"/>
          <w:kern w:val="2"/>
          <w:sz w:val="24"/>
          <w:szCs w:val="24"/>
        </w:rPr>
        <w:t xml:space="preserve">mRNA levels in </w:t>
      </w:r>
      <w:r w:rsidRPr="00BC7882">
        <w:rPr>
          <w:rFonts w:ascii="Arial" w:eastAsia="PMingLiU" w:hAnsi="Arial" w:cs="Arial"/>
          <w:noProof/>
          <w:color w:val="000000" w:themeColor="text1"/>
          <w:kern w:val="2"/>
          <w:sz w:val="24"/>
          <w:szCs w:val="24"/>
        </w:rPr>
        <w:t>a</w:t>
      </w:r>
      <w:r w:rsidR="00D3498F">
        <w:rPr>
          <w:rFonts w:ascii="Arial" w:eastAsia="PMingLiU" w:hAnsi="Arial" w:cs="Arial"/>
          <w:noProof/>
          <w:color w:val="000000" w:themeColor="text1"/>
          <w:kern w:val="2"/>
          <w:sz w:val="24"/>
          <w:szCs w:val="24"/>
        </w:rPr>
        <w:t>n</w:t>
      </w:r>
      <w:r w:rsidRPr="00BC7882">
        <w:rPr>
          <w:rFonts w:ascii="Arial" w:eastAsia="PMingLiU" w:hAnsi="Arial" w:cs="Arial"/>
          <w:noProof/>
          <w:color w:val="000000" w:themeColor="text1"/>
          <w:kern w:val="2"/>
          <w:sz w:val="24"/>
          <w:szCs w:val="24"/>
        </w:rPr>
        <w:t xml:space="preserve"> smn-deficient</w:t>
      </w:r>
      <w:r w:rsidRPr="00B96D30">
        <w:rPr>
          <w:rFonts w:ascii="Arial" w:eastAsia="PMingLiU" w:hAnsi="Arial" w:cs="Arial"/>
          <w:color w:val="000000" w:themeColor="text1"/>
          <w:kern w:val="2"/>
          <w:sz w:val="24"/>
          <w:szCs w:val="24"/>
        </w:rPr>
        <w:t xml:space="preserve"> fish showed detrimental and beneficial effects on motor axon growth respectively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&lt;EndNote&gt;&lt;Cite&gt;&lt;Author&gt;See&lt;/Author&gt;&lt;Year&gt;2014&lt;/Year&gt;&lt;RecNum&gt;452&lt;/RecNum&gt;&lt;DisplayText&gt;(See, et al. 2014)&lt;/DisplayText&gt;&lt;record&gt;&lt;rec-number&gt;452&lt;/rec-number&gt;&lt;foreign-keys&gt;&lt;key app="EN" db-id="5sfev02w4909ace5x2rxxevx9tw0tawz0asr" timestamp="1410782966"&gt;452&lt;/key&gt;&lt;/foreign-keys&gt;&lt;ref-type name="Journal Article"&gt;17&lt;/ref-type&gt;&lt;contributors&gt;&lt;authors&gt;&lt;author&gt;See, Kelvin&lt;/author&gt;&lt;author&gt;Yadav, Preeti&lt;/author&gt;&lt;author&gt;Giegerich, Marieke&lt;/author&gt;&lt;author&gt;Cheong, Pearl S&lt;/author&gt;&lt;author&gt;Graf, Martin&lt;/author&gt;&lt;author&gt;Vyas, Himanshu&lt;/author&gt;&lt;author&gt;Lee, Serene GP&lt;/author&gt;&lt;author&gt;Mathavan, Sinnakaruppan&lt;/author&gt;&lt;author&gt;Fischer, Utz&lt;/author&gt;&lt;author&gt;Sendtner, Michael&lt;/author&gt;&lt;/authors&gt;&lt;/contributors&gt;&lt;titles&gt;&lt;title&gt;SMN deficiency alters Nrxn2 expression and splicing in zebrafish and mouse models of spinal muscular atrophy&lt;/title&gt;&lt;secondary-title&gt;Human molecular genetics&lt;/secondary-title&gt;&lt;/titles&gt;&lt;periodical&gt;&lt;full-title&gt;Human molecular genetics&lt;/full-title&gt;&lt;/periodical&gt;&lt;pages&gt;1754-1770&lt;/pages&gt;&lt;volume&gt;23&lt;/volume&gt;&lt;number&gt;7&lt;/number&gt;&lt;dates&gt;&lt;year&gt;2014&lt;/year&gt;&lt;/dates&gt;&lt;isbn&gt;0964-6906&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(See, et al. 2014)</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However, </w:t>
      </w:r>
      <w:r w:rsidRPr="00B96D30">
        <w:rPr>
          <w:rFonts w:ascii="Arial" w:eastAsia="PMingLiU" w:hAnsi="Arial" w:cs="Arial"/>
          <w:i/>
          <w:color w:val="000000" w:themeColor="text1"/>
          <w:kern w:val="2"/>
          <w:sz w:val="24"/>
          <w:szCs w:val="24"/>
        </w:rPr>
        <w:t xml:space="preserve">nrxn2a </w:t>
      </w:r>
      <w:r w:rsidRPr="00B96D30">
        <w:rPr>
          <w:rFonts w:ascii="Arial" w:eastAsia="PMingLiU" w:hAnsi="Arial" w:cs="Arial"/>
          <w:color w:val="000000" w:themeColor="text1"/>
          <w:kern w:val="2"/>
          <w:sz w:val="24"/>
          <w:szCs w:val="24"/>
        </w:rPr>
        <w:t xml:space="preserve">was dysregulated both quantitatively and qualitatively, as such it remains to be shown which results in the motor neurone defect or a combination of both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&lt;EndNote&gt;&lt;Cite&gt;&lt;Author&gt;See&lt;/Author&gt;&lt;Year&gt;2014&lt;/Year&gt;&lt;RecNum&gt;452&lt;/RecNum&gt;&lt;DisplayText&gt;(See, et al. 2014)&lt;/DisplayText&gt;&lt;record&gt;&lt;rec-number&gt;452&lt;/rec-number&gt;&lt;foreign-keys&gt;&lt;key app="EN" db-id="5sfev02w4909ace5x2rxxevx9tw0tawz0asr" timestamp="1410782966"&gt;452&lt;/key&gt;&lt;/foreign-keys&gt;&lt;ref-type name="Journal Article"&gt;17&lt;/ref-type&gt;&lt;contributors&gt;&lt;authors&gt;&lt;author&gt;See, Kelvin&lt;/author&gt;&lt;author&gt;Yadav, Preeti&lt;/author&gt;&lt;author&gt;Giegerich, Marieke&lt;/author&gt;&lt;author&gt;Cheong, Pearl S&lt;/author&gt;&lt;author&gt;Graf, Martin&lt;/author&gt;&lt;author&gt;Vyas, Himanshu&lt;/author&gt;&lt;author&gt;Lee, Serene GP&lt;/author&gt;&lt;author&gt;Mathavan, Sinnakaruppan&lt;/author&gt;&lt;author&gt;Fischer, Utz&lt;/author&gt;&lt;author&gt;Sendtner, Michael&lt;/author&gt;&lt;/authors&gt;&lt;/contributors&gt;&lt;titles&gt;&lt;title&gt;SMN deficiency alters Nrxn2 expression and splicing in zebrafish and mouse models of spinal muscular atrophy&lt;/title&gt;&lt;secondary-title&gt;Human molecular genetics&lt;/secondary-title&gt;&lt;/titles&gt;&lt;periodical&gt;&lt;full-title&gt;Human molecular genetics&lt;/full-title&gt;&lt;/periodical&gt;&lt;pages&gt;1754-1770&lt;/pages&gt;&lt;volume&gt;23&lt;/volume&gt;&lt;number&gt;7&lt;/number&gt;&lt;dates&gt;&lt;year&gt;2014&lt;/year&gt;&lt;/dates&gt;&lt;isbn&gt;0964-6906&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(See, et al. 2014)</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w:t>
      </w:r>
    </w:p>
    <w:p w14:paraId="07AC3A6F" w14:textId="4B4008B3" w:rsidR="005142E5" w:rsidRPr="00B96D30" w:rsidRDefault="005142E5" w:rsidP="00D405BD">
      <w:pPr>
        <w:spacing w:after="0" w:line="480" w:lineRule="auto"/>
        <w:jc w:val="both"/>
        <w:rPr>
          <w:rFonts w:ascii="Arial" w:eastAsia="PMingLiU" w:hAnsi="Arial" w:cs="Arial"/>
          <w:color w:val="000000" w:themeColor="text1"/>
          <w:kern w:val="2"/>
          <w:sz w:val="24"/>
          <w:szCs w:val="24"/>
        </w:rPr>
      </w:pPr>
      <w:r w:rsidRPr="00BC7882">
        <w:rPr>
          <w:rFonts w:ascii="Arial" w:eastAsia="PMingLiU" w:hAnsi="Arial" w:cs="Arial"/>
          <w:noProof/>
          <w:color w:val="000000" w:themeColor="text1"/>
          <w:kern w:val="2"/>
          <w:sz w:val="24"/>
          <w:szCs w:val="24"/>
        </w:rPr>
        <w:t xml:space="preserve">In addition to SMN-deficiency mediated mRNA splicing disruption, it has also been suggested that the level of </w:t>
      </w:r>
      <w:r w:rsidRPr="00BC7882">
        <w:rPr>
          <w:rFonts w:ascii="Arial" w:eastAsia="PMingLiU" w:hAnsi="Arial" w:cs="Arial"/>
          <w:i/>
          <w:noProof/>
          <w:color w:val="000000" w:themeColor="text1"/>
          <w:kern w:val="2"/>
          <w:sz w:val="24"/>
          <w:szCs w:val="24"/>
        </w:rPr>
        <w:t>SMN2</w:t>
      </w:r>
      <w:r w:rsidRPr="00AD486A">
        <w:rPr>
          <w:rFonts w:ascii="Arial" w:eastAsia="PMingLiU" w:hAnsi="Arial" w:cs="Arial"/>
          <w:noProof/>
          <w:color w:val="000000" w:themeColor="text1"/>
          <w:kern w:val="2"/>
          <w:sz w:val="24"/>
          <w:szCs w:val="24"/>
        </w:rPr>
        <w:t xml:space="preserve"> exon 7 inclusion efficiency by the splicing machinery plays a fundamental role in motor neurone vulnerability: It is possible that </w:t>
      </w:r>
      <w:r w:rsidRPr="00AD486A">
        <w:rPr>
          <w:rFonts w:ascii="Arial" w:eastAsia="PMingLiU" w:hAnsi="Arial" w:cs="Arial"/>
          <w:i/>
          <w:noProof/>
          <w:color w:val="000000" w:themeColor="text1"/>
          <w:kern w:val="2"/>
          <w:sz w:val="24"/>
          <w:szCs w:val="24"/>
        </w:rPr>
        <w:t>SMN2</w:t>
      </w:r>
      <w:r w:rsidRPr="00AD486A">
        <w:rPr>
          <w:rFonts w:ascii="Arial" w:eastAsia="PMingLiU" w:hAnsi="Arial" w:cs="Arial"/>
          <w:noProof/>
          <w:color w:val="000000" w:themeColor="text1"/>
          <w:kern w:val="2"/>
          <w:sz w:val="24"/>
          <w:szCs w:val="24"/>
        </w:rPr>
        <w:t xml:space="preserve"> exon 7 inclusion is particularly low in some spinal motor neurones </w:t>
      </w:r>
      <w:r w:rsidRPr="00BC7882">
        <w:rPr>
          <w:rFonts w:ascii="Arial" w:eastAsia="PMingLiU" w:hAnsi="Arial" w:cs="Arial"/>
          <w:noProof/>
          <w:color w:val="000000" w:themeColor="text1"/>
          <w:kern w:val="2"/>
          <w:sz w:val="24"/>
          <w:szCs w:val="24"/>
        </w:rPr>
        <w:fldChar w:fldCharType="begin"/>
      </w:r>
      <w:r w:rsidR="0005706F" w:rsidRPr="00AD486A">
        <w:rPr>
          <w:rFonts w:ascii="Arial" w:eastAsia="PMingLiU" w:hAnsi="Arial" w:cs="Arial"/>
          <w:noProof/>
          <w:color w:val="000000" w:themeColor="text1"/>
          <w:kern w:val="2"/>
          <w:sz w:val="24"/>
          <w:szCs w:val="24"/>
        </w:rPr>
        <w:instrText xml:space="preserve"> ADDIN EN.CITE &lt;EndNote&gt;&lt;Cite&gt;&lt;Author&gt;Ruggiu&lt;/Author&gt;&lt;Year&gt;2012&lt;/Year&gt;&lt;RecNum&gt;5&lt;/RecNum&gt;&lt;DisplayText&gt;(Jodelka, et al. 2010; Ruggiu, et al. 2012)&lt;/DisplayText&gt;&lt;record&gt;&lt;rec-number&gt;5&lt;/rec-number&gt;&lt;foreign-keys&gt;&lt;key app="EN" db-id="5sfev02w4909ace5x2rxxevx9tw0tawz0asr" timestamp="1389892245"&gt;5&lt;/key&gt;&lt;key app="ENWeb" db-id=""&gt;0&lt;/key&gt;&lt;/foreign-keys&gt;&lt;ref-type name="Journal Article"&gt;17&lt;/ref-type&gt;&lt;contributors&gt;&lt;authors&gt;&lt;author&gt;Ruggiu, Matteo&lt;/author&gt;&lt;author&gt;McGovern, Vicki L&lt;/author&gt;&lt;author&gt;Lotti, Francesco&lt;/author&gt;&lt;author&gt;Saieva, Luciano&lt;/author&gt;&lt;author&gt;Li, Darrick K&lt;/author&gt;&lt;author&gt;Kariya, Shingo&lt;/author&gt;&lt;author&gt;Monani, Umrao R&lt;/author&gt;&lt;author&gt;Burghes, Arthur HM&lt;/author&gt;&lt;author&gt;Pellizzoni, Livio&lt;/author&gt;&lt;/authors&gt;&lt;/contributors&gt;&lt;titles&gt;&lt;title&gt;A role for SMN exon 7 splicing in the selective vulnerability of motor neurons in spinal muscular atrophy&lt;/title&gt;&lt;secondary-title&gt;Molecular and cellular biology&lt;/secondary-title&gt;&lt;/titles&gt;&lt;periodical&gt;&lt;full-title&gt;Molecular and cellular biology&lt;/full-title&gt;&lt;/periodical&gt;&lt;pages&gt;126-138&lt;/pages&gt;&lt;volume&gt;32&lt;/volume&gt;&lt;number&gt;1&lt;/number&gt;&lt;dates&gt;&lt;year&gt;2012&lt;/year&gt;&lt;/dates&gt;&lt;isbn&gt;0270-7306&lt;/isbn&gt;&lt;urls&gt;&lt;/urls&gt;&lt;/record&gt;&lt;/Cite&gt;&lt;Cite&gt;&lt;Author&gt;Jodelka&lt;/Author&gt;&lt;Year&gt;2010&lt;/Year&gt;&lt;RecNum&gt;141&lt;/RecNum&gt;&lt;record&gt;&lt;rec-number&gt;141&lt;/rec-number&gt;&lt;foreign-keys&gt;&lt;key app="EN" db-id="5sfev02w4909ace5x2rxxevx9tw0tawz0asr" timestamp="1396882893"&gt;141&lt;/key&gt;&lt;key app="ENWeb" db-id=""&gt;0&lt;/key&gt;&lt;/foreign-keys&gt;&lt;ref-type name="Journal Article"&gt;17&lt;/ref-type&gt;&lt;contributors&gt;&lt;authors&gt;&lt;author&gt;Jodelka, Francine M&lt;/author&gt;&lt;author&gt;Ebert, Allison D&lt;/author&gt;&lt;author&gt;Duelli, Dominik M&lt;/author&gt;&lt;author&gt;Hastings, Michelle L&lt;/author&gt;&lt;/authors&gt;&lt;/contributors&gt;&lt;titles&gt;&lt;title&gt;A feedback loop regulates splicing of the spinal muscular atrophy-modifying gene, SMN2&lt;/title&gt;&lt;secondary-title&gt;Human molecular genetics&lt;/secondary-title&gt;&lt;/titles&gt;&lt;periodical&gt;&lt;full-title&gt;Human molecular genetics&lt;/full-title&gt;&lt;/periodical&gt;&lt;pages&gt;4906-4917&lt;/pages&gt;&lt;volume&gt;19&lt;/volume&gt;&lt;number&gt;24&lt;/number&gt;&lt;dates&gt;&lt;year&gt;2010&lt;/year&gt;&lt;/dates&gt;&lt;isbn&gt;0964-6906&lt;/isbn&gt;&lt;urls&gt;&lt;/urls&gt;&lt;/record&gt;&lt;/Cite&gt;&lt;/EndNote&gt;</w:instrText>
      </w:r>
      <w:r w:rsidRPr="00AC75BE">
        <w:rPr>
          <w:rFonts w:ascii="Arial" w:eastAsia="PMingLiU" w:hAnsi="Arial" w:cs="Arial"/>
          <w:noProof/>
          <w:color w:val="000000" w:themeColor="text1"/>
          <w:kern w:val="2"/>
          <w:sz w:val="24"/>
          <w:szCs w:val="24"/>
        </w:rPr>
        <w:fldChar w:fldCharType="separate"/>
      </w:r>
      <w:r w:rsidR="0005706F" w:rsidRPr="00BC7882">
        <w:rPr>
          <w:rFonts w:ascii="Arial" w:eastAsia="PMingLiU" w:hAnsi="Arial" w:cs="Arial"/>
          <w:noProof/>
          <w:color w:val="000000" w:themeColor="text1"/>
          <w:kern w:val="2"/>
          <w:sz w:val="24"/>
          <w:szCs w:val="24"/>
        </w:rPr>
        <w:t>(Jodelka, et al. 2010; Ruggiu, et al. 2012)</w:t>
      </w:r>
      <w:r w:rsidRPr="00BC7882">
        <w:rPr>
          <w:rFonts w:ascii="Arial" w:eastAsia="PMingLiU" w:hAnsi="Arial" w:cs="Arial"/>
          <w:noProof/>
          <w:color w:val="000000" w:themeColor="text1"/>
          <w:kern w:val="2"/>
          <w:sz w:val="24"/>
          <w:szCs w:val="24"/>
        </w:rPr>
        <w:fldChar w:fldCharType="end"/>
      </w:r>
      <w:r w:rsidRPr="00BC7882">
        <w:rPr>
          <w:rFonts w:ascii="Arial" w:eastAsia="PMingLiU" w:hAnsi="Arial" w:cs="Arial"/>
          <w:noProof/>
          <w:color w:val="000000" w:themeColor="text1"/>
          <w:kern w:val="2"/>
          <w:sz w:val="24"/>
          <w:szCs w:val="24"/>
        </w:rPr>
        <w:t xml:space="preserve"> compared to other cell types.</w:t>
      </w:r>
      <w:r w:rsidRPr="00B96D30">
        <w:rPr>
          <w:rFonts w:ascii="Arial" w:eastAsia="PMingLiU" w:hAnsi="Arial" w:cs="Arial"/>
          <w:color w:val="000000" w:themeColor="text1"/>
          <w:kern w:val="2"/>
          <w:sz w:val="24"/>
          <w:szCs w:val="24"/>
        </w:rPr>
        <w:t xml:space="preserve"> </w:t>
      </w:r>
    </w:p>
    <w:p w14:paraId="754A610E" w14:textId="489394DC" w:rsidR="005142E5" w:rsidRPr="00B96D30" w:rsidRDefault="005142E5" w:rsidP="00D405BD">
      <w:pPr>
        <w:spacing w:line="480" w:lineRule="auto"/>
        <w:jc w:val="both"/>
        <w:rPr>
          <w:rFonts w:ascii="Arial" w:eastAsia="PMingLiU" w:hAnsi="Arial" w:cs="Arial"/>
          <w:color w:val="000000" w:themeColor="text1"/>
          <w:kern w:val="2"/>
          <w:sz w:val="24"/>
          <w:szCs w:val="24"/>
        </w:rPr>
      </w:pPr>
      <w:r w:rsidRPr="00BC7882">
        <w:rPr>
          <w:rFonts w:ascii="Arial" w:eastAsia="PMingLiU" w:hAnsi="Arial" w:cs="Arial"/>
          <w:noProof/>
          <w:color w:val="000000" w:themeColor="text1"/>
          <w:kern w:val="2"/>
          <w:sz w:val="24"/>
          <w:szCs w:val="24"/>
        </w:rPr>
        <w:t>Whilst</w:t>
      </w:r>
      <w:r w:rsidRPr="00B96D30">
        <w:rPr>
          <w:rFonts w:ascii="Arial" w:eastAsia="PMingLiU" w:hAnsi="Arial" w:cs="Arial"/>
          <w:color w:val="000000" w:themeColor="text1"/>
          <w:kern w:val="2"/>
          <w:sz w:val="24"/>
          <w:szCs w:val="24"/>
        </w:rPr>
        <w:t xml:space="preserve"> aberrant splicing may occur in SMA, it may be contributory but not be centrally causative to the pathology. For example, SMA-like phenotypes cannot be induced by disturbing snRNP assembly or function </w:t>
      </w:r>
      <w:r w:rsidRPr="00B96D30">
        <w:rPr>
          <w:rFonts w:ascii="Arial" w:eastAsia="PMingLiU" w:hAnsi="Arial" w:cs="Arial"/>
          <w:color w:val="000000" w:themeColor="text1"/>
          <w:kern w:val="2"/>
          <w:sz w:val="24"/>
          <w:szCs w:val="24"/>
        </w:rPr>
        <w:fldChar w:fldCharType="begin">
          <w:fldData xml:space="preserve">PEVuZE5vdGU+PENpdGU+PEF1dGhvcj5UdWNrZXI8L0F1dGhvcj48WWVhcj4yMDAxPC9ZZWFyPjxS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=
</w:fldData>
        </w:fldChar>
      </w:r>
      <w:r w:rsidR="0005706F">
        <w:rPr>
          <w:rFonts w:ascii="Arial" w:eastAsia="PMingLiU" w:hAnsi="Arial" w:cs="Arial"/>
          <w:color w:val="000000" w:themeColor="text1"/>
          <w:kern w:val="2"/>
          <w:sz w:val="24"/>
          <w:szCs w:val="24"/>
        </w:rPr>
        <w:instrText xml:space="preserve"> ADDIN EN.CITE </w:instrText>
      </w:r>
      <w:r w:rsidR="0005706F">
        <w:rPr>
          <w:rFonts w:ascii="Arial" w:eastAsia="PMingLiU" w:hAnsi="Arial" w:cs="Arial"/>
          <w:color w:val="000000" w:themeColor="text1"/>
          <w:kern w:val="2"/>
          <w:sz w:val="24"/>
          <w:szCs w:val="24"/>
        </w:rPr>
        <w:fldChar w:fldCharType="begin">
          <w:fldData xml:space="preserve">PEVuZE5vdGU+PENpdGU+PEF1dGhvcj5UdWNrZXI8L0F1dGhvcj48WWVhcj4yMDAxPC9ZZWFyPjxS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=
</w:fldData>
        </w:fldChar>
      </w:r>
      <w:r w:rsidR="0005706F">
        <w:rPr>
          <w:rFonts w:ascii="Arial" w:eastAsia="PMingLiU" w:hAnsi="Arial" w:cs="Arial"/>
          <w:color w:val="000000" w:themeColor="text1"/>
          <w:kern w:val="2"/>
          <w:sz w:val="24"/>
          <w:szCs w:val="24"/>
        </w:rPr>
        <w:instrText xml:space="preserve"> ADDIN EN.CITE.DATA </w:instrText>
      </w:r>
      <w:r w:rsidR="0005706F">
        <w:rPr>
          <w:rFonts w:ascii="Arial" w:eastAsia="PMingLiU" w:hAnsi="Arial" w:cs="Arial"/>
          <w:color w:val="000000" w:themeColor="text1"/>
          <w:kern w:val="2"/>
          <w:sz w:val="24"/>
          <w:szCs w:val="24"/>
        </w:rPr>
      </w:r>
      <w:r w:rsidR="0005706F">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 xml:space="preserve">(Hebert, et al. 2001; </w:t>
      </w:r>
      <w:r w:rsidR="0005706F" w:rsidRPr="00BC7882">
        <w:rPr>
          <w:rFonts w:ascii="Arial" w:eastAsia="PMingLiU" w:hAnsi="Arial" w:cs="Arial"/>
          <w:noProof/>
          <w:color w:val="000000" w:themeColor="text1"/>
          <w:kern w:val="2"/>
          <w:sz w:val="24"/>
          <w:szCs w:val="24"/>
        </w:rPr>
        <w:t>McWhorter,</w:t>
      </w:r>
      <w:r w:rsidR="0005706F">
        <w:rPr>
          <w:rFonts w:ascii="Arial" w:eastAsia="PMingLiU" w:hAnsi="Arial" w:cs="Arial"/>
          <w:noProof/>
          <w:color w:val="000000" w:themeColor="text1"/>
          <w:kern w:val="2"/>
          <w:sz w:val="24"/>
          <w:szCs w:val="24"/>
        </w:rPr>
        <w:t xml:space="preserve"> et al. 2008; </w:t>
      </w:r>
      <w:r w:rsidR="0005706F" w:rsidRPr="00BC7882">
        <w:rPr>
          <w:rFonts w:ascii="Arial" w:eastAsia="PMingLiU" w:hAnsi="Arial" w:cs="Arial"/>
          <w:noProof/>
          <w:color w:val="000000" w:themeColor="text1"/>
          <w:kern w:val="2"/>
          <w:sz w:val="24"/>
          <w:szCs w:val="24"/>
        </w:rPr>
        <w:t>Tucker,</w:t>
      </w:r>
      <w:r w:rsidR="0005706F">
        <w:rPr>
          <w:rFonts w:ascii="Arial" w:eastAsia="PMingLiU" w:hAnsi="Arial" w:cs="Arial"/>
          <w:noProof/>
          <w:color w:val="000000" w:themeColor="text1"/>
          <w:kern w:val="2"/>
          <w:sz w:val="24"/>
          <w:szCs w:val="24"/>
        </w:rPr>
        <w:t xml:space="preserve"> et al. 2001)</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Further, Baumer et al. found that splicing errors are only present on a large scale late in the disease </w:t>
      </w:r>
      <w:r w:rsidRPr="00B96D30">
        <w:rPr>
          <w:rFonts w:ascii="Arial" w:eastAsia="PMingLiU" w:hAnsi="Arial" w:cs="Arial"/>
          <w:color w:val="000000" w:themeColor="text1"/>
          <w:kern w:val="2"/>
          <w:sz w:val="24"/>
          <w:szCs w:val="24"/>
        </w:rPr>
        <w:fldChar w:fldCharType="begin"/>
      </w:r>
      <w:r w:rsidR="0005706F">
        <w:rPr>
          <w:rFonts w:ascii="Arial" w:eastAsia="PMingLiU" w:hAnsi="Arial" w:cs="Arial"/>
          <w:color w:val="000000" w:themeColor="text1"/>
          <w:kern w:val="2"/>
          <w:sz w:val="24"/>
          <w:szCs w:val="24"/>
        </w:rPr>
        <w:instrText xml:space="preserve"> ADDIN EN.CITE &lt;EndNote&gt;&lt;Cite&gt;&lt;Author&gt;Bäumer&lt;/Author&gt;&lt;Year&gt;2009&lt;/Year&gt;&lt;RecNum&gt;39&lt;/RecNum&gt;&lt;DisplayText&gt;(Bäumer, et al. 2009)&lt;/DisplayText&gt;&lt;record&gt;&lt;rec-number&gt;39&lt;/rec-number&gt;&lt;foreign-keys&gt;&lt;key app="EN" db-id="5sfev02w4909ace5x2rxxevx9tw0tawz0asr" timestamp="1390859527"&gt;39&lt;/key&gt;&lt;key app="ENWeb" db-id=""&gt;0&lt;/key&gt;&lt;/foreign-keys&gt;&lt;ref-type name="Journal Article"&gt;17&lt;/ref-type&gt;&lt;contributors&gt;&lt;authors&gt;&lt;author&gt;Bäumer, Dirk&lt;/author&gt;&lt;author&gt;Lee, Sheena&lt;/author&gt;&lt;author&gt;Nicholson, George&lt;/author&gt;&lt;author&gt;Davies, Joanna L&lt;/author&gt;&lt;author&gt;Parkinson, Nicholas J&lt;/author&gt;&lt;author&gt;Murray, Lyndsay M&lt;/author&gt;&lt;author&gt;Gillingwater, Thomas H&lt;/author&gt;&lt;author&gt;Ansorge, Olaf&lt;/author&gt;&lt;author&gt;Davies, Kay E&lt;/author&gt;&lt;author&gt;Talbot, Kevin&lt;/author&gt;&lt;/authors&gt;&lt;/contributors&gt;&lt;titles&gt;&lt;title&gt;Alternative splicing events are a late feature of pathology in a mouse model of spinal muscular atrophy&lt;/title&gt;&lt;secondary-title&gt;PLoS genetics&lt;/secondary-title&gt;&lt;/titles&gt;&lt;periodical&gt;&lt;full-title&gt;PLoS genetics&lt;/full-title&gt;&lt;/periodical&gt;&lt;pages&gt;e1000773&lt;/pages&gt;&lt;volume&gt;5&lt;/volume&gt;&lt;number&gt;12&lt;/number&gt;&lt;dates&gt;&lt;year&gt;2009&lt;/year&gt;&lt;/dates&gt;&lt;isbn&gt;1553-7404&lt;/isbn&gt;&lt;urls&gt;&lt;/urls&gt;&lt;/record&gt;&lt;/Cite&gt;&lt;/EndNote&gt;</w:instrText>
      </w:r>
      <w:r w:rsidRPr="00B96D30">
        <w:rPr>
          <w:rFonts w:ascii="Arial" w:eastAsia="PMingLiU" w:hAnsi="Arial" w:cs="Arial"/>
          <w:color w:val="000000" w:themeColor="text1"/>
          <w:kern w:val="2"/>
          <w:sz w:val="24"/>
          <w:szCs w:val="24"/>
        </w:rPr>
        <w:fldChar w:fldCharType="separate"/>
      </w:r>
      <w:r w:rsidR="0005706F">
        <w:rPr>
          <w:rFonts w:ascii="Arial" w:eastAsia="PMingLiU" w:hAnsi="Arial" w:cs="Arial"/>
          <w:noProof/>
          <w:color w:val="000000" w:themeColor="text1"/>
          <w:kern w:val="2"/>
          <w:sz w:val="24"/>
          <w:szCs w:val="24"/>
        </w:rPr>
        <w:t>(</w:t>
      </w:r>
      <w:r w:rsidR="0005706F" w:rsidRPr="00BC7882">
        <w:rPr>
          <w:rFonts w:ascii="Arial" w:eastAsia="PMingLiU" w:hAnsi="Arial" w:cs="Arial"/>
          <w:noProof/>
          <w:color w:val="000000" w:themeColor="text1"/>
          <w:kern w:val="2"/>
          <w:sz w:val="24"/>
          <w:szCs w:val="24"/>
        </w:rPr>
        <w:t>Bäumer,</w:t>
      </w:r>
      <w:r w:rsidR="0005706F">
        <w:rPr>
          <w:rFonts w:ascii="Arial" w:eastAsia="PMingLiU" w:hAnsi="Arial" w:cs="Arial"/>
          <w:noProof/>
          <w:color w:val="000000" w:themeColor="text1"/>
          <w:kern w:val="2"/>
          <w:sz w:val="24"/>
          <w:szCs w:val="24"/>
        </w:rPr>
        <w:t xml:space="preserve"> et al. 2009)</w:t>
      </w:r>
      <w:r w:rsidRPr="00B96D30">
        <w:rPr>
          <w:rFonts w:ascii="Arial" w:eastAsia="PMingLiU" w:hAnsi="Arial" w:cs="Arial"/>
          <w:color w:val="000000" w:themeColor="text1"/>
          <w:kern w:val="2"/>
          <w:sz w:val="24"/>
          <w:szCs w:val="24"/>
        </w:rPr>
        <w:fldChar w:fldCharType="end"/>
      </w:r>
      <w:r w:rsidRPr="00B96D30">
        <w:rPr>
          <w:rFonts w:ascii="Arial" w:eastAsia="PMingLiU" w:hAnsi="Arial" w:cs="Arial"/>
          <w:color w:val="000000" w:themeColor="text1"/>
          <w:kern w:val="2"/>
          <w:sz w:val="24"/>
          <w:szCs w:val="24"/>
        </w:rPr>
        <w:t xml:space="preserve">. </w:t>
      </w:r>
      <w:r w:rsidRPr="00BC7882">
        <w:rPr>
          <w:rFonts w:ascii="Arial" w:eastAsia="PMingLiU" w:hAnsi="Arial" w:cs="Arial"/>
          <w:noProof/>
          <w:color w:val="000000" w:themeColor="text1"/>
          <w:kern w:val="2"/>
          <w:sz w:val="24"/>
          <w:szCs w:val="24"/>
        </w:rPr>
        <w:t>This</w:t>
      </w:r>
      <w:r w:rsidRPr="00B96D30">
        <w:rPr>
          <w:rFonts w:ascii="Arial" w:eastAsia="PMingLiU" w:hAnsi="Arial" w:cs="Arial"/>
          <w:color w:val="000000" w:themeColor="text1"/>
          <w:kern w:val="2"/>
          <w:sz w:val="24"/>
          <w:szCs w:val="24"/>
        </w:rPr>
        <w:t xml:space="preserve"> would suggest that other SMN functions are relevant to selective vulnerability at earlier stages of </w:t>
      </w:r>
      <w:r w:rsidR="00E14674">
        <w:rPr>
          <w:rFonts w:ascii="Arial" w:eastAsia="PMingLiU" w:hAnsi="Arial" w:cs="Arial"/>
          <w:color w:val="000000" w:themeColor="text1"/>
          <w:kern w:val="2"/>
          <w:sz w:val="24"/>
          <w:szCs w:val="24"/>
        </w:rPr>
        <w:t xml:space="preserve">the </w:t>
      </w:r>
      <w:r w:rsidRPr="00BC7882">
        <w:rPr>
          <w:rFonts w:ascii="Arial" w:eastAsia="PMingLiU" w:hAnsi="Arial" w:cs="Arial"/>
          <w:noProof/>
          <w:color w:val="000000" w:themeColor="text1"/>
          <w:kern w:val="2"/>
          <w:sz w:val="24"/>
          <w:szCs w:val="24"/>
        </w:rPr>
        <w:t>disease</w:t>
      </w:r>
      <w:r w:rsidRPr="00B96D30">
        <w:rPr>
          <w:rFonts w:ascii="Arial" w:eastAsia="PMingLiU" w:hAnsi="Arial" w:cs="Arial"/>
          <w:color w:val="000000" w:themeColor="text1"/>
          <w:kern w:val="2"/>
          <w:sz w:val="24"/>
          <w:szCs w:val="24"/>
        </w:rPr>
        <w:t>.</w:t>
      </w:r>
    </w:p>
    <w:p w14:paraId="417A4C49" w14:textId="77777777" w:rsidR="00361E3D" w:rsidRPr="00B96D30" w:rsidRDefault="00361E3D" w:rsidP="00D405BD">
      <w:pPr>
        <w:pStyle w:val="a3"/>
        <w:numPr>
          <w:ilvl w:val="2"/>
          <w:numId w:val="33"/>
        </w:numPr>
        <w:spacing w:line="480" w:lineRule="auto"/>
        <w:ind w:leftChars="0"/>
        <w:jc w:val="both"/>
        <w:outlineLvl w:val="2"/>
        <w:rPr>
          <w:rFonts w:ascii="Arial" w:eastAsia="PMingLiU" w:hAnsi="Arial" w:cs="Arial"/>
          <w:b/>
          <w:color w:val="000000" w:themeColor="text1"/>
          <w:szCs w:val="24"/>
        </w:rPr>
      </w:pPr>
      <w:bookmarkStart w:id="67" w:name="_Toc514669810"/>
      <w:bookmarkStart w:id="68" w:name="_Toc514879429"/>
      <w:bookmarkStart w:id="69" w:name="_Toc514879620"/>
      <w:bookmarkStart w:id="70" w:name="_Toc514879621"/>
      <w:bookmarkEnd w:id="67"/>
      <w:bookmarkEnd w:id="68"/>
      <w:bookmarkEnd w:id="69"/>
      <w:r w:rsidRPr="00B96D30">
        <w:rPr>
          <w:rFonts w:ascii="Arial" w:eastAsia="PMingLiU" w:hAnsi="Arial" w:cs="Arial"/>
          <w:b/>
          <w:color w:val="000000" w:themeColor="text1"/>
          <w:szCs w:val="24"/>
        </w:rPr>
        <w:t>Axonal RNA transport defect</w:t>
      </w:r>
      <w:bookmarkEnd w:id="70"/>
    </w:p>
    <w:p w14:paraId="0BCD67DC" w14:textId="5F1DB97F" w:rsidR="00361E3D" w:rsidRPr="00B96D30" w:rsidRDefault="00361E3D"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 xml:space="preserve">Within the cell, </w:t>
      </w:r>
      <w:r w:rsidR="009916E8" w:rsidRPr="00BC7882">
        <w:rPr>
          <w:rFonts w:ascii="Arial" w:hAnsi="Arial" w:cs="Arial"/>
          <w:noProof/>
          <w:color w:val="000000" w:themeColor="text1"/>
          <w:sz w:val="24"/>
          <w:szCs w:val="24"/>
        </w:rPr>
        <w:t xml:space="preserve">the </w:t>
      </w:r>
      <w:r w:rsidRPr="00AD486A">
        <w:rPr>
          <w:rFonts w:ascii="Arial" w:hAnsi="Arial" w:cs="Arial"/>
          <w:noProof/>
          <w:color w:val="000000" w:themeColor="text1"/>
          <w:sz w:val="24"/>
          <w:szCs w:val="24"/>
        </w:rPr>
        <w:t xml:space="preserve">SMN protein is not restricted to the nucleus where the snRNP assembly mainly takes place, as a small proportion of SMN is found in the axon in granular form </w:t>
      </w:r>
      <w:r w:rsidRPr="00BC7882">
        <w:rPr>
          <w:rFonts w:ascii="Arial" w:hAnsi="Arial" w:cs="Arial"/>
          <w:noProof/>
          <w:color w:val="000000" w:themeColor="text1"/>
          <w:sz w:val="24"/>
          <w:szCs w:val="24"/>
        </w:rPr>
        <w:fldChar w:fldCharType="begin">
          <w:fldData xml:space="preserve">PEVuZE5vdGU+PENpdGU+PEF1dGhvcj5aaGFuZzwvQXV0aG9yPjxZZWFyPjIwMDM8L1llYXI+PFJl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</w:fldData>
        </w:fldChar>
      </w:r>
      <w:r w:rsidR="0005706F" w:rsidRPr="00AD486A">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PEVuZE5vdGU+PENpdGU+PEF1dGhvcj5aaGFuZzwvQXV0aG9yPjxZZWFyPjIwMDM8L1llYXI+PFJl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</w:fldData>
        </w:fldChar>
      </w:r>
      <w:r w:rsidR="0005706F" w:rsidRPr="00AD486A">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(Carrel, et al. 2006; Fallini, et al. 2011; Zhang, et al. 2003; Zhang, et al. 2006; Zhang, et al. 2</w:t>
      </w:r>
      <w:r w:rsidR="0005706F" w:rsidRPr="00AD486A">
        <w:rPr>
          <w:rFonts w:ascii="Arial" w:hAnsi="Arial" w:cs="Arial"/>
          <w:noProof/>
          <w:color w:val="000000" w:themeColor="text1"/>
          <w:sz w:val="24"/>
          <w:szCs w:val="24"/>
        </w:rPr>
        <w:t>007)</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w:t>
      </w:r>
      <w:r w:rsidRPr="00B96D30">
        <w:rPr>
          <w:rFonts w:ascii="Arial" w:hAnsi="Arial" w:cs="Arial"/>
          <w:color w:val="000000" w:themeColor="text1"/>
          <w:sz w:val="24"/>
          <w:szCs w:val="24"/>
        </w:rPr>
        <w:t xml:space="preserve"> These axonal SMN granules are free of Sm </w:t>
      </w:r>
      <w:r w:rsidRPr="00BC7882">
        <w:rPr>
          <w:rFonts w:ascii="Arial" w:hAnsi="Arial" w:cs="Arial"/>
          <w:noProof/>
          <w:color w:val="000000" w:themeColor="text1"/>
          <w:sz w:val="24"/>
          <w:szCs w:val="24"/>
        </w:rPr>
        <w:t>ribonucleoproteins</w:t>
      </w:r>
      <w:r w:rsidRPr="00E14674">
        <w:rPr>
          <w:rFonts w:ascii="Arial" w:hAnsi="Arial" w:cs="Arial"/>
          <w:noProof/>
          <w:color w:val="000000" w:themeColor="text1"/>
          <w:sz w:val="24"/>
          <w:szCs w:val="24"/>
        </w:rPr>
        <w:t xml:space="preserve"> which</w:t>
      </w:r>
      <w:r w:rsidRPr="00B96D30">
        <w:rPr>
          <w:rFonts w:ascii="Arial" w:hAnsi="Arial" w:cs="Arial"/>
          <w:color w:val="000000" w:themeColor="text1"/>
          <w:sz w:val="24"/>
          <w:szCs w:val="24"/>
        </w:rPr>
        <w:t xml:space="preserve"> are core components of the snRNP assembly of the spliceosome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&lt;EndNote&gt;&lt;Cite&gt;&lt;Author&gt;Zhang&lt;/Author&gt;&lt;Year&gt;2006&lt;/Year&gt;&lt;RecNum&gt;173&lt;/RecNum&gt;&lt;DisplayText&gt;(Zhang, et al. 2006)&lt;/DisplayText&gt;&lt;record&gt;&lt;rec-number&gt;173&lt;/rec-number&gt;&lt;foreign-keys&gt;&lt;key app="EN" db-id="5sfev02w4909ace5x2rxxevx9tw0tawz0asr" timestamp="1400102778"&gt;173&lt;/key&gt;&lt;key app="ENWeb" db-id=""&gt;0&lt;/key&gt;&lt;/foreign-keys&gt;&lt;ref-type name="Journal Article"&gt;17&lt;/ref-type&gt;&lt;contributors&gt;&lt;authors&gt;&lt;author&gt;Zhang, Honglai&lt;/author&gt;&lt;author&gt;Xing, Lei&lt;/author&gt;&lt;author&gt;Rossoll, Wilfried&lt;/author&gt;&lt;author&gt;Wichterle, Hynek&lt;/author&gt;&lt;author&gt;Singer, Robert H&lt;/author&gt;&lt;author&gt;Bassell, Gary J&lt;/author&gt;&lt;/authors&gt;&lt;/contributors&gt;&lt;titles&gt;&lt;title&gt;Multiprotein complexes of the survival of motor neuron protein SMN with Gemins traffic to neuronal processes and growth cones of motor neurons&lt;/title&gt;&lt;secondary-title&gt;The Journal of neuroscience&lt;/secondary-title&gt;&lt;/titles&gt;&lt;periodical&gt;&lt;full-title&gt;The Journal of Neuroscience&lt;/full-title&gt;&lt;/periodical&gt;&lt;pages&gt;8622-8632&lt;/pages&gt;&lt;volume&gt;26&lt;/volume&gt;&lt;number&gt;33&lt;/number&gt;&lt;dates&gt;&lt;year&gt;2006&lt;/year&gt;&lt;/dates&gt;&lt;isbn&gt;0270-6474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Zhang,</w:t>
      </w:r>
      <w:r w:rsidR="0005706F">
        <w:rPr>
          <w:rFonts w:ascii="Arial" w:hAnsi="Arial" w:cs="Arial"/>
          <w:noProof/>
          <w:color w:val="000000" w:themeColor="text1"/>
          <w:sz w:val="24"/>
          <w:szCs w:val="24"/>
        </w:rPr>
        <w:t xml:space="preserve"> et al. 2006)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Furthermore, truncated SMN that lacks the functional domain necessary for snRNP assembly </w:t>
      </w:r>
      <w:r w:rsidRPr="00BC7882">
        <w:rPr>
          <w:rFonts w:ascii="Arial" w:hAnsi="Arial" w:cs="Arial"/>
          <w:noProof/>
          <w:color w:val="000000" w:themeColor="text1"/>
          <w:sz w:val="24"/>
          <w:szCs w:val="24"/>
        </w:rPr>
        <w:t>is able to partially rescue the disruption of axon pathfinding in SMA fish</w:t>
      </w:r>
      <w:r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&lt;EndNote&gt;&lt;Cite&gt;&lt;Author&gt;Zhang&lt;/Author&gt;&lt;Year&gt;2007&lt;/Year&gt;&lt;RecNum&gt;189&lt;/RecNum&gt;&lt;DisplayText&gt;(Zhang, et al. 2007)&lt;/DisplayText&gt;&lt;record&gt;&lt;rec-number&gt;189&lt;/rec-number&gt;&lt;foreign-keys&gt;&lt;key app="EN" db-id="5sfev02w4909ace5x2rxxevx9tw0tawz0asr" timestamp="1401896292"&gt;189&lt;/key&gt;&lt;key app="ENWeb" db-id=""&gt;0&lt;/key&gt;&lt;/foreign-keys&gt;&lt;ref-type name="Journal Article"&gt;17&lt;/ref-type&gt;&lt;contributors&gt;&lt;authors&gt;&lt;author&gt;Zhang, Honglai&lt;/author&gt;&lt;author&gt;Xing, Lei&lt;/author&gt;&lt;author&gt;Singer, Robert H&lt;/author&gt;&lt;author&gt;Bassell, Gary J&lt;/author&gt;&lt;/authors&gt;&lt;/contributors&gt;&lt;titles&gt;&lt;title&gt;QNQKE targeting motif for the SMN</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Gemin multiprotein complexin neurons&lt;/title&gt;&lt;secondary-title&gt;Journal of neuroscience research&lt;/secondary-title&gt;&lt;/titles&gt;&lt;periodical&gt;&lt;full-title&gt;Journal of neuroscience research&lt;/full-title&gt;&lt;/periodical&gt;&lt;pages&gt;2657-2667&lt;/pages&gt;&lt;volume&gt;85&lt;/volume&gt;&lt;number&gt;12&lt;/number&gt;&lt;dates&gt;&lt;year&gt;2007&lt;/year&gt;&lt;/dates&gt;&lt;isbn&gt;1097-4547&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Zhang,</w:t>
      </w:r>
      <w:r w:rsidR="0005706F">
        <w:rPr>
          <w:rFonts w:ascii="Arial" w:hAnsi="Arial" w:cs="Arial"/>
          <w:noProof/>
          <w:color w:val="000000" w:themeColor="text1"/>
          <w:sz w:val="24"/>
          <w:szCs w:val="24"/>
        </w:rPr>
        <w:t xml:space="preserve"> et al. 2007)</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 xml:space="preserve">These data, combined with the evidence of prominent axon degeneration and/or an outgrowth defect seen in various SMA models, is suggestive of a direct role of SMN in SMA pathology occurring at the distal part of motor neurone </w:t>
      </w:r>
      <w:r w:rsidRPr="00BC7882">
        <w:rPr>
          <w:rFonts w:ascii="Arial" w:hAnsi="Arial" w:cs="Arial"/>
          <w:noProof/>
          <w:color w:val="000000" w:themeColor="text1"/>
          <w:sz w:val="24"/>
          <w:szCs w:val="24"/>
        </w:rPr>
        <w:fldChar w:fldCharType="begin">
          <w:fldData xml:space="preserve">PEVuZE5vdGU+PENpdGU+PEF1dGhvcj5MaXU8L0F1dGhvcj48WWVhcj4yMDEwPC9ZZWFyPjxSZWNO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</w:fldData>
        </w:fldChar>
      </w:r>
      <w:r w:rsidR="0005706F" w:rsidRPr="00AD486A">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PEVuZE5vdGU+PENpdGU+PEF1dGhvcj5MaXU8L0F1dGhvcj48WWVhcj4yMDEwPC9ZZWFyPjxSZWNO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</w:fldData>
        </w:fldChar>
      </w:r>
      <w:r w:rsidR="0005706F" w:rsidRPr="00AD486A">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(Liu, et al. 2010; Martínez</w:t>
      </w:r>
      <w:r w:rsidR="0005706F" w:rsidRPr="00AD486A">
        <w:rPr>
          <w:rFonts w:ascii="Cambria Math" w:hAnsi="Cambria Math" w:cs="Cambria Math"/>
          <w:noProof/>
          <w:color w:val="000000" w:themeColor="text1"/>
          <w:sz w:val="24"/>
          <w:szCs w:val="24"/>
        </w:rPr>
        <w:t>‐</w:t>
      </w:r>
      <w:r w:rsidR="0005706F" w:rsidRPr="00AD486A">
        <w:rPr>
          <w:rFonts w:ascii="Arial" w:hAnsi="Arial" w:cs="Arial"/>
          <w:noProof/>
          <w:color w:val="000000" w:themeColor="text1"/>
          <w:sz w:val="24"/>
          <w:szCs w:val="24"/>
        </w:rPr>
        <w:t>Hernández, et al. 2013; McGovern, et al. 2008; McWhorter, et al. 2003; Murray, et al. 2010a)</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w:t>
      </w:r>
      <w:r w:rsidRPr="00B96D30">
        <w:rPr>
          <w:rFonts w:ascii="Arial" w:hAnsi="Arial" w:cs="Arial"/>
          <w:color w:val="000000" w:themeColor="text1"/>
          <w:sz w:val="24"/>
          <w:szCs w:val="24"/>
        </w:rPr>
        <w:t xml:space="preserve"> </w:t>
      </w:r>
    </w:p>
    <w:p w14:paraId="62162681" w14:textId="41136DD2" w:rsidR="00361E3D" w:rsidRPr="00B96D30" w:rsidRDefault="00361E3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What does SMN do in the motor axon? It is possible that the RNA-binding feature of SMN and its associated molecules (many of them are RNA-binding proteins) allow them to transport RNA in cells beyond the snRNP biogenesis machinery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&lt;EndNote&gt;&lt;Cite&gt;&lt;Author&gt;Bertrandy&lt;/Author&gt;&lt;Year&gt;1999&lt;/Year&gt;&lt;RecNum&gt;140&lt;/RecNum&gt;&lt;DisplayText&gt;(Bertrandy, et al. 1999; Fallini, et al. 2012)&lt;/DisplayText&gt;&lt;record&gt;&lt;rec-number&gt;140&lt;/rec-number&gt;&lt;foreign-keys&gt;&lt;key app="EN" db-id="5sfev02w4909ace5x2rxxevx9tw0tawz0asr" timestamp="1396709886"&gt;140&lt;/key&gt;&lt;/foreign-keys&gt;&lt;ref-type name="Journal Article"&gt;17&lt;/ref-type&gt;&lt;contributors&gt;&lt;authors&gt;&lt;author&gt;Bertrandy, Solange&lt;/author&gt;&lt;author&gt;Burlet, Philippe&lt;/author&gt;&lt;author&gt;Clermont, Olivier&lt;/author&gt;&lt;author&gt;Huber, Céline&lt;/author&gt;&lt;author&gt;Fondrat, Christian&lt;/author&gt;&lt;author&gt;Thierry-Mieg, Danielle&lt;/author&gt;&lt;author&gt;Munnich, Arnold&lt;/author&gt;&lt;author&gt;Lefebvre, Suzie&lt;/author&gt;&lt;/authors&gt;&lt;/contributors&gt;&lt;titles&gt;&lt;title&gt;The RNA-binding properties of SMN: deletion analysis of the zebrafish orthologue defines domains conserved in evolution&lt;/title&gt;&lt;secondary-title&gt;Human molecular genetics&lt;/secondary-title&gt;&lt;/titles&gt;&lt;periodical&gt;&lt;full-title&gt;Human molecular genetics&lt;/full-title&gt;&lt;/periodical&gt;&lt;pages&gt;775-782&lt;/pages&gt;&lt;volume&gt;8&lt;/volume&gt;&lt;number&gt;5&lt;/number&gt;&lt;dates&gt;&lt;year&gt;1999&lt;/year&gt;&lt;/dates&gt;&lt;isbn&gt;0964-6906&lt;/isbn&gt;&lt;urls&gt;&lt;/urls&gt;&lt;/record&gt;&lt;/Cite&gt;&lt;Cite&gt;&lt;Author&gt;Fallini&lt;/Author&gt;&lt;Year&gt;2012&lt;/Year&gt;&lt;RecNum&gt;138&lt;/RecNum&gt;&lt;record&gt;&lt;rec-number&gt;138&lt;/rec-number&gt;&lt;foreign-keys&gt;&lt;key app="EN" db-id="5sfev02w4909ace5x2rxxevx9tw0tawz0asr" timestamp="1396630565"&gt;138&lt;/key&gt;&lt;/foreign-keys&gt;&lt;ref-type name="Journal Article"&gt;17&lt;/ref-type&gt;&lt;contributors&gt;&lt;authors&gt;&lt;author&gt;Fallini, Claudia&lt;/author&gt;&lt;author&gt;Bassell, Gary J&lt;/author&gt;&lt;author&gt;Rossoll, Wilfried&lt;/author&gt;&lt;/authors&gt;&lt;/contributors&gt;&lt;titles&gt;&lt;title&gt;Spinal muscular atrophy: The role of SMN in axonal mRNA regulation&lt;/title&gt;&lt;secondary-title&gt;Brain research&lt;/secondary-title&gt;&lt;/titles&gt;&lt;periodical&gt;&lt;full-title&gt;Brain research&lt;/full-title&gt;&lt;/periodical&gt;&lt;pages&gt;81-92&lt;/pages&gt;&lt;volume&gt;1462&lt;/volume&gt;&lt;dates&gt;&lt;year&gt;2012&lt;/year&gt;&lt;/dates&gt;&lt;isbn&gt;0006-8993&lt;/isbn&gt;&lt;urls&gt;&lt;/urls&gt;&lt;/record&gt;&lt;/Cite&gt;&lt;/EndNote&gt;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Bertrandy,</w:t>
      </w:r>
      <w:r w:rsidR="0005706F">
        <w:rPr>
          <w:rFonts w:ascii="Arial" w:hAnsi="Arial" w:cs="Arial"/>
          <w:noProof/>
          <w:color w:val="000000" w:themeColor="text1"/>
          <w:sz w:val="24"/>
          <w:szCs w:val="24"/>
        </w:rPr>
        <w:t xml:space="preserve"> et al. 1999; </w:t>
      </w:r>
      <w:r w:rsidR="0005706F" w:rsidRPr="00BC7882">
        <w:rPr>
          <w:rFonts w:ascii="Arial" w:hAnsi="Arial" w:cs="Arial"/>
          <w:noProof/>
          <w:color w:val="000000" w:themeColor="text1"/>
          <w:sz w:val="24"/>
          <w:szCs w:val="24"/>
        </w:rPr>
        <w:t>Fallini,</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96D30">
        <w:rPr>
          <w:rFonts w:ascii="Arial" w:hAnsi="Arial" w:cs="Arial"/>
          <w:noProof/>
          <w:color w:val="000000" w:themeColor="text1"/>
          <w:sz w:val="24"/>
          <w:szCs w:val="24"/>
        </w:rPr>
        <w:t xml:space="preserve"> SMN</w:t>
      </w:r>
      <w:r w:rsidRPr="00B96D30">
        <w:rPr>
          <w:rFonts w:ascii="Arial" w:hAnsi="Arial" w:cs="Arial"/>
          <w:color w:val="000000" w:themeColor="text1"/>
          <w:sz w:val="24"/>
          <w:szCs w:val="24"/>
        </w:rPr>
        <w:t xml:space="preserve"> co-localises with hnRNP-R in mouse motor neurones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&lt;EndNote&gt;&lt;Cite&gt;&lt;Author&gt;Dombert&lt;/Author&gt;&lt;Year&gt;2014&lt;/Year&gt;&lt;RecNum&gt;1699&lt;/RecNum&gt;&lt;DisplayText&gt;(Dombert, et al. 2014)&lt;/DisplayText&gt;&lt;record&gt;&lt;rec-number&gt;1699&lt;/rec-number&gt;&lt;foreign-keys&gt;&lt;key app="EN" db-id="5sfev02w4909ace5x2rxxevx9tw0tawz0asr" timestamp="1420454572"&gt;1699&lt;/key&gt;&lt;key app="ENWeb" db-id=""&gt;0&lt;/key&gt;&lt;/foreign-keys&gt;&lt;ref-type name="Journal Article"&gt;17&lt;/ref-type&gt;&lt;contributors&gt;&lt;authors&gt;&lt;author&gt;Dombert, Benjamin&lt;/author&gt;&lt;author&gt;Sivadasan, Rajeeve&lt;/author&gt;&lt;author&gt;Simon, Christian M&lt;/author&gt;&lt;author&gt;Jablonka, Sibylle&lt;/author&gt;&lt;author&gt;Sendtner, Michael&lt;/author&gt;&lt;/authors&gt;&lt;/contributors&gt;&lt;titles&gt;&lt;title&gt;Presynaptic Localization of Smn and hnRNP R in Axon Terminals of Embryonic and Postnatal Mouse Motoneurons&lt;/title&gt;&lt;secondary-title&gt;PloS one&lt;/secondary-title&gt;&lt;/titles&gt;&lt;periodical&gt;&lt;full-title&gt;PloS one&lt;/full-title&gt;&lt;/periodical&gt;&lt;pages&gt;e110846&lt;/pages&gt;&lt;volume&gt;9&lt;/volume&gt;&lt;number&gt;10&lt;/number&gt;&lt;dates&gt;&lt;year&gt;2014&lt;/year&gt;&lt;/dates&gt;&lt;isbn&gt;1932-6203&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Dombert,</w:t>
      </w:r>
      <w:r w:rsidR="0005706F">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and is associated with both hnRNP-R and β-actin mRNA in the motor axon and growth cone, and hence may affect local protein synthesis of β-actin </w:t>
      </w:r>
      <w:r w:rsidRPr="00B96D30">
        <w:rPr>
          <w:rFonts w:ascii="Arial" w:hAnsi="Arial" w:cs="Arial"/>
          <w:color w:val="000000" w:themeColor="text1"/>
          <w:sz w:val="24"/>
          <w:szCs w:val="24"/>
        </w:rPr>
        <w:fldChar w:fldCharType="begin">
          <w:fldData xml:space="preserve">PEVuZE5vdGU+PENpdGU+PEF1dGhvcj5Sb3Nzb2xsPC9BdXRob3I+PFllYXI+MjAwMjwvWWVhcj48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=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PEVuZE5vdGU+PENpdGU+PEF1dGhvcj5Sb3Nzb2xsPC9BdXRob3I+PFllYXI+MjAwMjwvWWVhcj48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=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Rossoll,</w:t>
      </w:r>
      <w:r w:rsidR="0005706F">
        <w:rPr>
          <w:rFonts w:ascii="Arial" w:hAnsi="Arial" w:cs="Arial"/>
          <w:noProof/>
          <w:color w:val="000000" w:themeColor="text1"/>
          <w:sz w:val="24"/>
          <w:szCs w:val="24"/>
        </w:rPr>
        <w:t xml:space="preserve"> et al. 2003; </w:t>
      </w:r>
      <w:r w:rsidR="0005706F" w:rsidRPr="00BC7882">
        <w:rPr>
          <w:rFonts w:ascii="Arial" w:hAnsi="Arial" w:cs="Arial"/>
          <w:noProof/>
          <w:color w:val="000000" w:themeColor="text1"/>
          <w:sz w:val="24"/>
          <w:szCs w:val="24"/>
        </w:rPr>
        <w:t>Rossoll,</w:t>
      </w:r>
      <w:r w:rsidR="0005706F">
        <w:rPr>
          <w:rFonts w:ascii="Arial" w:hAnsi="Arial" w:cs="Arial"/>
          <w:noProof/>
          <w:color w:val="000000" w:themeColor="text1"/>
          <w:sz w:val="24"/>
          <w:szCs w:val="24"/>
        </w:rPr>
        <w:t xml:space="preserve"> et al. 2002)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hnRNP-R is a member of </w:t>
      </w:r>
      <w:r w:rsidRPr="00BC7882">
        <w:rPr>
          <w:rFonts w:ascii="Arial" w:hAnsi="Arial" w:cs="Arial"/>
          <w:noProof/>
          <w:color w:val="000000" w:themeColor="text1"/>
          <w:sz w:val="24"/>
          <w:szCs w:val="24"/>
        </w:rPr>
        <w:t>hnRNP</w:t>
      </w:r>
      <w:r w:rsidRPr="00B96D30">
        <w:rPr>
          <w:rFonts w:ascii="Arial" w:hAnsi="Arial" w:cs="Arial"/>
          <w:color w:val="000000" w:themeColor="text1"/>
          <w:sz w:val="24"/>
          <w:szCs w:val="24"/>
        </w:rPr>
        <w:t xml:space="preserve"> family and is involved in the various RNA regulatory functions including transport, splicing and metabolism. Knockdown of hnRNP-R has been shown to induce pronounced SMA-like phenotypes in zebrafish whereas other neuronal cells are less affected, similar to the phenotypes observed in </w:t>
      </w:r>
      <w:r w:rsidRPr="00B96D30">
        <w:rPr>
          <w:rFonts w:ascii="Arial" w:hAnsi="Arial" w:cs="Arial"/>
          <w:i/>
          <w:color w:val="000000" w:themeColor="text1"/>
          <w:sz w:val="24"/>
          <w:szCs w:val="24"/>
        </w:rPr>
        <w:t>smn</w:t>
      </w:r>
      <w:r w:rsidRPr="00B96D30">
        <w:rPr>
          <w:rFonts w:ascii="Arial" w:hAnsi="Arial" w:cs="Arial"/>
          <w:color w:val="000000" w:themeColor="text1"/>
          <w:sz w:val="24"/>
          <w:szCs w:val="24"/>
        </w:rPr>
        <w:t xml:space="preserve"> morphant </w:t>
      </w:r>
      <w:r w:rsidRPr="00B96D30">
        <w:rPr>
          <w:rFonts w:ascii="Arial" w:hAnsi="Arial" w:cs="Arial"/>
          <w:color w:val="000000" w:themeColor="text1"/>
          <w:sz w:val="24"/>
          <w:szCs w:val="24"/>
        </w:rPr>
        <w:fldChar w:fldCharType="begin">
          <w:fldData xml:space="preserve">PEVuZE5vdGU+PENpdGU+PEF1dGhvcj5HbGlua2E8L0F1dGhvcj48WWVhcj4yMDEwPC9ZZWFyPjxS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PEVuZE5vdGU+PENpdGU+PEF1dGhvcj5HbGlua2E8L0F1dGhvcj48WWVhcj4yMDEwPC9ZZWFyPjxS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Glinka,</w:t>
      </w:r>
      <w:r w:rsidR="0005706F">
        <w:rPr>
          <w:rFonts w:ascii="Arial" w:hAnsi="Arial" w:cs="Arial"/>
          <w:noProof/>
          <w:color w:val="000000" w:themeColor="text1"/>
          <w:sz w:val="24"/>
          <w:szCs w:val="24"/>
        </w:rPr>
        <w:t xml:space="preserve"> et al. 2010; </w:t>
      </w:r>
      <w:r w:rsidR="0005706F" w:rsidRPr="00BC7882">
        <w:rPr>
          <w:rFonts w:ascii="Arial" w:hAnsi="Arial" w:cs="Arial"/>
          <w:noProof/>
          <w:color w:val="000000" w:themeColor="text1"/>
          <w:sz w:val="24"/>
          <w:szCs w:val="24"/>
        </w:rPr>
        <w:t>Rossoll,</w:t>
      </w:r>
      <w:r w:rsidR="0005706F">
        <w:rPr>
          <w:rFonts w:ascii="Arial" w:hAnsi="Arial" w:cs="Arial"/>
          <w:noProof/>
          <w:color w:val="000000" w:themeColor="text1"/>
          <w:sz w:val="24"/>
          <w:szCs w:val="24"/>
        </w:rPr>
        <w:t xml:space="preserve"> et al. 2003)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Actin also plays an important role in axon structure and function </w:t>
      </w:r>
      <w:r w:rsidRPr="00B96D30">
        <w:rPr>
          <w:rFonts w:ascii="Arial" w:hAnsi="Arial" w:cs="Arial"/>
          <w:color w:val="000000" w:themeColor="text1"/>
          <w:sz w:val="24"/>
          <w:szCs w:val="24"/>
        </w:rPr>
        <w:fldChar w:fldCharType="begin">
          <w:fldData xml:space="preserve">PEVuZE5vdGU+PENpdGU+PEF1dGhvcj5CbG9vbTwvQXV0aG9yPjxZZWFyPjIwMDM8L1llYXI+PFJl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PEVuZE5vdGU+PENpdGU+PEF1dGhvcj5CbG9vbTwvQXV0aG9yPjxZZWFyPjIwMDM8L1llYXI+PFJl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(Bloom, et al. 2003; Doussau and Augustine 2000; </w:t>
      </w:r>
      <w:r w:rsidR="0005706F" w:rsidRPr="00BC7882">
        <w:rPr>
          <w:rFonts w:ascii="Arial" w:hAnsi="Arial" w:cs="Arial"/>
          <w:noProof/>
          <w:color w:val="000000" w:themeColor="text1"/>
          <w:sz w:val="24"/>
          <w:szCs w:val="24"/>
        </w:rPr>
        <w:t>Vogelaar,</w:t>
      </w:r>
      <w:r w:rsidR="0005706F">
        <w:rPr>
          <w:rFonts w:ascii="Arial" w:hAnsi="Arial" w:cs="Arial"/>
          <w:noProof/>
          <w:color w:val="000000" w:themeColor="text1"/>
          <w:sz w:val="24"/>
          <w:szCs w:val="24"/>
        </w:rPr>
        <w:t xml:space="preserve"> et al. 2009)</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However, whether and how actin-deficiency in a distal part contributes to axonopathy in SMA remains unclear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&lt;EndNote&gt;&lt;Cite&gt;&lt;Author&gt;Cheever&lt;/Author&gt;&lt;Year&gt;2011&lt;/Year&gt;&lt;RecNum&gt;149&lt;/RecNum&gt;&lt;DisplayText&gt;(Cheever, et al. 2011)&lt;/DisplayText&gt;&lt;record&gt;&lt;rec-number&gt;149&lt;/rec-number&gt;&lt;foreign-keys&gt;&lt;key app="EN" db-id="5sfev02w4909ace5x2rxxevx9tw0tawz0asr" timestamp="1398175830"&gt;149&lt;/key&gt;&lt;/foreign-keys&gt;&lt;ref-type name="Journal Article"&gt;17&lt;/ref-type&gt;&lt;contributors&gt;&lt;authors&gt;&lt;author&gt;Cheever, Thomas R&lt;/author&gt;&lt;author&gt;Olson, Emily A&lt;/author&gt;&lt;author&gt;Ervasti, James M&lt;/author&gt;&lt;/authors&gt;&lt;/contributors&gt;&lt;titles&gt;&lt;title&gt;Axonal regeneration and neuronal function are preserved in motor neurons lacking ss-actin in vivo&lt;/title&gt;&lt;secondary-title&gt;PLoS One&lt;/secondary-title&gt;&lt;/titles&gt;&lt;periodical&gt;&lt;full-title&gt;PloS one&lt;/full-title&gt;&lt;/periodical&gt;&lt;pages&gt;e17768&lt;/pages&gt;&lt;volume&gt;6&lt;/volume&gt;&lt;number&gt;3&lt;/number&gt;&lt;dates&gt;&lt;year&gt;2011&lt;/year&gt;&lt;/dates&gt;&lt;isbn&gt;1932-6203&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Cheever,</w:t>
      </w:r>
      <w:r w:rsidR="0005706F">
        <w:rPr>
          <w:rFonts w:ascii="Arial" w:hAnsi="Arial" w:cs="Arial"/>
          <w:noProof/>
          <w:color w:val="000000" w:themeColor="text1"/>
          <w:sz w:val="24"/>
          <w:szCs w:val="24"/>
        </w:rPr>
        <w:t xml:space="preserve"> et al. 2011)</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p>
    <w:p w14:paraId="06D01CED" w14:textId="2D94F951" w:rsidR="00361E3D" w:rsidRPr="00B96D30" w:rsidRDefault="00361E3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In a further study of the axon, SMN </w:t>
      </w:r>
      <w:r w:rsidRPr="00BC7882">
        <w:rPr>
          <w:rFonts w:ascii="Arial" w:hAnsi="Arial" w:cs="Arial"/>
          <w:noProof/>
          <w:color w:val="000000" w:themeColor="text1"/>
          <w:sz w:val="24"/>
          <w:szCs w:val="24"/>
        </w:rPr>
        <w:t>was found</w:t>
      </w:r>
      <w:r w:rsidRPr="00B96D30">
        <w:rPr>
          <w:rFonts w:ascii="Arial" w:hAnsi="Arial" w:cs="Arial"/>
          <w:color w:val="000000" w:themeColor="text1"/>
          <w:sz w:val="24"/>
          <w:szCs w:val="24"/>
        </w:rPr>
        <w:t xml:space="preserve"> to co-localise with Hu-antigen D (HuD) protein and </w:t>
      </w:r>
      <w:r w:rsidRPr="00B96D30">
        <w:rPr>
          <w:rFonts w:ascii="Arial" w:hAnsi="Arial" w:cs="Arial"/>
          <w:i/>
          <w:color w:val="000000" w:themeColor="text1"/>
          <w:sz w:val="24"/>
          <w:szCs w:val="24"/>
        </w:rPr>
        <w:t>cpg15</w:t>
      </w:r>
      <w:r w:rsidRPr="00B96D30">
        <w:rPr>
          <w:rFonts w:ascii="Arial" w:hAnsi="Arial" w:cs="Arial"/>
          <w:color w:val="000000" w:themeColor="text1"/>
          <w:sz w:val="24"/>
          <w:szCs w:val="24"/>
        </w:rPr>
        <w:t xml:space="preserve"> (candidate plasticity-related gene 15, also known as </w:t>
      </w:r>
      <w:r w:rsidRPr="00BC7882">
        <w:rPr>
          <w:rFonts w:ascii="Arial" w:hAnsi="Arial" w:cs="Arial"/>
          <w:noProof/>
          <w:color w:val="000000" w:themeColor="text1"/>
          <w:sz w:val="24"/>
          <w:szCs w:val="24"/>
        </w:rPr>
        <w:t>neuritin</w:t>
      </w:r>
      <w:r w:rsidRPr="00B96D30">
        <w:rPr>
          <w:rFonts w:ascii="Arial" w:hAnsi="Arial" w:cs="Arial"/>
          <w:color w:val="000000" w:themeColor="text1"/>
          <w:sz w:val="24"/>
          <w:szCs w:val="24"/>
        </w:rPr>
        <w:t xml:space="preserve">) mRNA.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&lt;EndNote&gt;&lt;Cite&gt;&lt;Author&gt;Akten&lt;/Author&gt;&lt;Year&gt;2011&lt;/Year&gt;&lt;RecNum&gt;182&lt;/RecNum&gt;&lt;DisplayText&gt;(Akten, et al. 2011)&lt;/DisplayText&gt;&lt;record&gt;&lt;rec-number&gt;182&lt;/rec-number&gt;&lt;foreign-keys&gt;&lt;key app="EN" db-id="5sfev02w4909ace5x2rxxevx9tw0tawz0asr" timestamp="1400983398"&gt;182&lt;/key&gt;&lt;/foreign-keys&gt;&lt;ref-type name="Journal Article"&gt;17&lt;/ref-type&gt;&lt;contributors&gt;&lt;authors&gt;&lt;author&gt;Akten, Bikem&lt;/author&gt;&lt;author&gt;Kye, Min Jeong&lt;/author&gt;&lt;author&gt;Hao, Le T&lt;/author&gt;&lt;author&gt;Wertz, Mary H&lt;/author&gt;&lt;author&gt;Singh, Sasha&lt;/author&gt;&lt;author&gt;Nie, Duyu&lt;/author&gt;&lt;author&gt;Huang, Jia&lt;/author&gt;&lt;author&gt;Merianda, Tanuja T&lt;/author&gt;&lt;author&gt;Twiss, Jeffery L&lt;/author&gt;&lt;author&gt;Beattie, Christine E&lt;/author&gt;&lt;/authors&gt;&lt;/contributors&gt;&lt;titles&gt;&lt;title&gt;Interaction of survival of motor neuron (SMN) and HuD proteins with mRNA cpg15 rescues motor neuron axonal deficits&lt;/title&gt;&lt;secondary-title&gt;Proceedings of the National Academy of Sciences&lt;/secondary-title&gt;&lt;/titles&gt;&lt;periodical&gt;&lt;full-title&gt;Proceedings of the National Academy of Sciences&lt;/full-title&gt;&lt;/periodical&gt;&lt;pages&gt;10337-10342&lt;/pages&gt;&lt;volume&gt;108&lt;/volume&gt;&lt;number&gt;25&lt;/number&gt;&lt;dates&gt;&lt;year&gt;2011&lt;/year&gt;&lt;/dates&gt;&lt;isbn&gt;0027-8424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(Akten, et al. 2011)</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HuD is a further RNA-binding protein with a pivotal role in neuronal cells that has been implicated in a wide range of activities including development, maintenance, and plasticity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&lt;EndNote&gt;&lt;Cite&gt;&lt;Author&gt;Deschênes</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Furry&lt;/Author&gt;&lt;Year&gt;2006&lt;/Year&gt;&lt;RecNum&gt;1762&lt;/RecNum&gt;&lt;DisplayText&gt;(Deschênes</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Furry, et al. 2006)&lt;/DisplayText&gt;&lt;record&gt;&lt;rec-number&gt;1762&lt;/rec-number&gt;&lt;foreign-keys&gt;&lt;key app="EN" db-id="5sfev02w4909ace5x2rxxevx9tw0tawz0asr" timestamp="1422886235"&gt;1762&lt;/key&gt;&lt;/foreign-keys&gt;&lt;ref-type name="Journal Article"&gt;17&lt;/ref-type&gt;&lt;contributors&gt;&lt;authors&gt;&lt;author&gt;Deschênes</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Furry, Julie&lt;/author&gt;&lt;author&gt;Perrone</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Bizzozero, Nora&lt;/author&gt;&lt;author&gt;Jasmin, Bernard J&lt;/author&gt;&lt;/authors&gt;&lt;/contributors&gt;&lt;titles&gt;&lt;title&gt;The RNA</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binding protein HuD: a regulator of neuronal differentiation, maintenance and plasticity&lt;/title&gt;&lt;secondary-title&gt;Bioessays&lt;/secondary-title&gt;&lt;/titles&gt;&lt;periodical&gt;&lt;full-title&gt;Bioessays&lt;/full-title&gt;&lt;abbr-1&gt;BioEssays : news and reviews in molecular, cellular and developmental biology&lt;/abbr-1&gt;&lt;/periodical&gt;&lt;pages&gt;822-833&lt;/pages&gt;&lt;volume&gt;28&lt;/volume&gt;&lt;number&gt;8&lt;/number&gt;&lt;dates&gt;&lt;year&gt;2006&lt;/year&gt;&lt;/dates&gt;&lt;isbn&gt;1521-1878&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Deschênes</w:t>
      </w:r>
      <w:r w:rsidR="0005706F" w:rsidRPr="00BC7882">
        <w:rPr>
          <w:rFonts w:ascii="Cambria Math" w:hAnsi="Cambria Math" w:cs="Cambria Math"/>
          <w:noProof/>
          <w:color w:val="000000" w:themeColor="text1"/>
          <w:sz w:val="24"/>
          <w:szCs w:val="24"/>
        </w:rPr>
        <w:t>‐</w:t>
      </w:r>
      <w:r w:rsidR="0005706F" w:rsidRPr="00E14674">
        <w:rPr>
          <w:rFonts w:ascii="Arial" w:hAnsi="Arial" w:cs="Arial"/>
          <w:noProof/>
          <w:color w:val="000000" w:themeColor="text1"/>
          <w:sz w:val="24"/>
          <w:szCs w:val="24"/>
        </w:rPr>
        <w:t>Furry,</w:t>
      </w:r>
      <w:r w:rsidR="0005706F">
        <w:rPr>
          <w:rFonts w:ascii="Arial" w:hAnsi="Arial" w:cs="Arial"/>
          <w:noProof/>
          <w:color w:val="000000" w:themeColor="text1"/>
          <w:sz w:val="24"/>
          <w:szCs w:val="24"/>
        </w:rPr>
        <w:t xml:space="preserve"> et al. 2006)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This protein can act on the expression of a wide variety of mRNA species by binding to their 3’UTR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&lt;EndNote&gt;&lt;Cite&gt;&lt;Author&gt;Bronicki&lt;/Author&gt;&lt;Year&gt;2013&lt;/Year&gt;&lt;RecNum&gt;1764&lt;/RecNum&gt;&lt;DisplayText&gt;(Bronicki and Jasmin 2013)&lt;/DisplayText&gt;&lt;record&gt;&lt;rec-number&gt;1764&lt;/rec-number&gt;&lt;foreign-keys&gt;&lt;key app="EN" db-id="5sfev02w4909ace5x2rxxevx9tw0tawz0asr" timestamp="1422886235"&gt;1764&lt;/key&gt;&lt;key app="ENWeb" db-id=""&gt;0&lt;/key&gt;&lt;/foreign-keys&gt;&lt;ref-type name="Journal Article"&gt;17&lt;/ref-type&gt;&lt;contributors&gt;&lt;authors&gt;&lt;author&gt;Bronicki, Lucas M&lt;/author&gt;&lt;author&gt;Jasmin, Bernard J&lt;/author&gt;&lt;/authors&gt;&lt;/contributors&gt;&lt;titles&gt;&lt;title&gt;Emerging complexity of the HuD/ELAVl4 gene; implications for neuronal development, function, and dysfunction&lt;/title&gt;&lt;secondary-title&gt;Rna&lt;/secondary-title&gt;&lt;/titles&gt;&lt;periodical&gt;&lt;full-title&gt;RNA&lt;/full-title&gt;&lt;/periodical&gt;&lt;pages&gt;1019-1037&lt;/pages&gt;&lt;volume&gt;19&lt;/volume&gt;&lt;number&gt;8&lt;/number&gt;&lt;dates&gt;&lt;year&gt;2013&lt;/year&gt;&lt;/dates&gt;&lt;isbn&gt;1355-8382&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(Bronicki and Jasmin 2013)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This mechanism is regulated by methylation</w:t>
      </w:r>
      <w:r w:rsidRPr="00B96D30">
        <w:rPr>
          <w:rFonts w:ascii="Arial" w:hAnsi="Arial" w:cs="Arial"/>
          <w:color w:val="000000" w:themeColor="text1"/>
          <w:sz w:val="24"/>
          <w:szCs w:val="24"/>
        </w:rPr>
        <w:t xml:space="preserve"> via CARM1 </w:t>
      </w:r>
      <w:r w:rsidR="00547990" w:rsidRPr="00B96D30">
        <w:rPr>
          <w:rFonts w:ascii="Arial" w:hAnsi="Arial" w:cs="Arial"/>
          <w:color w:val="000000" w:themeColor="text1"/>
          <w:sz w:val="24"/>
          <w:szCs w:val="24"/>
        </w:rPr>
        <w:t xml:space="preserve">(coactivator-associated arginine methyltransferase 1)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&lt;EndNote&gt;&lt;Cite&gt;&lt;Author&gt;Fujiwara&lt;/Author&gt;&lt;Year&gt;2006&lt;/Year&gt;&lt;RecNum&gt;1702&lt;/RecNum&gt;&lt;DisplayText&gt;(Fujiwara, et al. 2006)&lt;/DisplayText&gt;&lt;record&gt;&lt;rec-number&gt;1702&lt;/rec-number&gt;&lt;foreign-keys&gt;&lt;key app="EN" db-id="5sfev02w4909ace5x2rxxevx9tw0tawz0asr" timestamp="1420454625"&gt;1702&lt;/key&gt;&lt;/foreign-keys&gt;&lt;ref-type name="Journal Article"&gt;17&lt;/ref-type&gt;&lt;contributors&gt;&lt;authors&gt;&lt;author&gt;Fujiwara, Tatsuji&lt;/author&gt;&lt;author&gt;Mori, Yasutake&lt;/author&gt;&lt;author&gt;Chu, Dong Ling&lt;/author&gt;&lt;author&gt;Koyama, Yoshihisa&lt;/author&gt;&lt;author&gt;Miyata, Shingo&lt;/author&gt;&lt;author&gt;Tanaka, Hiroyuki&lt;/author&gt;&lt;author&gt;Yachi, Kohji&lt;/author&gt;&lt;author&gt;Kubo, Tateki&lt;/author&gt;&lt;author&gt;Yoshikawa, Hideki&lt;/author&gt;&lt;author&gt;Tohyama, Masaya&lt;/author&gt;&lt;/authors&gt;&lt;/contributors&gt;&lt;titles&gt;&lt;title&gt;CARM1 regulates proliferation of PC12 cells by methylating HuD&lt;/title&gt;&lt;secondary-title&gt;Molecular and cellular biology&lt;/secondary-title&gt;&lt;/titles&gt;&lt;periodical&gt;&lt;full-title&gt;Molecular and cellular biology&lt;/full-title&gt;&lt;/periodical&gt;&lt;pages&gt;2273-2285&lt;/pages&gt;&lt;volume&gt;26&lt;/volume&gt;&lt;number&gt;6&lt;/number&gt;&lt;dates&gt;&lt;year&gt;2006&lt;/year&gt;&lt;/dates&gt;&lt;isbn&gt;0270-7306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Fujiwara,</w:t>
      </w:r>
      <w:r w:rsidR="0005706F">
        <w:rPr>
          <w:rFonts w:ascii="Arial" w:hAnsi="Arial" w:cs="Arial"/>
          <w:noProof/>
          <w:color w:val="000000" w:themeColor="text1"/>
          <w:sz w:val="24"/>
          <w:szCs w:val="24"/>
        </w:rPr>
        <w:t xml:space="preserve"> et al. 2006)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It appears that the SMN protein can increase CARM1 translation causing an increase in HuD methylation. As such, SMN loss reduces the affinity of HuD for its target RNA which is likely to contribute to the SMA axonopathy. </w:t>
      </w:r>
      <w:r w:rsidRPr="00BC7882">
        <w:rPr>
          <w:rFonts w:ascii="Arial" w:hAnsi="Arial" w:cs="Arial"/>
          <w:noProof/>
          <w:color w:val="000000" w:themeColor="text1"/>
          <w:sz w:val="24"/>
          <w:szCs w:val="24"/>
        </w:rPr>
        <w:t xml:space="preserve">This defect can be partially rescued by </w:t>
      </w:r>
      <w:r w:rsidRPr="00BC7882">
        <w:rPr>
          <w:rFonts w:ascii="Arial" w:hAnsi="Arial" w:cs="Arial"/>
          <w:i/>
          <w:noProof/>
          <w:color w:val="000000" w:themeColor="text1"/>
          <w:sz w:val="24"/>
          <w:szCs w:val="24"/>
        </w:rPr>
        <w:t>HuD</w:t>
      </w:r>
      <w:r w:rsidRPr="00E14674">
        <w:rPr>
          <w:rFonts w:ascii="Arial" w:hAnsi="Arial" w:cs="Arial"/>
          <w:noProof/>
          <w:color w:val="000000" w:themeColor="text1"/>
          <w:sz w:val="24"/>
          <w:szCs w:val="24"/>
        </w:rPr>
        <w:t xml:space="preserve"> overexpression</w:t>
      </w:r>
      <w:r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fldData xml:space="preserve">PEVuZE5vdGU+PENpdGU+PEF1dGhvcj5TYW5jaGV6PC9BdXRob3I+PFllYXI+MjAxMzwvWWVhcj48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PEVuZE5vdGU+PENpdGU+PEF1dGhvcj5TYW5jaGV6PC9BdXRob3I+PFllYXI+MjAxMzwvWWVhcj48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(Fallini, et al. 2016; </w:t>
      </w:r>
      <w:r w:rsidR="0005706F" w:rsidRPr="00BC7882">
        <w:rPr>
          <w:rFonts w:ascii="Arial" w:hAnsi="Arial" w:cs="Arial"/>
          <w:noProof/>
          <w:color w:val="000000" w:themeColor="text1"/>
          <w:sz w:val="24"/>
          <w:szCs w:val="24"/>
        </w:rPr>
        <w:t>Hubers,</w:t>
      </w:r>
      <w:r w:rsidR="0005706F">
        <w:rPr>
          <w:rFonts w:ascii="Arial" w:hAnsi="Arial" w:cs="Arial"/>
          <w:noProof/>
          <w:color w:val="000000" w:themeColor="text1"/>
          <w:sz w:val="24"/>
          <w:szCs w:val="24"/>
        </w:rPr>
        <w:t xml:space="preserve"> et al. 2011; </w:t>
      </w:r>
      <w:r w:rsidR="0005706F" w:rsidRPr="00BC7882">
        <w:rPr>
          <w:rFonts w:ascii="Arial" w:hAnsi="Arial" w:cs="Arial"/>
          <w:noProof/>
          <w:color w:val="000000" w:themeColor="text1"/>
          <w:sz w:val="24"/>
          <w:szCs w:val="24"/>
        </w:rPr>
        <w:t>Sanchez,</w:t>
      </w:r>
      <w:r w:rsidR="0005706F">
        <w:rPr>
          <w:rFonts w:ascii="Arial" w:hAnsi="Arial" w:cs="Arial"/>
          <w:noProof/>
          <w:color w:val="000000" w:themeColor="text1"/>
          <w:sz w:val="24"/>
          <w:szCs w:val="24"/>
        </w:rPr>
        <w:t xml:space="preserve"> et al. 2013)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p>
    <w:p w14:paraId="0544B731" w14:textId="62990EA7" w:rsidR="00361E3D" w:rsidRPr="00B96D30" w:rsidRDefault="00361E3D" w:rsidP="00D405BD">
      <w:pPr>
        <w:spacing w:line="480" w:lineRule="auto"/>
        <w:jc w:val="both"/>
        <w:rPr>
          <w:rFonts w:ascii="Arial" w:hAnsi="Arial" w:cs="Arial"/>
          <w:color w:val="000000" w:themeColor="text1"/>
          <w:sz w:val="24"/>
          <w:szCs w:val="24"/>
        </w:rPr>
      </w:pPr>
      <w:r w:rsidRPr="00B96D30">
        <w:rPr>
          <w:rFonts w:ascii="Arial" w:hAnsi="Arial" w:cs="Arial"/>
          <w:i/>
          <w:color w:val="000000" w:themeColor="text1"/>
          <w:sz w:val="24"/>
          <w:szCs w:val="24"/>
        </w:rPr>
        <w:t xml:space="preserve">cpg15 </w:t>
      </w:r>
      <w:r w:rsidRPr="00B96D30">
        <w:rPr>
          <w:rFonts w:ascii="Arial" w:hAnsi="Arial" w:cs="Arial"/>
          <w:color w:val="000000" w:themeColor="text1"/>
          <w:sz w:val="24"/>
          <w:szCs w:val="24"/>
        </w:rPr>
        <w:t xml:space="preserve">mRNA, which colocalises with SMN protein in the growth cone, appears to be involved in synaptic maturation in both sensory and motor neurones </w:t>
      </w:r>
      <w:r w:rsidRPr="00B96D30">
        <w:rPr>
          <w:rFonts w:ascii="Arial" w:hAnsi="Arial" w:cs="Arial"/>
          <w:color w:val="000000" w:themeColor="text1"/>
          <w:sz w:val="24"/>
          <w:szCs w:val="24"/>
        </w:rPr>
        <w:fldChar w:fldCharType="begin">
          <w:fldData xml:space="preserve">PEVuZE5vdGU+PENpdGU+PEF1dGhvcj5XaWxsaXM8L0F1dGhvcj48WWVhcj4yMDA3PC9ZZWFyPjxS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PEVuZE5vdGU+PENpdGU+PEF1dGhvcj5XaWxsaXM8L0F1dGhvcj48WWVhcj4yMDA3PC9ZZWFyPjxS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(Fujino, et al. 2011; </w:t>
      </w:r>
      <w:r w:rsidR="0005706F" w:rsidRPr="00BC7882">
        <w:rPr>
          <w:rFonts w:ascii="Arial" w:hAnsi="Arial" w:cs="Arial"/>
          <w:noProof/>
          <w:color w:val="000000" w:themeColor="text1"/>
          <w:sz w:val="24"/>
          <w:szCs w:val="24"/>
        </w:rPr>
        <w:t>Willis,</w:t>
      </w:r>
      <w:r w:rsidR="0005706F">
        <w:rPr>
          <w:rFonts w:ascii="Arial" w:hAnsi="Arial" w:cs="Arial"/>
          <w:noProof/>
          <w:color w:val="000000" w:themeColor="text1"/>
          <w:sz w:val="24"/>
          <w:szCs w:val="24"/>
        </w:rPr>
        <w:t xml:space="preserve"> et al. 2007)</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96D30">
        <w:rPr>
          <w:rFonts w:ascii="Arial" w:hAnsi="Arial" w:cs="Arial"/>
          <w:i/>
          <w:color w:val="000000" w:themeColor="text1"/>
          <w:sz w:val="24"/>
          <w:szCs w:val="24"/>
        </w:rPr>
        <w:t>cpg15</w:t>
      </w:r>
      <w:r w:rsidRPr="00B96D30">
        <w:rPr>
          <w:rFonts w:ascii="Arial" w:hAnsi="Arial" w:cs="Arial"/>
          <w:color w:val="000000" w:themeColor="text1"/>
          <w:sz w:val="24"/>
          <w:szCs w:val="24"/>
        </w:rPr>
        <w:t xml:space="preserve"> overexpression in </w:t>
      </w:r>
      <w:r w:rsidRPr="00B96D30">
        <w:rPr>
          <w:rFonts w:ascii="Arial" w:hAnsi="Arial" w:cs="Arial"/>
          <w:i/>
          <w:color w:val="000000" w:themeColor="text1"/>
          <w:sz w:val="24"/>
          <w:szCs w:val="24"/>
        </w:rPr>
        <w:t>smn</w:t>
      </w:r>
      <w:r w:rsidRPr="00B96D30">
        <w:rPr>
          <w:rFonts w:ascii="Arial" w:hAnsi="Arial" w:cs="Arial"/>
          <w:color w:val="000000" w:themeColor="text1"/>
          <w:sz w:val="24"/>
          <w:szCs w:val="24"/>
        </w:rPr>
        <w:t xml:space="preserve">-deficient zebrafish partially rescued motor axon pathology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&lt;EndNote&gt;&lt;Cite&gt;&lt;Author&gt;Akten&lt;/Author&gt;&lt;Year&gt;2011&lt;/Year&gt;&lt;RecNum&gt;182&lt;/RecNum&gt;&lt;DisplayText&gt;(Akten, et al. 2011)&lt;/DisplayText&gt;&lt;record&gt;&lt;rec-number&gt;182&lt;/rec-number&gt;&lt;foreign-keys&gt;&lt;key app="EN" db-id="5sfev02w4909ace5x2rxxevx9tw0tawz0asr" timestamp="1400983398"&gt;182&lt;/key&gt;&lt;/foreign-keys&gt;&lt;ref-type name="Journal Article"&gt;17&lt;/ref-type&gt;&lt;contributors&gt;&lt;authors&gt;&lt;author&gt;Akten, Bikem&lt;/author&gt;&lt;author&gt;Kye, Min Jeong&lt;/author&gt;&lt;author&gt;Hao, Le T&lt;/author&gt;&lt;author&gt;Wertz, Mary H&lt;/author&gt;&lt;author&gt;Singh, Sasha&lt;/author&gt;&lt;author&gt;Nie, Duyu&lt;/author&gt;&lt;author&gt;Huang, Jia&lt;/author&gt;&lt;author&gt;Merianda, Tanuja T&lt;/author&gt;&lt;author&gt;Twiss, Jeffery L&lt;/author&gt;&lt;author&gt;Beattie, Christine E&lt;/author&gt;&lt;/authors&gt;&lt;/contributors&gt;&lt;titles&gt;&lt;title&gt;Interaction of survival of motor neuron (SMN) and HuD proteins with mRNA cpg15 rescues motor neuron axonal deficits&lt;/title&gt;&lt;secondary-title&gt;Proceedings of the National Academy of Sciences&lt;/secondary-title&gt;&lt;/titles&gt;&lt;periodical&gt;&lt;full-title&gt;Proceedings of the National Academy of Sciences&lt;/full-title&gt;&lt;/periodical&gt;&lt;pages&gt;10337-10342&lt;/pages&gt;&lt;volume&gt;108&lt;/volume&gt;&lt;number&gt;25&lt;/number&gt;&lt;dates&gt;&lt;year&gt;2011&lt;/year&gt;&lt;/dates&gt;&lt;isbn&gt;0027-8424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Akten,</w:t>
      </w:r>
      <w:r w:rsidR="0005706F">
        <w:rPr>
          <w:rFonts w:ascii="Arial" w:hAnsi="Arial" w:cs="Arial"/>
          <w:noProof/>
          <w:color w:val="000000" w:themeColor="text1"/>
          <w:sz w:val="24"/>
          <w:szCs w:val="24"/>
        </w:rPr>
        <w:t xml:space="preserve"> et al. 2011)</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However, although </w:t>
      </w:r>
      <w:r w:rsidRPr="00B96D30">
        <w:rPr>
          <w:rFonts w:ascii="Arial" w:hAnsi="Arial" w:cs="Arial"/>
          <w:i/>
          <w:color w:val="000000" w:themeColor="text1"/>
          <w:sz w:val="24"/>
          <w:szCs w:val="24"/>
        </w:rPr>
        <w:t>cpg15</w:t>
      </w:r>
      <w:r w:rsidRPr="00B96D30">
        <w:rPr>
          <w:rFonts w:ascii="Arial" w:hAnsi="Arial" w:cs="Arial"/>
          <w:color w:val="000000" w:themeColor="text1"/>
          <w:sz w:val="24"/>
          <w:szCs w:val="24"/>
        </w:rPr>
        <w:t xml:space="preserve"> mRNA is shown to </w:t>
      </w:r>
      <w:r w:rsidRPr="00BC7882">
        <w:rPr>
          <w:rFonts w:ascii="Arial" w:hAnsi="Arial" w:cs="Arial"/>
          <w:noProof/>
          <w:color w:val="000000" w:themeColor="text1"/>
          <w:sz w:val="24"/>
          <w:szCs w:val="24"/>
        </w:rPr>
        <w:t>be translated</w:t>
      </w:r>
      <w:r w:rsidRPr="00B96D30">
        <w:rPr>
          <w:rFonts w:ascii="Arial" w:hAnsi="Arial" w:cs="Arial"/>
          <w:color w:val="000000" w:themeColor="text1"/>
          <w:sz w:val="24"/>
          <w:szCs w:val="24"/>
        </w:rPr>
        <w:t xml:space="preserve"> in the growth cone, its levels are not only decreased in neurites but also in the cell body upon SMN reduction. Therefore, whether </w:t>
      </w:r>
      <w:r w:rsidRPr="00B96D30">
        <w:rPr>
          <w:rFonts w:ascii="Arial" w:hAnsi="Arial" w:cs="Arial"/>
          <w:i/>
          <w:color w:val="000000" w:themeColor="text1"/>
          <w:sz w:val="24"/>
          <w:szCs w:val="24"/>
        </w:rPr>
        <w:t>cpg15</w:t>
      </w:r>
      <w:r w:rsidRPr="00B96D30">
        <w:rPr>
          <w:rFonts w:ascii="Arial" w:hAnsi="Arial" w:cs="Arial"/>
          <w:color w:val="000000" w:themeColor="text1"/>
          <w:sz w:val="24"/>
          <w:szCs w:val="24"/>
        </w:rPr>
        <w:t xml:space="preserve"> has a specific or more general impact on the motor axon remains unclear.</w:t>
      </w:r>
    </w:p>
    <w:p w14:paraId="38348262" w14:textId="45D0AC09" w:rsidR="00361E3D" w:rsidRPr="00B96D30" w:rsidRDefault="00361E3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Similarly, another protein, insulin-like growth factor mRNA-binding protein 1 (IMP1) ( also known as </w:t>
      </w:r>
      <w:r w:rsidRPr="00B96D30">
        <w:rPr>
          <w:rFonts w:ascii="Arial" w:hAnsi="Arial" w:cs="Arial"/>
          <w:color w:val="000000" w:themeColor="text1"/>
          <w:sz w:val="24"/>
          <w:szCs w:val="24"/>
          <w:shd w:val="clear" w:color="auto" w:fill="FFFFFF"/>
        </w:rPr>
        <w:t>zipcode-binding protein 1 or ZBP1)</w:t>
      </w:r>
      <w:r w:rsidRPr="00B96D30">
        <w:rPr>
          <w:rFonts w:ascii="Arial" w:hAnsi="Arial" w:cs="Arial"/>
          <w:color w:val="000000" w:themeColor="text1"/>
          <w:sz w:val="24"/>
          <w:szCs w:val="24"/>
        </w:rPr>
        <w:t xml:space="preserve">, has also been found to colocalise with SMN in axons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&lt;EndNote&gt;&lt;Cite&gt;&lt;Author&gt;Fallini&lt;/Author&gt;&lt;Year&gt;2014&lt;/Year&gt;&lt;RecNum&gt;1664&lt;/RecNum&gt;&lt;DisplayText&gt;(Fallini, et al. 2014)&lt;/DisplayText&gt;&lt;record&gt;&lt;rec-number&gt;1664&lt;/rec-number&gt;&lt;foreign-keys&gt;&lt;key app="EN" db-id="5sfev02w4909ace5x2rxxevx9tw0tawz0asr" timestamp="1414419335"&gt;1664&lt;/key&gt;&lt;/foreign-keys&gt;&lt;ref-type name="Journal Article"&gt;17&lt;/ref-type&gt;&lt;contributors&gt;&lt;authors&gt;&lt;author&gt;Fallini, Claudia&lt;/author&gt;&lt;author&gt;Rouanet, Jeremy P&lt;/author&gt;&lt;author&gt;Donlin</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Asp, Paul G&lt;/author&gt;&lt;author&gt;Guo, Peng&lt;/author&gt;&lt;author&gt;Zhang, Honglai&lt;/author&gt;&lt;author&gt;Singer, Robert H&lt;/author&gt;&lt;author&gt;Rossoll, Wilfried&lt;/author&gt;&lt;author&gt;Bassell, Gary J&lt;/author&gt;&lt;/authors&gt;&lt;/contributors&gt;&lt;titles&gt;&lt;title&gt;Dynamics of survival of motor neuron (SMN) protein interaction with the mRNA</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binding protein IMP1 facilitates its trafficking into motor neuron axons&lt;/title&gt;&lt;secondary-title&gt;Developmental neurobiology&lt;/secondary-title&gt;&lt;/titles&gt;&lt;periodical&gt;&lt;full-title&gt;Developmental neurobiology&lt;/full-title&gt;&lt;/periodical&gt;&lt;pages&gt;319-332&lt;/pages&gt;&lt;volume&gt;74&lt;/volume&gt;&lt;number&gt;3&lt;/number&gt;&lt;dates&gt;&lt;year&gt;2014&lt;/year&gt;&lt;/dates&gt;&lt;isbn&gt;1932-846X&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Fallini,</w:t>
      </w:r>
      <w:r w:rsidR="0005706F">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This protein has some mRNA targets in common with HuD including </w:t>
      </w:r>
      <w:r w:rsidRPr="00B96D30">
        <w:rPr>
          <w:rFonts w:ascii="Arial" w:hAnsi="Arial" w:cs="Arial"/>
          <w:i/>
          <w:color w:val="000000" w:themeColor="text1"/>
          <w:sz w:val="24"/>
          <w:szCs w:val="24"/>
        </w:rPr>
        <w:t>β-actin</w:t>
      </w:r>
      <w:r w:rsidRPr="00B96D30">
        <w:rPr>
          <w:rFonts w:ascii="Arial" w:hAnsi="Arial" w:cs="Arial"/>
          <w:color w:val="000000" w:themeColor="text1"/>
          <w:sz w:val="24"/>
          <w:szCs w:val="24"/>
        </w:rPr>
        <w:t xml:space="preserve"> and </w:t>
      </w:r>
      <w:r w:rsidRPr="00B96D30">
        <w:rPr>
          <w:rFonts w:ascii="Arial" w:hAnsi="Arial" w:cs="Arial"/>
          <w:i/>
          <w:color w:val="000000" w:themeColor="text1"/>
          <w:sz w:val="24"/>
          <w:szCs w:val="24"/>
        </w:rPr>
        <w:t>Gap43</w:t>
      </w:r>
      <w:r w:rsidRPr="00B96D30">
        <w:rPr>
          <w:rFonts w:ascii="Arial" w:hAnsi="Arial" w:cs="Arial"/>
          <w:color w:val="000000" w:themeColor="text1"/>
          <w:sz w:val="24"/>
          <w:szCs w:val="24"/>
        </w:rPr>
        <w:t xml:space="preserve"> (microtubule-associated protein tau and the growth-associated protein 43), of which Gap43 is of particular interest because of its versatile role in regulating axonal functions. More recently, an i</w:t>
      </w:r>
      <w:r w:rsidRPr="00B96D30">
        <w:rPr>
          <w:rFonts w:ascii="Arial" w:hAnsi="Arial" w:cs="Arial"/>
          <w:i/>
          <w:color w:val="000000" w:themeColor="text1"/>
          <w:sz w:val="24"/>
          <w:szCs w:val="24"/>
        </w:rPr>
        <w:t>n vitro</w:t>
      </w:r>
      <w:r w:rsidRPr="00B96D30">
        <w:rPr>
          <w:rFonts w:ascii="Arial" w:hAnsi="Arial" w:cs="Arial"/>
          <w:color w:val="000000" w:themeColor="text1"/>
          <w:sz w:val="24"/>
          <w:szCs w:val="24"/>
        </w:rPr>
        <w:t xml:space="preserve"> study showed decreased levels of Gap43 in SMA axons, which were restored by overexpressing either HuD or IMP1, which also rescued the short axon phenotype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&lt;EndNote&gt;&lt;Cite&gt;&lt;Author&gt;Fallini&lt;/Author&gt;&lt;Year&gt;2016&lt;/Year&gt;&lt;RecNum&gt;1849&lt;/RecNum&gt;&lt;DisplayText&gt;(Fallini, et al. 2016)&lt;/DisplayText&gt;&lt;record&gt;&lt;rec-number&gt;1849&lt;/rec-number&gt;&lt;foreign-keys&gt;&lt;key app="EN" db-id="5sfev02w4909ace5x2rxxevx9tw0tawz0asr" timestamp="1465484334"&gt;1849&lt;/key&gt;&lt;/foreign-keys&gt;&lt;ref-type name="Journal Article"&gt;17&lt;/ref-type&gt;&lt;contributors&gt;&lt;authors&gt;&lt;author&gt;Fallini, Claudia&lt;/author&gt;&lt;author&gt;Donlin-Asp, Paul G&lt;/author&gt;&lt;author&gt;Rouanet, Jeremy P&lt;/author&gt;&lt;author&gt;Bassell, Gary J&lt;/author&gt;&lt;author&gt;Rossoll, Wilfried&lt;/author&gt;&lt;/authors&gt;&lt;/contributors&gt;&lt;titles&gt;&lt;title&gt;Deficiency of the Survival of Motor Neuron Protein Impairs mRNA Localization and Local Translation in the Growth Cone of Motor Neurons&lt;/title&gt;&lt;secondary-title&gt;The Journal of Neuroscience&lt;/secondary-title&gt;&lt;/titles&gt;&lt;periodical&gt;&lt;full-title&gt;The Journal of Neuroscience&lt;/full-title&gt;&lt;/periodical&gt;&lt;pages&gt;3811-3820&lt;/pages&gt;&lt;volume&gt;36&lt;/volume&gt;&lt;number&gt;13&lt;/number&gt;&lt;dates&gt;&lt;year&gt;2016&lt;/year&gt;&lt;/dates&gt;&lt;isbn&gt;0270-6474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Fallini,</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p>
    <w:p w14:paraId="517AAA30" w14:textId="7F425AE0" w:rsidR="00361E3D" w:rsidRPr="00B96D30" w:rsidRDefault="00361E3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Another SMN molecular partner involved in axonal transportation is </w:t>
      </w:r>
      <w:r w:rsidRPr="00B96D30">
        <w:rPr>
          <w:rFonts w:ascii="Arial" w:eastAsia="PMingLiU" w:hAnsi="Arial" w:cs="Arial"/>
          <w:color w:val="000000" w:themeColor="text1"/>
          <w:sz w:val="24"/>
          <w:szCs w:val="24"/>
        </w:rPr>
        <w:t>coatomer subunit alpha (α</w:t>
      </w:r>
      <w:r w:rsidRPr="00B96D30">
        <w:rPr>
          <w:rFonts w:ascii="Arial" w:hAnsi="Arial" w:cs="Arial"/>
          <w:color w:val="000000" w:themeColor="text1"/>
          <w:sz w:val="24"/>
          <w:szCs w:val="24"/>
        </w:rPr>
        <w:t>-cop</w:t>
      </w:r>
      <w:r w:rsidRPr="00B96D30">
        <w:rPr>
          <w:rFonts w:ascii="Arial" w:eastAsia="PMingLiU" w:hAnsi="Arial" w:cs="Arial"/>
          <w:color w:val="000000" w:themeColor="text1"/>
          <w:sz w:val="24"/>
          <w:szCs w:val="24"/>
        </w:rPr>
        <w:t>)</w:t>
      </w:r>
      <w:r w:rsidRPr="00B96D30">
        <w:rPr>
          <w:rFonts w:ascii="Arial" w:hAnsi="Arial" w:cs="Arial"/>
          <w:color w:val="000000" w:themeColor="text1"/>
          <w:sz w:val="24"/>
          <w:szCs w:val="24"/>
        </w:rPr>
        <w:t xml:space="preserve">. </w:t>
      </w:r>
      <w:r w:rsidRPr="00B96D30">
        <w:rPr>
          <w:rFonts w:ascii="Arial" w:eastAsia="PMingLiU" w:hAnsi="Arial" w:cs="Arial"/>
          <w:color w:val="000000" w:themeColor="text1"/>
          <w:sz w:val="24"/>
          <w:szCs w:val="24"/>
        </w:rPr>
        <w:t>α</w:t>
      </w:r>
      <w:r w:rsidRPr="00B96D30">
        <w:rPr>
          <w:rFonts w:ascii="Arial" w:hAnsi="Arial" w:cs="Arial"/>
          <w:color w:val="000000" w:themeColor="text1"/>
          <w:sz w:val="24"/>
          <w:szCs w:val="24"/>
        </w:rPr>
        <w:t xml:space="preserve">-cop belongs to the coat protein complex </w:t>
      </w:r>
      <w:r w:rsidRPr="00B96D30">
        <w:rPr>
          <w:rFonts w:ascii="Arial" w:hAnsi="Arial" w:cs="Arial"/>
          <w:color w:val="000000" w:themeColor="text1"/>
          <w:sz w:val="24"/>
          <w:szCs w:val="24"/>
        </w:rPr>
        <w:fldChar w:fldCharType="begin"/>
      </w:r>
      <w:r w:rsidRPr="00B96D30">
        <w:rPr>
          <w:rFonts w:ascii="Arial" w:hAnsi="Arial" w:cs="Arial"/>
          <w:color w:val="000000" w:themeColor="text1"/>
          <w:sz w:val="24"/>
          <w:szCs w:val="24"/>
        </w:rPr>
        <w:instrText xml:space="preserve"> = 1 \* ROMAN </w:instrText>
      </w:r>
      <w:r w:rsidRPr="00B96D30">
        <w:rPr>
          <w:rFonts w:ascii="Arial" w:hAnsi="Arial" w:cs="Arial"/>
          <w:color w:val="000000" w:themeColor="text1"/>
          <w:sz w:val="24"/>
          <w:szCs w:val="24"/>
        </w:rPr>
        <w:fldChar w:fldCharType="separate"/>
      </w:r>
      <w:r w:rsidRPr="00B96D30">
        <w:rPr>
          <w:rFonts w:ascii="Arial" w:hAnsi="Arial" w:cs="Arial"/>
          <w:noProof/>
          <w:color w:val="000000" w:themeColor="text1"/>
          <w:sz w:val="24"/>
          <w:szCs w:val="24"/>
        </w:rPr>
        <w:t>I</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(COP</w:t>
      </w:r>
      <w:r w:rsidRPr="00B96D30">
        <w:rPr>
          <w:rFonts w:ascii="Arial" w:hAnsi="Arial" w:cs="Arial"/>
          <w:color w:val="000000" w:themeColor="text1"/>
          <w:sz w:val="24"/>
          <w:szCs w:val="24"/>
        </w:rPr>
        <w:fldChar w:fldCharType="begin"/>
      </w:r>
      <w:r w:rsidRPr="00B96D30">
        <w:rPr>
          <w:rFonts w:ascii="Arial" w:hAnsi="Arial" w:cs="Arial"/>
          <w:color w:val="000000" w:themeColor="text1"/>
          <w:sz w:val="24"/>
          <w:szCs w:val="24"/>
        </w:rPr>
        <w:instrText xml:space="preserve"> = 1 \* ROMAN </w:instrText>
      </w:r>
      <w:r w:rsidRPr="00B96D30">
        <w:rPr>
          <w:rFonts w:ascii="Arial" w:hAnsi="Arial" w:cs="Arial"/>
          <w:color w:val="000000" w:themeColor="text1"/>
          <w:sz w:val="24"/>
          <w:szCs w:val="24"/>
        </w:rPr>
        <w:fldChar w:fldCharType="separate"/>
      </w:r>
      <w:r w:rsidRPr="00B96D30">
        <w:rPr>
          <w:rFonts w:ascii="Arial" w:hAnsi="Arial" w:cs="Arial"/>
          <w:noProof/>
          <w:color w:val="000000" w:themeColor="text1"/>
          <w:sz w:val="24"/>
          <w:szCs w:val="24"/>
        </w:rPr>
        <w:t>I</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that is responsible for Golgi-mediated transportation and also </w:t>
      </w:r>
      <w:r w:rsidRPr="00BC7882">
        <w:rPr>
          <w:rFonts w:ascii="Arial" w:hAnsi="Arial" w:cs="Arial"/>
          <w:noProof/>
          <w:color w:val="000000" w:themeColor="text1"/>
          <w:sz w:val="24"/>
          <w:szCs w:val="24"/>
        </w:rPr>
        <w:t>has the ability to</w:t>
      </w:r>
      <w:r w:rsidRPr="00B96D30">
        <w:rPr>
          <w:rFonts w:ascii="Arial" w:hAnsi="Arial" w:cs="Arial"/>
          <w:color w:val="000000" w:themeColor="text1"/>
          <w:sz w:val="24"/>
          <w:szCs w:val="24"/>
        </w:rPr>
        <w:t xml:space="preserve"> bind </w:t>
      </w:r>
      <w:r w:rsidRPr="00BC7882">
        <w:rPr>
          <w:rFonts w:ascii="Arial" w:hAnsi="Arial" w:cs="Arial"/>
          <w:noProof/>
          <w:color w:val="000000" w:themeColor="text1"/>
          <w:sz w:val="24"/>
          <w:szCs w:val="24"/>
        </w:rPr>
        <w:t>a number of</w:t>
      </w:r>
      <w:r w:rsidRPr="00B96D30">
        <w:rPr>
          <w:rFonts w:ascii="Arial" w:hAnsi="Arial" w:cs="Arial"/>
          <w:color w:val="000000" w:themeColor="text1"/>
          <w:sz w:val="24"/>
          <w:szCs w:val="24"/>
        </w:rPr>
        <w:t xml:space="preserve"> mRNAs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&lt;EndNote&gt;&lt;Cite&gt;&lt;Author&gt;Todd&lt;/Author&gt;&lt;Year&gt;2013&lt;/Year&gt;&lt;RecNum&gt;1703&lt;/RecNum&gt;&lt;DisplayText&gt;(Todd, et al. 2013)&lt;/DisplayText&gt;&lt;record&gt;&lt;rec-number&gt;1703&lt;/rec-number&gt;&lt;foreign-keys&gt;&lt;key app="EN" db-id="5sfev02w4909ace5x2rxxevx9tw0tawz0asr" timestamp="1420454625"&gt;1703&lt;/key&gt;&lt;/foreign-keys&gt;&lt;ref-type name="Journal Article"&gt;17&lt;/ref-type&gt;&lt;contributors&gt;&lt;authors&gt;&lt;author&gt;Todd, Adrian G&lt;/author&gt;&lt;author&gt;Lin, Hai&lt;/author&gt;&lt;author&gt;Ebert, Allison D&lt;/author&gt;&lt;author&gt;Liu, Yunlong&lt;/author&gt;&lt;author&gt;Androphy, Elliot J&lt;/author&gt;&lt;/authors&gt;&lt;/contributors&gt;&lt;titles&gt;&lt;title&gt;COPI transport complexes bind to specific RNAs in neuronal cells&lt;/title&gt;&lt;secondary-title&gt;Human molecular genetics&lt;/secondary-title&gt;&lt;/titles&gt;&lt;periodical&gt;&lt;full-title&gt;Human molecular genetics&lt;/full-title&gt;&lt;/periodical&gt;&lt;pages&gt;729-736&lt;/pages&gt;&lt;volume&gt;22&lt;/volume&gt;&lt;number&gt;4&lt;/number&gt;&lt;dates&gt;&lt;year&gt;2013&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Todd,</w:t>
      </w:r>
      <w:r w:rsidR="0005706F">
        <w:rPr>
          <w:rFonts w:ascii="Arial" w:hAnsi="Arial" w:cs="Arial"/>
          <w:noProof/>
          <w:color w:val="000000" w:themeColor="text1"/>
          <w:sz w:val="24"/>
          <w:szCs w:val="24"/>
        </w:rPr>
        <w:t xml:space="preserve"> et al. 2013)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SMN/</w:t>
      </w:r>
      <w:r w:rsidRPr="00B96D30">
        <w:rPr>
          <w:rFonts w:ascii="Arial" w:eastAsia="PMingLiU" w:hAnsi="Arial" w:cs="Arial"/>
          <w:color w:val="000000" w:themeColor="text1"/>
          <w:sz w:val="24"/>
          <w:szCs w:val="24"/>
        </w:rPr>
        <w:t>α</w:t>
      </w:r>
      <w:r w:rsidRPr="00B96D30">
        <w:rPr>
          <w:rFonts w:ascii="Arial" w:hAnsi="Arial" w:cs="Arial"/>
          <w:color w:val="000000" w:themeColor="text1"/>
          <w:sz w:val="24"/>
          <w:szCs w:val="24"/>
        </w:rPr>
        <w:t xml:space="preserve">-cop granules </w:t>
      </w:r>
      <w:r w:rsidRPr="00BC7882">
        <w:rPr>
          <w:rFonts w:ascii="Arial" w:hAnsi="Arial" w:cs="Arial"/>
          <w:noProof/>
          <w:color w:val="000000" w:themeColor="text1"/>
          <w:sz w:val="24"/>
          <w:szCs w:val="24"/>
        </w:rPr>
        <w:t>are found</w:t>
      </w:r>
      <w:r w:rsidRPr="00B96D30">
        <w:rPr>
          <w:rFonts w:ascii="Arial" w:hAnsi="Arial" w:cs="Arial"/>
          <w:color w:val="000000" w:themeColor="text1"/>
          <w:sz w:val="24"/>
          <w:szCs w:val="24"/>
        </w:rPr>
        <w:t xml:space="preserve"> in neurites </w:t>
      </w:r>
      <w:r w:rsidRPr="00BC7882">
        <w:rPr>
          <w:rFonts w:ascii="Arial" w:hAnsi="Arial" w:cs="Arial"/>
          <w:noProof/>
          <w:color w:val="000000" w:themeColor="text1"/>
          <w:sz w:val="24"/>
          <w:szCs w:val="24"/>
        </w:rPr>
        <w:t>and</w:t>
      </w:r>
      <w:r w:rsidRPr="00B96D30">
        <w:rPr>
          <w:rFonts w:ascii="Arial" w:hAnsi="Arial" w:cs="Arial"/>
          <w:color w:val="000000" w:themeColor="text1"/>
          <w:sz w:val="24"/>
          <w:szCs w:val="24"/>
        </w:rPr>
        <w:t xml:space="preserve"> this association is likely to have begun in the Golgi apparatus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&lt;EndNote&gt;&lt;Cite&gt;&lt;Author&gt;Ting&lt;/Author&gt;&lt;Year&gt;2012&lt;/Year&gt;&lt;RecNum&gt;383&lt;/RecNum&gt;&lt;DisplayText&gt;(Peter, et al. 2011; Ting, et al. 2012)&lt;/DisplayText&gt;&lt;record&gt;&lt;rec-number&gt;383&lt;/rec-number&gt;&lt;foreign-keys&gt;&lt;key app="EN" db-id="5sfev02w4909ace5x2rxxevx9tw0tawz0asr" timestamp="1403699191"&gt;383&lt;/key&gt;&lt;/foreign-keys&gt;&lt;ref-type name="Journal Article"&gt;17&lt;/ref-type&gt;&lt;contributors&gt;&lt;authors&gt;&lt;author&gt;Ting, Chen-Hung&lt;/author&gt;&lt;author&gt;Wen, Hsin-Lan&lt;/author&gt;&lt;author&gt;Liu, Hui-Chun&lt;/author&gt;&lt;author&gt;Hsieh-Li, Hsiu-Mei&lt;/author&gt;&lt;author&gt;Li, Hung&lt;/author&gt;&lt;author&gt;Lin-Chao, Sue&lt;/author&gt;&lt;/authors&gt;&lt;/contributors&gt;&lt;titles&gt;&lt;title&gt;The spinal muscular atrophy disease protein SMN is linked to the Golgi network&lt;/title&gt;&lt;secondary-title&gt;PloS one&lt;/secondary-title&gt;&lt;/titles&gt;&lt;periodical&gt;&lt;full-title&gt;PloS one&lt;/full-title&gt;&lt;/periodical&gt;&lt;pages&gt;e51826&lt;/pages&gt;&lt;volume&gt;7&lt;/volume&gt;&lt;number&gt;12&lt;/number&gt;&lt;dates&gt;&lt;year&gt;2012&lt;/year&gt;&lt;/dates&gt;&lt;isbn&gt;1932-6203&lt;/isbn&gt;&lt;urls&gt;&lt;/urls&gt;&lt;/record&gt;&lt;/Cite&gt;&lt;Cite&gt;&lt;Author&gt;Peter&lt;/Author&gt;&lt;Year&gt;2011&lt;/Year&gt;&lt;RecNum&gt;184&lt;/RecNum&gt;&lt;record&gt;&lt;rec-number&gt;184&lt;/rec-number&gt;&lt;foreign-keys&gt;&lt;key app="EN" db-id="5sfev02w4909ace5x2rxxevx9tw0tawz0asr" timestamp="1400983587"&gt;184&lt;/key&gt;&lt;/foreign-keys&gt;&lt;ref-type name="Journal Article"&gt;17&lt;/ref-type&gt;&lt;contributors&gt;&lt;authors&gt;&lt;author&gt;Peter, Cyril Jayakumar&lt;/author&gt;&lt;author&gt;Evans, Matthew&lt;/author&gt;&lt;author&gt;Thayanithy, Venugopal&lt;/author&gt;&lt;author&gt;Taniguchi-Ishigaki, Naoko&lt;/author&gt;&lt;author&gt;Bach, Ingolf&lt;/author&gt;&lt;author&gt;Kolpak, Adrianne&lt;/author&gt;&lt;author&gt;Bassell, Gary J&lt;/author&gt;&lt;author&gt;Rossoll, Wilfried&lt;/author&gt;&lt;author&gt;Lorson, Christian L&lt;/author&gt;&lt;author&gt;Bao, Zheng-Zheng&lt;/author&gt;&lt;/authors&gt;&lt;/contributors&gt;&lt;titles&gt;&lt;title&gt;The COPI vesicle complex binds and moves with survival motor neuron within axons&lt;/title&gt;&lt;secondary-title&gt;Human molecular genetics&lt;/secondary-title&gt;&lt;/titles&gt;&lt;periodical&gt;&lt;full-title&gt;Human molecular genetics&lt;/full-title&gt;&lt;/periodical&gt;&lt;pages&gt;1701-1711&lt;/pages&gt;&lt;volume&gt;20&lt;/volume&gt;&lt;number&gt;9&lt;/number&gt;&lt;dates&gt;&lt;year&gt;2011&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Peter,</w:t>
      </w:r>
      <w:r w:rsidR="0005706F">
        <w:rPr>
          <w:rFonts w:ascii="Arial" w:hAnsi="Arial" w:cs="Arial"/>
          <w:noProof/>
          <w:color w:val="000000" w:themeColor="text1"/>
          <w:sz w:val="24"/>
          <w:szCs w:val="24"/>
        </w:rPr>
        <w:t xml:space="preserve"> et al. 2011; </w:t>
      </w:r>
      <w:r w:rsidR="0005706F" w:rsidRPr="00BC7882">
        <w:rPr>
          <w:rFonts w:ascii="Arial" w:hAnsi="Arial" w:cs="Arial"/>
          <w:noProof/>
          <w:color w:val="000000" w:themeColor="text1"/>
          <w:sz w:val="24"/>
          <w:szCs w:val="24"/>
        </w:rPr>
        <w:t>Ting,</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Knockdown of </w:t>
      </w:r>
      <w:r w:rsidRPr="00B96D30">
        <w:rPr>
          <w:rFonts w:ascii="Arial" w:eastAsia="PMingLiU" w:hAnsi="Arial" w:cs="Arial"/>
          <w:color w:val="000000" w:themeColor="text1"/>
          <w:sz w:val="24"/>
          <w:szCs w:val="24"/>
        </w:rPr>
        <w:t>α</w:t>
      </w:r>
      <w:r w:rsidRPr="00B96D30">
        <w:rPr>
          <w:rFonts w:ascii="Arial" w:hAnsi="Arial" w:cs="Arial"/>
          <w:color w:val="000000" w:themeColor="text1"/>
          <w:sz w:val="24"/>
          <w:szCs w:val="24"/>
        </w:rPr>
        <w:t xml:space="preserve">-cop causes SMN accumulation in the Golgi whereas over-expressing </w:t>
      </w:r>
      <w:r w:rsidRPr="00B96D30">
        <w:rPr>
          <w:rFonts w:ascii="Arial" w:eastAsia="PMingLiU" w:hAnsi="Arial" w:cs="Arial"/>
          <w:color w:val="000000" w:themeColor="text1"/>
          <w:sz w:val="24"/>
          <w:szCs w:val="24"/>
        </w:rPr>
        <w:t>α</w:t>
      </w:r>
      <w:r w:rsidRPr="00B96D30">
        <w:rPr>
          <w:rFonts w:ascii="Arial" w:hAnsi="Arial" w:cs="Arial"/>
          <w:color w:val="000000" w:themeColor="text1"/>
          <w:sz w:val="24"/>
          <w:szCs w:val="24"/>
        </w:rPr>
        <w:t xml:space="preserve">-cop increases neurite length in smn-depleted NSC34 cells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&lt;EndNote&gt;&lt;Cite&gt;&lt;Author&gt;Custer&lt;/Author&gt;&lt;Year&gt;2013&lt;/Year&gt;&lt;RecNum&gt;1687&lt;/RecNum&gt;&lt;DisplayText&gt;(Custer, et al. 2013; Ting, et al. 2012)&lt;/DisplayText&gt;&lt;record&gt;&lt;rec-number&gt;1687&lt;/rec-number&gt;&lt;foreign-keys&gt;&lt;key app="EN" db-id="5sfev02w4909ace5x2rxxevx9tw0tawz0asr" timestamp="1418040165"&gt;1687&lt;/key&gt;&lt;key app="ENWeb" db-id=""&gt;0&lt;/key&gt;&lt;/foreign-keys&gt;&lt;ref-type name="Journal Article"&gt;17&lt;/ref-type&gt;&lt;contributors&gt;&lt;authors&gt;&lt;author&gt;Custer, Sara K&lt;/author&gt;&lt;author&gt;Todd, Adrian G&lt;/author&gt;&lt;author&gt;Singh, Natalia N&lt;/author&gt;&lt;author&gt;Androphy, Elliot J&lt;/author&gt;&lt;/authors&gt;&lt;/contributors&gt;&lt;titles&gt;&lt;title&gt;Dilysine motifs in exon 2b of SMN protein mediate binding to the COPI vesicle protein α-COP and neurite outgrowth in a cell culture model of spinal muscular atrophy&lt;/title&gt;&lt;secondary-title&gt;Human molecular genetics&lt;/secondary-title&gt;&lt;/titles&gt;&lt;periodical&gt;&lt;full-title&gt;Human molecular genetics&lt;/full-title&gt;&lt;/periodical&gt;&lt;pages&gt;4043-4052&lt;/pages&gt;&lt;volume&gt;22&lt;/volume&gt;&lt;number&gt;20&lt;/number&gt;&lt;dates&gt;&lt;year&gt;2013&lt;/year&gt;&lt;/dates&gt;&lt;isbn&gt;0964-6906&lt;/isbn&gt;&lt;urls&gt;&lt;/urls&gt;&lt;/record&gt;&lt;/Cite&gt;&lt;Cite&gt;&lt;Author&gt;Ting&lt;/Author&gt;&lt;Year&gt;2012&lt;/Year&gt;&lt;RecNum&gt;383&lt;/RecNum&gt;&lt;record&gt;&lt;rec-number&gt;383&lt;/rec-number&gt;&lt;foreign-keys&gt;&lt;key app="EN" db-id="5sfev02w4909ace5x2rxxevx9tw0tawz0asr" timestamp="1403699191"&gt;383&lt;/key&gt;&lt;/foreign-keys&gt;&lt;ref-type name="Journal Article"&gt;17&lt;/ref-type&gt;&lt;contributors&gt;&lt;authors&gt;&lt;author&gt;Ting, Chen-Hung&lt;/author&gt;&lt;author&gt;Wen, Hsin-Lan&lt;/author&gt;&lt;author&gt;Liu, Hui-Chun&lt;/author&gt;&lt;author&gt;Hsieh-Li, Hsiu-Mei&lt;/author&gt;&lt;author&gt;Li, Hung&lt;/author&gt;&lt;author&gt;Lin-Chao, Sue&lt;/author&gt;&lt;/authors&gt;&lt;/contributors&gt;&lt;titles&gt;&lt;title&gt;The spinal muscular atrophy disease protein SMN is linked to the Golgi network&lt;/title&gt;&lt;secondary-title&gt;PloS one&lt;/secondary-title&gt;&lt;/titles&gt;&lt;periodical&gt;&lt;full-title&gt;PloS one&lt;/full-title&gt;&lt;/periodical&gt;&lt;pages&gt;e51826&lt;/pages&gt;&lt;volume&gt;7&lt;/volume&gt;&lt;number&gt;12&lt;/number&gt;&lt;dates&gt;&lt;year&gt;2012&lt;/year&gt;&lt;/dates&gt;&lt;isbn&gt;1932-6203&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Custer,</w:t>
      </w:r>
      <w:r w:rsidR="0005706F">
        <w:rPr>
          <w:rFonts w:ascii="Arial" w:hAnsi="Arial" w:cs="Arial"/>
          <w:noProof/>
          <w:color w:val="000000" w:themeColor="text1"/>
          <w:sz w:val="24"/>
          <w:szCs w:val="24"/>
        </w:rPr>
        <w:t xml:space="preserve"> et al. 2013; </w:t>
      </w:r>
      <w:r w:rsidR="0005706F" w:rsidRPr="00BC7882">
        <w:rPr>
          <w:rFonts w:ascii="Arial" w:hAnsi="Arial" w:cs="Arial"/>
          <w:noProof/>
          <w:color w:val="000000" w:themeColor="text1"/>
          <w:sz w:val="24"/>
          <w:szCs w:val="24"/>
        </w:rPr>
        <w:t>Ting,</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These pieces of evidence further demonstrate there is a direct link between motor neurone vulnerability and axonal SMN.      </w:t>
      </w:r>
    </w:p>
    <w:p w14:paraId="69DFE34E" w14:textId="5C179873" w:rsidR="005142E5" w:rsidRPr="00B96D30" w:rsidRDefault="00361E3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In line with the potential role of SMN in RNA transport, two studies used microarray analysis combined with microfluidic techniques </w:t>
      </w:r>
      <w:r w:rsidRPr="00BC7882">
        <w:rPr>
          <w:rFonts w:ascii="Arial" w:hAnsi="Arial" w:cs="Arial"/>
          <w:noProof/>
          <w:color w:val="000000" w:themeColor="text1"/>
          <w:sz w:val="24"/>
          <w:szCs w:val="24"/>
        </w:rPr>
        <w:t>to specifically isolate axonal RNA species</w:t>
      </w:r>
      <w:r w:rsidRPr="00B96D30">
        <w:rPr>
          <w:rFonts w:ascii="Arial" w:hAnsi="Arial" w:cs="Arial"/>
          <w:color w:val="000000" w:themeColor="text1"/>
          <w:sz w:val="24"/>
          <w:szCs w:val="24"/>
        </w:rPr>
        <w:t xml:space="preserve">. </w:t>
      </w:r>
      <w:r w:rsidR="006C7563">
        <w:rPr>
          <w:rFonts w:ascii="Arial" w:hAnsi="Arial" w:cs="Arial"/>
          <w:color w:val="000000" w:themeColor="text1"/>
          <w:sz w:val="24"/>
          <w:szCs w:val="24"/>
        </w:rPr>
        <w:t>One</w:t>
      </w:r>
      <w:r w:rsidRPr="00B96D30">
        <w:rPr>
          <w:rFonts w:ascii="Arial" w:hAnsi="Arial" w:cs="Arial"/>
          <w:color w:val="000000" w:themeColor="text1"/>
          <w:sz w:val="24"/>
          <w:szCs w:val="24"/>
        </w:rPr>
        <w:t xml:space="preserve"> identified about 400 RNA species potentially binding with axonal SMN</w:t>
      </w:r>
      <w:r w:rsidR="006C7563">
        <w:rPr>
          <w:rFonts w:ascii="Arial" w:hAnsi="Arial" w:cs="Arial"/>
          <w:color w:val="000000" w:themeColor="text1"/>
          <w:sz w:val="24"/>
          <w:szCs w:val="24"/>
        </w:rPr>
        <w:t xml:space="preserve"> </w:t>
      </w:r>
      <w:r w:rsidR="00652900" w:rsidRPr="00B96D30">
        <w:rPr>
          <w:rFonts w:ascii="Arial" w:hAnsi="Arial" w:cs="Arial"/>
          <w:color w:val="000000" w:themeColor="text1"/>
          <w:sz w:val="24"/>
          <w:szCs w:val="24"/>
        </w:rPr>
        <w:t>in neurites of NSC-34 cells</w:t>
      </w:r>
      <w:r w:rsidR="00652900">
        <w:rPr>
          <w:rFonts w:ascii="Arial" w:hAnsi="Arial" w:cs="Arial"/>
          <w:color w:val="000000" w:themeColor="text1"/>
          <w:sz w:val="24"/>
          <w:szCs w:val="24"/>
        </w:rPr>
        <w:t xml:space="preserve"> </w:t>
      </w:r>
      <w:r w:rsidR="00652900">
        <w:rPr>
          <w:rFonts w:ascii="Arial" w:hAnsi="Arial" w:cs="Arial"/>
          <w:color w:val="000000" w:themeColor="text1"/>
          <w:sz w:val="24"/>
          <w:szCs w:val="24"/>
        </w:rPr>
        <w:fldChar w:fldCharType="begin"/>
      </w:r>
      <w:r w:rsidR="00652900">
        <w:rPr>
          <w:rFonts w:ascii="Arial" w:hAnsi="Arial" w:cs="Arial"/>
          <w:color w:val="000000" w:themeColor="text1"/>
          <w:sz w:val="24"/>
          <w:szCs w:val="24"/>
        </w:rPr>
        <w:instrText xml:space="preserve"> ADDIN EN.CITE &lt;EndNote&gt;&lt;Cite&gt;&lt;Author&gt;Rage&lt;/Author&gt;&lt;Year&gt;2013&lt;/Year&gt;&lt;RecNum&gt;47&lt;/RecNum&gt;&lt;DisplayText&gt;(Rage, et al. 2013)&lt;/DisplayText&gt;&lt;record&gt;&lt;rec-number&gt;47&lt;/rec-number&gt;&lt;foreign-keys&gt;&lt;key app="EN" db-id="5sfev02w4909ace5x2rxxevx9tw0tawz0asr" timestamp="1391593649"&gt;47&lt;/key&gt;&lt;key app="ENWeb" db-id=""&gt;0&lt;/key&gt;&lt;/foreign-keys&gt;&lt;ref-type name="Journal Article"&gt;17&lt;/ref-type&gt;&lt;contributors&gt;&lt;authors&gt;&lt;author&gt;Rage, Florence&lt;/author&gt;&lt;author&gt;Boulisfane, Nawal&lt;/author&gt;&lt;author&gt;Rihan, Khalil&lt;/author&gt;&lt;author&gt;Neel, Henry&lt;/author&gt;&lt;author&gt;Gostan, Thierry&lt;/author&gt;&lt;author&gt;Bertrand, Edouard&lt;/author&gt;&lt;author&gt;Bordonné, Rémy&lt;/author&gt;&lt;author&gt;Soret, Johann&lt;/author&gt;&lt;/authors&gt;&lt;/contributors&gt;&lt;titles&gt;&lt;title&gt;Genome-wide identification of mRNAs associated with the protein SMN whose depletion decreases their axonal localization&lt;/title&gt;&lt;secondary-title&gt;RNA&lt;/secondary-title&gt;&lt;/titles&gt;&lt;periodical&gt;&lt;full-title&gt;RNA&lt;/full-title&gt;&lt;/periodical&gt;&lt;pages&gt;1755-1766&lt;/pages&gt;&lt;volume&gt;19&lt;/volume&gt;&lt;number&gt;12&lt;/number&gt;&lt;dates&gt;&lt;year&gt;2013&lt;/year&gt;&lt;/dates&gt;&lt;isbn&gt;1355-8382&lt;/isbn&gt;&lt;urls&gt;&lt;/urls&gt;&lt;/record&gt;&lt;/Cite&gt;&lt;/EndNote&gt;</w:instrText>
      </w:r>
      <w:r w:rsidR="00652900">
        <w:rPr>
          <w:rFonts w:ascii="Arial" w:hAnsi="Arial" w:cs="Arial"/>
          <w:color w:val="000000" w:themeColor="text1"/>
          <w:sz w:val="24"/>
          <w:szCs w:val="24"/>
        </w:rPr>
        <w:fldChar w:fldCharType="separate"/>
      </w:r>
      <w:r w:rsidR="00652900">
        <w:rPr>
          <w:rFonts w:ascii="Arial" w:hAnsi="Arial" w:cs="Arial"/>
          <w:noProof/>
          <w:color w:val="000000" w:themeColor="text1"/>
          <w:sz w:val="24"/>
          <w:szCs w:val="24"/>
        </w:rPr>
        <w:t>(</w:t>
      </w:r>
      <w:r w:rsidR="00652900" w:rsidRPr="00BC7882">
        <w:rPr>
          <w:rFonts w:ascii="Arial" w:hAnsi="Arial" w:cs="Arial"/>
          <w:noProof/>
          <w:color w:val="000000" w:themeColor="text1"/>
          <w:sz w:val="24"/>
          <w:szCs w:val="24"/>
        </w:rPr>
        <w:t>Rage,</w:t>
      </w:r>
      <w:r w:rsidR="00652900">
        <w:rPr>
          <w:rFonts w:ascii="Arial" w:hAnsi="Arial" w:cs="Arial"/>
          <w:noProof/>
          <w:color w:val="000000" w:themeColor="text1"/>
          <w:sz w:val="24"/>
          <w:szCs w:val="24"/>
        </w:rPr>
        <w:t xml:space="preserve"> et al. 2013)</w:t>
      </w:r>
      <w:r w:rsidR="0065290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 further study found more than 1000 genes dysregulated </w:t>
      </w:r>
      <w:r w:rsidR="00652900">
        <w:rPr>
          <w:rFonts w:ascii="Arial" w:hAnsi="Arial" w:cs="Arial"/>
          <w:color w:val="000000" w:themeColor="text1"/>
          <w:sz w:val="24"/>
          <w:szCs w:val="24"/>
        </w:rPr>
        <w:t xml:space="preserve">in </w:t>
      </w:r>
      <w:r w:rsidRPr="00B96D30">
        <w:rPr>
          <w:rFonts w:ascii="Arial" w:hAnsi="Arial" w:cs="Arial"/>
          <w:i/>
          <w:color w:val="000000" w:themeColor="text1"/>
          <w:sz w:val="24"/>
          <w:szCs w:val="24"/>
        </w:rPr>
        <w:t>smn</w:t>
      </w:r>
      <w:r w:rsidRPr="00B96D30">
        <w:rPr>
          <w:rFonts w:ascii="Arial" w:hAnsi="Arial" w:cs="Arial"/>
          <w:color w:val="000000" w:themeColor="text1"/>
          <w:sz w:val="24"/>
          <w:szCs w:val="24"/>
        </w:rPr>
        <w:t xml:space="preserve">-depleted primary mouse motor neurones </w:t>
      </w:r>
      <w:r w:rsidRPr="00B96D30">
        <w:rPr>
          <w:rFonts w:ascii="Arial" w:hAnsi="Arial" w:cs="Arial"/>
          <w:color w:val="000000" w:themeColor="text1"/>
          <w:sz w:val="24"/>
          <w:szCs w:val="24"/>
        </w:rPr>
        <w:fldChar w:fldCharType="begin"/>
      </w:r>
      <w:r w:rsidR="00652900">
        <w:rPr>
          <w:rFonts w:ascii="Arial" w:hAnsi="Arial" w:cs="Arial"/>
          <w:color w:val="000000" w:themeColor="text1"/>
          <w:sz w:val="24"/>
          <w:szCs w:val="24"/>
        </w:rPr>
        <w:instrText xml:space="preserve"> ADDIN EN.CITE &lt;EndNote&gt;&lt;Cite&gt;&lt;Author&gt;Saal&lt;/Author&gt;&lt;Year&gt;2014&lt;/Year&gt;&lt;RecNum&gt;478&lt;/RecNum&gt;&lt;DisplayText&gt;(Saal, et al. 2014)&lt;/DisplayText&gt;&lt;record&gt;&lt;rec-number&gt;478&lt;/rec-number&gt;&lt;foreign-keys&gt;&lt;key app="EN" db-id="5sfev02w4909ace5x2rxxevx9tw0tawz0asr" timestamp="1412091325"&gt;478&lt;/key&gt;&lt;/foreign-keys&gt;&lt;ref-type name="Journal Article"&gt;17&lt;/ref-type&gt;&lt;contributors&gt;&lt;authors&gt;&lt;author&gt;Saal, Lena&lt;/author&gt;&lt;author&gt;Briese, Michael&lt;/author&gt;&lt;author&gt;Kneitz, Susanne&lt;/author&gt;&lt;author&gt;Glinka, Michael&lt;/author&gt;&lt;author&gt;Sendtner, Michael&lt;/author&gt;&lt;/authors&gt;&lt;/contributors&gt;&lt;titles&gt;&lt;title&gt;Subcellular transcriptome alterations in a cell culture model of spinal muscular atrophy point to widespread defects in axonal growth and presynaptic differentiation&lt;/title&gt;&lt;secondary-title&gt;RNA&lt;/secondary-title&gt;&lt;/titles&gt;&lt;periodical&gt;&lt;full-title&gt;RNA&lt;/full-title&gt;&lt;/periodical&gt;&lt;dates&gt;&lt;year&gt;2014&lt;/year&gt;&lt;/dates&gt;&lt;isbn&gt;1355-8382&lt;/isbn&gt;&lt;urls&gt;&lt;/urls&gt;&lt;/record&gt;&lt;/Cite&gt;&lt;/EndNote&gt;</w:instrText>
      </w:r>
      <w:r w:rsidRPr="00B96D30">
        <w:rPr>
          <w:rFonts w:ascii="Arial" w:hAnsi="Arial" w:cs="Arial"/>
          <w:color w:val="000000" w:themeColor="text1"/>
          <w:sz w:val="24"/>
          <w:szCs w:val="24"/>
        </w:rPr>
        <w:fldChar w:fldCharType="separate"/>
      </w:r>
      <w:r w:rsidR="00652900">
        <w:rPr>
          <w:rFonts w:ascii="Arial" w:hAnsi="Arial" w:cs="Arial"/>
          <w:noProof/>
          <w:color w:val="000000" w:themeColor="text1"/>
          <w:sz w:val="24"/>
          <w:szCs w:val="24"/>
        </w:rPr>
        <w:t>(</w:t>
      </w:r>
      <w:r w:rsidR="00652900" w:rsidRPr="00BC7882">
        <w:rPr>
          <w:rFonts w:ascii="Arial" w:hAnsi="Arial" w:cs="Arial"/>
          <w:noProof/>
          <w:color w:val="000000" w:themeColor="text1"/>
          <w:sz w:val="24"/>
          <w:szCs w:val="24"/>
        </w:rPr>
        <w:t>Saal,</w:t>
      </w:r>
      <w:r w:rsidR="00652900">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Among these genes are a number involved in axonal outgrowth, synaptogenesis, neurogenesis and neurotransmitter release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&lt;EndNote&gt;&lt;Cite&gt;&lt;Author&gt;Rage&lt;/Author&gt;&lt;Year&gt;2013&lt;/Year&gt;&lt;RecNum&gt;47&lt;/RecNum&gt;&lt;DisplayText&gt;(Rage, et al. 2013; Saal, et al. 2014)&lt;/DisplayText&gt;&lt;record&gt;&lt;rec-number&gt;47&lt;/rec-number&gt;&lt;foreign-keys&gt;&lt;key app="EN" db-id="5sfev02w4909ace5x2rxxevx9tw0tawz0asr" timestamp="1391593649"&gt;47&lt;/key&gt;&lt;key app="ENWeb" db-id=""&gt;0&lt;/key&gt;&lt;/foreign-keys&gt;&lt;ref-type name="Journal Article"&gt;17&lt;/ref-type&gt;&lt;contributors&gt;&lt;authors&gt;&lt;author&gt;Rage, Florence&lt;/author&gt;&lt;author&gt;Boulisfane, Nawal&lt;/author&gt;&lt;author&gt;Rihan, Khalil&lt;/author&gt;&lt;author&gt;Neel, Henry&lt;/author&gt;&lt;author&gt;Gostan, Thierry&lt;/author&gt;&lt;author&gt;Bertrand, Edouard&lt;/author&gt;&lt;author&gt;Bordonné, Rémy&lt;/author&gt;&lt;author&gt;Soret, Johann&lt;/author&gt;&lt;/authors&gt;&lt;/contributors&gt;&lt;titles&gt;&lt;title&gt;Genome-wide identification of mRNAs associated with the protein SMN whose depletion decreases their axonal localization&lt;/title&gt;&lt;secondary-title&gt;RNA&lt;/secondary-title&gt;&lt;/titles&gt;&lt;periodical&gt;&lt;full-title&gt;RNA&lt;/full-title&gt;&lt;/periodical&gt;&lt;pages&gt;1755-1766&lt;/pages&gt;&lt;volume&gt;19&lt;/volume&gt;&lt;number&gt;12&lt;/number&gt;&lt;dates&gt;&lt;year&gt;2013&lt;/year&gt;&lt;/dates&gt;&lt;isbn&gt;1355-8382&lt;/isbn&gt;&lt;urls&gt;&lt;/urls&gt;&lt;/record&gt;&lt;/Cite&gt;&lt;Cite&gt;&lt;Author&gt;Saal&lt;/Author&gt;&lt;Year&gt;2014&lt;/Year&gt;&lt;RecNum&gt;478&lt;/RecNum&gt;&lt;record&gt;&lt;rec-number&gt;478&lt;/rec-number&gt;&lt;foreign-keys&gt;&lt;key app="EN" db-id="5sfev02w4909ace5x2rxxevx9tw0tawz0asr" timestamp="1412091325"&gt;478&lt;/key&gt;&lt;/foreign-keys&gt;&lt;ref-type name="Journal Article"&gt;17&lt;/ref-type&gt;&lt;contributors&gt;&lt;authors&gt;&lt;author&gt;Saal, Lena&lt;/author&gt;&lt;author&gt;Briese, Michael&lt;/author&gt;&lt;author&gt;Kneitz, Susanne&lt;/author&gt;&lt;author&gt;Glinka, Michael&lt;/author&gt;&lt;author&gt;Sendtner, Michael&lt;/author&gt;&lt;/authors&gt;&lt;/contributors&gt;&lt;titles&gt;&lt;title&gt;Subcellular transcriptome alterations in a cell culture model of spinal muscular atrophy point to widespread defects in axonal growth and presynaptic differentiation&lt;/title&gt;&lt;secondary-title&gt;RNA&lt;/secondary-title&gt;&lt;/titles&gt;&lt;periodical&gt;&lt;full-title&gt;RNA&lt;/full-title&gt;&lt;/periodical&gt;&lt;dates&gt;&lt;year&gt;2014&lt;/year&gt;&lt;/dates&gt;&lt;isbn&gt;1355-8382&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Rage,</w:t>
      </w:r>
      <w:r w:rsidR="0005706F">
        <w:rPr>
          <w:rFonts w:ascii="Arial" w:hAnsi="Arial" w:cs="Arial"/>
          <w:noProof/>
          <w:color w:val="000000" w:themeColor="text1"/>
          <w:sz w:val="24"/>
          <w:szCs w:val="24"/>
        </w:rPr>
        <w:t xml:space="preserve"> et al. 2013; </w:t>
      </w:r>
      <w:r w:rsidR="0005706F" w:rsidRPr="00BC7882">
        <w:rPr>
          <w:rFonts w:ascii="Arial" w:hAnsi="Arial" w:cs="Arial"/>
          <w:noProof/>
          <w:color w:val="000000" w:themeColor="text1"/>
          <w:sz w:val="24"/>
          <w:szCs w:val="24"/>
        </w:rPr>
        <w:t>Saal,</w:t>
      </w:r>
      <w:r w:rsidR="0005706F">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p>
    <w:p w14:paraId="4D200871" w14:textId="77777777" w:rsidR="00760B0E" w:rsidRPr="00B96D30" w:rsidRDefault="00760B0E" w:rsidP="00D405BD">
      <w:pPr>
        <w:spacing w:line="480" w:lineRule="auto"/>
        <w:jc w:val="both"/>
        <w:rPr>
          <w:rFonts w:ascii="Arial" w:hAnsi="Arial" w:cs="Arial"/>
          <w:color w:val="000000" w:themeColor="text1"/>
          <w:sz w:val="24"/>
          <w:szCs w:val="24"/>
        </w:rPr>
      </w:pPr>
    </w:p>
    <w:p w14:paraId="055EA915" w14:textId="77777777" w:rsidR="009A7631" w:rsidRPr="00B96D30" w:rsidRDefault="009A7631" w:rsidP="00D405BD">
      <w:pPr>
        <w:spacing w:line="480" w:lineRule="auto"/>
        <w:jc w:val="both"/>
        <w:rPr>
          <w:rFonts w:ascii="Arial" w:hAnsi="Arial" w:cs="Arial"/>
          <w:b/>
          <w:color w:val="000000" w:themeColor="text1"/>
          <w:kern w:val="2"/>
          <w:sz w:val="24"/>
          <w:szCs w:val="24"/>
        </w:rPr>
      </w:pPr>
      <w:r w:rsidRPr="00B96D30">
        <w:rPr>
          <w:rFonts w:ascii="Arial" w:hAnsi="Arial" w:cs="Arial"/>
          <w:b/>
          <w:color w:val="000000" w:themeColor="text1"/>
          <w:szCs w:val="24"/>
        </w:rPr>
        <w:br w:type="page"/>
      </w:r>
    </w:p>
    <w:p w14:paraId="60F0C079" w14:textId="60B11AD1" w:rsidR="00760B0E" w:rsidRPr="00B96D30" w:rsidRDefault="00760B0E"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71" w:name="_Toc514879622"/>
      <w:r w:rsidRPr="00B96D30">
        <w:rPr>
          <w:rFonts w:ascii="Arial" w:hAnsi="Arial" w:cs="Arial"/>
          <w:b/>
          <w:color w:val="000000" w:themeColor="text1"/>
          <w:szCs w:val="24"/>
        </w:rPr>
        <w:t xml:space="preserve">Current opinions about </w:t>
      </w:r>
      <w:r w:rsidRPr="00BC7882">
        <w:rPr>
          <w:rFonts w:ascii="Arial" w:hAnsi="Arial" w:cs="Arial"/>
          <w:b/>
          <w:noProof/>
          <w:color w:val="000000" w:themeColor="text1"/>
          <w:szCs w:val="24"/>
        </w:rPr>
        <w:t>selective</w:t>
      </w:r>
      <w:r w:rsidRPr="00B96D30">
        <w:rPr>
          <w:rFonts w:ascii="Arial" w:hAnsi="Arial" w:cs="Arial"/>
          <w:b/>
          <w:color w:val="000000" w:themeColor="text1"/>
          <w:szCs w:val="24"/>
        </w:rPr>
        <w:t xml:space="preserve"> vulnerability in SMA – beyond </w:t>
      </w:r>
      <w:r w:rsidR="005134FE" w:rsidRPr="00B96D30">
        <w:rPr>
          <w:rFonts w:ascii="Arial" w:hAnsi="Arial" w:cs="Arial"/>
          <w:b/>
          <w:color w:val="000000" w:themeColor="text1"/>
          <w:szCs w:val="24"/>
        </w:rPr>
        <w:t xml:space="preserve">the </w:t>
      </w:r>
      <w:r w:rsidRPr="00B96D30">
        <w:rPr>
          <w:rFonts w:ascii="Arial" w:hAnsi="Arial" w:cs="Arial"/>
          <w:b/>
          <w:color w:val="000000" w:themeColor="text1"/>
          <w:szCs w:val="24"/>
        </w:rPr>
        <w:t>motor neurone</w:t>
      </w:r>
      <w:bookmarkEnd w:id="71"/>
    </w:p>
    <w:p w14:paraId="0F14D19A" w14:textId="6DD2EA29" w:rsidR="00760B0E" w:rsidRPr="00B96D30" w:rsidRDefault="00760B0E"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Since the identification of the </w:t>
      </w:r>
      <w:r w:rsidRPr="00B96D30">
        <w:rPr>
          <w:rFonts w:ascii="Arial" w:hAnsi="Arial" w:cs="Arial"/>
          <w:i/>
          <w:color w:val="000000" w:themeColor="text1"/>
          <w:sz w:val="24"/>
          <w:szCs w:val="24"/>
        </w:rPr>
        <w:t>SMN</w:t>
      </w:r>
      <w:r w:rsidRPr="00B96D30">
        <w:rPr>
          <w:rFonts w:ascii="Arial" w:hAnsi="Arial" w:cs="Arial"/>
          <w:color w:val="000000" w:themeColor="text1"/>
          <w:sz w:val="24"/>
          <w:szCs w:val="24"/>
        </w:rPr>
        <w:t xml:space="preserve"> gene and its role in SMA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&lt;EndNote&gt;&lt;Cite&gt;&lt;Author&gt;Lefebvre&lt;/Author&gt;&lt;Year&gt;1995&lt;/Year&gt;&lt;RecNum&gt;144&lt;/RecNum&gt;&lt;DisplayText&gt;(Lefebvre, et al. 1995)&lt;/DisplayText&gt;&lt;record&gt;&lt;rec-number&gt;144&lt;/rec-number&gt;&lt;foreign-keys&gt;&lt;key app="EN" db-id="5sfev02w4909ace5x2rxxevx9tw0tawz0asr" timestamp="1396966911"&gt;144&lt;/key&gt;&lt;/foreign-keys&gt;&lt;ref-type name="Journal Article"&gt;17&lt;/ref-type&gt;&lt;contributors&gt;&lt;authors&gt;&lt;author&gt;Lefebvre, Suzie&lt;/author&gt;&lt;author&gt;Bürglen, Lydie&lt;/author&gt;&lt;author&gt;Reboullet, Sophie&lt;/author&gt;&lt;author&gt;Clermont, Olivier&lt;/author&gt;&lt;author&gt;Burlet, Philippe&lt;/author&gt;&lt;author&gt;Viollet, Louis&lt;/author&gt;&lt;author&gt;Benichou, Bernard&lt;/author&gt;&lt;author&gt;Cruaud, Corinne&lt;/author&gt;&lt;author&gt;Millasseau, Philippe&lt;/author&gt;&lt;author&gt;Zeviani, Massimo&lt;/author&gt;&lt;/authors&gt;&lt;/contributors&gt;&lt;titles&gt;&lt;title&gt;Identification and characterization of a spinal muscular atrophy-determining gene&lt;/title&gt;&lt;secondary-title&gt;Cell&lt;/secondary-title&gt;&lt;/titles&gt;&lt;periodical&gt;&lt;full-title&gt;Cell&lt;/full-title&gt;&lt;/periodical&gt;&lt;pages&gt;155-165&lt;/pages&gt;&lt;volume&gt;80&lt;/volume&gt;&lt;number&gt;1&lt;/number&gt;&lt;dates&gt;&lt;year&gt;1995&lt;/year&gt;&lt;/dates&gt;&lt;isbn&gt;0092-8674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Lefebvre,</w:t>
      </w:r>
      <w:r w:rsidR="0005706F">
        <w:rPr>
          <w:rFonts w:ascii="Arial" w:hAnsi="Arial" w:cs="Arial"/>
          <w:noProof/>
          <w:color w:val="000000" w:themeColor="text1"/>
          <w:sz w:val="24"/>
          <w:szCs w:val="24"/>
        </w:rPr>
        <w:t xml:space="preserve"> et al. 1995)</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multiple efforts have been made to understand how SMN restoration or deprivation in the motor neurone affects the disease phenotype. It has </w:t>
      </w:r>
      <w:r w:rsidRPr="00BC7882">
        <w:rPr>
          <w:rFonts w:ascii="Arial" w:hAnsi="Arial" w:cs="Arial"/>
          <w:noProof/>
          <w:color w:val="000000" w:themeColor="text1"/>
          <w:sz w:val="24"/>
          <w:szCs w:val="24"/>
        </w:rPr>
        <w:t>been shown</w:t>
      </w:r>
      <w:r w:rsidRPr="00B96D30">
        <w:rPr>
          <w:rFonts w:ascii="Arial" w:hAnsi="Arial" w:cs="Arial"/>
          <w:color w:val="000000" w:themeColor="text1"/>
          <w:sz w:val="24"/>
          <w:szCs w:val="24"/>
        </w:rPr>
        <w:t xml:space="preserve"> that specifically elevating SMN in the motor neurones of SMA mice </w:t>
      </w:r>
      <w:r w:rsidRPr="00BC7882">
        <w:rPr>
          <w:rFonts w:ascii="Arial" w:hAnsi="Arial" w:cs="Arial"/>
          <w:noProof/>
          <w:color w:val="000000" w:themeColor="text1"/>
          <w:sz w:val="24"/>
          <w:szCs w:val="24"/>
        </w:rPr>
        <w:t>profoundly</w:t>
      </w:r>
      <w:r w:rsidRPr="00B96D30">
        <w:rPr>
          <w:rFonts w:ascii="Arial" w:hAnsi="Arial" w:cs="Arial"/>
          <w:color w:val="000000" w:themeColor="text1"/>
          <w:sz w:val="24"/>
          <w:szCs w:val="24"/>
        </w:rPr>
        <w:t xml:space="preserve"> improves many morphological and physiological defects associated with motor neurones such as </w:t>
      </w:r>
      <w:r w:rsidRPr="00BC7882">
        <w:rPr>
          <w:rFonts w:ascii="Arial" w:hAnsi="Arial" w:cs="Arial"/>
          <w:noProof/>
          <w:color w:val="000000" w:themeColor="text1"/>
          <w:sz w:val="24"/>
          <w:szCs w:val="24"/>
        </w:rPr>
        <w:t>neuromuscular</w:t>
      </w:r>
      <w:r w:rsidRPr="00B96D30">
        <w:rPr>
          <w:rFonts w:ascii="Arial" w:hAnsi="Arial" w:cs="Arial"/>
          <w:color w:val="000000" w:themeColor="text1"/>
          <w:sz w:val="24"/>
          <w:szCs w:val="24"/>
        </w:rPr>
        <w:t xml:space="preserve"> junction, (NMJ), breakdown, abnormal synaptic transmission, motor function, and motor neurone viability. However, there is still room for further functional improvement </w:t>
      </w:r>
      <w:r w:rsidRPr="00B96D30">
        <w:rPr>
          <w:rFonts w:ascii="Arial" w:hAnsi="Arial" w:cs="Arial"/>
          <w:color w:val="000000" w:themeColor="text1"/>
          <w:sz w:val="24"/>
          <w:szCs w:val="24"/>
        </w:rPr>
        <w:fldChar w:fldCharType="begin">
          <w:fldData xml:space="preserve">PEVuZE5vdGU+PENpdGU+PEF1dGhvcj5MZWU8L0F1dGhvcj48WWVhcj4yMDEyPC9ZZWFyPjxSZWNO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PEVuZE5vdGU+PENpdGU+PEF1dGhvcj5MZWU8L0F1dGhvcj48WWVhcj4yMDEyPC9ZZWFyPjxSZWNO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Gogliotti,</w:t>
      </w:r>
      <w:r w:rsidR="0005706F">
        <w:rPr>
          <w:rFonts w:ascii="Arial" w:hAnsi="Arial" w:cs="Arial"/>
          <w:noProof/>
          <w:color w:val="000000" w:themeColor="text1"/>
          <w:sz w:val="24"/>
          <w:szCs w:val="24"/>
        </w:rPr>
        <w:t xml:space="preserve"> et al. 2012; </w:t>
      </w:r>
      <w:r w:rsidR="0005706F" w:rsidRPr="00BC7882">
        <w:rPr>
          <w:rFonts w:ascii="Arial" w:hAnsi="Arial" w:cs="Arial"/>
          <w:noProof/>
          <w:color w:val="000000" w:themeColor="text1"/>
          <w:sz w:val="24"/>
          <w:szCs w:val="24"/>
        </w:rPr>
        <w:t>Lee,</w:t>
      </w:r>
      <w:r w:rsidR="0005706F">
        <w:rPr>
          <w:rFonts w:ascii="Arial" w:hAnsi="Arial" w:cs="Arial"/>
          <w:noProof/>
          <w:color w:val="000000" w:themeColor="text1"/>
          <w:sz w:val="24"/>
          <w:szCs w:val="24"/>
        </w:rPr>
        <w:t xml:space="preserve"> et al. 2012; </w:t>
      </w:r>
      <w:r w:rsidR="0005706F" w:rsidRPr="00BC7882">
        <w:rPr>
          <w:rFonts w:ascii="Arial" w:hAnsi="Arial" w:cs="Arial"/>
          <w:noProof/>
          <w:color w:val="000000" w:themeColor="text1"/>
          <w:sz w:val="24"/>
          <w:szCs w:val="24"/>
        </w:rPr>
        <w:t>Martinez,</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In addition</w:t>
      </w:r>
      <w:r w:rsidRPr="00B96D30">
        <w:rPr>
          <w:rFonts w:ascii="Arial" w:hAnsi="Arial" w:cs="Arial"/>
          <w:color w:val="000000" w:themeColor="text1"/>
          <w:sz w:val="24"/>
          <w:szCs w:val="24"/>
        </w:rPr>
        <w:t xml:space="preserve">, specific SMN deprivation in mouse motor neurones or delaying the induction of </w:t>
      </w:r>
      <w:r w:rsidRPr="00B96D30">
        <w:rPr>
          <w:rFonts w:ascii="Arial" w:hAnsi="Arial" w:cs="Arial"/>
          <w:i/>
          <w:color w:val="000000" w:themeColor="text1"/>
          <w:sz w:val="24"/>
          <w:szCs w:val="24"/>
        </w:rPr>
        <w:t>smn</w:t>
      </w:r>
      <w:r w:rsidRPr="00B96D30">
        <w:rPr>
          <w:rFonts w:ascii="Arial" w:hAnsi="Arial" w:cs="Arial"/>
          <w:color w:val="000000" w:themeColor="text1"/>
          <w:sz w:val="24"/>
          <w:szCs w:val="24"/>
        </w:rPr>
        <w:t xml:space="preserve"> expression in fish does not necessarily generate manifestations of disease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&lt;EndNote&gt;&lt;Cite&gt;&lt;Author&gt;Park&lt;/Author&gt;&lt;Year&gt;2010&lt;/Year&gt;&lt;RecNum&gt;66&lt;/RecNum&gt;&lt;DisplayText&gt;(Park, et al. 2010)&lt;/DisplayText&gt;&lt;record&gt;&lt;rec-number&gt;66&lt;/rec-number&gt;&lt;foreign-keys&gt;&lt;key app="EN" db-id="5sfev02w4909ace5x2rxxevx9tw0tawz0asr" timestamp="1392516910"&gt;66&lt;/key&gt;&lt;/foreign-keys&gt;&lt;ref-type name="Journal Article"&gt;17&lt;/ref-type&gt;&lt;contributors&gt;&lt;authors&gt;&lt;author&gt;Park, Gyu-Hwan&lt;/author&gt;&lt;author&gt;Maeno-Hikichi, Yuka&lt;/author&gt;&lt;author&gt;Awano, Tomoyuki&lt;/author&gt;&lt;author&gt;Landmesser, Lynn T&lt;/author&gt;&lt;author&gt;Monani, Umrao R&lt;/author&gt;&lt;/authors&gt;&lt;/contributors&gt;&lt;titles&gt;&lt;title&gt;Reduced survival of motor neuron (SMN) protein in motor neuronal progenitors functions cell autonomously to cause spinal muscular atrophy in model mice expressing the human centromeric (SMN2) gene&lt;/title&gt;&lt;secondary-title&gt;The Journal of Neuroscience&lt;/secondary-title&gt;&lt;/titles&gt;&lt;periodical&gt;&lt;full-title&gt;The Journal of Neuroscience&lt;/full-title&gt;&lt;/periodical&gt;&lt;pages&gt;12005-12019&lt;/pages&gt;&lt;volume&gt;30&lt;/volume&gt;&lt;number&gt;36&lt;/number&gt;&lt;dates&gt;&lt;year&gt;2010&lt;/year&gt;&lt;/dates&gt;&lt;isbn&gt;0270-6474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Park,</w:t>
      </w:r>
      <w:r w:rsidR="0005706F">
        <w:rPr>
          <w:rFonts w:ascii="Arial" w:hAnsi="Arial" w:cs="Arial"/>
          <w:noProof/>
          <w:color w:val="000000" w:themeColor="text1"/>
          <w:sz w:val="24"/>
          <w:szCs w:val="24"/>
        </w:rPr>
        <w:t xml:space="preserve"> et al. 2010)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thereby implying some other factor(s) or cell type(s) play a part in motor neurone vulnerability. </w:t>
      </w:r>
    </w:p>
    <w:p w14:paraId="2CB9CD26" w14:textId="77777777" w:rsidR="00760B0E" w:rsidRPr="00B96D30" w:rsidRDefault="00760B0E"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To produce a movement</w:t>
      </w:r>
      <w:r w:rsidRPr="00B96D30">
        <w:rPr>
          <w:rFonts w:ascii="Arial" w:hAnsi="Arial" w:cs="Arial"/>
          <w:color w:val="000000" w:themeColor="text1"/>
          <w:sz w:val="24"/>
          <w:szCs w:val="24"/>
        </w:rPr>
        <w:t xml:space="preserve">, spinal motor neurones propagate the signal generated from the sensory neurone and </w:t>
      </w:r>
      <w:r w:rsidRPr="00BC7882">
        <w:rPr>
          <w:rFonts w:ascii="Arial" w:hAnsi="Arial" w:cs="Arial"/>
          <w:noProof/>
          <w:color w:val="000000" w:themeColor="text1"/>
          <w:sz w:val="24"/>
          <w:szCs w:val="24"/>
        </w:rPr>
        <w:t>inter-neurone,</w:t>
      </w:r>
      <w:r w:rsidRPr="00B96D30">
        <w:rPr>
          <w:rFonts w:ascii="Arial" w:hAnsi="Arial" w:cs="Arial"/>
          <w:color w:val="000000" w:themeColor="text1"/>
          <w:sz w:val="24"/>
          <w:szCs w:val="24"/>
        </w:rPr>
        <w:t xml:space="preserve"> and then coordinate the signal to muscle fibres. Their normal function </w:t>
      </w:r>
      <w:r w:rsidRPr="00BC7882">
        <w:rPr>
          <w:rFonts w:ascii="Arial" w:hAnsi="Arial" w:cs="Arial"/>
          <w:noProof/>
          <w:color w:val="000000" w:themeColor="text1"/>
          <w:sz w:val="24"/>
          <w:szCs w:val="24"/>
        </w:rPr>
        <w:t>is highly regulated</w:t>
      </w:r>
      <w:r w:rsidRPr="00B96D30">
        <w:rPr>
          <w:rFonts w:ascii="Arial" w:hAnsi="Arial" w:cs="Arial"/>
          <w:color w:val="000000" w:themeColor="text1"/>
          <w:sz w:val="24"/>
          <w:szCs w:val="24"/>
        </w:rPr>
        <w:t xml:space="preserve"> by neuroglia cells. In other words, the communication between all of these cell types is essential not only for effective motor movement but also for cell survival. In SMA, cells communicating with motor neurones are also under the stress of SMN malfunction, and as a result, they may contribute to motor neurone vulnerability. How these contacting cells respond to SMN malfunction and whether they negatively regulate motor neurone health will be considered in turn.</w:t>
      </w:r>
    </w:p>
    <w:p w14:paraId="6EFFFA3A" w14:textId="0CD1D071" w:rsidR="009F466F" w:rsidRPr="00B96D30" w:rsidRDefault="009F466F"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72" w:name="_Toc514879623"/>
      <w:r w:rsidRPr="00B96D30">
        <w:rPr>
          <w:rFonts w:ascii="Arial" w:hAnsi="Arial" w:cs="Arial"/>
          <w:b/>
          <w:color w:val="000000" w:themeColor="text1"/>
          <w:szCs w:val="24"/>
        </w:rPr>
        <w:t>The role of muscle</w:t>
      </w:r>
      <w:bookmarkEnd w:id="72"/>
    </w:p>
    <w:p w14:paraId="6D2F7196" w14:textId="24E13977" w:rsidR="009F466F" w:rsidRPr="00B96D30" w:rsidRDefault="009F466F" w:rsidP="00D405BD">
      <w:pPr>
        <w:spacing w:line="480" w:lineRule="auto"/>
        <w:jc w:val="both"/>
        <w:rPr>
          <w:rFonts w:ascii="Arial" w:eastAsia="PMingLiU" w:hAnsi="Arial" w:cs="Arial"/>
          <w:color w:val="000000" w:themeColor="text1"/>
          <w:sz w:val="24"/>
          <w:szCs w:val="24"/>
        </w:rPr>
      </w:pPr>
      <w:r w:rsidRPr="00B96D30">
        <w:rPr>
          <w:rFonts w:ascii="Arial" w:hAnsi="Arial" w:cs="Arial"/>
          <w:color w:val="000000" w:themeColor="text1"/>
          <w:sz w:val="24"/>
          <w:szCs w:val="24"/>
        </w:rPr>
        <w:t xml:space="preserve">The bi-directional nature of communication at the NMJ has long been shown to play an essential role in the function of both the axon terminal and innervated muscle </w:t>
      </w:r>
      <w:r w:rsidRPr="00B96D30">
        <w:rPr>
          <w:rFonts w:ascii="Arial" w:eastAsia="PMingLiU" w:hAnsi="Arial" w:cs="Arial"/>
          <w:color w:val="000000" w:themeColor="text1"/>
          <w:sz w:val="24"/>
          <w:szCs w:val="24"/>
        </w:rPr>
        <w:fldChar w:fldCharType="begin">
          <w:fldData xml:space="preserve">PEVuZE5vdGU+PENpdGU+PEF1dGhvcj5SaW1lcjwvQXV0aG9yPjxZZWFyPjE5OTc8L1llYXI+PFJl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</w:fldData>
        </w:fldChar>
      </w:r>
      <w:r w:rsidR="0005706F">
        <w:rPr>
          <w:rFonts w:ascii="Arial" w:eastAsia="PMingLiU" w:hAnsi="Arial" w:cs="Arial"/>
          <w:color w:val="000000" w:themeColor="text1"/>
          <w:sz w:val="24"/>
          <w:szCs w:val="24"/>
        </w:rPr>
        <w:instrText xml:space="preserve"> ADDIN EN.CITE </w:instrText>
      </w:r>
      <w:r w:rsidR="0005706F">
        <w:rPr>
          <w:rFonts w:ascii="Arial" w:eastAsia="PMingLiU" w:hAnsi="Arial" w:cs="Arial"/>
          <w:color w:val="000000" w:themeColor="text1"/>
          <w:sz w:val="24"/>
          <w:szCs w:val="24"/>
        </w:rPr>
        <w:fldChar w:fldCharType="begin">
          <w:fldData xml:space="preserve">PEVuZE5vdGU+PENpdGU+PEF1dGhvcj5SaW1lcjwvQXV0aG9yPjxZZWFyPjE5OTc8L1llYXI+PFJl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</w:fldData>
        </w:fldChar>
      </w:r>
      <w:r w:rsidR="0005706F">
        <w:rPr>
          <w:rFonts w:ascii="Arial" w:eastAsia="PMingLiU" w:hAnsi="Arial" w:cs="Arial"/>
          <w:color w:val="000000" w:themeColor="text1"/>
          <w:sz w:val="24"/>
          <w:szCs w:val="24"/>
        </w:rPr>
        <w:instrText xml:space="preserve"> ADDIN EN.CITE.DATA </w:instrText>
      </w:r>
      <w:r w:rsidR="0005706F">
        <w:rPr>
          <w:rFonts w:ascii="Arial" w:eastAsia="PMingLiU" w:hAnsi="Arial" w:cs="Arial"/>
          <w:color w:val="000000" w:themeColor="text1"/>
          <w:sz w:val="24"/>
          <w:szCs w:val="24"/>
        </w:rPr>
      </w:r>
      <w:r w:rsidR="0005706F">
        <w:rPr>
          <w:rFonts w:ascii="Arial" w:eastAsia="PMingLiU" w:hAnsi="Arial" w:cs="Arial"/>
          <w:color w:val="000000" w:themeColor="text1"/>
          <w:sz w:val="24"/>
          <w:szCs w:val="24"/>
        </w:rPr>
        <w:fldChar w:fldCharType="end"/>
      </w:r>
      <w:r w:rsidRPr="00B96D30">
        <w:rPr>
          <w:rFonts w:ascii="Arial" w:eastAsia="PMingLiU" w:hAnsi="Arial" w:cs="Arial"/>
          <w:color w:val="000000" w:themeColor="text1"/>
          <w:sz w:val="24"/>
          <w:szCs w:val="24"/>
        </w:rPr>
      </w:r>
      <w:r w:rsidRPr="00B96D30">
        <w:rPr>
          <w:rFonts w:ascii="Arial" w:eastAsia="PMingLiU" w:hAnsi="Arial" w:cs="Arial"/>
          <w:color w:val="000000" w:themeColor="text1"/>
          <w:sz w:val="24"/>
          <w:szCs w:val="24"/>
        </w:rPr>
        <w:fldChar w:fldCharType="separate"/>
      </w:r>
      <w:r w:rsidR="0005706F">
        <w:rPr>
          <w:rFonts w:ascii="Arial" w:eastAsia="PMingLiU" w:hAnsi="Arial" w:cs="Arial"/>
          <w:noProof/>
          <w:color w:val="000000" w:themeColor="text1"/>
          <w:sz w:val="24"/>
          <w:szCs w:val="24"/>
        </w:rPr>
        <w:t xml:space="preserve">(Brenner, et al. 1987; </w:t>
      </w:r>
      <w:r w:rsidR="0005706F" w:rsidRPr="00BC7882">
        <w:rPr>
          <w:rFonts w:ascii="Arial" w:eastAsia="PMingLiU" w:hAnsi="Arial" w:cs="Arial"/>
          <w:noProof/>
          <w:color w:val="000000" w:themeColor="text1"/>
          <w:sz w:val="24"/>
          <w:szCs w:val="24"/>
        </w:rPr>
        <w:t>Marques,</w:t>
      </w:r>
      <w:r w:rsidR="0005706F">
        <w:rPr>
          <w:rFonts w:ascii="Arial" w:eastAsia="PMingLiU" w:hAnsi="Arial" w:cs="Arial"/>
          <w:noProof/>
          <w:color w:val="000000" w:themeColor="text1"/>
          <w:sz w:val="24"/>
          <w:szCs w:val="24"/>
        </w:rPr>
        <w:t xml:space="preserve"> et al. 2000; </w:t>
      </w:r>
      <w:r w:rsidR="0005706F" w:rsidRPr="00BC7882">
        <w:rPr>
          <w:rFonts w:ascii="Arial" w:eastAsia="PMingLiU" w:hAnsi="Arial" w:cs="Arial"/>
          <w:noProof/>
          <w:color w:val="000000" w:themeColor="text1"/>
          <w:sz w:val="24"/>
          <w:szCs w:val="24"/>
        </w:rPr>
        <w:t>Rimer,</w:t>
      </w:r>
      <w:r w:rsidR="0005706F">
        <w:rPr>
          <w:rFonts w:ascii="Arial" w:eastAsia="PMingLiU" w:hAnsi="Arial" w:cs="Arial"/>
          <w:noProof/>
          <w:color w:val="000000" w:themeColor="text1"/>
          <w:sz w:val="24"/>
          <w:szCs w:val="24"/>
        </w:rPr>
        <w:t xml:space="preserve"> et al. 1997; Thompson 1983)</w:t>
      </w:r>
      <w:r w:rsidRPr="00B96D30">
        <w:rPr>
          <w:rFonts w:ascii="Arial" w:eastAsia="PMingLiU" w:hAnsi="Arial" w:cs="Arial"/>
          <w:color w:val="000000" w:themeColor="text1"/>
          <w:sz w:val="24"/>
          <w:szCs w:val="24"/>
        </w:rPr>
        <w:fldChar w:fldCharType="end"/>
      </w:r>
      <w:r w:rsidRPr="00B96D30">
        <w:rPr>
          <w:rFonts w:ascii="Arial" w:eastAsia="PMingLiU" w:hAnsi="Arial" w:cs="Arial"/>
          <w:color w:val="000000" w:themeColor="text1"/>
          <w:sz w:val="24"/>
          <w:szCs w:val="24"/>
        </w:rPr>
        <w:t xml:space="preserve">. Cultures of neonatal chicken spinal neurones treated with muscle extracts from SMA patients show inhibition of neurite outgrowth </w:t>
      </w:r>
      <w:r w:rsidRPr="00B96D30">
        <w:rPr>
          <w:rFonts w:ascii="Arial" w:eastAsia="PMingLiU" w:hAnsi="Arial" w:cs="Arial"/>
          <w:color w:val="000000" w:themeColor="text1"/>
          <w:sz w:val="24"/>
          <w:szCs w:val="24"/>
        </w:rPr>
        <w:fldChar w:fldCharType="begin"/>
      </w:r>
      <w:r w:rsidR="0005706F">
        <w:rPr>
          <w:rFonts w:ascii="Arial" w:eastAsia="PMingLiU" w:hAnsi="Arial" w:cs="Arial"/>
          <w:color w:val="000000" w:themeColor="text1"/>
          <w:sz w:val="24"/>
          <w:szCs w:val="24"/>
        </w:rPr>
        <w:instrText xml:space="preserve"> ADDIN EN.CITE &lt;EndNote&gt;&lt;Cite&gt;&lt;Author&gt;Henderson&lt;/Author&gt;&lt;Year&gt;1987&lt;/Year&gt;&lt;RecNum&gt;1823&lt;/RecNum&gt;&lt;DisplayText&gt;(Henderson, et al. 1987)&lt;/DisplayText&gt;&lt;record&gt;&lt;rec-number&gt;1823&lt;/rec-number&gt;&lt;foreign-keys&gt;&lt;key app="EN" db-id="5sfev02w4909ace5x2rxxevx9tw0tawz0asr" timestamp="1446650036"&gt;1823&lt;/key&gt;&lt;/foreign-keys&gt;&lt;ref-type name="Journal Article"&gt;17&lt;/ref-type&gt;&lt;contributors&gt;&lt;authors&gt;&lt;author&gt;Henderson, CE&lt;/author&gt;&lt;author&gt;Hauser, SL&lt;/author&gt;&lt;author&gt;Huchet, M&lt;/author&gt;&lt;author&gt;Dessi, F&lt;/author&gt;&lt;author&gt;Hentati, F&lt;/author&gt;&lt;author&gt;Taguchi, T&lt;/author&gt;&lt;author&gt;Changeux, JP&lt;/author&gt;&lt;author&gt;Fardeau, M&lt;/author&gt;&lt;/authors&gt;&lt;/contributors&gt;&lt;titles&gt;&lt;title&gt;Extracts of muscle biopsies from patients with spinal muscular atrophies inhibit neurite outgrowth from spinal neurons&lt;/title&gt;&lt;secondary-title&gt;Neurology&lt;/secondary-title&gt;&lt;/titles&gt;&lt;periodical&gt;&lt;full-title&gt;Neurology&lt;/full-title&gt;&lt;/periodical&gt;&lt;pages&gt;1361-1361&lt;/pages&gt;&lt;volume&gt;37&lt;/volume&gt;&lt;number&gt;8&lt;/number&gt;&lt;dates&gt;&lt;year&gt;1987&lt;/year&gt;&lt;/dates&gt;&lt;isbn&gt;0028-3878&lt;/isbn&gt;&lt;urls&gt;&lt;/urls&gt;&lt;/record&gt;&lt;/Cite&gt;&lt;/EndNote&gt;</w:instrText>
      </w:r>
      <w:r w:rsidRPr="00B96D30">
        <w:rPr>
          <w:rFonts w:ascii="Arial" w:eastAsia="PMingLiU" w:hAnsi="Arial" w:cs="Arial"/>
          <w:color w:val="000000" w:themeColor="text1"/>
          <w:sz w:val="24"/>
          <w:szCs w:val="24"/>
        </w:rPr>
        <w:fldChar w:fldCharType="separate"/>
      </w:r>
      <w:r w:rsidR="0005706F">
        <w:rPr>
          <w:rFonts w:ascii="Arial" w:eastAsia="PMingLiU" w:hAnsi="Arial" w:cs="Arial"/>
          <w:noProof/>
          <w:color w:val="000000" w:themeColor="text1"/>
          <w:sz w:val="24"/>
          <w:szCs w:val="24"/>
        </w:rPr>
        <w:t>(</w:t>
      </w:r>
      <w:r w:rsidR="0005706F" w:rsidRPr="00BC7882">
        <w:rPr>
          <w:rFonts w:ascii="Arial" w:eastAsia="PMingLiU" w:hAnsi="Arial" w:cs="Arial"/>
          <w:noProof/>
          <w:color w:val="000000" w:themeColor="text1"/>
          <w:sz w:val="24"/>
          <w:szCs w:val="24"/>
        </w:rPr>
        <w:t>Henderson,</w:t>
      </w:r>
      <w:r w:rsidR="0005706F">
        <w:rPr>
          <w:rFonts w:ascii="Arial" w:eastAsia="PMingLiU" w:hAnsi="Arial" w:cs="Arial"/>
          <w:noProof/>
          <w:color w:val="000000" w:themeColor="text1"/>
          <w:sz w:val="24"/>
          <w:szCs w:val="24"/>
        </w:rPr>
        <w:t xml:space="preserve"> et al. 1987)</w:t>
      </w:r>
      <w:r w:rsidRPr="00B96D30">
        <w:rPr>
          <w:rFonts w:ascii="Arial" w:eastAsia="PMingLiU" w:hAnsi="Arial" w:cs="Arial"/>
          <w:color w:val="000000" w:themeColor="text1"/>
          <w:sz w:val="24"/>
          <w:szCs w:val="24"/>
        </w:rPr>
        <w:fldChar w:fldCharType="end"/>
      </w:r>
      <w:r w:rsidRPr="00B96D30">
        <w:rPr>
          <w:rFonts w:ascii="Arial" w:eastAsia="PMingLiU" w:hAnsi="Arial" w:cs="Arial"/>
          <w:color w:val="000000" w:themeColor="text1"/>
          <w:sz w:val="24"/>
          <w:szCs w:val="24"/>
        </w:rPr>
        <w:t xml:space="preserve">. Because of the accessibility and apparent malfunction of SMA muscle, many experiments have been carried out to determine whether muscle could be an effective therapeutic target </w:t>
      </w:r>
      <w:r w:rsidRPr="00B96D30">
        <w:rPr>
          <w:rFonts w:ascii="Arial" w:eastAsia="PMingLiU" w:hAnsi="Arial" w:cs="Arial" w:hint="eastAsia"/>
          <w:color w:val="000000" w:themeColor="text1"/>
          <w:sz w:val="24"/>
          <w:szCs w:val="24"/>
        </w:rPr>
        <w:t xml:space="preserve">or </w:t>
      </w:r>
      <w:r w:rsidRPr="00B96D30">
        <w:rPr>
          <w:rFonts w:ascii="Arial" w:eastAsia="PMingLiU" w:hAnsi="Arial" w:cs="Arial"/>
          <w:color w:val="000000" w:themeColor="text1"/>
          <w:sz w:val="24"/>
          <w:szCs w:val="24"/>
        </w:rPr>
        <w:t xml:space="preserve">if there might be </w:t>
      </w:r>
      <w:r w:rsidRPr="00B96D30">
        <w:rPr>
          <w:rFonts w:ascii="Arial" w:eastAsia="PMingLiU" w:hAnsi="Arial" w:cs="Arial" w:hint="eastAsia"/>
          <w:color w:val="000000" w:themeColor="text1"/>
          <w:sz w:val="24"/>
          <w:szCs w:val="24"/>
        </w:rPr>
        <w:t>a retrograde effect from the muscle to the motor neurone compartment.</w:t>
      </w:r>
    </w:p>
    <w:p w14:paraId="502584B2" w14:textId="7F1FA95F"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Thus, selective knockdown of SMN levels in mouse skeletal muscle recapitulates the atrophic muscle fibres seen in SMA </w:t>
      </w:r>
      <w:r w:rsidRPr="00BC7882">
        <w:rPr>
          <w:rFonts w:ascii="Arial" w:hAnsi="Arial" w:cs="Arial"/>
          <w:noProof/>
          <w:color w:val="000000" w:themeColor="text1"/>
          <w:sz w:val="24"/>
          <w:szCs w:val="24"/>
        </w:rPr>
        <w:t>whilst</w:t>
      </w:r>
      <w:r w:rsidRPr="00B96D30">
        <w:rPr>
          <w:rFonts w:ascii="Arial" w:hAnsi="Arial" w:cs="Arial"/>
          <w:color w:val="000000" w:themeColor="text1"/>
          <w:sz w:val="24"/>
          <w:szCs w:val="24"/>
        </w:rPr>
        <w:t xml:space="preserve"> motor neurone number and NMJ are spared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&lt;EndNote&gt;&lt;Cite&gt;&lt;Author&gt;Cifuentes-Diaz&lt;/Author&gt;&lt;Year&gt;2001&lt;/Year&gt;&lt;RecNum&gt;1674&lt;/RecNum&gt;&lt;DisplayText&gt;(Cifuentes-Diaz, et al. 2001)&lt;/DisplayText&gt;&lt;record&gt;&lt;rec-number&gt;1674&lt;/rec-number&gt;&lt;foreign-keys&gt;&lt;key app="EN" db-id="5sfev02w4909ace5x2rxxevx9tw0tawz0asr" timestamp="1416829614"&gt;1674&lt;/key&gt;&lt;/foreign-keys&gt;&lt;ref-type name="Journal Article"&gt;17&lt;/ref-type&gt;&lt;contributors&gt;&lt;authors&gt;&lt;author&gt;Cifuentes-Diaz, Carmen&lt;/author&gt;&lt;author&gt;Frugier, Tony&lt;/author&gt;&lt;author&gt;Tiziano, Francesco D&lt;/author&gt;&lt;author&gt;Lacène, Emmanuelle&lt;/author&gt;&lt;author&gt;Roblot, Natacha&lt;/author&gt;&lt;author&gt;Joshi, Vandana&lt;/author&gt;&lt;author&gt;Moreau, Marie Helene&lt;/author&gt;&lt;author&gt;Melki, Judith&lt;/author&gt;&lt;/authors&gt;&lt;/contributors&gt;&lt;titles&gt;&lt;title&gt;Deletion of murine SMN exon 7 directed to skeletal muscle leads to severe muscular dystrophy&lt;/title&gt;&lt;secondary-title&gt;The Journal of cell biology&lt;/secondary-title&gt;&lt;/titles&gt;&lt;periodical&gt;&lt;full-title&gt;The Journal of cell biology&lt;/full-title&gt;&lt;/periodical&gt;&lt;pages&gt;1107-1114&lt;/pages&gt;&lt;volume&gt;152&lt;/volume&gt;&lt;number&gt;5&lt;/number&gt;&lt;dates&gt;&lt;year&gt;2001&lt;/year&gt;&lt;/dates&gt;&lt;isbn&gt;0021-9525&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(Cifuentes-Diaz, et al. 2001)</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Similarly, increased expression of SMN specifically in mature muscle (driven by the promoter of human skeletal actin, HSA, which is active only in mature myofibres) shows no benefit in nerve or muscle preservation, and little extension in lifespan in the SMN2 mouse model (</w:t>
      </w:r>
      <w:r w:rsidRPr="004B3330">
        <w:rPr>
          <w:rFonts w:ascii="Arial" w:eastAsia="PMingLiU" w:hAnsi="Arial" w:cs="Arial"/>
          <w:i/>
          <w:noProof/>
          <w:color w:val="000000" w:themeColor="text1"/>
          <w:sz w:val="24"/>
          <w:szCs w:val="24"/>
        </w:rPr>
        <w:t>smn</w:t>
      </w:r>
      <w:r w:rsidRPr="004B3330">
        <w:rPr>
          <w:rFonts w:ascii="Arial" w:eastAsia="PMingLiU" w:hAnsi="Arial" w:cs="Arial"/>
          <w:noProof/>
          <w:color w:val="000000" w:themeColor="text1"/>
          <w:sz w:val="24"/>
          <w:szCs w:val="24"/>
          <w:vertAlign w:val="superscript"/>
        </w:rPr>
        <w:t>-/-</w:t>
      </w:r>
      <w:r w:rsidRPr="004B3330">
        <w:rPr>
          <w:rFonts w:ascii="Arial" w:eastAsia="PMingLiU" w:hAnsi="Arial" w:cs="Arial"/>
          <w:noProof/>
          <w:color w:val="000000" w:themeColor="text1"/>
          <w:sz w:val="24"/>
          <w:szCs w:val="24"/>
        </w:rPr>
        <w:t xml:space="preserve">; </w:t>
      </w:r>
      <w:r w:rsidRPr="004B3330">
        <w:rPr>
          <w:rFonts w:ascii="Arial" w:eastAsia="PMingLiU" w:hAnsi="Arial" w:cs="Arial"/>
          <w:i/>
          <w:noProof/>
          <w:color w:val="000000" w:themeColor="text1"/>
          <w:sz w:val="24"/>
          <w:szCs w:val="24"/>
        </w:rPr>
        <w:t>SMN2</w:t>
      </w:r>
      <w:r w:rsidRPr="004B3330">
        <w:rPr>
          <w:rFonts w:ascii="Arial" w:eastAsia="PMingLiU" w:hAnsi="Arial" w:cs="Arial"/>
          <w:noProof/>
          <w:color w:val="000000" w:themeColor="text1"/>
          <w:sz w:val="24"/>
          <w:szCs w:val="24"/>
          <w:vertAlign w:val="superscript"/>
        </w:rPr>
        <w:t>+/+</w:t>
      </w:r>
      <w:r w:rsidRPr="004B3330">
        <w:rPr>
          <w:rFonts w:ascii="Arial" w:eastAsia="PMingLiU" w:hAnsi="Arial" w:cs="Arial"/>
          <w:noProof/>
          <w:color w:val="000000" w:themeColor="text1"/>
          <w:sz w:val="24"/>
          <w:szCs w:val="24"/>
        </w:rPr>
        <w:t>)</w:t>
      </w:r>
      <w:r w:rsidRPr="004B3330">
        <w:rPr>
          <w:rFonts w:ascii="Arial" w:hAnsi="Arial" w:cs="Arial"/>
          <w:noProof/>
          <w:color w:val="000000" w:themeColor="text1"/>
          <w:sz w:val="24"/>
          <w:szCs w:val="24"/>
        </w:rPr>
        <w:t xml:space="preserve"> </w:t>
      </w:r>
      <w:r w:rsidRPr="00BC7882">
        <w:rPr>
          <w:rFonts w:ascii="Arial" w:hAnsi="Arial" w:cs="Arial"/>
          <w:noProof/>
          <w:color w:val="000000" w:themeColor="text1"/>
          <w:sz w:val="24"/>
          <w:szCs w:val="24"/>
        </w:rPr>
        <w:fldChar w:fldCharType="begin"/>
      </w:r>
      <w:r w:rsidR="0005706F" w:rsidRPr="004B3330">
        <w:rPr>
          <w:rFonts w:ascii="Arial" w:hAnsi="Arial" w:cs="Arial"/>
          <w:noProof/>
          <w:color w:val="000000" w:themeColor="text1"/>
          <w:sz w:val="24"/>
          <w:szCs w:val="24"/>
        </w:rPr>
        <w:instrText xml:space="preserve"> ADDIN EN.CITE &lt;EndNote&gt;&lt;Cite&gt;&lt;Author&gt;Gavrilina&lt;/Author&gt;&lt;Year&gt;2008&lt;/Year&gt;&lt;RecNum&gt;50&lt;/RecNum&gt;&lt;DisplayText&gt;(Gavrilina, et al. 2008)&lt;/DisplayText&gt;&lt;record&gt;&lt;rec-number&gt;50&lt;/rec-number&gt;&lt;foreign-keys&gt;&lt;key app="EN" db-id="5sfev02w4909ace5x2rxxevx9tw0tawz0asr" timestamp="1391593671"&gt;50&lt;/key&gt;&lt;key app="ENWeb" db-id=""&gt;0&lt;/key&gt;&lt;/foreign-keys&gt;&lt;ref-type name="Journal Article"&gt;17&lt;/ref-type&gt;&lt;contributors&gt;&lt;authors&gt;&lt;author&gt;Gavrilina, Tatiana O&lt;/author&gt;&lt;author&gt;McGovern, Vicki L&lt;/author&gt;&lt;author&gt;Workman, Eileen&lt;/author&gt;&lt;author&gt;Crawford, Thomas O&lt;/author&gt;&lt;author&gt;Gogliotti, Rocky G&lt;/author&gt;&lt;author&gt;DiDonato, Christine J&lt;/author&gt;&lt;author&gt;Monani, Umrao R&lt;/author&gt;&lt;author&gt;Morris, Glenn E&lt;/author&gt;&lt;author&gt;Burghes, Arthur HM&lt;/author&gt;&lt;/authors&gt;&lt;/contributors&gt;&lt;titles&gt;&lt;title&gt;Neuronal SMN expression corrects spinal muscular atrophy in severe SMA mice while muscle-specific SMN expression has no phenotypic effect&lt;/title&gt;&lt;secondary-title&gt;Human molecular genetics&lt;/secondary-title&gt;&lt;/titles&gt;&lt;periodical&gt;&lt;full-title&gt;Human molecular genetics&lt;/full-title&gt;&lt;/periodical&gt;&lt;pages&gt;1063-1075&lt;/pages&gt;&lt;volume&gt;17&lt;/volume&gt;&lt;number&gt;8&lt;/number&gt;&lt;dates&gt;&lt;year&gt;2008&lt;/year&gt;&lt;/dates&gt;&lt;isbn&gt;0964-6906&lt;/isbn&gt;&lt;urls&gt;&lt;/urls&gt;&lt;/record&gt;&lt;/Cite&gt;&lt;/EndNote&gt;</w:instrText>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(Gavrilina, et al. 2008)</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w:t>
      </w:r>
      <w:r w:rsidRPr="00B96D30">
        <w:rPr>
          <w:rFonts w:ascii="Arial" w:hAnsi="Arial" w:cs="Arial"/>
          <w:color w:val="000000" w:themeColor="text1"/>
          <w:sz w:val="24"/>
          <w:szCs w:val="24"/>
        </w:rPr>
        <w:t xml:space="preserve"> A further investigation used MyoD (myogenic differentiation), whose expression begins at </w:t>
      </w:r>
      <w:r w:rsidR="00E14674">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embryonic</w:t>
      </w:r>
      <w:r w:rsidRPr="00B96D30">
        <w:rPr>
          <w:rFonts w:ascii="Arial" w:hAnsi="Arial" w:cs="Arial"/>
          <w:color w:val="000000" w:themeColor="text1"/>
          <w:sz w:val="24"/>
          <w:szCs w:val="24"/>
        </w:rPr>
        <w:t xml:space="preserve"> stage, to drive the expression of SMN in muscle in SMN</w:t>
      </w:r>
      <w:r w:rsidRPr="00B96D30">
        <w:rPr>
          <w:rFonts w:ascii="Arial" w:eastAsia="PMingLiU" w:hAnsi="Arial" w:cs="Arial"/>
          <w:color w:val="000000" w:themeColor="text1"/>
          <w:sz w:val="24"/>
          <w:szCs w:val="24"/>
        </w:rPr>
        <w:t xml:space="preserve">Δ7 mice. While this </w:t>
      </w:r>
      <w:r w:rsidRPr="00B96D30">
        <w:rPr>
          <w:rFonts w:ascii="Arial" w:hAnsi="Arial" w:cs="Arial"/>
          <w:color w:val="000000" w:themeColor="text1"/>
          <w:sz w:val="24"/>
          <w:szCs w:val="24"/>
        </w:rPr>
        <w:t xml:space="preserve">resulted in slightly increased survival and fully rescued muscle size, it again did not restore the motor neurone number, NMJ pathology, or motor behaviours such as the righting reflex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&lt;EndNote&gt;&lt;Cite&gt;&lt;Author&gt;Martinez&lt;/Author&gt;&lt;Year&gt;2012&lt;/Year&gt;&lt;RecNum&gt;64&lt;/RecNum&gt;&lt;DisplayText&gt;(Martinez, et al. 2012)&lt;/DisplayText&gt;&lt;record&gt;&lt;rec-number&gt;64&lt;/rec-number&gt;&lt;foreign-keys&gt;&lt;key app="EN" db-id="5sfev02w4909ace5x2rxxevx9tw0tawz0asr" timestamp="1392155641"&gt;64&lt;/key&gt;&lt;/foreign-keys&gt;&lt;ref-type name="Journal Article"&gt;17&lt;/ref-type&gt;&lt;contributors&gt;&lt;authors&gt;&lt;author&gt;Martinez, Tara L&lt;/author&gt;&lt;author&gt;Kong, Lingling&lt;/author&gt;&lt;author&gt;Wang, Xueyong&lt;/author&gt;&lt;author&gt;Osborne, Melissa A&lt;/author&gt;&lt;author&gt;Crowder, Melissa E&lt;/author&gt;&lt;author&gt;Van Meerbeke, James P&lt;/author&gt;&lt;author&gt;Xu, Xixi&lt;/author&gt;&lt;author&gt;Davis, Crystal&lt;/author&gt;&lt;author&gt;Wooley, Joe&lt;/author&gt;&lt;author&gt;Goldhamer, David J&lt;/author&gt;&lt;/authors&gt;&lt;/contributors&gt;&lt;titles&gt;&lt;title&gt;Survival motor neuron protein in motor neurons determines synaptic integrity in spinal muscular atrophy&lt;/title&gt;&lt;secondary-title&gt;The Journal of Neuroscience&lt;/secondary-title&gt;&lt;/titles&gt;&lt;periodical&gt;&lt;full-title&gt;The Journal of Neuroscience&lt;/full-title&gt;&lt;/periodical&gt;&lt;pages&gt;8703-8715&lt;/pages&gt;&lt;volume&gt;32&lt;/volume&gt;&lt;number&gt;25&lt;/number&gt;&lt;dates&gt;&lt;year&gt;2012&lt;/year&gt;&lt;/dates&gt;&lt;isbn&gt;0270-6474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Martinez,</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p>
    <w:p w14:paraId="4A608E95" w14:textId="4BD5D554"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 further study demonstrated that </w:t>
      </w:r>
      <w:r w:rsidRPr="00BC7882">
        <w:rPr>
          <w:rFonts w:ascii="Arial" w:hAnsi="Arial" w:cs="Arial"/>
          <w:noProof/>
          <w:color w:val="000000" w:themeColor="text1"/>
          <w:sz w:val="24"/>
          <w:szCs w:val="24"/>
        </w:rPr>
        <w:t>whilst</w:t>
      </w:r>
      <w:r w:rsidRPr="00B96D30">
        <w:rPr>
          <w:rFonts w:ascii="Arial" w:hAnsi="Arial" w:cs="Arial"/>
          <w:color w:val="000000" w:themeColor="text1"/>
          <w:sz w:val="24"/>
          <w:szCs w:val="24"/>
        </w:rPr>
        <w:t xml:space="preserve"> muscle could grow and function normally even when SMN </w:t>
      </w:r>
      <w:r w:rsidRPr="00BC7882">
        <w:rPr>
          <w:rFonts w:ascii="Arial" w:hAnsi="Arial" w:cs="Arial"/>
          <w:noProof/>
          <w:color w:val="000000" w:themeColor="text1"/>
          <w:sz w:val="24"/>
          <w:szCs w:val="24"/>
        </w:rPr>
        <w:t>is reduced</w:t>
      </w:r>
      <w:r w:rsidRPr="00B96D30">
        <w:rPr>
          <w:rFonts w:ascii="Arial" w:hAnsi="Arial" w:cs="Arial"/>
          <w:color w:val="000000" w:themeColor="text1"/>
          <w:sz w:val="24"/>
          <w:szCs w:val="24"/>
        </w:rPr>
        <w:t xml:space="preserve"> to the disease level, and again no rescue was seen using an alternative promoter, (Myf5), to drive the muscle SMN expression in SMA</w:t>
      </w:r>
      <w:r w:rsidRPr="00B96D30">
        <w:rPr>
          <w:rFonts w:ascii="Arial" w:eastAsia="PMingLiU" w:hAnsi="Arial" w:cs="Arial"/>
          <w:color w:val="000000" w:themeColor="text1"/>
          <w:sz w:val="24"/>
          <w:szCs w:val="24"/>
        </w:rPr>
        <w:t>Δ</w:t>
      </w:r>
      <w:r w:rsidRPr="00B96D30">
        <w:rPr>
          <w:rFonts w:ascii="Arial" w:hAnsi="Arial" w:cs="Arial"/>
          <w:color w:val="000000" w:themeColor="text1"/>
          <w:sz w:val="24"/>
          <w:szCs w:val="24"/>
        </w:rPr>
        <w:t xml:space="preserve">7 mice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&lt;EndNote&gt;&lt;Cite&gt;&lt;Author&gt;Iyer&lt;/Author&gt;&lt;Year&gt;2015&lt;/Year&gt;&lt;RecNum&gt;1817&lt;/RecNum&gt;&lt;DisplayText&gt;(Iyer, et al. 2015)&lt;/DisplayText&gt;&lt;record&gt;&lt;rec-number&gt;1817&lt;/rec-number&gt;&lt;foreign-keys&gt;&lt;key app="EN" db-id="5sfev02w4909ace5x2rxxevx9tw0tawz0asr" timestamp="1444052246"&gt;1817&lt;/key&gt;&lt;/foreign-keys&gt;&lt;ref-type name="Journal Article"&gt;17&lt;/ref-type&gt;&lt;contributors&gt;&lt;authors&gt;&lt;author&gt;Iyer, Chitra C&lt;/author&gt;&lt;author&gt;McGovern, Vicki L&lt;/author&gt;&lt;author&gt;Murray, Jason D&lt;/author&gt;&lt;author&gt;Gombash, Sara E&lt;/author&gt;&lt;author&gt;Zaworski, Phillip G&lt;/author&gt;&lt;author&gt;Foust, Kevin D&lt;/author&gt;&lt;author&gt;Janssen, Paul ML&lt;/author&gt;&lt;author&gt;Burghes, Arthur HM&lt;/author&gt;&lt;/authors&gt;&lt;/contributors&gt;&lt;titles&gt;&lt;title&gt;Low levels of Survival Motor Neuron protein are sufficient for normal muscle function in the SMNΔ7 mouse model of SMA&lt;/title&gt;&lt;secondary-title&gt;Human molecular genetics&lt;/secondary-title&gt;&lt;/titles&gt;&lt;periodical&gt;&lt;full-title&gt;Human molecular genetics&lt;/full-title&gt;&lt;/periodical&gt;&lt;pages&gt;ddv332&lt;/pages&gt;&lt;dates&gt;&lt;year&gt;2015&lt;/year&gt;&lt;/dates&gt;&lt;isbn&gt;0964-6906&lt;/isbn&gt;&lt;urls&gt;&lt;/urls&gt;&lt;/record&gt;&lt;/Cite&gt;&lt;/EndNote&gt;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Iyer,</w:t>
      </w:r>
      <w:r w:rsidR="0005706F">
        <w:rPr>
          <w:rFonts w:ascii="Arial" w:hAnsi="Arial" w:cs="Arial"/>
          <w:noProof/>
          <w:color w:val="000000" w:themeColor="text1"/>
          <w:sz w:val="24"/>
          <w:szCs w:val="24"/>
        </w:rPr>
        <w:t xml:space="preserve"> et al. 2015)</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This result combined with previous work suggests the muscle weakness seen in SMA is a secondary change to the motor neurone pathology and there is </w:t>
      </w:r>
      <w:r w:rsidR="00E14674">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minimal</w:t>
      </w:r>
      <w:r w:rsidRPr="00B96D30">
        <w:rPr>
          <w:rFonts w:ascii="Arial" w:hAnsi="Arial" w:cs="Arial"/>
          <w:color w:val="000000" w:themeColor="text1"/>
          <w:sz w:val="24"/>
          <w:szCs w:val="24"/>
        </w:rPr>
        <w:t xml:space="preserve"> retrograde impact of defective SMN protein levels in muscle to motor neurones.</w:t>
      </w:r>
      <w:bookmarkStart w:id="73" w:name="_Toc384722215"/>
    </w:p>
    <w:p w14:paraId="332BD0D1" w14:textId="77777777" w:rsidR="00EF3AAD" w:rsidRPr="00B96D30" w:rsidRDefault="00EF3AAD" w:rsidP="00D405BD">
      <w:pPr>
        <w:spacing w:line="480" w:lineRule="auto"/>
        <w:jc w:val="both"/>
        <w:rPr>
          <w:rFonts w:ascii="Arial" w:hAnsi="Arial" w:cs="Arial"/>
          <w:color w:val="000000" w:themeColor="text1"/>
          <w:sz w:val="24"/>
          <w:szCs w:val="24"/>
        </w:rPr>
      </w:pPr>
    </w:p>
    <w:p w14:paraId="754AD5DF" w14:textId="77777777" w:rsidR="009F466F" w:rsidRPr="00B96D30" w:rsidRDefault="009F466F"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74" w:name="_Toc514879624"/>
      <w:r w:rsidRPr="00B96D30">
        <w:rPr>
          <w:rFonts w:ascii="Arial" w:hAnsi="Arial" w:cs="Arial"/>
          <w:b/>
          <w:color w:val="000000" w:themeColor="text1"/>
          <w:szCs w:val="24"/>
        </w:rPr>
        <w:t>Is a sensory neurone defect involved in inducing motor neurone pathology?</w:t>
      </w:r>
      <w:bookmarkEnd w:id="74"/>
    </w:p>
    <w:p w14:paraId="52FBD3DB" w14:textId="10406A3E"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significance of communication between sensory and motor neurones has </w:t>
      </w:r>
      <w:r w:rsidRPr="00BC7882">
        <w:rPr>
          <w:rFonts w:ascii="Arial" w:hAnsi="Arial" w:cs="Arial"/>
          <w:noProof/>
          <w:color w:val="000000" w:themeColor="text1"/>
          <w:sz w:val="24"/>
          <w:szCs w:val="24"/>
        </w:rPr>
        <w:t>been widely demonstrated</w:t>
      </w:r>
      <w:r w:rsidRPr="00B96D30">
        <w:rPr>
          <w:rFonts w:ascii="Arial" w:hAnsi="Arial" w:cs="Arial"/>
          <w:color w:val="000000" w:themeColor="text1"/>
          <w:sz w:val="24"/>
          <w:szCs w:val="24"/>
        </w:rPr>
        <w:t xml:space="preserve">. For example, NMJ formation </w:t>
      </w:r>
      <w:r w:rsidRPr="00BC7882">
        <w:rPr>
          <w:rFonts w:ascii="Arial" w:hAnsi="Arial" w:cs="Arial"/>
          <w:noProof/>
          <w:color w:val="000000" w:themeColor="text1"/>
          <w:sz w:val="24"/>
          <w:szCs w:val="24"/>
        </w:rPr>
        <w:t>is greatly facilitated</w:t>
      </w:r>
      <w:r w:rsidRPr="00B96D30">
        <w:rPr>
          <w:rFonts w:ascii="Arial" w:hAnsi="Arial" w:cs="Arial"/>
          <w:color w:val="000000" w:themeColor="text1"/>
          <w:sz w:val="24"/>
          <w:szCs w:val="24"/>
        </w:rPr>
        <w:t xml:space="preserve"> by the presence of dorsal root ganglion neurones (DRG) in a co-culture system </w:t>
      </w:r>
      <w:r w:rsidRPr="00B96D30">
        <w:rPr>
          <w:rFonts w:ascii="Arial" w:hAnsi="Arial" w:cs="Arial"/>
          <w:color w:val="000000" w:themeColor="text1"/>
          <w:sz w:val="24"/>
          <w:szCs w:val="24"/>
        </w:rPr>
        <w:fldChar w:fldCharType="begin"/>
      </w:r>
      <w:r w:rsidR="00835AB2">
        <w:rPr>
          <w:rFonts w:ascii="Arial" w:hAnsi="Arial" w:cs="Arial"/>
          <w:color w:val="000000" w:themeColor="text1"/>
          <w:sz w:val="24"/>
          <w:szCs w:val="24"/>
        </w:rPr>
        <w:instrText xml:space="preserve"> ADDIN EN.CITE &lt;EndNote&gt;&lt;Cite&gt;&lt;Author&gt;Kobayashi&lt;/Author&gt;&lt;Year&gt;1987&lt;/Year&gt;&lt;RecNum&gt;136&lt;/RecNum&gt;&lt;DisplayText&gt;(Anne-Sophie, et al. 2012; Kobayashi, et al. 1987)&lt;/DisplayText&gt;&lt;record&gt;&lt;rec-number&gt;136&lt;/rec-number&gt;&lt;foreign-keys&gt;&lt;key app="EN" db-id="5sfev02w4909ace5x2rxxevx9tw0tawz0asr" timestamp="1396529961"&gt;136&lt;/key&gt;&lt;/foreign-keys&gt;&lt;ref-type name="Journal Article"&gt;17&lt;/ref-type&gt;&lt;contributors&gt;&lt;authors&gt;&lt;author&gt;Kobayashi, T&lt;/author&gt;&lt;author&gt;Askanas, V&lt;/author&gt;&lt;author&gt;Engel, W King&lt;/author&gt;&lt;/authors&gt;&lt;/contributors&gt;&lt;titles&gt;&lt;title&gt;Human muscle cultured in monolayer and cocultured with fetal rat spinal cord: importance of dorsal root ganglia for achieving successful functional innervation&lt;/title&gt;&lt;secondary-title&gt;The Journal of neuroscience&lt;/secondary-title&gt;&lt;/titles&gt;&lt;periodical&gt;&lt;full-title&gt;The Journal of Neuroscience&lt;/full-title&gt;&lt;/periodical&gt;&lt;pages&gt;3131-3141&lt;/pages&gt;&lt;volume&gt;7&lt;/volume&gt;&lt;number&gt;10&lt;/number&gt;&lt;dates&gt;&lt;year&gt;1987&lt;/year&gt;&lt;/dates&gt;&lt;isbn&gt;0270-6474&lt;/isbn&gt;&lt;urls&gt;&lt;/urls&gt;&lt;/record&gt;&lt;/Cite&gt;&lt;Cite&gt;&lt;Author&gt;Anne-Sophie&lt;/Author&gt;&lt;Year&gt;2012&lt;/Year&gt;&lt;RecNum&gt;1685&lt;/RecNum&gt;&lt;record&gt;&lt;rec-number&gt;1685&lt;/rec-number&gt;&lt;foreign-keys&gt;&lt;key app="EN" db-id="5sfev02w4909ace5x2rxxevx9tw0tawz0asr" timestamp="1418040163"&gt;1685&lt;/key&gt;&lt;key app="ENWeb" db-id=""&gt;0&lt;/key&gt;&lt;/foreign-keys&gt;&lt;ref-type name="Journal Article"&gt;17&lt;/ref-type&gt;&lt;contributors&gt;&lt;authors&gt;&lt;author&gt;Anne-Sophie, Arnold&lt;/author&gt;&lt;author&gt;Martine, Christe&lt;/author&gt;&lt;author&gt;Christoph, Handschin&lt;/author&gt;&lt;/authors&gt;&lt;/contributors&gt;&lt;titles&gt;&lt;title&gt;A functional motor unit in the culture dish: co-culture of spinal cord explants and muscle cells&lt;/title&gt;&lt;secondary-title&gt;Journal of visualized experiments&lt;/secondary-title&gt;&lt;/titles&gt;&lt;periodical&gt;&lt;full-title&gt;Journal of visualized experiments&lt;/full-title&gt;&lt;/periodical&gt;&lt;number&gt;62&lt;/number&gt;&lt;dates&gt;&lt;year&gt;2012&lt;/year&gt;&lt;/dates&gt;&lt;isbn&gt;1940-087X&lt;/isbn&gt;&lt;urls&gt;&lt;/urls&gt;&lt;/record&gt;&lt;/Cite&gt;&lt;/EndNote&gt;</w:instrText>
      </w:r>
      <w:r w:rsidRPr="00B96D30">
        <w:rPr>
          <w:rFonts w:ascii="Arial" w:hAnsi="Arial" w:cs="Arial"/>
          <w:color w:val="000000" w:themeColor="text1"/>
          <w:sz w:val="24"/>
          <w:szCs w:val="24"/>
        </w:rPr>
        <w:fldChar w:fldCharType="separate"/>
      </w:r>
      <w:r w:rsidR="00835AB2">
        <w:rPr>
          <w:rFonts w:ascii="Arial" w:hAnsi="Arial" w:cs="Arial"/>
          <w:noProof/>
          <w:color w:val="000000" w:themeColor="text1"/>
          <w:sz w:val="24"/>
          <w:szCs w:val="24"/>
        </w:rPr>
        <w:t>(Anne-Sophie, et al. 2012; Kobayashi, et al. 1987)</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Evidence for an impaired sensory system, including myelination loss and ganglion cell degeneration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&lt;EndNote&gt;&lt;Cite&gt;&lt;Author&gt;Marshall&lt;/Author&gt;&lt;Year&gt;1975&lt;/Year&gt;&lt;RecNum&gt;85&lt;/RecNum&gt;&lt;DisplayText&gt;(Marshall and Duchen 1975; Rudnik-Schöneborn, et al. 2003)&lt;/DisplayText&gt;&lt;record&gt;&lt;rec-number&gt;85&lt;/rec-number&gt;&lt;foreign-keys&gt;&lt;key app="EN" db-id="5sfev02w4909ace5x2rxxevx9tw0tawz0asr" timestamp="1393596814"&gt;85&lt;/key&gt;&lt;key app="ENWeb" db-id=""&gt;0&lt;/key&gt;&lt;/foreign-keys&gt;&lt;ref-type name="Journal Article"&gt;17&lt;/ref-type&gt;&lt;contributors&gt;&lt;authors&gt;&lt;author&gt;Marshall, Anne&lt;/author&gt;&lt;author&gt;Duchen, LW&lt;/author&gt;&lt;/authors&gt;&lt;/contributors&gt;&lt;titles&gt;&lt;title&gt;Sensory system involvement in infantile spinal muscular atrophy&lt;/title&gt;&lt;secondary-title&gt;Journal of the neurological sciences&lt;/secondary-title&gt;&lt;/titles&gt;&lt;periodical&gt;&lt;full-title&gt;Journal of the neurological sciences&lt;/full-title&gt;&lt;/periodical&gt;&lt;pages&gt;349-359&lt;/pages&gt;&lt;volume&gt;26&lt;/volume&gt;&lt;number&gt;3&lt;/number&gt;&lt;dates&gt;&lt;year&gt;1975&lt;/year&gt;&lt;/dates&gt;&lt;isbn&gt;0022-510X&lt;/isbn&gt;&lt;urls&gt;&lt;/urls&gt;&lt;/record&gt;&lt;/Cite&gt;&lt;Cite&gt;&lt;Author&gt;Rudnik-Schöneborn&lt;/Author&gt;&lt;Year&gt;2003&lt;/Year&gt;&lt;RecNum&gt;116&lt;/RecNum&gt;&lt;record&gt;&lt;rec-number&gt;116&lt;/rec-number&gt;&lt;foreign-keys&gt;&lt;key app="EN" db-id="5sfev02w4909ace5x2rxxevx9tw0tawz0asr" timestamp="1395496595"&gt;116&lt;/key&gt;&lt;/foreign-keys&gt;&lt;ref-type name="Journal Article"&gt;17&lt;/ref-type&gt;&lt;contributors&gt;&lt;authors&gt;&lt;author&gt;Rudnik-Schöneborn, S&lt;/author&gt;&lt;author&gt;Goebel, HH&lt;/author&gt;&lt;author&gt;Schlote, W&lt;/author&gt;&lt;author&gt;Molaian, S&lt;/author&gt;&lt;author&gt;Omran, H&lt;/author&gt;&lt;author&gt;Ketelsen, U&lt;/author&gt;&lt;author&gt;Korinthenberg, R&lt;/author&gt;&lt;author&gt;Wenzel, D&lt;/author&gt;&lt;author&gt;Lauffer, H&lt;/author&gt;&lt;author&gt;Kreiss-Nachtsheim, M&lt;/author&gt;&lt;/authors&gt;&lt;/contributors&gt;&lt;titles&gt;&lt;title&gt;Classical infantile spinal muscular atrophy with SMN deficiency causes sensory neuronopathy&lt;/title&gt;&lt;secondary-title&gt;Neurology&lt;/secondary-title&gt;&lt;/titles&gt;&lt;periodical&gt;&lt;full-title&gt;Neurology&lt;/full-title&gt;&lt;/periodical&gt;&lt;pages&gt;983-987&lt;/pages&gt;&lt;volume&gt;60&lt;/volume&gt;&lt;number&gt;6&lt;/number&gt;&lt;dates&gt;&lt;year&gt;2003&lt;/year&gt;&lt;/dates&gt;&lt;isbn&gt;0028-3878&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(Marshall and Duchen 1975; Rudnik-Schöneborn, et al. 2003)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and absence of the refractory reaction following muscle spindle stimulation (H-reflex) </w:t>
      </w:r>
      <w:r w:rsidRPr="00BC7882">
        <w:rPr>
          <w:rFonts w:ascii="Arial" w:hAnsi="Arial" w:cs="Arial"/>
          <w:noProof/>
          <w:color w:val="000000" w:themeColor="text1"/>
          <w:sz w:val="24"/>
          <w:szCs w:val="24"/>
        </w:rPr>
        <w:t>are reported</w:t>
      </w:r>
      <w:r w:rsidRPr="00B96D30">
        <w:rPr>
          <w:rFonts w:ascii="Arial" w:hAnsi="Arial" w:cs="Arial"/>
          <w:color w:val="000000" w:themeColor="text1"/>
          <w:sz w:val="24"/>
          <w:szCs w:val="24"/>
        </w:rPr>
        <w:t xml:space="preserve"> in some severe SMA cases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&lt;EndNote&gt;&lt;Cite&gt;&lt;Author&gt;Renault&lt;/Author&gt;&lt;Year&gt;1983&lt;/Year&gt;&lt;RecNum&gt;128&lt;/RecNum&gt;&lt;DisplayText&gt;(Renault, et al. 1983)&lt;/DisplayText&gt;&lt;record&gt;&lt;rec-number&gt;128&lt;/rec-number&gt;&lt;foreign-keys&gt;&lt;key app="EN" db-id="5sfev02w4909ace5x2rxxevx9tw0tawz0asr" timestamp="1395663939"&gt;128&lt;/key&gt;&lt;/foreign-keys&gt;&lt;ref-type name="Journal Article"&gt;17&lt;/ref-type&gt;&lt;contributors&gt;&lt;authors&gt;&lt;author&gt;Renault, F&lt;/author&gt;&lt;author&gt;Raimbault, J&lt;/author&gt;&lt;author&gt;Praud, JP&lt;/author&gt;&lt;author&gt;Laget, P&lt;/author&gt;&lt;/authors&gt;&lt;/contributors&gt;&lt;titles&gt;&lt;title&gt;[Electromyographic study of 50 cases of Werdnig-Hoffmann disease]&lt;/title&gt;&lt;secondary-title&gt;Revue d&amp;apos;electroencephalographie et de neurophysiologie clinique&lt;/secondary-title&gt;&lt;/titles&gt;&lt;periodical&gt;&lt;full-title&gt;Revue d&amp;apos;electroencephalographie et de neurophysiologie clinique&lt;/full-title&gt;&lt;/periodical&gt;&lt;pages&gt;301-305&lt;/pages&gt;&lt;volume&gt;13&lt;/volume&gt;&lt;number&gt;3&lt;/number&gt;&lt;dates&gt;&lt;year&gt;1983&lt;/year&gt;&lt;/dates&gt;&lt;isbn&gt;0370-4475&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Renault,</w:t>
      </w:r>
      <w:r w:rsidR="0005706F">
        <w:rPr>
          <w:rFonts w:ascii="Arial" w:hAnsi="Arial" w:cs="Arial"/>
          <w:noProof/>
          <w:color w:val="000000" w:themeColor="text1"/>
          <w:sz w:val="24"/>
          <w:szCs w:val="24"/>
        </w:rPr>
        <w:t xml:space="preserve"> et al. 1983)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 xml:space="preserve">Correspondingly, in mouse models of SMA, deafferentation from sensory inputs onto motor neurone results in lower input from presynaptic activity, which can account for the impaired motor activity of SMA </w:t>
      </w:r>
      <w:r w:rsidRPr="00BC7882">
        <w:rPr>
          <w:rFonts w:ascii="Arial" w:hAnsi="Arial" w:cs="Arial"/>
          <w:noProof/>
          <w:color w:val="000000" w:themeColor="text1"/>
          <w:sz w:val="24"/>
          <w:szCs w:val="24"/>
        </w:rPr>
        <w:fldChar w:fldCharType="begin">
          <w:fldData xml:space="preserve">PEVuZE5vdGU+PENpdGU+PEF1dGhvcj5NZW50aXM8L0F1dGhvcj48WWVhcj4yMDExPC9ZZWFyPjxS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PEVuZE5vdGU+PENpdGU+PEF1dGhvcj5NZW50aXM8L0F1dGhvcj48WWVhcj4yMDExPC9ZZWFyPjxS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(Ling, et al. 2010; Mentis, et al. 2011; Mikesh, et al. 2011; Murray, et al. 2010b)</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w:t>
      </w:r>
      <w:r w:rsidRPr="00B96D30">
        <w:rPr>
          <w:rFonts w:ascii="Arial" w:hAnsi="Arial" w:cs="Arial"/>
          <w:color w:val="000000" w:themeColor="text1"/>
          <w:sz w:val="24"/>
          <w:szCs w:val="24"/>
        </w:rPr>
        <w:t xml:space="preserve"> </w:t>
      </w:r>
      <w:r w:rsidR="00835AB2">
        <w:rPr>
          <w:rFonts w:ascii="Arial" w:hAnsi="Arial" w:cs="Arial"/>
          <w:noProof/>
          <w:color w:val="000000" w:themeColor="text1"/>
          <w:sz w:val="24"/>
          <w:szCs w:val="24"/>
        </w:rPr>
        <w:t>Also</w:t>
      </w:r>
      <w:r w:rsidRPr="00B96D30">
        <w:rPr>
          <w:rFonts w:ascii="Arial" w:hAnsi="Arial" w:cs="Arial"/>
          <w:color w:val="000000" w:themeColor="text1"/>
          <w:sz w:val="24"/>
          <w:szCs w:val="24"/>
        </w:rPr>
        <w:t xml:space="preserve">, SMN deprivation causes overlapping defects in both motor and sensory neurones, including reduced axonal hnRNP-R mRNA and growth cone size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&lt;EndNote&gt;&lt;Cite&gt;&lt;Author&gt;Jablonka&lt;/Author&gt;&lt;Year&gt;2006&lt;/Year&gt;&lt;RecNum&gt;146&lt;/RecNum&gt;&lt;DisplayText&gt;(Jablonka, et al. 2006)&lt;/DisplayText&gt;&lt;record&gt;&lt;rec-number&gt;146&lt;/rec-number&gt;&lt;foreign-keys&gt;&lt;key app="EN" db-id="5sfev02w4909ace5x2rxxevx9tw0tawz0asr" timestamp="1397321063"&gt;146&lt;/key&gt;&lt;/foreign-keys&gt;&lt;ref-type name="Journal Article"&gt;17&lt;/ref-type&gt;&lt;contributors&gt;&lt;authors&gt;&lt;author&gt;Jablonka, Sibylle&lt;/author&gt;&lt;author&gt;Karle, Kathrin&lt;/author&gt;&lt;author&gt;Sandner, Beatrice&lt;/author&gt;&lt;author&gt;Andreassi, Catia&lt;/author&gt;&lt;author&gt;von Au, Katja&lt;/author&gt;&lt;author&gt;Sendtner, Michael&lt;/author&gt;&lt;/authors&gt;&lt;/contributors&gt;&lt;titles&gt;&lt;title&gt;Distinct and overlapping alterations in motor and sensory neurons in a mouse model of spinal muscular atrophy&lt;/title&gt;&lt;secondary-title&gt;Human molecular genetics&lt;/secondary-title&gt;&lt;/titles&gt;&lt;periodical&gt;&lt;full-title&gt;Human molecular genetics&lt;/full-title&gt;&lt;/periodical&gt;&lt;pages&gt;511-518&lt;/pages&gt;&lt;volume&gt;15&lt;/volume&gt;&lt;number&gt;3&lt;/number&gt;&lt;dates&gt;&lt;year&gt;2006&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Jablonka,</w:t>
      </w:r>
      <w:r w:rsidR="0005706F">
        <w:rPr>
          <w:rFonts w:ascii="Arial" w:hAnsi="Arial" w:cs="Arial"/>
          <w:noProof/>
          <w:color w:val="000000" w:themeColor="text1"/>
          <w:sz w:val="24"/>
          <w:szCs w:val="24"/>
        </w:rPr>
        <w:t xml:space="preserve"> et al. 2006)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p>
    <w:p w14:paraId="43668FC7" w14:textId="45A4B9C6"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These studies raise the question whether any abnormal communication onto the motor neurone might aggravate motor neurone pathology. </w:t>
      </w:r>
      <w:r w:rsidRPr="00BC7882">
        <w:rPr>
          <w:rFonts w:ascii="Arial" w:hAnsi="Arial" w:cs="Arial"/>
          <w:noProof/>
          <w:color w:val="000000" w:themeColor="text1"/>
          <w:sz w:val="24"/>
          <w:szCs w:val="24"/>
        </w:rPr>
        <w:t xml:space="preserve">This hypothesis received some initial support from an SMA </w:t>
      </w:r>
      <w:r w:rsidRPr="00BC7882">
        <w:rPr>
          <w:rFonts w:ascii="Arial" w:hAnsi="Arial" w:cs="Arial"/>
          <w:i/>
          <w:noProof/>
          <w:color w:val="000000" w:themeColor="text1"/>
          <w:sz w:val="24"/>
          <w:szCs w:val="24"/>
        </w:rPr>
        <w:t xml:space="preserve">Drosophila </w:t>
      </w:r>
      <w:r w:rsidRPr="00BC7882">
        <w:rPr>
          <w:rFonts w:ascii="Arial" w:hAnsi="Arial" w:cs="Arial"/>
          <w:noProof/>
          <w:color w:val="000000" w:themeColor="text1"/>
          <w:sz w:val="24"/>
          <w:szCs w:val="24"/>
        </w:rPr>
        <w:t>model, which has an ob</w:t>
      </w:r>
      <w:r w:rsidRPr="00835AB2">
        <w:rPr>
          <w:rFonts w:ascii="Arial" w:hAnsi="Arial" w:cs="Arial"/>
          <w:noProof/>
          <w:color w:val="000000" w:themeColor="text1"/>
          <w:sz w:val="24"/>
          <w:szCs w:val="24"/>
        </w:rPr>
        <w:t xml:space="preserve">ligate requirement for SMN in cholinergic neurones, proprioceptive neurones and partial interneurones but not in motor neurones, for recovering motor behaviours </w:t>
      </w:r>
      <w:r w:rsidRPr="00BC7882">
        <w:rPr>
          <w:rFonts w:ascii="Arial" w:hAnsi="Arial" w:cs="Arial"/>
          <w:noProof/>
          <w:color w:val="000000" w:themeColor="text1"/>
          <w:sz w:val="24"/>
          <w:szCs w:val="24"/>
        </w:rPr>
        <w:fldChar w:fldCharType="begin"/>
      </w:r>
      <w:r w:rsidR="0005706F" w:rsidRPr="00835AB2">
        <w:rPr>
          <w:rFonts w:ascii="Arial" w:hAnsi="Arial" w:cs="Arial"/>
          <w:noProof/>
          <w:color w:val="000000" w:themeColor="text1"/>
          <w:sz w:val="24"/>
          <w:szCs w:val="24"/>
        </w:rPr>
        <w:instrText xml:space="preserve"> ADDIN EN.CITE &lt;EndNote&gt;&lt;Cite&gt;&lt;Author&gt;Imlach&lt;/Author&gt;&lt;Year&gt;2012&lt;/Year&gt;&lt;RecNum&gt;35&lt;/RecNum&gt;&lt;DisplayText&gt;(Imlach, et al. 2012)&lt;/DisplayText&gt;&lt;record&gt;&lt;rec-number&gt;35&lt;/rec-number&gt;&lt;foreign-keys&gt;&lt;key app="EN" db-id="5sfev02w4909ace5x2rxxevx9tw0tawz0asr" timestamp="1390582414"&gt;35&lt;/key&gt;&lt;/foreign-keys&gt;&lt;ref-type name="Journal Article"&gt;17&lt;/ref-type&gt;&lt;contributors&gt;&lt;authors&gt;&lt;author&gt;Imlach, Wendy L&lt;/author&gt;&lt;author&gt;Beck, Erin S&lt;/author&gt;&lt;author&gt;Choi, Ben Jiwon&lt;/author&gt;&lt;author&gt;Lotti, Francesco&lt;/author&gt;&lt;author&gt;Pellizzoni, Livio&lt;/author&gt;&lt;author&gt;McCabe, Brian D&lt;/author&gt;&lt;/authors&gt;&lt;/contributors&gt;&lt;titles&gt;&lt;title&gt;SMN Is Required for Sensory-Motor Circuit Function in&amp;lt; i&amp;gt; Drosophila&amp;lt;/i&amp;gt;&lt;/title&gt;&lt;secondary-title&gt;Cell&lt;/secondary-title&gt;&lt;/titles&gt;&lt;periodical&gt;&lt;full-title&gt;Cell&lt;/full-title&gt;&lt;/periodical&gt;&lt;pages&gt;427-439&lt;/pages&gt;&lt;volume&gt;151&lt;/volume&gt;&lt;number&gt;2&lt;/number&gt;&lt;dates&gt;&lt;year&gt;2012&lt;/year&gt;&lt;/dates&gt;&lt;isbn&gt;0092-8674&lt;/isbn&gt;&lt;urls&gt;&lt;/urls&gt;&lt;/record&gt;&lt;/Cite&gt;&lt;/EndNote&gt;</w:instrText>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(Imlach, et al. 2012)</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suggesting that normal sensory or other inputs play an important role in regulating motor neurone impairment.</w:t>
      </w:r>
    </w:p>
    <w:p w14:paraId="50A68F3F" w14:textId="123886AC"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However, there is concern that </w:t>
      </w:r>
      <w:r w:rsidRPr="00B96D30">
        <w:rPr>
          <w:rFonts w:ascii="Arial" w:hAnsi="Arial" w:cs="Arial"/>
          <w:i/>
          <w:color w:val="000000" w:themeColor="text1"/>
          <w:sz w:val="24"/>
          <w:szCs w:val="24"/>
        </w:rPr>
        <w:t xml:space="preserve">Drosophila </w:t>
      </w:r>
      <w:r w:rsidRPr="00B96D30">
        <w:rPr>
          <w:rFonts w:ascii="Arial" w:hAnsi="Arial" w:cs="Arial"/>
          <w:color w:val="000000" w:themeColor="text1"/>
          <w:sz w:val="24"/>
          <w:szCs w:val="24"/>
        </w:rPr>
        <w:t xml:space="preserve">has a nervous system that is not representative of higher organisms. For example, the neurotransmitters </w:t>
      </w:r>
      <w:r w:rsidRPr="00BC7882">
        <w:rPr>
          <w:rFonts w:ascii="Arial" w:hAnsi="Arial" w:cs="Arial"/>
          <w:noProof/>
          <w:color w:val="000000" w:themeColor="text1"/>
          <w:sz w:val="24"/>
          <w:szCs w:val="24"/>
        </w:rPr>
        <w:t>acetyl</w:t>
      </w:r>
      <w:r w:rsidRPr="00296D35">
        <w:rPr>
          <w:rFonts w:ascii="Arial" w:hAnsi="Arial" w:cs="Arial"/>
          <w:noProof/>
          <w:color w:val="000000" w:themeColor="text1"/>
          <w:sz w:val="24"/>
          <w:szCs w:val="24"/>
        </w:rPr>
        <w:t>choline</w:t>
      </w:r>
      <w:r w:rsidRPr="00B96D30">
        <w:rPr>
          <w:rFonts w:ascii="Arial" w:hAnsi="Arial" w:cs="Arial"/>
          <w:color w:val="000000" w:themeColor="text1"/>
          <w:sz w:val="24"/>
          <w:szCs w:val="24"/>
        </w:rPr>
        <w:t xml:space="preserve"> and glutamate are proprioceptive</w:t>
      </w:r>
      <w:r w:rsidR="00835AB2">
        <w:rPr>
          <w:rFonts w:ascii="Arial" w:hAnsi="Arial" w:cs="Arial"/>
          <w:color w:val="000000" w:themeColor="text1"/>
          <w:sz w:val="24"/>
          <w:szCs w:val="24"/>
        </w:rPr>
        <w:t>,</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and</w:t>
      </w:r>
      <w:r w:rsidRPr="00B96D30">
        <w:rPr>
          <w:rFonts w:ascii="Arial" w:hAnsi="Arial" w:cs="Arial"/>
          <w:color w:val="000000" w:themeColor="text1"/>
          <w:sz w:val="24"/>
          <w:szCs w:val="24"/>
        </w:rPr>
        <w:t xml:space="preserve"> motor in function in </w:t>
      </w:r>
      <w:r w:rsidRPr="00B96D30">
        <w:rPr>
          <w:rFonts w:ascii="Arial" w:hAnsi="Arial" w:cs="Arial"/>
          <w:i/>
          <w:color w:val="000000" w:themeColor="text1"/>
          <w:sz w:val="24"/>
          <w:szCs w:val="24"/>
        </w:rPr>
        <w:t xml:space="preserve">Drosophila </w:t>
      </w:r>
      <w:r w:rsidRPr="00B96D30">
        <w:rPr>
          <w:rFonts w:ascii="Arial" w:hAnsi="Arial" w:cs="Arial"/>
          <w:color w:val="000000" w:themeColor="text1"/>
          <w:sz w:val="24"/>
          <w:szCs w:val="24"/>
        </w:rPr>
        <w:t>respectively,</w:t>
      </w:r>
      <w:r w:rsidRPr="00B96D30">
        <w:rPr>
          <w:rFonts w:ascii="Arial" w:hAnsi="Arial" w:cs="Arial"/>
          <w:i/>
          <w:color w:val="000000" w:themeColor="text1"/>
          <w:sz w:val="24"/>
          <w:szCs w:val="24"/>
        </w:rPr>
        <w:t xml:space="preserve"> </w:t>
      </w:r>
      <w:r w:rsidRPr="00B96D30">
        <w:rPr>
          <w:rFonts w:ascii="Arial" w:hAnsi="Arial" w:cs="Arial"/>
          <w:color w:val="000000" w:themeColor="text1"/>
          <w:sz w:val="24"/>
          <w:szCs w:val="24"/>
        </w:rPr>
        <w:t xml:space="preserve">but have converse functions in vertebrates. Thus, whether the role of SMN in </w:t>
      </w:r>
      <w:r w:rsidRPr="00B96D30">
        <w:rPr>
          <w:rFonts w:ascii="Arial" w:hAnsi="Arial" w:cs="Arial"/>
          <w:i/>
          <w:color w:val="000000" w:themeColor="text1"/>
          <w:sz w:val="24"/>
          <w:szCs w:val="24"/>
        </w:rPr>
        <w:t>Drosophila</w:t>
      </w:r>
      <w:r w:rsidRPr="00B96D30">
        <w:rPr>
          <w:rFonts w:ascii="Arial" w:hAnsi="Arial" w:cs="Arial"/>
          <w:color w:val="000000" w:themeColor="text1"/>
          <w:sz w:val="24"/>
          <w:szCs w:val="24"/>
        </w:rPr>
        <w:t xml:space="preserve"> proprioceptive neurones</w:t>
      </w:r>
      <w:r w:rsidRPr="00B96D30" w:rsidDel="00041F91">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is equivalent to that </w:t>
      </w:r>
      <w:r w:rsidRPr="00BC7882">
        <w:rPr>
          <w:rFonts w:ascii="Arial" w:hAnsi="Arial" w:cs="Arial"/>
          <w:noProof/>
          <w:color w:val="000000" w:themeColor="text1"/>
          <w:sz w:val="24"/>
          <w:szCs w:val="24"/>
        </w:rPr>
        <w:t>in vertebrate</w:t>
      </w:r>
      <w:r w:rsidRPr="00B96D30">
        <w:rPr>
          <w:rFonts w:ascii="Arial" w:hAnsi="Arial" w:cs="Arial"/>
          <w:color w:val="000000" w:themeColor="text1"/>
          <w:sz w:val="24"/>
          <w:szCs w:val="24"/>
        </w:rPr>
        <w:t xml:space="preserve"> animals needs further investigation.</w:t>
      </w:r>
    </w:p>
    <w:p w14:paraId="3E31E7C0" w14:textId="6BC9FB19"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Other SMN models have failed to support a role for sensory neurones in motor neurone degeneration.  VGlut1 puncta on motor neurones are the contact point where motor neurones receive input from sensory afferents, and </w:t>
      </w:r>
      <w:r w:rsidRPr="00BC7882">
        <w:rPr>
          <w:rFonts w:ascii="Arial" w:hAnsi="Arial" w:cs="Arial"/>
          <w:noProof/>
          <w:color w:val="000000" w:themeColor="text1"/>
          <w:sz w:val="24"/>
          <w:szCs w:val="24"/>
        </w:rPr>
        <w:t>are reduced</w:t>
      </w:r>
      <w:r w:rsidRPr="00B96D30">
        <w:rPr>
          <w:rFonts w:ascii="Arial" w:hAnsi="Arial" w:cs="Arial"/>
          <w:color w:val="000000" w:themeColor="text1"/>
          <w:sz w:val="24"/>
          <w:szCs w:val="24"/>
        </w:rPr>
        <w:t xml:space="preserve"> in number in SMA mouse models </w:t>
      </w:r>
      <w:r w:rsidRPr="00B96D30">
        <w:rPr>
          <w:rFonts w:ascii="Arial" w:hAnsi="Arial" w:cs="Arial"/>
          <w:color w:val="000000" w:themeColor="text1"/>
          <w:sz w:val="24"/>
          <w:szCs w:val="24"/>
        </w:rPr>
        <w:fldChar w:fldCharType="begin">
          <w:fldData xml:space="preserve">PEVuZE5vdGU+PENpdGU+PEF1dGhvcj5Hb2dsaW90dGk8L0F1dGhvcj48WWVhcj4yMDEyPC9ZZWFy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PEVuZE5vdGU+PENpdGU+PEF1dGhvcj5Hb2dsaW90dGk8L0F1dGhvcj48WWVhcj4yMDEyPC9ZZWFy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(Gogliotti, et al. 2012; </w:t>
      </w:r>
      <w:r w:rsidR="0005706F" w:rsidRPr="00BC7882">
        <w:rPr>
          <w:rFonts w:ascii="Arial" w:hAnsi="Arial" w:cs="Arial"/>
          <w:noProof/>
          <w:color w:val="000000" w:themeColor="text1"/>
          <w:sz w:val="24"/>
          <w:szCs w:val="24"/>
        </w:rPr>
        <w:t>Ling,</w:t>
      </w:r>
      <w:r w:rsidR="0005706F">
        <w:rPr>
          <w:rFonts w:ascii="Arial" w:hAnsi="Arial" w:cs="Arial"/>
          <w:noProof/>
          <w:color w:val="000000" w:themeColor="text1"/>
          <w:sz w:val="24"/>
          <w:szCs w:val="24"/>
        </w:rPr>
        <w:t xml:space="preserve"> et al. 2010; </w:t>
      </w:r>
      <w:r w:rsidR="0005706F" w:rsidRPr="00BC7882">
        <w:rPr>
          <w:rFonts w:ascii="Arial" w:hAnsi="Arial" w:cs="Arial"/>
          <w:noProof/>
          <w:color w:val="000000" w:themeColor="text1"/>
          <w:sz w:val="24"/>
          <w:szCs w:val="24"/>
        </w:rPr>
        <w:t>Martinez,</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Boosting SMN protein in motor neurones is sufficient to fully rescue VGlut1 puncta number in SMA mouse models, suggesting motor-sensory </w:t>
      </w:r>
      <w:r w:rsidRPr="00BC7882">
        <w:rPr>
          <w:rFonts w:ascii="Arial" w:hAnsi="Arial" w:cs="Arial"/>
          <w:noProof/>
          <w:color w:val="000000" w:themeColor="text1"/>
          <w:sz w:val="24"/>
          <w:szCs w:val="24"/>
        </w:rPr>
        <w:t>deassociation</w:t>
      </w:r>
      <w:r w:rsidRPr="00B96D30">
        <w:rPr>
          <w:rFonts w:ascii="Arial" w:hAnsi="Arial" w:cs="Arial"/>
          <w:color w:val="000000" w:themeColor="text1"/>
          <w:sz w:val="24"/>
          <w:szCs w:val="24"/>
        </w:rPr>
        <w:t xml:space="preserve"> may be secondary to motor neurone pathology </w:t>
      </w:r>
      <w:r w:rsidRPr="00B96D30">
        <w:rPr>
          <w:rFonts w:ascii="Arial" w:hAnsi="Arial" w:cs="Arial"/>
          <w:color w:val="000000" w:themeColor="text1"/>
          <w:sz w:val="24"/>
          <w:szCs w:val="24"/>
        </w:rPr>
        <w:fldChar w:fldCharType="begin">
          <w:fldData xml:space="preserve">PEVuZE5vdGU+PENpdGU+PEF1dGhvcj5Hb2dsaW90dGk8L0F1dGhvcj48WWVhcj4yMDEyPC9ZZWFy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PEVuZE5vdGU+PENpdGU+PEF1dGhvcj5Hb2dsaW90dGk8L0F1dGhvcj48WWVhcj4yMDEyPC9ZZWFy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Gogliotti,</w:t>
      </w:r>
      <w:r w:rsidR="0005706F">
        <w:rPr>
          <w:rFonts w:ascii="Arial" w:hAnsi="Arial" w:cs="Arial"/>
          <w:noProof/>
          <w:color w:val="000000" w:themeColor="text1"/>
          <w:sz w:val="24"/>
          <w:szCs w:val="24"/>
        </w:rPr>
        <w:t xml:space="preserve"> et al. 2012; </w:t>
      </w:r>
      <w:r w:rsidR="0005706F" w:rsidRPr="00BC7882">
        <w:rPr>
          <w:rFonts w:ascii="Arial" w:hAnsi="Arial" w:cs="Arial"/>
          <w:noProof/>
          <w:color w:val="000000" w:themeColor="text1"/>
          <w:sz w:val="24"/>
          <w:szCs w:val="24"/>
        </w:rPr>
        <w:t>Martinez,</w:t>
      </w:r>
      <w:r w:rsidR="0005706F">
        <w:rPr>
          <w:rFonts w:ascii="Arial" w:hAnsi="Arial" w:cs="Arial"/>
          <w:noProof/>
          <w:color w:val="000000" w:themeColor="text1"/>
          <w:sz w:val="24"/>
          <w:szCs w:val="24"/>
        </w:rPr>
        <w:t xml:space="preserve"> et al. 2012; </w:t>
      </w:r>
      <w:r w:rsidR="0005706F" w:rsidRPr="00BC7882">
        <w:rPr>
          <w:rFonts w:ascii="Arial" w:hAnsi="Arial" w:cs="Arial"/>
          <w:noProof/>
          <w:color w:val="000000" w:themeColor="text1"/>
          <w:sz w:val="24"/>
          <w:szCs w:val="24"/>
        </w:rPr>
        <w:t>Thirumalai,</w:t>
      </w:r>
      <w:r w:rsidR="0005706F">
        <w:rPr>
          <w:rFonts w:ascii="Arial" w:hAnsi="Arial" w:cs="Arial"/>
          <w:noProof/>
          <w:color w:val="000000" w:themeColor="text1"/>
          <w:sz w:val="24"/>
          <w:szCs w:val="24"/>
        </w:rPr>
        <w:t xml:space="preserve"> et al. 2013)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Furthermore, motor neurone viability is independent of the motor-sensory communication when motor neurones are co-cultured with SMA sensory neurones derived from induced pluripotent stem cells (iPSCs)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&lt;EndNote&gt;&lt;Cite&gt;&lt;Author&gt;Schwab&lt;/Author&gt;&lt;Year&gt;2014&lt;/Year&gt;&lt;RecNum&gt;1655&lt;/RecNum&gt;&lt;DisplayText&gt;(Schwab and Ebert 2014)&lt;/DisplayText&gt;&lt;record&gt;&lt;rec-number&gt;1655&lt;/rec-number&gt;&lt;foreign-keys&gt;&lt;key app="EN" db-id="5sfev02w4909ace5x2rxxevx9tw0tawz0asr" timestamp="1413192264"&gt;1655&lt;/key&gt;&lt;/foreign-keys&gt;&lt;ref-type name="Journal Article"&gt;17&lt;/ref-type&gt;&lt;contributors&gt;&lt;authors&gt;&lt;author&gt;Schwab, Andrew J&lt;/author&gt;&lt;author&gt;Ebert, Allison D&lt;/author&gt;&lt;/authors&gt;&lt;/contributors&gt;&lt;titles&gt;&lt;title&gt;Sensory Neurons Do Not Induce Motor Neuron Loss in a Human Stem Cell Model of Spinal Muscular Atrophy&lt;/title&gt;&lt;secondary-title&gt;PloS one&lt;/secondary-title&gt;&lt;/titles&gt;&lt;periodical&gt;&lt;full-title&gt;PloS one&lt;/full-title&gt;&lt;/periodical&gt;&lt;pages&gt;e103112&lt;/pages&gt;&lt;volume&gt;9&lt;/volume&gt;&lt;number&gt;7&lt;/number&gt;&lt;dates&gt;&lt;year&gt;2014&lt;/year&gt;&lt;/dates&gt;&lt;isbn&gt;1932-6203&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(Schwab and Ebert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p>
    <w:p w14:paraId="1B947C48" w14:textId="77777777"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interaction of sensory and other neuronal cells with the motor neurone requires further investigation as </w:t>
      </w:r>
      <w:r w:rsidRPr="00BC7882">
        <w:rPr>
          <w:rFonts w:ascii="Arial" w:hAnsi="Arial" w:cs="Arial"/>
          <w:noProof/>
          <w:color w:val="000000" w:themeColor="text1"/>
          <w:sz w:val="24"/>
          <w:szCs w:val="24"/>
        </w:rPr>
        <w:t>a number of</w:t>
      </w:r>
      <w:r w:rsidRPr="00B96D30">
        <w:rPr>
          <w:rFonts w:ascii="Arial" w:hAnsi="Arial" w:cs="Arial"/>
          <w:color w:val="000000" w:themeColor="text1"/>
          <w:sz w:val="24"/>
          <w:szCs w:val="24"/>
        </w:rPr>
        <w:t xml:space="preserve"> issues remain unresolved. For example, whether specific expression of SMN in other neuronal cells in a mammalian model affects motor neurone phenotype is yet to be investigated.</w:t>
      </w:r>
    </w:p>
    <w:p w14:paraId="34472BAC" w14:textId="13E861A8" w:rsidR="00EF3AAD" w:rsidRPr="00B96D30" w:rsidRDefault="00EF3AAD" w:rsidP="00D405BD">
      <w:pPr>
        <w:spacing w:line="480" w:lineRule="auto"/>
        <w:jc w:val="both"/>
        <w:rPr>
          <w:rFonts w:ascii="Arial" w:hAnsi="Arial" w:cs="Arial"/>
          <w:b/>
          <w:color w:val="000000" w:themeColor="text1"/>
          <w:kern w:val="2"/>
          <w:sz w:val="24"/>
          <w:szCs w:val="24"/>
        </w:rPr>
      </w:pPr>
    </w:p>
    <w:p w14:paraId="2A708D3B" w14:textId="733E3369" w:rsidR="009F466F" w:rsidRPr="00B96D30" w:rsidRDefault="009F466F"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75" w:name="_Toc514879625"/>
      <w:r w:rsidRPr="00B96D30">
        <w:rPr>
          <w:rFonts w:ascii="Arial" w:hAnsi="Arial" w:cs="Arial"/>
          <w:b/>
          <w:color w:val="000000" w:themeColor="text1"/>
          <w:szCs w:val="24"/>
        </w:rPr>
        <w:t>Glial cells</w:t>
      </w:r>
      <w:bookmarkEnd w:id="75"/>
    </w:p>
    <w:p w14:paraId="3AE6D751" w14:textId="76353FD8"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There is a growing body of evidence implicating non-neuronal cells (glia) in various neurodegenerative diseases. There are various types of glia (principally astrocytes, oligodendrocytes and microglia) which have varied roles including the regulation of homeostasis, myelination and immune response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&lt;EndNote&gt;&lt;Cite&gt;&lt;Author&gt;Maragakis&lt;/Author&gt;&lt;Year&gt;2006&lt;/Year&gt;&lt;RecNum&gt;1686&lt;/RecNum&gt;&lt;DisplayText&gt;(Maragakis and Rothstein 2006)&lt;/DisplayText&gt;&lt;record&gt;&lt;rec-number&gt;1686&lt;/rec-number&gt;&lt;foreign-keys&gt;&lt;key app="EN" db-id="5sfev02w4909ace5x2rxxevx9tw0tawz0asr" timestamp="1418040164"&gt;1686&lt;/key&gt;&lt;key app="ENWeb" db-id=""&gt;0&lt;/key&gt;&lt;/foreign-keys&gt;&lt;ref-type name="Journal Article"&gt;17&lt;/ref-type&gt;&lt;contributors&gt;&lt;authors&gt;&lt;author&gt;Maragakis, Nicholas J&lt;/author&gt;&lt;author&gt;Rothstein, Jeffrey D&lt;/author&gt;&lt;/authors&gt;&lt;/contributors&gt;&lt;titles&gt;&lt;title&gt;Mechanisms of disease: astrocytes in neurodegenerative disease&lt;/title&gt;&lt;secondary-title&gt;Nature Clinical Practice Neurology&lt;/secondary-title&gt;&lt;/titles&gt;&lt;periodical&gt;&lt;full-title&gt;Nature Clinical Practice Neurology&lt;/full-title&gt;&lt;/periodical&gt;&lt;pages&gt;679-689&lt;/pages&gt;&lt;volume&gt;2&lt;/volume&gt;&lt;number&gt;12&lt;/number&gt;&lt;dates&gt;&lt;year&gt;2006&lt;/year&gt;&lt;/dates&gt;&lt;isbn&gt;1745-834X&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(Maragakis and Rothstein 2006)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p>
    <w:p w14:paraId="44DF11D2" w14:textId="7ACF9DA5"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Various astrocytic defects, including shorter process length and increased GFAP protein expression have been reported in pre-symptomatic SMA</w:t>
      </w:r>
      <w:r w:rsidRPr="00B96D30">
        <w:rPr>
          <w:rFonts w:ascii="Arial" w:eastAsia="PMingLiU" w:hAnsi="Arial" w:cs="Arial" w:hint="eastAsia"/>
          <w:color w:val="000000" w:themeColor="text1"/>
          <w:sz w:val="24"/>
          <w:szCs w:val="24"/>
        </w:rPr>
        <w:t>Δ</w:t>
      </w:r>
      <w:r w:rsidRPr="00B96D30">
        <w:rPr>
          <w:rFonts w:ascii="Arial" w:hAnsi="Arial" w:cs="Arial"/>
          <w:color w:val="000000" w:themeColor="text1"/>
          <w:sz w:val="24"/>
          <w:szCs w:val="24"/>
        </w:rPr>
        <w:t xml:space="preserve">7 mice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&lt;EndNote&gt;&lt;Cite&gt;&lt;Author&gt;McGivern&lt;/Author&gt;&lt;Year&gt;2013&lt;/Year&gt;&lt;RecNum&gt;461&lt;/RecNum&gt;&lt;DisplayText&gt;(McGivern, et al. 2013)&lt;/DisplayText&gt;&lt;record&gt;&lt;rec-number&gt;461&lt;/rec-number&gt;&lt;foreign-keys&gt;&lt;key app="EN" db-id="5sfev02w4909ace5x2rxxevx9tw0tawz0asr" timestamp="1411122589"&gt;461&lt;/key&gt;&lt;key app="ENWeb" db-id=""&gt;0&lt;/key&gt;&lt;/foreign-keys&gt;&lt;ref-type name="Journal Article"&gt;17&lt;/ref-type&gt;&lt;contributors&gt;&lt;authors&gt;&lt;author&gt;McGivern, Jered V&lt;/author&gt;&lt;author&gt;Patitucci, Teresa N&lt;/author&gt;&lt;author&gt;Nord, Joshua A&lt;/author&gt;&lt;author&gt;Barabas, Marie</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Elizabeth A&lt;/author&gt;&lt;author&gt;Stucky, Cheryl L&lt;/author&gt;&lt;author&gt;Ebert, Allison D&lt;/author&gt;&lt;/authors&gt;&lt;/contributors&gt;&lt;titles&gt;&lt;title&gt;Spinal muscular atrophy astrocytes exhibit abnormal calcium regulation and reduced growth factor production&lt;/title&gt;&lt;secondary-title&gt;Glia&lt;/secondary-title&gt;&lt;/titles&gt;&lt;periodical&gt;&lt;full-title&gt;Glia&lt;/full-title&gt;&lt;/periodical&gt;&lt;pages&gt;1418-1428&lt;/pages&gt;&lt;volume&gt;61&lt;/volume&gt;&lt;number&gt;9&lt;/number&gt;&lt;dates&gt;&lt;year&gt;2013&lt;/year&gt;&lt;/dates&gt;&lt;isbn&gt;1098-1136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McGivern,</w:t>
      </w:r>
      <w:r w:rsidR="0005706F">
        <w:rPr>
          <w:rFonts w:ascii="Arial" w:hAnsi="Arial" w:cs="Arial"/>
          <w:noProof/>
          <w:color w:val="000000" w:themeColor="text1"/>
          <w:sz w:val="24"/>
          <w:szCs w:val="24"/>
        </w:rPr>
        <w:t xml:space="preserve"> et al. 2013)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Furthermore, both SMA iPSC-derived</w:t>
      </w:r>
      <w:r w:rsidR="007737B1" w:rsidRPr="00B96D30">
        <w:rPr>
          <w:rFonts w:ascii="Arial" w:hAnsi="Arial" w:cs="Arial"/>
          <w:color w:val="000000" w:themeColor="text1"/>
          <w:sz w:val="24"/>
          <w:szCs w:val="24"/>
        </w:rPr>
        <w:t xml:space="preserve"> (induced pluripotent stem cells)</w:t>
      </w:r>
      <w:r w:rsidRPr="00B96D30">
        <w:rPr>
          <w:rFonts w:ascii="Arial" w:hAnsi="Arial" w:cs="Arial"/>
          <w:color w:val="000000" w:themeColor="text1"/>
          <w:sz w:val="24"/>
          <w:szCs w:val="24"/>
        </w:rPr>
        <w:t xml:space="preserve"> and primary astrocytes reveal abnormal Ca</w:t>
      </w:r>
      <w:r w:rsidRPr="00B96D30">
        <w:rPr>
          <w:rFonts w:ascii="Arial" w:hAnsi="Arial" w:cs="Arial"/>
          <w:color w:val="000000" w:themeColor="text1"/>
          <w:sz w:val="24"/>
          <w:szCs w:val="24"/>
          <w:vertAlign w:val="superscript"/>
        </w:rPr>
        <w:t>2+</w:t>
      </w:r>
      <w:r w:rsidRPr="00B96D30">
        <w:rPr>
          <w:rFonts w:ascii="Arial" w:hAnsi="Arial" w:cs="Arial"/>
          <w:color w:val="000000" w:themeColor="text1"/>
          <w:sz w:val="24"/>
          <w:szCs w:val="24"/>
        </w:rPr>
        <w:t xml:space="preserve"> homeostasis, an important molecule affecting cytosis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&lt;EndNote&gt;&lt;Cite&gt;&lt;Author&gt;Parpura&lt;/Author&gt;&lt;Year&gt;2010&lt;/Year&gt;&lt;RecNum&gt;1746&lt;/RecNum&gt;&lt;DisplayText&gt;(Parpura and Zorec 2010; Zhou, et al. 2016)&lt;/DisplayText&gt;&lt;record&gt;&lt;rec-number&gt;1746&lt;/rec-number&gt;&lt;foreign-keys&gt;&lt;key app="EN" db-id="5sfev02w4909ace5x2rxxevx9tw0tawz0asr" timestamp="1420454670"&gt;1746&lt;/key&gt;&lt;/foreign-keys&gt;&lt;ref-type name="Journal Article"&gt;17&lt;/ref-type&gt;&lt;contributors&gt;&lt;authors&gt;&lt;author&gt;Parpura, Vladimir&lt;/author&gt;&lt;author&gt;Zorec, Robert&lt;/author&gt;&lt;/authors&gt;&lt;/contributors&gt;&lt;titles&gt;&lt;title&gt;Gliotransmission: exocytotic release from astrocytes&lt;/title&gt;&lt;secondary-title&gt;Brain research reviews&lt;/secondary-title&gt;&lt;/titles&gt;&lt;periodical&gt;&lt;full-title&gt;Brain research reviews&lt;/full-title&gt;&lt;/periodical&gt;&lt;pages&gt;83-92&lt;/pages&gt;&lt;volume&gt;63&lt;/volume&gt;&lt;number&gt;1&lt;/number&gt;&lt;dates&gt;&lt;year&gt;2010&lt;/year&gt;&lt;/dates&gt;&lt;isbn&gt;0165-0173&lt;/isbn&gt;&lt;urls&gt;&lt;/urls&gt;&lt;/record&gt;&lt;/Cite&gt;&lt;Cite&gt;&lt;Author&gt;Zhou&lt;/Author&gt;&lt;Year&gt;2016&lt;/Year&gt;&lt;RecNum&gt;1846&lt;/RecNum&gt;&lt;record&gt;&lt;rec-number&gt;1846&lt;/rec-number&gt;&lt;foreign-keys&gt;&lt;key app="EN" db-id="5sfev02w4909ace5x2rxxevx9tw0tawz0asr" timestamp="1465483822"&gt;1846&lt;/key&gt;&lt;/foreign-keys&gt;&lt;ref-type name="Journal Article"&gt;17&lt;/ref-type&gt;&lt;contributors&gt;&lt;authors&gt;&lt;author&gt;Zhou, Chunyi&lt;/author&gt;&lt;author&gt;Feng, Zhihua&lt;/author&gt;&lt;author&gt;Ko, Chien-Ping&lt;/author&gt;&lt;/authors&gt;&lt;/contributors&gt;&lt;titles&gt;&lt;title&gt;Defects in Motoneuron–Astrocyte Interactions in Spinal Muscular Atrophy&lt;/title&gt;&lt;secondary-title&gt;The Journal of Neuroscience&lt;/secondary-title&gt;&lt;/titles&gt;&lt;periodical&gt;&lt;full-title&gt;The Journal of Neuroscience&lt;/full-title&gt;&lt;/periodical&gt;&lt;pages&gt;2543-2553&lt;/pages&gt;&lt;volume&gt;36&lt;/volume&gt;&lt;number&gt;8&lt;/number&gt;&lt;dates&gt;&lt;year&gt;2016&lt;/year&gt;&lt;/dates&gt;&lt;isbn&gt;0270-6474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(Parpura and Zorec 2010; </w:t>
      </w:r>
      <w:r w:rsidR="0005706F" w:rsidRPr="00BC7882">
        <w:rPr>
          <w:rFonts w:ascii="Arial" w:hAnsi="Arial" w:cs="Arial"/>
          <w:noProof/>
          <w:color w:val="000000" w:themeColor="text1"/>
          <w:sz w:val="24"/>
          <w:szCs w:val="24"/>
        </w:rPr>
        <w:t>Zhou,</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 study using mixed and matched co-cultures of motor neurones and astrocyte from </w:t>
      </w:r>
      <w:r w:rsidRPr="00BC7882">
        <w:rPr>
          <w:rFonts w:ascii="Arial" w:hAnsi="Arial" w:cs="Arial"/>
          <w:noProof/>
          <w:color w:val="000000" w:themeColor="text1"/>
          <w:sz w:val="24"/>
          <w:szCs w:val="24"/>
        </w:rPr>
        <w:t>wild</w:t>
      </w:r>
      <w:r w:rsidR="00296D35">
        <w:rPr>
          <w:rFonts w:ascii="Arial" w:hAnsi="Arial" w:cs="Arial"/>
          <w:noProof/>
          <w:color w:val="000000" w:themeColor="text1"/>
          <w:sz w:val="24"/>
          <w:szCs w:val="24"/>
        </w:rPr>
        <w:t>-</w:t>
      </w:r>
      <w:r w:rsidRPr="00BC7882">
        <w:rPr>
          <w:rFonts w:ascii="Arial" w:hAnsi="Arial" w:cs="Arial"/>
          <w:noProof/>
          <w:color w:val="000000" w:themeColor="text1"/>
          <w:sz w:val="24"/>
          <w:szCs w:val="24"/>
        </w:rPr>
        <w:t>type</w:t>
      </w:r>
      <w:r w:rsidRPr="00B96D30">
        <w:rPr>
          <w:rFonts w:ascii="Arial" w:hAnsi="Arial" w:cs="Arial"/>
          <w:color w:val="000000" w:themeColor="text1"/>
          <w:sz w:val="24"/>
          <w:szCs w:val="24"/>
        </w:rPr>
        <w:t xml:space="preserve"> and SMA strains shows the importance of </w:t>
      </w:r>
      <w:r w:rsidR="00845B65" w:rsidRPr="00B96D30">
        <w:rPr>
          <w:rFonts w:ascii="Arial" w:hAnsi="Arial" w:cs="Arial"/>
          <w:color w:val="000000" w:themeColor="text1"/>
          <w:sz w:val="24"/>
          <w:szCs w:val="24"/>
        </w:rPr>
        <w:t xml:space="preserve">the </w:t>
      </w:r>
      <w:r w:rsidRPr="00B96D30">
        <w:rPr>
          <w:rFonts w:ascii="Arial" w:hAnsi="Arial" w:cs="Arial"/>
          <w:color w:val="000000" w:themeColor="text1"/>
          <w:sz w:val="24"/>
          <w:szCs w:val="24"/>
        </w:rPr>
        <w:t xml:space="preserve">astrocyte in synapse formation and electrophysiological properties of motor neurones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&lt;EndNote&gt;&lt;Cite&gt;&lt;Author&gt;Zhou&lt;/Author&gt;&lt;Year&gt;2016&lt;/Year&gt;&lt;RecNum&gt;1846&lt;/RecNum&gt;&lt;DisplayText&gt;(Zhou, et al. 2016)&lt;/DisplayText&gt;&lt;record&gt;&lt;rec-number&gt;1846&lt;/rec-number&gt;&lt;foreign-keys&gt;&lt;key app="EN" db-id="5sfev02w4909ace5x2rxxevx9tw0tawz0asr" timestamp="1465483822"&gt;1846&lt;/key&gt;&lt;/foreign-keys&gt;&lt;ref-type name="Journal Article"&gt;17&lt;/ref-type&gt;&lt;contributors&gt;&lt;authors&gt;&lt;author&gt;Zhou, Chunyi&lt;/author&gt;&lt;author&gt;Feng, Zhihua&lt;/author&gt;&lt;author&gt;Ko, Chien-Ping&lt;/author&gt;&lt;/authors&gt;&lt;/contributors&gt;&lt;titles&gt;&lt;title&gt;Defects in Motoneuron–Astrocyte Interactions in Spinal Muscular Atrophy&lt;/title&gt;&lt;secondary-title&gt;The Journal of Neuroscience&lt;/secondary-title&gt;&lt;/titles&gt;&lt;periodical&gt;&lt;full-title&gt;The Journal of Neuroscience&lt;/full-title&gt;&lt;/periodical&gt;&lt;pages&gt;2543-2553&lt;/pages&gt;&lt;volume&gt;36&lt;/volume&gt;&lt;number&gt;8&lt;/number&gt;&lt;dates&gt;&lt;year&gt;2016&lt;/year&gt;&lt;/dates&gt;&lt;isbn&gt;0270-6474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Zhou,</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This</w:t>
      </w:r>
      <w:r w:rsidRPr="00B96D30">
        <w:rPr>
          <w:rFonts w:ascii="Arial" w:hAnsi="Arial" w:cs="Arial"/>
          <w:color w:val="000000" w:themeColor="text1"/>
          <w:sz w:val="24"/>
          <w:szCs w:val="24"/>
        </w:rPr>
        <w:t xml:space="preserve"> is further verified in an </w:t>
      </w:r>
      <w:r w:rsidRPr="00B96D30">
        <w:rPr>
          <w:rFonts w:ascii="Arial" w:hAnsi="Arial" w:cs="Arial"/>
          <w:i/>
          <w:color w:val="000000" w:themeColor="text1"/>
          <w:sz w:val="24"/>
          <w:szCs w:val="24"/>
        </w:rPr>
        <w:t xml:space="preserve">in vivo </w:t>
      </w:r>
      <w:r w:rsidRPr="00B96D30">
        <w:rPr>
          <w:rFonts w:ascii="Arial" w:hAnsi="Arial" w:cs="Arial"/>
          <w:color w:val="000000" w:themeColor="text1"/>
          <w:sz w:val="24"/>
          <w:szCs w:val="24"/>
        </w:rPr>
        <w:t xml:space="preserve">study which </w:t>
      </w:r>
      <w:r w:rsidRPr="00BC7882">
        <w:rPr>
          <w:rFonts w:ascii="Arial" w:hAnsi="Arial" w:cs="Arial"/>
          <w:noProof/>
          <w:color w:val="000000" w:themeColor="text1"/>
          <w:sz w:val="24"/>
          <w:szCs w:val="24"/>
        </w:rPr>
        <w:t>demonstrated</w:t>
      </w:r>
      <w:r w:rsidRPr="00835AB2">
        <w:rPr>
          <w:rFonts w:ascii="Arial" w:hAnsi="Arial" w:cs="Arial"/>
          <w:noProof/>
          <w:color w:val="000000" w:themeColor="text1"/>
          <w:sz w:val="24"/>
          <w:szCs w:val="24"/>
        </w:rPr>
        <w:t xml:space="preserve"> a</w:t>
      </w:r>
      <w:r w:rsidRPr="00B96D30">
        <w:rPr>
          <w:rFonts w:ascii="Arial" w:hAnsi="Arial" w:cs="Arial"/>
          <w:color w:val="000000" w:themeColor="text1"/>
          <w:sz w:val="24"/>
          <w:szCs w:val="24"/>
        </w:rPr>
        <w:t xml:space="preserve"> remarkable improvement in motor functions, NMJ occupancy ratio and </w:t>
      </w:r>
      <w:r w:rsidRPr="00BC7882">
        <w:rPr>
          <w:rFonts w:ascii="Arial" w:hAnsi="Arial" w:cs="Arial"/>
          <w:noProof/>
          <w:color w:val="000000" w:themeColor="text1"/>
          <w:sz w:val="24"/>
          <w:szCs w:val="24"/>
        </w:rPr>
        <w:t>life</w:t>
      </w:r>
      <w:r w:rsidRPr="00296D35">
        <w:rPr>
          <w:rFonts w:ascii="Arial" w:hAnsi="Arial" w:cs="Arial"/>
          <w:noProof/>
          <w:color w:val="000000" w:themeColor="text1"/>
          <w:sz w:val="24"/>
          <w:szCs w:val="24"/>
        </w:rPr>
        <w:t>span</w:t>
      </w:r>
      <w:r w:rsidRPr="00B96D30">
        <w:rPr>
          <w:rFonts w:ascii="Arial" w:hAnsi="Arial" w:cs="Arial"/>
          <w:color w:val="000000" w:themeColor="text1"/>
          <w:sz w:val="24"/>
          <w:szCs w:val="24"/>
        </w:rPr>
        <w:t xml:space="preserve"> when SMN </w:t>
      </w:r>
      <w:r w:rsidRPr="00BC7882">
        <w:rPr>
          <w:rFonts w:ascii="Arial" w:hAnsi="Arial" w:cs="Arial"/>
          <w:noProof/>
          <w:color w:val="000000" w:themeColor="text1"/>
          <w:sz w:val="24"/>
          <w:szCs w:val="24"/>
        </w:rPr>
        <w:t>is specifically restored</w:t>
      </w:r>
      <w:r w:rsidRPr="00B96D30">
        <w:rPr>
          <w:rFonts w:ascii="Arial" w:hAnsi="Arial" w:cs="Arial"/>
          <w:color w:val="000000" w:themeColor="text1"/>
          <w:sz w:val="24"/>
          <w:szCs w:val="24"/>
        </w:rPr>
        <w:t xml:space="preserve"> in SMN astrocytes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&lt;EndNote&gt;&lt;Cite&gt;&lt;Author&gt;Zhou&lt;/Author&gt;&lt;Year&gt;2016&lt;/Year&gt;&lt;RecNum&gt;1846&lt;/RecNum&gt;&lt;DisplayText&gt;(Zhou, et al. 2016)&lt;/DisplayText&gt;&lt;record&gt;&lt;rec-number&gt;1846&lt;/rec-number&gt;&lt;foreign-keys&gt;&lt;key app="EN" db-id="5sfev02w4909ace5x2rxxevx9tw0tawz0asr" timestamp="1465483822"&gt;1846&lt;/key&gt;&lt;/foreign-keys&gt;&lt;ref-type name="Journal Article"&gt;17&lt;/ref-type&gt;&lt;contributors&gt;&lt;authors&gt;&lt;author&gt;Zhou, Chunyi&lt;/author&gt;&lt;author&gt;Feng, Zhihua&lt;/author&gt;&lt;author&gt;Ko, Chien-Ping&lt;/author&gt;&lt;/authors&gt;&lt;/contributors&gt;&lt;titles&gt;&lt;title&gt;Defects in Motoneuron–Astrocyte Interactions in Spinal Muscular Atrophy&lt;/title&gt;&lt;secondary-title&gt;The Journal of Neuroscience&lt;/secondary-title&gt;&lt;/titles&gt;&lt;periodical&gt;&lt;full-title&gt;The Journal of Neuroscience&lt;/full-title&gt;&lt;/periodical&gt;&lt;pages&gt;2543-2553&lt;/pages&gt;&lt;volume&gt;36&lt;/volume&gt;&lt;number&gt;8&lt;/number&gt;&lt;dates&gt;&lt;year&gt;2016&lt;/year&gt;&lt;/dates&gt;&lt;isbn&gt;0270-6474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(Zhou,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However, the functions of SMN in astrocytes did not include the mitigation of motor neurone death in both studies </w:t>
      </w:r>
      <w:r w:rsidRPr="00B96D30">
        <w:rPr>
          <w:rFonts w:ascii="Arial" w:hAnsi="Arial" w:cs="Arial"/>
          <w:color w:val="000000" w:themeColor="text1"/>
          <w:sz w:val="24"/>
          <w:szCs w:val="24"/>
        </w:rPr>
        <w:fldChar w:fldCharType="begin">
          <w:fldData xml:space="preserve">PEVuZE5vdGU+PENpdGU+PEF1dGhvcj5SaW5kdDwvQXV0aG9yPjxZZWFyPjIwMTU8L1llYXI+PFJl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PEVuZE5vdGU+PENpdGU+PEF1dGhvcj5SaW5kdDwvQXV0aG9yPjxZZWFyPjIwMTU8L1llYXI+PFJl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(Rindt, et al. 2015; </w:t>
      </w:r>
      <w:r w:rsidR="0005706F" w:rsidRPr="00BC7882">
        <w:rPr>
          <w:rFonts w:ascii="Arial" w:hAnsi="Arial" w:cs="Arial"/>
          <w:noProof/>
          <w:color w:val="000000" w:themeColor="text1"/>
          <w:sz w:val="24"/>
          <w:szCs w:val="24"/>
        </w:rPr>
        <w:t>Zhou,</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p>
    <w:p w14:paraId="3CBB857F" w14:textId="1F8F3792" w:rsidR="009F466F" w:rsidRPr="00B96D30" w:rsidRDefault="009F466F" w:rsidP="00D405BD">
      <w:pPr>
        <w:spacing w:line="480" w:lineRule="auto"/>
        <w:jc w:val="both"/>
        <w:rPr>
          <w:rFonts w:ascii="Arial" w:hAnsi="Arial" w:cs="Arial"/>
          <w:i/>
          <w:color w:val="000000" w:themeColor="text1"/>
          <w:sz w:val="24"/>
          <w:szCs w:val="24"/>
        </w:rPr>
      </w:pPr>
      <w:r w:rsidRPr="00B96D30">
        <w:rPr>
          <w:rFonts w:ascii="Arial" w:hAnsi="Arial" w:cs="Arial"/>
          <w:color w:val="000000" w:themeColor="text1"/>
          <w:sz w:val="24"/>
          <w:szCs w:val="24"/>
        </w:rPr>
        <w:t xml:space="preserve">In a study of Schwann cells (the myelinating glial cell of lower motor neurones in the periphery) in SMN2 and Taiwanese SMA mouse models, there was defective secretion of myelination and laminin proteins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&lt;EndNote&gt;&lt;Cite&gt;&lt;Author&gt;Hunter&lt;/Author&gt;&lt;Year&gt;2013&lt;/Year&gt;&lt;RecNum&gt;463&lt;/RecNum&gt;&lt;DisplayText&gt;(Hunter, et al. 2013)&lt;/DisplayText&gt;&lt;record&gt;&lt;rec-number&gt;463&lt;/rec-number&gt;&lt;foreign-keys&gt;&lt;key app="EN" db-id="5sfev02w4909ace5x2rxxevx9tw0tawz0asr" timestamp="1411122641"&gt;463&lt;/key&gt;&lt;/foreign-keys&gt;&lt;ref-type name="Journal Article"&gt;17&lt;/ref-type&gt;&lt;contributors&gt;&lt;authors&gt;&lt;author&gt;Hunter, Gillian&lt;/author&gt;&lt;author&gt;Sarvestany, Arwin Aghamaleky&lt;/author&gt;&lt;author&gt;Roche, Sarah L&lt;/author&gt;&lt;author&gt;Symes, Rebecca C&lt;/author&gt;&lt;author&gt;Gillingwater, Thomas H&lt;/author&gt;&lt;/authors&gt;&lt;/contributors&gt;&lt;titles&gt;&lt;title&gt;SMN-dependent intrinsic defects in Schwann cells in mouse models of spinal muscular atrophy&lt;/title&gt;&lt;secondary-title&gt;Human molecular genetics&lt;/secondary-title&gt;&lt;/titles&gt;&lt;periodical&gt;&lt;full-title&gt;Human molecular genetics&lt;/full-title&gt;&lt;/periodical&gt;&lt;pages&gt;ddt612&lt;/pages&gt;&lt;dates&gt;&lt;year&gt;2013&lt;/year&gt;&lt;/dates&gt;&lt;isbn&gt;0964-6906&lt;/isbn&gt;&lt;urls&gt;&lt;/urls&gt;&lt;/record&gt;&lt;/Cite&gt;&lt;/EndNote&gt;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Hunter,</w:t>
      </w:r>
      <w:r w:rsidR="0005706F">
        <w:rPr>
          <w:rFonts w:ascii="Arial" w:hAnsi="Arial" w:cs="Arial"/>
          <w:noProof/>
          <w:color w:val="000000" w:themeColor="text1"/>
          <w:sz w:val="24"/>
          <w:szCs w:val="24"/>
        </w:rPr>
        <w:t xml:space="preserve"> et al. 2013)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The former </w:t>
      </w:r>
      <w:r w:rsidRPr="00BC7882">
        <w:rPr>
          <w:rFonts w:ascii="Arial" w:hAnsi="Arial" w:cs="Arial"/>
          <w:noProof/>
          <w:color w:val="000000" w:themeColor="text1"/>
          <w:sz w:val="24"/>
          <w:szCs w:val="24"/>
        </w:rPr>
        <w:t>is required</w:t>
      </w:r>
      <w:r w:rsidRPr="00B96D30">
        <w:rPr>
          <w:rFonts w:ascii="Arial" w:hAnsi="Arial" w:cs="Arial"/>
          <w:color w:val="000000" w:themeColor="text1"/>
          <w:sz w:val="24"/>
          <w:szCs w:val="24"/>
        </w:rPr>
        <w:t xml:space="preserve"> for effective motor axon transmission. Interestingly, this defect was not demonstrated in the corticospinal tract, indicating the peripheral nervous system is more sensitive to a myelination defect. Laminin is a known factor exerting a strong influence on neurite growth and motor neurone viability </w:t>
      </w:r>
      <w:r w:rsidRPr="00B96D30">
        <w:rPr>
          <w:rFonts w:ascii="Arial" w:hAnsi="Arial" w:cs="Arial"/>
          <w:i/>
          <w:color w:val="000000" w:themeColor="text1"/>
          <w:sz w:val="24"/>
          <w:szCs w:val="24"/>
        </w:rPr>
        <w:t>in vitro</w:t>
      </w:r>
      <w:r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&lt;EndNote&gt;&lt;Cite&gt;&lt;Author&gt;Dertinger&lt;/Author&gt;&lt;Year&gt;2002&lt;/Year&gt;&lt;RecNum&gt;1745&lt;/RecNum&gt;&lt;DisplayText&gt;(Dertinger, et al. 2002)&lt;/DisplayText&gt;&lt;record&gt;&lt;rec-number&gt;1745&lt;/rec-number&gt;&lt;foreign-keys&gt;&lt;key app="EN" db-id="5sfev02w4909ace5x2rxxevx9tw0tawz0asr" timestamp="1420454669"&gt;1745&lt;/key&gt;&lt;/foreign-keys&gt;&lt;ref-type name="Journal Article"&gt;17&lt;/ref-type&gt;&lt;contributors&gt;&lt;authors&gt;&lt;author&gt;Dertinger, Stephan KW&lt;/author&gt;&lt;author&gt;Jiang, Xingyu&lt;/author&gt;&lt;author&gt;Li, Zhiying&lt;/author&gt;&lt;author&gt;Murthy, Venkatesh N&lt;/author&gt;&lt;author&gt;Whitesides, George M&lt;/author&gt;&lt;/authors&gt;&lt;/contributors&gt;&lt;titles&gt;&lt;title&gt;Gradients of substrate-bound laminin orient axonal specification of neurons&lt;/title&gt;&lt;secondary-title&gt;Proceedings of the National Academy of Sciences&lt;/secondary-title&gt;&lt;/titles&gt;&lt;periodical&gt;&lt;full-title&gt;Proceedings of the National Academy of Sciences&lt;/full-title&gt;&lt;/periodical&gt;&lt;pages&gt;12542-12547&lt;/pages&gt;&lt;volume&gt;99&lt;/volume&gt;&lt;number&gt;20&lt;/number&gt;&lt;dates&gt;&lt;year&gt;2002&lt;/year&gt;&lt;/dates&gt;&lt;isbn&gt;0027-8424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Dertinger,</w:t>
      </w:r>
      <w:r w:rsidR="0005706F">
        <w:rPr>
          <w:rFonts w:ascii="Arial" w:hAnsi="Arial" w:cs="Arial"/>
          <w:noProof/>
          <w:color w:val="000000" w:themeColor="text1"/>
          <w:sz w:val="24"/>
          <w:szCs w:val="24"/>
        </w:rPr>
        <w:t xml:space="preserve"> et al. 2002)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Moreover, laminin deficiency is a possible cause of motor axon shortening due to inhibition of local axonal translation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&lt;EndNote&gt;&lt;Cite&gt;&lt;Author&gt;Rathod&lt;/Author&gt;&lt;Year&gt;2012&lt;/Year&gt;&lt;RecNum&gt;1688&lt;/RecNum&gt;&lt;DisplayText&gt;(Rathod, et al. 2012)&lt;/DisplayText&gt;&lt;record&gt;&lt;rec-number&gt;1688&lt;/rec-number&gt;&lt;foreign-keys&gt;&lt;key app="EN" db-id="5sfev02w4909ace5x2rxxevx9tw0tawz0asr" timestamp="1418040168"&gt;1688&lt;/key&gt;&lt;key app="ENWeb" db-id=""&gt;0&lt;/key&gt;&lt;/foreign-keys&gt;&lt;ref-type name="Journal Article"&gt;17&lt;/ref-type&gt;&lt;contributors&gt;&lt;authors&gt;&lt;author&gt;Rathod, Reena&lt;/author&gt;&lt;author&gt;Havlicek, Steven&lt;/author&gt;&lt;author&gt;Frank, Nicolas&lt;/author&gt;&lt;author&gt;Blum, Robert&lt;/author&gt;&lt;author&gt;Sendtner, Michael&lt;/author&gt;&lt;/authors&gt;&lt;/contributors&gt;&lt;titles&gt;&lt;title&gt;Laminin induced local axonal translation of β-actin mRNA is impaired in SMN-deficient motoneurons&lt;/title&gt;&lt;secondary-title&gt;Histochemistry and cell biology&lt;/secondary-title&gt;&lt;/titles&gt;&lt;periodical&gt;&lt;full-title&gt;Histochemistry and cell biology&lt;/full-title&gt;&lt;/periodical&gt;&lt;pages&gt;737-748&lt;/pages&gt;&lt;volume&gt;138&lt;/volume&gt;&lt;number&gt;5&lt;/number&gt;&lt;dates&gt;&lt;year&gt;2012&lt;/year&gt;&lt;/dates&gt;&lt;isbn&gt;0948-6143&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Rathod,</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p>
    <w:bookmarkEnd w:id="73"/>
    <w:p w14:paraId="00FD3BAC" w14:textId="735C04F3" w:rsidR="009F466F"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Although there has been no systematic study made on SMA microglia, there is </w:t>
      </w:r>
      <w:r w:rsidRPr="00B96D30">
        <w:rPr>
          <w:rFonts w:ascii="Arial" w:hAnsi="Arial" w:cs="Arial"/>
          <w:i/>
          <w:color w:val="000000" w:themeColor="text1"/>
          <w:sz w:val="24"/>
          <w:szCs w:val="24"/>
        </w:rPr>
        <w:t>in vivo</w:t>
      </w:r>
      <w:r w:rsidRPr="00B96D30">
        <w:rPr>
          <w:rFonts w:ascii="Arial" w:hAnsi="Arial" w:cs="Arial"/>
          <w:color w:val="000000" w:themeColor="text1"/>
          <w:sz w:val="24"/>
          <w:szCs w:val="24"/>
        </w:rPr>
        <w:t xml:space="preserve"> evidence showing that microglia cells are also increased in number and activity in the spinal cord of SM</w:t>
      </w:r>
      <w:r w:rsidRPr="00BC7882">
        <w:rPr>
          <w:rFonts w:ascii="Arial" w:hAnsi="Arial" w:cs="Arial"/>
          <w:color w:val="000000" w:themeColor="text1"/>
          <w:sz w:val="24"/>
          <w:szCs w:val="24"/>
        </w:rPr>
        <w:t>A</w:t>
      </w:r>
      <w:r w:rsidRPr="00AC75BE">
        <w:rPr>
          <w:rFonts w:ascii="Arial" w:eastAsia="PMingLiU" w:hAnsi="Arial" w:cs="Arial" w:hint="eastAsia"/>
          <w:color w:val="000000" w:themeColor="text1"/>
          <w:sz w:val="24"/>
          <w:szCs w:val="24"/>
        </w:rPr>
        <w:t>Δ</w:t>
      </w:r>
      <w:r w:rsidRPr="00BC7882">
        <w:rPr>
          <w:rFonts w:ascii="Arial" w:hAnsi="Arial" w:cs="Arial"/>
          <w:color w:val="000000" w:themeColor="text1"/>
          <w:sz w:val="24"/>
          <w:szCs w:val="24"/>
        </w:rPr>
        <w:t xml:space="preserve">7 </w:t>
      </w:r>
      <w:r w:rsidRPr="00B96D30">
        <w:rPr>
          <w:rFonts w:ascii="Arial" w:hAnsi="Arial" w:cs="Arial"/>
          <w:color w:val="000000" w:themeColor="text1"/>
          <w:sz w:val="24"/>
          <w:szCs w:val="24"/>
        </w:rPr>
        <w:t xml:space="preserve">mice, suggesting the involvement of microglia in regulating motor neurone function by stripping synaptic input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&lt;EndNote&gt;&lt;Cite&gt;&lt;Author&gt;Ling&lt;/Author&gt;&lt;Year&gt;2010&lt;/Year&gt;&lt;RecNum&gt;45&lt;/RecNum&gt;&lt;DisplayText&gt;(Ling, et al. 2010)&lt;/DisplayText&gt;&lt;record&gt;&lt;rec-number&gt;45&lt;/rec-number&gt;&lt;foreign-keys&gt;&lt;key app="EN" db-id="5sfev02w4909ace5x2rxxevx9tw0tawz0asr" timestamp="1391339484"&gt;45&lt;/key&gt;&lt;key app="ENWeb" db-id=""&gt;0&lt;/key&gt;&lt;/foreign-keys&gt;&lt;ref-type name="Journal Article"&gt;17&lt;/ref-type&gt;&lt;contributors&gt;&lt;authors&gt;&lt;author&gt;Ling, Karen KY&lt;/author&gt;&lt;author&gt;Lin, Ming-Yi&lt;/author&gt;&lt;author&gt;Zingg, Brian&lt;/author&gt;&lt;author&gt;Feng, Zhihua&lt;/author&gt;&lt;author&gt;Ko, Chien-Ping&lt;/author&gt;&lt;/authors&gt;&lt;/contributors&gt;&lt;titles&gt;&lt;title&gt;Synaptic defects in the spinal and neuromuscular circuitry in a mouse model of spinal muscular atrophy&lt;/title&gt;&lt;secondary-title&gt;PLoS One&lt;/secondary-title&gt;&lt;/titles&gt;&lt;periodical&gt;&lt;full-title&gt;PloS one&lt;/full-title&gt;&lt;/periodical&gt;&lt;pages&gt;e15457&lt;/pages&gt;&lt;volume&gt;5&lt;/volume&gt;&lt;number&gt;11&lt;/number&gt;&lt;dates&gt;&lt;year&gt;2010&lt;/year&gt;&lt;/dates&gt;&lt;isbn&gt;1932-6203&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Ling,</w:t>
      </w:r>
      <w:r w:rsidR="0005706F">
        <w:rPr>
          <w:rFonts w:ascii="Arial" w:hAnsi="Arial" w:cs="Arial"/>
          <w:noProof/>
          <w:color w:val="000000" w:themeColor="text1"/>
          <w:sz w:val="24"/>
          <w:szCs w:val="24"/>
        </w:rPr>
        <w:t xml:space="preserve"> et al. 2010)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p>
    <w:p w14:paraId="0DE6E37E" w14:textId="142CD897" w:rsidR="00EE7EC0" w:rsidRPr="00B96D30" w:rsidRDefault="009F466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Although there is no direct link between motor neurone death and SMN malfunction in any glial cells, a conclusion that can </w:t>
      </w:r>
      <w:r w:rsidRPr="00BC7882">
        <w:rPr>
          <w:rFonts w:ascii="Arial" w:hAnsi="Arial" w:cs="Arial"/>
          <w:noProof/>
          <w:color w:val="000000" w:themeColor="text1"/>
          <w:sz w:val="24"/>
          <w:szCs w:val="24"/>
        </w:rPr>
        <w:t>be drawn</w:t>
      </w:r>
      <w:r w:rsidRPr="00B96D30">
        <w:rPr>
          <w:rFonts w:ascii="Arial" w:hAnsi="Arial" w:cs="Arial"/>
          <w:color w:val="000000" w:themeColor="text1"/>
          <w:sz w:val="24"/>
          <w:szCs w:val="24"/>
        </w:rPr>
        <w:t xml:space="preserve"> is that the interplay between </w:t>
      </w:r>
      <w:r w:rsidRPr="00BC7882">
        <w:rPr>
          <w:rFonts w:ascii="Arial" w:hAnsi="Arial" w:cs="Arial"/>
          <w:noProof/>
          <w:color w:val="000000" w:themeColor="text1"/>
          <w:sz w:val="24"/>
          <w:szCs w:val="24"/>
        </w:rPr>
        <w:t>motor</w:t>
      </w:r>
      <w:r w:rsidRPr="00B96D30">
        <w:rPr>
          <w:rFonts w:ascii="Arial" w:hAnsi="Arial" w:cs="Arial"/>
          <w:color w:val="000000" w:themeColor="text1"/>
          <w:sz w:val="24"/>
          <w:szCs w:val="24"/>
        </w:rPr>
        <w:t xml:space="preserve"> neurone</w:t>
      </w:r>
      <w:r w:rsidR="00835AB2">
        <w:rPr>
          <w:rFonts w:ascii="Arial" w:hAnsi="Arial" w:cs="Arial"/>
          <w:color w:val="000000" w:themeColor="text1"/>
          <w:sz w:val="24"/>
          <w:szCs w:val="24"/>
        </w:rPr>
        <w:t>s</w:t>
      </w:r>
      <w:r w:rsidRPr="00B96D30">
        <w:rPr>
          <w:rFonts w:ascii="Arial" w:hAnsi="Arial" w:cs="Arial"/>
          <w:color w:val="000000" w:themeColor="text1"/>
          <w:sz w:val="24"/>
          <w:szCs w:val="24"/>
        </w:rPr>
        <w:t xml:space="preserve"> and glial cells may largely contribute to the clinical manifestations, suggesting SMA is a multi-system disorder. However, more evidence will be required </w:t>
      </w:r>
      <w:r w:rsidRPr="00BC7882">
        <w:rPr>
          <w:rFonts w:ascii="Arial" w:hAnsi="Arial" w:cs="Arial"/>
          <w:noProof/>
          <w:color w:val="000000" w:themeColor="text1"/>
          <w:sz w:val="24"/>
          <w:szCs w:val="24"/>
        </w:rPr>
        <w:t xml:space="preserve">to </w:t>
      </w:r>
      <w:r w:rsidR="00835AB2">
        <w:rPr>
          <w:rFonts w:ascii="Arial" w:hAnsi="Arial" w:cs="Arial"/>
          <w:noProof/>
          <w:color w:val="000000" w:themeColor="text1"/>
          <w:sz w:val="24"/>
          <w:szCs w:val="24"/>
        </w:rPr>
        <w:t>understand their roles fully</w:t>
      </w:r>
      <w:r w:rsidRPr="00B96D30">
        <w:rPr>
          <w:rFonts w:ascii="Arial" w:hAnsi="Arial" w:cs="Arial"/>
          <w:color w:val="000000" w:themeColor="text1"/>
          <w:sz w:val="24"/>
          <w:szCs w:val="24"/>
        </w:rPr>
        <w:t xml:space="preserve">. For example, It is known that </w:t>
      </w:r>
      <w:r w:rsidR="00B14853">
        <w:rPr>
          <w:rFonts w:ascii="Arial" w:hAnsi="Arial" w:cs="Arial"/>
          <w:color w:val="000000" w:themeColor="text1"/>
          <w:sz w:val="24"/>
          <w:szCs w:val="24"/>
        </w:rPr>
        <w:t xml:space="preserve">astrocytes carrying </w:t>
      </w:r>
      <w:r w:rsidR="00B14853" w:rsidRPr="00BC7882">
        <w:rPr>
          <w:rFonts w:ascii="Arial" w:hAnsi="Arial" w:cs="Arial"/>
          <w:noProof/>
          <w:color w:val="000000" w:themeColor="text1"/>
          <w:sz w:val="24"/>
          <w:szCs w:val="24"/>
        </w:rPr>
        <w:t>mutant</w:t>
      </w:r>
      <w:r w:rsidR="00B14853">
        <w:rPr>
          <w:rFonts w:ascii="Arial" w:hAnsi="Arial" w:cs="Arial"/>
          <w:color w:val="000000" w:themeColor="text1"/>
          <w:sz w:val="24"/>
          <w:szCs w:val="24"/>
        </w:rPr>
        <w:t xml:space="preserve"> SOD1, </w:t>
      </w:r>
      <w:r w:rsidR="0029384C">
        <w:rPr>
          <w:rFonts w:ascii="Arial" w:hAnsi="Arial" w:cs="Arial"/>
          <w:color w:val="000000" w:themeColor="text1"/>
          <w:sz w:val="24"/>
          <w:szCs w:val="24"/>
        </w:rPr>
        <w:t xml:space="preserve">one of </w:t>
      </w:r>
      <w:r w:rsidR="00B14853">
        <w:rPr>
          <w:rFonts w:ascii="Arial" w:hAnsi="Arial" w:cs="Arial"/>
          <w:color w:val="000000" w:themeColor="text1"/>
          <w:sz w:val="24"/>
          <w:szCs w:val="24"/>
        </w:rPr>
        <w:t xml:space="preserve">the </w:t>
      </w:r>
      <w:r w:rsidR="0029384C">
        <w:rPr>
          <w:rFonts w:ascii="Arial" w:hAnsi="Arial" w:cs="Arial"/>
          <w:color w:val="000000" w:themeColor="text1"/>
          <w:sz w:val="24"/>
          <w:szCs w:val="24"/>
        </w:rPr>
        <w:t>pathological causes of familial ALS,</w:t>
      </w:r>
      <w:r w:rsidR="00B14853">
        <w:rPr>
          <w:rFonts w:ascii="Arial" w:hAnsi="Arial" w:cs="Arial"/>
          <w:color w:val="000000" w:themeColor="text1"/>
          <w:sz w:val="24"/>
          <w:szCs w:val="24"/>
        </w:rPr>
        <w:t xml:space="preserve"> can aggravate motor neurone death</w:t>
      </w:r>
      <w:r w:rsidR="0029384C">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&lt;EndNote&gt;&lt;Cite&gt;&lt;Author&gt;Nagai&lt;/Author&gt;&lt;Year&gt;2007&lt;/Year&gt;&lt;RecNum&gt;680&lt;/RecNum&gt;&lt;DisplayText&gt;(Nagai, et al. 2007)&lt;/DisplayText&gt;&lt;record&gt;&lt;rec-number&gt;680&lt;/rec-number&gt;&lt;foreign-keys&gt;&lt;key app="EN" db-id="5sfev02w4909ace5x2rxxevx9tw0tawz0asr" timestamp="1469378864"&gt;680&lt;/key&gt;&lt;/foreign-keys&gt;&lt;ref-type name="Journal Article"&gt;17&lt;/ref-type&gt;&lt;contributors&gt;&lt;authors&gt;&lt;author&gt;Nagai, Makiko&lt;/author&gt;&lt;author&gt;Re, Diane B&lt;/author&gt;&lt;author&gt;Nagata, Tetsuya&lt;/author&gt;&lt;author&gt;Chalazonitis, Alcmene&lt;/author&gt;&lt;author&gt;Jessell, Thomas M&lt;/author&gt;&lt;author&gt;Wichterle, Hynek&lt;/author&gt;&lt;author&gt;Przedborski, Serge&lt;/author&gt;&lt;/authors&gt;&lt;/contributors&gt;&lt;titles&gt;&lt;title&gt;Astrocytes expressing ALS-linked mutated SOD1 release factors selectively toxic to motor neurons&lt;/title&gt;&lt;secondary-title&gt;Nature neuroscience&lt;/secondary-title&gt;&lt;/titles&gt;&lt;periodical&gt;&lt;full-title&gt;Nature neuroscience&lt;/full-title&gt;&lt;/periodical&gt;&lt;pages&gt;615-622&lt;/pages&gt;&lt;volume&gt;10&lt;/volume&gt;&lt;number&gt;5&lt;/number&gt;&lt;dates&gt;&lt;year&gt;2007&lt;/year&gt;&lt;/dates&gt;&lt;isbn&gt;1097-6256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Nagai,</w:t>
      </w:r>
      <w:r w:rsidR="0005706F">
        <w:rPr>
          <w:rFonts w:ascii="Arial" w:hAnsi="Arial" w:cs="Arial"/>
          <w:noProof/>
          <w:color w:val="000000" w:themeColor="text1"/>
          <w:sz w:val="24"/>
          <w:szCs w:val="24"/>
        </w:rPr>
        <w:t xml:space="preserve"> et al. 2007)</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As such, it would be interesting to see how selective SMN reduction in glial cells could affect motor neurones.</w:t>
      </w:r>
    </w:p>
    <w:p w14:paraId="7C5C9540" w14:textId="77777777" w:rsidR="009A7631" w:rsidRPr="00B96D30" w:rsidRDefault="009A7631" w:rsidP="00D405BD">
      <w:pPr>
        <w:spacing w:line="480" w:lineRule="auto"/>
        <w:jc w:val="both"/>
        <w:rPr>
          <w:rFonts w:ascii="Arial" w:hAnsi="Arial" w:cs="Arial"/>
          <w:b/>
          <w:color w:val="000000" w:themeColor="text1"/>
          <w:kern w:val="2"/>
          <w:sz w:val="24"/>
          <w:szCs w:val="24"/>
        </w:rPr>
      </w:pPr>
      <w:r w:rsidRPr="00B96D30">
        <w:rPr>
          <w:rFonts w:ascii="Arial" w:hAnsi="Arial" w:cs="Arial"/>
          <w:b/>
          <w:color w:val="000000" w:themeColor="text1"/>
          <w:szCs w:val="24"/>
        </w:rPr>
        <w:br w:type="page"/>
      </w:r>
    </w:p>
    <w:p w14:paraId="6DB2207B" w14:textId="1B894659" w:rsidR="00201D49" w:rsidRPr="00B96D30" w:rsidRDefault="00201D49"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76" w:name="_Toc514879626"/>
      <w:r w:rsidRPr="00B96D30">
        <w:rPr>
          <w:rFonts w:ascii="Arial" w:hAnsi="Arial" w:cs="Arial"/>
          <w:b/>
          <w:color w:val="000000" w:themeColor="text1"/>
          <w:szCs w:val="24"/>
        </w:rPr>
        <w:t>Other modifiers</w:t>
      </w:r>
      <w:bookmarkEnd w:id="76"/>
    </w:p>
    <w:p w14:paraId="6594ED81" w14:textId="5278EF01"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In addition to SMN itself and its interacting partners, a number of genes have </w:t>
      </w:r>
      <w:r w:rsidRPr="00BC7882">
        <w:rPr>
          <w:rFonts w:ascii="Arial" w:hAnsi="Arial" w:cs="Arial"/>
          <w:noProof/>
          <w:color w:val="000000" w:themeColor="text1"/>
          <w:sz w:val="24"/>
          <w:szCs w:val="24"/>
        </w:rPr>
        <w:t>been identified</w:t>
      </w:r>
      <w:r w:rsidRPr="00B96D30">
        <w:rPr>
          <w:rFonts w:ascii="Arial" w:hAnsi="Arial" w:cs="Arial"/>
          <w:color w:val="000000" w:themeColor="text1"/>
          <w:sz w:val="24"/>
          <w:szCs w:val="24"/>
        </w:rPr>
        <w:t xml:space="preserve"> that </w:t>
      </w:r>
      <w:r w:rsidR="00835AB2">
        <w:rPr>
          <w:rFonts w:ascii="Arial" w:hAnsi="Arial" w:cs="Arial"/>
          <w:noProof/>
          <w:color w:val="000000" w:themeColor="text1"/>
          <w:sz w:val="24"/>
          <w:szCs w:val="24"/>
        </w:rPr>
        <w:t>can</w:t>
      </w:r>
      <w:r w:rsidRPr="00B96D30">
        <w:rPr>
          <w:rFonts w:ascii="Arial" w:hAnsi="Arial" w:cs="Arial"/>
          <w:color w:val="000000" w:themeColor="text1"/>
          <w:sz w:val="24"/>
          <w:szCs w:val="24"/>
        </w:rPr>
        <w:t xml:space="preserve"> ameliorate the SMA phenotype, as shown in </w:t>
      </w:r>
      <w:r w:rsidR="00EF3AAD" w:rsidRPr="00B96D30">
        <w:rPr>
          <w:rFonts w:ascii="Arial" w:hAnsi="Arial" w:cs="Arial"/>
          <w:color w:val="000000" w:themeColor="text1"/>
          <w:sz w:val="24"/>
          <w:szCs w:val="24"/>
        </w:rPr>
        <w:t>T</w:t>
      </w:r>
      <w:r w:rsidRPr="00B96D30">
        <w:rPr>
          <w:rFonts w:ascii="Arial" w:hAnsi="Arial" w:cs="Arial"/>
          <w:b/>
          <w:color w:val="000000" w:themeColor="text1"/>
          <w:sz w:val="24"/>
          <w:szCs w:val="24"/>
        </w:rPr>
        <w:t>able 1</w:t>
      </w:r>
      <w:r w:rsidR="00EF3AAD" w:rsidRPr="00B96D30">
        <w:rPr>
          <w:rFonts w:ascii="Arial" w:hAnsi="Arial" w:cs="Arial"/>
          <w:b/>
          <w:color w:val="000000" w:themeColor="text1"/>
          <w:sz w:val="24"/>
          <w:szCs w:val="24"/>
        </w:rPr>
        <w:t>.1</w:t>
      </w:r>
      <w:r w:rsidRPr="00B96D30">
        <w:rPr>
          <w:rFonts w:ascii="Arial" w:hAnsi="Arial" w:cs="Arial"/>
          <w:color w:val="000000" w:themeColor="text1"/>
          <w:sz w:val="24"/>
          <w:szCs w:val="24"/>
        </w:rPr>
        <w:t xml:space="preserve">. These genes are putatively independent of SMN functions or appear to modify motor neurone vulnerability via less </w:t>
      </w:r>
      <w:r w:rsidRPr="00BC7882">
        <w:rPr>
          <w:rFonts w:ascii="Arial" w:hAnsi="Arial" w:cs="Arial"/>
          <w:noProof/>
          <w:color w:val="000000" w:themeColor="text1"/>
          <w:sz w:val="24"/>
          <w:szCs w:val="24"/>
        </w:rPr>
        <w:t>well</w:t>
      </w:r>
      <w:r w:rsidR="00296D35">
        <w:rPr>
          <w:rFonts w:ascii="Arial" w:hAnsi="Arial" w:cs="Arial"/>
          <w:noProof/>
          <w:color w:val="000000" w:themeColor="text1"/>
          <w:sz w:val="24"/>
          <w:szCs w:val="24"/>
        </w:rPr>
        <w:t>-</w:t>
      </w:r>
      <w:r w:rsidRPr="00BC7882">
        <w:rPr>
          <w:rFonts w:ascii="Arial" w:hAnsi="Arial" w:cs="Arial"/>
          <w:noProof/>
          <w:color w:val="000000" w:themeColor="text1"/>
          <w:sz w:val="24"/>
          <w:szCs w:val="24"/>
        </w:rPr>
        <w:t>defined</w:t>
      </w:r>
      <w:r w:rsidRPr="00B96D30">
        <w:rPr>
          <w:rFonts w:ascii="Arial" w:hAnsi="Arial" w:cs="Arial"/>
          <w:color w:val="000000" w:themeColor="text1"/>
          <w:sz w:val="24"/>
          <w:szCs w:val="24"/>
        </w:rPr>
        <w:t xml:space="preserve"> pathways. In general, these modifiers are known to be essential for reducing neurodegenerative disease, with actions ranging from stabilising cytoskeleton, reducing excitotoxicity to regulating gene expression.</w:t>
      </w:r>
    </w:p>
    <w:p w14:paraId="560CD920" w14:textId="77777777" w:rsidR="009A7631" w:rsidRPr="00B96D30" w:rsidRDefault="009A7631" w:rsidP="00D405BD">
      <w:pPr>
        <w:spacing w:line="480" w:lineRule="auto"/>
        <w:jc w:val="both"/>
        <w:rPr>
          <w:rFonts w:ascii="Arial" w:hAnsi="Arial" w:cs="Arial"/>
          <w:color w:val="000000" w:themeColor="text1"/>
          <w:sz w:val="24"/>
          <w:szCs w:val="24"/>
        </w:rPr>
      </w:pPr>
    </w:p>
    <w:p w14:paraId="46AFFDC0" w14:textId="77777777" w:rsidR="00201D49" w:rsidRPr="00B96D30" w:rsidRDefault="00201D49"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77" w:name="_Toc499482073"/>
      <w:bookmarkStart w:id="78" w:name="_Toc514879627"/>
      <w:bookmarkEnd w:id="77"/>
      <w:r w:rsidRPr="00B96D30">
        <w:rPr>
          <w:rFonts w:ascii="Arial" w:hAnsi="Arial" w:cs="Arial"/>
          <w:b/>
          <w:color w:val="000000" w:themeColor="text1"/>
          <w:szCs w:val="24"/>
        </w:rPr>
        <w:t>Cytoskel</w:t>
      </w:r>
      <w:r w:rsidRPr="00B96D30">
        <w:rPr>
          <w:rFonts w:ascii="Arial" w:hAnsi="Arial" w:cs="Arial" w:hint="eastAsia"/>
          <w:b/>
          <w:color w:val="000000" w:themeColor="text1"/>
          <w:szCs w:val="24"/>
        </w:rPr>
        <w:t>et</w:t>
      </w:r>
      <w:r w:rsidRPr="00B96D30">
        <w:rPr>
          <w:rFonts w:ascii="Arial" w:hAnsi="Arial" w:cs="Arial"/>
          <w:b/>
          <w:color w:val="000000" w:themeColor="text1"/>
          <w:szCs w:val="24"/>
        </w:rPr>
        <w:t>on stability</w:t>
      </w:r>
      <w:bookmarkEnd w:id="78"/>
    </w:p>
    <w:p w14:paraId="68A680A5" w14:textId="0475D754"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Analysis of clinically discordant family members that carry homozygous deletions of </w:t>
      </w:r>
      <w:r w:rsidRPr="00B96D30">
        <w:rPr>
          <w:rFonts w:ascii="Arial" w:hAnsi="Arial" w:cs="Arial"/>
          <w:i/>
          <w:color w:val="000000" w:themeColor="text1"/>
          <w:sz w:val="24"/>
          <w:szCs w:val="24"/>
        </w:rPr>
        <w:t>SMN1</w:t>
      </w:r>
      <w:r w:rsidRPr="00B96D30">
        <w:rPr>
          <w:rFonts w:ascii="Arial" w:hAnsi="Arial" w:cs="Arial"/>
          <w:color w:val="000000" w:themeColor="text1"/>
          <w:sz w:val="24"/>
          <w:szCs w:val="24"/>
        </w:rPr>
        <w:t xml:space="preserve"> and identical </w:t>
      </w:r>
      <w:r w:rsidRPr="00B96D30">
        <w:rPr>
          <w:rFonts w:ascii="Arial" w:hAnsi="Arial" w:cs="Arial"/>
          <w:i/>
          <w:color w:val="000000" w:themeColor="text1"/>
          <w:sz w:val="24"/>
          <w:szCs w:val="24"/>
        </w:rPr>
        <w:t>SMN2</w:t>
      </w:r>
      <w:r w:rsidRPr="00B96D30">
        <w:rPr>
          <w:rFonts w:ascii="Arial" w:hAnsi="Arial" w:cs="Arial"/>
          <w:color w:val="000000" w:themeColor="text1"/>
          <w:sz w:val="24"/>
          <w:szCs w:val="24"/>
        </w:rPr>
        <w:t xml:space="preserve"> copy number enable investigation of these modifiers. Following this approach, the expression of the F-actin bundling protein gene, </w:t>
      </w:r>
      <w:r w:rsidRPr="00B96D30">
        <w:rPr>
          <w:rFonts w:ascii="Arial" w:hAnsi="Arial" w:cs="Arial"/>
          <w:i/>
          <w:color w:val="000000" w:themeColor="text1"/>
          <w:sz w:val="24"/>
          <w:szCs w:val="24"/>
        </w:rPr>
        <w:t>Plastin 3</w:t>
      </w:r>
      <w:r w:rsidRPr="00B96D30">
        <w:rPr>
          <w:rFonts w:ascii="Arial" w:hAnsi="Arial" w:cs="Arial"/>
          <w:color w:val="000000" w:themeColor="text1"/>
          <w:sz w:val="24"/>
          <w:szCs w:val="24"/>
        </w:rPr>
        <w:t xml:space="preserve"> (</w:t>
      </w:r>
      <w:r w:rsidRPr="00B96D30">
        <w:rPr>
          <w:rFonts w:ascii="Arial" w:hAnsi="Arial" w:cs="Arial"/>
          <w:i/>
          <w:color w:val="000000" w:themeColor="text1"/>
          <w:sz w:val="24"/>
          <w:szCs w:val="24"/>
        </w:rPr>
        <w:t>PLS3</w:t>
      </w:r>
      <w:r w:rsidRPr="00B96D30">
        <w:rPr>
          <w:rFonts w:ascii="Arial" w:hAnsi="Arial" w:cs="Arial"/>
          <w:color w:val="000000" w:themeColor="text1"/>
          <w:sz w:val="24"/>
          <w:szCs w:val="24"/>
        </w:rPr>
        <w:t xml:space="preserve">), is significantly higher in unaffected females from six discordant families suffering </w:t>
      </w:r>
      <w:r w:rsidR="00835AB2">
        <w:rPr>
          <w:rFonts w:ascii="Arial" w:hAnsi="Arial" w:cs="Arial"/>
          <w:noProof/>
          <w:color w:val="000000" w:themeColor="text1"/>
          <w:sz w:val="24"/>
          <w:szCs w:val="24"/>
        </w:rPr>
        <w:t>from</w:t>
      </w:r>
      <w:r w:rsidRPr="00B96D30">
        <w:rPr>
          <w:rFonts w:ascii="Arial" w:hAnsi="Arial" w:cs="Arial"/>
          <w:color w:val="000000" w:themeColor="text1"/>
          <w:sz w:val="24"/>
          <w:szCs w:val="24"/>
        </w:rPr>
        <w:t xml:space="preserve"> </w:t>
      </w:r>
      <w:r w:rsidR="00835AB2">
        <w:rPr>
          <w:rFonts w:ascii="Arial" w:hAnsi="Arial" w:cs="Arial"/>
          <w:color w:val="000000" w:themeColor="text1"/>
          <w:sz w:val="24"/>
          <w:szCs w:val="24"/>
        </w:rPr>
        <w:t xml:space="preserve">a </w:t>
      </w:r>
      <w:r w:rsidRPr="00BC7882">
        <w:rPr>
          <w:rFonts w:ascii="Arial" w:hAnsi="Arial" w:cs="Arial"/>
          <w:noProof/>
          <w:color w:val="000000" w:themeColor="text1"/>
          <w:sz w:val="24"/>
          <w:szCs w:val="24"/>
        </w:rPr>
        <w:t>mild</w:t>
      </w:r>
      <w:r w:rsidRPr="00B96D30">
        <w:rPr>
          <w:rFonts w:ascii="Arial" w:hAnsi="Arial" w:cs="Arial"/>
          <w:color w:val="000000" w:themeColor="text1"/>
          <w:sz w:val="24"/>
          <w:szCs w:val="24"/>
        </w:rPr>
        <w:t xml:space="preserve"> type of SMA (type </w:t>
      </w:r>
      <w:r w:rsidRPr="00B96D30">
        <w:rPr>
          <w:rFonts w:ascii="Arial" w:hAnsi="Arial" w:cs="Arial"/>
          <w:color w:val="000000" w:themeColor="text1"/>
          <w:sz w:val="24"/>
          <w:szCs w:val="24"/>
        </w:rPr>
        <w:fldChar w:fldCharType="begin"/>
      </w:r>
      <w:r w:rsidRPr="00B96D30">
        <w:rPr>
          <w:rFonts w:ascii="Arial" w:hAnsi="Arial" w:cs="Arial"/>
          <w:color w:val="000000" w:themeColor="text1"/>
          <w:sz w:val="24"/>
          <w:szCs w:val="24"/>
        </w:rPr>
        <w:instrText xml:space="preserve"> </w:instrText>
      </w:r>
      <w:r w:rsidRPr="00B96D30">
        <w:rPr>
          <w:rFonts w:ascii="Arial" w:hAnsi="Arial" w:cs="Arial" w:hint="eastAsia"/>
          <w:color w:val="000000" w:themeColor="text1"/>
          <w:sz w:val="24"/>
          <w:szCs w:val="24"/>
        </w:rPr>
        <w:instrText>= 2 \* ROMAN</w:instrText>
      </w:r>
      <w:r w:rsidRPr="00B96D30">
        <w:rPr>
          <w:rFonts w:ascii="Arial" w:hAnsi="Arial" w:cs="Arial"/>
          <w:color w:val="000000" w:themeColor="text1"/>
          <w:sz w:val="24"/>
          <w:szCs w:val="24"/>
        </w:rPr>
        <w:instrText xml:space="preserve"> </w:instrText>
      </w:r>
      <w:r w:rsidRPr="00B96D30">
        <w:rPr>
          <w:rFonts w:ascii="Arial" w:hAnsi="Arial" w:cs="Arial"/>
          <w:color w:val="000000" w:themeColor="text1"/>
          <w:sz w:val="24"/>
          <w:szCs w:val="24"/>
        </w:rPr>
        <w:fldChar w:fldCharType="separate"/>
      </w:r>
      <w:r w:rsidRPr="00B96D30">
        <w:rPr>
          <w:rFonts w:ascii="Arial" w:hAnsi="Arial" w:cs="Arial"/>
          <w:noProof/>
          <w:color w:val="000000" w:themeColor="text1"/>
          <w:sz w:val="24"/>
          <w:szCs w:val="24"/>
        </w:rPr>
        <w:t>II</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or </w:t>
      </w:r>
      <w:r w:rsidRPr="00B96D30">
        <w:rPr>
          <w:rFonts w:ascii="Arial" w:hAnsi="Arial" w:cs="Arial"/>
          <w:color w:val="000000" w:themeColor="text1"/>
          <w:sz w:val="24"/>
          <w:szCs w:val="24"/>
        </w:rPr>
        <w:fldChar w:fldCharType="begin"/>
      </w:r>
      <w:r w:rsidRPr="00B96D30">
        <w:rPr>
          <w:rFonts w:ascii="Arial" w:hAnsi="Arial" w:cs="Arial"/>
          <w:color w:val="000000" w:themeColor="text1"/>
          <w:sz w:val="24"/>
          <w:szCs w:val="24"/>
        </w:rPr>
        <w:instrText xml:space="preserve"> </w:instrText>
      </w:r>
      <w:r w:rsidRPr="00B96D30">
        <w:rPr>
          <w:rFonts w:ascii="Arial" w:hAnsi="Arial" w:cs="Arial" w:hint="eastAsia"/>
          <w:color w:val="000000" w:themeColor="text1"/>
          <w:sz w:val="24"/>
          <w:szCs w:val="24"/>
        </w:rPr>
        <w:instrText>= 3 \* ROMAN</w:instrText>
      </w:r>
      <w:r w:rsidRPr="00B96D30">
        <w:rPr>
          <w:rFonts w:ascii="Arial" w:hAnsi="Arial" w:cs="Arial"/>
          <w:color w:val="000000" w:themeColor="text1"/>
          <w:sz w:val="24"/>
          <w:szCs w:val="24"/>
        </w:rPr>
        <w:instrText xml:space="preserve"> </w:instrText>
      </w:r>
      <w:r w:rsidRPr="00B96D30">
        <w:rPr>
          <w:rFonts w:ascii="Arial" w:hAnsi="Arial" w:cs="Arial"/>
          <w:color w:val="000000" w:themeColor="text1"/>
          <w:sz w:val="24"/>
          <w:szCs w:val="24"/>
        </w:rPr>
        <w:fldChar w:fldCharType="separate"/>
      </w:r>
      <w:r w:rsidRPr="00B96D30">
        <w:rPr>
          <w:rFonts w:ascii="Arial" w:hAnsi="Arial" w:cs="Arial"/>
          <w:noProof/>
          <w:color w:val="000000" w:themeColor="text1"/>
          <w:sz w:val="24"/>
          <w:szCs w:val="24"/>
        </w:rPr>
        <w:t>III</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&lt;EndNote&gt;&lt;Cite&gt;&lt;Author&gt;Oprea&lt;/Author&gt;&lt;Year&gt;2008&lt;/Year&gt;&lt;RecNum&gt;87&lt;/RecNum&gt;&lt;DisplayText&gt;(Oprea, et al. 2008)&lt;/DisplayText&gt;&lt;record&gt;&lt;rec-number&gt;87&lt;/rec-number&gt;&lt;foreign-keys&gt;&lt;key app="EN" db-id="5sfev02w4909ace5x2rxxevx9tw0tawz0asr" timestamp="1393604571"&gt;87&lt;/key&gt;&lt;/foreign-keys&gt;&lt;ref-type name="Journal Article"&gt;17&lt;/ref-type&gt;&lt;contributors&gt;&lt;authors&gt;&lt;author&gt;Oprea, Gabriela E&lt;/author&gt;&lt;author&gt;Kröber, Sandra&lt;/author&gt;&lt;author&gt;McWhorter, Michelle L&lt;/author&gt;&lt;author&gt;Rossoll, Wilfried&lt;/author&gt;&lt;author&gt;Müller, Stefan&lt;/author&gt;&lt;author&gt;Krawczak, Michael&lt;/author&gt;&lt;author&gt;Bassell, Gary J&lt;/author&gt;&lt;author&gt;Beattie, Christine E&lt;/author&gt;&lt;author&gt;Wirth, Brunhilde&lt;/author&gt;&lt;/authors&gt;&lt;/contributors&gt;&lt;titles&gt;&lt;title&gt;Plastin 3 is a protective modifier of autosomal recessive spinal muscular atrophy&lt;/title&gt;&lt;secondary-title&gt;Science&lt;/secondary-title&gt;&lt;/titles&gt;&lt;periodical&gt;&lt;full-title&gt;Science&lt;/full-title&gt;&lt;/periodical&gt;&lt;pages&gt;524-527&lt;/pages&gt;&lt;volume&gt;320&lt;/volume&gt;&lt;number&gt;5875&lt;/number&gt;&lt;dates&gt;&lt;year&gt;2008&lt;/year&gt;&lt;/dates&gt;&lt;isbn&gt;0036-8075&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Oprea,</w:t>
      </w:r>
      <w:r w:rsidR="0005706F">
        <w:rPr>
          <w:rFonts w:ascii="Arial" w:hAnsi="Arial" w:cs="Arial"/>
          <w:noProof/>
          <w:color w:val="000000" w:themeColor="text1"/>
          <w:sz w:val="24"/>
          <w:szCs w:val="24"/>
        </w:rPr>
        <w:t xml:space="preserve"> et al. 2008)</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However, further investigations demonstrated that overexpression of </w:t>
      </w:r>
      <w:r w:rsidRPr="00B96D30">
        <w:rPr>
          <w:rFonts w:ascii="Arial" w:hAnsi="Arial" w:cs="Arial"/>
          <w:i/>
          <w:color w:val="000000" w:themeColor="text1"/>
          <w:sz w:val="24"/>
          <w:szCs w:val="24"/>
        </w:rPr>
        <w:t>Pls3</w:t>
      </w:r>
      <w:r w:rsidRPr="00B96D30">
        <w:rPr>
          <w:rFonts w:ascii="Arial" w:hAnsi="Arial" w:cs="Arial"/>
          <w:color w:val="000000" w:themeColor="text1"/>
          <w:sz w:val="24"/>
          <w:szCs w:val="24"/>
        </w:rPr>
        <w:t xml:space="preserve"> in relatively severe SMA mouse models (Taiwanese and SMAΔ7) only shows marginal or no improvement </w:t>
      </w:r>
      <w:r w:rsidRPr="00B96D30">
        <w:rPr>
          <w:rFonts w:ascii="Arial" w:hAnsi="Arial" w:cs="Arial"/>
          <w:color w:val="000000" w:themeColor="text1"/>
          <w:sz w:val="24"/>
          <w:szCs w:val="24"/>
        </w:rPr>
        <w:fldChar w:fldCharType="begin">
          <w:fldData xml:space="preserve">PEVuZE5vdGU+PENpdGU+PEF1dGhvcj5BY2tlcm1hbm48L0F1dGhvcj48WWVhcj4yMDEzPC9ZZWFy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PEVuZE5vdGU+PENpdGU+PEF1dGhvcj5BY2tlcm1hbm48L0F1dGhvcj48WWVhcj4yMDEzPC9ZZWFy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Ackermann,</w:t>
      </w:r>
      <w:r w:rsidR="0005706F">
        <w:rPr>
          <w:rFonts w:ascii="Arial" w:hAnsi="Arial" w:cs="Arial"/>
          <w:noProof/>
          <w:color w:val="000000" w:themeColor="text1"/>
          <w:sz w:val="24"/>
          <w:szCs w:val="24"/>
        </w:rPr>
        <w:t xml:space="preserve"> et al. 2013; </w:t>
      </w:r>
      <w:r w:rsidR="0005706F" w:rsidRPr="00BC7882">
        <w:rPr>
          <w:rFonts w:ascii="Arial" w:hAnsi="Arial" w:cs="Arial"/>
          <w:noProof/>
          <w:color w:val="000000" w:themeColor="text1"/>
          <w:sz w:val="24"/>
          <w:szCs w:val="24"/>
        </w:rPr>
        <w:t>McGovern,</w:t>
      </w:r>
      <w:r w:rsidR="0005706F">
        <w:rPr>
          <w:rFonts w:ascii="Arial" w:hAnsi="Arial" w:cs="Arial"/>
          <w:noProof/>
          <w:color w:val="000000" w:themeColor="text1"/>
          <w:sz w:val="24"/>
          <w:szCs w:val="24"/>
        </w:rPr>
        <w:t xml:space="preserve"> et al. 2015)</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Conversely, a more recent study demonstrates its strong beneficial effects on Taiwanese SMA mice when SMN protein quantity is slightly boosted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&lt;EndNote&gt;&lt;Cite&gt;&lt;Author&gt;Hosseinibarkooie&lt;/Author&gt;&lt;Year&gt;2016&lt;/Year&gt;&lt;RecNum&gt;1859&lt;/RecNum&gt;&lt;DisplayText&gt;(Hosseinibarkooie, et al. 2016)&lt;/DisplayText&gt;&lt;record&gt;&lt;rec-number&gt;1859&lt;/rec-number&gt;&lt;foreign-keys&gt;&lt;key app="EN" db-id="5sfev02w4909ace5x2rxxevx9tw0tawz0asr" timestamp="1479823009"&gt;1859&lt;/key&gt;&lt;/foreign-keys&gt;&lt;ref-type name="Journal Article"&gt;17&lt;/ref-type&gt;&lt;contributors&gt;&lt;authors&gt;&lt;author&gt;Hosseinibarkooie, Seyyedmohsen&lt;/author&gt;&lt;author&gt;Peters, Miriam&lt;/author&gt;&lt;author&gt;Torres-Benito, Laura&lt;/author&gt;&lt;author&gt;Rastetter, Raphael H&lt;/author&gt;&lt;author&gt;Hupperich, Kristina&lt;/author&gt;&lt;author&gt;Hoffmann, Andrea&lt;/author&gt;&lt;author&gt;Mendoza-Ferreira, Natalia&lt;/author&gt;&lt;author&gt;Kaczmarek, Anna&lt;/author&gt;&lt;author&gt;Janzen, Eva&lt;/author&gt;&lt;author&gt;Milbradt, Janine&lt;/author&gt;&lt;/authors&gt;&lt;/contributors&gt;&lt;titles&gt;&lt;title&gt;The Power of Human Protective Modifiers: PLS3 and CORO1C Unravel Impaired Endocytosis in Spinal Muscular Atrophy and Rescue SMA Phenotype&lt;/title&gt;&lt;secondary-title&gt;The American Journal of Human Genetics&lt;/secondary-title&gt;&lt;/titles&gt;&lt;periodical&gt;&lt;full-title&gt;The American Journal of Human Genetics&lt;/full-title&gt;&lt;/periodical&gt;&lt;pages&gt;647-665&lt;/pages&gt;&lt;volume&gt;99&lt;/volume&gt;&lt;number&gt;3&lt;/number&gt;&lt;dates&gt;&lt;year&gt;2016&lt;/year&gt;&lt;/dates&gt;&lt;isbn&gt;0002-9297&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Hosseinibarkooie,</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These suggest PLS3 may serve as a protector when SMN protein is above a certain threshold level, or further factors are involved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&lt;EndNote&gt;&lt;Cite&gt;&lt;Author&gt;Bernal&lt;/Author&gt;&lt;Year&gt;2011&lt;/Year&gt;&lt;RecNum&gt;90&lt;/RecNum&gt;&lt;DisplayText&gt;(Bernal, et al. 2011)&lt;/DisplayText&gt;&lt;record&gt;&lt;rec-number&gt;90&lt;/rec-number&gt;&lt;foreign-keys&gt;&lt;key app="EN" db-id="5sfev02w4909ace5x2rxxevx9tw0tawz0asr" timestamp="1393605768"&gt;90&lt;/key&gt;&lt;/foreign-keys&gt;&lt;ref-type name="Journal Article"&gt;17&lt;/ref-type&gt;&lt;contributors&gt;&lt;authors&gt;&lt;author&gt;Bernal, Sara&lt;/author&gt;&lt;author&gt;Also-Rallo, Eva&lt;/author&gt;&lt;author&gt;Martínez-Hernández, Rebeca&lt;/author&gt;&lt;author&gt;Alías, Laura&lt;/author&gt;&lt;author&gt;Rodríguez-Alvarez, Francisco Javier&lt;/author&gt;&lt;author&gt;Millán, José M&lt;/author&gt;&lt;author&gt;Hernández-Chico, Concepción&lt;/author&gt;&lt;author&gt;Baiget, Montserrat&lt;/author&gt;&lt;author&gt;Tizzano, Eduardo F&lt;/author&gt;&lt;/authors&gt;&lt;/contributors&gt;&lt;titles&gt;&lt;title&gt;Plastin 3 expression in discordant spinal muscular atrophy (SMA) siblings&lt;/title&gt;&lt;secondary-title&gt;Neuromuscular Disorders&lt;/secondary-title&gt;&lt;/titles&gt;&lt;periodical&gt;&lt;full-title&gt;Neuromuscular Disorders&lt;/full-title&gt;&lt;/periodical&gt;&lt;pages&gt;413-419&lt;/pages&gt;&lt;volume&gt;21&lt;/volume&gt;&lt;number&gt;6&lt;/number&gt;&lt;dates&gt;&lt;year&gt;2011&lt;/year&gt;&lt;/dates&gt;&lt;isbn&gt;0960-8966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Bernal,</w:t>
      </w:r>
      <w:r w:rsidR="0005706F">
        <w:rPr>
          <w:rFonts w:ascii="Arial" w:hAnsi="Arial" w:cs="Arial"/>
          <w:noProof/>
          <w:color w:val="000000" w:themeColor="text1"/>
          <w:sz w:val="24"/>
          <w:szCs w:val="24"/>
        </w:rPr>
        <w:t xml:space="preserve"> et al. 2011)</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Along with the same PLS3 study, CORONIN 1C or CORO1C, another F-actin binding protein was also identified as a disease modulator through </w:t>
      </w:r>
      <w:r w:rsidRPr="00B96D30">
        <w:rPr>
          <w:rFonts w:ascii="Arial" w:hAnsi="Arial" w:cs="Arial"/>
          <w:i/>
          <w:color w:val="000000" w:themeColor="text1"/>
          <w:sz w:val="24"/>
          <w:szCs w:val="24"/>
        </w:rPr>
        <w:t>in vitro</w:t>
      </w:r>
      <w:r w:rsidRPr="00B96D30">
        <w:rPr>
          <w:rFonts w:ascii="Arial" w:hAnsi="Arial" w:cs="Arial"/>
          <w:color w:val="000000" w:themeColor="text1"/>
          <w:sz w:val="24"/>
          <w:szCs w:val="24"/>
        </w:rPr>
        <w:t xml:space="preserve"> protein-protein interaction assays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&lt;EndNote&gt;&lt;Cite&gt;&lt;Author&gt;Hosseinibarkooie&lt;/Author&gt;&lt;Year&gt;2016&lt;/Year&gt;&lt;RecNum&gt;1859&lt;/RecNum&gt;&lt;DisplayText&gt;(Hosseinibarkooie, et al. 2016)&lt;/DisplayText&gt;&lt;record&gt;&lt;rec-number&gt;1859&lt;/rec-number&gt;&lt;foreign-keys&gt;&lt;key app="EN" db-id="5sfev02w4909ace5x2rxxevx9tw0tawz0asr" timestamp="1479823009"&gt;1859&lt;/key&gt;&lt;/foreign-keys&gt;&lt;ref-type name="Journal Article"&gt;17&lt;/ref-type&gt;&lt;contributors&gt;&lt;authors&gt;&lt;author&gt;Hosseinibarkooie, Seyyedmohsen&lt;/author&gt;&lt;author&gt;Peters, Miriam&lt;/author&gt;&lt;author&gt;Torres-Benito, Laura&lt;/author&gt;&lt;author&gt;Rastetter, Raphael H&lt;/author&gt;&lt;author&gt;Hupperich, Kristina&lt;/author&gt;&lt;author&gt;Hoffmann, Andrea&lt;/author&gt;&lt;author&gt;Mendoza-Ferreira, Natalia&lt;/author&gt;&lt;author&gt;Kaczmarek, Anna&lt;/author&gt;&lt;author&gt;Janzen, Eva&lt;/author&gt;&lt;author&gt;Milbradt, Janine&lt;/author&gt;&lt;/authors&gt;&lt;/contributors&gt;&lt;titles&gt;&lt;title&gt;The Power of Human Protective Modifiers: PLS3 and CORO1C Unravel Impaired Endocytosis in Spinal Muscular Atrophy and Rescue SMA Phenotype&lt;/title&gt;&lt;secondary-title&gt;The American Journal of Human Genetics&lt;/secondary-title&gt;&lt;/titles&gt;&lt;periodical&gt;&lt;full-title&gt;The American Journal of Human Genetics&lt;/full-title&gt;&lt;/periodical&gt;&lt;pages&gt;647-665&lt;/pages&gt;&lt;volume&gt;99&lt;/volume&gt;&lt;number&gt;3&lt;/number&gt;&lt;dates&gt;&lt;year&gt;2016&lt;/year&gt;&lt;/dates&gt;&lt;isbn&gt;0002-9297&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Hosseinibarkooie,</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CORO1C</w:t>
      </w:r>
      <w:r w:rsidRPr="00BC7882" w:rsidDel="00E63E37">
        <w:rPr>
          <w:rFonts w:ascii="Arial" w:hAnsi="Arial" w:cs="Arial"/>
          <w:noProof/>
          <w:color w:val="000000" w:themeColor="text1"/>
          <w:sz w:val="24"/>
          <w:szCs w:val="24"/>
        </w:rPr>
        <w:t xml:space="preserve"> </w:t>
      </w:r>
      <w:r w:rsidRPr="00835AB2">
        <w:rPr>
          <w:rFonts w:ascii="Arial" w:hAnsi="Arial" w:cs="Arial"/>
          <w:noProof/>
          <w:color w:val="000000" w:themeColor="text1"/>
          <w:sz w:val="24"/>
          <w:szCs w:val="24"/>
        </w:rPr>
        <w:t>displays</w:t>
      </w:r>
      <w:r w:rsidRPr="00B96D30">
        <w:rPr>
          <w:rFonts w:ascii="Arial" w:hAnsi="Arial" w:cs="Arial"/>
          <w:color w:val="000000" w:themeColor="text1"/>
          <w:sz w:val="24"/>
          <w:szCs w:val="24"/>
        </w:rPr>
        <w:t xml:space="preserve"> a comparable beneficial result to that of overexpressing PLS3 in SMN-deficient zebrafish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&lt;EndNote&gt;&lt;Cite&gt;&lt;Author&gt;Hosseinibarkooie&lt;/Author&gt;&lt;Year&gt;2016&lt;/Year&gt;&lt;RecNum&gt;1859&lt;/RecNum&gt;&lt;DisplayText&gt;(Hosseinibarkooie, et al. 2016)&lt;/DisplayText&gt;&lt;record&gt;&lt;rec-number&gt;1859&lt;/rec-number&gt;&lt;foreign-keys&gt;&lt;key app="EN" db-id="5sfev02w4909ace5x2rxxevx9tw0tawz0asr" timestamp="1479823009"&gt;1859&lt;/key&gt;&lt;/foreign-keys&gt;&lt;ref-type name="Journal Article"&gt;17&lt;/ref-type&gt;&lt;contributors&gt;&lt;authors&gt;&lt;author&gt;Hosseinibarkooie, Seyyedmohsen&lt;/author&gt;&lt;author&gt;Peters, Miriam&lt;/author&gt;&lt;author&gt;Torres-Benito, Laura&lt;/author&gt;&lt;author&gt;Rastetter, Raphael H&lt;/author&gt;&lt;author&gt;Hupperich, Kristina&lt;/author&gt;&lt;author&gt;Hoffmann, Andrea&lt;/author&gt;&lt;author&gt;Mendoza-Ferreira, Natalia&lt;/author&gt;&lt;author&gt;Kaczmarek, Anna&lt;/author&gt;&lt;author&gt;Janzen, Eva&lt;/author&gt;&lt;author&gt;Milbradt, Janine&lt;/author&gt;&lt;/authors&gt;&lt;/contributors&gt;&lt;titles&gt;&lt;title&gt;The Power of Human Protective Modifiers: PLS3 and CORO1C Unravel Impaired Endocytosis in Spinal Muscular Atrophy and Rescue SMA Phenotype&lt;/title&gt;&lt;secondary-title&gt;The American Journal of Human Genetics&lt;/secondary-title&gt;&lt;/titles&gt;&lt;periodical&gt;&lt;full-title&gt;The American Journal of Human Genetics&lt;/full-title&gt;&lt;/periodical&gt;&lt;pages&gt;647-665&lt;/pages&gt;&lt;volume&gt;99&lt;/volume&gt;&lt;number&gt;3&lt;/number&gt;&lt;dates&gt;&lt;year&gt;2016&lt;/year&gt;&lt;/dates&gt;&lt;isbn&gt;0002-9297&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Hosseinibarkooie,</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The mechanism underlying the rescue effect of both PLS3 and CORO1C might involve an increase in the stability of the cytoskeleton and(or) restoring the endocytosis defect seen in SMN-deficient cells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&lt;EndNote&gt;&lt;Cite&gt;&lt;Author&gt;Hosseinibarkooie&lt;/Author&gt;&lt;Year&gt;2016&lt;/Year&gt;&lt;RecNum&gt;1859&lt;/RecNum&gt;&lt;DisplayText&gt;(Hosseinibarkooie, et al. 2016)&lt;/DisplayText&gt;&lt;record&gt;&lt;rec-number&gt;1859&lt;/rec-number&gt;&lt;foreign-keys&gt;&lt;key app="EN" db-id="5sfev02w4909ace5x2rxxevx9tw0tawz0asr" timestamp="1479823009"&gt;1859&lt;/key&gt;&lt;/foreign-keys&gt;&lt;ref-type name="Journal Article"&gt;17&lt;/ref-type&gt;&lt;contributors&gt;&lt;authors&gt;&lt;author&gt;Hosseinibarkooie, Seyyedmohsen&lt;/author&gt;&lt;author&gt;Peters, Miriam&lt;/author&gt;&lt;author&gt;Torres-Benito, Laura&lt;/author&gt;&lt;author&gt;Rastetter, Raphael H&lt;/author&gt;&lt;author&gt;Hupperich, Kristina&lt;/author&gt;&lt;author&gt;Hoffmann, Andrea&lt;/author&gt;&lt;author&gt;Mendoza-Ferreira, Natalia&lt;/author&gt;&lt;author&gt;Kaczmarek, Anna&lt;/author&gt;&lt;author&gt;Janzen, Eva&lt;/author&gt;&lt;author&gt;Milbradt, Janine&lt;/author&gt;&lt;/authors&gt;&lt;/contributors&gt;&lt;titles&gt;&lt;title&gt;The Power of Human Protective Modifiers: PLS3 and CORO1C Unravel Impaired Endocytosis in Spinal Muscular Atrophy and Rescue SMA Phenotype&lt;/title&gt;&lt;secondary-title&gt;The American Journal of Human Genetics&lt;/secondary-title&gt;&lt;/titles&gt;&lt;periodical&gt;&lt;full-title&gt;The American Journal of Human Genetics&lt;/full-title&gt;&lt;/periodical&gt;&lt;pages&gt;647-665&lt;/pages&gt;&lt;volume&gt;99&lt;/volume&gt;&lt;number&gt;3&lt;/number&gt;&lt;dates&gt;&lt;year&gt;2016&lt;/year&gt;&lt;/dates&gt;&lt;isbn&gt;0002-9297&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Hosseinibarkooie,</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p>
    <w:p w14:paraId="56A2283C" w14:textId="37D25C73"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In add</w:t>
      </w:r>
      <w:r w:rsidRPr="00B96D30">
        <w:rPr>
          <w:rFonts w:ascii="Arial" w:hAnsi="Arial" w:cs="Arial" w:hint="eastAsia"/>
          <w:color w:val="000000" w:themeColor="text1"/>
          <w:sz w:val="24"/>
          <w:szCs w:val="24"/>
        </w:rPr>
        <w:t>i</w:t>
      </w:r>
      <w:r w:rsidRPr="00B96D30">
        <w:rPr>
          <w:rFonts w:ascii="Arial" w:hAnsi="Arial" w:cs="Arial"/>
          <w:color w:val="000000" w:themeColor="text1"/>
          <w:sz w:val="24"/>
          <w:szCs w:val="24"/>
        </w:rPr>
        <w:t xml:space="preserve">tion to the role of SMN as an RNA carrier in the axon, another putative SMN function is the direct regulation of other protein activity in the axon. </w:t>
      </w:r>
      <w:r w:rsidRPr="00B96D30">
        <w:rPr>
          <w:rFonts w:ascii="Arial" w:hAnsi="Arial" w:cs="Arial" w:hint="eastAsia"/>
          <w:color w:val="000000" w:themeColor="text1"/>
          <w:sz w:val="24"/>
          <w:szCs w:val="24"/>
        </w:rPr>
        <w:t xml:space="preserve">For example, </w:t>
      </w:r>
      <w:r w:rsidRPr="00B96D30">
        <w:rPr>
          <w:rFonts w:ascii="Arial" w:hAnsi="Arial" w:cs="Arial"/>
          <w:color w:val="000000" w:themeColor="text1"/>
          <w:sz w:val="24"/>
          <w:szCs w:val="24"/>
        </w:rPr>
        <w:t xml:space="preserve">SMN </w:t>
      </w:r>
      <w:r w:rsidRPr="00BC7882">
        <w:rPr>
          <w:rFonts w:ascii="Arial" w:hAnsi="Arial" w:cs="Arial"/>
          <w:noProof/>
          <w:color w:val="000000" w:themeColor="text1"/>
          <w:sz w:val="24"/>
          <w:szCs w:val="24"/>
        </w:rPr>
        <w:t>is able to</w:t>
      </w:r>
      <w:r w:rsidRPr="00B96D30">
        <w:rPr>
          <w:rFonts w:ascii="Arial" w:hAnsi="Arial" w:cs="Arial" w:hint="eastAsia"/>
          <w:color w:val="000000" w:themeColor="text1"/>
          <w:sz w:val="24"/>
          <w:szCs w:val="24"/>
        </w:rPr>
        <w:t xml:space="preserve"> bind </w:t>
      </w:r>
      <w:r w:rsidRPr="00B96D30">
        <w:rPr>
          <w:rFonts w:ascii="Arial" w:hAnsi="Arial" w:cs="Arial"/>
          <w:color w:val="000000" w:themeColor="text1"/>
          <w:sz w:val="24"/>
          <w:szCs w:val="24"/>
        </w:rPr>
        <w:t>non-phosphorylated profilin 2a protein</w:t>
      </w:r>
      <w:r w:rsidRPr="00B96D30">
        <w:rPr>
          <w:rFonts w:ascii="Arial" w:hAnsi="Arial" w:cs="Arial" w:hint="eastAsia"/>
          <w:color w:val="000000" w:themeColor="text1"/>
          <w:sz w:val="24"/>
          <w:szCs w:val="24"/>
        </w:rPr>
        <w:t xml:space="preserve">, </w:t>
      </w:r>
      <w:r w:rsidRPr="00B96D30">
        <w:rPr>
          <w:rFonts w:ascii="Arial" w:hAnsi="Arial" w:cs="Arial"/>
          <w:color w:val="000000" w:themeColor="text1"/>
          <w:sz w:val="24"/>
          <w:szCs w:val="24"/>
        </w:rPr>
        <w:t>which</w:t>
      </w:r>
      <w:r w:rsidRPr="00B96D30">
        <w:rPr>
          <w:rFonts w:ascii="Arial" w:hAnsi="Arial" w:cs="Arial" w:hint="eastAsia"/>
          <w:color w:val="000000" w:themeColor="text1"/>
          <w:sz w:val="24"/>
          <w:szCs w:val="24"/>
        </w:rPr>
        <w:t xml:space="preserve"> is</w:t>
      </w:r>
      <w:r w:rsidRPr="00B96D30">
        <w:rPr>
          <w:rFonts w:ascii="Arial" w:hAnsi="Arial" w:cs="Arial"/>
          <w:color w:val="000000" w:themeColor="text1"/>
          <w:sz w:val="24"/>
          <w:szCs w:val="24"/>
        </w:rPr>
        <w:t xml:space="preserve"> one of the</w:t>
      </w:r>
      <w:r w:rsidRPr="00B96D30">
        <w:rPr>
          <w:rFonts w:ascii="Arial" w:hAnsi="Arial" w:cs="Arial" w:hint="eastAsia"/>
          <w:color w:val="000000" w:themeColor="text1"/>
          <w:sz w:val="24"/>
          <w:szCs w:val="24"/>
        </w:rPr>
        <w:t xml:space="preserve"> substrate</w:t>
      </w:r>
      <w:r w:rsidRPr="00B96D30">
        <w:rPr>
          <w:rFonts w:ascii="Arial" w:hAnsi="Arial" w:cs="Arial"/>
          <w:color w:val="000000" w:themeColor="text1"/>
          <w:sz w:val="24"/>
          <w:szCs w:val="24"/>
        </w:rPr>
        <w:t>s</w:t>
      </w:r>
      <w:r w:rsidRPr="00B96D30">
        <w:rPr>
          <w:rFonts w:ascii="Arial" w:hAnsi="Arial" w:cs="Arial" w:hint="eastAsia"/>
          <w:color w:val="000000" w:themeColor="text1"/>
          <w:sz w:val="24"/>
          <w:szCs w:val="24"/>
        </w:rPr>
        <w:t xml:space="preserve"> </w:t>
      </w:r>
      <w:r w:rsidRPr="00B96D30">
        <w:rPr>
          <w:rFonts w:ascii="Arial" w:hAnsi="Arial" w:cs="Arial"/>
          <w:color w:val="000000" w:themeColor="text1"/>
          <w:sz w:val="24"/>
          <w:szCs w:val="24"/>
        </w:rPr>
        <w:t>of</w:t>
      </w:r>
      <w:r w:rsidRPr="00B96D30">
        <w:rPr>
          <w:rFonts w:ascii="Arial" w:hAnsi="Arial" w:cs="Arial" w:hint="eastAsia"/>
          <w:color w:val="000000" w:themeColor="text1"/>
          <w:sz w:val="24"/>
          <w:szCs w:val="24"/>
        </w:rPr>
        <w:t xml:space="preserve"> </w:t>
      </w:r>
      <w:r w:rsidRPr="00BC7882">
        <w:rPr>
          <w:rFonts w:ascii="Arial" w:hAnsi="Arial" w:cs="Arial"/>
          <w:noProof/>
          <w:color w:val="000000" w:themeColor="text1"/>
          <w:sz w:val="24"/>
          <w:szCs w:val="24"/>
        </w:rPr>
        <w:t>rho-associated</w:t>
      </w:r>
      <w:r w:rsidRPr="00B96D30">
        <w:rPr>
          <w:rFonts w:ascii="Arial" w:hAnsi="Arial" w:cs="Arial"/>
          <w:color w:val="000000" w:themeColor="text1"/>
          <w:sz w:val="24"/>
          <w:szCs w:val="24"/>
        </w:rPr>
        <w:t xml:space="preserve"> protein kinase (ROCK), </w:t>
      </w:r>
      <w:r w:rsidRPr="00B96D30">
        <w:rPr>
          <w:rFonts w:ascii="Arial" w:hAnsi="Arial" w:cs="Arial" w:hint="eastAsia"/>
          <w:color w:val="000000" w:themeColor="text1"/>
          <w:sz w:val="24"/>
          <w:szCs w:val="24"/>
        </w:rPr>
        <w:t xml:space="preserve">an </w:t>
      </w:r>
      <w:r w:rsidRPr="00B96D30">
        <w:rPr>
          <w:rFonts w:ascii="Arial" w:hAnsi="Arial" w:cs="Arial"/>
          <w:color w:val="000000" w:themeColor="text1"/>
          <w:sz w:val="24"/>
          <w:szCs w:val="24"/>
        </w:rPr>
        <w:t>important</w:t>
      </w:r>
      <w:r w:rsidRPr="00B96D30">
        <w:rPr>
          <w:rFonts w:ascii="Arial" w:hAnsi="Arial" w:cs="Arial" w:hint="eastAsia"/>
          <w:color w:val="000000" w:themeColor="text1"/>
          <w:sz w:val="24"/>
          <w:szCs w:val="24"/>
        </w:rPr>
        <w:t xml:space="preserve"> </w:t>
      </w:r>
      <w:r w:rsidRPr="00B96D30">
        <w:rPr>
          <w:rFonts w:ascii="Arial" w:hAnsi="Arial" w:cs="Arial"/>
          <w:color w:val="000000" w:themeColor="text1"/>
          <w:sz w:val="24"/>
          <w:szCs w:val="24"/>
        </w:rPr>
        <w:t xml:space="preserve">regulator of actin dynamics </w:t>
      </w:r>
      <w:r w:rsidRPr="00B96D30">
        <w:rPr>
          <w:rFonts w:ascii="Arial" w:hAnsi="Arial" w:cs="Arial"/>
          <w:color w:val="000000" w:themeColor="text1"/>
          <w:sz w:val="24"/>
          <w:szCs w:val="24"/>
        </w:rPr>
        <w:fldChar w:fldCharType="begin">
          <w:fldData xml:space="preserve">PEVuZE5vdGU+PENpdGU+PEF1dGhvcj5Ow7ZsbGU8L0F1dGhvcj48WWVhcj4yMDExPC9ZZWFyPjxS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PEVuZE5vdGU+PENpdGU+PEF1dGhvcj5Ow7ZsbGU8L0F1dGhvcj48WWVhcj4yMDExPC9ZZWFyPjxS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(Nölle, et al. 2011; </w:t>
      </w:r>
      <w:r w:rsidR="0005706F" w:rsidRPr="00BC7882">
        <w:rPr>
          <w:rFonts w:ascii="Arial" w:hAnsi="Arial" w:cs="Arial"/>
          <w:noProof/>
          <w:color w:val="000000" w:themeColor="text1"/>
          <w:sz w:val="24"/>
          <w:szCs w:val="24"/>
        </w:rPr>
        <w:t>Sharma,</w:t>
      </w:r>
      <w:r w:rsidR="0005706F">
        <w:rPr>
          <w:rFonts w:ascii="Arial" w:hAnsi="Arial" w:cs="Arial"/>
          <w:noProof/>
          <w:color w:val="000000" w:themeColor="text1"/>
          <w:sz w:val="24"/>
          <w:szCs w:val="24"/>
        </w:rPr>
        <w:t xml:space="preserve"> et al. 2005)</w:t>
      </w:r>
      <w:r w:rsidRPr="00B96D30">
        <w:rPr>
          <w:rFonts w:ascii="Arial" w:hAnsi="Arial" w:cs="Arial"/>
          <w:color w:val="000000" w:themeColor="text1"/>
          <w:sz w:val="24"/>
          <w:szCs w:val="24"/>
        </w:rPr>
        <w:fldChar w:fldCharType="end"/>
      </w:r>
      <w:r w:rsidRPr="00B96D30">
        <w:rPr>
          <w:rFonts w:ascii="Arial" w:hAnsi="Arial" w:cs="Arial" w:hint="eastAsia"/>
          <w:color w:val="000000" w:themeColor="text1"/>
          <w:sz w:val="24"/>
          <w:szCs w:val="24"/>
        </w:rPr>
        <w:t xml:space="preserve">. </w:t>
      </w:r>
      <w:r w:rsidRPr="00B96D30">
        <w:rPr>
          <w:rFonts w:ascii="Arial" w:hAnsi="Arial" w:cs="Arial"/>
          <w:color w:val="000000" w:themeColor="text1"/>
          <w:sz w:val="24"/>
          <w:szCs w:val="24"/>
        </w:rPr>
        <w:t xml:space="preserve">As a result of low SMN, it may upset </w:t>
      </w:r>
      <w:r w:rsidRPr="00B96D30">
        <w:rPr>
          <w:rFonts w:ascii="Arial" w:hAnsi="Arial" w:cs="Arial" w:hint="eastAsia"/>
          <w:color w:val="000000" w:themeColor="text1"/>
          <w:sz w:val="24"/>
          <w:szCs w:val="24"/>
        </w:rPr>
        <w:t xml:space="preserve">the substrate balance </w:t>
      </w:r>
      <w:r w:rsidRPr="00B96D30">
        <w:rPr>
          <w:rFonts w:ascii="Arial" w:hAnsi="Arial" w:cs="Arial"/>
          <w:color w:val="000000" w:themeColor="text1"/>
          <w:sz w:val="24"/>
          <w:szCs w:val="24"/>
        </w:rPr>
        <w:t>for</w:t>
      </w:r>
      <w:r w:rsidRPr="00B96D30">
        <w:rPr>
          <w:rFonts w:ascii="Arial" w:hAnsi="Arial" w:cs="Arial" w:hint="eastAsia"/>
          <w:color w:val="000000" w:themeColor="text1"/>
          <w:sz w:val="24"/>
          <w:szCs w:val="24"/>
        </w:rPr>
        <w:t xml:space="preserve"> ROCK</w:t>
      </w:r>
      <w:r w:rsidRPr="00B96D30">
        <w:rPr>
          <w:rFonts w:ascii="Arial" w:hAnsi="Arial" w:cs="Arial"/>
          <w:color w:val="000000" w:themeColor="text1"/>
          <w:sz w:val="24"/>
          <w:szCs w:val="24"/>
        </w:rPr>
        <w:t xml:space="preserve"> and in </w:t>
      </w:r>
      <w:r w:rsidRPr="00BC7882">
        <w:rPr>
          <w:rFonts w:ascii="Arial" w:hAnsi="Arial" w:cs="Arial"/>
          <w:noProof/>
          <w:color w:val="000000" w:themeColor="text1"/>
          <w:sz w:val="24"/>
          <w:szCs w:val="24"/>
        </w:rPr>
        <w:t>turn</w:t>
      </w:r>
      <w:r w:rsidR="00835AB2">
        <w:rPr>
          <w:rFonts w:ascii="Arial" w:hAnsi="Arial" w:cs="Arial"/>
          <w:noProof/>
          <w:color w:val="000000" w:themeColor="text1"/>
          <w:sz w:val="24"/>
          <w:szCs w:val="24"/>
        </w:rPr>
        <w:t>,</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impair</w:t>
      </w:r>
      <w:r w:rsidR="00BC4AF2" w:rsidRPr="00835AB2">
        <w:rPr>
          <w:rFonts w:ascii="Arial" w:hAnsi="Arial" w:cs="Arial"/>
          <w:noProof/>
          <w:color w:val="000000" w:themeColor="text1"/>
          <w:sz w:val="24"/>
          <w:szCs w:val="24"/>
        </w:rPr>
        <w:t xml:space="preserve"> </w:t>
      </w:r>
      <w:r w:rsidRPr="00835AB2">
        <w:rPr>
          <w:rFonts w:ascii="Arial" w:hAnsi="Arial" w:cs="Arial"/>
          <w:noProof/>
          <w:color w:val="000000" w:themeColor="text1"/>
          <w:sz w:val="24"/>
          <w:szCs w:val="24"/>
        </w:rPr>
        <w:t>actin</w:t>
      </w:r>
      <w:r w:rsidRPr="00B96D30">
        <w:rPr>
          <w:rFonts w:ascii="Arial" w:hAnsi="Arial" w:cs="Arial"/>
          <w:color w:val="000000" w:themeColor="text1"/>
          <w:sz w:val="24"/>
          <w:szCs w:val="24"/>
        </w:rPr>
        <w:t xml:space="preserve"> dynamics</w:t>
      </w:r>
      <w:r w:rsidRPr="00B96D30">
        <w:rPr>
          <w:rFonts w:ascii="Arial" w:hAnsi="Arial" w:cs="Arial" w:hint="eastAsia"/>
          <w:color w:val="000000" w:themeColor="text1"/>
          <w:sz w:val="24"/>
          <w:szCs w:val="24"/>
        </w:rPr>
        <w:t xml:space="preserve">. </w:t>
      </w:r>
      <w:r w:rsidRPr="00B96D30">
        <w:rPr>
          <w:rFonts w:ascii="Arial" w:hAnsi="Arial" w:cs="Arial"/>
          <w:color w:val="000000" w:themeColor="text1"/>
          <w:sz w:val="24"/>
          <w:szCs w:val="24"/>
        </w:rPr>
        <w:t xml:space="preserve">Inhibition of ROCK ameliorates the SMA-like phenotype both in cell culture and animal models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&lt;EndNote&gt;&lt;Cite&gt;&lt;Author&gt;Bowerman&lt;/Author&gt;&lt;Year&gt;2010&lt;/Year&gt;&lt;RecNum&gt;148&lt;/RecNum&gt;&lt;DisplayText&gt;(Bowerman, et al. 2010)&lt;/DisplayText&gt;&lt;record&gt;&lt;rec-number&gt;148&lt;/rec-number&gt;&lt;foreign-keys&gt;&lt;key app="EN" db-id="5sfev02w4909ace5x2rxxevx9tw0tawz0asr" timestamp="1398041275"&gt;148&lt;/key&gt;&lt;key app="ENWeb" db-id=""&gt;0&lt;/key&gt;&lt;/foreign-keys&gt;&lt;ref-type name="Journal Article"&gt;17&lt;/ref-type&gt;&lt;contributors&gt;&lt;authors&gt;&lt;author&gt;Bowerman, Mélissa&lt;/author&gt;&lt;author&gt;Beauvais, Ariane&lt;/author&gt;&lt;author&gt;Anderson, Carrie L&lt;/author&gt;&lt;author&gt;Kothary, Rashmi&lt;/author&gt;&lt;/authors&gt;&lt;/contributors&gt;&lt;titles&gt;&lt;title&gt;Rho-kinase inactivation prolongs survival of an intermediate SMA mouse model&lt;/title&gt;&lt;secondary-title&gt;Human molecular genetics&lt;/secondary-title&gt;&lt;/titles&gt;&lt;periodical&gt;&lt;full-title&gt;Human molecular genetics&lt;/full-title&gt;&lt;/periodical&gt;&lt;pages&gt;1468-1478&lt;/pages&gt;&lt;volume&gt;19&lt;/volume&gt;&lt;number&gt;8&lt;/number&gt;&lt;dates&gt;&lt;year&gt;2010&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Bowerman,</w:t>
      </w:r>
      <w:r w:rsidR="0005706F">
        <w:rPr>
          <w:rFonts w:ascii="Arial" w:hAnsi="Arial" w:cs="Arial"/>
          <w:noProof/>
          <w:color w:val="000000" w:themeColor="text1"/>
          <w:sz w:val="24"/>
          <w:szCs w:val="24"/>
        </w:rPr>
        <w:t xml:space="preserve"> et al. 2010)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but knockout of one or both</w:t>
      </w:r>
      <w:r w:rsidRPr="00B96D30">
        <w:rPr>
          <w:rFonts w:ascii="Arial" w:hAnsi="Arial" w:cs="Arial"/>
          <w:i/>
          <w:color w:val="000000" w:themeColor="text1"/>
          <w:sz w:val="24"/>
          <w:szCs w:val="24"/>
        </w:rPr>
        <w:t xml:space="preserve"> profilin 2a</w:t>
      </w:r>
      <w:r w:rsidRPr="00B96D30">
        <w:rPr>
          <w:rFonts w:ascii="Arial" w:hAnsi="Arial" w:cs="Arial"/>
          <w:color w:val="000000" w:themeColor="text1"/>
          <w:sz w:val="24"/>
          <w:szCs w:val="24"/>
        </w:rPr>
        <w:t xml:space="preserve"> alleles does not cause any amelioration in </w:t>
      </w:r>
      <w:r w:rsidRPr="00BC7882">
        <w:rPr>
          <w:rFonts w:ascii="Arial" w:hAnsi="Arial" w:cs="Arial"/>
          <w:noProof/>
          <w:color w:val="000000" w:themeColor="text1"/>
          <w:sz w:val="24"/>
          <w:szCs w:val="24"/>
        </w:rPr>
        <w:t>a</w:t>
      </w:r>
      <w:r w:rsidR="00835AB2">
        <w:rPr>
          <w:rFonts w:ascii="Arial" w:hAnsi="Arial" w:cs="Arial"/>
          <w:noProof/>
          <w:color w:val="000000" w:themeColor="text1"/>
          <w:sz w:val="24"/>
          <w:szCs w:val="24"/>
        </w:rPr>
        <w:t>n</w:t>
      </w:r>
      <w:r w:rsidRPr="00BC7882">
        <w:rPr>
          <w:rFonts w:ascii="Arial" w:hAnsi="Arial" w:cs="Arial"/>
          <w:noProof/>
          <w:color w:val="000000" w:themeColor="text1"/>
          <w:sz w:val="24"/>
          <w:szCs w:val="24"/>
        </w:rPr>
        <w:t xml:space="preserve"> SMA</w:t>
      </w:r>
      <w:r w:rsidRPr="00B96D30">
        <w:rPr>
          <w:rFonts w:ascii="Arial" w:hAnsi="Arial" w:cs="Arial"/>
          <w:color w:val="000000" w:themeColor="text1"/>
          <w:sz w:val="24"/>
          <w:szCs w:val="24"/>
        </w:rPr>
        <w:t xml:space="preserve"> mouse model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&lt;EndNote&gt;&lt;Cite&gt;&lt;Author&gt;Bowerman&lt;/Author&gt;&lt;Year&gt;2009&lt;/Year&gt;&lt;RecNum&gt;88&lt;/RecNum&gt;&lt;DisplayText&gt;(Bowerman, et al. 2009)&lt;/DisplayText&gt;&lt;record&gt;&lt;rec-number&gt;88&lt;/rec-number&gt;&lt;foreign-keys&gt;&lt;key app="EN" db-id="5sfev02w4909ace5x2rxxevx9tw0tawz0asr" timestamp="1393605119"&gt;88&lt;/key&gt;&lt;/foreign-keys&gt;&lt;ref-type name="Journal Article"&gt;17&lt;/ref-type&gt;&lt;contributors&gt;&lt;authors&gt;&lt;author&gt;Bowerman, Mélissa&lt;/author&gt;&lt;author&gt;Anderson, Carrie L&lt;/author&gt;&lt;author&gt;Beauvais, Ariane&lt;/author&gt;&lt;author&gt;Boyl, Pietro Pilo&lt;/author&gt;&lt;author&gt;Witke, Walter&lt;/author&gt;&lt;author&gt;Kothary, Rashmi&lt;/author&gt;&lt;/authors&gt;&lt;/contributors&gt;&lt;titles&gt;&lt;title&gt;SMN, profilin IIa and plastin 3: a link between the deregulation of actin dynamics and SMA pathogenesis&lt;/title&gt;&lt;secondary-title&gt;Molecular and Cellular Neuroscience&lt;/secondary-title&gt;&lt;/titles&gt;&lt;periodical&gt;&lt;full-title&gt;Molecular and Cellular Neuroscience&lt;/full-title&gt;&lt;/periodical&gt;&lt;pages&gt;66-74&lt;/pages&gt;&lt;volume&gt;42&lt;/volume&gt;&lt;number&gt;1&lt;/number&gt;&lt;dates&gt;&lt;year&gt;2009&lt;/year&gt;&lt;/dates&gt;&lt;isbn&gt;1044-7431&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Bowerman,</w:t>
      </w:r>
      <w:r w:rsidR="0005706F">
        <w:rPr>
          <w:rFonts w:ascii="Arial" w:hAnsi="Arial" w:cs="Arial"/>
          <w:noProof/>
          <w:color w:val="000000" w:themeColor="text1"/>
          <w:sz w:val="24"/>
          <w:szCs w:val="24"/>
        </w:rPr>
        <w:t xml:space="preserve"> et al. 2009)</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As such, the exact mechanism of this effect remains to </w:t>
      </w:r>
      <w:r w:rsidRPr="00BC7882">
        <w:rPr>
          <w:rFonts w:ascii="Arial" w:hAnsi="Arial" w:cs="Arial"/>
          <w:noProof/>
          <w:color w:val="000000" w:themeColor="text1"/>
          <w:sz w:val="24"/>
          <w:szCs w:val="24"/>
        </w:rPr>
        <w:t>be explained</w:t>
      </w:r>
      <w:r w:rsidRPr="00B96D30">
        <w:rPr>
          <w:rFonts w:ascii="Arial" w:hAnsi="Arial" w:cs="Arial"/>
          <w:color w:val="000000" w:themeColor="text1"/>
          <w:sz w:val="24"/>
          <w:szCs w:val="24"/>
        </w:rPr>
        <w:t xml:space="preserve">. </w:t>
      </w:r>
    </w:p>
    <w:p w14:paraId="46FFA90E" w14:textId="1C3184B1" w:rsidR="009A7631"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In addition to the impairment of actin dynamics, microtubule destruction has also been proposed to be a pathophysiological feature of both SMA and amyotrophic lateral sclerosis (ALS)</w:t>
      </w:r>
      <w:r w:rsidRPr="00B96D30" w:rsidDel="003563B6">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fldData xml:space="preserve">PEVuZE5vdGU+PENpdGU+PEF1dGhvcj5TdHJleTwvQXV0aG9yPjxZZWFyPjIwMDQ8L1llYXI+PFJl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PEVuZE5vdGU+PENpdGU+PEF1dGhvcj5TdHJleTwvQXV0aG9yPjxZZWFyPjIwMDQ8L1llYXI+PFJl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Strey,</w:t>
      </w:r>
      <w:r w:rsidR="0005706F">
        <w:rPr>
          <w:rFonts w:ascii="Arial" w:hAnsi="Arial" w:cs="Arial"/>
          <w:noProof/>
          <w:color w:val="000000" w:themeColor="text1"/>
          <w:sz w:val="24"/>
          <w:szCs w:val="24"/>
        </w:rPr>
        <w:t xml:space="preserve"> et al. 2004; </w:t>
      </w:r>
      <w:r w:rsidR="0005706F" w:rsidRPr="00BC7882">
        <w:rPr>
          <w:rFonts w:ascii="Arial" w:hAnsi="Arial" w:cs="Arial"/>
          <w:noProof/>
          <w:color w:val="000000" w:themeColor="text1"/>
          <w:sz w:val="24"/>
          <w:szCs w:val="24"/>
        </w:rPr>
        <w:t>Wen,</w:t>
      </w:r>
      <w:r w:rsidR="0005706F">
        <w:rPr>
          <w:rFonts w:ascii="Arial" w:hAnsi="Arial" w:cs="Arial"/>
          <w:noProof/>
          <w:color w:val="000000" w:themeColor="text1"/>
          <w:sz w:val="24"/>
          <w:szCs w:val="24"/>
        </w:rPr>
        <w:t xml:space="preserve"> et al. 2010)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 regulator of microtubule dynamics, Stathmin, causes depolymerisation of microtubules, inhibiting axon outgrowth and organelle movement in the neuronal processes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&lt;EndNote&gt;&lt;Cite&gt;&lt;Author&gt;Jourdain&lt;/Author&gt;&lt;Year&gt;1997&lt;/Year&gt;&lt;RecNum&gt;443&lt;/RecNum&gt;&lt;DisplayText&gt;(Jourdain, et al. 1997)&lt;/DisplayText&gt;&lt;record&gt;&lt;rec-number&gt;443&lt;/rec-number&gt;&lt;foreign-keys&gt;&lt;key app="EN" db-id="5sfev02w4909ace5x2rxxevx9tw0tawz0asr" timestamp="1410782696"&gt;443&lt;/key&gt;&lt;/foreign-keys&gt;&lt;ref-type name="Journal Article"&gt;17&lt;/ref-type&gt;&lt;contributors&gt;&lt;authors&gt;&lt;author&gt;Jourdain, Line&lt;/author&gt;&lt;author&gt;Curmi, Patrick&lt;/author&gt;&lt;author&gt;Sobel, André&lt;/author&gt;&lt;author&gt;Pantaloni, Dominique&lt;/author&gt;&lt;author&gt;Carlier, Marie-France&lt;/author&gt;&lt;/authors&gt;&lt;/contributors&gt;&lt;titles&gt;&lt;title&gt;Stathmin: a tubulin-sequestering protein which forms a ternary T2S complex with two tubulin molecules&lt;/title&gt;&lt;secondary-title&gt;Biochemistry&lt;/secondary-title&gt;&lt;/titles&gt;&lt;periodical&gt;&lt;full-title&gt;Biochemistry&lt;/full-title&gt;&lt;/periodical&gt;&lt;pages&gt;10817-10821&lt;/pages&gt;&lt;volume&gt;36&lt;/volume&gt;&lt;number&gt;36&lt;/number&gt;&lt;dates&gt;&lt;year&gt;1997&lt;/year&gt;&lt;/dates&gt;&lt;isbn&gt;0006-2960&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Jourdain,</w:t>
      </w:r>
      <w:r w:rsidR="0005706F">
        <w:rPr>
          <w:rFonts w:ascii="Arial" w:hAnsi="Arial" w:cs="Arial"/>
          <w:noProof/>
          <w:color w:val="000000" w:themeColor="text1"/>
          <w:sz w:val="24"/>
          <w:szCs w:val="24"/>
        </w:rPr>
        <w:t xml:space="preserve"> et al. 1997)</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In a proteomic analysis of an SMA mouse model, stathmin was specifically upregulated in </w:t>
      </w:r>
      <w:r w:rsidR="00835AB2">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spinal</w:t>
      </w:r>
      <w:r w:rsidRPr="00B96D30">
        <w:rPr>
          <w:rFonts w:ascii="Arial" w:hAnsi="Arial" w:cs="Arial"/>
          <w:color w:val="000000" w:themeColor="text1"/>
          <w:sz w:val="24"/>
          <w:szCs w:val="24"/>
        </w:rPr>
        <w:t xml:space="preserve"> cord but remained unchanged in the brain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&lt;EndNote&gt;&lt;Cite&gt;&lt;Author&gt;Wen&lt;/Author&gt;&lt;Year&gt;2010&lt;/Year&gt;&lt;RecNum&gt;407&lt;/RecNum&gt;&lt;DisplayText&gt;(Wen, et al. 2010)&lt;/DisplayText&gt;&lt;record&gt;&lt;rec-number&gt;407&lt;/rec-number&gt;&lt;foreign-keys&gt;&lt;key app="EN" db-id="5sfev02w4909ace5x2rxxevx9tw0tawz0asr" timestamp="1405326120"&gt;407&lt;/key&gt;&lt;key app="ENWeb" db-id=""&gt;0&lt;/key&gt;&lt;/foreign-keys&gt;&lt;ref-type name="Journal Article"&gt;17&lt;/ref-type&gt;&lt;contributors&gt;&lt;authors&gt;&lt;author&gt;Wen, Hsin-Lan&lt;/author&gt;&lt;author&gt;Lin, Yuan-Ta&lt;/author&gt;&lt;author&gt;Ting, Chen-Hung&lt;/author&gt;&lt;author&gt;Lin-Chao, Sue&lt;/author&gt;&lt;author&gt;Li, Hung&lt;/author&gt;&lt;author&gt;Hsieh-Li, Hsiu Mei&lt;/author&gt;&lt;/authors&gt;&lt;/contributors&gt;&lt;titles&gt;&lt;title&gt;Stathmin, a microtubule-destabilizing protein, is dysregulated in spinal muscular atrophy&lt;/title&gt;&lt;secondary-title&gt;Human molecular genetics&lt;/secondary-title&gt;&lt;/titles&gt;&lt;periodical&gt;&lt;full-title&gt;Human molecular genetics&lt;/full-title&gt;&lt;/periodical&gt;&lt;pages&gt;ddq058&lt;/pages&gt;&lt;dates&gt;&lt;year&gt;2010&lt;/year&gt;&lt;/dates&gt;&lt;isbn&gt;0964-6906&lt;/isbn&gt;&lt;urls&gt;&lt;/urls&gt;&lt;/record&gt;&lt;/Cite&gt;&lt;/EndNote&gt;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(Wen, et al. 2010)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More importantly, the </w:t>
      </w:r>
      <w:r w:rsidRPr="00BC7882">
        <w:rPr>
          <w:rFonts w:ascii="Arial" w:hAnsi="Arial" w:cs="Arial"/>
          <w:noProof/>
          <w:color w:val="000000" w:themeColor="text1"/>
          <w:sz w:val="24"/>
          <w:szCs w:val="24"/>
        </w:rPr>
        <w:t>down</w:t>
      </w:r>
      <w:r w:rsidR="00296D35">
        <w:rPr>
          <w:rFonts w:ascii="Arial" w:hAnsi="Arial" w:cs="Arial"/>
          <w:noProof/>
          <w:color w:val="000000" w:themeColor="text1"/>
          <w:sz w:val="24"/>
          <w:szCs w:val="24"/>
        </w:rPr>
        <w:t>-</w:t>
      </w:r>
      <w:r w:rsidRPr="00BC7882">
        <w:rPr>
          <w:rFonts w:ascii="Arial" w:hAnsi="Arial" w:cs="Arial"/>
          <w:noProof/>
          <w:color w:val="000000" w:themeColor="text1"/>
          <w:sz w:val="24"/>
          <w:szCs w:val="24"/>
        </w:rPr>
        <w:t>regulation</w:t>
      </w:r>
      <w:r w:rsidRPr="00B96D30">
        <w:rPr>
          <w:rFonts w:ascii="Arial" w:hAnsi="Arial" w:cs="Arial"/>
          <w:color w:val="000000" w:themeColor="text1"/>
          <w:sz w:val="24"/>
          <w:szCs w:val="24"/>
        </w:rPr>
        <w:t xml:space="preserve"> of </w:t>
      </w:r>
      <w:r w:rsidRPr="00B96D30">
        <w:rPr>
          <w:rFonts w:ascii="Arial" w:hAnsi="Arial" w:cs="Arial"/>
          <w:i/>
          <w:color w:val="000000" w:themeColor="text1"/>
          <w:sz w:val="24"/>
          <w:szCs w:val="24"/>
        </w:rPr>
        <w:t>stathmin</w:t>
      </w:r>
      <w:r w:rsidRPr="00B96D30">
        <w:rPr>
          <w:rFonts w:ascii="Arial" w:hAnsi="Arial" w:cs="Arial"/>
          <w:color w:val="000000" w:themeColor="text1"/>
          <w:sz w:val="24"/>
          <w:szCs w:val="24"/>
        </w:rPr>
        <w:t xml:space="preserve"> in SMA-like motor neurones significantly recovered defects in the axonal transport of organelles such as mitochondria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&lt;EndNote&gt;&lt;Cite&gt;&lt;Author&gt;Wen&lt;/Author&gt;&lt;Year&gt;2010&lt;/Year&gt;&lt;RecNum&gt;407&lt;/RecNum&gt;&lt;DisplayText&gt;(Wen, et al. 2010)&lt;/DisplayText&gt;&lt;record&gt;&lt;rec-number&gt;407&lt;/rec-number&gt;&lt;foreign-keys&gt;&lt;key app="EN" db-id="5sfev02w4909ace5x2rxxevx9tw0tawz0asr" timestamp="1405326120"&gt;407&lt;/key&gt;&lt;key app="ENWeb" db-id=""&gt;0&lt;/key&gt;&lt;/foreign-keys&gt;&lt;ref-type name="Journal Article"&gt;17&lt;/ref-type&gt;&lt;contributors&gt;&lt;authors&gt;&lt;author&gt;Wen, Hsin-Lan&lt;/author&gt;&lt;author&gt;Lin, Yuan-Ta&lt;/author&gt;&lt;author&gt;Ting, Chen-Hung&lt;/author&gt;&lt;author&gt;Lin-Chao, Sue&lt;/author&gt;&lt;author&gt;Li, Hung&lt;/author&gt;&lt;author&gt;Hsieh-Li, Hsiu Mei&lt;/author&gt;&lt;/authors&gt;&lt;/contributors&gt;&lt;titles&gt;&lt;title&gt;Stathmin, a microtubule-destabilizing protein, is dysregulated in spinal muscular atrophy&lt;/title&gt;&lt;secondary-title&gt;Human molecular genetics&lt;/secondary-title&gt;&lt;/titles&gt;&lt;periodical&gt;&lt;full-title&gt;Human molecular genetics&lt;/full-title&gt;&lt;/periodical&gt;&lt;pages&gt;ddq058&lt;/pages&gt;&lt;dates&gt;&lt;year&gt;2010&lt;/year&gt;&lt;/dates&gt;&lt;isbn&gt;0964-6906&lt;/isbn&gt;&lt;urls&gt;&lt;/urls&gt;&lt;/record&gt;&lt;/Cite&gt;&lt;/EndNote&gt;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Wen,</w:t>
      </w:r>
      <w:r w:rsidR="0005706F">
        <w:rPr>
          <w:rFonts w:ascii="Arial" w:hAnsi="Arial" w:cs="Arial"/>
          <w:noProof/>
          <w:color w:val="000000" w:themeColor="text1"/>
          <w:sz w:val="24"/>
          <w:szCs w:val="24"/>
        </w:rPr>
        <w:t xml:space="preserve"> et al. 2010)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supporting the idea that cytoskeletal changes exacerbate disease progression. </w:t>
      </w:r>
    </w:p>
    <w:p w14:paraId="21F0D724" w14:textId="77777777" w:rsidR="00EA592D" w:rsidRPr="00B96D30" w:rsidRDefault="00EA592D" w:rsidP="00D405BD">
      <w:pPr>
        <w:spacing w:line="480" w:lineRule="auto"/>
        <w:jc w:val="both"/>
        <w:rPr>
          <w:rFonts w:ascii="Arial" w:hAnsi="Arial" w:cs="Arial"/>
          <w:color w:val="000000" w:themeColor="text1"/>
          <w:kern w:val="2"/>
          <w:sz w:val="24"/>
          <w:szCs w:val="24"/>
        </w:rPr>
      </w:pPr>
    </w:p>
    <w:p w14:paraId="590565DC" w14:textId="77777777" w:rsidR="00201D49" w:rsidRPr="00B96D30" w:rsidRDefault="00201D49" w:rsidP="00D405BD">
      <w:pPr>
        <w:pStyle w:val="a3"/>
        <w:numPr>
          <w:ilvl w:val="2"/>
          <w:numId w:val="33"/>
        </w:numPr>
        <w:spacing w:line="480" w:lineRule="auto"/>
        <w:ind w:leftChars="0"/>
        <w:jc w:val="both"/>
        <w:outlineLvl w:val="2"/>
        <w:rPr>
          <w:rFonts w:ascii="Arial" w:hAnsi="Arial" w:cs="Arial"/>
          <w:b/>
          <w:color w:val="000000" w:themeColor="text1"/>
          <w:szCs w:val="24"/>
          <w:shd w:val="clear" w:color="auto" w:fill="FFFFFF"/>
        </w:rPr>
      </w:pPr>
      <w:bookmarkStart w:id="79" w:name="_Toc499482075"/>
      <w:bookmarkStart w:id="80" w:name="_Toc514879628"/>
      <w:bookmarkEnd w:id="79"/>
      <w:r w:rsidRPr="00B96D30">
        <w:rPr>
          <w:rFonts w:ascii="Arial" w:hAnsi="Arial" w:cs="Arial"/>
          <w:b/>
          <w:color w:val="000000" w:themeColor="text1"/>
          <w:szCs w:val="24"/>
          <w:shd w:val="clear" w:color="auto" w:fill="FFFFFF"/>
        </w:rPr>
        <w:t>Micro-RNA dysregulation</w:t>
      </w:r>
      <w:bookmarkEnd w:id="80"/>
    </w:p>
    <w:p w14:paraId="3F2198B7" w14:textId="32BC36C5" w:rsidR="00201D49" w:rsidRPr="00B96D30" w:rsidRDefault="00201D49" w:rsidP="00D405BD">
      <w:pPr>
        <w:spacing w:line="480" w:lineRule="auto"/>
        <w:jc w:val="both"/>
        <w:rPr>
          <w:rFonts w:ascii="Arial" w:hAnsi="Arial" w:cs="Arial"/>
          <w:noProof/>
          <w:color w:val="000000" w:themeColor="text1"/>
          <w:sz w:val="24"/>
          <w:szCs w:val="24"/>
          <w:shd w:val="clear" w:color="auto" w:fill="FFFFFF"/>
        </w:rPr>
      </w:pPr>
      <w:r w:rsidRPr="00B96D30">
        <w:rPr>
          <w:rFonts w:ascii="Arial" w:hAnsi="Arial" w:cs="Arial"/>
          <w:color w:val="000000" w:themeColor="text1"/>
          <w:sz w:val="24"/>
          <w:szCs w:val="24"/>
          <w:shd w:val="clear" w:color="auto" w:fill="FFFFFF"/>
        </w:rPr>
        <w:t xml:space="preserve">A growing body of evidence has pointed to a role of </w:t>
      </w:r>
      <w:r w:rsidRPr="00B96D30">
        <w:rPr>
          <w:rFonts w:ascii="Arial" w:hAnsi="Arial" w:cs="Arial"/>
          <w:color w:val="000000" w:themeColor="text1"/>
          <w:sz w:val="24"/>
          <w:szCs w:val="24"/>
        </w:rPr>
        <w:t>micro-RNA</w:t>
      </w:r>
      <w:r w:rsidR="00EA592D" w:rsidRPr="00B96D30">
        <w:rPr>
          <w:rFonts w:ascii="Arial" w:hAnsi="Arial" w:cs="Arial"/>
          <w:color w:val="000000" w:themeColor="text1"/>
          <w:sz w:val="24"/>
          <w:szCs w:val="24"/>
        </w:rPr>
        <w:t>s</w:t>
      </w:r>
      <w:r w:rsidRPr="00B96D30">
        <w:rPr>
          <w:rFonts w:ascii="Arial" w:hAnsi="Arial" w:cs="Arial"/>
          <w:color w:val="000000" w:themeColor="text1"/>
          <w:sz w:val="24"/>
          <w:szCs w:val="24"/>
        </w:rPr>
        <w:t xml:space="preserve"> (miRNA)</w:t>
      </w:r>
      <w:r w:rsidR="0088548A" w:rsidRPr="00B96D30">
        <w:rPr>
          <w:rFonts w:ascii="Arial" w:hAnsi="Arial" w:cs="Arial"/>
          <w:color w:val="000000" w:themeColor="text1"/>
          <w:sz w:val="24"/>
          <w:szCs w:val="24"/>
        </w:rPr>
        <w:t>,</w:t>
      </w:r>
      <w:r w:rsidR="00EA592D" w:rsidRPr="00B96D30">
        <w:rPr>
          <w:rFonts w:ascii="Arial" w:hAnsi="Arial" w:cs="Arial"/>
          <w:color w:val="000000" w:themeColor="text1"/>
          <w:sz w:val="24"/>
          <w:szCs w:val="24"/>
        </w:rPr>
        <w:t xml:space="preserve"> which are</w:t>
      </w:r>
      <w:r w:rsidR="0088548A" w:rsidRPr="00B96D30">
        <w:rPr>
          <w:rFonts w:ascii="Arial" w:hAnsi="Arial" w:cs="Arial"/>
          <w:color w:val="000000" w:themeColor="text1"/>
          <w:sz w:val="24"/>
          <w:szCs w:val="24"/>
          <w:shd w:val="clear" w:color="auto" w:fill="FFFFFF"/>
        </w:rPr>
        <w:t xml:space="preserve"> small non-coding RNA molecule</w:t>
      </w:r>
      <w:r w:rsidR="00EA592D" w:rsidRPr="00B96D30">
        <w:rPr>
          <w:rFonts w:ascii="Arial" w:hAnsi="Arial" w:cs="Arial"/>
          <w:color w:val="000000" w:themeColor="text1"/>
          <w:sz w:val="24"/>
          <w:szCs w:val="24"/>
          <w:shd w:val="clear" w:color="auto" w:fill="FFFFFF"/>
        </w:rPr>
        <w:t>s</w:t>
      </w:r>
      <w:r w:rsidR="0088548A" w:rsidRPr="00B96D30">
        <w:rPr>
          <w:rFonts w:ascii="Arial" w:hAnsi="Arial" w:cs="Arial"/>
          <w:color w:val="000000" w:themeColor="text1"/>
          <w:sz w:val="24"/>
          <w:szCs w:val="24"/>
          <w:shd w:val="clear" w:color="auto" w:fill="FFFFFF"/>
        </w:rPr>
        <w:t xml:space="preserve"> (about 22-</w:t>
      </w:r>
      <w:r w:rsidR="0088548A" w:rsidRPr="00BC7882">
        <w:rPr>
          <w:rFonts w:ascii="Arial" w:hAnsi="Arial" w:cs="Arial"/>
          <w:noProof/>
          <w:color w:val="000000" w:themeColor="text1"/>
          <w:sz w:val="24"/>
          <w:szCs w:val="24"/>
          <w:shd w:val="clear" w:color="auto" w:fill="FFFFFF"/>
        </w:rPr>
        <w:t>mer</w:t>
      </w:r>
      <w:r w:rsidR="0088548A" w:rsidRPr="00B96D30">
        <w:rPr>
          <w:rFonts w:ascii="Arial" w:hAnsi="Arial" w:cs="Arial"/>
          <w:color w:val="000000" w:themeColor="text1"/>
          <w:sz w:val="24"/>
          <w:szCs w:val="24"/>
          <w:shd w:val="clear" w:color="auto" w:fill="FFFFFF"/>
        </w:rPr>
        <w:t>) regulating post-transcripti</w:t>
      </w:r>
      <w:r w:rsidR="00BC4AF2">
        <w:rPr>
          <w:rFonts w:ascii="Arial" w:hAnsi="Arial" w:cs="Arial"/>
          <w:color w:val="000000" w:themeColor="text1"/>
          <w:sz w:val="24"/>
          <w:szCs w:val="24"/>
          <w:shd w:val="clear" w:color="auto" w:fill="FFFFFF"/>
        </w:rPr>
        <w:t>on</w:t>
      </w:r>
      <w:r w:rsidR="0088548A" w:rsidRPr="00B96D30">
        <w:rPr>
          <w:rFonts w:ascii="Arial" w:hAnsi="Arial" w:cs="Arial"/>
          <w:color w:val="000000" w:themeColor="text1"/>
          <w:sz w:val="24"/>
          <w:szCs w:val="24"/>
          <w:shd w:val="clear" w:color="auto" w:fill="FFFFFF"/>
        </w:rPr>
        <w:t xml:space="preserve">al gene expression, </w:t>
      </w:r>
      <w:r w:rsidR="00BC4AF2">
        <w:rPr>
          <w:rFonts w:ascii="Arial" w:hAnsi="Arial" w:cs="Arial"/>
          <w:color w:val="000000" w:themeColor="text1"/>
          <w:sz w:val="24"/>
          <w:szCs w:val="24"/>
          <w:shd w:val="clear" w:color="auto" w:fill="FFFFFF"/>
        </w:rPr>
        <w:t xml:space="preserve">probably involved </w:t>
      </w:r>
      <w:r w:rsidRPr="00B96D30">
        <w:rPr>
          <w:rFonts w:ascii="Arial" w:hAnsi="Arial" w:cs="Arial"/>
          <w:color w:val="000000" w:themeColor="text1"/>
          <w:sz w:val="24"/>
          <w:szCs w:val="24"/>
          <w:shd w:val="clear" w:color="auto" w:fill="FFFFFF"/>
        </w:rPr>
        <w:t xml:space="preserve">in axonal outgrowth </w:t>
      </w:r>
      <w:r w:rsidRPr="00B96D30">
        <w:rPr>
          <w:rFonts w:ascii="Arial" w:hAnsi="Arial" w:cs="Arial"/>
          <w:color w:val="000000" w:themeColor="text1"/>
          <w:sz w:val="24"/>
          <w:szCs w:val="24"/>
          <w:shd w:val="clear" w:color="auto" w:fill="FFFFFF"/>
        </w:rPr>
        <w:fldChar w:fldCharType="begin">
          <w:fldData xml:space="preserve">PEVuZE5vdGU+PENpdGU+PEF1dGhvcj5aaGFuZzwvQXV0aG9yPjxZZWFyPjIwMTM8L1llYXI+PFJl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</w:fldData>
        </w:fldChar>
      </w:r>
      <w:r w:rsidR="0005706F">
        <w:rPr>
          <w:rFonts w:ascii="Arial" w:hAnsi="Arial" w:cs="Arial"/>
          <w:color w:val="000000" w:themeColor="text1"/>
          <w:sz w:val="24"/>
          <w:szCs w:val="24"/>
          <w:shd w:val="clear" w:color="auto" w:fill="FFFFFF"/>
        </w:rPr>
        <w:instrText xml:space="preserve"> ADDIN EN.CITE </w:instrText>
      </w:r>
      <w:r w:rsidR="0005706F">
        <w:rPr>
          <w:rFonts w:ascii="Arial" w:hAnsi="Arial" w:cs="Arial"/>
          <w:color w:val="000000" w:themeColor="text1"/>
          <w:sz w:val="24"/>
          <w:szCs w:val="24"/>
          <w:shd w:val="clear" w:color="auto" w:fill="FFFFFF"/>
        </w:rPr>
        <w:fldChar w:fldCharType="begin">
          <w:fldData xml:space="preserve">PEVuZE5vdGU+PENpdGU+PEF1dGhvcj5aaGFuZzwvQXV0aG9yPjxZZWFyPjIwMTM8L1llYXI+PFJl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</w:fldData>
        </w:fldChar>
      </w:r>
      <w:r w:rsidR="0005706F">
        <w:rPr>
          <w:rFonts w:ascii="Arial" w:hAnsi="Arial" w:cs="Arial"/>
          <w:color w:val="000000" w:themeColor="text1"/>
          <w:sz w:val="24"/>
          <w:szCs w:val="24"/>
          <w:shd w:val="clear" w:color="auto" w:fill="FFFFFF"/>
        </w:rPr>
        <w:instrText xml:space="preserve"> ADDIN EN.CITE.DATA </w:instrText>
      </w:r>
      <w:r w:rsidR="0005706F">
        <w:rPr>
          <w:rFonts w:ascii="Arial" w:hAnsi="Arial" w:cs="Arial"/>
          <w:color w:val="000000" w:themeColor="text1"/>
          <w:sz w:val="24"/>
          <w:szCs w:val="24"/>
          <w:shd w:val="clear" w:color="auto" w:fill="FFFFFF"/>
        </w:rPr>
      </w:r>
      <w:r w:rsidR="0005706F">
        <w:rPr>
          <w:rFonts w:ascii="Arial" w:hAnsi="Arial" w:cs="Arial"/>
          <w:color w:val="000000" w:themeColor="text1"/>
          <w:sz w:val="24"/>
          <w:szCs w:val="24"/>
          <w:shd w:val="clear" w:color="auto" w:fill="FFFFFF"/>
        </w:rPr>
        <w:fldChar w:fldCharType="end"/>
      </w:r>
      <w:r w:rsidRPr="00B96D30">
        <w:rPr>
          <w:rFonts w:ascii="Arial" w:hAnsi="Arial" w:cs="Arial"/>
          <w:color w:val="000000" w:themeColor="text1"/>
          <w:sz w:val="24"/>
          <w:szCs w:val="24"/>
          <w:shd w:val="clear" w:color="auto" w:fill="FFFFFF"/>
        </w:rPr>
      </w:r>
      <w:r w:rsidRPr="00B96D30">
        <w:rPr>
          <w:rFonts w:ascii="Arial" w:hAnsi="Arial" w:cs="Arial"/>
          <w:color w:val="000000" w:themeColor="text1"/>
          <w:sz w:val="24"/>
          <w:szCs w:val="24"/>
          <w:shd w:val="clear" w:color="auto" w:fill="FFFFFF"/>
        </w:rPr>
        <w:fldChar w:fldCharType="separate"/>
      </w:r>
      <w:r w:rsidR="0005706F">
        <w:rPr>
          <w:rFonts w:ascii="Arial" w:hAnsi="Arial" w:cs="Arial"/>
          <w:noProof/>
          <w:color w:val="000000" w:themeColor="text1"/>
          <w:sz w:val="24"/>
          <w:szCs w:val="24"/>
          <w:shd w:val="clear" w:color="auto" w:fill="FFFFFF"/>
        </w:rPr>
        <w:t xml:space="preserve">(Kar, et al. 2013; </w:t>
      </w:r>
      <w:r w:rsidR="0005706F" w:rsidRPr="00BC7882">
        <w:rPr>
          <w:rFonts w:ascii="Arial" w:hAnsi="Arial" w:cs="Arial"/>
          <w:noProof/>
          <w:color w:val="000000" w:themeColor="text1"/>
          <w:sz w:val="24"/>
          <w:szCs w:val="24"/>
          <w:shd w:val="clear" w:color="auto" w:fill="FFFFFF"/>
        </w:rPr>
        <w:t>Zhang,</w:t>
      </w:r>
      <w:r w:rsidR="0005706F">
        <w:rPr>
          <w:rFonts w:ascii="Arial" w:hAnsi="Arial" w:cs="Arial"/>
          <w:noProof/>
          <w:color w:val="000000" w:themeColor="text1"/>
          <w:sz w:val="24"/>
          <w:szCs w:val="24"/>
          <w:shd w:val="clear" w:color="auto" w:fill="FFFFFF"/>
        </w:rPr>
        <w:t xml:space="preserve"> et al. 2013a; </w:t>
      </w:r>
      <w:r w:rsidR="0005706F" w:rsidRPr="00BC7882">
        <w:rPr>
          <w:rFonts w:ascii="Arial" w:hAnsi="Arial" w:cs="Arial"/>
          <w:noProof/>
          <w:color w:val="000000" w:themeColor="text1"/>
          <w:sz w:val="24"/>
          <w:szCs w:val="24"/>
          <w:shd w:val="clear" w:color="auto" w:fill="FFFFFF"/>
        </w:rPr>
        <w:t>Zhu,</w:t>
      </w:r>
      <w:r w:rsidR="0005706F">
        <w:rPr>
          <w:rFonts w:ascii="Arial" w:hAnsi="Arial" w:cs="Arial"/>
          <w:noProof/>
          <w:color w:val="000000" w:themeColor="text1"/>
          <w:sz w:val="24"/>
          <w:szCs w:val="24"/>
          <w:shd w:val="clear" w:color="auto" w:fill="FFFFFF"/>
        </w:rPr>
        <w:t xml:space="preserve"> et al. 2013)</w:t>
      </w:r>
      <w:r w:rsidRPr="00B96D30">
        <w:rPr>
          <w:rFonts w:ascii="Arial" w:hAnsi="Arial" w:cs="Arial"/>
          <w:color w:val="000000" w:themeColor="text1"/>
          <w:sz w:val="24"/>
          <w:szCs w:val="24"/>
          <w:shd w:val="clear" w:color="auto" w:fill="FFFFFF"/>
        </w:rPr>
        <w:fldChar w:fldCharType="end"/>
      </w:r>
      <w:r w:rsidRPr="00B96D30">
        <w:rPr>
          <w:rFonts w:ascii="Arial" w:hAnsi="Arial" w:cs="Arial"/>
          <w:color w:val="000000" w:themeColor="text1"/>
          <w:sz w:val="24"/>
          <w:szCs w:val="24"/>
          <w:shd w:val="clear" w:color="auto" w:fill="FFFFFF"/>
        </w:rPr>
        <w:t>. D</w:t>
      </w:r>
      <w:r w:rsidRPr="00B96D30">
        <w:rPr>
          <w:rFonts w:ascii="Arial" w:hAnsi="Arial" w:cs="Arial"/>
          <w:color w:val="000000" w:themeColor="text1"/>
          <w:sz w:val="24"/>
          <w:szCs w:val="24"/>
        </w:rPr>
        <w:t xml:space="preserve">isruption of miRNA biogenesis causes SMA-like phenotypes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&lt;EndNote&gt;&lt;Cite&gt;&lt;Author&gt;Haramati&lt;/Author&gt;&lt;Year&gt;2010&lt;/Year&gt;&lt;RecNum&gt;1666&lt;/RecNum&gt;&lt;DisplayText&gt;(Haramati, et al. 2010)&lt;/DisplayText&gt;&lt;record&gt;&lt;rec-number&gt;1666&lt;/rec-number&gt;&lt;foreign-keys&gt;&lt;key app="EN" db-id="5sfev02w4909ace5x2rxxevx9tw0tawz0asr" timestamp="1414763502"&gt;1666&lt;/key&gt;&lt;/foreign-keys&gt;&lt;ref-type name="Journal Article"&gt;17&lt;/ref-type&gt;&lt;contributors&gt;&lt;authors&gt;&lt;author&gt;Haramati, Sharon&lt;/author&gt;&lt;author&gt;Chapnik, Elik&lt;/author&gt;&lt;author&gt;Sztainberg, Yehezkel&lt;/author&gt;&lt;author&gt;Eilam, Raya&lt;/author&gt;&lt;author&gt;Zwang, Raaya&lt;/author&gt;&lt;author&gt;Gershoni, Noga&lt;/author&gt;&lt;author&gt;McGlinn, Edwina&lt;/author&gt;&lt;author&gt;Heiser, Patrick W&lt;/author&gt;&lt;author&gt;Wills, Anne-Marie&lt;/author&gt;&lt;author&gt;Wirguin, Itzhak&lt;/author&gt;&lt;/authors&gt;&lt;/contributors&gt;&lt;titles&gt;&lt;title&gt;miRNA malfunction causes spinal motor neuron disease&lt;/title&gt;&lt;secondary-title&gt;Proceedings of the National Academy of Sciences&lt;/secondary-title&gt;&lt;/titles&gt;&lt;periodical&gt;&lt;full-title&gt;Proceedings of the National Academy of Sciences&lt;/full-title&gt;&lt;/periodical&gt;&lt;pages&gt;13111-13116&lt;/pages&gt;&lt;volume&gt;107&lt;/volume&gt;&lt;number&gt;29&lt;/number&gt;&lt;dates&gt;&lt;year&gt;2010&lt;/year&gt;&lt;/dates&gt;&lt;isbn&gt;0027-8424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Haramati,</w:t>
      </w:r>
      <w:r w:rsidR="0005706F">
        <w:rPr>
          <w:rFonts w:ascii="Arial" w:hAnsi="Arial" w:cs="Arial"/>
          <w:noProof/>
          <w:color w:val="000000" w:themeColor="text1"/>
          <w:sz w:val="24"/>
          <w:szCs w:val="24"/>
        </w:rPr>
        <w:t xml:space="preserve"> et al. 2010)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r w:rsidRPr="00B96D30">
        <w:rPr>
          <w:rFonts w:ascii="Arial" w:hAnsi="Arial" w:cs="Arial"/>
          <w:color w:val="000000" w:themeColor="text1"/>
          <w:sz w:val="24"/>
          <w:szCs w:val="24"/>
          <w:shd w:val="clear" w:color="auto" w:fill="FFFFFF"/>
        </w:rPr>
        <w:t xml:space="preserve"> Upon SMN loss, miR-183, which is known to target inhibition of </w:t>
      </w:r>
      <w:r w:rsidRPr="00BC7882">
        <w:rPr>
          <w:rFonts w:ascii="Arial" w:hAnsi="Arial" w:cs="Arial"/>
          <w:i/>
          <w:noProof/>
          <w:color w:val="000000" w:themeColor="text1"/>
          <w:sz w:val="24"/>
          <w:szCs w:val="24"/>
          <w:shd w:val="clear" w:color="auto" w:fill="FFFFFF"/>
        </w:rPr>
        <w:t>mT</w:t>
      </w:r>
      <w:r w:rsidR="00296D35">
        <w:rPr>
          <w:rFonts w:ascii="Arial" w:hAnsi="Arial" w:cs="Arial"/>
          <w:i/>
          <w:noProof/>
          <w:color w:val="000000" w:themeColor="text1"/>
          <w:sz w:val="24"/>
          <w:szCs w:val="24"/>
          <w:shd w:val="clear" w:color="auto" w:fill="FFFFFF"/>
        </w:rPr>
        <w:t>OR</w:t>
      </w:r>
      <w:r w:rsidRPr="00B96D30">
        <w:rPr>
          <w:rFonts w:ascii="Arial" w:hAnsi="Arial" w:cs="Arial"/>
          <w:color w:val="000000" w:themeColor="text1"/>
          <w:sz w:val="24"/>
          <w:szCs w:val="24"/>
          <w:shd w:val="clear" w:color="auto" w:fill="FFFFFF"/>
        </w:rPr>
        <w:t xml:space="preserve"> translation </w:t>
      </w:r>
      <w:r w:rsidRPr="00B96D30">
        <w:rPr>
          <w:rFonts w:ascii="Arial" w:hAnsi="Arial" w:cs="Arial"/>
          <w:color w:val="000000" w:themeColor="text1"/>
          <w:sz w:val="24"/>
          <w:szCs w:val="24"/>
          <w:shd w:val="clear" w:color="auto" w:fill="FFFFFF"/>
        </w:rPr>
        <w:fldChar w:fldCharType="begin"/>
      </w:r>
      <w:r w:rsidR="0005706F">
        <w:rPr>
          <w:rFonts w:ascii="Arial" w:hAnsi="Arial" w:cs="Arial"/>
          <w:color w:val="000000" w:themeColor="text1"/>
          <w:sz w:val="24"/>
          <w:szCs w:val="24"/>
          <w:shd w:val="clear" w:color="auto" w:fill="FFFFFF"/>
        </w:rPr>
        <w:instrText xml:space="preserve"> ADDIN EN.CITE &lt;EndNote&gt;&lt;Cite&gt;&lt;Author&gt;Weeraratne&lt;/Author&gt;&lt;Year&gt;2012&lt;/Year&gt;&lt;RecNum&gt;1708&lt;/RecNum&gt;&lt;DisplayText&gt;(Weeraratne, et al. 2012)&lt;/DisplayText&gt;&lt;record&gt;&lt;rec-number&gt;1708&lt;/rec-number&gt;&lt;foreign-keys&gt;&lt;key app="EN" db-id="5sfev02w4909ace5x2rxxevx9tw0tawz0asr" timestamp="1420454625"&gt;1708&lt;/key&gt;&lt;/foreign-keys&gt;&lt;ref-type name="Journal Article"&gt;17&lt;/ref-type&gt;&lt;contributors&gt;&lt;authors&gt;&lt;author&gt;Weeraratne, Shyamal Dilhan&lt;/author&gt;&lt;author&gt;Amani, Vladimir&lt;/author&gt;&lt;author&gt;Teider, Natalia&lt;/author&gt;&lt;author&gt;Pierre-Francois, Jessica&lt;/author&gt;&lt;author&gt;Winter, Dominic&lt;/author&gt;&lt;author&gt;Kye, Min Jeong&lt;/author&gt;&lt;author&gt;Sengupta, Soma&lt;/author&gt;&lt;author&gt;Archer, Tenley&lt;/author&gt;&lt;author&gt;Remke, Marc&lt;/author&gt;&lt;author&gt;Bai, Alfa HC&lt;/author&gt;&lt;/authors&gt;&lt;/contributors&gt;&lt;titles&gt;&lt;title&gt;Pleiotropic effects of miR-183~ 96~ 182 converge to regulate cell survival, proliferation and migration in medulloblastoma&lt;/title&gt;&lt;secondary-title&gt;Acta neuropathologica&lt;/secondary-title&gt;&lt;/titles&gt;&lt;periodical&gt;&lt;full-title&gt;Acta neuropathologica&lt;/full-title&gt;&lt;/periodical&gt;&lt;pages&gt;539-552&lt;/pages&gt;&lt;volume&gt;123&lt;/volume&gt;&lt;number&gt;4&lt;/number&gt;&lt;dates&gt;&lt;year&gt;2012&lt;/year&gt;&lt;/dates&gt;&lt;isbn&gt;0001-6322&lt;/isbn&gt;&lt;urls&gt;&lt;/urls&gt;&lt;/record&gt;&lt;/Cite&gt;&lt;/EndNote&gt;</w:instrText>
      </w:r>
      <w:r w:rsidRPr="00B96D30">
        <w:rPr>
          <w:rFonts w:ascii="Arial" w:hAnsi="Arial" w:cs="Arial"/>
          <w:color w:val="000000" w:themeColor="text1"/>
          <w:sz w:val="24"/>
          <w:szCs w:val="24"/>
          <w:shd w:val="clear" w:color="auto" w:fill="FFFFFF"/>
        </w:rPr>
        <w:fldChar w:fldCharType="separate"/>
      </w:r>
      <w:r w:rsidR="0005706F">
        <w:rPr>
          <w:rFonts w:ascii="Arial" w:hAnsi="Arial" w:cs="Arial"/>
          <w:noProof/>
          <w:color w:val="000000" w:themeColor="text1"/>
          <w:sz w:val="24"/>
          <w:szCs w:val="24"/>
          <w:shd w:val="clear" w:color="auto" w:fill="FFFFFF"/>
        </w:rPr>
        <w:t>(</w:t>
      </w:r>
      <w:r w:rsidR="0005706F" w:rsidRPr="00BC7882">
        <w:rPr>
          <w:rFonts w:ascii="Arial" w:hAnsi="Arial" w:cs="Arial"/>
          <w:noProof/>
          <w:color w:val="000000" w:themeColor="text1"/>
          <w:sz w:val="24"/>
          <w:szCs w:val="24"/>
          <w:shd w:val="clear" w:color="auto" w:fill="FFFFFF"/>
        </w:rPr>
        <w:t>Weeraratne,</w:t>
      </w:r>
      <w:r w:rsidR="0005706F">
        <w:rPr>
          <w:rFonts w:ascii="Arial" w:hAnsi="Arial" w:cs="Arial"/>
          <w:noProof/>
          <w:color w:val="000000" w:themeColor="text1"/>
          <w:sz w:val="24"/>
          <w:szCs w:val="24"/>
          <w:shd w:val="clear" w:color="auto" w:fill="FFFFFF"/>
        </w:rPr>
        <w:t xml:space="preserve"> et al. 2012)</w:t>
      </w:r>
      <w:r w:rsidRPr="00B96D30">
        <w:rPr>
          <w:rFonts w:ascii="Arial" w:hAnsi="Arial" w:cs="Arial"/>
          <w:color w:val="000000" w:themeColor="text1"/>
          <w:sz w:val="24"/>
          <w:szCs w:val="24"/>
          <w:shd w:val="clear" w:color="auto" w:fill="FFFFFF"/>
        </w:rPr>
        <w:fldChar w:fldCharType="end"/>
      </w:r>
      <w:r w:rsidRPr="00B96D30">
        <w:rPr>
          <w:rFonts w:ascii="Arial" w:hAnsi="Arial" w:cs="Arial"/>
          <w:color w:val="000000" w:themeColor="text1"/>
          <w:sz w:val="24"/>
          <w:szCs w:val="24"/>
          <w:shd w:val="clear" w:color="auto" w:fill="FFFFFF"/>
        </w:rPr>
        <w:t xml:space="preserve">, is up-regulated in rat, human and mouse cells </w:t>
      </w:r>
      <w:r w:rsidRPr="00B96D30">
        <w:rPr>
          <w:rFonts w:ascii="Arial" w:hAnsi="Arial" w:cs="Arial"/>
          <w:noProof/>
          <w:color w:val="000000" w:themeColor="text1"/>
          <w:sz w:val="24"/>
          <w:szCs w:val="24"/>
          <w:shd w:val="clear" w:color="auto" w:fill="FFFFFF"/>
        </w:rPr>
        <w:fldChar w:fldCharType="begin"/>
      </w:r>
      <w:r w:rsidR="0005706F">
        <w:rPr>
          <w:rFonts w:ascii="Arial" w:hAnsi="Arial" w:cs="Arial"/>
          <w:noProof/>
          <w:color w:val="000000" w:themeColor="text1"/>
          <w:sz w:val="24"/>
          <w:szCs w:val="24"/>
          <w:shd w:val="clear" w:color="auto" w:fill="FFFFFF"/>
        </w:rPr>
        <w:instrText xml:space="preserve"> ADDIN EN.CITE &lt;EndNote&gt;&lt;Cite&gt;&lt;Author&gt;Liu-Yesucevitz&lt;/Author&gt;&lt;Year&gt;2011&lt;/Year&gt;&lt;RecNum&gt;1668&lt;/RecNum&gt;&lt;DisplayText&gt;(Liu-Yesucevitz, et al. 2011)&lt;/DisplayText&gt;&lt;record&gt;&lt;rec-number&gt;1668&lt;/rec-number&gt;&lt;foreign-keys&gt;&lt;key app="EN" db-id="5sfev02w4909ace5x2rxxevx9tw0tawz0asr" timestamp="1415014285"&gt;1668&lt;/key&gt;&lt;key app="ENWeb" db-id=""&gt;0&lt;/key&gt;&lt;/foreign-keys&gt;&lt;ref-type name="Journal Article"&gt;17&lt;/ref-type&gt;&lt;contributors&gt;&lt;authors&gt;&lt;author&gt;Liu-Yesucevitz, Liqun&lt;/author&gt;&lt;author&gt;Bassell, Gary J&lt;/author&gt;&lt;author&gt;Gitler, Aaron D&lt;/author&gt;&lt;author&gt;Hart, Anne C&lt;/author&gt;&lt;author&gt;Klann, Eric&lt;/author&gt;&lt;author&gt;Richter, Joel D&lt;/author&gt;&lt;author&gt;Warren, Stephen T&lt;/author&gt;&lt;author&gt;Wolozin, Benjamin&lt;/author&gt;&lt;/authors&gt;&lt;/contributors&gt;&lt;titles&gt;&lt;title&gt;Local RNA translation at the synapse and in disease&lt;/title&gt;&lt;secondary-title&gt;The Journal of Neuroscience&lt;/secondary-title&gt;&lt;/titles&gt;&lt;periodical&gt;&lt;full-title&gt;The Journal of Neuroscience&lt;/full-title&gt;&lt;/periodical&gt;&lt;pages&gt;16086-16093&lt;/pages&gt;&lt;volume&gt;31&lt;/volume&gt;&lt;number&gt;45&lt;/number&gt;&lt;dates&gt;&lt;year&gt;2011&lt;/year&gt;&lt;/dates&gt;&lt;isbn&gt;0270-6474&lt;/isbn&gt;&lt;urls&gt;&lt;/urls&gt;&lt;/record&gt;&lt;/Cite&gt;&lt;/EndNote&gt;</w:instrText>
      </w:r>
      <w:r w:rsidRPr="00B96D30">
        <w:rPr>
          <w:rFonts w:ascii="Arial" w:hAnsi="Arial" w:cs="Arial"/>
          <w:noProof/>
          <w:color w:val="000000" w:themeColor="text1"/>
          <w:sz w:val="24"/>
          <w:szCs w:val="24"/>
          <w:shd w:val="clear" w:color="auto" w:fill="FFFFFF"/>
        </w:rPr>
        <w:fldChar w:fldCharType="separate"/>
      </w:r>
      <w:r w:rsidR="0005706F">
        <w:rPr>
          <w:rFonts w:ascii="Arial" w:hAnsi="Arial" w:cs="Arial"/>
          <w:noProof/>
          <w:color w:val="000000" w:themeColor="text1"/>
          <w:sz w:val="24"/>
          <w:szCs w:val="24"/>
          <w:shd w:val="clear" w:color="auto" w:fill="FFFFFF"/>
        </w:rPr>
        <w:t>(</w:t>
      </w:r>
      <w:r w:rsidR="0005706F" w:rsidRPr="00BC7882">
        <w:rPr>
          <w:rFonts w:ascii="Arial" w:hAnsi="Arial" w:cs="Arial"/>
          <w:noProof/>
          <w:color w:val="000000" w:themeColor="text1"/>
          <w:sz w:val="24"/>
          <w:szCs w:val="24"/>
          <w:shd w:val="clear" w:color="auto" w:fill="FFFFFF"/>
        </w:rPr>
        <w:t>Liu-Yesucevitz,</w:t>
      </w:r>
      <w:r w:rsidR="0005706F">
        <w:rPr>
          <w:rFonts w:ascii="Arial" w:hAnsi="Arial" w:cs="Arial"/>
          <w:noProof/>
          <w:color w:val="000000" w:themeColor="text1"/>
          <w:sz w:val="24"/>
          <w:szCs w:val="24"/>
          <w:shd w:val="clear" w:color="auto" w:fill="FFFFFF"/>
        </w:rPr>
        <w:t xml:space="preserve"> et al. 2011)</w:t>
      </w:r>
      <w:r w:rsidRPr="00B96D30">
        <w:rPr>
          <w:rFonts w:ascii="Arial" w:hAnsi="Arial" w:cs="Arial"/>
          <w:noProof/>
          <w:color w:val="000000" w:themeColor="text1"/>
          <w:sz w:val="24"/>
          <w:szCs w:val="24"/>
          <w:shd w:val="clear" w:color="auto" w:fill="FFFFFF"/>
        </w:rPr>
        <w:fldChar w:fldCharType="end"/>
      </w:r>
      <w:r w:rsidRPr="00B96D30">
        <w:rPr>
          <w:rFonts w:ascii="Arial" w:hAnsi="Arial" w:cs="Arial"/>
          <w:color w:val="000000" w:themeColor="text1"/>
          <w:sz w:val="24"/>
          <w:szCs w:val="24"/>
          <w:shd w:val="clear" w:color="auto" w:fill="FFFFFF"/>
        </w:rPr>
        <w:t xml:space="preserve">.  </w:t>
      </w:r>
      <w:r w:rsidRPr="00BC7882">
        <w:rPr>
          <w:rFonts w:ascii="Arial" w:hAnsi="Arial" w:cs="Arial"/>
          <w:noProof/>
          <w:color w:val="000000" w:themeColor="text1"/>
          <w:sz w:val="24"/>
          <w:szCs w:val="24"/>
          <w:shd w:val="clear" w:color="auto" w:fill="FFFFFF"/>
        </w:rPr>
        <w:t>Knockdown</w:t>
      </w:r>
      <w:r w:rsidRPr="00B96D30">
        <w:rPr>
          <w:rFonts w:ascii="Arial" w:hAnsi="Arial" w:cs="Arial"/>
          <w:noProof/>
          <w:color w:val="000000" w:themeColor="text1"/>
          <w:sz w:val="24"/>
          <w:szCs w:val="24"/>
          <w:shd w:val="clear" w:color="auto" w:fill="FFFFFF"/>
        </w:rPr>
        <w:t xml:space="preserve"> of miR-183 results in a significant improvement in axonal length in smn-deficient rat motor neurones.  This improvement is present but small when the effect is studied </w:t>
      </w:r>
      <w:r w:rsidRPr="00B96D30">
        <w:rPr>
          <w:rFonts w:ascii="Arial" w:hAnsi="Arial" w:cs="Arial"/>
          <w:i/>
          <w:noProof/>
          <w:color w:val="000000" w:themeColor="text1"/>
          <w:sz w:val="24"/>
          <w:szCs w:val="24"/>
          <w:shd w:val="clear" w:color="auto" w:fill="FFFFFF"/>
        </w:rPr>
        <w:t xml:space="preserve">in vitro </w:t>
      </w:r>
      <w:r w:rsidRPr="00B96D30">
        <w:rPr>
          <w:rFonts w:ascii="Arial" w:hAnsi="Arial" w:cs="Arial"/>
          <w:noProof/>
          <w:color w:val="000000" w:themeColor="text1"/>
          <w:sz w:val="24"/>
          <w:szCs w:val="24"/>
          <w:shd w:val="clear" w:color="auto" w:fill="FFFFFF"/>
        </w:rPr>
        <w:t>with the inhibition of miR-183 expression in CNS neurones of SMA</w:t>
      </w:r>
      <w:r w:rsidRPr="00B96D30">
        <w:rPr>
          <w:rFonts w:ascii="Arial" w:eastAsia="PMingLiU" w:hAnsi="Arial" w:cs="Arial"/>
          <w:noProof/>
          <w:color w:val="000000" w:themeColor="text1"/>
          <w:sz w:val="24"/>
          <w:szCs w:val="24"/>
          <w:shd w:val="clear" w:color="auto" w:fill="FFFFFF"/>
        </w:rPr>
        <w:t>Δ</w:t>
      </w:r>
      <w:r w:rsidRPr="00B96D30">
        <w:rPr>
          <w:rFonts w:ascii="Arial" w:hAnsi="Arial" w:cs="Arial"/>
          <w:noProof/>
          <w:color w:val="000000" w:themeColor="text1"/>
          <w:sz w:val="24"/>
          <w:szCs w:val="24"/>
          <w:shd w:val="clear" w:color="auto" w:fill="FFFFFF"/>
        </w:rPr>
        <w:t xml:space="preserve">7 mice </w:t>
      </w:r>
      <w:r w:rsidRPr="00B96D30">
        <w:rPr>
          <w:rFonts w:ascii="Arial" w:hAnsi="Arial" w:cs="Arial"/>
          <w:noProof/>
          <w:color w:val="000000" w:themeColor="text1"/>
          <w:sz w:val="24"/>
          <w:szCs w:val="24"/>
          <w:shd w:val="clear" w:color="auto" w:fill="FFFFFF"/>
        </w:rPr>
        <w:fldChar w:fldCharType="begin"/>
      </w:r>
      <w:r w:rsidR="0005706F">
        <w:rPr>
          <w:rFonts w:ascii="Arial" w:hAnsi="Arial" w:cs="Arial"/>
          <w:noProof/>
          <w:color w:val="000000" w:themeColor="text1"/>
          <w:sz w:val="24"/>
          <w:szCs w:val="24"/>
          <w:shd w:val="clear" w:color="auto" w:fill="FFFFFF"/>
        </w:rPr>
        <w:instrText xml:space="preserve"> ADDIN EN.CITE &lt;EndNote&gt;&lt;Cite&gt;&lt;Author&gt;Kye&lt;/Author&gt;&lt;Year&gt;2014&lt;/Year&gt;&lt;RecNum&gt;1665&lt;/RecNum&gt;&lt;DisplayText&gt;(Kye, et al. 2014)&lt;/DisplayText&gt;&lt;record&gt;&lt;rec-number&gt;1665&lt;/rec-number&gt;&lt;foreign-keys&gt;&lt;key app="EN" db-id="5sfev02w4909ace5x2rxxevx9tw0tawz0asr" timestamp="1414419625"&gt;1665&lt;/key&gt;&lt;/foreign-keys&gt;&lt;ref-type name="Journal Article"&gt;17&lt;/ref-type&gt;&lt;contributors&gt;&lt;authors&gt;&lt;author&gt;Kye, Min Jeong&lt;/author&gt;&lt;author&gt;Niederst, Emily D&lt;/author&gt;&lt;author&gt;Wertz, Mary H&lt;/author&gt;&lt;author&gt;Inês do Carmo, G Gonçalves&lt;/author&gt;&lt;author&gt;Akten, Bikem&lt;/author&gt;&lt;author&gt;Dover, Katarzyna Z&lt;/author&gt;&lt;author&gt;Peters, Miriam&lt;/author&gt;&lt;author&gt;Riessland, Markus&lt;/author&gt;&lt;author&gt;Neveu, Pierre&lt;/author&gt;&lt;author&gt;Wirth, Brunhilde&lt;/author&gt;&lt;/authors&gt;&lt;/contributors&gt;&lt;titles&gt;&lt;title&gt;SMN regulates axonal local translation via miR-183/mTOR pathway&lt;/title&gt;&lt;secondary-title&gt;Human molecular genetics&lt;/secondary-title&gt;&lt;/titles&gt;&lt;periodical&gt;&lt;full-title&gt;Human molecular genetics&lt;/full-title&gt;&lt;/periodical&gt;&lt;pages&gt;ddu350&lt;/pages&gt;&lt;dates&gt;&lt;year&gt;2014&lt;/year&gt;&lt;/dates&gt;&lt;isbn&gt;0964-6906&lt;/isbn&gt;&lt;urls&gt;&lt;/urls&gt;&lt;/record&gt;&lt;/Cite&gt;&lt;/EndNote&gt;</w:instrText>
      </w:r>
      <w:r w:rsidRPr="00B96D30">
        <w:rPr>
          <w:rFonts w:ascii="Arial" w:hAnsi="Arial" w:cs="Arial"/>
          <w:noProof/>
          <w:color w:val="000000" w:themeColor="text1"/>
          <w:sz w:val="24"/>
          <w:szCs w:val="24"/>
          <w:shd w:val="clear" w:color="auto" w:fill="FFFFFF"/>
        </w:rPr>
        <w:fldChar w:fldCharType="separate"/>
      </w:r>
      <w:r w:rsidR="0005706F">
        <w:rPr>
          <w:rFonts w:ascii="Arial" w:hAnsi="Arial" w:cs="Arial"/>
          <w:noProof/>
          <w:color w:val="000000" w:themeColor="text1"/>
          <w:sz w:val="24"/>
          <w:szCs w:val="24"/>
          <w:shd w:val="clear" w:color="auto" w:fill="FFFFFF"/>
        </w:rPr>
        <w:t>(</w:t>
      </w:r>
      <w:r w:rsidR="0005706F" w:rsidRPr="00BC7882">
        <w:rPr>
          <w:rFonts w:ascii="Arial" w:hAnsi="Arial" w:cs="Arial"/>
          <w:noProof/>
          <w:color w:val="000000" w:themeColor="text1"/>
          <w:sz w:val="24"/>
          <w:szCs w:val="24"/>
          <w:shd w:val="clear" w:color="auto" w:fill="FFFFFF"/>
        </w:rPr>
        <w:t>Kye,</w:t>
      </w:r>
      <w:r w:rsidR="0005706F">
        <w:rPr>
          <w:rFonts w:ascii="Arial" w:hAnsi="Arial" w:cs="Arial"/>
          <w:noProof/>
          <w:color w:val="000000" w:themeColor="text1"/>
          <w:sz w:val="24"/>
          <w:szCs w:val="24"/>
          <w:shd w:val="clear" w:color="auto" w:fill="FFFFFF"/>
        </w:rPr>
        <w:t xml:space="preserve"> et al. 2014)</w:t>
      </w:r>
      <w:r w:rsidRPr="00B96D30">
        <w:rPr>
          <w:rFonts w:ascii="Arial" w:hAnsi="Arial" w:cs="Arial"/>
          <w:noProof/>
          <w:color w:val="000000" w:themeColor="text1"/>
          <w:sz w:val="24"/>
          <w:szCs w:val="24"/>
          <w:shd w:val="clear" w:color="auto" w:fill="FFFFFF"/>
        </w:rPr>
        <w:fldChar w:fldCharType="end"/>
      </w:r>
      <w:r w:rsidRPr="00B96D30">
        <w:rPr>
          <w:rFonts w:ascii="Arial" w:hAnsi="Arial" w:cs="Arial"/>
          <w:noProof/>
          <w:color w:val="000000" w:themeColor="text1"/>
          <w:sz w:val="24"/>
          <w:szCs w:val="24"/>
          <w:shd w:val="clear" w:color="auto" w:fill="FFFFFF"/>
        </w:rPr>
        <w:t>.</w:t>
      </w:r>
    </w:p>
    <w:p w14:paraId="06EC7E9F" w14:textId="798DED71" w:rsidR="00201D49" w:rsidRPr="00B96D30" w:rsidRDefault="00201D49" w:rsidP="00D405BD">
      <w:pPr>
        <w:spacing w:line="480" w:lineRule="auto"/>
        <w:jc w:val="both"/>
        <w:rPr>
          <w:rFonts w:ascii="Arial" w:hAnsi="Arial" w:cs="Arial"/>
          <w:noProof/>
          <w:color w:val="000000" w:themeColor="text1"/>
          <w:sz w:val="24"/>
          <w:szCs w:val="24"/>
          <w:shd w:val="clear" w:color="auto" w:fill="FFFFFF"/>
        </w:rPr>
      </w:pPr>
      <w:r w:rsidRPr="00B96D30">
        <w:rPr>
          <w:rFonts w:ascii="Arial" w:hAnsi="Arial" w:cs="Arial"/>
          <w:noProof/>
          <w:color w:val="000000" w:themeColor="text1"/>
          <w:sz w:val="24"/>
          <w:szCs w:val="24"/>
          <w:shd w:val="clear" w:color="auto" w:fill="FFFFFF"/>
        </w:rPr>
        <w:t xml:space="preserve">The upregulation of miR-431 has been observed in </w:t>
      </w:r>
      <w:r w:rsidRPr="00BC7882">
        <w:rPr>
          <w:rFonts w:ascii="Arial" w:hAnsi="Arial" w:cs="Arial"/>
          <w:noProof/>
          <w:color w:val="000000" w:themeColor="text1"/>
          <w:sz w:val="24"/>
          <w:szCs w:val="24"/>
          <w:shd w:val="clear" w:color="auto" w:fill="FFFFFF"/>
        </w:rPr>
        <w:t>smn-knockdown</w:t>
      </w:r>
      <w:r w:rsidRPr="00835AB2">
        <w:rPr>
          <w:rFonts w:ascii="Arial" w:hAnsi="Arial" w:cs="Arial"/>
          <w:noProof/>
          <w:color w:val="000000" w:themeColor="text1"/>
          <w:sz w:val="24"/>
          <w:szCs w:val="24"/>
          <w:shd w:val="clear" w:color="auto" w:fill="FFFFFF"/>
        </w:rPr>
        <w:t xml:space="preserve"> primary</w:t>
      </w:r>
      <w:r w:rsidRPr="00B96D30">
        <w:rPr>
          <w:rFonts w:ascii="Arial" w:hAnsi="Arial" w:cs="Arial"/>
          <w:noProof/>
          <w:color w:val="000000" w:themeColor="text1"/>
          <w:sz w:val="24"/>
          <w:szCs w:val="24"/>
          <w:shd w:val="clear" w:color="auto" w:fill="FFFFFF"/>
        </w:rPr>
        <w:t xml:space="preserve"> mouse motor neurones and occurs in a motor </w:t>
      </w:r>
      <w:r w:rsidRPr="00BC7882">
        <w:rPr>
          <w:rFonts w:ascii="Arial" w:hAnsi="Arial" w:cs="Arial"/>
          <w:noProof/>
          <w:color w:val="000000" w:themeColor="text1"/>
          <w:sz w:val="24"/>
          <w:szCs w:val="24"/>
          <w:shd w:val="clear" w:color="auto" w:fill="FFFFFF"/>
        </w:rPr>
        <w:t>neurone-specific</w:t>
      </w:r>
      <w:r w:rsidRPr="00B96D30">
        <w:rPr>
          <w:rFonts w:ascii="Arial" w:hAnsi="Arial" w:cs="Arial"/>
          <w:noProof/>
          <w:color w:val="000000" w:themeColor="text1"/>
          <w:sz w:val="24"/>
          <w:szCs w:val="24"/>
          <w:shd w:val="clear" w:color="auto" w:fill="FFFFFF"/>
        </w:rPr>
        <w:t xml:space="preserve"> manner </w:t>
      </w:r>
      <w:r w:rsidRPr="00B96D30">
        <w:rPr>
          <w:rFonts w:ascii="Arial" w:hAnsi="Arial" w:cs="Arial"/>
          <w:noProof/>
          <w:color w:val="000000" w:themeColor="text1"/>
          <w:sz w:val="24"/>
          <w:szCs w:val="24"/>
          <w:shd w:val="clear" w:color="auto" w:fill="FFFFFF"/>
        </w:rPr>
        <w:fldChar w:fldCharType="begin"/>
      </w:r>
      <w:r w:rsidR="0005706F">
        <w:rPr>
          <w:rFonts w:ascii="Arial" w:hAnsi="Arial" w:cs="Arial"/>
          <w:noProof/>
          <w:color w:val="000000" w:themeColor="text1"/>
          <w:sz w:val="24"/>
          <w:szCs w:val="24"/>
          <w:shd w:val="clear" w:color="auto" w:fill="FFFFFF"/>
        </w:rPr>
        <w:instrText xml:space="preserve"> ADDIN EN.CITE &lt;EndNote&gt;&lt;Cite&gt;&lt;Author&gt;Wertz&lt;/Author&gt;&lt;Year&gt;2016&lt;/Year&gt;&lt;RecNum&gt;1834&lt;/RecNum&gt;&lt;DisplayText&gt;(Wertz, et al. 2016)&lt;/DisplayText&gt;&lt;record&gt;&lt;rec-number&gt;1834&lt;/rec-number&gt;&lt;foreign-keys&gt;&lt;key app="EN" db-id="5sfev02w4909ace5x2rxxevx9tw0tawz0asr" timestamp="1460539623"&gt;1834&lt;/key&gt;&lt;/foreign-keys&gt;&lt;ref-type name="Journal Article"&gt;17&lt;/ref-type&gt;&lt;contributors&gt;&lt;authors&gt;&lt;author&gt;Wertz, Mary H&lt;/author&gt;&lt;author&gt;Winden, Kellen&lt;/author&gt;&lt;author&gt;Neveu, Pierre&lt;/author&gt;&lt;author&gt;Ng, Shi-Yan&lt;/author&gt;&lt;author&gt;Ercan, Ebru&lt;/author&gt;&lt;author&gt;Sahin, Mustafa&lt;/author&gt;&lt;/authors&gt;&lt;/contributors&gt;&lt;titles&gt;&lt;title&gt;Cell type-specific miR-431 dysregulation in a motor neuron model of Spinal Muscular Atrophy&lt;/title&gt;&lt;secondary-title&gt;Human Molecular Genetics&lt;/secondary-title&gt;&lt;/titles&gt;&lt;periodical&gt;&lt;full-title&gt;Human molecular genetics&lt;/full-title&gt;&lt;/periodical&gt;&lt;pages&gt;ddw084&lt;/pages&gt;&lt;dates&gt;&lt;year&gt;2016&lt;/year&gt;&lt;/dates&gt;&lt;isbn&gt;0964-6906&lt;/isbn&gt;&lt;urls&gt;&lt;/urls&gt;&lt;/record&gt;&lt;/Cite&gt;&lt;/EndNote&gt;</w:instrText>
      </w:r>
      <w:r w:rsidRPr="00B96D30">
        <w:rPr>
          <w:rFonts w:ascii="Arial" w:hAnsi="Arial" w:cs="Arial"/>
          <w:noProof/>
          <w:color w:val="000000" w:themeColor="text1"/>
          <w:sz w:val="24"/>
          <w:szCs w:val="24"/>
          <w:shd w:val="clear" w:color="auto" w:fill="FFFFFF"/>
        </w:rPr>
        <w:fldChar w:fldCharType="separate"/>
      </w:r>
      <w:r w:rsidR="0005706F">
        <w:rPr>
          <w:rFonts w:ascii="Arial" w:hAnsi="Arial" w:cs="Arial"/>
          <w:noProof/>
          <w:color w:val="000000" w:themeColor="text1"/>
          <w:sz w:val="24"/>
          <w:szCs w:val="24"/>
          <w:shd w:val="clear" w:color="auto" w:fill="FFFFFF"/>
        </w:rPr>
        <w:t>(</w:t>
      </w:r>
      <w:r w:rsidR="0005706F" w:rsidRPr="00BC7882">
        <w:rPr>
          <w:rFonts w:ascii="Arial" w:hAnsi="Arial" w:cs="Arial"/>
          <w:noProof/>
          <w:color w:val="000000" w:themeColor="text1"/>
          <w:sz w:val="24"/>
          <w:szCs w:val="24"/>
          <w:shd w:val="clear" w:color="auto" w:fill="FFFFFF"/>
        </w:rPr>
        <w:t>Wertz,</w:t>
      </w:r>
      <w:r w:rsidR="0005706F">
        <w:rPr>
          <w:rFonts w:ascii="Arial" w:hAnsi="Arial" w:cs="Arial"/>
          <w:noProof/>
          <w:color w:val="000000" w:themeColor="text1"/>
          <w:sz w:val="24"/>
          <w:szCs w:val="24"/>
          <w:shd w:val="clear" w:color="auto" w:fill="FFFFFF"/>
        </w:rPr>
        <w:t xml:space="preserve"> et al. 2016)</w:t>
      </w:r>
      <w:r w:rsidRPr="00B96D30">
        <w:rPr>
          <w:rFonts w:ascii="Arial" w:hAnsi="Arial" w:cs="Arial"/>
          <w:noProof/>
          <w:color w:val="000000" w:themeColor="text1"/>
          <w:sz w:val="24"/>
          <w:szCs w:val="24"/>
          <w:shd w:val="clear" w:color="auto" w:fill="FFFFFF"/>
        </w:rPr>
        <w:fldChar w:fldCharType="end"/>
      </w:r>
      <w:r w:rsidRPr="00B96D30">
        <w:rPr>
          <w:rFonts w:ascii="Arial" w:hAnsi="Arial" w:cs="Arial"/>
          <w:noProof/>
          <w:color w:val="000000" w:themeColor="text1"/>
          <w:sz w:val="24"/>
          <w:szCs w:val="24"/>
          <w:shd w:val="clear" w:color="auto" w:fill="FFFFFF"/>
        </w:rPr>
        <w:t xml:space="preserve">. One of </w:t>
      </w:r>
      <w:r w:rsidRPr="00BC7882">
        <w:rPr>
          <w:rFonts w:ascii="Arial" w:hAnsi="Arial" w:cs="Arial"/>
          <w:noProof/>
          <w:color w:val="000000" w:themeColor="text1"/>
          <w:sz w:val="24"/>
          <w:szCs w:val="24"/>
          <w:shd w:val="clear" w:color="auto" w:fill="FFFFFF"/>
        </w:rPr>
        <w:t>miR-431</w:t>
      </w:r>
      <w:r w:rsidRPr="00B96D30">
        <w:rPr>
          <w:rFonts w:ascii="Arial" w:hAnsi="Arial" w:cs="Arial"/>
          <w:noProof/>
          <w:color w:val="000000" w:themeColor="text1"/>
          <w:sz w:val="24"/>
          <w:szCs w:val="24"/>
          <w:shd w:val="clear" w:color="auto" w:fill="FFFFFF"/>
        </w:rPr>
        <w:t xml:space="preserve"> targets is the </w:t>
      </w:r>
      <w:r w:rsidRPr="00BC7882">
        <w:rPr>
          <w:rFonts w:ascii="Arial" w:hAnsi="Arial" w:cs="Arial"/>
          <w:noProof/>
          <w:color w:val="000000" w:themeColor="text1"/>
          <w:sz w:val="24"/>
          <w:szCs w:val="24"/>
          <w:shd w:val="clear" w:color="auto" w:fill="FFFFFF"/>
        </w:rPr>
        <w:t>aforementioned</w:t>
      </w:r>
      <w:r w:rsidRPr="00BC7882">
        <w:rPr>
          <w:rFonts w:ascii="Arial" w:hAnsi="Arial" w:cs="Arial"/>
          <w:i/>
          <w:noProof/>
          <w:color w:val="000000" w:themeColor="text1"/>
          <w:sz w:val="24"/>
          <w:szCs w:val="24"/>
          <w:shd w:val="clear" w:color="auto" w:fill="FFFFFF"/>
        </w:rPr>
        <w:t xml:space="preserve"> Chodl</w:t>
      </w:r>
      <w:r w:rsidRPr="00B96D30">
        <w:rPr>
          <w:rFonts w:ascii="Arial" w:hAnsi="Arial" w:cs="Arial"/>
          <w:noProof/>
          <w:color w:val="000000" w:themeColor="text1"/>
          <w:sz w:val="24"/>
          <w:szCs w:val="24"/>
          <w:shd w:val="clear" w:color="auto" w:fill="FFFFFF"/>
        </w:rPr>
        <w:t xml:space="preserve">. Manipulation of miR-431 expression </w:t>
      </w:r>
      <w:r w:rsidRPr="00BC7882">
        <w:rPr>
          <w:rFonts w:ascii="Arial" w:hAnsi="Arial" w:cs="Arial"/>
          <w:noProof/>
          <w:color w:val="000000" w:themeColor="text1"/>
          <w:sz w:val="24"/>
          <w:szCs w:val="24"/>
          <w:shd w:val="clear" w:color="auto" w:fill="FFFFFF"/>
        </w:rPr>
        <w:t>is able to</w:t>
      </w:r>
      <w:r w:rsidRPr="00B96D30">
        <w:rPr>
          <w:rFonts w:ascii="Arial" w:hAnsi="Arial" w:cs="Arial"/>
          <w:noProof/>
          <w:color w:val="000000" w:themeColor="text1"/>
          <w:sz w:val="24"/>
          <w:szCs w:val="24"/>
          <w:shd w:val="clear" w:color="auto" w:fill="FFFFFF"/>
        </w:rPr>
        <w:t xml:space="preserve"> increase and decrease neurite length under smn-depleted and normal conditions respectively </w:t>
      </w:r>
      <w:r w:rsidRPr="00B96D30">
        <w:rPr>
          <w:rFonts w:ascii="Arial" w:hAnsi="Arial" w:cs="Arial"/>
          <w:noProof/>
          <w:color w:val="000000" w:themeColor="text1"/>
          <w:sz w:val="24"/>
          <w:szCs w:val="24"/>
          <w:shd w:val="clear" w:color="auto" w:fill="FFFFFF"/>
        </w:rPr>
        <w:fldChar w:fldCharType="begin"/>
      </w:r>
      <w:r w:rsidR="0005706F">
        <w:rPr>
          <w:rFonts w:ascii="Arial" w:hAnsi="Arial" w:cs="Arial"/>
          <w:noProof/>
          <w:color w:val="000000" w:themeColor="text1"/>
          <w:sz w:val="24"/>
          <w:szCs w:val="24"/>
          <w:shd w:val="clear" w:color="auto" w:fill="FFFFFF"/>
        </w:rPr>
        <w:instrText xml:space="preserve"> ADDIN EN.CITE &lt;EndNote&gt;&lt;Cite&gt;&lt;Author&gt;Wertz&lt;/Author&gt;&lt;Year&gt;2016&lt;/Year&gt;&lt;RecNum&gt;1834&lt;/RecNum&gt;&lt;DisplayText&gt;(Wertz, et al. 2016)&lt;/DisplayText&gt;&lt;record&gt;&lt;rec-number&gt;1834&lt;/rec-number&gt;&lt;foreign-keys&gt;&lt;key app="EN" db-id="5sfev02w4909ace5x2rxxevx9tw0tawz0asr" timestamp="1460539623"&gt;1834&lt;/key&gt;&lt;/foreign-keys&gt;&lt;ref-type name="Journal Article"&gt;17&lt;/ref-type&gt;&lt;contributors&gt;&lt;authors&gt;&lt;author&gt;Wertz, Mary H&lt;/author&gt;&lt;author&gt;Winden, Kellen&lt;/author&gt;&lt;author&gt;Neveu, Pierre&lt;/author&gt;&lt;author&gt;Ng, Shi-Yan&lt;/author&gt;&lt;author&gt;Ercan, Ebru&lt;/author&gt;&lt;author&gt;Sahin, Mustafa&lt;/author&gt;&lt;/authors&gt;&lt;/contributors&gt;&lt;titles&gt;&lt;title&gt;Cell type-specific miR-431 dysregulation in a motor neuron model of Spinal Muscular Atrophy&lt;/title&gt;&lt;secondary-title&gt;Human Molecular Genetics&lt;/secondary-title&gt;&lt;/titles&gt;&lt;periodical&gt;&lt;full-title&gt;Human molecular genetics&lt;/full-title&gt;&lt;/periodical&gt;&lt;pages&gt;ddw084&lt;/pages&gt;&lt;dates&gt;&lt;year&gt;2016&lt;/year&gt;&lt;/dates&gt;&lt;isbn&gt;0964-6906&lt;/isbn&gt;&lt;urls&gt;&lt;/urls&gt;&lt;/record&gt;&lt;/Cite&gt;&lt;/EndNote&gt;</w:instrText>
      </w:r>
      <w:r w:rsidRPr="00B96D30">
        <w:rPr>
          <w:rFonts w:ascii="Arial" w:hAnsi="Arial" w:cs="Arial"/>
          <w:noProof/>
          <w:color w:val="000000" w:themeColor="text1"/>
          <w:sz w:val="24"/>
          <w:szCs w:val="24"/>
          <w:shd w:val="clear" w:color="auto" w:fill="FFFFFF"/>
        </w:rPr>
        <w:fldChar w:fldCharType="separate"/>
      </w:r>
      <w:r w:rsidR="0005706F">
        <w:rPr>
          <w:rFonts w:ascii="Arial" w:hAnsi="Arial" w:cs="Arial"/>
          <w:noProof/>
          <w:color w:val="000000" w:themeColor="text1"/>
          <w:sz w:val="24"/>
          <w:szCs w:val="24"/>
          <w:shd w:val="clear" w:color="auto" w:fill="FFFFFF"/>
        </w:rPr>
        <w:t>(</w:t>
      </w:r>
      <w:r w:rsidR="0005706F" w:rsidRPr="00BC7882">
        <w:rPr>
          <w:rFonts w:ascii="Arial" w:hAnsi="Arial" w:cs="Arial"/>
          <w:noProof/>
          <w:color w:val="000000" w:themeColor="text1"/>
          <w:sz w:val="24"/>
          <w:szCs w:val="24"/>
          <w:shd w:val="clear" w:color="auto" w:fill="FFFFFF"/>
        </w:rPr>
        <w:t>Wertz,</w:t>
      </w:r>
      <w:r w:rsidR="0005706F">
        <w:rPr>
          <w:rFonts w:ascii="Arial" w:hAnsi="Arial" w:cs="Arial"/>
          <w:noProof/>
          <w:color w:val="000000" w:themeColor="text1"/>
          <w:sz w:val="24"/>
          <w:szCs w:val="24"/>
          <w:shd w:val="clear" w:color="auto" w:fill="FFFFFF"/>
        </w:rPr>
        <w:t xml:space="preserve"> et al. 2016)</w:t>
      </w:r>
      <w:r w:rsidRPr="00B96D30">
        <w:rPr>
          <w:rFonts w:ascii="Arial" w:hAnsi="Arial" w:cs="Arial"/>
          <w:noProof/>
          <w:color w:val="000000" w:themeColor="text1"/>
          <w:sz w:val="24"/>
          <w:szCs w:val="24"/>
          <w:shd w:val="clear" w:color="auto" w:fill="FFFFFF"/>
        </w:rPr>
        <w:fldChar w:fldCharType="end"/>
      </w:r>
      <w:r w:rsidRPr="00B96D30">
        <w:rPr>
          <w:rFonts w:ascii="Arial" w:hAnsi="Arial" w:cs="Arial"/>
          <w:noProof/>
          <w:color w:val="000000" w:themeColor="text1"/>
          <w:sz w:val="24"/>
          <w:szCs w:val="24"/>
          <w:shd w:val="clear" w:color="auto" w:fill="FFFFFF"/>
        </w:rPr>
        <w:t xml:space="preserve">.   </w:t>
      </w:r>
    </w:p>
    <w:p w14:paraId="27ADEA93" w14:textId="77777777" w:rsidR="009A7631" w:rsidRPr="00B96D30" w:rsidRDefault="009A7631" w:rsidP="00D405BD">
      <w:pPr>
        <w:spacing w:line="480" w:lineRule="auto"/>
        <w:jc w:val="both"/>
        <w:rPr>
          <w:rFonts w:ascii="Arial" w:hAnsi="Arial" w:cs="Arial"/>
          <w:noProof/>
          <w:color w:val="000000" w:themeColor="text1"/>
          <w:sz w:val="24"/>
          <w:szCs w:val="24"/>
          <w:shd w:val="clear" w:color="auto" w:fill="FFFFFF"/>
        </w:rPr>
      </w:pPr>
    </w:p>
    <w:p w14:paraId="5BE6E580" w14:textId="77777777" w:rsidR="00E57A02" w:rsidRDefault="00E57A02">
      <w:pPr>
        <w:rPr>
          <w:rFonts w:ascii="Arial" w:hAnsi="Arial" w:cs="Arial"/>
          <w:b/>
          <w:color w:val="000000" w:themeColor="text1"/>
          <w:kern w:val="2"/>
          <w:sz w:val="24"/>
          <w:szCs w:val="24"/>
        </w:rPr>
      </w:pPr>
      <w:bookmarkStart w:id="81" w:name="_Toc499482077"/>
      <w:bookmarkEnd w:id="81"/>
      <w:r>
        <w:rPr>
          <w:rFonts w:ascii="Arial" w:hAnsi="Arial" w:cs="Arial"/>
          <w:b/>
          <w:color w:val="000000" w:themeColor="text1"/>
          <w:szCs w:val="24"/>
        </w:rPr>
        <w:br w:type="page"/>
      </w:r>
    </w:p>
    <w:p w14:paraId="710DECD1" w14:textId="6F243A8B" w:rsidR="00201D49" w:rsidRPr="00B96D30" w:rsidRDefault="00201D49"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82" w:name="_Toc514879629"/>
      <w:r w:rsidRPr="00B96D30">
        <w:rPr>
          <w:rFonts w:ascii="Arial" w:hAnsi="Arial" w:cs="Arial"/>
          <w:b/>
          <w:color w:val="000000" w:themeColor="text1"/>
          <w:szCs w:val="24"/>
        </w:rPr>
        <w:t>PTEN pathway</w:t>
      </w:r>
      <w:bookmarkEnd w:id="82"/>
    </w:p>
    <w:p w14:paraId="3E430403" w14:textId="726830E4" w:rsidR="00201D49" w:rsidRPr="00B96D30" w:rsidRDefault="00201D49"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 xml:space="preserve">Downregulation of phosphatase and tensin homolog (PTEN) is well known to have cytoprotective properties via its action on </w:t>
      </w:r>
      <w:r w:rsidR="00BC4AF2" w:rsidRPr="00BC7882">
        <w:rPr>
          <w:rFonts w:ascii="Arial" w:hAnsi="Arial" w:cs="Arial"/>
          <w:noProof/>
          <w:color w:val="000000" w:themeColor="text1"/>
          <w:sz w:val="24"/>
          <w:szCs w:val="24"/>
        </w:rPr>
        <w:t xml:space="preserve">the </w:t>
      </w:r>
      <w:r w:rsidRPr="00835AB2">
        <w:rPr>
          <w:rFonts w:ascii="Arial" w:hAnsi="Arial" w:cs="Arial"/>
          <w:noProof/>
          <w:color w:val="000000" w:themeColor="text1"/>
          <w:sz w:val="24"/>
          <w:szCs w:val="24"/>
        </w:rPr>
        <w:t>mTOR signalling, a pathway known to be involved in many neurodegenerative diseases</w:t>
      </w:r>
      <w:r w:rsidR="00835AB2" w:rsidRPr="00835AB2">
        <w:rPr>
          <w:rFonts w:ascii="Arial" w:hAnsi="Arial" w:cs="Arial"/>
          <w:noProof/>
          <w:color w:val="000000" w:themeColor="text1"/>
          <w:sz w:val="24"/>
          <w:szCs w:val="24"/>
        </w:rPr>
        <w:t>.</w:t>
      </w:r>
      <w:r w:rsidR="002C1165" w:rsidRPr="00835AB2">
        <w:rPr>
          <w:rFonts w:ascii="Arial" w:hAnsi="Arial" w:cs="Arial"/>
          <w:noProof/>
          <w:color w:val="000000" w:themeColor="text1"/>
          <w:sz w:val="24"/>
          <w:szCs w:val="24"/>
        </w:rPr>
        <w:t xml:space="preserve"> Excitotoxicity is a feature that has been reported in many kinds of neuronal disorder</w:t>
      </w:r>
      <w:r w:rsidR="0083549F" w:rsidRPr="00835AB2">
        <w:rPr>
          <w:rFonts w:ascii="Arial" w:hAnsi="Arial" w:cs="Arial"/>
          <w:noProof/>
          <w:color w:val="000000" w:themeColor="text1"/>
          <w:sz w:val="24"/>
          <w:szCs w:val="24"/>
        </w:rPr>
        <w:t xml:space="preserve">s </w:t>
      </w:r>
      <w:r w:rsidR="0083549F" w:rsidRPr="00BC7882">
        <w:rPr>
          <w:rFonts w:ascii="Arial" w:hAnsi="Arial" w:cs="Arial"/>
          <w:noProof/>
          <w:color w:val="000000" w:themeColor="text1"/>
          <w:sz w:val="24"/>
          <w:szCs w:val="24"/>
        </w:rPr>
        <w:fldChar w:fldCharType="begin"/>
      </w:r>
      <w:r w:rsidR="0005706F" w:rsidRPr="00835AB2">
        <w:rPr>
          <w:rFonts w:ascii="Arial" w:hAnsi="Arial" w:cs="Arial"/>
          <w:noProof/>
          <w:color w:val="000000" w:themeColor="text1"/>
          <w:sz w:val="24"/>
          <w:szCs w:val="24"/>
        </w:rPr>
        <w:instrText xml:space="preserve"> ADDIN EN.CITE &lt;EndNote&gt;&lt;Cite&gt;&lt;Author&gt;Mehta&lt;/Author&gt;&lt;Year&gt;2013&lt;/Year&gt;&lt;RecNum&gt;1919&lt;/RecNum&gt;&lt;DisplayText&gt;(Lai, et al. 2014; Mehta, et al. 2013)&lt;/DisplayText&gt;&lt;record&gt;&lt;rec-number&gt;1919&lt;/rec-number&gt;&lt;foreign-keys&gt;&lt;key app="EN" db-id="5sfev02w4909ace5x2rxxevx9tw0tawz0asr" timestamp="1511015995"&gt;1919&lt;/key&gt;&lt;/foreign-keys&gt;&lt;ref-type name="Journal Article"&gt;17&lt;/ref-type&gt;&lt;contributors&gt;&lt;authors&gt;&lt;author&gt;Mehta, Ankita&lt;/author&gt;&lt;author&gt;Prabhakar, Mayank&lt;/author&gt;&lt;author&gt;Kumar, Puneet&lt;/author&gt;&lt;author&gt;Deshmukh, Rahul&lt;/author&gt;&lt;author&gt;Sharma, PL&lt;/author&gt;&lt;/authors&gt;&lt;/contributors&gt;&lt;titles&gt;&lt;title&gt;Excitotoxicity: bridge to various triggers in neurodegenerative disorders&lt;/title&gt;&lt;secondary-title&gt;European journal of pharmacology&lt;/secondary-title&gt;&lt;/titles&gt;&lt;periodical&gt;&lt;full-title&gt;Eur J Pharmacol&lt;/full-title&gt;&lt;abbr-1&gt;European journal of pharmacology&lt;/abbr-1&gt;&lt;/periodical&gt;&lt;pages&gt;6-18&lt;/pages&gt;&lt;volume&gt;698&lt;/volume&gt;&lt;number&gt;1&lt;/number&gt;&lt;dates&gt;&lt;year&gt;2013&lt;/year&gt;&lt;/dates&gt;&lt;isbn&gt;0014-2999&lt;/isbn&gt;&lt;urls&gt;&lt;/urls&gt;&lt;/record&gt;&lt;/Cite&gt;&lt;Cite&gt;&lt;Author&gt;Lai&lt;/Author&gt;&lt;Year&gt;2014&lt;/Year&gt;&lt;RecNum&gt;1920&lt;/RecNum&gt;&lt;record&gt;&lt;rec-number&gt;1920&lt;/rec-number&gt;&lt;foreign-keys&gt;&lt;key app="EN" db-id="5sfev02w4909ace5x2rxxevx9tw0tawz0asr" timestamp="1511015995"&gt;1920&lt;/key&gt;&lt;/foreign-keys&gt;&lt;ref-type name="Journal Article"&gt;17&lt;/ref-type&gt;&lt;contributors&gt;&lt;authors&gt;&lt;author&gt;Lai, Ted Weita&lt;/author&gt;&lt;author&gt;Zhang, Shu&lt;/author&gt;&lt;author&gt;Wang, Yu Tian&lt;/author&gt;&lt;/authors&gt;&lt;/contributors&gt;&lt;titles&gt;&lt;title&gt;Excitotoxicity and stroke: identifying novel targets for neuroprotection&lt;/title&gt;&lt;secondary-title&gt;Progress in neurobiology&lt;/secondary-title&gt;&lt;/titles&gt;&lt;periodical&gt;&lt;full-title&gt;Progress in neurobiology&lt;/full-title&gt;&lt;/periodical&gt;&lt;pages&gt;157-188&lt;/pages&gt;&lt;volume&gt;115&lt;/volume&gt;&lt;dates&gt;&lt;year&gt;2014&lt;/year&gt;&lt;/dates&gt;&lt;isbn&gt;0301-0082&lt;/isbn&gt;&lt;urls&gt;&lt;/urls&gt;&lt;/record&gt;&lt;/Cite&gt;&lt;/EndNote&gt;</w:instrText>
      </w:r>
      <w:r w:rsidR="0083549F"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(Lai, et al. 2014; Mehta, et al. 2013)</w:t>
      </w:r>
      <w:r w:rsidR="0083549F" w:rsidRPr="00BC7882">
        <w:rPr>
          <w:rFonts w:ascii="Arial" w:hAnsi="Arial" w:cs="Arial"/>
          <w:noProof/>
          <w:color w:val="000000" w:themeColor="text1"/>
          <w:sz w:val="24"/>
          <w:szCs w:val="24"/>
        </w:rPr>
        <w:fldChar w:fldCharType="end"/>
      </w:r>
      <w:r w:rsidR="002C1165" w:rsidRPr="00BC7882">
        <w:rPr>
          <w:rFonts w:ascii="Arial" w:hAnsi="Arial" w:cs="Arial"/>
          <w:noProof/>
          <w:color w:val="000000" w:themeColor="text1"/>
          <w:sz w:val="24"/>
          <w:szCs w:val="24"/>
        </w:rPr>
        <w:t>.</w:t>
      </w:r>
      <w:r w:rsidR="002C1165" w:rsidRPr="00B96D30">
        <w:rPr>
          <w:rFonts w:ascii="Arial" w:hAnsi="Arial" w:cs="Arial"/>
          <w:color w:val="000000" w:themeColor="text1"/>
          <w:sz w:val="24"/>
          <w:szCs w:val="24"/>
        </w:rPr>
        <w:t xml:space="preserve"> </w:t>
      </w:r>
      <w:r w:rsidR="00BC4AF2">
        <w:rPr>
          <w:rFonts w:ascii="Arial" w:hAnsi="Arial" w:cs="Arial"/>
          <w:color w:val="000000" w:themeColor="text1"/>
          <w:sz w:val="24"/>
          <w:szCs w:val="24"/>
        </w:rPr>
        <w:t>Overactivation of the</w:t>
      </w:r>
      <w:r w:rsidR="002C1165" w:rsidRPr="00B96D30">
        <w:rPr>
          <w:rFonts w:ascii="Arial" w:hAnsi="Arial" w:cs="Arial"/>
          <w:color w:val="000000" w:themeColor="text1"/>
          <w:sz w:val="24"/>
          <w:szCs w:val="24"/>
        </w:rPr>
        <w:t xml:space="preserve"> glutamate receptor results in </w:t>
      </w:r>
      <w:r w:rsidR="00835AB2">
        <w:rPr>
          <w:rFonts w:ascii="Arial" w:hAnsi="Arial" w:cs="Arial"/>
          <w:color w:val="000000" w:themeColor="text1"/>
          <w:sz w:val="24"/>
          <w:szCs w:val="24"/>
        </w:rPr>
        <w:t xml:space="preserve">an </w:t>
      </w:r>
      <w:r w:rsidR="002C1165" w:rsidRPr="00BC7882">
        <w:rPr>
          <w:rFonts w:ascii="Arial" w:hAnsi="Arial" w:cs="Arial"/>
          <w:noProof/>
          <w:color w:val="000000" w:themeColor="text1"/>
          <w:sz w:val="24"/>
          <w:szCs w:val="24"/>
        </w:rPr>
        <w:t>extra</w:t>
      </w:r>
      <w:r w:rsidR="002C1165" w:rsidRPr="00B96D30">
        <w:rPr>
          <w:rFonts w:ascii="Arial" w:hAnsi="Arial" w:cs="Arial"/>
          <w:color w:val="000000" w:themeColor="text1"/>
          <w:sz w:val="24"/>
          <w:szCs w:val="24"/>
        </w:rPr>
        <w:t xml:space="preserve"> influx of calcium into cells, initiating chain reactions that eventually damage cells. </w:t>
      </w:r>
      <w:r w:rsidR="002C1165" w:rsidRPr="00BC7882">
        <w:rPr>
          <w:rFonts w:ascii="Arial" w:hAnsi="Arial" w:cs="Arial"/>
          <w:noProof/>
          <w:color w:val="000000" w:themeColor="text1"/>
          <w:sz w:val="24"/>
          <w:szCs w:val="24"/>
        </w:rPr>
        <w:t xml:space="preserve">PTEN inhibition has been demonstrated to benefit ALS as well as SMA both </w:t>
      </w:r>
      <w:r w:rsidR="002C1165" w:rsidRPr="00835AB2">
        <w:rPr>
          <w:rFonts w:ascii="Arial" w:hAnsi="Arial" w:cs="Arial"/>
          <w:i/>
          <w:noProof/>
          <w:color w:val="000000" w:themeColor="text1"/>
          <w:sz w:val="24"/>
          <w:szCs w:val="24"/>
        </w:rPr>
        <w:t>in vivo</w:t>
      </w:r>
      <w:r w:rsidR="002C1165" w:rsidRPr="00835AB2">
        <w:rPr>
          <w:rFonts w:ascii="Arial" w:hAnsi="Arial" w:cs="Arial"/>
          <w:noProof/>
          <w:color w:val="000000" w:themeColor="text1"/>
          <w:sz w:val="24"/>
          <w:szCs w:val="24"/>
        </w:rPr>
        <w:t xml:space="preserve"> and </w:t>
      </w:r>
      <w:r w:rsidR="002C1165" w:rsidRPr="00835AB2">
        <w:rPr>
          <w:rFonts w:ascii="Arial" w:hAnsi="Arial" w:cs="Arial"/>
          <w:i/>
          <w:noProof/>
          <w:color w:val="000000" w:themeColor="text1"/>
          <w:sz w:val="24"/>
          <w:szCs w:val="24"/>
        </w:rPr>
        <w:t>in vitro</w:t>
      </w:r>
      <w:r w:rsidR="002C1165" w:rsidRPr="00835AB2">
        <w:rPr>
          <w:rFonts w:ascii="Arial" w:hAnsi="Arial" w:cs="Arial"/>
          <w:noProof/>
          <w:color w:val="000000" w:themeColor="text1"/>
          <w:sz w:val="24"/>
          <w:szCs w:val="24"/>
        </w:rPr>
        <w:t xml:space="preserve"> </w:t>
      </w:r>
      <w:r w:rsidR="002C1165" w:rsidRPr="00BC7882">
        <w:rPr>
          <w:rFonts w:ascii="Arial" w:hAnsi="Arial" w:cs="Arial"/>
          <w:noProof/>
          <w:color w:val="000000" w:themeColor="text1"/>
          <w:sz w:val="24"/>
          <w:szCs w:val="24"/>
        </w:rPr>
        <w:fldChar w:fldCharType="begin">
          <w:fldData xml:space="preserve">PEVuZE5vdGU+PENpdGU+PEF1dGhvcj5OaW5nPC9BdXRob3I+PFllYXI+MjAxMDwvWWVhcj48UmVj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PEVuZE5vdGU+PENpdGU+PEF1dGhvcj5OaW5nPC9BdXRob3I+PFllYXI+MjAxMDwvWWVhcj48UmVj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002C1165" w:rsidRPr="00AC75BE">
        <w:rPr>
          <w:rFonts w:ascii="Arial" w:hAnsi="Arial" w:cs="Arial"/>
          <w:noProof/>
          <w:color w:val="000000" w:themeColor="text1"/>
          <w:sz w:val="24"/>
          <w:szCs w:val="24"/>
        </w:rPr>
      </w:r>
      <w:r w:rsidR="002C1165"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(Kirby, et al. 2011; Little, et al. 2014; Little, et al. 2015; Ning, et al. 2010; Yang, et al. 2014)</w:t>
      </w:r>
      <w:r w:rsidR="002C1165" w:rsidRPr="00BC7882">
        <w:rPr>
          <w:rFonts w:ascii="Arial" w:hAnsi="Arial" w:cs="Arial"/>
          <w:noProof/>
          <w:color w:val="000000" w:themeColor="text1"/>
          <w:sz w:val="24"/>
          <w:szCs w:val="24"/>
        </w:rPr>
        <w:fldChar w:fldCharType="end"/>
      </w:r>
      <w:r w:rsidR="002C1165" w:rsidRPr="00BC7882">
        <w:rPr>
          <w:rFonts w:ascii="Arial" w:hAnsi="Arial" w:cs="Arial"/>
          <w:noProof/>
          <w:color w:val="000000" w:themeColor="text1"/>
          <w:sz w:val="24"/>
          <w:szCs w:val="24"/>
        </w:rPr>
        <w:t xml:space="preserve">, by decreasing </w:t>
      </w:r>
      <w:r w:rsidR="002C1165" w:rsidRPr="00BC7882">
        <w:rPr>
          <w:rFonts w:ascii="Arial" w:hAnsi="Arial" w:cs="Arial"/>
          <w:i/>
          <w:noProof/>
          <w:color w:val="000000" w:themeColor="text1"/>
          <w:sz w:val="24"/>
          <w:szCs w:val="24"/>
        </w:rPr>
        <w:t xml:space="preserve">GluR1 </w:t>
      </w:r>
      <w:r w:rsidR="002C1165" w:rsidRPr="00835AB2">
        <w:rPr>
          <w:rFonts w:ascii="Arial" w:hAnsi="Arial" w:cs="Arial"/>
          <w:noProof/>
          <w:color w:val="000000" w:themeColor="text1"/>
          <w:sz w:val="24"/>
          <w:szCs w:val="24"/>
        </w:rPr>
        <w:t xml:space="preserve">and </w:t>
      </w:r>
      <w:r w:rsidR="002C1165" w:rsidRPr="00835AB2">
        <w:rPr>
          <w:rFonts w:ascii="Arial" w:hAnsi="Arial" w:cs="Arial"/>
          <w:i/>
          <w:noProof/>
          <w:color w:val="000000" w:themeColor="text1"/>
          <w:sz w:val="24"/>
          <w:szCs w:val="24"/>
        </w:rPr>
        <w:t>GluR2</w:t>
      </w:r>
      <w:r w:rsidR="002C1165" w:rsidRPr="00835AB2">
        <w:rPr>
          <w:rFonts w:ascii="Arial" w:hAnsi="Arial" w:cs="Arial"/>
          <w:noProof/>
          <w:color w:val="000000" w:themeColor="text1"/>
          <w:sz w:val="24"/>
          <w:szCs w:val="24"/>
        </w:rPr>
        <w:t xml:space="preserve"> expression and apparently thereby reducing AMPA-mediated excitotoxicity</w:t>
      </w:r>
      <w:r w:rsidR="0030793A" w:rsidRPr="00835AB2">
        <w:rPr>
          <w:rFonts w:ascii="Arial" w:hAnsi="Arial" w:cs="Arial"/>
          <w:noProof/>
          <w:color w:val="000000" w:themeColor="text1"/>
          <w:sz w:val="24"/>
          <w:szCs w:val="24"/>
        </w:rPr>
        <w:t xml:space="preserve"> </w:t>
      </w:r>
      <w:r w:rsidR="0030793A" w:rsidRPr="00BC7882">
        <w:rPr>
          <w:rFonts w:ascii="Arial" w:hAnsi="Arial" w:cs="Arial"/>
          <w:noProof/>
          <w:color w:val="000000" w:themeColor="text1"/>
          <w:sz w:val="24"/>
          <w:szCs w:val="24"/>
        </w:rPr>
        <w:fldChar w:fldCharType="begin"/>
      </w:r>
      <w:r w:rsidR="0005706F" w:rsidRPr="00835AB2">
        <w:rPr>
          <w:rFonts w:ascii="Arial" w:hAnsi="Arial" w:cs="Arial"/>
          <w:noProof/>
          <w:color w:val="000000" w:themeColor="text1"/>
          <w:sz w:val="24"/>
          <w:szCs w:val="24"/>
        </w:rPr>
        <w:instrText xml:space="preserve"> ADDIN EN.CITE &lt;EndNote&gt;&lt;Cite&gt;&lt;Author&gt;Yang&lt;/Author&gt;&lt;Year&gt;2014&lt;/Year&gt;&lt;RecNum&gt;195&lt;/RecNum&gt;&lt;DisplayText&gt;(Yang, et al. 2014)&lt;/DisplayText&gt;&lt;record&gt;&lt;rec-number&gt;195&lt;/rec-number&gt;&lt;foreign-keys&gt;&lt;key app="EN" db-id="5sfev02w4909ace5x2rxxevx9tw0tawz0asr" timestamp="1401998821"&gt;195&lt;/key&gt;&lt;key app="ENWeb" db-id=""&gt;0&lt;/key&gt;&lt;/foreign-keys&gt;&lt;ref-type name="Journal Article"&gt;17&lt;/ref-type&gt;&lt;contributors&gt;&lt;authors&gt;&lt;author&gt;Yang, DJ&lt;/author&gt;&lt;author&gt;Wang, XL&lt;/author&gt;&lt;author&gt;Ismail, A&lt;/author&gt;&lt;author&gt;Ashman, CJ&lt;/author&gt;&lt;author&gt;Valori, CF&lt;/author&gt;&lt;author&gt;Wang, G&lt;/author&gt;&lt;author&gt;Gao, S&lt;/author&gt;&lt;author&gt;Higginbottom, A&lt;/author&gt;&lt;author&gt;Ince, PG&lt;/author&gt;&lt;author&gt;Azzouz, M&lt;/author&gt;&lt;/authors&gt;&lt;/contributors&gt;&lt;titles&gt;&lt;title&gt;PTEN regulates AMPA receptor-mediated cell viability in iPS-derived motor neurons&lt;/title&gt;&lt;secondary-title&gt;Cell death &amp;amp; disease&lt;/secondary-title&gt;&lt;/titles&gt;&lt;periodical&gt;&lt;full-title&gt;Cell death &amp;amp; disease&lt;/full-title&gt;&lt;/periodical&gt;&lt;pages&gt;e1096&lt;/pages&gt;&lt;volume&gt;5&lt;/volume&gt;&lt;number&gt;2&lt;/number&gt;&lt;dates&gt;&lt;year&gt;2014&lt;/year&gt;&lt;/dates&gt;&lt;urls&gt;&lt;/urls&gt;&lt;/record&gt;&lt;/Cite&gt;&lt;/EndNote&gt;</w:instrText>
      </w:r>
      <w:r w:rsidR="0030793A"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(Yang, et al. 2014)</w:t>
      </w:r>
      <w:r w:rsidR="0030793A" w:rsidRPr="00BC7882">
        <w:rPr>
          <w:rFonts w:ascii="Arial" w:hAnsi="Arial" w:cs="Arial"/>
          <w:noProof/>
          <w:color w:val="000000" w:themeColor="text1"/>
          <w:sz w:val="24"/>
          <w:szCs w:val="24"/>
        </w:rPr>
        <w:fldChar w:fldCharType="end"/>
      </w:r>
      <w:r w:rsidR="0030793A" w:rsidRPr="00BC7882">
        <w:rPr>
          <w:rFonts w:ascii="Arial" w:hAnsi="Arial" w:cs="Arial"/>
          <w:noProof/>
          <w:color w:val="000000" w:themeColor="text1"/>
          <w:sz w:val="24"/>
          <w:szCs w:val="24"/>
        </w:rPr>
        <w:t xml:space="preserve">,  </w:t>
      </w:r>
      <w:r w:rsidR="00F47E1F" w:rsidRPr="00BC7882">
        <w:rPr>
          <w:rFonts w:ascii="Arial" w:hAnsi="Arial" w:cs="Arial"/>
          <w:noProof/>
          <w:color w:val="000000" w:themeColor="text1"/>
          <w:sz w:val="24"/>
          <w:szCs w:val="24"/>
        </w:rPr>
        <w:t>an</w:t>
      </w:r>
      <w:r w:rsidR="0030793A" w:rsidRPr="00835AB2">
        <w:rPr>
          <w:rFonts w:ascii="Arial" w:hAnsi="Arial" w:cs="Arial"/>
          <w:noProof/>
          <w:color w:val="000000" w:themeColor="text1"/>
          <w:sz w:val="24"/>
          <w:szCs w:val="24"/>
        </w:rPr>
        <w:t xml:space="preserve"> pathological</w:t>
      </w:r>
      <w:r w:rsidR="00F47E1F" w:rsidRPr="00835AB2">
        <w:rPr>
          <w:rFonts w:ascii="Arial" w:hAnsi="Arial" w:cs="Arial"/>
          <w:noProof/>
          <w:color w:val="000000" w:themeColor="text1"/>
          <w:sz w:val="24"/>
          <w:szCs w:val="24"/>
        </w:rPr>
        <w:t xml:space="preserve"> event </w:t>
      </w:r>
      <w:r w:rsidR="0030793A" w:rsidRPr="00835AB2">
        <w:rPr>
          <w:rFonts w:ascii="Arial" w:hAnsi="Arial" w:cs="Arial"/>
          <w:noProof/>
          <w:color w:val="000000" w:themeColor="text1"/>
          <w:sz w:val="24"/>
          <w:szCs w:val="24"/>
        </w:rPr>
        <w:t>caused by</w:t>
      </w:r>
      <w:r w:rsidR="00F47E1F" w:rsidRPr="00835AB2">
        <w:rPr>
          <w:rFonts w:ascii="Arial" w:hAnsi="Arial" w:cs="Arial"/>
          <w:noProof/>
          <w:color w:val="000000" w:themeColor="text1"/>
          <w:sz w:val="24"/>
          <w:szCs w:val="24"/>
        </w:rPr>
        <w:t xml:space="preserve"> </w:t>
      </w:r>
      <w:r w:rsidR="0030793A" w:rsidRPr="00835AB2">
        <w:rPr>
          <w:rFonts w:ascii="Arial" w:hAnsi="Arial" w:cs="Arial"/>
          <w:noProof/>
          <w:color w:val="000000" w:themeColor="text1"/>
          <w:sz w:val="24"/>
          <w:szCs w:val="24"/>
        </w:rPr>
        <w:t>excessive stimulation from</w:t>
      </w:r>
      <w:r w:rsidR="00F47E1F" w:rsidRPr="00835AB2">
        <w:rPr>
          <w:rFonts w:ascii="Arial" w:hAnsi="Arial" w:cs="Arial"/>
          <w:noProof/>
          <w:color w:val="000000" w:themeColor="text1"/>
          <w:sz w:val="24"/>
          <w:szCs w:val="24"/>
        </w:rPr>
        <w:t xml:space="preserve"> neurotransmitters</w:t>
      </w:r>
      <w:r w:rsidR="002C1165" w:rsidRPr="00835AB2">
        <w:rPr>
          <w:rFonts w:ascii="Arial" w:hAnsi="Arial" w:cs="Arial"/>
          <w:noProof/>
          <w:color w:val="000000" w:themeColor="text1"/>
          <w:sz w:val="24"/>
          <w:szCs w:val="24"/>
        </w:rPr>
        <w:t>.</w:t>
      </w:r>
    </w:p>
    <w:p w14:paraId="129D7E28" w14:textId="77777777" w:rsidR="00EF3AAD" w:rsidRPr="0030793A" w:rsidRDefault="00EF3AAD" w:rsidP="00D405BD">
      <w:pPr>
        <w:spacing w:line="480" w:lineRule="auto"/>
        <w:jc w:val="both"/>
        <w:rPr>
          <w:rFonts w:ascii="Arial" w:hAnsi="Arial" w:cs="Arial"/>
          <w:color w:val="000000" w:themeColor="text1"/>
          <w:sz w:val="24"/>
          <w:szCs w:val="24"/>
        </w:rPr>
      </w:pPr>
    </w:p>
    <w:p w14:paraId="42662A8B" w14:textId="77777777" w:rsidR="00201D49" w:rsidRPr="00B96D30" w:rsidRDefault="00201D49"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83" w:name="_Toc499482079"/>
      <w:bookmarkStart w:id="84" w:name="_Toc514879630"/>
      <w:bookmarkEnd w:id="83"/>
      <w:r w:rsidRPr="00B96D30">
        <w:rPr>
          <w:rFonts w:ascii="Arial" w:hAnsi="Arial" w:cs="Arial"/>
          <w:b/>
          <w:color w:val="000000" w:themeColor="text1"/>
          <w:szCs w:val="24"/>
        </w:rPr>
        <w:t>Endoplasmic reticulum (ER) stress</w:t>
      </w:r>
      <w:bookmarkEnd w:id="84"/>
    </w:p>
    <w:p w14:paraId="647AFEDF" w14:textId="553F2AEC" w:rsidR="00201D49" w:rsidRPr="00B96D30" w:rsidRDefault="00201D49"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 xml:space="preserve">Although the activation of the unfolded protein response (UPR) under conditions of ER stress has been linked to many neurodegenerative disorders owing to its relationship with pathological protein aggregation </w:t>
      </w:r>
      <w:r w:rsidRPr="00BC7882">
        <w:rPr>
          <w:rFonts w:ascii="Arial" w:hAnsi="Arial" w:cs="Arial"/>
          <w:noProof/>
          <w:color w:val="000000" w:themeColor="text1"/>
          <w:sz w:val="24"/>
          <w:szCs w:val="24"/>
        </w:rPr>
        <w:fldChar w:fldCharType="begin"/>
      </w:r>
      <w:r w:rsidR="0005706F" w:rsidRPr="00835AB2">
        <w:rPr>
          <w:rFonts w:ascii="Arial" w:hAnsi="Arial" w:cs="Arial"/>
          <w:noProof/>
          <w:color w:val="000000" w:themeColor="text1"/>
          <w:sz w:val="24"/>
          <w:szCs w:val="24"/>
        </w:rPr>
        <w:instrText xml:space="preserve"> ADDIN EN.CITE &lt;EndNote&gt;&lt;Cite&gt;&lt;Author&gt;Saxena&lt;/Author&gt;&lt;Year&gt;2011&lt;/Year&gt;&lt;RecNum&gt;29&lt;/RecNum&gt;&lt;DisplayText&gt;(Saxena and Caroni 2011)&lt;/DisplayText&gt;&lt;record&gt;&lt;rec-number&gt;29&lt;/rec-number&gt;&lt;foreign-keys&gt;&lt;key app="EN" db-id="5sfev02w4909ace5x2rxxevx9tw0tawz0asr" timestamp="1389916424"&gt;29&lt;/key&gt;&lt;/foreign-keys&gt;&lt;ref-type name="Journal Article"&gt;17&lt;/ref-type&gt;&lt;contributors&gt;&lt;authors&gt;&lt;author&gt;Saxena, Smita&lt;/author&gt;&lt;author&gt;Caroni, Pico&lt;/author&gt;&lt;/authors&gt;&lt;/contributors&gt;&lt;titles&gt;&lt;title&gt;Selective neuronal vulnerability in neurodegenerative diseases: from stressor thresholds to degeneration&lt;/title&gt;&lt;secondary-title&gt;Neuron&lt;/secondary-title&gt;&lt;/titles&gt;&lt;periodical&gt;&lt;full-title&gt;Neuron&lt;/full-title&gt;&lt;/periodical&gt;&lt;pages&gt;35-48&lt;/pages&gt;&lt;volume&gt;71&lt;/volume&gt;&lt;number&gt;1&lt;/number&gt;&lt;dates&gt;&lt;year&gt;2011&lt;/year&gt;&lt;/dates&gt;&lt;isbn&gt;0896-6273&lt;/isbn&gt;&lt;urls&gt;&lt;/urls&gt;&lt;/record&gt;&lt;/Cite&gt;&lt;/EndNote&gt;</w:instrText>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(Saxena and Caroni 2011)</w:t>
      </w:r>
      <w:r w:rsidRPr="00BC7882">
        <w:rPr>
          <w:rFonts w:ascii="Arial" w:hAnsi="Arial" w:cs="Arial"/>
          <w:noProof/>
          <w:color w:val="000000" w:themeColor="text1"/>
          <w:sz w:val="24"/>
          <w:szCs w:val="24"/>
        </w:rPr>
        <w:fldChar w:fldCharType="end"/>
      </w:r>
      <w:r w:rsidR="007330B1" w:rsidRPr="00BC7882">
        <w:rPr>
          <w:rFonts w:ascii="Arial" w:hAnsi="Arial" w:cs="Arial"/>
          <w:noProof/>
          <w:color w:val="000000" w:themeColor="text1"/>
          <w:sz w:val="24"/>
          <w:szCs w:val="24"/>
        </w:rPr>
        <w:t>,</w:t>
      </w:r>
      <w:r w:rsidRPr="00BC7882">
        <w:rPr>
          <w:rFonts w:ascii="Arial" w:hAnsi="Arial" w:cs="Arial"/>
          <w:noProof/>
          <w:color w:val="000000" w:themeColor="text1"/>
          <w:sz w:val="24"/>
          <w:szCs w:val="24"/>
        </w:rPr>
        <w:t xml:space="preserve"> iPSC-derived motor neurones from SMA patients have recently been shown to have higher ER stress activity compared to other induced spinal cord neurones and glia</w:t>
      </w:r>
      <w:r w:rsidR="00296D35" w:rsidRPr="00835AB2">
        <w:rPr>
          <w:rFonts w:ascii="Arial" w:hAnsi="Arial" w:cs="Arial"/>
          <w:noProof/>
          <w:color w:val="000000" w:themeColor="text1"/>
          <w:sz w:val="24"/>
          <w:szCs w:val="24"/>
        </w:rPr>
        <w:t>l</w:t>
      </w:r>
      <w:r w:rsidRPr="00835AB2">
        <w:rPr>
          <w:rFonts w:ascii="Arial" w:hAnsi="Arial" w:cs="Arial"/>
          <w:noProof/>
          <w:color w:val="000000" w:themeColor="text1"/>
          <w:sz w:val="24"/>
          <w:szCs w:val="24"/>
        </w:rPr>
        <w:t xml:space="preserve"> cells </w:t>
      </w:r>
      <w:r w:rsidRPr="00BC7882">
        <w:rPr>
          <w:rFonts w:ascii="Arial" w:hAnsi="Arial" w:cs="Arial"/>
          <w:noProof/>
          <w:color w:val="000000" w:themeColor="text1"/>
          <w:sz w:val="24"/>
          <w:szCs w:val="24"/>
        </w:rPr>
        <w:fldChar w:fldCharType="begin"/>
      </w:r>
      <w:r w:rsidR="0005706F" w:rsidRPr="00835AB2">
        <w:rPr>
          <w:rFonts w:ascii="Arial" w:hAnsi="Arial" w:cs="Arial"/>
          <w:noProof/>
          <w:color w:val="000000" w:themeColor="text1"/>
          <w:sz w:val="24"/>
          <w:szCs w:val="24"/>
        </w:rPr>
        <w:instrText xml:space="preserve"> ADDIN EN.CITE &lt;EndNote&gt;&lt;Cite&gt;&lt;Author&gt;Ng&lt;/Author&gt;&lt;Year&gt;2015&lt;/Year&gt;&lt;RecNum&gt;1822&lt;/RecNum&gt;&lt;DisplayText&gt;(Ng, et al. 2015)&lt;/DisplayText&gt;&lt;record&gt;&lt;rec-number&gt;1822&lt;/rec-number&gt;&lt;foreign-keys&gt;&lt;key app="EN" db-id="5sfev02w4909ace5x2rxxevx9tw0tawz0asr" timestamp="1445266271"&gt;1822&lt;/key&gt;&lt;/foreign-keys&gt;&lt;ref-type name="Journal Article"&gt;17&lt;/ref-type&gt;&lt;contributors&gt;&lt;authors&gt;&lt;author&gt;Ng, Shi-Yan&lt;/author&gt;&lt;author&gt;Soh, Boon Seng&lt;/author&gt;&lt;author&gt;Rodriguez-Muela, Natalia&lt;/author&gt;&lt;author&gt;Hendrickson, David G&lt;/author&gt;&lt;author&gt;Price, Feodor&lt;/author&gt;&lt;author&gt;Rinn, John L&lt;/author&gt;&lt;author&gt;Rubin, Lee L&lt;/author&gt;&lt;/authors&gt;&lt;/contributors&gt;&lt;titles&gt;&lt;title&gt;Genome-wide RNA-Seq of Human Motor Neurons Implicates Selective ER Stress Activation in Spinal Muscular Atrophy&lt;/title&gt;&lt;secondary-title&gt;Cell stem cell&lt;/secondary-title&gt;&lt;/titles&gt;&lt;periodical&gt;&lt;full-title&gt;Cell stem cell&lt;/full-title&gt;&lt;/periodical&gt;&lt;dates&gt;&lt;year&gt;2015&lt;/year&gt;&lt;/dates&gt;&lt;isbn&gt;1934-5909&lt;/isbn&gt;&lt;urls&gt;&lt;/urls&gt;&lt;/record&gt;&lt;/Cite&gt;&lt;/EndNote&gt;</w:instrText>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(Ng, et al. 2015)</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w:t>
      </w:r>
      <w:r w:rsidRPr="00B96D30">
        <w:rPr>
          <w:rFonts w:ascii="Arial" w:hAnsi="Arial" w:cs="Arial"/>
          <w:color w:val="000000" w:themeColor="text1"/>
          <w:sz w:val="24"/>
          <w:szCs w:val="24"/>
        </w:rPr>
        <w:t xml:space="preserve"> In SMA</w:t>
      </w:r>
      <w:r w:rsidRPr="00B96D30">
        <w:rPr>
          <w:rFonts w:ascii="Arial" w:eastAsia="PMingLiU" w:hAnsi="Arial" w:cs="Arial"/>
          <w:color w:val="000000" w:themeColor="text1"/>
          <w:sz w:val="24"/>
          <w:szCs w:val="24"/>
        </w:rPr>
        <w:t>Δ</w:t>
      </w:r>
      <w:r w:rsidRPr="00B96D30">
        <w:rPr>
          <w:rFonts w:ascii="Arial" w:hAnsi="Arial" w:cs="Arial"/>
          <w:color w:val="000000" w:themeColor="text1"/>
          <w:sz w:val="24"/>
          <w:szCs w:val="24"/>
        </w:rPr>
        <w:t>7 mice, either knocking down UPR-related genes</w:t>
      </w:r>
      <w:r w:rsidRPr="00B96D30">
        <w:rPr>
          <w:rFonts w:ascii="Arial" w:hAnsi="Arial" w:cs="Arial"/>
          <w:i/>
          <w:color w:val="000000" w:themeColor="text1"/>
          <w:sz w:val="24"/>
          <w:szCs w:val="24"/>
        </w:rPr>
        <w:t xml:space="preserve"> in vitro</w:t>
      </w:r>
      <w:r w:rsidRPr="00B96D30">
        <w:rPr>
          <w:rFonts w:ascii="Arial" w:hAnsi="Arial" w:cs="Arial"/>
          <w:color w:val="000000" w:themeColor="text1"/>
          <w:sz w:val="24"/>
          <w:szCs w:val="24"/>
        </w:rPr>
        <w:t xml:space="preserve"> or treatment with an ER-stress inhibitor generates improvements in many aspects of the disease process including innervation, survival, and lifespan. However, the increase in ER stress activity seems to be a post-symptomatic event and therefore probably be a general response to the pathogenic mechanism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&lt;EndNote&gt;&lt;Cite&gt;&lt;Author&gt;Ng&lt;/Author&gt;&lt;Year&gt;2015&lt;/Year&gt;&lt;RecNum&gt;1822&lt;/RecNum&gt;&lt;DisplayText&gt;(Ng, et al. 2015)&lt;/DisplayText&gt;&lt;record&gt;&lt;rec-number&gt;1822&lt;/rec-number&gt;&lt;foreign-keys&gt;&lt;key app="EN" db-id="5sfev02w4909ace5x2rxxevx9tw0tawz0asr" timestamp="1445266271"&gt;1822&lt;/key&gt;&lt;/foreign-keys&gt;&lt;ref-type name="Journal Article"&gt;17&lt;/ref-type&gt;&lt;contributors&gt;&lt;authors&gt;&lt;author&gt;Ng, Shi-Yan&lt;/author&gt;&lt;author&gt;Soh, Boon Seng&lt;/author&gt;&lt;author&gt;Rodriguez-Muela, Natalia&lt;/author&gt;&lt;author&gt;Hendrickson, David G&lt;/author&gt;&lt;author&gt;Price, Feodor&lt;/author&gt;&lt;author&gt;Rinn, John L&lt;/author&gt;&lt;author&gt;Rubin, Lee L&lt;/author&gt;&lt;/authors&gt;&lt;/contributors&gt;&lt;titles&gt;&lt;title&gt;Genome-wide RNA-Seq of Human Motor Neurons Implicates Selective ER Stress Activation in Spinal Muscular Atrophy&lt;/title&gt;&lt;secondary-title&gt;Cell stem cell&lt;/secondary-title&gt;&lt;/titles&gt;&lt;periodical&gt;&lt;full-title&gt;Cell stem cell&lt;/full-title&gt;&lt;/periodical&gt;&lt;dates&gt;&lt;year&gt;2015&lt;/year&gt;&lt;/dates&gt;&lt;isbn&gt;1934-5909&lt;/isbn&gt;&lt;urls&gt;&lt;/urls&gt;&lt;/record&gt;&lt;/Cite&gt;&lt;/EndNote&gt;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Ng,</w:t>
      </w:r>
      <w:r w:rsidR="0005706F">
        <w:rPr>
          <w:rFonts w:ascii="Arial" w:hAnsi="Arial" w:cs="Arial"/>
          <w:noProof/>
          <w:color w:val="000000" w:themeColor="text1"/>
          <w:sz w:val="24"/>
          <w:szCs w:val="24"/>
        </w:rPr>
        <w:t xml:space="preserve"> et al. 2015)</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p>
    <w:p w14:paraId="2848D11A" w14:textId="2B61E584" w:rsidR="00EA592D" w:rsidRPr="00B96D30" w:rsidRDefault="00EA592D" w:rsidP="00D405BD">
      <w:pPr>
        <w:spacing w:line="480" w:lineRule="auto"/>
        <w:jc w:val="both"/>
        <w:rPr>
          <w:rFonts w:ascii="Arial" w:hAnsi="Arial" w:cs="Arial"/>
          <w:b/>
          <w:color w:val="000000" w:themeColor="text1"/>
          <w:kern w:val="2"/>
          <w:sz w:val="24"/>
          <w:szCs w:val="24"/>
          <w:shd w:val="clear" w:color="auto" w:fill="FFFFFF"/>
        </w:rPr>
      </w:pPr>
      <w:bookmarkStart w:id="85" w:name="_Toc499482081"/>
      <w:bookmarkEnd w:id="85"/>
    </w:p>
    <w:p w14:paraId="0D50FD30" w14:textId="22289351" w:rsidR="00201D49" w:rsidRPr="00B96D30" w:rsidRDefault="00835AB2"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86" w:name="_Toc514879631"/>
      <w:r>
        <w:rPr>
          <w:rFonts w:ascii="Arial" w:hAnsi="Arial" w:cs="Arial"/>
          <w:b/>
          <w:noProof/>
          <w:color w:val="000000" w:themeColor="text1"/>
          <w:szCs w:val="24"/>
          <w:shd w:val="clear" w:color="auto" w:fill="FFFFFF"/>
        </w:rPr>
        <w:t>The i</w:t>
      </w:r>
      <w:r w:rsidR="00201D49" w:rsidRPr="00BC7882">
        <w:rPr>
          <w:rFonts w:ascii="Arial" w:hAnsi="Arial" w:cs="Arial"/>
          <w:b/>
          <w:noProof/>
          <w:color w:val="000000" w:themeColor="text1"/>
          <w:szCs w:val="24"/>
          <w:shd w:val="clear" w:color="auto" w:fill="FFFFFF"/>
        </w:rPr>
        <w:t>ncrease</w:t>
      </w:r>
      <w:r w:rsidR="00201D49" w:rsidRPr="00B96D30">
        <w:rPr>
          <w:rFonts w:ascii="Arial" w:hAnsi="Arial" w:cs="Arial"/>
          <w:b/>
          <w:color w:val="000000" w:themeColor="text1"/>
          <w:szCs w:val="24"/>
          <w:shd w:val="clear" w:color="auto" w:fill="FFFFFF"/>
        </w:rPr>
        <w:t xml:space="preserve"> of functional SMN</w:t>
      </w:r>
      <w:bookmarkEnd w:id="86"/>
    </w:p>
    <w:p w14:paraId="770DE49D" w14:textId="742BC60B"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Because patients with SMA harbour an imperfect </w:t>
      </w:r>
      <w:r w:rsidRPr="00B96D30">
        <w:rPr>
          <w:rFonts w:ascii="Arial" w:hAnsi="Arial" w:cs="Arial"/>
          <w:i/>
          <w:color w:val="000000" w:themeColor="text1"/>
          <w:sz w:val="24"/>
          <w:szCs w:val="24"/>
        </w:rPr>
        <w:t>SMN1</w:t>
      </w:r>
      <w:r w:rsidRPr="00B96D30">
        <w:rPr>
          <w:rFonts w:ascii="Arial" w:hAnsi="Arial" w:cs="Arial"/>
          <w:color w:val="000000" w:themeColor="text1"/>
          <w:sz w:val="24"/>
          <w:szCs w:val="24"/>
        </w:rPr>
        <w:t xml:space="preserve"> gene, raising functional SMN protein levels has long been a tempting therapeutic strategy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&lt;EndNote&gt;&lt;Cite&gt;&lt;Author&gt;Garber&lt;/Author&gt;&lt;Year&gt;2016&lt;/Year&gt;&lt;RecNum&gt;1864&lt;/RecNum&gt;&lt;DisplayText&gt;(Garber 2016)&lt;/DisplayText&gt;&lt;record&gt;&lt;rec-number&gt;1864&lt;/rec-number&gt;&lt;foreign-keys&gt;&lt;key app="EN" db-id="5sfev02w4909ace5x2rxxevx9tw0tawz0asr" timestamp="1479996786"&gt;1864&lt;/key&gt;&lt;/foreign-keys&gt;&lt;ref-type name="Generic"&gt;13&lt;/ref-type&gt;&lt;contributors&gt;&lt;authors&gt;&lt;author&gt;Garber, Ken&lt;/author&gt;&lt;/authors&gt;&lt;/contributors&gt;&lt;titles&gt;&lt;title&gt;Big win possible for Ionis/Biogen antisense drug in muscular atrophy&lt;/title&gt;&lt;/titles&gt;&lt;dates&gt;&lt;year&gt;2016&lt;/year&gt;&lt;/dates&gt;&lt;publisher&gt;Nature Research&lt;/publisher&gt;&lt;isbn&gt;1087-0156&lt;/isbn&gt;&lt;urls&gt;&lt;/urls&gt;&lt;/record&gt;&lt;/Cite&gt;&lt;/EndNote&gt;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(Garber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 xml:space="preserve">In general, this can be achieved by delivering synthetic DNA-like molecules to correct the splicing pattern </w:t>
      </w:r>
      <w:r w:rsidRPr="00BC7882">
        <w:rPr>
          <w:rFonts w:ascii="Arial" w:hAnsi="Arial" w:cs="Arial"/>
          <w:noProof/>
          <w:color w:val="000000" w:themeColor="text1"/>
          <w:sz w:val="24"/>
          <w:szCs w:val="24"/>
        </w:rPr>
        <w:fldChar w:fldCharType="begin">
          <w:fldData xml:space="preserve">PEVuZE5vdGU+PENpdGU+PEF1dGhvcj5Qb3JlbnNreTwvQXV0aG9yPjxZZWFyPjIwMTI8L1llYXI+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PEVuZE5vdGU+PENpdGU+PEF1dGhvcj5Qb3JlbnNreTwvQXV0aG9yPjxZZWFyPjIwMTI8L1llYXI+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(Hua, et al. 2015; Hua, et al. 2011; Hua, et al. 2007; Lim and Hertel 2001; Mitrpant, et al. 2013; Naryshkin, et al. 2014; Nizzardo, et al. 2014; Osman, et al. 2011; Passini, et al. 2011; Porensky, et al. 2012; Singh, et al. 2009; Singh, et a</w:t>
      </w:r>
      <w:r w:rsidR="0005706F" w:rsidRPr="00835AB2">
        <w:rPr>
          <w:rFonts w:ascii="Arial" w:hAnsi="Arial" w:cs="Arial"/>
          <w:noProof/>
          <w:color w:val="000000" w:themeColor="text1"/>
          <w:sz w:val="24"/>
          <w:szCs w:val="24"/>
        </w:rPr>
        <w:t>l. 2006; Williams, et al. 2009; Zou, et al. 2011)</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xml:space="preserve">, or small chemical compounds to alter the gene structure by inhibiting histone deacetylase </w:t>
      </w:r>
      <w:r w:rsidRPr="00BC7882">
        <w:rPr>
          <w:rFonts w:ascii="Arial" w:hAnsi="Arial" w:cs="Arial"/>
          <w:noProof/>
          <w:color w:val="000000" w:themeColor="text1"/>
          <w:sz w:val="24"/>
          <w:szCs w:val="24"/>
        </w:rPr>
        <w:fldChar w:fldCharType="begin">
          <w:fldData xml:space="preserve">PEVuZE5vdGU+PENpdGU+PEF1dGhvcj5DaGFuZzwvQXV0aG9yPjxZZWFyPjIwMDE8L1llYXI+PFJl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PEVuZE5vdGU+PENpdGU+PEF1dGhvcj5DaGFuZzwvQXV0aG9yPjxZZWFyPjIwMDE8L1llYXI+PFJl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(Andreassi, et al. 2003; Andreassi, et al. 2001; Avila, et al. 2007; Brah</w:t>
      </w:r>
      <w:r w:rsidR="0005706F" w:rsidRPr="00835AB2">
        <w:rPr>
          <w:rFonts w:ascii="Arial" w:hAnsi="Arial" w:cs="Arial"/>
          <w:noProof/>
          <w:color w:val="000000" w:themeColor="text1"/>
          <w:sz w:val="24"/>
          <w:szCs w:val="24"/>
        </w:rPr>
        <w:t>e, et al. 2004; Brichta, et al. 2003; Chang, et al. 2001; Garbes, et al. 2009; Hahnen, et al. 1995; Mercuri, et al. 2004; Riessland, et al. 2010; Sumner, et al. 2003)</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w:t>
      </w:r>
      <w:r w:rsidRPr="00B96D30">
        <w:rPr>
          <w:rFonts w:ascii="Arial" w:hAnsi="Arial" w:cs="Arial"/>
          <w:color w:val="000000" w:themeColor="text1"/>
          <w:sz w:val="24"/>
          <w:szCs w:val="24"/>
        </w:rPr>
        <w:t xml:space="preserve"> To this end, several drugs, such as Nusinersen (Ionis/Biogen), AVXS-101 (AveXis) and RG7916 (Rosche), have been developed and have been achieving some success in clinical trials.</w:t>
      </w:r>
    </w:p>
    <w:p w14:paraId="6B08547E" w14:textId="09A840E7"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To compensate the weak association of </w:t>
      </w:r>
      <w:r w:rsidRPr="00B96D30">
        <w:rPr>
          <w:rFonts w:ascii="Arial" w:hAnsi="Arial" w:cs="Arial"/>
          <w:i/>
          <w:color w:val="000000" w:themeColor="text1"/>
          <w:sz w:val="24"/>
          <w:szCs w:val="24"/>
        </w:rPr>
        <w:t>SMN2</w:t>
      </w:r>
      <w:r w:rsidRPr="00B96D30">
        <w:rPr>
          <w:rFonts w:ascii="Arial" w:hAnsi="Arial" w:cs="Arial"/>
          <w:color w:val="000000" w:themeColor="text1"/>
          <w:sz w:val="24"/>
          <w:szCs w:val="24"/>
        </w:rPr>
        <w:t xml:space="preserve"> exon7 with splicing factors, upregulation of relevant splicing factors seems to be effective. An early attempt to identify a </w:t>
      </w:r>
      <w:r w:rsidRPr="00BC7882">
        <w:rPr>
          <w:rFonts w:ascii="Arial" w:hAnsi="Arial" w:cs="Arial"/>
          <w:noProof/>
          <w:color w:val="000000" w:themeColor="text1"/>
          <w:sz w:val="24"/>
          <w:szCs w:val="24"/>
        </w:rPr>
        <w:t>disease</w:t>
      </w:r>
      <w:r w:rsidR="00296D35">
        <w:rPr>
          <w:rFonts w:ascii="Arial" w:hAnsi="Arial" w:cs="Arial"/>
          <w:noProof/>
          <w:color w:val="000000" w:themeColor="text1"/>
          <w:sz w:val="24"/>
          <w:szCs w:val="24"/>
        </w:rPr>
        <w:t>-</w:t>
      </w:r>
      <w:r w:rsidRPr="00BC7882">
        <w:rPr>
          <w:rFonts w:ascii="Arial" w:hAnsi="Arial" w:cs="Arial"/>
          <w:noProof/>
          <w:color w:val="000000" w:themeColor="text1"/>
          <w:sz w:val="24"/>
          <w:szCs w:val="24"/>
        </w:rPr>
        <w:t>modifying</w:t>
      </w:r>
      <w:r w:rsidRPr="00B96D30">
        <w:rPr>
          <w:rFonts w:ascii="Arial" w:hAnsi="Arial" w:cs="Arial"/>
          <w:color w:val="000000" w:themeColor="text1"/>
          <w:sz w:val="24"/>
          <w:szCs w:val="24"/>
        </w:rPr>
        <w:t xml:space="preserve"> gene in nine discordant families with variable SMA phenotypes found that there was an inverse correlation between the protein levels of an exon splicing enhancer, Htra2-</w:t>
      </w:r>
      <w:r w:rsidRPr="00B96D30">
        <w:rPr>
          <w:rFonts w:ascii="Arial" w:eastAsia="PMingLiU" w:hAnsi="Arial" w:cs="Arial"/>
          <w:color w:val="000000" w:themeColor="text1"/>
          <w:sz w:val="24"/>
          <w:szCs w:val="24"/>
        </w:rPr>
        <w:t>β</w:t>
      </w:r>
      <w:r w:rsidRPr="00B96D30">
        <w:rPr>
          <w:rFonts w:ascii="Arial" w:hAnsi="Arial" w:cs="Arial"/>
          <w:color w:val="000000" w:themeColor="text1"/>
          <w:sz w:val="24"/>
          <w:szCs w:val="24"/>
        </w:rPr>
        <w:t xml:space="preserve">1, and disease severity </w:t>
      </w:r>
      <w:r w:rsidRPr="00B96D30">
        <w:rPr>
          <w:rFonts w:ascii="Arial" w:hAnsi="Arial" w:cs="Arial"/>
          <w:color w:val="000000" w:themeColor="text1"/>
          <w:sz w:val="24"/>
          <w:szCs w:val="24"/>
        </w:rPr>
        <w:fldChar w:fldCharType="begin">
          <w:fldData xml:space="preserve">PEVuZE5vdGU+PENpdGU+PEF1dGhvcj5IZWxta2VuPC9BdXRob3I+PFllYXI+MjAwMzwvWWVhcj48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PEVuZE5vdGU+PENpdGU+PEF1dGhvcj5IZWxta2VuPC9BdXRob3I+PFllYXI+MjAwMzwvWWVhcj48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Helmken,</w:t>
      </w:r>
      <w:r w:rsidR="0005706F">
        <w:rPr>
          <w:rFonts w:ascii="Arial" w:hAnsi="Arial" w:cs="Arial"/>
          <w:noProof/>
          <w:color w:val="000000" w:themeColor="text1"/>
          <w:sz w:val="24"/>
          <w:szCs w:val="24"/>
        </w:rPr>
        <w:t xml:space="preserve"> et al. 2003; </w:t>
      </w:r>
      <w:r w:rsidR="0005706F" w:rsidRPr="00BC7882">
        <w:rPr>
          <w:rFonts w:ascii="Arial" w:hAnsi="Arial" w:cs="Arial"/>
          <w:noProof/>
          <w:color w:val="000000" w:themeColor="text1"/>
          <w:sz w:val="24"/>
          <w:szCs w:val="24"/>
        </w:rPr>
        <w:t>Hofmann,</w:t>
      </w:r>
      <w:r w:rsidR="0005706F">
        <w:rPr>
          <w:rFonts w:ascii="Arial" w:hAnsi="Arial" w:cs="Arial"/>
          <w:noProof/>
          <w:color w:val="000000" w:themeColor="text1"/>
          <w:sz w:val="24"/>
          <w:szCs w:val="24"/>
        </w:rPr>
        <w:t xml:space="preserve"> et al. 2000)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 xml:space="preserve">This observation raises the possibility that all the elements subsequently identified to be involved in exon 7 inclusion are capable of modulating SMA </w:t>
      </w:r>
      <w:r w:rsidRPr="00BC7882">
        <w:rPr>
          <w:rFonts w:ascii="Arial" w:hAnsi="Arial" w:cs="Arial"/>
          <w:noProof/>
          <w:color w:val="000000" w:themeColor="text1"/>
          <w:sz w:val="24"/>
          <w:szCs w:val="24"/>
        </w:rPr>
        <w:fldChar w:fldCharType="begin">
          <w:fldData xml:space="preserve">PEVuZE5vdGU+PENpdGU+PEF1dGhvcj5DaG88L0F1dGhvcj48WWVhcj4yMDE0PC9ZZWFyPjxSZWNO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PEVuZE5vdGU+PENpdGU+PEF1dGhvcj5DaG88L0F1dGhvcj48WWVhcj4yMDE0PC9ZZWFyPjxSZWNO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(Chen, et al. 2</w:t>
      </w:r>
      <w:r w:rsidR="0005706F" w:rsidRPr="00835AB2">
        <w:rPr>
          <w:rFonts w:ascii="Arial" w:hAnsi="Arial" w:cs="Arial"/>
          <w:noProof/>
          <w:color w:val="000000" w:themeColor="text1"/>
          <w:sz w:val="24"/>
          <w:szCs w:val="24"/>
        </w:rPr>
        <w:t>008; Cho, et al. 2014a; Cho, et al. 2014b; Hofmann and Wirth 2002; Kashima, et al. 2007; Pedrotti, et al. 2010; Young, et al. 2002)</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w:t>
      </w:r>
      <w:r w:rsidRPr="00B96D30">
        <w:rPr>
          <w:rFonts w:ascii="Arial" w:hAnsi="Arial" w:cs="Arial"/>
          <w:color w:val="000000" w:themeColor="text1"/>
          <w:sz w:val="24"/>
          <w:szCs w:val="24"/>
        </w:rPr>
        <w:t xml:space="preserve"> </w:t>
      </w:r>
    </w:p>
    <w:p w14:paraId="399E508C" w14:textId="36FA474E"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 further strategy to find potential modulators of SMN protein </w:t>
      </w:r>
      <w:r w:rsidRPr="00BC7882">
        <w:rPr>
          <w:rFonts w:ascii="Arial" w:hAnsi="Arial" w:cs="Arial"/>
          <w:noProof/>
          <w:color w:val="000000" w:themeColor="text1"/>
          <w:sz w:val="24"/>
          <w:szCs w:val="24"/>
        </w:rPr>
        <w:t>and/or</w:t>
      </w:r>
      <w:r w:rsidRPr="00B96D30">
        <w:rPr>
          <w:rFonts w:ascii="Arial" w:hAnsi="Arial" w:cs="Arial"/>
          <w:color w:val="000000" w:themeColor="text1"/>
          <w:sz w:val="24"/>
          <w:szCs w:val="24"/>
        </w:rPr>
        <w:t xml:space="preserve"> expression levels is to identify a common pathway among several drugs that are frequently used to treat SMA. Thus, </w:t>
      </w:r>
      <w:r w:rsidRPr="00B96D30">
        <w:rPr>
          <w:rFonts w:ascii="Arial" w:hAnsi="Arial" w:cs="Arial"/>
          <w:i/>
          <w:color w:val="000000" w:themeColor="text1"/>
          <w:sz w:val="24"/>
          <w:szCs w:val="24"/>
        </w:rPr>
        <w:t>Stat5</w:t>
      </w:r>
      <w:r w:rsidRPr="00B96D30">
        <w:rPr>
          <w:rFonts w:ascii="Arial" w:hAnsi="Arial" w:cs="Arial"/>
          <w:color w:val="000000" w:themeColor="text1"/>
          <w:sz w:val="24"/>
          <w:szCs w:val="24"/>
        </w:rPr>
        <w:t xml:space="preserve"> (signal transducers and activators of transcription 5) </w:t>
      </w:r>
      <w:r w:rsidRPr="00BC7882">
        <w:rPr>
          <w:rFonts w:ascii="Arial" w:hAnsi="Arial" w:cs="Arial"/>
          <w:noProof/>
          <w:color w:val="000000" w:themeColor="text1"/>
          <w:sz w:val="24"/>
          <w:szCs w:val="24"/>
        </w:rPr>
        <w:t>was identified</w:t>
      </w:r>
      <w:r w:rsidRPr="00B96D30">
        <w:rPr>
          <w:rFonts w:ascii="Arial" w:hAnsi="Arial" w:cs="Arial"/>
          <w:color w:val="000000" w:themeColor="text1"/>
          <w:sz w:val="24"/>
          <w:szCs w:val="24"/>
        </w:rPr>
        <w:t xml:space="preserve"> as a </w:t>
      </w:r>
      <w:r w:rsidRPr="00B96D30">
        <w:rPr>
          <w:rFonts w:ascii="Arial" w:hAnsi="Arial" w:cs="Arial"/>
          <w:i/>
          <w:color w:val="000000" w:themeColor="text1"/>
          <w:sz w:val="24"/>
          <w:szCs w:val="24"/>
        </w:rPr>
        <w:t>trans</w:t>
      </w:r>
      <w:r w:rsidRPr="00B96D30">
        <w:rPr>
          <w:rFonts w:ascii="Arial" w:hAnsi="Arial" w:cs="Arial"/>
          <w:color w:val="000000" w:themeColor="text1"/>
          <w:sz w:val="24"/>
          <w:szCs w:val="24"/>
        </w:rPr>
        <w:t xml:space="preserve">-element that regulated SMN expression: The amelioration of axon growth in SMA-like motor neurones was observed when transfecting with a continuously activated mutant of </w:t>
      </w:r>
      <w:r w:rsidRPr="00B96D30">
        <w:rPr>
          <w:rFonts w:ascii="Arial" w:hAnsi="Arial" w:cs="Arial"/>
          <w:i/>
          <w:color w:val="000000" w:themeColor="text1"/>
          <w:sz w:val="24"/>
          <w:szCs w:val="24"/>
        </w:rPr>
        <w:t>Stat5</w:t>
      </w:r>
      <w:r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&lt;EndNote&gt;&lt;Cite&gt;&lt;Author&gt;Ting&lt;/Author&gt;&lt;Year&gt;2007&lt;/Year&gt;&lt;RecNum&gt;413&lt;/RecNum&gt;&lt;DisplayText&gt;(Ting, et al. 2007)&lt;/DisplayText&gt;&lt;record&gt;&lt;rec-number&gt;413&lt;/rec-number&gt;&lt;foreign-keys&gt;&lt;key app="EN" db-id="5sfev02w4909ace5x2rxxevx9tw0tawz0asr" timestamp="1405684940"&gt;413&lt;/key&gt;&lt;key app="ENWeb" db-id=""&gt;0&lt;/key&gt;&lt;/foreign-keys&gt;&lt;ref-type name="Journal Article"&gt;17&lt;/ref-type&gt;&lt;contributors&gt;&lt;authors&gt;&lt;author&gt;Ting, Chen-Hung&lt;/author&gt;&lt;author&gt;Lin, Chiao-Wei&lt;/author&gt;&lt;author&gt;Wen, Shin-Lan&lt;/author&gt;&lt;author&gt;Hsieh-Li, Hsiu-Mei&lt;/author&gt;&lt;author&gt;Li, Hung&lt;/author&gt;&lt;/authors&gt;&lt;/contributors&gt;&lt;titles&gt;&lt;title&gt;Stat5 constitutive activation rescues defects in spinal muscular atrophy&lt;/title&gt;&lt;secondary-title&gt;Human molecular genetics&lt;/secondary-title&gt;&lt;/titles&gt;&lt;periodical&gt;&lt;full-title&gt;Human molecular genetics&lt;/full-title&gt;&lt;/periodical&gt;&lt;pages&gt;499-514&lt;/pages&gt;&lt;volume&gt;16&lt;/volume&gt;&lt;number&gt;5&lt;/number&gt;&lt;dates&gt;&lt;year&gt;2007&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Ting,</w:t>
      </w:r>
      <w:r w:rsidR="0005706F">
        <w:rPr>
          <w:rFonts w:ascii="Arial" w:hAnsi="Arial" w:cs="Arial"/>
          <w:noProof/>
          <w:color w:val="000000" w:themeColor="text1"/>
          <w:sz w:val="24"/>
          <w:szCs w:val="24"/>
        </w:rPr>
        <w:t xml:space="preserve"> et al. 2007)</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p>
    <w:p w14:paraId="0984DE8F" w14:textId="2A332D34" w:rsidR="00201D49" w:rsidRPr="00B96D30" w:rsidRDefault="00201D49" w:rsidP="00D405BD">
      <w:pPr>
        <w:spacing w:after="0"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In addition</w:t>
      </w:r>
      <w:r w:rsidRPr="00B96D30">
        <w:rPr>
          <w:rFonts w:ascii="Arial" w:hAnsi="Arial" w:cs="Arial"/>
          <w:color w:val="000000" w:themeColor="text1"/>
          <w:sz w:val="24"/>
          <w:szCs w:val="24"/>
        </w:rPr>
        <w:t xml:space="preserve">, </w:t>
      </w:r>
      <w:r w:rsidRPr="00BC7882">
        <w:rPr>
          <w:rFonts w:ascii="Arial" w:hAnsi="Arial" w:cs="Arial"/>
          <w:i/>
          <w:noProof/>
          <w:color w:val="000000" w:themeColor="text1"/>
          <w:sz w:val="24"/>
          <w:szCs w:val="24"/>
        </w:rPr>
        <w:t>SMN2</w:t>
      </w:r>
      <w:r w:rsidRPr="00B96D30">
        <w:rPr>
          <w:rFonts w:ascii="Arial" w:hAnsi="Arial" w:cs="Arial"/>
          <w:color w:val="000000" w:themeColor="text1"/>
          <w:sz w:val="24"/>
          <w:szCs w:val="24"/>
        </w:rPr>
        <w:t xml:space="preserve"> expression is raised upon the activation of the NMDA receptor achieved by exercise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&lt;EndNote&gt;&lt;Cite&gt;&lt;Author&gt;Biondi&lt;/Author&gt;&lt;Year&gt;2008&lt;/Year&gt;&lt;RecNum&gt;60&lt;/RecNum&gt;&lt;DisplayText&gt;(Biondi, et al. 2008)&lt;/DisplayText&gt;&lt;record&gt;&lt;rec-number&gt;60&lt;/rec-number&gt;&lt;foreign-keys&gt;&lt;key app="EN" db-id="5sfev02w4909ace5x2rxxevx9tw0tawz0asr" timestamp="1391906283"&gt;60&lt;/key&gt;&lt;/foreign-keys&gt;&lt;ref-type name="Journal Article"&gt;17&lt;/ref-type&gt;&lt;contributors&gt;&lt;authors&gt;&lt;author&gt;Biondi, Olivier&lt;/author&gt;&lt;author&gt;Grondard, Clément&lt;/author&gt;&lt;author&gt;Lécolle, Sylvie&lt;/author&gt;&lt;author&gt;Deforges, Séverine&lt;/author&gt;&lt;author&gt;Pariset, Claude&lt;/author&gt;&lt;author&gt;Lopes, Philippe&lt;/author&gt;&lt;author&gt;Cifuentes-Diaz, Carmen&lt;/author&gt;&lt;author&gt;Li, Hung&lt;/author&gt;&lt;author&gt;della Gaspera, Bruno&lt;/author&gt;&lt;author&gt;Chanoine, Christophe&lt;/author&gt;&lt;/authors&gt;&lt;/contributors&gt;&lt;titles&gt;&lt;title&gt;Exercise-induced activation of NMDA receptor promotes motor unit development and survival in a type 2 spinal muscular atrophy model mouse&lt;/title&gt;&lt;secondary-title&gt;The Journal of Neuroscience&lt;/secondary-title&gt;&lt;/titles&gt;&lt;periodical&gt;&lt;full-title&gt;The Journal of Neuroscience&lt;/full-title&gt;&lt;/periodical&gt;&lt;pages&gt;953-962&lt;/pages&gt;&lt;volume&gt;28&lt;/volume&gt;&lt;number&gt;4&lt;/number&gt;&lt;dates&gt;&lt;year&gt;2008&lt;/year&gt;&lt;/dates&gt;&lt;isbn&gt;0270-6474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Biondi,</w:t>
      </w:r>
      <w:r w:rsidR="0005706F">
        <w:rPr>
          <w:rFonts w:ascii="Arial" w:hAnsi="Arial" w:cs="Arial"/>
          <w:noProof/>
          <w:color w:val="000000" w:themeColor="text1"/>
          <w:sz w:val="24"/>
          <w:szCs w:val="24"/>
        </w:rPr>
        <w:t xml:space="preserve"> et al. 2008)</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The increased level of </w:t>
      </w:r>
      <w:r w:rsidRPr="00B96D30">
        <w:rPr>
          <w:rFonts w:ascii="Arial" w:hAnsi="Arial" w:cs="Arial"/>
          <w:i/>
          <w:color w:val="000000" w:themeColor="text1"/>
          <w:sz w:val="24"/>
          <w:szCs w:val="24"/>
        </w:rPr>
        <w:t>SMN2</w:t>
      </w:r>
      <w:r w:rsidRPr="00B96D30">
        <w:rPr>
          <w:rFonts w:ascii="Arial" w:hAnsi="Arial" w:cs="Arial"/>
          <w:color w:val="000000" w:themeColor="text1"/>
          <w:sz w:val="24"/>
          <w:szCs w:val="24"/>
        </w:rPr>
        <w:t xml:space="preserve"> expression is most probably due to elevating the NMDA receptor-mediated PI3K/AKT/CREB cascade downstream activity </w:t>
      </w:r>
      <w:r w:rsidRPr="00B96D30">
        <w:rPr>
          <w:rFonts w:ascii="Arial" w:hAnsi="Arial" w:cs="Arial"/>
          <w:color w:val="000000" w:themeColor="text1"/>
          <w:sz w:val="24"/>
          <w:szCs w:val="24"/>
        </w:rPr>
        <w:fldChar w:fldCharType="begin">
          <w:fldData xml:space="preserve">PEVuZE5vdGU+PENpdGU+PEF1dGhvcj5CaW9uZGk8L0F1dGhvcj48WWVhcj4yMDA4PC9ZZWFyPjxS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=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PEVuZE5vdGU+PENpdGU+PEF1dGhvcj5CaW9uZGk8L0F1dGhvcj48WWVhcj4yMDA4PC9ZZWFyPjxS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=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(Andreassi, et al. 2002; </w:t>
      </w:r>
      <w:r w:rsidR="0005706F" w:rsidRPr="00BC7882">
        <w:rPr>
          <w:rFonts w:ascii="Arial" w:hAnsi="Arial" w:cs="Arial"/>
          <w:noProof/>
          <w:color w:val="000000" w:themeColor="text1"/>
          <w:sz w:val="24"/>
          <w:szCs w:val="24"/>
        </w:rPr>
        <w:t>Biondi,</w:t>
      </w:r>
      <w:r w:rsidR="0005706F">
        <w:rPr>
          <w:rFonts w:ascii="Arial" w:hAnsi="Arial" w:cs="Arial"/>
          <w:noProof/>
          <w:color w:val="000000" w:themeColor="text1"/>
          <w:sz w:val="24"/>
          <w:szCs w:val="24"/>
        </w:rPr>
        <w:t xml:space="preserve"> et al. 2010; </w:t>
      </w:r>
      <w:r w:rsidR="0005706F" w:rsidRPr="00BC7882">
        <w:rPr>
          <w:rFonts w:ascii="Arial" w:hAnsi="Arial" w:cs="Arial"/>
          <w:noProof/>
          <w:color w:val="000000" w:themeColor="text1"/>
          <w:sz w:val="24"/>
          <w:szCs w:val="24"/>
        </w:rPr>
        <w:t>Biondi,</w:t>
      </w:r>
      <w:r w:rsidR="0005706F">
        <w:rPr>
          <w:rFonts w:ascii="Arial" w:hAnsi="Arial" w:cs="Arial"/>
          <w:noProof/>
          <w:color w:val="000000" w:themeColor="text1"/>
          <w:sz w:val="24"/>
          <w:szCs w:val="24"/>
        </w:rPr>
        <w:t xml:space="preserve"> et al. 2008; </w:t>
      </w:r>
      <w:r w:rsidR="0005706F" w:rsidRPr="00BC7882">
        <w:rPr>
          <w:rFonts w:ascii="Arial" w:hAnsi="Arial" w:cs="Arial"/>
          <w:noProof/>
          <w:color w:val="000000" w:themeColor="text1"/>
          <w:sz w:val="24"/>
          <w:szCs w:val="24"/>
        </w:rPr>
        <w:t>Majumder,</w:t>
      </w:r>
      <w:r w:rsidR="0005706F">
        <w:rPr>
          <w:rFonts w:ascii="Arial" w:hAnsi="Arial" w:cs="Arial"/>
          <w:noProof/>
          <w:color w:val="000000" w:themeColor="text1"/>
          <w:sz w:val="24"/>
          <w:szCs w:val="24"/>
        </w:rPr>
        <w:t xml:space="preserve"> et al. 2004)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Taken together</w:t>
      </w:r>
      <w:r w:rsidRPr="00B96D30">
        <w:rPr>
          <w:rFonts w:ascii="Arial" w:hAnsi="Arial" w:cs="Arial"/>
          <w:color w:val="000000" w:themeColor="text1"/>
          <w:sz w:val="24"/>
          <w:szCs w:val="24"/>
        </w:rPr>
        <w:t xml:space="preserve">, it is possible that these factors </w:t>
      </w:r>
      <w:r w:rsidRPr="00BC7882">
        <w:rPr>
          <w:rFonts w:ascii="Arial" w:hAnsi="Arial" w:cs="Arial"/>
          <w:noProof/>
          <w:color w:val="000000" w:themeColor="text1"/>
          <w:sz w:val="24"/>
          <w:szCs w:val="24"/>
        </w:rPr>
        <w:t>are differentially regulated</w:t>
      </w:r>
      <w:r w:rsidRPr="00B96D30">
        <w:rPr>
          <w:rFonts w:ascii="Arial" w:hAnsi="Arial" w:cs="Arial"/>
          <w:color w:val="000000" w:themeColor="text1"/>
          <w:sz w:val="24"/>
          <w:szCs w:val="24"/>
        </w:rPr>
        <w:t xml:space="preserve"> in motor neurones</w:t>
      </w:r>
      <w:r w:rsidR="00835AB2">
        <w:rPr>
          <w:rFonts w:ascii="Arial" w:hAnsi="Arial" w:cs="Arial"/>
          <w:color w:val="000000" w:themeColor="text1"/>
          <w:sz w:val="24"/>
          <w:szCs w:val="24"/>
        </w:rPr>
        <w:t>,</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and</w:t>
      </w:r>
      <w:r w:rsidRPr="00B96D30">
        <w:rPr>
          <w:rFonts w:ascii="Arial" w:hAnsi="Arial" w:cs="Arial"/>
          <w:color w:val="000000" w:themeColor="text1"/>
          <w:sz w:val="24"/>
          <w:szCs w:val="24"/>
        </w:rPr>
        <w:t xml:space="preserve"> other cell types as a weaker inclusion of </w:t>
      </w:r>
      <w:r w:rsidRPr="00B96D30">
        <w:rPr>
          <w:rFonts w:ascii="Arial" w:hAnsi="Arial" w:cs="Arial"/>
          <w:i/>
          <w:color w:val="000000" w:themeColor="text1"/>
          <w:sz w:val="24"/>
          <w:szCs w:val="24"/>
        </w:rPr>
        <w:t>SMN2</w:t>
      </w:r>
      <w:r w:rsidRPr="00B96D30">
        <w:rPr>
          <w:rFonts w:ascii="Arial" w:hAnsi="Arial" w:cs="Arial"/>
          <w:color w:val="000000" w:themeColor="text1"/>
          <w:sz w:val="24"/>
          <w:szCs w:val="24"/>
        </w:rPr>
        <w:t xml:space="preserve"> exon7 in motor neurone </w:t>
      </w:r>
      <w:r w:rsidRPr="00BC7882">
        <w:rPr>
          <w:rFonts w:ascii="Arial" w:hAnsi="Arial" w:cs="Arial"/>
          <w:noProof/>
          <w:color w:val="000000" w:themeColor="text1"/>
          <w:sz w:val="24"/>
          <w:szCs w:val="24"/>
        </w:rPr>
        <w:t>was reported</w:t>
      </w:r>
      <w:r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&lt;EndNote&gt;&lt;Cite&gt;&lt;Author&gt;Ruggiu&lt;/Author&gt;&lt;Year&gt;2012&lt;/Year&gt;&lt;RecNum&gt;5&lt;/RecNum&gt;&lt;DisplayText&gt;(Jodelka, et al. 2010; Ruggiu, et al. 2012)&lt;/DisplayText&gt;&lt;record&gt;&lt;rec-number&gt;5&lt;/rec-number&gt;&lt;foreign-keys&gt;&lt;key app="EN" db-id="5sfev02w4909ace5x2rxxevx9tw0tawz0asr" timestamp="1389892245"&gt;5&lt;/key&gt;&lt;key app="ENWeb" db-id=""&gt;0&lt;/key&gt;&lt;/foreign-keys&gt;&lt;ref-type name="Journal Article"&gt;17&lt;/ref-type&gt;&lt;contributors&gt;&lt;authors&gt;&lt;author&gt;Ruggiu, Matteo&lt;/author&gt;&lt;author&gt;McGovern, Vicki L&lt;/author&gt;&lt;author&gt;Lotti, Francesco&lt;/author&gt;&lt;author&gt;Saieva, Luciano&lt;/author&gt;&lt;author&gt;Li, Darrick K&lt;/author&gt;&lt;author&gt;Kariya, Shingo&lt;/author&gt;&lt;author&gt;Monani, Umrao R&lt;/author&gt;&lt;author&gt;Burghes, Arthur HM&lt;/author&gt;&lt;author&gt;Pellizzoni, Livio&lt;/author&gt;&lt;/authors&gt;&lt;/contributors&gt;&lt;titles&gt;&lt;title&gt;A role for SMN exon 7 splicing in the selective vulnerability of motor neurons in spinal muscular atrophy&lt;/title&gt;&lt;secondary-title&gt;Molecular and cellular biology&lt;/secondary-title&gt;&lt;/titles&gt;&lt;periodical&gt;&lt;full-title&gt;Molecular and cellular biology&lt;/full-title&gt;&lt;/periodical&gt;&lt;pages&gt;126-138&lt;/pages&gt;&lt;volume&gt;32&lt;/volume&gt;&lt;number&gt;1&lt;/number&gt;&lt;dates&gt;&lt;year&gt;2012&lt;/year&gt;&lt;/dates&gt;&lt;isbn&gt;0270-7306&lt;/isbn&gt;&lt;urls&gt;&lt;/urls&gt;&lt;/record&gt;&lt;/Cite&gt;&lt;Cite&gt;&lt;Author&gt;Jodelka&lt;/Author&gt;&lt;Year&gt;2010&lt;/Year&gt;&lt;RecNum&gt;141&lt;/RecNum&gt;&lt;record&gt;&lt;rec-number&gt;141&lt;/rec-number&gt;&lt;foreign-keys&gt;&lt;key app="EN" db-id="5sfev02w4909ace5x2rxxevx9tw0tawz0asr" timestamp="1396882893"&gt;141&lt;/key&gt;&lt;key app="ENWeb" db-id=""&gt;0&lt;/key&gt;&lt;/foreign-keys&gt;&lt;ref-type name="Journal Article"&gt;17&lt;/ref-type&gt;&lt;contributors&gt;&lt;authors&gt;&lt;author&gt;Jodelka, Francine M&lt;/author&gt;&lt;author&gt;Ebert, Allison D&lt;/author&gt;&lt;author&gt;Duelli, Dominik M&lt;/author&gt;&lt;author&gt;Hastings, Michelle L&lt;/author&gt;&lt;/authors&gt;&lt;/contributors&gt;&lt;titles&gt;&lt;title&gt;A feedback loop regulates splicing of the spinal muscular atrophy-modifying gene, SMN2&lt;/title&gt;&lt;secondary-title&gt;Human molecular genetics&lt;/secondary-title&gt;&lt;/titles&gt;&lt;periodical&gt;&lt;full-title&gt;Human molecular genetics&lt;/full-title&gt;&lt;/periodical&gt;&lt;pages&gt;4906-4917&lt;/pages&gt;&lt;volume&gt;19&lt;/volume&gt;&lt;number&gt;24&lt;/number&gt;&lt;dates&gt;&lt;year&gt;2010&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(Jodelka, et al. 2010; </w:t>
      </w:r>
      <w:r w:rsidR="0005706F" w:rsidRPr="00BC7882">
        <w:rPr>
          <w:rFonts w:ascii="Arial" w:hAnsi="Arial" w:cs="Arial"/>
          <w:noProof/>
          <w:color w:val="000000" w:themeColor="text1"/>
          <w:sz w:val="24"/>
          <w:szCs w:val="24"/>
        </w:rPr>
        <w:t>Ruggiu,</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Therefore, these factors might play an important role and may underlie selective motor neurone vulnerability. Insulin/IGF-1 (Insulin-like growth factor 1) signalling has long been implicated in modulating neurodegenerative diseases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&lt;EndNote&gt;&lt;Cite&gt;&lt;Author&gt;Bassil&lt;/Author&gt;&lt;Year&gt;2014&lt;/Year&gt;&lt;RecNum&gt;1837&lt;/RecNum&gt;&lt;DisplayText&gt;(Bassil, et al. 2014)&lt;/DisplayText&gt;&lt;record&gt;&lt;rec-number&gt;1837&lt;/rec-number&gt;&lt;foreign-keys&gt;&lt;key app="EN" db-id="5sfev02w4909ace5x2rxxevx9tw0tawz0asr" timestamp="1460724260"&gt;1837&lt;/key&gt;&lt;/foreign-keys&gt;&lt;ref-type name="Journal Article"&gt;17&lt;/ref-type&gt;&lt;contributors&gt;&lt;authors&gt;&lt;author&gt;Bassil, Fares&lt;/author&gt;&lt;author&gt;Fernagut, Pierre-Olivier&lt;/author&gt;&lt;author&gt;Bezard, Erwan&lt;/author&gt;&lt;author&gt;Meissner, Wassilios G&lt;/author&gt;&lt;/authors&gt;&lt;/contributors&gt;&lt;titles&gt;&lt;title&gt;Insulin, IGF-1 and GLP-1 signaling in neurodegenerative disorders: Targets for disease modification?&lt;/title&gt;&lt;secondary-title&gt;Progress in neurobiology&lt;/secondary-title&gt;&lt;/titles&gt;&lt;periodical&gt;&lt;full-title&gt;Progress in neurobiology&lt;/full-title&gt;&lt;/periodical&gt;&lt;pages&gt;1-18&lt;/pages&gt;&lt;volume&gt;118&lt;/volume&gt;&lt;dates&gt;&lt;year&gt;2014&lt;/year&gt;&lt;/dates&gt;&lt;isbn&gt;0301-0082&lt;/isbn&gt;&lt;urls&gt;&lt;/urls&gt;&lt;/record&gt;&lt;/Cite&gt;&lt;/EndNote&gt;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Bassil,</w:t>
      </w:r>
      <w:r w:rsidR="0005706F">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In this regard, studies show increasing IGF-1 levels in SMA mice can have many phenotypic benefits including increased muscle size, motor function, lifespan, NMJ innervation and motor neurone number </w:t>
      </w:r>
      <w:r w:rsidRPr="00B96D30">
        <w:rPr>
          <w:rFonts w:ascii="Arial" w:hAnsi="Arial" w:cs="Arial"/>
          <w:color w:val="000000" w:themeColor="text1"/>
          <w:sz w:val="24"/>
          <w:szCs w:val="24"/>
        </w:rPr>
        <w:fldChar w:fldCharType="begin">
          <w:fldData xml:space="preserve">PEVuZE5vdGU+PENpdGU+PEF1dGhvcj5Uc2FpPC9BdXRob3I+PFllYXI+MjAxNDwvWWVhcj48UmVj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PEVuZE5vdGU+PENpdGU+PEF1dGhvcj5Uc2FpPC9BdXRob3I+PFllYXI+MjAxNDwvWWVhcj48UmVj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Bosch-Marcé,</w:t>
      </w:r>
      <w:r w:rsidR="0005706F">
        <w:rPr>
          <w:rFonts w:ascii="Arial" w:hAnsi="Arial" w:cs="Arial"/>
          <w:noProof/>
          <w:color w:val="000000" w:themeColor="text1"/>
          <w:sz w:val="24"/>
          <w:szCs w:val="24"/>
        </w:rPr>
        <w:t xml:space="preserve"> et al. 2011; </w:t>
      </w:r>
      <w:r w:rsidR="0005706F" w:rsidRPr="00BC7882">
        <w:rPr>
          <w:rFonts w:ascii="Arial" w:hAnsi="Arial" w:cs="Arial"/>
          <w:noProof/>
          <w:color w:val="000000" w:themeColor="text1"/>
          <w:sz w:val="24"/>
          <w:szCs w:val="24"/>
        </w:rPr>
        <w:t>Tsai,</w:t>
      </w:r>
      <w:r w:rsidR="0005706F">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Interestingly, although the mechanistic basis is unclear, both full-length SMN transcript and its protein product are considerably increased by this intervention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&lt;EndNote&gt;&lt;Cite&gt;&lt;Author&gt;Tsai&lt;/Author&gt;&lt;Year&gt;2014&lt;/Year&gt;&lt;RecNum&gt;1836&lt;/RecNum&gt;&lt;DisplayText&gt;(Tsai, et al. 2014)&lt;/DisplayText&gt;&lt;record&gt;&lt;rec-number&gt;1836&lt;/rec-number&gt;&lt;foreign-keys&gt;&lt;key app="EN" db-id="5sfev02w4909ace5x2rxxevx9tw0tawz0asr" timestamp="1460715733"&gt;1836&lt;/key&gt;&lt;/foreign-keys&gt;&lt;ref-type name="Journal Article"&gt;17&lt;/ref-type&gt;&lt;contributors&gt;&lt;authors&gt;&lt;author&gt;Tsai, Li-Kai&lt;/author&gt;&lt;author&gt;Chen, Chien-Lin&lt;/author&gt;&lt;author&gt;Ting, Chen-Hung&lt;/author&gt;&lt;author&gt;Lin-Chao, Sue&lt;/author&gt;&lt;author&gt;Hwu, Wuh-Liang&lt;/author&gt;&lt;author&gt;Dodge, James C&lt;/author&gt;&lt;author&gt;Passini, Marco A&lt;/author&gt;&lt;author&gt;Cheng, Seng H&lt;/author&gt;&lt;/authors&gt;&lt;/contributors&gt;&lt;titles&gt;&lt;title&gt;Systemic administration of a recombinant AAV1 vector encoding IGF-1 improves disease manifestations in SMA mice&lt;/title&gt;&lt;secondary-title&gt;Molecular Therapy&lt;/secondary-title&gt;&lt;/titles&gt;&lt;periodical&gt;&lt;full-title&gt;Molecular Therapy&lt;/full-title&gt;&lt;/periodical&gt;&lt;pages&gt;1450-1459&lt;/pages&gt;&lt;volume&gt;22&lt;/volume&gt;&lt;number&gt;8&lt;/number&gt;&lt;dates&gt;&lt;year&gt;2014&lt;/year&gt;&lt;/dates&gt;&lt;isbn&gt;1525-0016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Tsai,</w:t>
      </w:r>
      <w:r w:rsidR="0005706F">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However, the improvement in function becomes insignificant when delivering IGF-1 into a mild SMA mouse model, suggesting IGF-1 may only have a basic improvement that is only detectable when SMN protein </w:t>
      </w:r>
      <w:r w:rsidRPr="00BC7882">
        <w:rPr>
          <w:rFonts w:ascii="Arial" w:hAnsi="Arial" w:cs="Arial"/>
          <w:noProof/>
          <w:color w:val="000000" w:themeColor="text1"/>
          <w:sz w:val="24"/>
          <w:szCs w:val="24"/>
        </w:rPr>
        <w:t>is severely reduced</w:t>
      </w:r>
      <w:r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&lt;EndNote&gt;&lt;Cite&gt;&lt;Author&gt;Tsai&lt;/Author&gt;&lt;Year&gt;2012&lt;/Year&gt;&lt;RecNum&gt;1840&lt;/RecNum&gt;&lt;DisplayText&gt;(Tsai, et al. 2012)&lt;/DisplayText&gt;&lt;record&gt;&lt;rec-number&gt;1840&lt;/rec-number&gt;&lt;foreign-keys&gt;&lt;key app="EN" db-id="5sfev02w4909ace5x2rxxevx9tw0tawz0asr" timestamp="1460730867"&gt;1840&lt;/key&gt;&lt;/foreign-keys&gt;&lt;ref-type name="Journal Article"&gt;17&lt;/ref-type&gt;&lt;contributors&gt;&lt;authors&gt;&lt;author&gt;Tsai, Li-Kai&lt;/author&gt;&lt;author&gt;Chen, Yi-Chun&lt;/author&gt;&lt;author&gt;Cheng, Wei-Cheng&lt;/author&gt;&lt;author&gt;Ting, Chen-Hung&lt;/author&gt;&lt;author&gt;Dodge, James C&lt;/author&gt;&lt;author&gt;Hwu, Wuh-Liang&lt;/author&gt;&lt;author&gt;Cheng, Seng H&lt;/author&gt;&lt;author&gt;Passini, Marco A&lt;/author&gt;&lt;/authors&gt;&lt;/contributors&gt;&lt;titles&gt;&lt;title&gt;IGF-1 delivery to CNS attenuates motor neuron cell death but does not improve motor function in type III SMA mice&lt;/title&gt;&lt;secondary-title&gt;Neurobiology of disease&lt;/secondary-title&gt;&lt;/titles&gt;&lt;periodical&gt;&lt;full-title&gt;Neurobiology of disease&lt;/full-title&gt;&lt;/periodical&gt;&lt;pages&gt;272-279&lt;/pages&gt;&lt;volume&gt;45&lt;/volume&gt;&lt;number&gt;1&lt;/number&gt;&lt;dates&gt;&lt;year&gt;2012&lt;/year&gt;&lt;/dates&gt;&lt;isbn&gt;0969-9961&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(Tsai,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p>
    <w:p w14:paraId="7FE969E8" w14:textId="77777777" w:rsidR="009A7631" w:rsidRPr="00B96D30" w:rsidRDefault="009A7631" w:rsidP="00D405BD">
      <w:pPr>
        <w:spacing w:after="0" w:line="480" w:lineRule="auto"/>
        <w:jc w:val="both"/>
        <w:rPr>
          <w:rFonts w:ascii="Arial" w:hAnsi="Arial" w:cs="Arial"/>
          <w:color w:val="000000" w:themeColor="text1"/>
          <w:sz w:val="24"/>
          <w:szCs w:val="24"/>
        </w:rPr>
      </w:pPr>
    </w:p>
    <w:p w14:paraId="3A035962" w14:textId="77777777" w:rsidR="00201D49" w:rsidRPr="00B96D30" w:rsidRDefault="00201D49"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87" w:name="_Toc499482083"/>
      <w:bookmarkStart w:id="88" w:name="_Toc514879632"/>
      <w:bookmarkEnd w:id="87"/>
      <w:r w:rsidRPr="00B96D30">
        <w:rPr>
          <w:rFonts w:ascii="Arial" w:hAnsi="Arial" w:cs="Arial"/>
          <w:b/>
          <w:color w:val="000000" w:themeColor="text1"/>
          <w:szCs w:val="24"/>
        </w:rPr>
        <w:t>Neurotrophin, growth factor and anti-apoptosis</w:t>
      </w:r>
      <w:bookmarkEnd w:id="88"/>
    </w:p>
    <w:p w14:paraId="2D88DA79" w14:textId="6A680594" w:rsidR="00201D49" w:rsidRPr="00B96D30" w:rsidRDefault="00201D49" w:rsidP="00D405BD">
      <w:pPr>
        <w:spacing w:after="0"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Like IGF-1, other factors known to have </w:t>
      </w:r>
      <w:r w:rsidRPr="00BC7882">
        <w:rPr>
          <w:rFonts w:ascii="Arial" w:hAnsi="Arial" w:cs="Arial"/>
          <w:noProof/>
          <w:color w:val="000000" w:themeColor="text1"/>
          <w:sz w:val="24"/>
          <w:szCs w:val="24"/>
        </w:rPr>
        <w:t>positive</w:t>
      </w:r>
      <w:r w:rsidRPr="00B96D30">
        <w:rPr>
          <w:rFonts w:ascii="Arial" w:hAnsi="Arial" w:cs="Arial"/>
          <w:color w:val="000000" w:themeColor="text1"/>
          <w:sz w:val="24"/>
          <w:szCs w:val="24"/>
        </w:rPr>
        <w:t xml:space="preserve"> effect on cell health and survivability have been shown to modify disease severity to different degrees. Ciliary neurotrophic factor (CNTF) and </w:t>
      </w:r>
      <w:r w:rsidRPr="00BC7882">
        <w:rPr>
          <w:rFonts w:ascii="Arial" w:hAnsi="Arial" w:cs="Arial"/>
          <w:noProof/>
          <w:color w:val="000000" w:themeColor="text1"/>
          <w:sz w:val="24"/>
          <w:szCs w:val="24"/>
        </w:rPr>
        <w:t>cardiotrophin</w:t>
      </w:r>
      <w:r w:rsidRPr="00B96D30">
        <w:rPr>
          <w:rFonts w:ascii="Arial" w:hAnsi="Arial" w:cs="Arial"/>
          <w:color w:val="000000" w:themeColor="text1"/>
          <w:sz w:val="24"/>
          <w:szCs w:val="24"/>
        </w:rPr>
        <w:t xml:space="preserve">-1 (CT-1), two neurotrophins commonly used to prolong motor neurone survival </w:t>
      </w:r>
      <w:r w:rsidRPr="00B96D30">
        <w:rPr>
          <w:rFonts w:ascii="Arial" w:hAnsi="Arial" w:cs="Arial"/>
          <w:i/>
          <w:color w:val="000000" w:themeColor="text1"/>
          <w:sz w:val="24"/>
          <w:szCs w:val="24"/>
        </w:rPr>
        <w:t>in vitro</w:t>
      </w:r>
      <w:r w:rsidRPr="00B96D30">
        <w:rPr>
          <w:rFonts w:ascii="Arial" w:hAnsi="Arial" w:cs="Arial"/>
          <w:color w:val="000000" w:themeColor="text1"/>
          <w:sz w:val="24"/>
          <w:szCs w:val="24"/>
        </w:rPr>
        <w:t xml:space="preserve">, are shown to be able to mitigate denervation in SMA mice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&lt;EndNote&gt;&lt;Cite&gt;&lt;Author&gt;Lesbordes&lt;/Author&gt;&lt;Year&gt;2003&lt;/Year&gt;&lt;RecNum&gt;1861&lt;/RecNum&gt;&lt;DisplayText&gt;(Lesbordes, et al. 2003; Simon, et al. 2010)&lt;/DisplayText&gt;&lt;record&gt;&lt;rec-number&gt;1861&lt;/rec-number&gt;&lt;foreign-keys&gt;&lt;key app="EN" db-id="5sfev02w4909ace5x2rxxevx9tw0tawz0asr" timestamp="1479902575"&gt;1861&lt;/key&gt;&lt;/foreign-keys&gt;&lt;ref-type name="Journal Article"&gt;17&lt;/ref-type&gt;&lt;contributors&gt;&lt;authors&gt;&lt;author&gt;Lesbordes, Jeanne-Claire&lt;/author&gt;&lt;author&gt;Cifuentes-Diaz, Carmen&lt;/author&gt;&lt;author&gt;Miroglio, Audrey&lt;/author&gt;&lt;author&gt;Joshi, Vandana&lt;/author&gt;&lt;author&gt;Bordet, Thierry&lt;/author&gt;&lt;author&gt;Kahn, Axel&lt;/author&gt;&lt;author&gt;Melki, Judith&lt;/author&gt;&lt;/authors&gt;&lt;/contributors&gt;&lt;titles&gt;&lt;title&gt;Therapeutic benefits of cardiotrophin-1 gene transfer in a mouse model of spinal muscular atrophy&lt;/title&gt;&lt;secondary-title&gt;Human Molecular Genetics&lt;/secondary-title&gt;&lt;/titles&gt;&lt;periodical&gt;&lt;full-title&gt;Human molecular genetics&lt;/full-title&gt;&lt;/periodical&gt;&lt;pages&gt;1233-1239&lt;/pages&gt;&lt;volume&gt;12&lt;/volume&gt;&lt;number&gt;11&lt;/number&gt;&lt;dates&gt;&lt;year&gt;2003&lt;/year&gt;&lt;/dates&gt;&lt;isbn&gt;0964-6906&lt;/isbn&gt;&lt;urls&gt;&lt;/urls&gt;&lt;/record&gt;&lt;/Cite&gt;&lt;Cite&gt;&lt;Author&gt;Simon&lt;/Author&gt;&lt;Year&gt;2010&lt;/Year&gt;&lt;RecNum&gt;1857&lt;/RecNum&gt;&lt;record&gt;&lt;rec-number&gt;1857&lt;/rec-number&gt;&lt;foreign-keys&gt;&lt;key app="EN" db-id="5sfev02w4909ace5x2rxxevx9tw0tawz0asr" timestamp="1479817622"&gt;1857&lt;/key&gt;&lt;/foreign-keys&gt;&lt;ref-type name="Journal Article"&gt;17&lt;/ref-type&gt;&lt;contributors&gt;&lt;authors&gt;&lt;author&gt;Simon, Christian M&lt;/author&gt;&lt;author&gt;Jablonka, Sibylle&lt;/author&gt;&lt;author&gt;Ruiz, Rocio&lt;/author&gt;&lt;author&gt;Tabares, Lucia&lt;/author&gt;&lt;author&gt;Sendtner, Michael&lt;/author&gt;&lt;/authors&gt;&lt;/contributors&gt;&lt;titles&gt;&lt;title&gt;Ciliary neurotrophic factor-induced sprouting preserves motor function in a mouse model of mild spinal muscular atrophy&lt;/title&gt;&lt;secondary-title&gt;Human molecular genetics&lt;/secondary-title&gt;&lt;/titles&gt;&lt;periodical&gt;&lt;full-title&gt;Human molecular genetics&lt;/full-title&gt;&lt;/periodical&gt;&lt;pages&gt;973-986&lt;/pages&gt;&lt;volume&gt;19&lt;/volume&gt;&lt;number&gt;6&lt;/number&gt;&lt;dates&gt;&lt;year&gt;2010&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Lesbordes,</w:t>
      </w:r>
      <w:r w:rsidR="0005706F">
        <w:rPr>
          <w:rFonts w:ascii="Arial" w:hAnsi="Arial" w:cs="Arial"/>
          <w:noProof/>
          <w:color w:val="000000" w:themeColor="text1"/>
          <w:sz w:val="24"/>
          <w:szCs w:val="24"/>
        </w:rPr>
        <w:t xml:space="preserve"> et al. 2003; </w:t>
      </w:r>
      <w:r w:rsidR="0005706F" w:rsidRPr="00BC7882">
        <w:rPr>
          <w:rFonts w:ascii="Arial" w:hAnsi="Arial" w:cs="Arial"/>
          <w:noProof/>
          <w:color w:val="000000" w:themeColor="text1"/>
          <w:sz w:val="24"/>
          <w:szCs w:val="24"/>
        </w:rPr>
        <w:t>Simon,</w:t>
      </w:r>
      <w:r w:rsidR="0005706F">
        <w:rPr>
          <w:rFonts w:ascii="Arial" w:hAnsi="Arial" w:cs="Arial"/>
          <w:noProof/>
          <w:color w:val="000000" w:themeColor="text1"/>
          <w:sz w:val="24"/>
          <w:szCs w:val="24"/>
        </w:rPr>
        <w:t xml:space="preserve"> et al. 2010)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Over-expressing</w:t>
      </w:r>
      <w:r w:rsidR="002D14A1" w:rsidRPr="00B96D30">
        <w:rPr>
          <w:rFonts w:ascii="Arial" w:hAnsi="Arial" w:cs="Arial"/>
          <w:color w:val="000000" w:themeColor="text1"/>
          <w:sz w:val="24"/>
          <w:szCs w:val="24"/>
        </w:rPr>
        <w:t xml:space="preserve"> the</w:t>
      </w:r>
      <w:r w:rsidRPr="00B96D30">
        <w:rPr>
          <w:rFonts w:ascii="Arial" w:hAnsi="Arial" w:cs="Arial"/>
          <w:color w:val="000000" w:themeColor="text1"/>
          <w:sz w:val="24"/>
          <w:szCs w:val="24"/>
        </w:rPr>
        <w:t xml:space="preserve"> anti-apoptotic factor, Bcl-X</w:t>
      </w:r>
      <w:r w:rsidRPr="00B96D30">
        <w:rPr>
          <w:rFonts w:ascii="Arial" w:hAnsi="Arial" w:cs="Arial"/>
          <w:color w:val="000000" w:themeColor="text1"/>
          <w:sz w:val="24"/>
          <w:szCs w:val="24"/>
          <w:vertAlign w:val="subscript"/>
        </w:rPr>
        <w:t>L</w:t>
      </w:r>
      <w:r w:rsidRPr="00B96D30">
        <w:rPr>
          <w:rFonts w:ascii="Arial" w:hAnsi="Arial" w:cs="Arial"/>
          <w:color w:val="000000" w:themeColor="text1"/>
          <w:sz w:val="24"/>
          <w:szCs w:val="24"/>
        </w:rPr>
        <w:t xml:space="preserve">, can significantly ameliorate some SMA phenotypes, such as lifespan, motor functions and motor neurone number, in a mild SMA mouse model, but fail to recapitulate this effect in a severe one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&lt;EndNote&gt;&lt;Cite&gt;&lt;Author&gt;Tsai&lt;/Author&gt;&lt;Year&gt;2008&lt;/Year&gt;&lt;RecNum&gt;1862&lt;/RecNum&gt;&lt;DisplayText&gt;(Tsai, et al. 2008)&lt;/DisplayText&gt;&lt;record&gt;&lt;rec-number&gt;1862&lt;/rec-number&gt;&lt;foreign-keys&gt;&lt;key app="EN" db-id="5sfev02w4909ace5x2rxxevx9tw0tawz0asr" timestamp="1479911371"&gt;1862&lt;/key&gt;&lt;/foreign-keys&gt;&lt;ref-type name="Journal Article"&gt;17&lt;/ref-type&gt;&lt;contributors&gt;&lt;authors&gt;&lt;author&gt;Tsai, Li-Kai&lt;/author&gt;&lt;author&gt;Tsai, Ming-Shiun&lt;/author&gt;&lt;author&gt;Ting, Chen-Hung&lt;/author&gt;&lt;author&gt;Wang, Sue-Hong&lt;/author&gt;&lt;author&gt;Li, Hung&lt;/author&gt;&lt;/authors&gt;&lt;/contributors&gt;&lt;titles&gt;&lt;title&gt;Restoring Bcl-x L levels benefits a mouse model of spinal muscular atrophy&lt;/title&gt;&lt;secondary-title&gt;Neurobiology of disease&lt;/secondary-title&gt;&lt;/titles&gt;&lt;periodical&gt;&lt;full-title&gt;Neurobiology of disease&lt;/full-title&gt;&lt;/periodical&gt;&lt;pages&gt;361-367&lt;/pages&gt;&lt;volume&gt;31&lt;/volume&gt;&lt;number&gt;3&lt;/number&gt;&lt;dates&gt;&lt;year&gt;2008&lt;/year&gt;&lt;/dates&gt;&lt;isbn&gt;0969-9961&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Tsai,</w:t>
      </w:r>
      <w:r w:rsidR="0005706F">
        <w:rPr>
          <w:rFonts w:ascii="Arial" w:hAnsi="Arial" w:cs="Arial"/>
          <w:noProof/>
          <w:color w:val="000000" w:themeColor="text1"/>
          <w:sz w:val="24"/>
          <w:szCs w:val="24"/>
        </w:rPr>
        <w:t xml:space="preserve"> et al. 2008)</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Notably, these studies of survival-promoting and anti-apoptotic factors </w:t>
      </w:r>
      <w:r w:rsidRPr="00BC7882">
        <w:rPr>
          <w:rFonts w:ascii="Arial" w:hAnsi="Arial" w:cs="Arial"/>
          <w:noProof/>
          <w:color w:val="000000" w:themeColor="text1"/>
          <w:sz w:val="24"/>
          <w:szCs w:val="24"/>
        </w:rPr>
        <w:t>were performed</w:t>
      </w:r>
      <w:r w:rsidRPr="00B96D30">
        <w:rPr>
          <w:rFonts w:ascii="Arial" w:hAnsi="Arial" w:cs="Arial"/>
          <w:color w:val="000000" w:themeColor="text1"/>
          <w:sz w:val="24"/>
          <w:szCs w:val="24"/>
        </w:rPr>
        <w:t xml:space="preserve"> on less severe or mild SMA models. Whether they are still able to exert a protective effect in the more severe disease condition and whether the effect is motor neurone specific are questionable. Alternatively, they could act as an enhancer combined with other treatments.</w:t>
      </w:r>
    </w:p>
    <w:p w14:paraId="76320D93" w14:textId="77777777" w:rsidR="00201D49" w:rsidRPr="00B96D30" w:rsidRDefault="00201D49" w:rsidP="00D405BD">
      <w:pPr>
        <w:spacing w:line="480" w:lineRule="auto"/>
        <w:jc w:val="both"/>
        <w:rPr>
          <w:rFonts w:ascii="Arial" w:hAnsi="Arial" w:cs="Arial"/>
          <w:color w:val="000000" w:themeColor="text1"/>
          <w:sz w:val="24"/>
          <w:szCs w:val="24"/>
        </w:rPr>
      </w:pPr>
    </w:p>
    <w:p w14:paraId="7CE27E0C" w14:textId="77777777" w:rsidR="006655B4" w:rsidRDefault="006655B4">
      <w:pPr>
        <w:rPr>
          <w:rFonts w:ascii="Arial" w:hAnsi="Arial" w:cs="Arial"/>
          <w:b/>
          <w:color w:val="000000" w:themeColor="text1"/>
          <w:kern w:val="2"/>
          <w:sz w:val="24"/>
          <w:szCs w:val="24"/>
        </w:rPr>
      </w:pPr>
      <w:r>
        <w:rPr>
          <w:rFonts w:ascii="Arial" w:hAnsi="Arial" w:cs="Arial"/>
          <w:b/>
          <w:color w:val="000000" w:themeColor="text1"/>
          <w:szCs w:val="24"/>
        </w:rPr>
        <w:br w:type="page"/>
      </w:r>
    </w:p>
    <w:p w14:paraId="793FB463" w14:textId="65AEC5AD" w:rsidR="00201D49" w:rsidRPr="00B96D30" w:rsidRDefault="00201D49"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89" w:name="_Toc514879633"/>
      <w:r w:rsidRPr="00B96D30">
        <w:rPr>
          <w:rFonts w:ascii="Arial" w:hAnsi="Arial" w:cs="Arial"/>
          <w:b/>
          <w:color w:val="000000" w:themeColor="text1"/>
          <w:szCs w:val="24"/>
        </w:rPr>
        <w:t>Causative genes for other motor neurone diseases</w:t>
      </w:r>
      <w:bookmarkEnd w:id="89"/>
    </w:p>
    <w:p w14:paraId="1BF84110" w14:textId="0F56D64F"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broadest sense of the term “motor neurone diseases” can refer to any disease that is characterised by progressive motor neurone loss and muscle weakness. Although </w:t>
      </w:r>
      <w:r w:rsidRPr="00BC7882">
        <w:rPr>
          <w:rFonts w:ascii="Arial" w:hAnsi="Arial" w:cs="Arial"/>
          <w:noProof/>
          <w:color w:val="000000" w:themeColor="text1"/>
          <w:sz w:val="24"/>
          <w:szCs w:val="24"/>
        </w:rPr>
        <w:t>they may not be necessarily caused by the same mechanisms</w:t>
      </w:r>
      <w:r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fldData xml:space="preserve">PEVuZE5vdGU+PENpdGU+PEF1dGhvcj5EcmVzc21hbjwvQXV0aG9yPjxZZWFyPjIwMDc8L1llYXI+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PEVuZE5vdGU+PENpdGU+PEF1dGhvcj5EcmVzc21hbjwvQXV0aG9yPjxZZWFyPjIwMDc8L1llYXI+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(Dressman, et al. 2007; </w:t>
      </w:r>
      <w:r w:rsidR="0005706F" w:rsidRPr="00BC7882">
        <w:rPr>
          <w:rFonts w:ascii="Arial" w:hAnsi="Arial" w:cs="Arial"/>
          <w:noProof/>
          <w:color w:val="000000" w:themeColor="text1"/>
          <w:sz w:val="24"/>
          <w:szCs w:val="24"/>
        </w:rPr>
        <w:t>Irobi,</w:t>
      </w:r>
      <w:r w:rsidR="0005706F">
        <w:rPr>
          <w:rFonts w:ascii="Arial" w:hAnsi="Arial" w:cs="Arial"/>
          <w:noProof/>
          <w:color w:val="000000" w:themeColor="text1"/>
          <w:sz w:val="24"/>
          <w:szCs w:val="24"/>
        </w:rPr>
        <w:t xml:space="preserve"> et al. 2004a; </w:t>
      </w:r>
      <w:r w:rsidR="0005706F" w:rsidRPr="00BC7882">
        <w:rPr>
          <w:rFonts w:ascii="Arial" w:hAnsi="Arial" w:cs="Arial"/>
          <w:noProof/>
          <w:color w:val="000000" w:themeColor="text1"/>
          <w:sz w:val="24"/>
          <w:szCs w:val="24"/>
        </w:rPr>
        <w:t>Rossor,</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these diseases may partially share common pathways with SMA and thus provide a possible opportunity to understand it.</w:t>
      </w:r>
    </w:p>
    <w:p w14:paraId="1DE4C979" w14:textId="463E506E"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Mutations of ubiquitin-like modifier enzyme 1 (</w:t>
      </w:r>
      <w:r w:rsidRPr="00B96D30">
        <w:rPr>
          <w:rFonts w:ascii="Arial" w:hAnsi="Arial" w:cs="Arial"/>
          <w:i/>
          <w:color w:val="000000" w:themeColor="text1"/>
          <w:sz w:val="24"/>
          <w:szCs w:val="24"/>
        </w:rPr>
        <w:t>UBA1</w:t>
      </w:r>
      <w:r w:rsidRPr="00B96D30">
        <w:rPr>
          <w:rFonts w:ascii="Arial" w:hAnsi="Arial" w:cs="Arial"/>
          <w:color w:val="000000" w:themeColor="text1"/>
          <w:sz w:val="24"/>
          <w:szCs w:val="24"/>
        </w:rPr>
        <w:t xml:space="preserve">) cause X-linked infantile spinal muscular atrophy (XL-SMA), another form of motor neurone disease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&lt;EndNote&gt;&lt;Cite&gt;&lt;Author&gt;Ramser&lt;/Author&gt;&lt;Year&gt;2008&lt;/Year&gt;&lt;RecNum&gt;177&lt;/RecNum&gt;&lt;DisplayText&gt;(Ramser, et al. 2008)&lt;/DisplayText&gt;&lt;record&gt;&lt;rec-number&gt;177&lt;/rec-number&gt;&lt;foreign-keys&gt;&lt;key app="EN" db-id="5sfev02w4909ace5x2rxxevx9tw0tawz0asr" timestamp="1400637338"&gt;177&lt;/key&gt;&lt;/foreign-keys&gt;&lt;ref-type name="Journal Article"&gt;17&lt;/ref-type&gt;&lt;contributors&gt;&lt;authors&gt;&lt;author&gt;Ramser, Juliane&lt;/author&gt;&lt;author&gt;Ahearn, Mary Ellen&lt;/author&gt;&lt;author&gt;Lenski, Claus&lt;/author&gt;&lt;author&gt;Yariz, Kemal O&lt;/author&gt;&lt;author&gt;Hellebrand, Heide&lt;/author&gt;&lt;author&gt;von Rhein, Michael&lt;/author&gt;&lt;author&gt;Clark, Robin D&lt;/author&gt;&lt;author&gt;Schmutzler, Rita K&lt;/author&gt;&lt;author&gt;Lichtner, Peter&lt;/author&gt;&lt;author&gt;Hoffman, Eric P&lt;/author&gt;&lt;/authors&gt;&lt;/contributors&gt;&lt;titles&gt;&lt;title&gt;Rare missense and synonymous variants in UBE1 are associated with X-linked infantile spinal muscular atrophy&lt;/title&gt;&lt;secondary-title&gt;The American Journal of Human Genetics&lt;/secondary-title&gt;&lt;/titles&gt;&lt;periodical&gt;&lt;full-title&gt;The American Journal of Human Genetics&lt;/full-title&gt;&lt;/periodical&gt;&lt;pages&gt;188-193&lt;/pages&gt;&lt;volume&gt;82&lt;/volume&gt;&lt;number&gt;1&lt;/number&gt;&lt;dates&gt;&lt;year&gt;2008&lt;/year&gt;&lt;/dates&gt;&lt;isbn&gt;0002-9297&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Ramser,</w:t>
      </w:r>
      <w:r w:rsidR="0005706F">
        <w:rPr>
          <w:rFonts w:ascii="Arial" w:hAnsi="Arial" w:cs="Arial"/>
          <w:noProof/>
          <w:color w:val="000000" w:themeColor="text1"/>
          <w:sz w:val="24"/>
          <w:szCs w:val="24"/>
        </w:rPr>
        <w:t xml:space="preserve"> et al. 2008)</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The protein product of this gene has also been found to </w:t>
      </w:r>
      <w:r w:rsidRPr="00BC7882">
        <w:rPr>
          <w:rFonts w:ascii="Arial" w:hAnsi="Arial" w:cs="Arial"/>
          <w:noProof/>
          <w:color w:val="000000" w:themeColor="text1"/>
          <w:sz w:val="24"/>
          <w:szCs w:val="24"/>
        </w:rPr>
        <w:t>be decreased</w:t>
      </w:r>
      <w:r w:rsidRPr="00B96D30">
        <w:rPr>
          <w:rFonts w:ascii="Arial" w:hAnsi="Arial" w:cs="Arial"/>
          <w:color w:val="000000" w:themeColor="text1"/>
          <w:sz w:val="24"/>
          <w:szCs w:val="24"/>
        </w:rPr>
        <w:t xml:space="preserve"> in SMA mice. Pharmacological inhibition of its activity and raising its levels can reproduce and mitigate SMA phenotypes in fish respectively </w:t>
      </w:r>
      <w:r w:rsidRPr="00B96D30">
        <w:rPr>
          <w:rFonts w:ascii="Arial" w:hAnsi="Arial" w:cs="Arial"/>
          <w:color w:val="000000" w:themeColor="text1"/>
          <w:sz w:val="24"/>
          <w:szCs w:val="24"/>
        </w:rPr>
        <w:fldChar w:fldCharType="begin">
          <w:fldData xml:space="preserve">PEVuZE5vdGU+PENpdGU+PEF1dGhvcj5XaXNoYXJ0PC9BdXRob3I+PFllYXI+MjAxNDwvWWVhcj48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PEVuZE5vdGU+PENpdGU+PEF1dGhvcj5XaXNoYXJ0PC9BdXRob3I+PFllYXI+MjAxNDwvWWVhcj48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(Powis, et al. 2016; </w:t>
      </w:r>
      <w:r w:rsidR="0005706F" w:rsidRPr="00BC7882">
        <w:rPr>
          <w:rFonts w:ascii="Arial" w:hAnsi="Arial" w:cs="Arial"/>
          <w:noProof/>
          <w:color w:val="000000" w:themeColor="text1"/>
          <w:sz w:val="24"/>
          <w:szCs w:val="24"/>
        </w:rPr>
        <w:t>Wishart,</w:t>
      </w:r>
      <w:r w:rsidR="0005706F">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In addition</w:t>
      </w:r>
      <w:r w:rsidRPr="00B96D30">
        <w:rPr>
          <w:rFonts w:ascii="Arial" w:hAnsi="Arial" w:cs="Arial"/>
          <w:color w:val="000000" w:themeColor="text1"/>
          <w:sz w:val="24"/>
          <w:szCs w:val="24"/>
        </w:rPr>
        <w:t xml:space="preserve">, comprehensive amelioration is observed upon increasing UBA1 levels in </w:t>
      </w:r>
      <w:r w:rsidR="002D14A1" w:rsidRPr="00B96D30">
        <w:rPr>
          <w:rFonts w:ascii="Arial" w:hAnsi="Arial" w:cs="Arial"/>
          <w:color w:val="000000" w:themeColor="text1"/>
          <w:sz w:val="24"/>
          <w:szCs w:val="24"/>
        </w:rPr>
        <w:t xml:space="preserve">an </w:t>
      </w:r>
      <w:r w:rsidRPr="00B96D30">
        <w:rPr>
          <w:rFonts w:ascii="Arial" w:hAnsi="Arial" w:cs="Arial"/>
          <w:color w:val="000000" w:themeColor="text1"/>
          <w:sz w:val="24"/>
          <w:szCs w:val="24"/>
        </w:rPr>
        <w:t xml:space="preserve">SMN-deficient mouse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&lt;EndNote&gt;&lt;Cite&gt;&lt;Author&gt;Powis&lt;/Author&gt;&lt;Year&gt;2016&lt;/Year&gt;&lt;RecNum&gt;1853&lt;/RecNum&gt;&lt;DisplayText&gt;(Powis, et al. 2016)&lt;/DisplayText&gt;&lt;record&gt;&lt;rec-number&gt;1853&lt;/rec-number&gt;&lt;foreign-keys&gt;&lt;key app="EN" db-id="5sfev02w4909ace5x2rxxevx9tw0tawz0asr" timestamp="1473256286"&gt;1853&lt;/key&gt;&lt;/foreign-keys&gt;&lt;ref-type name="Journal Article"&gt;17&lt;/ref-type&gt;&lt;contributors&gt;&lt;authors&gt;&lt;author&gt;Powis, Rachael A&lt;/author&gt;&lt;author&gt;Karyka, Evangelia&lt;/author&gt;&lt;author&gt;Boyd, Penelope&lt;/author&gt;&lt;author&gt;Côme, Julien&lt;/author&gt;&lt;author&gt;Jones, Ross A&lt;/author&gt;&lt;author&gt;Zheng, Yinan&lt;/author&gt;&lt;author&gt;Szunyogova, Eva&lt;/author&gt;&lt;author&gt;Groen, Ewout JN&lt;/author&gt;&lt;author&gt;Hunter, Gillian&lt;/author&gt;&lt;author&gt;Thomson, Derek&lt;/author&gt;&lt;/authors&gt;&lt;/contributors&gt;&lt;titles&gt;&lt;title&gt;Systemic restoration of UBA1 ameliorates disease in spinal muscular atrophy&lt;/title&gt;&lt;secondary-title&gt;JCI Insight&lt;/secondary-title&gt;&lt;/titles&gt;&lt;periodical&gt;&lt;full-title&gt;JCI Insight&lt;/full-title&gt;&lt;/periodical&gt;&lt;volume&gt;1&lt;/volume&gt;&lt;number&gt;11&lt;/number&gt;&lt;dates&gt;&lt;year&gt;2016&lt;/year&gt;&lt;/dates&gt;&lt;isbn&gt;0021-9738&lt;/isbn&gt;&lt;urls&gt;&lt;/urls&gt;&lt;/record&gt;&lt;/Cite&gt;&lt;/EndNote&gt;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Powis,</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With respect to</w:t>
      </w:r>
      <w:r w:rsidRPr="00B96D30">
        <w:rPr>
          <w:rFonts w:ascii="Arial" w:hAnsi="Arial" w:cs="Arial"/>
          <w:color w:val="000000" w:themeColor="text1"/>
          <w:sz w:val="24"/>
          <w:szCs w:val="24"/>
        </w:rPr>
        <w:t xml:space="preserve"> selective vulnerability, reduction of UBA1 affects ubiquitin homeostasis and causes accumulation of </w:t>
      </w:r>
      <w:r w:rsidRPr="00B96D30">
        <w:rPr>
          <w:rFonts w:ascii="Arial" w:eastAsia="PMingLiU" w:hAnsi="Arial" w:cs="Arial"/>
          <w:color w:val="000000" w:themeColor="text1"/>
          <w:sz w:val="24"/>
          <w:szCs w:val="24"/>
        </w:rPr>
        <w:t>β</w:t>
      </w:r>
      <w:r w:rsidRPr="00B96D30">
        <w:rPr>
          <w:rFonts w:ascii="Arial" w:hAnsi="Arial" w:cs="Arial"/>
          <w:color w:val="000000" w:themeColor="text1"/>
          <w:sz w:val="24"/>
          <w:szCs w:val="24"/>
        </w:rPr>
        <w:t xml:space="preserve">-catenin in the spinal cord but not in other organs such as liver and heart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&lt;EndNote&gt;&lt;Cite&gt;&lt;Author&gt;Wishart&lt;/Author&gt;&lt;Year&gt;2014&lt;/Year&gt;&lt;RecNum&gt;174&lt;/RecNum&gt;&lt;DisplayText&gt;(Wishart, et al. 2014)&lt;/DisplayText&gt;&lt;record&gt;&lt;rec-number&gt;174&lt;/rec-number&gt;&lt;foreign-keys&gt;&lt;key app="EN" db-id="5sfev02w4909ace5x2rxxevx9tw0tawz0asr" timestamp="1400544646"&gt;174&lt;/key&gt;&lt;key app="ENWeb" db-id=""&gt;0&lt;/key&gt;&lt;/foreign-keys&gt;&lt;ref-type name="Journal Article"&gt;17&lt;/ref-type&gt;&lt;contributors&gt;&lt;authors&gt;&lt;author&gt;Wishart, Thomas M&lt;/author&gt;&lt;author&gt;Mutsaers, Chantal A&lt;/author&gt;&lt;author&gt;Riessland, Markus&lt;/author&gt;&lt;author&gt;Reimer, Michell M&lt;/author&gt;&lt;author&gt;Hunter, Gillian&lt;/author&gt;&lt;author&gt;Hannam, Marie L&lt;/author&gt;&lt;author&gt;Eaton, Samantha L&lt;/author&gt;&lt;author&gt;Fuller, Heidi R&lt;/author&gt;&lt;author&gt;Roche, Sarah L&lt;/author&gt;&lt;author&gt;Somers, Eilidh&lt;/author&gt;&lt;/authors&gt;&lt;/contributors&gt;&lt;titles&gt;&lt;title&gt;Dysregulation of ubiquitin homeostasis and β-catenin signaling promote spinal muscular atrophy&lt;/title&gt;&lt;secondary-title&gt;The Journal of clinical investigation&lt;/secondary-title&gt;&lt;/titles&gt;&lt;periodical&gt;&lt;full-title&gt;The Journal of clinical investigation&lt;/full-title&gt;&lt;/periodical&gt;&lt;pages&gt;0-0&lt;/pages&gt;&lt;volume&gt;124&lt;/volume&gt;&lt;number&gt;4&lt;/number&gt;&lt;dates&gt;&lt;year&gt;2014&lt;/year&gt;&lt;/dates&gt;&lt;isbn&gt;0021-9738&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Wishart,</w:t>
      </w:r>
      <w:r w:rsidR="0005706F">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Inhibition of </w:t>
      </w:r>
      <w:r w:rsidRPr="00B96D30">
        <w:rPr>
          <w:rFonts w:ascii="Arial" w:eastAsia="PMingLiU" w:hAnsi="Arial" w:cs="Arial"/>
          <w:i/>
          <w:color w:val="000000" w:themeColor="text1"/>
          <w:sz w:val="24"/>
          <w:szCs w:val="24"/>
        </w:rPr>
        <w:t>β</w:t>
      </w:r>
      <w:r w:rsidRPr="00B96D30">
        <w:rPr>
          <w:rFonts w:ascii="Arial" w:hAnsi="Arial" w:cs="Arial"/>
          <w:i/>
          <w:color w:val="000000" w:themeColor="text1"/>
          <w:sz w:val="24"/>
          <w:szCs w:val="24"/>
        </w:rPr>
        <w:t>-catenin</w:t>
      </w:r>
      <w:r w:rsidRPr="00B96D30">
        <w:rPr>
          <w:rFonts w:ascii="Arial" w:hAnsi="Arial" w:cs="Arial"/>
          <w:color w:val="000000" w:themeColor="text1"/>
          <w:sz w:val="24"/>
          <w:szCs w:val="24"/>
        </w:rPr>
        <w:t xml:space="preserve"> was shown to rescue NMJ pathology in SMA mouse whereas liver and heart showed no improvement in gross pathology, suggesting that </w:t>
      </w:r>
      <w:r w:rsidRPr="00B96D30">
        <w:rPr>
          <w:rFonts w:ascii="Arial" w:eastAsia="PMingLiU" w:hAnsi="Arial" w:cs="Arial"/>
          <w:i/>
          <w:color w:val="000000" w:themeColor="text1"/>
          <w:sz w:val="24"/>
          <w:szCs w:val="24"/>
        </w:rPr>
        <w:t>β</w:t>
      </w:r>
      <w:r w:rsidRPr="00B96D30">
        <w:rPr>
          <w:rFonts w:ascii="Arial" w:hAnsi="Arial" w:cs="Arial"/>
          <w:i/>
          <w:color w:val="000000" w:themeColor="text1"/>
          <w:sz w:val="24"/>
          <w:szCs w:val="24"/>
        </w:rPr>
        <w:t xml:space="preserve">-catenin </w:t>
      </w:r>
      <w:r w:rsidRPr="00B96D30">
        <w:rPr>
          <w:rFonts w:ascii="Arial" w:hAnsi="Arial" w:cs="Arial"/>
          <w:color w:val="000000" w:themeColor="text1"/>
          <w:sz w:val="24"/>
          <w:szCs w:val="24"/>
        </w:rPr>
        <w:t xml:space="preserve">accumulation may be a key to selective motor neurone vulnerability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&lt;EndNote&gt;&lt;Cite&gt;&lt;Author&gt;Wishart&lt;/Author&gt;&lt;Year&gt;2014&lt;/Year&gt;&lt;RecNum&gt;174&lt;/RecNum&gt;&lt;DisplayText&gt;(Wishart, et al. 2014)&lt;/DisplayText&gt;&lt;record&gt;&lt;rec-number&gt;174&lt;/rec-number&gt;&lt;foreign-keys&gt;&lt;key app="EN" db-id="5sfev02w4909ace5x2rxxevx9tw0tawz0asr" timestamp="1400544646"&gt;174&lt;/key&gt;&lt;key app="ENWeb" db-id=""&gt;0&lt;/key&gt;&lt;/foreign-keys&gt;&lt;ref-type name="Journal Article"&gt;17&lt;/ref-type&gt;&lt;contributors&gt;&lt;authors&gt;&lt;author&gt;Wishart, Thomas M&lt;/author&gt;&lt;author&gt;Mutsaers, Chantal A&lt;/author&gt;&lt;author&gt;Riessland, Markus&lt;/author&gt;&lt;author&gt;Reimer, Michell M&lt;/author&gt;&lt;author&gt;Hunter, Gillian&lt;/author&gt;&lt;author&gt;Hannam, Marie L&lt;/author&gt;&lt;author&gt;Eaton, Samantha L&lt;/author&gt;&lt;author&gt;Fuller, Heidi R&lt;/author&gt;&lt;author&gt;Roche, Sarah L&lt;/author&gt;&lt;author&gt;Somers, Eilidh&lt;/author&gt;&lt;/authors&gt;&lt;/contributors&gt;&lt;titles&gt;&lt;title&gt;Dysregulation of ubiquitin homeostasis and β-catenin signaling promote spinal muscular atrophy&lt;/title&gt;&lt;secondary-title&gt;The Journal of clinical investigation&lt;/secondary-title&gt;&lt;/titles&gt;&lt;periodical&gt;&lt;full-title&gt;The Journal of clinical investigation&lt;/full-title&gt;&lt;/periodical&gt;&lt;pages&gt;0-0&lt;/pages&gt;&lt;volume&gt;124&lt;/volume&gt;&lt;number&gt;4&lt;/number&gt;&lt;dates&gt;&lt;year&gt;2014&lt;/year&gt;&lt;/dates&gt;&lt;isbn&gt;0021-9738&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Wishart,</w:t>
      </w:r>
      <w:r w:rsidR="0005706F">
        <w:rPr>
          <w:rFonts w:ascii="Arial" w:hAnsi="Arial" w:cs="Arial"/>
          <w:noProof/>
          <w:color w:val="000000" w:themeColor="text1"/>
          <w:sz w:val="24"/>
          <w:szCs w:val="24"/>
        </w:rPr>
        <w:t xml:space="preserve"> et al. 2014)</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p>
    <w:p w14:paraId="6D11E572" w14:textId="5430B836"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Several other genes have been identified as causes of hereditary motor neuropathies (HMNs)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&lt;EndNote&gt;&lt;Cite&gt;&lt;Author&gt;Rossor&lt;/Author&gt;&lt;Year&gt;2012&lt;/Year&gt;&lt;RecNum&gt;430&lt;/RecNum&gt;&lt;DisplayText&gt;(Rossor, et al. 2012)&lt;/DisplayText&gt;&lt;record&gt;&lt;rec-number&gt;430&lt;/rec-number&gt;&lt;foreign-keys&gt;&lt;key app="EN" db-id="5sfev02w4909ace5x2rxxevx9tw0tawz0asr" timestamp="1405953651"&gt;430&lt;/key&gt;&lt;/foreign-keys&gt;&lt;ref-type name="Journal Article"&gt;17&lt;/ref-type&gt;&lt;contributors&gt;&lt;authors&gt;&lt;author&gt;Rossor, Alexander M&lt;/author&gt;&lt;author&gt;Kalmar, Bernadett&lt;/author&gt;&lt;author&gt;Greensmith, Linda&lt;/author&gt;&lt;author&gt;Reilly, Mary M&lt;/author&gt;&lt;/authors&gt;&lt;/contributors&gt;&lt;titles&gt;&lt;title&gt;The distal hereditary motor neuropathies&lt;/title&gt;&lt;secondary-title&gt;Journal of Neurology, Neurosurgery &amp;amp; Psychiatry&lt;/secondary-title&gt;&lt;/titles&gt;&lt;periodical&gt;&lt;full-title&gt;Journal of Neurology, Neurosurgery &amp;amp; Psychiatry&lt;/full-title&gt;&lt;/periodical&gt;&lt;pages&gt;6-14&lt;/pages&gt;&lt;volume&gt;83&lt;/volume&gt;&lt;number&gt;1&lt;/number&gt;&lt;dates&gt;&lt;year&gt;2012&lt;/year&gt;&lt;/dates&gt;&lt;isbn&gt;1468-330X&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Rossor,</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Although the roles of these genes are not yet fully investigated, they may be highly relevant to our current understanding of the underlying mechanism by which not only SMA but also other neurodegenerative diseases develop. </w:t>
      </w:r>
      <w:r w:rsidRPr="00BC7882">
        <w:rPr>
          <w:rFonts w:ascii="Arial" w:hAnsi="Arial" w:cs="Arial"/>
          <w:noProof/>
          <w:color w:val="000000" w:themeColor="text1"/>
          <w:sz w:val="24"/>
          <w:szCs w:val="24"/>
        </w:rPr>
        <w:t>For example, bicaudal D homolog 2 (</w:t>
      </w:r>
      <w:r w:rsidRPr="00BC7882">
        <w:rPr>
          <w:rFonts w:ascii="Arial" w:hAnsi="Arial" w:cs="Arial"/>
          <w:i/>
          <w:noProof/>
          <w:color w:val="000000" w:themeColor="text1"/>
          <w:sz w:val="24"/>
          <w:szCs w:val="24"/>
        </w:rPr>
        <w:t>BICD2</w:t>
      </w:r>
      <w:r w:rsidRPr="00835AB2">
        <w:rPr>
          <w:rFonts w:ascii="Arial" w:hAnsi="Arial" w:cs="Arial"/>
          <w:noProof/>
          <w:color w:val="000000" w:themeColor="text1"/>
          <w:sz w:val="24"/>
          <w:szCs w:val="24"/>
        </w:rPr>
        <w:t xml:space="preserve">) </w:t>
      </w:r>
      <w:r w:rsidRPr="00BC7882">
        <w:rPr>
          <w:rFonts w:ascii="Arial" w:hAnsi="Arial" w:cs="Arial"/>
          <w:noProof/>
          <w:color w:val="000000" w:themeColor="text1"/>
          <w:sz w:val="24"/>
          <w:szCs w:val="24"/>
        </w:rPr>
        <w:fldChar w:fldCharType="begin">
          <w:fldData xml:space="preserve">PEVuZE5vdGU+PENpdGU+PEF1dGhvcj5OZXZlbGluZzwvQXV0aG9yPjxZZWFyPjIwMTM8L1llYXI+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PEVuZE5vdGU+PENpdGU+PEF1dGhvcj5OZXZlbGluZzwvQXV0aG9yPjxZZWFyPjIwMTM8L1llYXI+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(Neveling, et al. 2013; Peeters, et al. 2013; Ros</w:t>
      </w:r>
      <w:r w:rsidR="0005706F" w:rsidRPr="00835AB2">
        <w:rPr>
          <w:rFonts w:ascii="Arial" w:hAnsi="Arial" w:cs="Arial"/>
          <w:noProof/>
          <w:color w:val="000000" w:themeColor="text1"/>
          <w:sz w:val="24"/>
          <w:szCs w:val="24"/>
        </w:rPr>
        <w:t>sor, et al. 2015)</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xml:space="preserve">, </w:t>
      </w:r>
      <w:r w:rsidRPr="00BC7882">
        <w:rPr>
          <w:rFonts w:ascii="Arial" w:hAnsi="Arial" w:cs="Arial"/>
          <w:noProof/>
          <w:color w:val="000000" w:themeColor="text1"/>
          <w:sz w:val="24"/>
          <w:szCs w:val="24"/>
          <w:shd w:val="clear" w:color="auto" w:fill="FFFFFF"/>
        </w:rPr>
        <w:t>dynactin 1 (</w:t>
      </w:r>
      <w:r w:rsidRPr="00835AB2">
        <w:rPr>
          <w:rFonts w:ascii="Arial" w:hAnsi="Arial" w:cs="Arial"/>
          <w:i/>
          <w:noProof/>
          <w:color w:val="000000" w:themeColor="text1"/>
          <w:sz w:val="24"/>
          <w:szCs w:val="24"/>
          <w:shd w:val="clear" w:color="auto" w:fill="FFFFFF"/>
        </w:rPr>
        <w:t>DCTN1</w:t>
      </w:r>
      <w:r w:rsidRPr="00835AB2">
        <w:rPr>
          <w:rFonts w:ascii="Arial" w:hAnsi="Arial" w:cs="Arial"/>
          <w:noProof/>
          <w:color w:val="000000" w:themeColor="text1"/>
          <w:sz w:val="24"/>
          <w:szCs w:val="24"/>
          <w:shd w:val="clear" w:color="auto" w:fill="FFFFFF"/>
        </w:rPr>
        <w:t xml:space="preserve">) </w:t>
      </w:r>
      <w:r w:rsidRPr="00BC7882">
        <w:rPr>
          <w:rFonts w:ascii="Arial" w:hAnsi="Arial" w:cs="Arial"/>
          <w:noProof/>
          <w:color w:val="000000" w:themeColor="text1"/>
          <w:sz w:val="24"/>
          <w:szCs w:val="24"/>
          <w:shd w:val="clear" w:color="auto" w:fill="FFFFFF"/>
        </w:rPr>
        <w:fldChar w:fldCharType="begin"/>
      </w:r>
      <w:r w:rsidR="0005706F" w:rsidRPr="00835AB2">
        <w:rPr>
          <w:rFonts w:ascii="Arial" w:hAnsi="Arial" w:cs="Arial"/>
          <w:noProof/>
          <w:color w:val="000000" w:themeColor="text1"/>
          <w:sz w:val="24"/>
          <w:szCs w:val="24"/>
          <w:shd w:val="clear" w:color="auto" w:fill="FFFFFF"/>
        </w:rPr>
        <w:instrText xml:space="preserve"> ADDIN EN.CITE &lt;EndNote&gt;&lt;Cite&gt;&lt;Author&gt;Puls&lt;/Author&gt;&lt;Year&gt;2003&lt;/Year&gt;&lt;RecNum&gt;384&lt;/RecNum&gt;&lt;DisplayText&gt;(Puls, et al. 2003)&lt;/DisplayText&gt;&lt;record&gt;&lt;rec-number&gt;384&lt;/rec-number&gt;&lt;foreign-keys&gt;&lt;key app="EN" db-id="5sfev02w4909ace5x2rxxevx9tw0tawz0asr" timestamp="1403702515"&gt;384&lt;/key&gt;&lt;/foreign-keys&gt;&lt;ref-type name="Journal Article"&gt;17&lt;/ref-type&gt;&lt;contributors&gt;&lt;authors&gt;&lt;author&gt;Puls, Imke&lt;/author&gt;&lt;author&gt;Jonnakuty, Catherine&lt;/author&gt;&lt;author&gt;LaMonte, Bernadette H&lt;/author&gt;&lt;author&gt;Holzbaur, Erika LF&lt;/author&gt;&lt;author&gt;Tokito, Mariko&lt;/author&gt;&lt;author&gt;Mann, Eric&lt;/author&gt;&lt;author&gt;Floeter, Mary Kay&lt;/author&gt;&lt;author&gt;Bidus, Kimberly&lt;/author&gt;&lt;author&gt;Drayna, Dennis&lt;/author&gt;&lt;author&gt;Oh, Shin J&lt;/author&gt;&lt;/authors&gt;&lt;/contributors&gt;&lt;titles&gt;&lt;title&gt;Mutant dynactin in motor neuron disease&lt;/title&gt;&lt;secondary-title&gt;Nature genetics&lt;/secondary-title&gt;&lt;/titles&gt;&lt;periodical&gt;&lt;full-title&gt;Nature genetics&lt;/full-title&gt;&lt;/periodical&gt;&lt;pages&gt;455-456&lt;/pages&gt;&lt;volume&gt;33&lt;/volume&gt;&lt;number&gt;4&lt;/number&gt;&lt;dates&gt;&lt;year&gt;2003&lt;/year&gt;&lt;/dates&gt;&lt;urls&gt;&lt;/urls&gt;&lt;/record&gt;&lt;/Cite&gt;&lt;/EndNote&gt;</w:instrText>
      </w:r>
      <w:r w:rsidRPr="00AC75BE">
        <w:rPr>
          <w:rFonts w:ascii="Arial" w:hAnsi="Arial" w:cs="Arial"/>
          <w:noProof/>
          <w:color w:val="000000" w:themeColor="text1"/>
          <w:sz w:val="24"/>
          <w:szCs w:val="24"/>
          <w:shd w:val="clear" w:color="auto" w:fill="FFFFFF"/>
        </w:rPr>
        <w:fldChar w:fldCharType="separate"/>
      </w:r>
      <w:r w:rsidR="0005706F" w:rsidRPr="00BC7882">
        <w:rPr>
          <w:rFonts w:ascii="Arial" w:hAnsi="Arial" w:cs="Arial"/>
          <w:noProof/>
          <w:color w:val="000000" w:themeColor="text1"/>
          <w:sz w:val="24"/>
          <w:szCs w:val="24"/>
          <w:shd w:val="clear" w:color="auto" w:fill="FFFFFF"/>
        </w:rPr>
        <w:t>(Puls, et al. 2003)</w:t>
      </w:r>
      <w:r w:rsidRPr="00BC7882">
        <w:rPr>
          <w:rFonts w:ascii="Arial" w:hAnsi="Arial" w:cs="Arial"/>
          <w:noProof/>
          <w:color w:val="000000" w:themeColor="text1"/>
          <w:sz w:val="24"/>
          <w:szCs w:val="24"/>
          <w:shd w:val="clear" w:color="auto" w:fill="FFFFFF"/>
        </w:rPr>
        <w:fldChar w:fldCharType="end"/>
      </w:r>
      <w:r w:rsidRPr="00BC7882">
        <w:rPr>
          <w:rFonts w:ascii="Arial" w:hAnsi="Arial" w:cs="Arial"/>
          <w:noProof/>
          <w:color w:val="000000" w:themeColor="text1"/>
          <w:sz w:val="24"/>
          <w:szCs w:val="24"/>
          <w:shd w:val="clear" w:color="auto" w:fill="FFFFFF"/>
        </w:rPr>
        <w:t>, vesicle-trafficking protein (</w:t>
      </w:r>
      <w:r w:rsidRPr="00BC7882">
        <w:rPr>
          <w:rFonts w:ascii="Arial" w:hAnsi="Arial" w:cs="Arial"/>
          <w:i/>
          <w:noProof/>
          <w:color w:val="000000" w:themeColor="text1"/>
          <w:sz w:val="24"/>
          <w:szCs w:val="24"/>
          <w:shd w:val="clear" w:color="auto" w:fill="FFFFFF"/>
        </w:rPr>
        <w:t>VAPB</w:t>
      </w:r>
      <w:r w:rsidRPr="00835AB2">
        <w:rPr>
          <w:rFonts w:ascii="Arial" w:hAnsi="Arial" w:cs="Arial"/>
          <w:noProof/>
          <w:color w:val="000000" w:themeColor="text1"/>
          <w:sz w:val="24"/>
          <w:szCs w:val="24"/>
          <w:shd w:val="clear" w:color="auto" w:fill="FFFFFF"/>
        </w:rPr>
        <w:t xml:space="preserve">) </w:t>
      </w:r>
      <w:r w:rsidRPr="00BC7882">
        <w:rPr>
          <w:rFonts w:ascii="Arial" w:hAnsi="Arial" w:cs="Arial"/>
          <w:noProof/>
          <w:color w:val="000000" w:themeColor="text1"/>
          <w:sz w:val="24"/>
          <w:szCs w:val="24"/>
          <w:shd w:val="clear" w:color="auto" w:fill="FFFFFF"/>
        </w:rPr>
        <w:fldChar w:fldCharType="begin"/>
      </w:r>
      <w:r w:rsidR="0005706F" w:rsidRPr="00835AB2">
        <w:rPr>
          <w:rFonts w:ascii="Arial" w:hAnsi="Arial" w:cs="Arial"/>
          <w:noProof/>
          <w:color w:val="000000" w:themeColor="text1"/>
          <w:sz w:val="24"/>
          <w:szCs w:val="24"/>
          <w:shd w:val="clear" w:color="auto" w:fill="FFFFFF"/>
        </w:rPr>
        <w:instrText xml:space="preserve"> ADDIN EN.CITE &lt;EndNote&gt;&lt;Cite&gt;&lt;Author&gt;Nishimura&lt;/Author&gt;&lt;Year&gt;2004&lt;/Year&gt;&lt;RecNum&gt;385&lt;/RecNum&gt;&lt;DisplayText&gt;(Nishimura, et al. 2004)&lt;/DisplayText&gt;&lt;record&gt;&lt;rec-number&gt;385&lt;/rec-number&gt;&lt;foreign-keys&gt;&lt;key app="EN" db-id="5sfev02w4909ace5x2rxxevx9tw0tawz0asr" timestamp="1403702641"&gt;385&lt;/key&gt;&lt;/foreign-keys&gt;&lt;ref-type name="Journal Article"&gt;17&lt;/ref-type&gt;&lt;contributors&gt;&lt;authors&gt;&lt;author&gt;Nishimura, Agnes L&lt;/author&gt;&lt;author&gt;Mitne-Neto, Miguel&lt;/author&gt;&lt;author&gt;Silva, Helga CA&lt;/author&gt;&lt;author&gt;Richieri-Costa, Antônio&lt;/author&gt;&lt;author&gt;Middleton, Susan&lt;/author&gt;&lt;author&gt;Cascio, Duilio&lt;/author&gt;&lt;author&gt;Kok, Fernando&lt;/author&gt;&lt;author&gt;Oliveira, João RM&lt;/author&gt;&lt;author&gt;Gillingwater, Tom&lt;/author&gt;&lt;author&gt;Webb, Jeanette&lt;/author&gt;&lt;/authors&gt;&lt;/contributors&gt;&lt;titles&gt;&lt;title&gt;A mutation in the vesicle-trafficking protein VAPB causes late-onset spinal muscular atrophy and amyotrophic lateral sclerosis&lt;/title&gt;&lt;secondary-title&gt;The American Journal of Human Genetics&lt;/secondary-title&gt;&lt;/titles&gt;&lt;periodical&gt;&lt;full-title&gt;The American Journal of Human Genetics&lt;/full-title&gt;&lt;/periodical&gt;&lt;pages&gt;822-831&lt;/pages&gt;&lt;volume&gt;75&lt;/volume&gt;&lt;number&gt;5&lt;/number&gt;&lt;dates&gt;&lt;year&gt;2004&lt;/year&gt;&lt;/dates&gt;&lt;isbn&gt;0002-9297&lt;/isbn&gt;&lt;urls&gt;&lt;/urls&gt;&lt;/record&gt;&lt;/Cite&gt;&lt;/EndNote&gt;</w:instrText>
      </w:r>
      <w:r w:rsidRPr="00AC75BE">
        <w:rPr>
          <w:rFonts w:ascii="Arial" w:hAnsi="Arial" w:cs="Arial"/>
          <w:noProof/>
          <w:color w:val="000000" w:themeColor="text1"/>
          <w:sz w:val="24"/>
          <w:szCs w:val="24"/>
          <w:shd w:val="clear" w:color="auto" w:fill="FFFFFF"/>
        </w:rPr>
        <w:fldChar w:fldCharType="separate"/>
      </w:r>
      <w:r w:rsidR="0005706F" w:rsidRPr="00BC7882">
        <w:rPr>
          <w:rFonts w:ascii="Arial" w:hAnsi="Arial" w:cs="Arial"/>
          <w:noProof/>
          <w:color w:val="000000" w:themeColor="text1"/>
          <w:sz w:val="24"/>
          <w:szCs w:val="24"/>
          <w:shd w:val="clear" w:color="auto" w:fill="FFFFFF"/>
        </w:rPr>
        <w:t>(Nishimura, et al. 2004)</w:t>
      </w:r>
      <w:r w:rsidRPr="00BC7882">
        <w:rPr>
          <w:rFonts w:ascii="Arial" w:hAnsi="Arial" w:cs="Arial"/>
          <w:noProof/>
          <w:color w:val="000000" w:themeColor="text1"/>
          <w:sz w:val="24"/>
          <w:szCs w:val="24"/>
          <w:shd w:val="clear" w:color="auto" w:fill="FFFFFF"/>
        </w:rPr>
        <w:fldChar w:fldCharType="end"/>
      </w:r>
      <w:r w:rsidRPr="00BC7882">
        <w:rPr>
          <w:rFonts w:ascii="Arial" w:hAnsi="Arial" w:cs="Arial"/>
          <w:noProof/>
          <w:color w:val="000000" w:themeColor="text1"/>
          <w:sz w:val="24"/>
          <w:szCs w:val="24"/>
        </w:rPr>
        <w:t>, and cytoplasmic dynein 1 heavy chain 1 (</w:t>
      </w:r>
      <w:r w:rsidRPr="00BC7882">
        <w:rPr>
          <w:rFonts w:ascii="Arial" w:hAnsi="Arial" w:cs="Arial"/>
          <w:i/>
          <w:noProof/>
          <w:color w:val="000000" w:themeColor="text1"/>
          <w:sz w:val="24"/>
          <w:szCs w:val="24"/>
        </w:rPr>
        <w:t>DYNC1H1</w:t>
      </w:r>
      <w:r w:rsidRPr="00835AB2">
        <w:rPr>
          <w:rFonts w:ascii="Arial" w:hAnsi="Arial" w:cs="Arial"/>
          <w:noProof/>
          <w:color w:val="000000" w:themeColor="text1"/>
          <w:sz w:val="24"/>
          <w:szCs w:val="24"/>
        </w:rPr>
        <w:t xml:space="preserve">) </w:t>
      </w:r>
      <w:r w:rsidRPr="00BC7882">
        <w:rPr>
          <w:rFonts w:ascii="Arial" w:hAnsi="Arial" w:cs="Arial"/>
          <w:noProof/>
          <w:color w:val="000000" w:themeColor="text1"/>
          <w:sz w:val="24"/>
          <w:szCs w:val="24"/>
        </w:rPr>
        <w:fldChar w:fldCharType="begin"/>
      </w:r>
      <w:r w:rsidR="0005706F" w:rsidRPr="00835AB2">
        <w:rPr>
          <w:rFonts w:ascii="Arial" w:hAnsi="Arial" w:cs="Arial"/>
          <w:noProof/>
          <w:color w:val="000000" w:themeColor="text1"/>
          <w:sz w:val="24"/>
          <w:szCs w:val="24"/>
        </w:rPr>
        <w:instrText xml:space="preserve"> ADDIN EN.CITE &lt;EndNote&gt;&lt;Cite&gt;&lt;Author&gt;Harms&lt;/Author&gt;&lt;Year&gt;2012&lt;/Year&gt;&lt;RecNum&gt;386&lt;/RecNum&gt;&lt;DisplayText&gt;(Harms, et al. 2012; Scoto, et al. 2015)&lt;/DisplayText&gt;&lt;record&gt;&lt;rec-number&gt;386&lt;/rec-number&gt;&lt;foreign-keys&gt;&lt;key app="EN" db-id="5sfev02w4909ace5x2rxxevx9tw0tawz0asr" timestamp="1403702665"&gt;386&lt;/key&gt;&lt;/foreign-keys&gt;&lt;ref-type name="Journal Article"&gt;17&lt;/ref-type&gt;&lt;contributors&gt;&lt;authors&gt;&lt;author&gt;Harms, MB&lt;/author&gt;&lt;author&gt;Ori-McKenney, KM&lt;/author&gt;&lt;author&gt;Scoto, M&lt;/author&gt;&lt;author&gt;Tuck, EP&lt;/author&gt;&lt;author&gt;Bell, S&lt;/author&gt;&lt;author&gt;Ma, D&lt;/author&gt;&lt;author&gt;Masi, S&lt;/author&gt;&lt;author&gt;Allred, P&lt;/author&gt;&lt;author&gt;Al-Lozi, M&lt;/author&gt;&lt;author&gt;Reilly, MM&lt;/author&gt;&lt;/authors&gt;&lt;/contributors&gt;&lt;titles&gt;&lt;title&gt;Mutations in the tail domain of DYNC1H1 cause dominant spinal muscular atrophy&lt;/title&gt;&lt;secondary-title&gt;Neurology&lt;/secondary-title&gt;&lt;/titles&gt;&lt;periodical&gt;&lt;full-title&gt;Neurology&lt;/full-title&gt;&lt;/periodical&gt;&lt;pages&gt;1714-1720&lt;/pages&gt;&lt;volume&gt;78&lt;/volume&gt;&lt;number&gt;22&lt;/number&gt;&lt;dates&gt;&lt;year&gt;2012&lt;/year&gt;&lt;/dates&gt;&lt;isbn&gt;0028-3878&lt;/isbn&gt;&lt;urls&gt;&lt;/urls&gt;&lt;/record&gt;&lt;/Cite&gt;&lt;Cite&gt;&lt;Author&gt;Scoto&lt;/Author&gt;&lt;Year&gt;2015&lt;/Year&gt;&lt;RecNum&gt;1761&lt;/RecNum&gt;&lt;record&gt;&lt;rec-number&gt;1761&lt;/rec-number&gt;&lt;foreign-keys&gt;&lt;key app="EN" db-id="5sfev02w4909ace5x2rxxevx9tw0tawz0asr" timestamp="1422886156"&gt;1761&lt;/key&gt;&lt;/foreign-keys&gt;&lt;ref-type name="Journal Article"&gt;17&lt;/ref-type&gt;&lt;contributors&gt;&lt;authors&gt;&lt;author&gt;Scoto, Mariacristina&lt;/author&gt;&lt;author&gt;Rossor, Alexander M&lt;/author&gt;&lt;author&gt;Harms, Matthew B&lt;/author&gt;&lt;author&gt;Cirak, Sebahattin&lt;/author&gt;&lt;author&gt;Calissano, Mattia&lt;/author&gt;&lt;author&gt;Robb, Stephanie&lt;/author&gt;&lt;author&gt;Manzur, Adnan Y&lt;/author&gt;&lt;author&gt;Arroyo, Amaia Martínez&lt;/author&gt;&lt;author&gt;Sanz, Aida Rodriguez&lt;/author&gt;&lt;author&gt;Mansour, Sahar&lt;/author&gt;&lt;/authors&gt;&lt;/contributors&gt;&lt;titles&gt;&lt;title&gt;Novel mutations expand the clinical spectrum of DYNC1H1-associated spinal muscular atrophy&lt;/title&gt;&lt;secondary-title&gt;Neurology&lt;/secondary-title&gt;&lt;/titles&gt;&lt;periodical&gt;&lt;full-title&gt;Neurology&lt;/full-title&gt;&lt;/periodical&gt;&lt;pages&gt;10.1212/WNL. 0000000000001269&lt;/pages&gt;&lt;dates&gt;&lt;year&gt;2015&lt;/year&gt;&lt;/dates&gt;&lt;isbn&gt;0028-3878&lt;/isbn&gt;&lt;urls&gt;&lt;/urls&gt;&lt;/record&gt;&lt;/Cite&gt;&lt;/EndNote&gt;</w:instrText>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(Harms, et al. 2012; Scoto, et al. 2015)</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xml:space="preserve"> are identified as causative genes of some HMNs.</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 xml:space="preserve">Some are involved in cargo packaging and retrograde axonal transport </w:t>
      </w:r>
      <w:r w:rsidRPr="00BC7882">
        <w:rPr>
          <w:rFonts w:ascii="Arial" w:hAnsi="Arial" w:cs="Arial"/>
          <w:noProof/>
          <w:color w:val="000000" w:themeColor="text1"/>
          <w:sz w:val="24"/>
          <w:szCs w:val="24"/>
        </w:rPr>
        <w:fldChar w:fldCharType="begin"/>
      </w:r>
      <w:r w:rsidR="0005706F" w:rsidRPr="00A05067">
        <w:rPr>
          <w:rFonts w:ascii="Arial" w:hAnsi="Arial" w:cs="Arial"/>
          <w:noProof/>
          <w:color w:val="000000" w:themeColor="text1"/>
          <w:sz w:val="24"/>
          <w:szCs w:val="24"/>
        </w:rPr>
        <w:instrText xml:space="preserve"> ADDIN EN.CITE &lt;EndNote&gt;&lt;Cite&gt;&lt;Author&gt;Millecamps&lt;/Author&gt;&lt;Year&gt;2013&lt;/Year&gt;&lt;RecNum&gt;381&lt;/RecNum&gt;&lt;DisplayText&gt;(Millecamps and Julien 2013)&lt;/DisplayText&gt;&lt;record&gt;&lt;rec-number&gt;381&lt;/rec-number&gt;&lt;foreign-keys&gt;&lt;key app="EN" db-id="5sfev02w4909ace5x2rxxevx9tw0tawz0asr" timestamp="1403522954"&gt;381&lt;/key&gt;&lt;/foreign-keys&gt;&lt;ref-type name="Journal Article"&gt;17&lt;/ref-type&gt;&lt;contributors&gt;&lt;authors&gt;&lt;author&gt;Millecamps, Stéphanie&lt;/author&gt;&lt;author&gt;Julien, Jean-Pierre&lt;/author&gt;&lt;/authors&gt;&lt;/contributors&gt;&lt;titles&gt;&lt;title&gt;Axonal transport deficits and neurodegenerative diseases&lt;/title&gt;&lt;secondary-title&gt;Nature Reviews Neuroscience&lt;/secondary-title&gt;&lt;/titles&gt;&lt;periodical&gt;&lt;full-title&gt;Nature Reviews Neuroscience&lt;/full-title&gt;&lt;/periodical&gt;&lt;pages&gt;161-176&lt;/pages&gt;&lt;volume&gt;14&lt;/volume&gt;&lt;number&gt;3&lt;/number&gt;&lt;dates&gt;&lt;year&gt;2013&lt;/year&gt;&lt;/dates&gt;&lt;isbn&gt;1471-003X&lt;/isbn&gt;&lt;urls&gt;&lt;/urls&gt;&lt;/record&gt;&lt;/Cite&gt;&lt;/EndNote&gt;</w:instrText>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(Millecamps and Julien 2013)</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xml:space="preserve">, while mutations in some of </w:t>
      </w:r>
      <w:r w:rsidR="00835AB2" w:rsidRPr="00BC7882">
        <w:rPr>
          <w:rFonts w:ascii="Arial" w:hAnsi="Arial" w:cs="Arial"/>
          <w:noProof/>
          <w:color w:val="000000" w:themeColor="text1"/>
          <w:sz w:val="24"/>
          <w:szCs w:val="24"/>
        </w:rPr>
        <w:t xml:space="preserve">the </w:t>
      </w:r>
      <w:r w:rsidRPr="00A05067">
        <w:rPr>
          <w:rFonts w:ascii="Arial" w:hAnsi="Arial" w:cs="Arial"/>
          <w:noProof/>
          <w:color w:val="000000" w:themeColor="text1"/>
          <w:sz w:val="24"/>
          <w:szCs w:val="24"/>
        </w:rPr>
        <w:t xml:space="preserve">heat shock protein family which may cause the dysregulation of protein metabolism also induce HMNs </w:t>
      </w:r>
      <w:r w:rsidRPr="00BC7882">
        <w:rPr>
          <w:rFonts w:ascii="Arial" w:hAnsi="Arial" w:cs="Arial"/>
          <w:noProof/>
          <w:color w:val="000000" w:themeColor="text1"/>
          <w:sz w:val="24"/>
          <w:szCs w:val="24"/>
        </w:rPr>
        <w:fldChar w:fldCharType="begin">
          <w:fldData xml:space="preserve">PEVuZE5vdGU+PENpdGU+PEF1dGhvcj5Jcm9iaTwvQXV0aG9yPjxZZWFyPjIwMDQ8L1llYXI+PFJl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</w:fldData>
        </w:fldChar>
      </w:r>
      <w:r w:rsidR="0005706F" w:rsidRPr="00A05067">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PEVuZE5vdGU+PENpdGU+PEF1dGhvcj5Jcm9iaTwvQXV0aG9yPjxZZWFyPjIwMDQ8L1llYXI+PFJl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</w:fldData>
        </w:fldChar>
      </w:r>
      <w:r w:rsidR="0005706F" w:rsidRPr="00A05067">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(Evgrafov, et al. 2004; Irobi, et al. 2004b; Kolb, et al. 2010)</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w:t>
      </w:r>
      <w:r w:rsidRPr="00B96D30">
        <w:rPr>
          <w:rFonts w:ascii="Arial" w:hAnsi="Arial" w:cs="Arial"/>
          <w:color w:val="000000" w:themeColor="text1"/>
          <w:sz w:val="24"/>
          <w:szCs w:val="24"/>
        </w:rPr>
        <w:t xml:space="preserve"> Hence, it would be interesting to investigate their roles with SMN, and whether these genes are differentially regulated, thereby leading to selective motor neurone vulnerability.</w:t>
      </w:r>
    </w:p>
    <w:p w14:paraId="629C32FC" w14:textId="77777777" w:rsidR="00201D49" w:rsidRPr="00B96D30" w:rsidRDefault="00201D49" w:rsidP="00D405BD">
      <w:pPr>
        <w:spacing w:line="480" w:lineRule="auto"/>
        <w:jc w:val="both"/>
        <w:rPr>
          <w:rFonts w:ascii="Arial" w:hAnsi="Arial" w:cs="Arial"/>
          <w:b/>
          <w:color w:val="000000" w:themeColor="text1"/>
          <w:sz w:val="24"/>
          <w:szCs w:val="24"/>
        </w:rPr>
      </w:pPr>
    </w:p>
    <w:p w14:paraId="20AEEB56" w14:textId="77777777" w:rsidR="00EF3AAD" w:rsidRPr="00B96D30" w:rsidRDefault="00EF3AAD" w:rsidP="00D405BD">
      <w:pPr>
        <w:spacing w:line="480" w:lineRule="auto"/>
        <w:jc w:val="both"/>
        <w:rPr>
          <w:rFonts w:ascii="Arial" w:hAnsi="Arial" w:cs="Arial"/>
          <w:b/>
          <w:color w:val="000000" w:themeColor="text1"/>
          <w:kern w:val="2"/>
          <w:sz w:val="24"/>
          <w:szCs w:val="24"/>
        </w:rPr>
      </w:pPr>
      <w:r w:rsidRPr="00B96D30">
        <w:rPr>
          <w:rFonts w:ascii="Arial" w:hAnsi="Arial" w:cs="Arial"/>
          <w:b/>
          <w:color w:val="000000" w:themeColor="text1"/>
          <w:szCs w:val="24"/>
        </w:rPr>
        <w:br w:type="page"/>
      </w:r>
    </w:p>
    <w:p w14:paraId="1D5CCF08" w14:textId="3EFD90F5" w:rsidR="00201D49" w:rsidRPr="00B96D30" w:rsidRDefault="00201D49"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90" w:name="_Toc514879634"/>
      <w:r w:rsidRPr="00B96D30">
        <w:rPr>
          <w:rFonts w:ascii="Arial" w:hAnsi="Arial" w:cs="Arial"/>
          <w:b/>
          <w:color w:val="000000" w:themeColor="text1"/>
          <w:szCs w:val="24"/>
        </w:rPr>
        <w:t>The nature of motor neurone vulnerability</w:t>
      </w:r>
      <w:bookmarkEnd w:id="90"/>
    </w:p>
    <w:p w14:paraId="0C7F2573" w14:textId="16CE936B" w:rsidR="00201D49"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Finally, clinical examination suggests that motor neurones are not affected equally during the disease course. Motor neurones are not entirely identical to each other</w:t>
      </w:r>
      <w:r w:rsidR="00835AB2">
        <w:rPr>
          <w:rFonts w:ascii="Arial" w:hAnsi="Arial" w:cs="Arial"/>
          <w:noProof/>
          <w:color w:val="000000" w:themeColor="text1"/>
          <w:sz w:val="24"/>
          <w:szCs w:val="24"/>
        </w:rPr>
        <w:t>;</w:t>
      </w:r>
      <w:r w:rsidRPr="00BC7882">
        <w:rPr>
          <w:rFonts w:ascii="Arial" w:hAnsi="Arial" w:cs="Arial"/>
          <w:noProof/>
          <w:color w:val="000000" w:themeColor="text1"/>
          <w:sz w:val="24"/>
          <w:szCs w:val="24"/>
        </w:rPr>
        <w:t xml:space="preserve"> they</w:t>
      </w:r>
      <w:r w:rsidRPr="00B96D30">
        <w:rPr>
          <w:rFonts w:ascii="Arial" w:hAnsi="Arial" w:cs="Arial"/>
          <w:color w:val="000000" w:themeColor="text1"/>
          <w:sz w:val="24"/>
          <w:szCs w:val="24"/>
        </w:rPr>
        <w:t xml:space="preserve"> develop, mature, locate, and innervate differentially. </w:t>
      </w:r>
      <w:r w:rsidRPr="00BC7882">
        <w:rPr>
          <w:rFonts w:ascii="Arial" w:hAnsi="Arial" w:cs="Arial"/>
          <w:noProof/>
          <w:color w:val="000000" w:themeColor="text1"/>
          <w:sz w:val="24"/>
          <w:szCs w:val="24"/>
        </w:rPr>
        <w:t xml:space="preserve">More specifically, the size </w:t>
      </w:r>
      <w:r w:rsidRPr="00BC7882">
        <w:rPr>
          <w:rFonts w:ascii="Arial" w:hAnsi="Arial" w:cs="Arial"/>
          <w:noProof/>
          <w:color w:val="000000" w:themeColor="text1"/>
          <w:sz w:val="24"/>
          <w:szCs w:val="24"/>
        </w:rPr>
        <w:fldChar w:fldCharType="begin">
          <w:fldData xml:space="preserve">PEVuZE5vdGU+PENpdGU+PEF1dGhvcj5EdWJvd2l0ejwvQXV0aG9yPjxZZWFyPjE5Nzg8L1llYXI+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=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PEVuZE5vdGU+PENpdGU+PEF1dGhvcj5EdWJvd2l0ejwvQXV0aG9yPjxZZWFyPjE5Nzg8L1llYXI+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=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(Dubowitz 1978; Kariya, et al. 2008)</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xml:space="preserve">, NMJ maturation pathway </w:t>
      </w:r>
      <w:r w:rsidRPr="00BC7882">
        <w:rPr>
          <w:rFonts w:ascii="Arial" w:hAnsi="Arial" w:cs="Arial"/>
          <w:noProof/>
          <w:color w:val="000000" w:themeColor="text1"/>
          <w:sz w:val="24"/>
          <w:szCs w:val="24"/>
        </w:rPr>
        <w:fldChar w:fldCharType="begin">
          <w:fldData xml:space="preserve">PEVuZE5vdGU+PENpdGU+PEF1dGhvcj5NdXJyYXk8L0F1dGhvcj48WWVhcj4yMDA4PC9ZZWFyPjxS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PEVuZE5vdGU+PENpdGU+PEF1dGhvcj5NdXJyYXk8L0F1dGhvcj48WWVhcj4yMDA4PC9ZZWFyPjxS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(Murray, et al. 2008; Murray, et al. 2010b)</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xml:space="preserve">, motor column </w:t>
      </w:r>
      <w:r w:rsidRPr="00BC7882">
        <w:rPr>
          <w:rFonts w:ascii="Arial" w:hAnsi="Arial" w:cs="Arial"/>
          <w:noProof/>
          <w:color w:val="000000" w:themeColor="text1"/>
          <w:sz w:val="24"/>
          <w:szCs w:val="24"/>
        </w:rPr>
        <w:fldChar w:fldCharType="begin">
          <w:fldData xml:space="preserve">PEVuZE5vdGU+PENpdGU+PEF1dGhvcj5NZW50aXM8L0F1dGhvcj48WWVhcj4yMDExPC9ZZWFyPjxS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=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PEVuZE5vdGU+PENpdGU+PEF1dGhvcj5NZW50aXM8L0F1dGhvcj48WWVhcj4yMDExPC9ZZWFyPjxS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=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(Kariya, et al. 2008; Mentis, et al. 2011)</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xml:space="preserve">, and motor pool </w:t>
      </w:r>
      <w:r w:rsidRPr="00BC7882">
        <w:rPr>
          <w:rFonts w:ascii="Arial" w:hAnsi="Arial" w:cs="Arial"/>
          <w:noProof/>
          <w:color w:val="000000" w:themeColor="text1"/>
          <w:sz w:val="24"/>
          <w:szCs w:val="24"/>
        </w:rPr>
        <w:fldChar w:fldCharType="begin">
          <w:fldData xml:space="preserve">PEVuZE5vdGU+PENpdGU+PEF1dGhvcj5Jd2F0YTwvQXV0aG9yPjxZZWFyPjE5Nzg8L1llYXI+PFJl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</w:fldData>
        </w:fldChar>
      </w:r>
      <w:r w:rsidR="0005706F" w:rsidRPr="00835AB2">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PEVuZE5vdGU+PENpdGU+PEF1dGhvcj5Jd2F0YTwvQXV0aG9yPjxZZWFyPjE5Nzg8L1llYXI+PFJl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</w:fldData>
        </w:fldChar>
      </w:r>
      <w:r w:rsidR="0005706F" w:rsidRPr="00835AB2">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Pr="00AC75BE">
        <w:rPr>
          <w:rFonts w:ascii="Arial" w:hAnsi="Arial" w:cs="Arial"/>
          <w:noProof/>
          <w:color w:val="000000" w:themeColor="text1"/>
          <w:sz w:val="24"/>
          <w:szCs w:val="24"/>
        </w:rPr>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(Iwata and Hirano 1978; Kubota, et al. 2000; Sung and Mastri 1980)</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xml:space="preserve"> of motor neurones have been proposed to influence specific motor neurone vulnerability in SMA.</w:t>
      </w:r>
      <w:r w:rsidRPr="00B96D30">
        <w:rPr>
          <w:rFonts w:ascii="Arial" w:hAnsi="Arial" w:cs="Arial"/>
          <w:color w:val="000000" w:themeColor="text1"/>
          <w:sz w:val="24"/>
          <w:szCs w:val="24"/>
        </w:rPr>
        <w:t xml:space="preserve"> As such, some modifying factors may be embedded and combined with the many other factors discussed above eventually leading to motor neurone vulnerability.  </w:t>
      </w:r>
    </w:p>
    <w:p w14:paraId="04CC6175" w14:textId="0DFA3DE0" w:rsidR="007C2DB1" w:rsidRPr="00B96D30" w:rsidRDefault="00201D4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More recently, two studies using SMA mouse models have shown that even motor neurones with very similar characteristics can display very distinct vulnerability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&lt;EndNote&gt;&lt;Cite&gt;&lt;Author&gt;Thomson&lt;/Author&gt;&lt;Year&gt;2012&lt;/Year&gt;&lt;RecNum&gt;24&lt;/RecNum&gt;&lt;DisplayText&gt;(Ling, et al. 2012; Thomson, et al. 2012)&lt;/DisplayText&gt;&lt;record&gt;&lt;rec-number&gt;24&lt;/rec-number&gt;&lt;foreign-keys&gt;&lt;key app="EN" db-id="5sfev02w4909ace5x2rxxevx9tw0tawz0asr" timestamp="1389892743"&gt;24&lt;/key&gt;&lt;key app="ENWeb" db-id=""&gt;0&lt;/key&gt;&lt;/foreign-keys&gt;&lt;ref-type name="Journal Article"&gt;17&lt;/ref-type&gt;&lt;contributors&gt;&lt;authors&gt;&lt;author&gt;Thomson, Sophie R&lt;/author&gt;&lt;author&gt;Nahon, Joya E&lt;/author&gt;&lt;author&gt;Mutsaers, Chantal A&lt;/author&gt;&lt;author&gt;Thomson, Derek&lt;/author&gt;&lt;author&gt;Hamilton, Gillian&lt;/author&gt;&lt;author&gt;Parson, Simon H&lt;/author&gt;&lt;author&gt;Gillingwater, Thomas H&lt;/author&gt;&lt;/authors&gt;&lt;/contributors&gt;&lt;titles&gt;&lt;title&gt;Morphological characteristics of motor neurons do not determine their relative susceptibility to degeneration in a mouse model of severe spinal muscular atrophy&lt;/title&gt;&lt;secondary-title&gt;PloS one&lt;/secondary-title&gt;&lt;/titles&gt;&lt;periodical&gt;&lt;full-title&gt;PloS one&lt;/full-title&gt;&lt;/periodical&gt;&lt;pages&gt;e52605&lt;/pages&gt;&lt;volume&gt;7&lt;/volume&gt;&lt;number&gt;12&lt;/number&gt;&lt;dates&gt;&lt;year&gt;2012&lt;/year&gt;&lt;/dates&gt;&lt;isbn&gt;1932-6203&lt;/isbn&gt;&lt;urls&gt;&lt;/urls&gt;&lt;/record&gt;&lt;/Cite&gt;&lt;Cite&gt;&lt;Author&gt;Ling&lt;/Author&gt;&lt;Year&gt;2012&lt;/Year&gt;&lt;RecNum&gt;21&lt;/RecNum&gt;&lt;record&gt;&lt;rec-number&gt;21&lt;/rec-number&gt;&lt;foreign-keys&gt;&lt;key app="EN" db-id="5sfev02w4909ace5x2rxxevx9tw0tawz0asr" timestamp="1389892728"&gt;21&lt;/key&gt;&lt;key app="ENWeb" db-id=""&gt;0&lt;/key&gt;&lt;/foreign-keys&gt;&lt;ref-type name="Journal Article"&gt;17&lt;/ref-type&gt;&lt;contributors&gt;&lt;authors&gt;&lt;author&gt;Ling, Karen KY&lt;/author&gt;&lt;author&gt;Gibbs, Rebecca M&lt;/author&gt;&lt;author&gt;Feng, Zhihua&lt;/author&gt;&lt;author&gt;Ko, Chien-Ping&lt;/author&gt;&lt;/authors&gt;&lt;/contributors&gt;&lt;titles&gt;&lt;title&gt;Severe neuromuscular denervation of clinically relevant muscles in a mouse model of spinal muscular atrophy&lt;/title&gt;&lt;secondary-title&gt;Human molecular genetics&lt;/secondary-title&gt;&lt;/titles&gt;&lt;periodical&gt;&lt;full-title&gt;Human molecular genetics&lt;/full-title&gt;&lt;/periodical&gt;&lt;pages&gt;185-195&lt;/pages&gt;&lt;volume&gt;21&lt;/volume&gt;&lt;number&gt;1&lt;/number&gt;&lt;dates&gt;&lt;year&gt;2012&lt;/year&gt;&lt;/dates&gt;&lt;isbn&gt;0964-6906&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(Ling, et al. 2012; </w:t>
      </w:r>
      <w:r w:rsidR="0005706F" w:rsidRPr="00BC7882">
        <w:rPr>
          <w:rFonts w:ascii="Arial" w:hAnsi="Arial" w:cs="Arial"/>
          <w:noProof/>
          <w:color w:val="000000" w:themeColor="text1"/>
          <w:sz w:val="24"/>
          <w:szCs w:val="24"/>
        </w:rPr>
        <w:t>Thomson,</w:t>
      </w:r>
      <w:r w:rsidR="0005706F">
        <w:rPr>
          <w:rFonts w:ascii="Arial" w:hAnsi="Arial" w:cs="Arial"/>
          <w:noProof/>
          <w:color w:val="000000" w:themeColor="text1"/>
          <w:sz w:val="24"/>
          <w:szCs w:val="24"/>
        </w:rPr>
        <w:t xml:space="preserve"> et al. 2012)</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These studies suggest there are intrinsic molecular differences between vulnerable and less vulnerable motor neurones, some of which may make some motor neuron</w:t>
      </w:r>
      <w:r w:rsidR="00BC4AF2">
        <w:rPr>
          <w:rFonts w:ascii="Arial" w:hAnsi="Arial" w:cs="Arial"/>
          <w:color w:val="000000" w:themeColor="text1"/>
          <w:sz w:val="24"/>
          <w:szCs w:val="24"/>
        </w:rPr>
        <w:t>e</w:t>
      </w:r>
      <w:r w:rsidRPr="00B96D30">
        <w:rPr>
          <w:rFonts w:ascii="Arial" w:hAnsi="Arial" w:cs="Arial"/>
          <w:color w:val="000000" w:themeColor="text1"/>
          <w:sz w:val="24"/>
          <w:szCs w:val="24"/>
        </w:rPr>
        <w:t xml:space="preserve"> subgroups primed to the SMN loss. </w:t>
      </w:r>
      <w:r w:rsidRPr="00BC7882">
        <w:rPr>
          <w:rFonts w:ascii="Arial" w:hAnsi="Arial" w:cs="Arial"/>
          <w:noProof/>
          <w:color w:val="000000" w:themeColor="text1"/>
          <w:sz w:val="24"/>
          <w:szCs w:val="24"/>
        </w:rPr>
        <w:t>Whilst</w:t>
      </w:r>
      <w:r w:rsidRPr="00B96D30">
        <w:rPr>
          <w:rFonts w:ascii="Arial" w:hAnsi="Arial" w:cs="Arial"/>
          <w:color w:val="000000" w:themeColor="text1"/>
          <w:sz w:val="24"/>
          <w:szCs w:val="24"/>
        </w:rPr>
        <w:t xml:space="preserve"> systematic investigation of relatively preserved versus vulnerable motor neurone groups has been performed in ALS </w:t>
      </w:r>
      <w:r w:rsidRPr="00B96D30">
        <w:rPr>
          <w:rFonts w:ascii="Arial" w:hAnsi="Arial" w:cs="Arial"/>
          <w:color w:val="000000" w:themeColor="text1"/>
          <w:sz w:val="24"/>
          <w:szCs w:val="24"/>
        </w:rPr>
        <w:fldChar w:fldCharType="begin">
          <w:fldData xml:space="preserve">PEVuZE5vdGU+PENpdGU+PEF1dGhvcj5Ccm9ja2luZ3RvbjwvQXV0aG9yPjxZZWFyPjIwMTM8L1ll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PEVuZE5vdGU+PENpdGU+PEF1dGhvcj5Ccm9ja2luZ3RvbjwvQXV0aG9yPjxZZWFyPjIwMTM8L1ll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(Brockington, et al. 2013; </w:t>
      </w:r>
      <w:r w:rsidR="0005706F" w:rsidRPr="00BC7882">
        <w:rPr>
          <w:rFonts w:ascii="Arial" w:hAnsi="Arial" w:cs="Arial"/>
          <w:noProof/>
          <w:color w:val="000000" w:themeColor="text1"/>
          <w:sz w:val="24"/>
          <w:szCs w:val="24"/>
        </w:rPr>
        <w:t>Hedlund,</w:t>
      </w:r>
      <w:r w:rsidR="0005706F">
        <w:rPr>
          <w:rFonts w:ascii="Arial" w:hAnsi="Arial" w:cs="Arial"/>
          <w:noProof/>
          <w:color w:val="000000" w:themeColor="text1"/>
          <w:sz w:val="24"/>
          <w:szCs w:val="24"/>
        </w:rPr>
        <w:t xml:space="preserve"> et al. 2010)</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an equivalent study has only recently been performed in </w:t>
      </w:r>
      <w:r w:rsidRPr="00BC7882">
        <w:rPr>
          <w:rFonts w:ascii="Arial" w:hAnsi="Arial" w:cs="Arial"/>
          <w:noProof/>
          <w:color w:val="000000" w:themeColor="text1"/>
          <w:sz w:val="24"/>
          <w:szCs w:val="24"/>
        </w:rPr>
        <w:t>a</w:t>
      </w:r>
      <w:r w:rsidR="00835AB2">
        <w:rPr>
          <w:rFonts w:ascii="Arial" w:hAnsi="Arial" w:cs="Arial"/>
          <w:noProof/>
          <w:color w:val="000000" w:themeColor="text1"/>
          <w:sz w:val="24"/>
          <w:szCs w:val="24"/>
        </w:rPr>
        <w:t>n</w:t>
      </w:r>
      <w:r w:rsidRPr="00BC7882">
        <w:rPr>
          <w:rFonts w:ascii="Arial" w:hAnsi="Arial" w:cs="Arial"/>
          <w:noProof/>
          <w:color w:val="000000" w:themeColor="text1"/>
          <w:sz w:val="24"/>
          <w:szCs w:val="24"/>
          <w:vertAlign w:val="superscript"/>
        </w:rPr>
        <w:t xml:space="preserve"> </w:t>
      </w:r>
      <w:r w:rsidRPr="00BC7882">
        <w:rPr>
          <w:rFonts w:ascii="Arial" w:hAnsi="Arial" w:cs="Arial"/>
          <w:noProof/>
          <w:color w:val="000000" w:themeColor="text1"/>
          <w:sz w:val="24"/>
          <w:szCs w:val="24"/>
        </w:rPr>
        <w:t>SMA</w:t>
      </w:r>
      <w:r w:rsidRPr="00B96D30">
        <w:rPr>
          <w:rFonts w:ascii="Arial" w:hAnsi="Arial" w:cs="Arial"/>
          <w:color w:val="000000" w:themeColor="text1"/>
          <w:sz w:val="24"/>
          <w:szCs w:val="24"/>
        </w:rPr>
        <w:t xml:space="preserve"> mouse model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&lt;EndNote&gt;&lt;Cite&gt;&lt;Author&gt;Murray&lt;/Author&gt;&lt;Year&gt;2015&lt;/Year&gt;&lt;RecNum&gt;1835&lt;/RecNum&gt;&lt;DisplayText&gt;(Murray, et al. 2015)&lt;/DisplayText&gt;&lt;record&gt;&lt;rec-number&gt;1835&lt;/rec-number&gt;&lt;foreign-keys&gt;&lt;key app="EN" db-id="5sfev02w4909ace5x2rxxevx9tw0tawz0asr" timestamp="1460715617"&gt;1835&lt;/key&gt;&lt;/foreign-keys&gt;&lt;ref-type name="Journal Article"&gt;17&lt;/ref-type&gt;&lt;contributors&gt;&lt;authors&gt;&lt;author&gt;Murray, Lyndsay M&lt;/author&gt;&lt;author&gt;Beauvais, Ariane&lt;/author&gt;&lt;author&gt;Gibeault, Sabrina&lt;/author&gt;&lt;author&gt;Courtney, Natalie L&lt;/author&gt;&lt;author&gt;Kothary, Rashmi&lt;/author&gt;&lt;/authors&gt;&lt;/contributors&gt;&lt;titles&gt;&lt;title&gt;Transcriptional profiling of differentially vulnerable motor neurons at pre-symptomatic stage in the Smn 2b/-mouse model of spinal muscular atrophy&lt;/title&gt;&lt;secondary-title&gt;Acta neuropathologica communications&lt;/secondary-title&gt;&lt;/titles&gt;&lt;periodical&gt;&lt;full-title&gt;Acta neuropathologica communications&lt;/full-title&gt;&lt;/periodical&gt;&lt;pages&gt;1&lt;/pages&gt;&lt;volume&gt;3&lt;/volume&gt;&lt;number&gt;1&lt;/number&gt;&lt;dates&gt;&lt;year&gt;2015&lt;/year&gt;&lt;/dates&gt;&lt;isbn&gt;2051-5960&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Murray,</w:t>
      </w:r>
      <w:r w:rsidR="0005706F">
        <w:rPr>
          <w:rFonts w:ascii="Arial" w:hAnsi="Arial" w:cs="Arial"/>
          <w:noProof/>
          <w:color w:val="000000" w:themeColor="text1"/>
          <w:sz w:val="24"/>
          <w:szCs w:val="24"/>
        </w:rPr>
        <w:t xml:space="preserve"> et al. 2015)</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r w:rsidR="00D67D7D">
        <w:rPr>
          <w:rFonts w:ascii="Arial" w:hAnsi="Arial" w:cs="Arial"/>
          <w:color w:val="000000" w:themeColor="text1"/>
          <w:sz w:val="24"/>
          <w:szCs w:val="24"/>
        </w:rPr>
        <w:t xml:space="preserve"> ALS appears</w:t>
      </w:r>
      <w:r w:rsidR="00773556">
        <w:rPr>
          <w:rFonts w:ascii="Arial" w:hAnsi="Arial" w:cs="Arial"/>
          <w:color w:val="000000" w:themeColor="text1"/>
          <w:sz w:val="24"/>
          <w:szCs w:val="24"/>
        </w:rPr>
        <w:t xml:space="preserve"> </w:t>
      </w:r>
      <w:r w:rsidR="00773556" w:rsidRPr="00773556">
        <w:rPr>
          <w:rFonts w:ascii="Arial" w:hAnsi="Arial" w:cs="Arial"/>
          <w:color w:val="000000" w:themeColor="text1"/>
          <w:sz w:val="24"/>
          <w:szCs w:val="24"/>
        </w:rPr>
        <w:t xml:space="preserve">differential expression between genes in the functional categories of mitochondrial function, ubiquitination, cell </w:t>
      </w:r>
      <w:r w:rsidR="00265998">
        <w:rPr>
          <w:rFonts w:ascii="Arial" w:hAnsi="Arial" w:cs="Arial"/>
          <w:color w:val="000000" w:themeColor="text1"/>
          <w:sz w:val="24"/>
          <w:szCs w:val="24"/>
        </w:rPr>
        <w:t xml:space="preserve">adhesion, </w:t>
      </w:r>
      <w:r w:rsidR="00773556" w:rsidRPr="00773556">
        <w:rPr>
          <w:rFonts w:ascii="Arial" w:hAnsi="Arial" w:cs="Arial"/>
          <w:color w:val="000000" w:themeColor="text1"/>
          <w:sz w:val="24"/>
          <w:szCs w:val="24"/>
        </w:rPr>
        <w:t>RNA metabolism</w:t>
      </w:r>
      <w:r w:rsidR="00D67D7D">
        <w:rPr>
          <w:rFonts w:ascii="Arial" w:hAnsi="Arial" w:cs="Arial"/>
          <w:color w:val="000000" w:themeColor="text1"/>
          <w:sz w:val="24"/>
          <w:szCs w:val="24"/>
        </w:rPr>
        <w:t xml:space="preserve"> </w:t>
      </w:r>
      <w:r w:rsidR="00265998">
        <w:rPr>
          <w:rFonts w:ascii="Arial" w:hAnsi="Arial" w:cs="Arial"/>
          <w:color w:val="000000" w:themeColor="text1"/>
          <w:sz w:val="24"/>
          <w:szCs w:val="24"/>
        </w:rPr>
        <w:t xml:space="preserve">and </w:t>
      </w:r>
      <w:r w:rsidR="00265998" w:rsidRPr="00265998">
        <w:rPr>
          <w:rFonts w:ascii="Arial" w:hAnsi="Arial" w:cs="Arial"/>
          <w:color w:val="000000" w:themeColor="text1"/>
          <w:sz w:val="24"/>
          <w:szCs w:val="24"/>
        </w:rPr>
        <w:t>excitotoxicity</w:t>
      </w:r>
      <w:r w:rsidR="00265998">
        <w:rPr>
          <w:rFonts w:ascii="Arial" w:hAnsi="Arial" w:cs="Arial"/>
          <w:color w:val="000000" w:themeColor="text1"/>
          <w:sz w:val="24"/>
          <w:szCs w:val="24"/>
        </w:rPr>
        <w:t xml:space="preserve"> </w:t>
      </w:r>
      <w:r w:rsidR="00773556" w:rsidRPr="00B96D30">
        <w:rPr>
          <w:rFonts w:ascii="Arial" w:hAnsi="Arial" w:cs="Arial"/>
          <w:color w:val="000000" w:themeColor="text1"/>
          <w:sz w:val="24"/>
          <w:szCs w:val="24"/>
        </w:rPr>
        <w:fldChar w:fldCharType="begin">
          <w:fldData xml:space="preserve">PEVuZE5vdGU+PENpdGU+PEF1dGhvcj5Ccm9ja2luZ3RvbjwvQXV0aG9yPjxZZWFyPjIwMTM8L1ll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</w:fldData>
        </w:fldChar>
      </w:r>
      <w:r w:rsidR="00773556">
        <w:rPr>
          <w:rFonts w:ascii="Arial" w:hAnsi="Arial" w:cs="Arial"/>
          <w:color w:val="000000" w:themeColor="text1"/>
          <w:sz w:val="24"/>
          <w:szCs w:val="24"/>
        </w:rPr>
        <w:instrText xml:space="preserve"> ADDIN EN.CITE </w:instrText>
      </w:r>
      <w:r w:rsidR="00773556">
        <w:rPr>
          <w:rFonts w:ascii="Arial" w:hAnsi="Arial" w:cs="Arial"/>
          <w:color w:val="000000" w:themeColor="text1"/>
          <w:sz w:val="24"/>
          <w:szCs w:val="24"/>
        </w:rPr>
        <w:fldChar w:fldCharType="begin">
          <w:fldData xml:space="preserve">PEVuZE5vdGU+PENpdGU+PEF1dGhvcj5Ccm9ja2luZ3RvbjwvQXV0aG9yPjxZZWFyPjIwMTM8L1ll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</w:fldData>
        </w:fldChar>
      </w:r>
      <w:r w:rsidR="00773556">
        <w:rPr>
          <w:rFonts w:ascii="Arial" w:hAnsi="Arial" w:cs="Arial"/>
          <w:color w:val="000000" w:themeColor="text1"/>
          <w:sz w:val="24"/>
          <w:szCs w:val="24"/>
        </w:rPr>
        <w:instrText xml:space="preserve"> ADDIN EN.CITE.DATA </w:instrText>
      </w:r>
      <w:r w:rsidR="00773556">
        <w:rPr>
          <w:rFonts w:ascii="Arial" w:hAnsi="Arial" w:cs="Arial"/>
          <w:color w:val="000000" w:themeColor="text1"/>
          <w:sz w:val="24"/>
          <w:szCs w:val="24"/>
        </w:rPr>
      </w:r>
      <w:r w:rsidR="00773556">
        <w:rPr>
          <w:rFonts w:ascii="Arial" w:hAnsi="Arial" w:cs="Arial"/>
          <w:color w:val="000000" w:themeColor="text1"/>
          <w:sz w:val="24"/>
          <w:szCs w:val="24"/>
        </w:rPr>
        <w:fldChar w:fldCharType="end"/>
      </w:r>
      <w:r w:rsidR="00773556" w:rsidRPr="00B96D30">
        <w:rPr>
          <w:rFonts w:ascii="Arial" w:hAnsi="Arial" w:cs="Arial"/>
          <w:color w:val="000000" w:themeColor="text1"/>
          <w:sz w:val="24"/>
          <w:szCs w:val="24"/>
        </w:rPr>
      </w:r>
      <w:r w:rsidR="00773556" w:rsidRPr="00B96D30">
        <w:rPr>
          <w:rFonts w:ascii="Arial" w:hAnsi="Arial" w:cs="Arial"/>
          <w:color w:val="000000" w:themeColor="text1"/>
          <w:sz w:val="24"/>
          <w:szCs w:val="24"/>
        </w:rPr>
        <w:fldChar w:fldCharType="separate"/>
      </w:r>
      <w:r w:rsidR="00773556">
        <w:rPr>
          <w:rFonts w:ascii="Arial" w:hAnsi="Arial" w:cs="Arial"/>
          <w:noProof/>
          <w:color w:val="000000" w:themeColor="text1"/>
          <w:sz w:val="24"/>
          <w:szCs w:val="24"/>
        </w:rPr>
        <w:t>(</w:t>
      </w:r>
      <w:r w:rsidR="00773556" w:rsidRPr="00BC7882">
        <w:rPr>
          <w:rFonts w:ascii="Arial" w:hAnsi="Arial" w:cs="Arial"/>
          <w:noProof/>
          <w:color w:val="000000" w:themeColor="text1"/>
          <w:sz w:val="24"/>
          <w:szCs w:val="24"/>
        </w:rPr>
        <w:t>Brockington,</w:t>
      </w:r>
      <w:r w:rsidR="00773556">
        <w:rPr>
          <w:rFonts w:ascii="Arial" w:hAnsi="Arial" w:cs="Arial"/>
          <w:noProof/>
          <w:color w:val="000000" w:themeColor="text1"/>
          <w:sz w:val="24"/>
          <w:szCs w:val="24"/>
        </w:rPr>
        <w:t xml:space="preserve"> et al. 2013; </w:t>
      </w:r>
      <w:r w:rsidR="00773556" w:rsidRPr="00BC7882">
        <w:rPr>
          <w:rFonts w:ascii="Arial" w:hAnsi="Arial" w:cs="Arial"/>
          <w:noProof/>
          <w:color w:val="000000" w:themeColor="text1"/>
          <w:sz w:val="24"/>
          <w:szCs w:val="24"/>
        </w:rPr>
        <w:t>Hedlund,</w:t>
      </w:r>
      <w:r w:rsidR="00773556">
        <w:rPr>
          <w:rFonts w:ascii="Arial" w:hAnsi="Arial" w:cs="Arial"/>
          <w:noProof/>
          <w:color w:val="000000" w:themeColor="text1"/>
          <w:sz w:val="24"/>
          <w:szCs w:val="24"/>
        </w:rPr>
        <w:t xml:space="preserve"> et al. 2010)</w:t>
      </w:r>
      <w:r w:rsidR="00773556" w:rsidRPr="00B96D30">
        <w:rPr>
          <w:rFonts w:ascii="Arial" w:hAnsi="Arial" w:cs="Arial"/>
          <w:color w:val="000000" w:themeColor="text1"/>
          <w:sz w:val="24"/>
          <w:szCs w:val="24"/>
        </w:rPr>
        <w:fldChar w:fldCharType="end"/>
      </w:r>
      <w:r w:rsidR="00773556">
        <w:rPr>
          <w:rFonts w:ascii="Arial" w:hAnsi="Arial" w:cs="Arial"/>
          <w:color w:val="000000" w:themeColor="text1"/>
          <w:sz w:val="24"/>
          <w:szCs w:val="24"/>
        </w:rPr>
        <w:t>.</w:t>
      </w:r>
      <w:r w:rsidR="00D67D7D">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 </w:t>
      </w:r>
      <w:r w:rsidR="00773556">
        <w:rPr>
          <w:rFonts w:ascii="Arial" w:hAnsi="Arial" w:cs="Arial"/>
          <w:color w:val="000000" w:themeColor="text1"/>
          <w:sz w:val="24"/>
          <w:szCs w:val="24"/>
        </w:rPr>
        <w:t>Murray’s study also</w:t>
      </w:r>
      <w:r w:rsidR="00773556"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has revealed numerous encouraging candidate mechanisms, many of which have </w:t>
      </w:r>
      <w:r w:rsidRPr="00BC7882">
        <w:rPr>
          <w:rFonts w:ascii="Arial" w:hAnsi="Arial" w:cs="Arial"/>
          <w:noProof/>
          <w:color w:val="000000" w:themeColor="text1"/>
          <w:sz w:val="24"/>
          <w:szCs w:val="24"/>
        </w:rPr>
        <w:t>been previously identified</w:t>
      </w:r>
      <w:r w:rsidRPr="00B96D30">
        <w:rPr>
          <w:rFonts w:ascii="Arial" w:hAnsi="Arial" w:cs="Arial"/>
          <w:color w:val="000000" w:themeColor="text1"/>
          <w:sz w:val="24"/>
          <w:szCs w:val="24"/>
        </w:rPr>
        <w:t xml:space="preserve"> as putative disease regulators in other research, such as programmed cell death, oxidative phosphorylation and ubiquitination. Novel pathways of potential interest that </w:t>
      </w:r>
      <w:r w:rsidRPr="00BC7882">
        <w:rPr>
          <w:rFonts w:ascii="Arial" w:hAnsi="Arial" w:cs="Arial"/>
          <w:noProof/>
          <w:color w:val="000000" w:themeColor="text1"/>
          <w:sz w:val="24"/>
          <w:szCs w:val="24"/>
        </w:rPr>
        <w:t>were identified</w:t>
      </w:r>
      <w:r w:rsidRPr="00B96D30">
        <w:rPr>
          <w:rFonts w:ascii="Arial" w:hAnsi="Arial" w:cs="Arial"/>
          <w:color w:val="000000" w:themeColor="text1"/>
          <w:sz w:val="24"/>
          <w:szCs w:val="24"/>
        </w:rPr>
        <w:t xml:space="preserve"> include DNA repair, ribosome and rRNA binding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&lt;EndNote&gt;&lt;Cite&gt;&lt;Author&gt;Murray&lt;/Author&gt;&lt;Year&gt;2015&lt;/Year&gt;&lt;RecNum&gt;1835&lt;/RecNum&gt;&lt;DisplayText&gt;(Murray, et al. 2015)&lt;/DisplayText&gt;&lt;record&gt;&lt;rec-number&gt;1835&lt;/rec-number&gt;&lt;foreign-keys&gt;&lt;key app="EN" db-id="5sfev02w4909ace5x2rxxevx9tw0tawz0asr" timestamp="1460715617"&gt;1835&lt;/key&gt;&lt;/foreign-keys&gt;&lt;ref-type name="Journal Article"&gt;17&lt;/ref-type&gt;&lt;contributors&gt;&lt;authors&gt;&lt;author&gt;Murray, Lyndsay M&lt;/author&gt;&lt;author&gt;Beauvais, Ariane&lt;/author&gt;&lt;author&gt;Gibeault, Sabrina&lt;/author&gt;&lt;author&gt;Courtney, Natalie L&lt;/author&gt;&lt;author&gt;Kothary, Rashmi&lt;/author&gt;&lt;/authors&gt;&lt;/contributors&gt;&lt;titles&gt;&lt;title&gt;Transcriptional profiling of differentially vulnerable motor neurons at pre-symptomatic stage in the Smn 2b/-mouse model of spinal muscular atrophy&lt;/title&gt;&lt;secondary-title&gt;Acta neuropathologica communications&lt;/secondary-title&gt;&lt;/titles&gt;&lt;periodical&gt;&lt;full-title&gt;Acta neuropathologica communications&lt;/full-title&gt;&lt;/periodical&gt;&lt;pages&gt;1&lt;/pages&gt;&lt;volume&gt;3&lt;/volume&gt;&lt;number&gt;1&lt;/number&gt;&lt;dates&gt;&lt;year&gt;2015&lt;/year&gt;&lt;/dates&gt;&lt;isbn&gt;2051-5960&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Murray,</w:t>
      </w:r>
      <w:r w:rsidR="0005706F">
        <w:rPr>
          <w:rFonts w:ascii="Arial" w:hAnsi="Arial" w:cs="Arial"/>
          <w:noProof/>
          <w:color w:val="000000" w:themeColor="text1"/>
          <w:sz w:val="24"/>
          <w:szCs w:val="24"/>
        </w:rPr>
        <w:t xml:space="preserve"> et al. 2015)</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However, it is still difficult to distinguish whether the changes are primary or secondary to the SMN loss.</w:t>
      </w:r>
    </w:p>
    <w:p w14:paraId="62CC7729" w14:textId="77777777" w:rsidR="00EF3AAD" w:rsidRPr="00B96D30" w:rsidRDefault="00EF3AAD" w:rsidP="00D405BD">
      <w:pPr>
        <w:spacing w:line="480" w:lineRule="auto"/>
        <w:jc w:val="both"/>
        <w:rPr>
          <w:rFonts w:ascii="Arial" w:hAnsi="Arial" w:cs="Arial"/>
          <w:color w:val="000000" w:themeColor="text1"/>
          <w:kern w:val="2"/>
          <w:sz w:val="24"/>
          <w:szCs w:val="24"/>
        </w:rPr>
      </w:pPr>
      <w:r w:rsidRPr="00B96D30">
        <w:rPr>
          <w:rFonts w:ascii="Arial" w:hAnsi="Arial" w:cs="Arial"/>
          <w:color w:val="000000" w:themeColor="text1"/>
          <w:szCs w:val="24"/>
        </w:rPr>
        <w:br w:type="page"/>
      </w:r>
    </w:p>
    <w:p w14:paraId="2FC36D38" w14:textId="1618BA0C" w:rsidR="007C2DB1" w:rsidRPr="004B35C6" w:rsidRDefault="002E20A5" w:rsidP="00D405BD">
      <w:pPr>
        <w:pStyle w:val="a3"/>
        <w:numPr>
          <w:ilvl w:val="1"/>
          <w:numId w:val="33"/>
        </w:numPr>
        <w:spacing w:line="480" w:lineRule="auto"/>
        <w:ind w:leftChars="0"/>
        <w:jc w:val="both"/>
        <w:rPr>
          <w:rFonts w:ascii="Arial" w:hAnsi="Arial" w:cs="Arial"/>
          <w:b/>
          <w:color w:val="000000" w:themeColor="text1"/>
          <w:szCs w:val="24"/>
        </w:rPr>
      </w:pPr>
      <w:r>
        <w:rPr>
          <w:rFonts w:ascii="Arial" w:hAnsi="Arial" w:cs="Arial"/>
          <w:b/>
          <w:color w:val="000000" w:themeColor="text1"/>
          <w:szCs w:val="24"/>
        </w:rPr>
        <w:t>Hypothesis and</w:t>
      </w:r>
      <w:r w:rsidRPr="004B35C6">
        <w:rPr>
          <w:rFonts w:ascii="Arial" w:hAnsi="Arial" w:cs="Arial"/>
          <w:b/>
          <w:color w:val="000000" w:themeColor="text1"/>
          <w:szCs w:val="24"/>
        </w:rPr>
        <w:t xml:space="preserve"> </w:t>
      </w:r>
      <w:r>
        <w:rPr>
          <w:rFonts w:ascii="Arial" w:hAnsi="Arial" w:cs="Arial"/>
          <w:b/>
          <w:color w:val="000000" w:themeColor="text1"/>
          <w:szCs w:val="24"/>
        </w:rPr>
        <w:t>a</w:t>
      </w:r>
      <w:r w:rsidR="007C2DB1" w:rsidRPr="004B35C6">
        <w:rPr>
          <w:rFonts w:ascii="Arial" w:hAnsi="Arial" w:cs="Arial"/>
          <w:b/>
          <w:color w:val="000000" w:themeColor="text1"/>
          <w:szCs w:val="24"/>
        </w:rPr>
        <w:t>im</w:t>
      </w:r>
      <w:r w:rsidR="0030793A">
        <w:rPr>
          <w:rFonts w:ascii="Arial" w:hAnsi="Arial" w:cs="Arial"/>
          <w:b/>
          <w:color w:val="000000" w:themeColor="text1"/>
          <w:szCs w:val="24"/>
        </w:rPr>
        <w:t xml:space="preserve"> </w:t>
      </w:r>
      <w:r w:rsidR="007C2DB1" w:rsidRPr="004B35C6">
        <w:rPr>
          <w:rFonts w:ascii="Arial" w:hAnsi="Arial" w:cs="Arial"/>
          <w:b/>
          <w:color w:val="000000" w:themeColor="text1"/>
          <w:szCs w:val="24"/>
        </w:rPr>
        <w:t>of this project</w:t>
      </w:r>
    </w:p>
    <w:p w14:paraId="2A5C4E56" w14:textId="6750EC9A" w:rsidR="00CE519E" w:rsidRDefault="007C2DB1" w:rsidP="00AC75BE">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Based on the </w:t>
      </w:r>
      <w:r w:rsidR="00A456F9" w:rsidRPr="00B96D30">
        <w:rPr>
          <w:rFonts w:ascii="Arial" w:hAnsi="Arial" w:cs="Arial"/>
          <w:color w:val="000000" w:themeColor="text1"/>
          <w:sz w:val="24"/>
          <w:szCs w:val="24"/>
        </w:rPr>
        <w:t>evidence reported by Thomson et</w:t>
      </w:r>
      <w:r w:rsidRPr="00B96D30">
        <w:rPr>
          <w:rFonts w:ascii="Arial" w:hAnsi="Arial" w:cs="Arial"/>
          <w:color w:val="000000" w:themeColor="text1"/>
          <w:sz w:val="24"/>
          <w:szCs w:val="24"/>
        </w:rPr>
        <w:t xml:space="preserve"> al</w:t>
      </w:r>
      <w:r w:rsidR="00A456F9" w:rsidRPr="00B96D30">
        <w:rPr>
          <w:rFonts w:ascii="Arial" w:hAnsi="Arial" w:cs="Arial"/>
          <w:color w:val="000000" w:themeColor="text1"/>
          <w:sz w:val="24"/>
          <w:szCs w:val="24"/>
        </w:rPr>
        <w:t>.</w:t>
      </w:r>
      <w:r w:rsidR="003717E2">
        <w:rPr>
          <w:rFonts w:ascii="Arial" w:hAnsi="Arial" w:cs="Arial"/>
          <w:color w:val="000000" w:themeColor="text1"/>
          <w:sz w:val="24"/>
          <w:szCs w:val="24"/>
        </w:rPr>
        <w:t xml:space="preserve"> (2012)</w:t>
      </w:r>
      <w:r w:rsidRPr="00B96D30">
        <w:rPr>
          <w:rFonts w:ascii="Arial" w:hAnsi="Arial" w:cs="Arial"/>
          <w:color w:val="000000" w:themeColor="text1"/>
          <w:sz w:val="24"/>
          <w:szCs w:val="24"/>
        </w:rPr>
        <w:t xml:space="preserve">, </w:t>
      </w:r>
      <w:r w:rsidR="003717E2">
        <w:rPr>
          <w:rFonts w:ascii="Arial" w:hAnsi="Arial" w:cs="Arial"/>
          <w:color w:val="000000" w:themeColor="text1"/>
          <w:sz w:val="24"/>
          <w:szCs w:val="24"/>
        </w:rPr>
        <w:t>there is a considerable difference</w:t>
      </w:r>
      <w:r w:rsidR="00212AD3">
        <w:rPr>
          <w:rFonts w:ascii="Arial" w:hAnsi="Arial" w:cs="Arial"/>
          <w:color w:val="000000" w:themeColor="text1"/>
          <w:sz w:val="24"/>
          <w:szCs w:val="24"/>
        </w:rPr>
        <w:t xml:space="preserve"> in </w:t>
      </w:r>
      <w:r w:rsidR="00CE519E">
        <w:rPr>
          <w:rFonts w:ascii="Arial" w:hAnsi="Arial" w:cs="Arial"/>
          <w:color w:val="000000" w:themeColor="text1"/>
          <w:sz w:val="24"/>
          <w:szCs w:val="24"/>
        </w:rPr>
        <w:t>the vulnerability to SMA among</w:t>
      </w:r>
      <w:r w:rsidR="003717E2">
        <w:rPr>
          <w:rFonts w:ascii="Arial" w:hAnsi="Arial" w:cs="Arial"/>
          <w:color w:val="000000" w:themeColor="text1"/>
          <w:sz w:val="24"/>
          <w:szCs w:val="24"/>
        </w:rPr>
        <w:t xml:space="preserve"> </w:t>
      </w:r>
      <w:r w:rsidR="00212AD3">
        <w:rPr>
          <w:rFonts w:ascii="Arial" w:hAnsi="Arial" w:cs="Arial"/>
          <w:color w:val="000000" w:themeColor="text1"/>
          <w:sz w:val="24"/>
          <w:szCs w:val="24"/>
        </w:rPr>
        <w:t xml:space="preserve">lower </w:t>
      </w:r>
      <w:r w:rsidR="00DC4268" w:rsidRPr="00B96D30">
        <w:rPr>
          <w:rFonts w:ascii="Arial" w:hAnsi="Arial" w:cs="Arial"/>
          <w:color w:val="000000" w:themeColor="text1"/>
          <w:sz w:val="24"/>
          <w:szCs w:val="24"/>
        </w:rPr>
        <w:t>motor neurones</w:t>
      </w:r>
      <w:r w:rsidR="00212AD3">
        <w:rPr>
          <w:rFonts w:ascii="Arial" w:hAnsi="Arial" w:cs="Arial"/>
          <w:color w:val="000000" w:themeColor="text1"/>
          <w:sz w:val="24"/>
          <w:szCs w:val="24"/>
        </w:rPr>
        <w:t>, even those</w:t>
      </w:r>
      <w:r w:rsidR="00DC4268" w:rsidRPr="00B96D30">
        <w:rPr>
          <w:rFonts w:ascii="Arial" w:hAnsi="Arial" w:cs="Arial"/>
          <w:color w:val="000000" w:themeColor="text1"/>
          <w:sz w:val="24"/>
          <w:szCs w:val="24"/>
        </w:rPr>
        <w:t xml:space="preserve"> innervating anatomically identical muscles</w:t>
      </w:r>
      <w:r w:rsidR="00A456F9" w:rsidRPr="00B96D30">
        <w:rPr>
          <w:rFonts w:ascii="Arial" w:hAnsi="Arial" w:cs="Arial"/>
          <w:color w:val="000000" w:themeColor="text1"/>
          <w:sz w:val="24"/>
          <w:szCs w:val="24"/>
        </w:rPr>
        <w:t xml:space="preserve"> </w:t>
      </w:r>
      <w:r w:rsidR="00DC4268"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&lt;EndNote&gt;&lt;Cite&gt;&lt;Author&gt;Thomson&lt;/Author&gt;&lt;Year&gt;2012&lt;/Year&gt;&lt;RecNum&gt;24&lt;/RecNum&gt;&lt;DisplayText&gt;(Thomson, et al. 2012)&lt;/DisplayText&gt;&lt;record&gt;&lt;rec-number&gt;24&lt;/rec-number&gt;&lt;foreign-keys&gt;&lt;key app="EN" db-id="5sfev02w4909ace5x2rxxevx9tw0tawz0asr" timestamp="1389892743"&gt;24&lt;/key&gt;&lt;key app="ENWeb" db-id=""&gt;0&lt;/key&gt;&lt;/foreign-keys&gt;&lt;ref-type name="Journal Article"&gt;17&lt;/ref-type&gt;&lt;contributors&gt;&lt;authors&gt;&lt;author&gt;Thomson, Sophie R&lt;/author&gt;&lt;author&gt;Nahon, Joya E&lt;/author&gt;&lt;author&gt;Mutsaers, Chantal A&lt;/author&gt;&lt;author&gt;Thomson, Derek&lt;/author&gt;&lt;author&gt;Hamilton, Gillian&lt;/author&gt;&lt;author&gt;Parson, Simon H&lt;/author&gt;&lt;author&gt;Gillingwater, Thomas H&lt;/author&gt;&lt;/authors&gt;&lt;/contributors&gt;&lt;titles&gt;&lt;title&gt;Morphological characteristics of motor neurons do not determine their relative susceptibility to degeneration in a mouse model of severe spinal muscular atrophy&lt;/title&gt;&lt;secondary-title&gt;PloS one&lt;/secondary-title&gt;&lt;/titles&gt;&lt;periodical&gt;&lt;full-title&gt;PloS one&lt;/full-title&gt;&lt;/periodical&gt;&lt;pages&gt;e52605&lt;/pages&gt;&lt;volume&gt;7&lt;/volume&gt;&lt;number&gt;12&lt;/number&gt;&lt;dates&gt;&lt;year&gt;2012&lt;/year&gt;&lt;/dates&gt;&lt;isbn&gt;1932-6203&lt;/isbn&gt;&lt;urls&gt;&lt;/urls&gt;&lt;/record&gt;&lt;/Cite&gt;&lt;/EndNote&gt;</w:instrText>
      </w:r>
      <w:r w:rsidR="00DC4268"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Thomson,</w:t>
      </w:r>
      <w:r w:rsidR="0005706F">
        <w:rPr>
          <w:rFonts w:ascii="Arial" w:hAnsi="Arial" w:cs="Arial"/>
          <w:noProof/>
          <w:color w:val="000000" w:themeColor="text1"/>
          <w:sz w:val="24"/>
          <w:szCs w:val="24"/>
        </w:rPr>
        <w:t xml:space="preserve"> et al. 2012)</w:t>
      </w:r>
      <w:r w:rsidR="00DC4268" w:rsidRPr="00B96D30">
        <w:rPr>
          <w:rFonts w:ascii="Arial" w:hAnsi="Arial" w:cs="Arial"/>
          <w:color w:val="000000" w:themeColor="text1"/>
          <w:sz w:val="24"/>
          <w:szCs w:val="24"/>
        </w:rPr>
        <w:fldChar w:fldCharType="end"/>
      </w:r>
      <w:r w:rsidR="00DC4268" w:rsidRPr="00B96D30">
        <w:rPr>
          <w:rFonts w:ascii="Arial" w:hAnsi="Arial" w:cs="Arial"/>
          <w:color w:val="000000" w:themeColor="text1"/>
          <w:sz w:val="24"/>
          <w:szCs w:val="24"/>
        </w:rPr>
        <w:t>.</w:t>
      </w:r>
      <w:r w:rsidR="005C2A0C" w:rsidRPr="00B96D30">
        <w:rPr>
          <w:rFonts w:ascii="Arial" w:hAnsi="Arial" w:cs="Arial"/>
          <w:color w:val="000000" w:themeColor="text1"/>
          <w:sz w:val="24"/>
          <w:szCs w:val="24"/>
        </w:rPr>
        <w:t xml:space="preserve">  For example, motor neurones innervating a pair of anatomically identical muscles, rostral and caudal bands of levator </w:t>
      </w:r>
      <w:r w:rsidR="005C2A0C" w:rsidRPr="00BC7882">
        <w:rPr>
          <w:rFonts w:ascii="Arial" w:hAnsi="Arial" w:cs="Arial"/>
          <w:noProof/>
          <w:color w:val="000000" w:themeColor="text1"/>
          <w:sz w:val="24"/>
          <w:szCs w:val="24"/>
        </w:rPr>
        <w:t>auris</w:t>
      </w:r>
      <w:r w:rsidR="005C2A0C" w:rsidRPr="00B96D30">
        <w:rPr>
          <w:rFonts w:ascii="Arial" w:hAnsi="Arial" w:cs="Arial"/>
          <w:color w:val="000000" w:themeColor="text1"/>
          <w:sz w:val="24"/>
          <w:szCs w:val="24"/>
        </w:rPr>
        <w:t xml:space="preserve"> </w:t>
      </w:r>
      <w:r w:rsidR="005C2A0C" w:rsidRPr="00BC7882">
        <w:rPr>
          <w:rFonts w:ascii="Arial" w:hAnsi="Arial" w:cs="Arial"/>
          <w:noProof/>
          <w:color w:val="000000" w:themeColor="text1"/>
          <w:sz w:val="24"/>
          <w:szCs w:val="24"/>
        </w:rPr>
        <w:t>longus</w:t>
      </w:r>
      <w:r w:rsidR="005C2A0C" w:rsidRPr="00B96D30">
        <w:rPr>
          <w:rFonts w:ascii="Arial" w:hAnsi="Arial" w:cs="Arial"/>
          <w:color w:val="000000" w:themeColor="text1"/>
          <w:sz w:val="24"/>
          <w:szCs w:val="24"/>
        </w:rPr>
        <w:t xml:space="preserve"> muscle (LALr and LALc) showed </w:t>
      </w:r>
      <w:r w:rsidR="005C2A0C" w:rsidRPr="00BC7882">
        <w:rPr>
          <w:rFonts w:ascii="Arial" w:hAnsi="Arial" w:cs="Arial"/>
          <w:noProof/>
          <w:color w:val="000000" w:themeColor="text1"/>
          <w:sz w:val="24"/>
          <w:szCs w:val="24"/>
        </w:rPr>
        <w:t>opposite</w:t>
      </w:r>
      <w:r w:rsidR="005C2A0C" w:rsidRPr="00B96D30">
        <w:rPr>
          <w:rFonts w:ascii="Arial" w:hAnsi="Arial" w:cs="Arial"/>
          <w:color w:val="000000" w:themeColor="text1"/>
          <w:sz w:val="24"/>
          <w:szCs w:val="24"/>
        </w:rPr>
        <w:t xml:space="preserve"> vulnerabilities. </w:t>
      </w:r>
      <w:r w:rsidR="00212AD3">
        <w:rPr>
          <w:rFonts w:ascii="Arial" w:hAnsi="Arial" w:cs="Arial"/>
          <w:color w:val="000000" w:themeColor="text1"/>
          <w:sz w:val="24"/>
          <w:szCs w:val="24"/>
        </w:rPr>
        <w:t>Because t</w:t>
      </w:r>
      <w:r w:rsidR="005C2A0C" w:rsidRPr="00B96D30">
        <w:rPr>
          <w:rFonts w:ascii="Arial" w:hAnsi="Arial" w:cs="Arial"/>
          <w:color w:val="000000" w:themeColor="text1"/>
          <w:sz w:val="24"/>
          <w:szCs w:val="24"/>
        </w:rPr>
        <w:t xml:space="preserve">he discrepancy is not a result of any </w:t>
      </w:r>
      <w:r w:rsidR="00320D4B" w:rsidRPr="00B96D30">
        <w:rPr>
          <w:rFonts w:ascii="Arial" w:hAnsi="Arial" w:cs="Arial"/>
          <w:color w:val="000000" w:themeColor="text1"/>
          <w:sz w:val="24"/>
          <w:szCs w:val="24"/>
        </w:rPr>
        <w:t xml:space="preserve">observable appearance at </w:t>
      </w:r>
      <w:r w:rsidR="00320D4B" w:rsidRPr="00BC7882">
        <w:rPr>
          <w:rFonts w:ascii="Arial" w:hAnsi="Arial" w:cs="Arial"/>
          <w:noProof/>
          <w:color w:val="000000" w:themeColor="text1"/>
          <w:sz w:val="24"/>
          <w:szCs w:val="24"/>
        </w:rPr>
        <w:t>microscopic</w:t>
      </w:r>
      <w:r w:rsidR="00320D4B" w:rsidRPr="00B96D30">
        <w:rPr>
          <w:rFonts w:ascii="Arial" w:hAnsi="Arial" w:cs="Arial"/>
          <w:color w:val="000000" w:themeColor="text1"/>
          <w:sz w:val="24"/>
          <w:szCs w:val="24"/>
        </w:rPr>
        <w:t xml:space="preserve"> </w:t>
      </w:r>
      <w:r w:rsidR="00320D4B" w:rsidRPr="00BC7882">
        <w:rPr>
          <w:rFonts w:ascii="Arial" w:hAnsi="Arial" w:cs="Arial"/>
          <w:noProof/>
          <w:color w:val="000000" w:themeColor="text1"/>
          <w:sz w:val="24"/>
          <w:szCs w:val="24"/>
        </w:rPr>
        <w:t>level</w:t>
      </w:r>
      <w:r w:rsidR="00835AB2" w:rsidRPr="00AC75BE">
        <w:rPr>
          <w:rFonts w:ascii="Arial" w:hAnsi="Arial" w:cs="Arial"/>
          <w:noProof/>
          <w:color w:val="000000" w:themeColor="text1"/>
          <w:sz w:val="24"/>
          <w:szCs w:val="24"/>
        </w:rPr>
        <w:t>s</w:t>
      </w:r>
      <w:r w:rsidR="00320D4B" w:rsidRPr="00B96D30">
        <w:rPr>
          <w:rFonts w:ascii="Arial" w:hAnsi="Arial" w:cs="Arial"/>
          <w:color w:val="000000" w:themeColor="text1"/>
          <w:sz w:val="24"/>
          <w:szCs w:val="24"/>
        </w:rPr>
        <w:t xml:space="preserve"> such as motor neurone size and location</w:t>
      </w:r>
      <w:r w:rsidR="00CE519E">
        <w:rPr>
          <w:rFonts w:ascii="Arial" w:hAnsi="Arial" w:cs="Arial"/>
          <w:color w:val="000000" w:themeColor="text1"/>
          <w:sz w:val="24"/>
          <w:szCs w:val="24"/>
        </w:rPr>
        <w:t>,</w:t>
      </w:r>
      <w:r w:rsidR="00320D4B" w:rsidRPr="00B96D30">
        <w:rPr>
          <w:rFonts w:ascii="Arial" w:hAnsi="Arial" w:cs="Arial"/>
          <w:color w:val="000000" w:themeColor="text1"/>
          <w:sz w:val="24"/>
          <w:szCs w:val="24"/>
        </w:rPr>
        <w:t xml:space="preserve"> </w:t>
      </w:r>
      <w:r w:rsidR="00DC4268" w:rsidRPr="00B96D30">
        <w:rPr>
          <w:rFonts w:ascii="Arial" w:hAnsi="Arial" w:cs="Arial"/>
          <w:color w:val="000000" w:themeColor="text1"/>
          <w:sz w:val="24"/>
          <w:szCs w:val="24"/>
        </w:rPr>
        <w:t>we</w:t>
      </w:r>
      <w:r w:rsidR="00212AD3">
        <w:rPr>
          <w:rFonts w:ascii="Arial" w:hAnsi="Arial" w:cs="Arial"/>
          <w:color w:val="000000" w:themeColor="text1"/>
          <w:sz w:val="24"/>
          <w:szCs w:val="24"/>
        </w:rPr>
        <w:t xml:space="preserve"> aimed to</w:t>
      </w:r>
      <w:r w:rsidR="00EC267D">
        <w:rPr>
          <w:rFonts w:ascii="Arial" w:hAnsi="Arial" w:cs="Arial" w:hint="eastAsia"/>
          <w:color w:val="000000" w:themeColor="text1"/>
          <w:sz w:val="24"/>
          <w:szCs w:val="24"/>
        </w:rPr>
        <w:t xml:space="preserve"> use microarray to compare </w:t>
      </w:r>
      <w:r w:rsidR="00EC267D">
        <w:rPr>
          <w:rFonts w:ascii="Arial" w:hAnsi="Arial" w:cs="Arial"/>
          <w:color w:val="000000" w:themeColor="text1"/>
          <w:sz w:val="24"/>
          <w:szCs w:val="24"/>
        </w:rPr>
        <w:t>different</w:t>
      </w:r>
      <w:r w:rsidR="00EC267D">
        <w:rPr>
          <w:rFonts w:ascii="Arial" w:hAnsi="Arial" w:cs="Arial" w:hint="eastAsia"/>
          <w:color w:val="000000" w:themeColor="text1"/>
          <w:sz w:val="24"/>
          <w:szCs w:val="24"/>
        </w:rPr>
        <w:t xml:space="preserve"> motor </w:t>
      </w:r>
      <w:r w:rsidR="00EC267D">
        <w:rPr>
          <w:rFonts w:ascii="Arial" w:hAnsi="Arial" w:cs="Arial"/>
          <w:color w:val="000000" w:themeColor="text1"/>
          <w:sz w:val="24"/>
          <w:szCs w:val="24"/>
        </w:rPr>
        <w:t>neurone</w:t>
      </w:r>
      <w:r w:rsidR="00EC267D">
        <w:rPr>
          <w:rFonts w:ascii="Arial" w:hAnsi="Arial" w:cs="Arial" w:hint="eastAsia"/>
          <w:color w:val="000000" w:themeColor="text1"/>
          <w:sz w:val="24"/>
          <w:szCs w:val="24"/>
        </w:rPr>
        <w:t xml:space="preserve"> transcriptomes with different </w:t>
      </w:r>
      <w:r w:rsidR="00EC267D">
        <w:rPr>
          <w:rFonts w:ascii="Arial" w:hAnsi="Arial" w:cs="Arial"/>
          <w:color w:val="000000" w:themeColor="text1"/>
          <w:sz w:val="24"/>
          <w:szCs w:val="24"/>
        </w:rPr>
        <w:t>vulnerabilities</w:t>
      </w:r>
      <w:r w:rsidR="00EC267D">
        <w:rPr>
          <w:rFonts w:ascii="Arial" w:hAnsi="Arial" w:cs="Arial" w:hint="eastAsia"/>
          <w:color w:val="000000" w:themeColor="text1"/>
          <w:sz w:val="24"/>
          <w:szCs w:val="24"/>
        </w:rPr>
        <w:t xml:space="preserve"> and</w:t>
      </w:r>
      <w:r w:rsidR="00212AD3">
        <w:rPr>
          <w:rFonts w:ascii="Arial" w:hAnsi="Arial" w:cs="Arial"/>
          <w:color w:val="000000" w:themeColor="text1"/>
          <w:sz w:val="24"/>
          <w:szCs w:val="24"/>
        </w:rPr>
        <w:t xml:space="preserve"> find </w:t>
      </w:r>
      <w:r w:rsidR="00DC4268" w:rsidRPr="00B96D30">
        <w:rPr>
          <w:rFonts w:ascii="Arial" w:hAnsi="Arial" w:cs="Arial"/>
          <w:color w:val="000000" w:themeColor="text1"/>
          <w:sz w:val="24"/>
          <w:szCs w:val="24"/>
        </w:rPr>
        <w:t xml:space="preserve">endogenous </w:t>
      </w:r>
      <w:r w:rsidR="00B16F8F" w:rsidRPr="00BC7882">
        <w:rPr>
          <w:rFonts w:ascii="Arial" w:hAnsi="Arial" w:cs="Arial"/>
          <w:noProof/>
          <w:color w:val="000000" w:themeColor="text1"/>
          <w:sz w:val="24"/>
          <w:szCs w:val="24"/>
        </w:rPr>
        <w:t>disease</w:t>
      </w:r>
      <w:r w:rsidR="00296D35">
        <w:rPr>
          <w:rFonts w:ascii="Arial" w:hAnsi="Arial" w:cs="Arial"/>
          <w:noProof/>
          <w:color w:val="000000" w:themeColor="text1"/>
          <w:sz w:val="24"/>
          <w:szCs w:val="24"/>
        </w:rPr>
        <w:t>-</w:t>
      </w:r>
      <w:r w:rsidR="003E2EF3" w:rsidRPr="00BC7882">
        <w:rPr>
          <w:rFonts w:ascii="Arial" w:hAnsi="Arial" w:cs="Arial"/>
          <w:noProof/>
          <w:color w:val="000000" w:themeColor="text1"/>
          <w:sz w:val="24"/>
          <w:szCs w:val="24"/>
        </w:rPr>
        <w:t>modifying</w:t>
      </w:r>
      <w:r w:rsidR="003E2EF3" w:rsidRPr="00B96D30">
        <w:rPr>
          <w:rFonts w:ascii="Arial" w:hAnsi="Arial" w:cs="Arial"/>
          <w:color w:val="000000" w:themeColor="text1"/>
          <w:sz w:val="24"/>
          <w:szCs w:val="24"/>
        </w:rPr>
        <w:t xml:space="preserve"> molecule</w:t>
      </w:r>
      <w:r w:rsidR="003E2EF3">
        <w:rPr>
          <w:rFonts w:ascii="Arial" w:hAnsi="Arial" w:cs="Arial"/>
          <w:color w:val="000000" w:themeColor="text1"/>
          <w:sz w:val="24"/>
          <w:szCs w:val="24"/>
        </w:rPr>
        <w:t>(s)</w:t>
      </w:r>
      <w:r w:rsidR="003E2EF3" w:rsidRPr="00B96D30">
        <w:rPr>
          <w:rFonts w:ascii="Arial" w:hAnsi="Arial" w:cs="Arial"/>
          <w:color w:val="000000" w:themeColor="text1"/>
          <w:sz w:val="24"/>
          <w:szCs w:val="24"/>
        </w:rPr>
        <w:t xml:space="preserve"> </w:t>
      </w:r>
      <w:r w:rsidR="003E2EF3">
        <w:rPr>
          <w:rFonts w:ascii="Arial" w:hAnsi="Arial" w:cs="Arial"/>
          <w:color w:val="000000" w:themeColor="text1"/>
          <w:sz w:val="24"/>
          <w:szCs w:val="24"/>
        </w:rPr>
        <w:t>crucial for the selective vulnerability of different motor neurones in SMA.</w:t>
      </w:r>
      <w:r w:rsidR="00B16F8F" w:rsidRPr="00B96D30">
        <w:rPr>
          <w:rFonts w:ascii="Arial" w:hAnsi="Arial" w:cs="Arial"/>
          <w:color w:val="000000" w:themeColor="text1"/>
          <w:sz w:val="24"/>
          <w:szCs w:val="24"/>
        </w:rPr>
        <w:t xml:space="preserve"> </w:t>
      </w:r>
    </w:p>
    <w:p w14:paraId="53343DEF" w14:textId="5744F77D" w:rsidR="003E2EF3" w:rsidRPr="003E2EF3" w:rsidRDefault="003E2EF3" w:rsidP="00AC75BE">
      <w:pPr>
        <w:spacing w:line="480" w:lineRule="auto"/>
        <w:jc w:val="both"/>
        <w:rPr>
          <w:rFonts w:ascii="Arial" w:hAnsi="Arial" w:cs="Arial"/>
          <w:color w:val="000000" w:themeColor="text1"/>
          <w:sz w:val="24"/>
          <w:szCs w:val="24"/>
        </w:rPr>
      </w:pPr>
    </w:p>
    <w:p w14:paraId="32EDFC82" w14:textId="232BE07C" w:rsidR="0087700C" w:rsidRPr="008D0DD0" w:rsidRDefault="004612F2" w:rsidP="002210F5">
      <w:pPr>
        <w:spacing w:line="480" w:lineRule="auto"/>
        <w:ind w:firstLine="357"/>
        <w:jc w:val="both"/>
        <w:rPr>
          <w:rFonts w:ascii="Arial" w:hAnsi="Arial" w:cs="Arial"/>
          <w:color w:val="000000" w:themeColor="text1"/>
          <w:sz w:val="24"/>
          <w:szCs w:val="24"/>
        </w:rPr>
        <w:sectPr w:rsidR="0087700C" w:rsidRPr="008D0DD0" w:rsidSect="00F47E1F">
          <w:pgSz w:w="11906" w:h="16838"/>
          <w:pgMar w:top="1440" w:right="1678" w:bottom="1440" w:left="1678" w:header="709" w:footer="709" w:gutter="0"/>
          <w:cols w:space="708"/>
          <w:docGrid w:linePitch="360"/>
        </w:sectPr>
      </w:pPr>
      <w:r w:rsidRPr="00B96D30">
        <w:rPr>
          <w:rFonts w:ascii="Arial" w:hAnsi="Arial" w:cs="Arial"/>
          <w:color w:val="000000" w:themeColor="text1"/>
          <w:szCs w:val="24"/>
        </w:rPr>
        <w:br w:type="page"/>
      </w:r>
    </w:p>
    <w:p w14:paraId="75BAC1B3" w14:textId="5EC358ED" w:rsidR="0087700C" w:rsidRPr="000F6447" w:rsidRDefault="00FB5D0D" w:rsidP="000F6447">
      <w:pPr>
        <w:pStyle w:val="a3"/>
        <w:numPr>
          <w:ilvl w:val="0"/>
          <w:numId w:val="33"/>
        </w:numPr>
        <w:spacing w:line="480" w:lineRule="auto"/>
        <w:ind w:leftChars="0"/>
        <w:outlineLvl w:val="0"/>
        <w:rPr>
          <w:rFonts w:ascii="Arial" w:hAnsi="Arial" w:cs="Arial"/>
          <w:b/>
          <w:color w:val="000000" w:themeColor="text1"/>
          <w:sz w:val="14"/>
          <w:szCs w:val="24"/>
          <w:u w:val="single"/>
        </w:rPr>
        <w:sectPr w:rsidR="0087700C" w:rsidRPr="000F6447" w:rsidSect="00007905">
          <w:pgSz w:w="11906" w:h="16838"/>
          <w:pgMar w:top="1440" w:right="1678" w:bottom="1440" w:left="1678" w:header="709" w:footer="709" w:gutter="0"/>
          <w:cols w:space="708"/>
          <w:vAlign w:val="center"/>
          <w:docGrid w:linePitch="360"/>
        </w:sectPr>
      </w:pPr>
      <w:bookmarkStart w:id="91" w:name="_Toc514879635"/>
      <w:r w:rsidRPr="000F6447">
        <w:rPr>
          <w:rFonts w:ascii="Arial" w:hAnsi="Arial" w:cs="Arial"/>
          <w:b/>
          <w:color w:val="000000" w:themeColor="text1"/>
          <w:sz w:val="40"/>
          <w:szCs w:val="24"/>
          <w:u w:val="single"/>
        </w:rPr>
        <w:t>Chapter 2 Material and methods</w:t>
      </w:r>
      <w:bookmarkEnd w:id="91"/>
    </w:p>
    <w:p w14:paraId="709680AA" w14:textId="7922A446" w:rsidR="006D6C23" w:rsidRPr="00B96D30" w:rsidRDefault="006D6C23"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contents of this chapter are partially taken from our publication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&lt;EndNote&gt;&lt;Cite&gt;&lt;Author&gt;Boyd&lt;/Author&gt;&lt;Year&gt;2017&lt;/Year&gt;&lt;RecNum&gt;1875&lt;/RecNum&gt;&lt;DisplayText&gt;(Boyd, et al. 2017)&lt;/DisplayText&gt;&lt;record&gt;&lt;rec-number&gt;1875&lt;/rec-number&gt;&lt;foreign-keys&gt;&lt;key app="EN" db-id="5sfev02w4909ace5x2rxxevx9tw0tawz0asr" timestamp="1498398198"&gt;1875&lt;/key&gt;&lt;key app="ENWeb" db-id=""&gt;0&lt;/key&gt;&lt;/foreign-keys&gt;&lt;ref-type name="Journal Article"&gt;17&lt;/ref-type&gt;&lt;contributors&gt;&lt;authors&gt;&lt;author&gt;Boyd, Penelope J&lt;/author&gt;&lt;author&gt;Tu, Wen-Yo&lt;/author&gt;&lt;author&gt;Shorrock, Hannah K&lt;/author&gt;&lt;author&gt;Groen, Ewout JN&lt;/author&gt;&lt;author&gt;Carter, Roderick N&lt;/author&gt;&lt;author&gt;Powis, Rachael A&lt;/author&gt;&lt;author&gt;Thomson, Sophie R&lt;/author&gt;&lt;author&gt;Thomson, Derek&lt;/author&gt;&lt;author&gt;Graham, Laura C&lt;/author&gt;&lt;author&gt;Motyl, Anna AL&lt;/author&gt;&lt;/authors&gt;&lt;/contributors&gt;&lt;titles&gt;&lt;title&gt;Bioenergetic status modulates motor neuron vulnerability and pathogenesis in a zebrafish model of spinal muscular atrophy&lt;/title&gt;&lt;secondary-title&gt;PLoS genetics&lt;/secondary-title&gt;&lt;/titles&gt;&lt;periodical&gt;&lt;full-title&gt;PLoS genetics&lt;/full-title&gt;&lt;/periodical&gt;&lt;pages&gt;e1006744&lt;/pages&gt;&lt;volume&gt;13&lt;/volume&gt;&lt;number&gt;4&lt;/number&gt;&lt;dates&gt;&lt;year&gt;2017&lt;/year&gt;&lt;/dates&gt;&lt;isbn&gt;1553-7404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Boyd,</w:t>
      </w:r>
      <w:r w:rsidR="0005706F">
        <w:rPr>
          <w:rFonts w:ascii="Arial" w:hAnsi="Arial" w:cs="Arial"/>
          <w:noProof/>
          <w:color w:val="000000" w:themeColor="text1"/>
          <w:sz w:val="24"/>
          <w:szCs w:val="24"/>
        </w:rPr>
        <w:t xml:space="preserve"> et al. 2017)</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w:t>
      </w:r>
    </w:p>
    <w:p w14:paraId="58D2FBAF" w14:textId="77777777" w:rsidR="00D16701" w:rsidRPr="004B35C6" w:rsidRDefault="00D16701" w:rsidP="00D405BD">
      <w:pPr>
        <w:spacing w:line="480" w:lineRule="auto"/>
        <w:jc w:val="both"/>
        <w:rPr>
          <w:rFonts w:ascii="Arial" w:hAnsi="Arial" w:cs="Arial"/>
          <w:color w:val="000000" w:themeColor="text1"/>
          <w:sz w:val="24"/>
          <w:szCs w:val="24"/>
        </w:rPr>
      </w:pPr>
    </w:p>
    <w:p w14:paraId="310E4137" w14:textId="77777777" w:rsidR="006102E5" w:rsidRPr="004B35C6" w:rsidRDefault="008A2A1C"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92" w:name="_Toc514879636"/>
      <w:r w:rsidRPr="004B35C6">
        <w:rPr>
          <w:rFonts w:ascii="Arial" w:hAnsi="Arial" w:cs="Arial"/>
          <w:b/>
          <w:color w:val="000000" w:themeColor="text1"/>
          <w:szCs w:val="24"/>
          <w:lang w:val="en-US"/>
        </w:rPr>
        <w:t>Animals</w:t>
      </w:r>
      <w:bookmarkEnd w:id="92"/>
    </w:p>
    <w:p w14:paraId="0AE8B041" w14:textId="6EB94363" w:rsidR="00F10059" w:rsidRPr="00B96D30" w:rsidRDefault="008A2A1C" w:rsidP="00D405BD">
      <w:pPr>
        <w:spacing w:line="48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Wild-type FVB</w:t>
      </w:r>
      <w:r w:rsidR="00C80C7D" w:rsidRPr="00B96D30">
        <w:rPr>
          <w:rFonts w:ascii="Arial" w:hAnsi="Arial" w:cs="Arial"/>
          <w:color w:val="000000" w:themeColor="text1"/>
          <w:sz w:val="24"/>
          <w:szCs w:val="24"/>
          <w:lang w:val="en-US"/>
        </w:rPr>
        <w:t>/N</w:t>
      </w:r>
      <w:r w:rsidRPr="00B96D30">
        <w:rPr>
          <w:rFonts w:ascii="Arial" w:hAnsi="Arial" w:cs="Arial"/>
          <w:color w:val="000000" w:themeColor="text1"/>
          <w:sz w:val="24"/>
          <w:szCs w:val="24"/>
          <w:lang w:val="en-US"/>
        </w:rPr>
        <w:t xml:space="preserve"> mice (both male and female) at P14 </w:t>
      </w:r>
      <w:r w:rsidRPr="00BC7882">
        <w:rPr>
          <w:rFonts w:ascii="Arial" w:hAnsi="Arial" w:cs="Arial"/>
          <w:noProof/>
          <w:color w:val="000000" w:themeColor="text1"/>
          <w:sz w:val="24"/>
          <w:szCs w:val="24"/>
          <w:lang w:val="en-US"/>
        </w:rPr>
        <w:t>were</w:t>
      </w:r>
      <w:r w:rsidR="00F10059" w:rsidRPr="00BC7882">
        <w:rPr>
          <w:rFonts w:ascii="Arial" w:hAnsi="Arial" w:cs="Arial"/>
          <w:noProof/>
          <w:color w:val="000000" w:themeColor="text1"/>
          <w:sz w:val="24"/>
          <w:szCs w:val="24"/>
          <w:lang w:val="en-US"/>
        </w:rPr>
        <w:t xml:space="preserve"> used</w:t>
      </w:r>
      <w:r w:rsidR="00F10059" w:rsidRPr="00B96D30">
        <w:rPr>
          <w:rFonts w:ascii="Arial" w:hAnsi="Arial" w:cs="Arial"/>
          <w:color w:val="000000" w:themeColor="text1"/>
          <w:sz w:val="24"/>
          <w:szCs w:val="24"/>
          <w:lang w:val="en-US"/>
        </w:rPr>
        <w:t xml:space="preserve"> for retrograde labelling</w:t>
      </w:r>
      <w:r w:rsidRPr="00B96D30">
        <w:rPr>
          <w:rFonts w:ascii="Arial" w:hAnsi="Arial" w:cs="Arial"/>
          <w:color w:val="000000" w:themeColor="text1"/>
          <w:sz w:val="24"/>
          <w:szCs w:val="24"/>
          <w:lang w:val="en-US"/>
        </w:rPr>
        <w:t>.</w:t>
      </w:r>
      <w:r w:rsidR="00F10059" w:rsidRPr="00B96D30">
        <w:rPr>
          <w:rFonts w:ascii="Arial" w:hAnsi="Arial" w:cs="Arial"/>
          <w:color w:val="000000" w:themeColor="text1"/>
          <w:sz w:val="24"/>
          <w:szCs w:val="24"/>
          <w:lang w:val="en-US"/>
        </w:rPr>
        <w:t xml:space="preserve"> </w:t>
      </w:r>
      <w:r w:rsidR="00D6301B">
        <w:rPr>
          <w:rFonts w:ascii="Arial" w:hAnsi="Arial" w:cs="Arial"/>
          <w:color w:val="000000" w:themeColor="text1"/>
          <w:sz w:val="24"/>
          <w:szCs w:val="24"/>
          <w:lang w:val="en-US"/>
        </w:rPr>
        <w:t xml:space="preserve">Considering </w:t>
      </w:r>
      <w:r w:rsidR="00F27236">
        <w:rPr>
          <w:rFonts w:ascii="Arial" w:hAnsi="Arial" w:cs="Arial"/>
          <w:color w:val="000000" w:themeColor="text1"/>
          <w:sz w:val="24"/>
          <w:szCs w:val="24"/>
          <w:lang w:val="en-US"/>
        </w:rPr>
        <w:t>P14 is at the</w:t>
      </w:r>
      <w:r w:rsidR="00D6301B">
        <w:rPr>
          <w:rFonts w:ascii="Arial" w:hAnsi="Arial" w:cs="Arial"/>
          <w:color w:val="000000" w:themeColor="text1"/>
          <w:sz w:val="24"/>
          <w:szCs w:val="24"/>
          <w:lang w:val="en-US"/>
        </w:rPr>
        <w:t xml:space="preserve"> late</w:t>
      </w:r>
      <w:r w:rsidR="00F27236">
        <w:rPr>
          <w:rFonts w:ascii="Arial" w:hAnsi="Arial" w:cs="Arial"/>
          <w:color w:val="000000" w:themeColor="text1"/>
          <w:sz w:val="24"/>
          <w:szCs w:val="24"/>
          <w:lang w:val="en-US"/>
        </w:rPr>
        <w:t xml:space="preserve"> stage</w:t>
      </w:r>
      <w:r w:rsidR="00D6301B">
        <w:rPr>
          <w:rFonts w:ascii="Arial" w:hAnsi="Arial" w:cs="Arial"/>
          <w:color w:val="000000" w:themeColor="text1"/>
          <w:sz w:val="24"/>
          <w:szCs w:val="24"/>
          <w:lang w:val="en-US"/>
        </w:rPr>
        <w:t xml:space="preserve"> of disease course,</w:t>
      </w:r>
      <w:r w:rsidR="00F27236">
        <w:rPr>
          <w:rFonts w:ascii="Arial" w:hAnsi="Arial" w:cs="Arial"/>
          <w:color w:val="000000" w:themeColor="text1"/>
          <w:sz w:val="24"/>
          <w:szCs w:val="24"/>
          <w:lang w:val="en-US"/>
        </w:rPr>
        <w:t xml:space="preserve"> </w:t>
      </w:r>
      <w:r w:rsidR="00D6301B">
        <w:rPr>
          <w:rFonts w:ascii="Arial" w:hAnsi="Arial" w:cs="Arial"/>
          <w:color w:val="000000" w:themeColor="text1"/>
          <w:sz w:val="24"/>
          <w:szCs w:val="24"/>
          <w:lang w:val="en-US"/>
        </w:rPr>
        <w:t xml:space="preserve">the motor </w:t>
      </w:r>
      <w:r w:rsidR="00D6301B" w:rsidRPr="00BC7882">
        <w:rPr>
          <w:rFonts w:ascii="Arial" w:hAnsi="Arial" w:cs="Arial"/>
          <w:noProof/>
          <w:color w:val="000000" w:themeColor="text1"/>
          <w:sz w:val="24"/>
          <w:szCs w:val="24"/>
          <w:lang w:val="en-US"/>
        </w:rPr>
        <w:t>neruones</w:t>
      </w:r>
      <w:r w:rsidR="00D6301B">
        <w:rPr>
          <w:rFonts w:ascii="Arial" w:hAnsi="Arial" w:cs="Arial"/>
          <w:color w:val="000000" w:themeColor="text1"/>
          <w:sz w:val="24"/>
          <w:szCs w:val="24"/>
          <w:lang w:val="en-US"/>
        </w:rPr>
        <w:t xml:space="preserve"> should </w:t>
      </w:r>
      <w:r w:rsidR="00D6301B" w:rsidRPr="00BC7882">
        <w:rPr>
          <w:rFonts w:ascii="Arial" w:hAnsi="Arial" w:cs="Arial"/>
          <w:noProof/>
          <w:color w:val="000000" w:themeColor="text1"/>
          <w:sz w:val="24"/>
          <w:szCs w:val="24"/>
          <w:lang w:val="en-US"/>
        </w:rPr>
        <w:t>be collected</w:t>
      </w:r>
      <w:r w:rsidR="00D6301B">
        <w:rPr>
          <w:rFonts w:ascii="Arial" w:hAnsi="Arial" w:cs="Arial"/>
          <w:color w:val="000000" w:themeColor="text1"/>
          <w:sz w:val="24"/>
          <w:szCs w:val="24"/>
          <w:lang w:val="en-US"/>
        </w:rPr>
        <w:t xml:space="preserve"> as early as possible. However,</w:t>
      </w:r>
      <w:r w:rsidR="00B14853">
        <w:rPr>
          <w:rFonts w:ascii="Arial" w:hAnsi="Arial" w:cs="Arial"/>
          <w:color w:val="000000" w:themeColor="text1"/>
          <w:sz w:val="24"/>
          <w:szCs w:val="24"/>
          <w:lang w:val="en-US"/>
        </w:rPr>
        <w:t xml:space="preserve"> because of technical and methodological restrictions,</w:t>
      </w:r>
      <w:r w:rsidR="00D6301B">
        <w:rPr>
          <w:rFonts w:ascii="Arial" w:hAnsi="Arial" w:cs="Arial"/>
          <w:color w:val="000000" w:themeColor="text1"/>
          <w:sz w:val="24"/>
          <w:szCs w:val="24"/>
          <w:lang w:val="en-US"/>
        </w:rPr>
        <w:t xml:space="preserve"> P14 is at the stage where </w:t>
      </w:r>
      <w:r w:rsidR="00B14853">
        <w:rPr>
          <w:rFonts w:ascii="Arial" w:hAnsi="Arial" w:cs="Arial"/>
          <w:color w:val="000000" w:themeColor="text1"/>
          <w:sz w:val="24"/>
          <w:szCs w:val="24"/>
          <w:lang w:val="en-US"/>
        </w:rPr>
        <w:t xml:space="preserve">single </w:t>
      </w:r>
      <w:r w:rsidR="00B14853" w:rsidRPr="00BC7882">
        <w:rPr>
          <w:rFonts w:ascii="Arial" w:hAnsi="Arial" w:cs="Arial"/>
          <w:noProof/>
          <w:color w:val="000000" w:themeColor="text1"/>
          <w:sz w:val="24"/>
          <w:szCs w:val="24"/>
          <w:lang w:val="en-US"/>
        </w:rPr>
        <w:t>mus</w:t>
      </w:r>
      <w:r w:rsidR="00296D35">
        <w:rPr>
          <w:rFonts w:ascii="Arial" w:hAnsi="Arial" w:cs="Arial"/>
          <w:noProof/>
          <w:color w:val="000000" w:themeColor="text1"/>
          <w:sz w:val="24"/>
          <w:szCs w:val="24"/>
          <w:lang w:val="en-US"/>
        </w:rPr>
        <w:t>c</w:t>
      </w:r>
      <w:r w:rsidR="00B14853" w:rsidRPr="00BC7882">
        <w:rPr>
          <w:rFonts w:ascii="Arial" w:hAnsi="Arial" w:cs="Arial"/>
          <w:noProof/>
          <w:color w:val="000000" w:themeColor="text1"/>
          <w:sz w:val="24"/>
          <w:szCs w:val="24"/>
          <w:lang w:val="en-US"/>
        </w:rPr>
        <w:t>le</w:t>
      </w:r>
      <w:r w:rsidR="00B14853">
        <w:rPr>
          <w:rFonts w:ascii="Arial" w:hAnsi="Arial" w:cs="Arial"/>
          <w:color w:val="000000" w:themeColor="text1"/>
          <w:sz w:val="24"/>
          <w:szCs w:val="24"/>
          <w:lang w:val="en-US"/>
        </w:rPr>
        <w:t xml:space="preserve"> </w:t>
      </w:r>
      <w:r w:rsidR="00D6301B">
        <w:rPr>
          <w:rFonts w:ascii="Arial" w:hAnsi="Arial" w:cs="Arial"/>
          <w:color w:val="000000" w:themeColor="text1"/>
          <w:sz w:val="24"/>
          <w:szCs w:val="24"/>
          <w:lang w:val="en-US"/>
        </w:rPr>
        <w:t>injection is</w:t>
      </w:r>
      <w:r w:rsidR="00B14853">
        <w:rPr>
          <w:rFonts w:ascii="Arial" w:hAnsi="Arial" w:cs="Arial"/>
          <w:color w:val="000000" w:themeColor="text1"/>
          <w:sz w:val="24"/>
          <w:szCs w:val="24"/>
          <w:lang w:val="en-US"/>
        </w:rPr>
        <w:t xml:space="preserve"> </w:t>
      </w:r>
      <w:r w:rsidR="00B14853" w:rsidRPr="00BC7882">
        <w:rPr>
          <w:rFonts w:ascii="Arial" w:hAnsi="Arial" w:cs="Arial"/>
          <w:noProof/>
          <w:color w:val="000000" w:themeColor="text1"/>
          <w:sz w:val="24"/>
          <w:szCs w:val="24"/>
          <w:lang w:val="en-US"/>
        </w:rPr>
        <w:t>technically</w:t>
      </w:r>
      <w:r w:rsidR="00B14853">
        <w:rPr>
          <w:rFonts w:ascii="Arial" w:hAnsi="Arial" w:cs="Arial"/>
          <w:color w:val="000000" w:themeColor="text1"/>
          <w:sz w:val="24"/>
          <w:szCs w:val="24"/>
          <w:lang w:val="en-US"/>
        </w:rPr>
        <w:t xml:space="preserve"> feasible. </w:t>
      </w:r>
    </w:p>
    <w:p w14:paraId="1BBE55DA" w14:textId="0BD76E13" w:rsidR="001C74CB" w:rsidRPr="00B96D30" w:rsidRDefault="0005708F" w:rsidP="00D405BD">
      <w:pPr>
        <w:spacing w:line="48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 xml:space="preserve">SMAΔ7 mouse </w:t>
      </w:r>
      <w:r w:rsidRPr="00BC7882">
        <w:rPr>
          <w:rFonts w:ascii="Arial" w:hAnsi="Arial" w:cs="Arial"/>
          <w:noProof/>
          <w:color w:val="000000" w:themeColor="text1"/>
          <w:sz w:val="24"/>
          <w:szCs w:val="24"/>
          <w:lang w:val="en-US"/>
        </w:rPr>
        <w:t>harbo</w:t>
      </w:r>
      <w:r w:rsidR="00296D35">
        <w:rPr>
          <w:rFonts w:ascii="Arial" w:hAnsi="Arial" w:cs="Arial"/>
          <w:noProof/>
          <w:color w:val="000000" w:themeColor="text1"/>
          <w:sz w:val="24"/>
          <w:szCs w:val="24"/>
          <w:lang w:val="en-US"/>
        </w:rPr>
        <w:t>u</w:t>
      </w:r>
      <w:r w:rsidRPr="00BC7882">
        <w:rPr>
          <w:rFonts w:ascii="Arial" w:hAnsi="Arial" w:cs="Arial"/>
          <w:noProof/>
          <w:color w:val="000000" w:themeColor="text1"/>
          <w:sz w:val="24"/>
          <w:szCs w:val="24"/>
          <w:lang w:val="en-US"/>
        </w:rPr>
        <w:t>rs</w:t>
      </w:r>
      <w:r w:rsidRPr="00B96D30">
        <w:rPr>
          <w:rFonts w:ascii="Arial" w:hAnsi="Arial" w:cs="Arial"/>
          <w:color w:val="000000" w:themeColor="text1"/>
          <w:sz w:val="24"/>
          <w:szCs w:val="24"/>
          <w:lang w:val="en-US"/>
        </w:rPr>
        <w:t xml:space="preserve"> two transgenic alleles and a single targeted mutant on </w:t>
      </w:r>
      <w:r w:rsidRPr="00BC7882">
        <w:rPr>
          <w:rFonts w:ascii="Arial" w:hAnsi="Arial" w:cs="Arial"/>
          <w:noProof/>
          <w:color w:val="000000" w:themeColor="text1"/>
          <w:sz w:val="24"/>
          <w:szCs w:val="24"/>
          <w:lang w:val="en-US"/>
        </w:rPr>
        <w:t>a</w:t>
      </w:r>
      <w:r w:rsidR="00835AB2">
        <w:rPr>
          <w:rFonts w:ascii="Arial" w:hAnsi="Arial" w:cs="Arial"/>
          <w:noProof/>
          <w:color w:val="000000" w:themeColor="text1"/>
          <w:sz w:val="24"/>
          <w:szCs w:val="24"/>
          <w:lang w:val="en-US"/>
        </w:rPr>
        <w:t>n</w:t>
      </w:r>
      <w:r w:rsidRPr="00BC7882">
        <w:rPr>
          <w:rFonts w:ascii="Arial" w:hAnsi="Arial" w:cs="Arial"/>
          <w:noProof/>
          <w:color w:val="000000" w:themeColor="text1"/>
          <w:sz w:val="24"/>
          <w:szCs w:val="24"/>
          <w:lang w:val="en-US"/>
        </w:rPr>
        <w:t xml:space="preserve"> FVB</w:t>
      </w:r>
      <w:r w:rsidRPr="00B96D30">
        <w:rPr>
          <w:rFonts w:ascii="Arial" w:hAnsi="Arial" w:cs="Arial"/>
          <w:color w:val="000000" w:themeColor="text1"/>
          <w:sz w:val="24"/>
          <w:szCs w:val="24"/>
          <w:lang w:val="en-US"/>
        </w:rPr>
        <w:t xml:space="preserve"> background (The Jackson Laboratory stock 005025). </w:t>
      </w:r>
      <w:r w:rsidR="001C74CB" w:rsidRPr="00B96D30">
        <w:rPr>
          <w:rFonts w:ascii="Arial" w:hAnsi="Arial" w:cs="Arial"/>
          <w:color w:val="000000" w:themeColor="text1"/>
          <w:sz w:val="24"/>
          <w:szCs w:val="24"/>
          <w:lang w:val="en-US"/>
        </w:rPr>
        <w:t>Heterozygous animals</w:t>
      </w:r>
      <w:r w:rsidR="00E00CE5" w:rsidRPr="00B96D30">
        <w:rPr>
          <w:rFonts w:ascii="Arial" w:hAnsi="Arial" w:cs="Arial"/>
          <w:color w:val="000000" w:themeColor="text1"/>
          <w:sz w:val="24"/>
          <w:szCs w:val="24"/>
          <w:lang w:val="en-US"/>
        </w:rPr>
        <w:t xml:space="preserve"> (Smn+/-; SMN2+/+; SMNΔ7+/+)</w:t>
      </w:r>
      <w:r w:rsidR="001C74CB" w:rsidRPr="00B96D30">
        <w:rPr>
          <w:rFonts w:ascii="Arial" w:hAnsi="Arial" w:cs="Arial"/>
          <w:color w:val="000000" w:themeColor="text1"/>
          <w:sz w:val="24"/>
          <w:szCs w:val="24"/>
          <w:lang w:val="en-US"/>
        </w:rPr>
        <w:t xml:space="preserve"> were crossed to obtain homozygous </w:t>
      </w:r>
      <w:r w:rsidR="00C80C7D" w:rsidRPr="00B96D30">
        <w:rPr>
          <w:rFonts w:ascii="Arial" w:hAnsi="Arial" w:cs="Arial"/>
          <w:color w:val="000000" w:themeColor="text1"/>
          <w:sz w:val="24"/>
          <w:szCs w:val="24"/>
          <w:lang w:val="en-US"/>
        </w:rPr>
        <w:t>mutant (</w:t>
      </w:r>
      <w:r w:rsidR="001C74CB" w:rsidRPr="00B96D30">
        <w:rPr>
          <w:rFonts w:ascii="Arial" w:hAnsi="Arial" w:cs="Arial"/>
          <w:color w:val="000000" w:themeColor="text1"/>
          <w:sz w:val="24"/>
          <w:szCs w:val="24"/>
          <w:lang w:val="en-US"/>
        </w:rPr>
        <w:t>Smn-/-</w:t>
      </w:r>
      <w:r w:rsidR="001C74CB" w:rsidRPr="00BC7882">
        <w:rPr>
          <w:rFonts w:ascii="Arial" w:hAnsi="Arial" w:cs="Arial"/>
          <w:noProof/>
          <w:color w:val="000000" w:themeColor="text1"/>
          <w:sz w:val="24"/>
          <w:szCs w:val="24"/>
          <w:lang w:val="en-US"/>
        </w:rPr>
        <w:t>;</w:t>
      </w:r>
      <w:r w:rsidR="00835AB2">
        <w:rPr>
          <w:rFonts w:ascii="Arial" w:hAnsi="Arial" w:cs="Arial"/>
          <w:noProof/>
          <w:color w:val="000000" w:themeColor="text1"/>
          <w:sz w:val="24"/>
          <w:szCs w:val="24"/>
          <w:lang w:val="en-US"/>
        </w:rPr>
        <w:t xml:space="preserve"> </w:t>
      </w:r>
      <w:r w:rsidR="001C74CB" w:rsidRPr="00BC7882">
        <w:rPr>
          <w:rFonts w:ascii="Arial" w:hAnsi="Arial" w:cs="Arial"/>
          <w:noProof/>
          <w:color w:val="000000" w:themeColor="text1"/>
          <w:sz w:val="24"/>
          <w:szCs w:val="24"/>
          <w:lang w:val="en-US"/>
        </w:rPr>
        <w:t>SMN2+/+</w:t>
      </w:r>
      <w:r w:rsidR="00C80C7D" w:rsidRPr="00B96D30">
        <w:rPr>
          <w:rFonts w:ascii="Arial" w:hAnsi="Arial" w:cs="Arial"/>
          <w:color w:val="000000" w:themeColor="text1"/>
          <w:sz w:val="24"/>
          <w:szCs w:val="24"/>
          <w:lang w:val="en-US"/>
        </w:rPr>
        <w:t>, referred as knockout or KO) and littermate control (Smn+/+</w:t>
      </w:r>
      <w:r w:rsidR="00C80C7D" w:rsidRPr="00BC7882">
        <w:rPr>
          <w:rFonts w:ascii="Arial" w:hAnsi="Arial" w:cs="Arial"/>
          <w:noProof/>
          <w:color w:val="000000" w:themeColor="text1"/>
          <w:sz w:val="24"/>
          <w:szCs w:val="24"/>
          <w:lang w:val="en-US"/>
        </w:rPr>
        <w:t>;</w:t>
      </w:r>
      <w:r w:rsidR="00835AB2">
        <w:rPr>
          <w:rFonts w:ascii="Arial" w:hAnsi="Arial" w:cs="Arial"/>
          <w:noProof/>
          <w:color w:val="000000" w:themeColor="text1"/>
          <w:sz w:val="24"/>
          <w:szCs w:val="24"/>
          <w:lang w:val="en-US"/>
        </w:rPr>
        <w:t xml:space="preserve"> </w:t>
      </w:r>
      <w:r w:rsidR="00C80C7D" w:rsidRPr="00BC7882">
        <w:rPr>
          <w:rFonts w:ascii="Arial" w:hAnsi="Arial" w:cs="Arial"/>
          <w:noProof/>
          <w:color w:val="000000" w:themeColor="text1"/>
          <w:sz w:val="24"/>
          <w:szCs w:val="24"/>
          <w:lang w:val="en-US"/>
        </w:rPr>
        <w:t>SMN2+/+</w:t>
      </w:r>
      <w:r w:rsidR="00C80C7D" w:rsidRPr="00B96D30">
        <w:rPr>
          <w:rFonts w:ascii="Arial" w:hAnsi="Arial" w:cs="Arial"/>
          <w:color w:val="000000" w:themeColor="text1"/>
          <w:sz w:val="24"/>
          <w:szCs w:val="24"/>
          <w:lang w:val="en-US"/>
        </w:rPr>
        <w:t xml:space="preserve">, referred as </w:t>
      </w:r>
      <w:r w:rsidR="00C80C7D" w:rsidRPr="00BC7882">
        <w:rPr>
          <w:rFonts w:ascii="Arial" w:hAnsi="Arial" w:cs="Arial"/>
          <w:noProof/>
          <w:color w:val="000000" w:themeColor="text1"/>
          <w:sz w:val="24"/>
          <w:szCs w:val="24"/>
          <w:lang w:val="en-US"/>
        </w:rPr>
        <w:t>wild</w:t>
      </w:r>
      <w:r w:rsidR="00296D35">
        <w:rPr>
          <w:rFonts w:ascii="Arial" w:hAnsi="Arial" w:cs="Arial"/>
          <w:noProof/>
          <w:color w:val="000000" w:themeColor="text1"/>
          <w:sz w:val="24"/>
          <w:szCs w:val="24"/>
          <w:lang w:val="en-US"/>
        </w:rPr>
        <w:t>-</w:t>
      </w:r>
      <w:r w:rsidR="00C80C7D" w:rsidRPr="00BC7882">
        <w:rPr>
          <w:rFonts w:ascii="Arial" w:hAnsi="Arial" w:cs="Arial"/>
          <w:noProof/>
          <w:color w:val="000000" w:themeColor="text1"/>
          <w:sz w:val="24"/>
          <w:szCs w:val="24"/>
          <w:lang w:val="en-US"/>
        </w:rPr>
        <w:t>type</w:t>
      </w:r>
      <w:r w:rsidR="00C80C7D" w:rsidRPr="00B96D30">
        <w:rPr>
          <w:rFonts w:ascii="Arial" w:hAnsi="Arial" w:cs="Arial"/>
          <w:color w:val="000000" w:themeColor="text1"/>
          <w:sz w:val="24"/>
          <w:szCs w:val="24"/>
          <w:lang w:val="en-US"/>
        </w:rPr>
        <w:t xml:space="preserve"> or WT)</w:t>
      </w:r>
      <w:r w:rsidR="00762557" w:rsidRPr="00B96D30">
        <w:rPr>
          <w:rFonts w:ascii="Arial" w:hAnsi="Arial" w:cs="Arial"/>
          <w:color w:val="000000" w:themeColor="text1"/>
          <w:sz w:val="24"/>
          <w:szCs w:val="24"/>
          <w:lang w:val="en-US"/>
        </w:rPr>
        <w:t xml:space="preserve"> used in this project</w:t>
      </w:r>
      <w:r w:rsidR="001C74CB" w:rsidRPr="00B96D30">
        <w:rPr>
          <w:rFonts w:ascii="Arial" w:hAnsi="Arial" w:cs="Arial"/>
          <w:color w:val="000000" w:themeColor="text1"/>
          <w:sz w:val="24"/>
          <w:szCs w:val="24"/>
          <w:lang w:val="en-US"/>
        </w:rPr>
        <w:t>.</w:t>
      </w:r>
    </w:p>
    <w:p w14:paraId="6FF0546C" w14:textId="72EF8C9C" w:rsidR="00C80C7D" w:rsidRPr="00B96D30" w:rsidRDefault="00F10059" w:rsidP="00D405BD">
      <w:pPr>
        <w:spacing w:line="48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The genotyping was done using standard PCR as previously described</w:t>
      </w:r>
      <w:r w:rsidR="00625ACF" w:rsidRPr="00B96D30">
        <w:rPr>
          <w:rFonts w:ascii="Arial" w:hAnsi="Arial" w:cs="Arial"/>
          <w:color w:val="000000" w:themeColor="text1"/>
          <w:sz w:val="24"/>
          <w:szCs w:val="24"/>
          <w:lang w:val="en-US"/>
        </w:rPr>
        <w:t xml:space="preserve"> </w:t>
      </w:r>
      <w:r w:rsidR="00625ACF" w:rsidRPr="00B96D30">
        <w:rPr>
          <w:rFonts w:ascii="Arial" w:hAnsi="Arial" w:cs="Arial"/>
          <w:color w:val="000000" w:themeColor="text1"/>
          <w:sz w:val="24"/>
          <w:szCs w:val="24"/>
          <w:lang w:val="en-US"/>
        </w:rPr>
        <w:fldChar w:fldCharType="begin"/>
      </w:r>
      <w:r w:rsidR="0005706F">
        <w:rPr>
          <w:rFonts w:ascii="Arial" w:hAnsi="Arial" w:cs="Arial"/>
          <w:color w:val="000000" w:themeColor="text1"/>
          <w:sz w:val="24"/>
          <w:szCs w:val="24"/>
          <w:lang w:val="en-US"/>
        </w:rPr>
        <w:instrText xml:space="preserve"> ADDIN EN.CITE &lt;EndNote&gt;&lt;Cite&gt;&lt;Author&gt;Schrank&lt;/Author&gt;&lt;Year&gt;1997&lt;/Year&gt;&lt;RecNum&gt;1881&lt;/RecNum&gt;&lt;DisplayText&gt;(Schrank, et al. 1997)&lt;/DisplayText&gt;&lt;record&gt;&lt;rec-number&gt;1881&lt;/rec-number&gt;&lt;foreign-keys&gt;&lt;key app="EN" db-id="5sfev02w4909ace5x2rxxevx9tw0tawz0asr" timestamp="1498488637"&gt;1881&lt;/key&gt;&lt;/foreign-keys&gt;&lt;ref-type name="Journal Article"&gt;17&lt;/ref-type&gt;&lt;contributors&gt;&lt;authors&gt;&lt;author&gt;Schrank, Bertold&lt;/author&gt;&lt;author&gt;Götz, Rudolf&lt;/author&gt;&lt;author&gt;Gunnersen, Jennifer M&lt;/author&gt;&lt;author&gt;Ure, Janice M&lt;/author&gt;&lt;author&gt;Toyka, Klaus V&lt;/author&gt;&lt;author&gt;Smith, Austin G&lt;/author&gt;&lt;author&gt;Sendtner, Michael&lt;/author&gt;&lt;/authors&gt;&lt;/contributors&gt;&lt;titles&gt;&lt;title&gt;Inactivation of the survival motor neuron gene, a candidate gene for human spinal muscular atrophy, leads to massive cell death in early mouse embryos&lt;/title&gt;&lt;secondary-title&gt;Proceedings of the National Academy of Sciences&lt;/secondary-title&gt;&lt;/titles&gt;&lt;periodical&gt;&lt;full-title&gt;Proceedings of the National Academy of Sciences&lt;/full-title&gt;&lt;/periodical&gt;&lt;pages&gt;9920-9925&lt;/pages&gt;&lt;volume&gt;94&lt;/volume&gt;&lt;number&gt;18&lt;/number&gt;&lt;dates&gt;&lt;year&gt;1997&lt;/year&gt;&lt;/dates&gt;&lt;isbn&gt;0027-8424&lt;/isbn&gt;&lt;urls&gt;&lt;/urls&gt;&lt;/record&gt;&lt;/Cite&gt;&lt;/EndNote&gt;</w:instrText>
      </w:r>
      <w:r w:rsidR="00625ACF" w:rsidRPr="00B96D30">
        <w:rPr>
          <w:rFonts w:ascii="Arial" w:hAnsi="Arial" w:cs="Arial"/>
          <w:color w:val="000000" w:themeColor="text1"/>
          <w:sz w:val="24"/>
          <w:szCs w:val="24"/>
          <w:lang w:val="en-US"/>
        </w:rPr>
        <w:fldChar w:fldCharType="separate"/>
      </w:r>
      <w:r w:rsidR="0005706F">
        <w:rPr>
          <w:rFonts w:ascii="Arial" w:hAnsi="Arial" w:cs="Arial"/>
          <w:noProof/>
          <w:color w:val="000000" w:themeColor="text1"/>
          <w:sz w:val="24"/>
          <w:szCs w:val="24"/>
          <w:lang w:val="en-US"/>
        </w:rPr>
        <w:t>(</w:t>
      </w:r>
      <w:r w:rsidR="0005706F" w:rsidRPr="00BC7882">
        <w:rPr>
          <w:rFonts w:ascii="Arial" w:hAnsi="Arial" w:cs="Arial"/>
          <w:noProof/>
          <w:color w:val="000000" w:themeColor="text1"/>
          <w:sz w:val="24"/>
          <w:szCs w:val="24"/>
          <w:lang w:val="en-US"/>
        </w:rPr>
        <w:t>Schrank,</w:t>
      </w:r>
      <w:r w:rsidR="0005706F">
        <w:rPr>
          <w:rFonts w:ascii="Arial" w:hAnsi="Arial" w:cs="Arial"/>
          <w:noProof/>
          <w:color w:val="000000" w:themeColor="text1"/>
          <w:sz w:val="24"/>
          <w:szCs w:val="24"/>
          <w:lang w:val="en-US"/>
        </w:rPr>
        <w:t xml:space="preserve"> et al. 1997)</w:t>
      </w:r>
      <w:r w:rsidR="00625ACF" w:rsidRPr="00B96D30">
        <w:rPr>
          <w:rFonts w:ascii="Arial" w:hAnsi="Arial" w:cs="Arial"/>
          <w:color w:val="000000" w:themeColor="text1"/>
          <w:sz w:val="24"/>
          <w:szCs w:val="24"/>
          <w:lang w:val="en-US"/>
        </w:rPr>
        <w:fldChar w:fldCharType="end"/>
      </w:r>
      <w:r w:rsidRPr="00B96D30">
        <w:rPr>
          <w:rFonts w:ascii="Arial" w:hAnsi="Arial" w:cs="Arial"/>
          <w:color w:val="000000" w:themeColor="text1"/>
          <w:sz w:val="24"/>
          <w:szCs w:val="24"/>
          <w:lang w:val="en-US"/>
        </w:rPr>
        <w:t xml:space="preserve">. </w:t>
      </w:r>
      <w:r w:rsidR="00625ACF" w:rsidRPr="00B96D30">
        <w:rPr>
          <w:rFonts w:ascii="Arial" w:hAnsi="Arial" w:cs="Arial"/>
          <w:color w:val="000000" w:themeColor="text1"/>
          <w:sz w:val="24"/>
          <w:szCs w:val="24"/>
          <w:lang w:val="en-US"/>
        </w:rPr>
        <w:t>I</w:t>
      </w:r>
      <w:r w:rsidR="00526F6D" w:rsidRPr="00B96D30">
        <w:rPr>
          <w:rFonts w:ascii="Arial" w:hAnsi="Arial" w:cs="Arial"/>
          <w:color w:val="000000" w:themeColor="text1"/>
          <w:sz w:val="24"/>
          <w:szCs w:val="24"/>
          <w:lang w:val="en-US"/>
        </w:rPr>
        <w:t>n s</w:t>
      </w:r>
      <w:r w:rsidR="00762557" w:rsidRPr="00B96D30">
        <w:rPr>
          <w:rFonts w:ascii="Arial" w:hAnsi="Arial" w:cs="Arial"/>
          <w:color w:val="000000" w:themeColor="text1"/>
          <w:sz w:val="24"/>
          <w:szCs w:val="24"/>
          <w:lang w:val="en-US"/>
        </w:rPr>
        <w:t xml:space="preserve">hort, tail clips (0.5 mm) </w:t>
      </w:r>
      <w:r w:rsidR="00762557" w:rsidRPr="00BC7882">
        <w:rPr>
          <w:rFonts w:ascii="Arial" w:hAnsi="Arial" w:cs="Arial"/>
          <w:noProof/>
          <w:color w:val="000000" w:themeColor="text1"/>
          <w:sz w:val="24"/>
          <w:szCs w:val="24"/>
          <w:lang w:val="en-US"/>
        </w:rPr>
        <w:t>were collected</w:t>
      </w:r>
      <w:r w:rsidR="00526F6D" w:rsidRPr="00B96D30">
        <w:rPr>
          <w:rFonts w:ascii="Arial" w:hAnsi="Arial" w:cs="Arial"/>
          <w:color w:val="000000" w:themeColor="text1"/>
          <w:sz w:val="24"/>
          <w:szCs w:val="24"/>
          <w:lang w:val="en-US"/>
        </w:rPr>
        <w:t xml:space="preserve"> in 15 µl </w:t>
      </w:r>
      <w:r w:rsidR="004D148D" w:rsidRPr="00B96D30">
        <w:rPr>
          <w:rFonts w:ascii="Arial" w:hAnsi="Arial" w:cs="Arial"/>
          <w:color w:val="000000" w:themeColor="text1"/>
          <w:sz w:val="24"/>
          <w:szCs w:val="24"/>
          <w:lang w:val="en-US"/>
        </w:rPr>
        <w:t>Qui</w:t>
      </w:r>
      <w:r w:rsidR="002D14A1" w:rsidRPr="00B96D30">
        <w:rPr>
          <w:rFonts w:ascii="Arial" w:hAnsi="Arial" w:cs="Arial"/>
          <w:color w:val="000000" w:themeColor="text1"/>
          <w:sz w:val="24"/>
          <w:szCs w:val="24"/>
          <w:lang w:val="en-US"/>
        </w:rPr>
        <w:t>c</w:t>
      </w:r>
      <w:r w:rsidR="004D148D" w:rsidRPr="00B96D30">
        <w:rPr>
          <w:rFonts w:ascii="Arial" w:hAnsi="Arial" w:cs="Arial"/>
          <w:color w:val="000000" w:themeColor="text1"/>
          <w:sz w:val="24"/>
          <w:szCs w:val="24"/>
          <w:lang w:val="en-US"/>
        </w:rPr>
        <w:t xml:space="preserve">kExtract </w:t>
      </w:r>
      <w:r w:rsidR="00526F6D" w:rsidRPr="00B96D30">
        <w:rPr>
          <w:rFonts w:ascii="Arial" w:hAnsi="Arial" w:cs="Arial"/>
          <w:color w:val="000000" w:themeColor="text1"/>
          <w:sz w:val="24"/>
          <w:szCs w:val="24"/>
          <w:lang w:val="en-US"/>
        </w:rPr>
        <w:t>(</w:t>
      </w:r>
      <w:r w:rsidR="004D148D" w:rsidRPr="00B96D30">
        <w:rPr>
          <w:rFonts w:ascii="Arial" w:hAnsi="Arial" w:cs="Arial"/>
          <w:color w:val="000000" w:themeColor="text1"/>
          <w:sz w:val="24"/>
          <w:szCs w:val="24"/>
          <w:lang w:val="en-US"/>
        </w:rPr>
        <w:t>Epicentre; QE09050</w:t>
      </w:r>
      <w:r w:rsidR="00526F6D" w:rsidRPr="00B96D30">
        <w:rPr>
          <w:rFonts w:ascii="Arial" w:hAnsi="Arial" w:cs="Arial"/>
          <w:color w:val="000000" w:themeColor="text1"/>
          <w:sz w:val="24"/>
          <w:szCs w:val="24"/>
          <w:lang w:val="en-US"/>
        </w:rPr>
        <w:t>)</w:t>
      </w:r>
      <w:r w:rsidR="00762557" w:rsidRPr="00B96D30">
        <w:rPr>
          <w:rFonts w:ascii="Arial" w:hAnsi="Arial" w:cs="Arial"/>
          <w:color w:val="000000" w:themeColor="text1"/>
          <w:sz w:val="24"/>
          <w:szCs w:val="24"/>
          <w:lang w:val="en-US"/>
        </w:rPr>
        <w:t>. DNAs were extracted at 65</w:t>
      </w:r>
      <w:r w:rsidR="00762557" w:rsidRPr="00B96D30">
        <w:rPr>
          <w:rFonts w:ascii="Arial" w:hAnsi="Arial" w:cs="Arial"/>
          <w:color w:val="000000" w:themeColor="text1"/>
          <w:sz w:val="24"/>
          <w:szCs w:val="24"/>
          <w:vertAlign w:val="superscript"/>
          <w:lang w:val="en-US"/>
        </w:rPr>
        <w:t>o</w:t>
      </w:r>
      <w:r w:rsidR="00762557" w:rsidRPr="00B96D30">
        <w:rPr>
          <w:rFonts w:ascii="Arial" w:hAnsi="Arial" w:cs="Arial"/>
          <w:color w:val="000000" w:themeColor="text1"/>
          <w:sz w:val="24"/>
          <w:szCs w:val="24"/>
          <w:lang w:val="en-US"/>
        </w:rPr>
        <w:t>C for 15 min and then to 98</w:t>
      </w:r>
      <w:r w:rsidR="00762557" w:rsidRPr="00B96D30">
        <w:rPr>
          <w:rFonts w:ascii="Arial" w:hAnsi="Arial" w:cs="Arial"/>
          <w:color w:val="000000" w:themeColor="text1"/>
          <w:sz w:val="24"/>
          <w:szCs w:val="24"/>
          <w:vertAlign w:val="superscript"/>
          <w:lang w:val="en-US"/>
        </w:rPr>
        <w:t>o</w:t>
      </w:r>
      <w:r w:rsidR="00762557" w:rsidRPr="00B96D30">
        <w:rPr>
          <w:rFonts w:ascii="Arial" w:hAnsi="Arial" w:cs="Arial"/>
          <w:color w:val="000000" w:themeColor="text1"/>
          <w:sz w:val="24"/>
          <w:szCs w:val="24"/>
          <w:lang w:val="en-US"/>
        </w:rPr>
        <w:t>C for 2 min. The PCR</w:t>
      </w:r>
      <w:r w:rsidR="00C80C7D" w:rsidRPr="00B96D30">
        <w:rPr>
          <w:rFonts w:ascii="Arial" w:hAnsi="Arial" w:cs="Arial"/>
          <w:color w:val="000000" w:themeColor="text1"/>
          <w:sz w:val="24"/>
          <w:szCs w:val="24"/>
          <w:lang w:val="en-US"/>
        </w:rPr>
        <w:t xml:space="preserve"> </w:t>
      </w:r>
      <w:r w:rsidR="00933E85" w:rsidRPr="00B96D30">
        <w:rPr>
          <w:rFonts w:ascii="Arial" w:hAnsi="Arial" w:cs="Arial"/>
          <w:color w:val="000000" w:themeColor="text1"/>
          <w:sz w:val="24"/>
          <w:szCs w:val="24"/>
          <w:lang w:val="en-US"/>
        </w:rPr>
        <w:t>reaction</w:t>
      </w:r>
      <w:r w:rsidR="00FA4FE6" w:rsidRPr="00B96D30">
        <w:rPr>
          <w:rFonts w:ascii="Arial" w:hAnsi="Arial" w:cs="Arial"/>
          <w:color w:val="000000" w:themeColor="text1"/>
          <w:sz w:val="24"/>
          <w:szCs w:val="24"/>
          <w:lang w:val="en-US"/>
        </w:rPr>
        <w:t xml:space="preserve">s </w:t>
      </w:r>
      <w:r w:rsidR="00FA4FE6" w:rsidRPr="00BC7882">
        <w:rPr>
          <w:rFonts w:ascii="Arial" w:hAnsi="Arial" w:cs="Arial"/>
          <w:noProof/>
          <w:color w:val="000000" w:themeColor="text1"/>
          <w:sz w:val="24"/>
          <w:szCs w:val="24"/>
          <w:lang w:val="en-US"/>
        </w:rPr>
        <w:t>were</w:t>
      </w:r>
      <w:r w:rsidR="00C80C7D" w:rsidRPr="00BC7882">
        <w:rPr>
          <w:rFonts w:ascii="Arial" w:hAnsi="Arial" w:cs="Arial"/>
          <w:noProof/>
          <w:color w:val="000000" w:themeColor="text1"/>
          <w:sz w:val="24"/>
          <w:szCs w:val="24"/>
          <w:lang w:val="en-US"/>
        </w:rPr>
        <w:t xml:space="preserve"> assembled</w:t>
      </w:r>
      <w:r w:rsidR="009C453B" w:rsidRPr="00B96D30">
        <w:rPr>
          <w:rFonts w:ascii="Arial" w:hAnsi="Arial" w:cs="Arial"/>
          <w:color w:val="000000" w:themeColor="text1"/>
          <w:sz w:val="24"/>
          <w:szCs w:val="24"/>
          <w:lang w:val="en-US"/>
        </w:rPr>
        <w:t xml:space="preserve"> </w:t>
      </w:r>
      <w:r w:rsidR="00C80C7D" w:rsidRPr="00B96D30">
        <w:rPr>
          <w:rFonts w:ascii="Arial" w:hAnsi="Arial" w:cs="Arial"/>
          <w:color w:val="000000" w:themeColor="text1"/>
          <w:sz w:val="24"/>
          <w:szCs w:val="24"/>
          <w:lang w:val="en-US"/>
        </w:rPr>
        <w:t>as follows</w:t>
      </w:r>
      <w:r w:rsidR="00526F6D" w:rsidRPr="00B96D30">
        <w:rPr>
          <w:rFonts w:ascii="Arial" w:hAnsi="Arial" w:cs="Arial"/>
          <w:color w:val="000000" w:themeColor="text1"/>
          <w:sz w:val="24"/>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296"/>
        <w:gridCol w:w="1064"/>
        <w:gridCol w:w="1406"/>
      </w:tblGrid>
      <w:tr w:rsidR="00497A9C" w:rsidRPr="00B96D30" w14:paraId="32E8D118" w14:textId="77777777" w:rsidTr="005A2B03">
        <w:trPr>
          <w:trHeight w:val="315"/>
        </w:trPr>
        <w:tc>
          <w:tcPr>
            <w:tcW w:w="3591" w:type="pct"/>
            <w:shd w:val="clear" w:color="auto" w:fill="auto"/>
            <w:noWrap/>
            <w:vAlign w:val="center"/>
            <w:hideMark/>
          </w:tcPr>
          <w:p w14:paraId="71E3B755"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607" w:type="pct"/>
            <w:shd w:val="clear" w:color="auto" w:fill="auto"/>
            <w:noWrap/>
            <w:vAlign w:val="center"/>
            <w:hideMark/>
          </w:tcPr>
          <w:p w14:paraId="47FD1AB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lang w:val="en-US"/>
              </w:rPr>
              <w:t>WT</w:t>
            </w:r>
          </w:p>
        </w:tc>
        <w:tc>
          <w:tcPr>
            <w:tcW w:w="802" w:type="pct"/>
            <w:shd w:val="clear" w:color="auto" w:fill="auto"/>
            <w:noWrap/>
            <w:vAlign w:val="center"/>
            <w:hideMark/>
          </w:tcPr>
          <w:p w14:paraId="53F6821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lang w:val="en-US"/>
              </w:rPr>
              <w:t>MT</w:t>
            </w:r>
          </w:p>
        </w:tc>
      </w:tr>
      <w:tr w:rsidR="005A2B03" w:rsidRPr="00B96D30" w14:paraId="5898386D" w14:textId="77777777" w:rsidTr="005A2B03">
        <w:trPr>
          <w:trHeight w:val="640"/>
        </w:trPr>
        <w:tc>
          <w:tcPr>
            <w:tcW w:w="3591" w:type="pct"/>
            <w:shd w:val="clear" w:color="auto" w:fill="auto"/>
            <w:noWrap/>
            <w:vAlign w:val="center"/>
            <w:hideMark/>
          </w:tcPr>
          <w:p w14:paraId="28AA566B"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 xml:space="preserve">Smn forward, 10 µM </w:t>
            </w:r>
          </w:p>
          <w:p w14:paraId="29C21267"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(5’ CTCCGGGATATTGGGATTG 3’)</w:t>
            </w:r>
          </w:p>
        </w:tc>
        <w:tc>
          <w:tcPr>
            <w:tcW w:w="607" w:type="pct"/>
            <w:shd w:val="clear" w:color="auto" w:fill="auto"/>
            <w:noWrap/>
            <w:vAlign w:val="center"/>
            <w:hideMark/>
          </w:tcPr>
          <w:p w14:paraId="1548B07E"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3.35</w:t>
            </w:r>
          </w:p>
        </w:tc>
        <w:tc>
          <w:tcPr>
            <w:tcW w:w="802" w:type="pct"/>
            <w:shd w:val="clear" w:color="auto" w:fill="auto"/>
            <w:noWrap/>
            <w:vAlign w:val="center"/>
            <w:hideMark/>
          </w:tcPr>
          <w:p w14:paraId="20A798A8"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3.35</w:t>
            </w:r>
          </w:p>
        </w:tc>
      </w:tr>
      <w:tr w:rsidR="005A2B03" w:rsidRPr="00B96D30" w14:paraId="38B17380" w14:textId="77777777" w:rsidTr="005A2B03">
        <w:trPr>
          <w:trHeight w:val="640"/>
        </w:trPr>
        <w:tc>
          <w:tcPr>
            <w:tcW w:w="3591" w:type="pct"/>
            <w:shd w:val="clear" w:color="auto" w:fill="auto"/>
            <w:noWrap/>
            <w:vAlign w:val="center"/>
            <w:hideMark/>
          </w:tcPr>
          <w:p w14:paraId="62B98DCE"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 xml:space="preserve">Smn wild-type reverse, 10 µM </w:t>
            </w:r>
          </w:p>
          <w:p w14:paraId="0381FA5F"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(5’ TTTCTTCTGGCTGTGCCTTT 3’)</w:t>
            </w:r>
          </w:p>
        </w:tc>
        <w:tc>
          <w:tcPr>
            <w:tcW w:w="607" w:type="pct"/>
            <w:shd w:val="clear" w:color="auto" w:fill="auto"/>
            <w:noWrap/>
            <w:vAlign w:val="center"/>
            <w:hideMark/>
          </w:tcPr>
          <w:p w14:paraId="2C6EBC85"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2.5</w:t>
            </w:r>
          </w:p>
        </w:tc>
        <w:tc>
          <w:tcPr>
            <w:tcW w:w="802" w:type="pct"/>
            <w:shd w:val="clear" w:color="auto" w:fill="auto"/>
            <w:noWrap/>
            <w:vAlign w:val="center"/>
            <w:hideMark/>
          </w:tcPr>
          <w:p w14:paraId="2F430206"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p>
        </w:tc>
      </w:tr>
      <w:tr w:rsidR="005A2B03" w:rsidRPr="00B96D30" w14:paraId="48EADAC6" w14:textId="77777777" w:rsidTr="005A2B03">
        <w:trPr>
          <w:trHeight w:val="640"/>
        </w:trPr>
        <w:tc>
          <w:tcPr>
            <w:tcW w:w="3591" w:type="pct"/>
            <w:shd w:val="clear" w:color="auto" w:fill="auto"/>
            <w:noWrap/>
            <w:vAlign w:val="center"/>
            <w:hideMark/>
          </w:tcPr>
          <w:p w14:paraId="0AA8CEBE"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 xml:space="preserve">Smn targeted-mutation reverse, 10 µM </w:t>
            </w:r>
          </w:p>
          <w:p w14:paraId="09100F51"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(5’ GGTAACGCCAGGGTTTTCC 3’)</w:t>
            </w:r>
          </w:p>
        </w:tc>
        <w:tc>
          <w:tcPr>
            <w:tcW w:w="607" w:type="pct"/>
            <w:shd w:val="clear" w:color="auto" w:fill="auto"/>
            <w:noWrap/>
            <w:vAlign w:val="center"/>
            <w:hideMark/>
          </w:tcPr>
          <w:p w14:paraId="4828440F"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p>
        </w:tc>
        <w:tc>
          <w:tcPr>
            <w:tcW w:w="802" w:type="pct"/>
            <w:shd w:val="clear" w:color="auto" w:fill="auto"/>
            <w:noWrap/>
            <w:vAlign w:val="center"/>
            <w:hideMark/>
          </w:tcPr>
          <w:p w14:paraId="4BC7BEAD" w14:textId="77777777" w:rsidR="005A2B03" w:rsidRPr="00B96D30" w:rsidRDefault="005A2B03"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1.25</w:t>
            </w:r>
          </w:p>
        </w:tc>
      </w:tr>
      <w:tr w:rsidR="00497A9C" w:rsidRPr="00B96D30" w14:paraId="6C8143A0" w14:textId="77777777" w:rsidTr="005A2B03">
        <w:trPr>
          <w:trHeight w:val="315"/>
        </w:trPr>
        <w:tc>
          <w:tcPr>
            <w:tcW w:w="3591" w:type="pct"/>
            <w:shd w:val="clear" w:color="auto" w:fill="auto"/>
            <w:noWrap/>
            <w:vAlign w:val="center"/>
            <w:hideMark/>
          </w:tcPr>
          <w:p w14:paraId="74D7B54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5X FirePol (Solis Biodyne; 04-12-00125)</w:t>
            </w:r>
          </w:p>
        </w:tc>
        <w:tc>
          <w:tcPr>
            <w:tcW w:w="607" w:type="pct"/>
            <w:shd w:val="clear" w:color="auto" w:fill="auto"/>
            <w:noWrap/>
            <w:vAlign w:val="center"/>
            <w:hideMark/>
          </w:tcPr>
          <w:p w14:paraId="1252F68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5</w:t>
            </w:r>
          </w:p>
        </w:tc>
        <w:tc>
          <w:tcPr>
            <w:tcW w:w="802" w:type="pct"/>
            <w:shd w:val="clear" w:color="auto" w:fill="auto"/>
            <w:noWrap/>
            <w:vAlign w:val="center"/>
            <w:hideMark/>
          </w:tcPr>
          <w:p w14:paraId="13C7A13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5</w:t>
            </w:r>
          </w:p>
        </w:tc>
      </w:tr>
      <w:tr w:rsidR="00497A9C" w:rsidRPr="00B96D30" w14:paraId="7A7F6DE6" w14:textId="77777777" w:rsidTr="005A2B03">
        <w:trPr>
          <w:trHeight w:val="315"/>
        </w:trPr>
        <w:tc>
          <w:tcPr>
            <w:tcW w:w="3591" w:type="pct"/>
            <w:shd w:val="clear" w:color="auto" w:fill="auto"/>
            <w:noWrap/>
            <w:vAlign w:val="center"/>
            <w:hideMark/>
          </w:tcPr>
          <w:p w14:paraId="360C403F"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Nuclease-free water</w:t>
            </w:r>
          </w:p>
        </w:tc>
        <w:tc>
          <w:tcPr>
            <w:tcW w:w="607" w:type="pct"/>
            <w:shd w:val="clear" w:color="auto" w:fill="auto"/>
            <w:noWrap/>
            <w:vAlign w:val="center"/>
            <w:hideMark/>
          </w:tcPr>
          <w:p w14:paraId="0F0972C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13.15</w:t>
            </w:r>
          </w:p>
        </w:tc>
        <w:tc>
          <w:tcPr>
            <w:tcW w:w="802" w:type="pct"/>
            <w:shd w:val="clear" w:color="auto" w:fill="auto"/>
            <w:noWrap/>
            <w:vAlign w:val="center"/>
            <w:hideMark/>
          </w:tcPr>
          <w:p w14:paraId="7883FCA0"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14.4</w:t>
            </w:r>
          </w:p>
        </w:tc>
      </w:tr>
      <w:tr w:rsidR="00497A9C" w:rsidRPr="00B96D30" w14:paraId="46BD3D14" w14:textId="77777777" w:rsidTr="005A2B03">
        <w:trPr>
          <w:trHeight w:val="315"/>
        </w:trPr>
        <w:tc>
          <w:tcPr>
            <w:tcW w:w="3591" w:type="pct"/>
            <w:shd w:val="clear" w:color="auto" w:fill="auto"/>
            <w:noWrap/>
            <w:vAlign w:val="center"/>
            <w:hideMark/>
          </w:tcPr>
          <w:p w14:paraId="05A8006D"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DNA sample</w:t>
            </w:r>
          </w:p>
        </w:tc>
        <w:tc>
          <w:tcPr>
            <w:tcW w:w="607" w:type="pct"/>
            <w:shd w:val="clear" w:color="auto" w:fill="auto"/>
            <w:noWrap/>
            <w:vAlign w:val="center"/>
            <w:hideMark/>
          </w:tcPr>
          <w:p w14:paraId="1925106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w:t>
            </w:r>
          </w:p>
        </w:tc>
        <w:tc>
          <w:tcPr>
            <w:tcW w:w="802" w:type="pct"/>
            <w:shd w:val="clear" w:color="auto" w:fill="auto"/>
            <w:noWrap/>
            <w:vAlign w:val="center"/>
            <w:hideMark/>
          </w:tcPr>
          <w:p w14:paraId="3DF3A2E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w:t>
            </w:r>
          </w:p>
        </w:tc>
      </w:tr>
    </w:tbl>
    <w:p w14:paraId="64DCF4D7" w14:textId="77777777" w:rsidR="00117861" w:rsidRPr="00B96D30" w:rsidRDefault="00FA4FE6"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Unit: µl</w:t>
      </w:r>
    </w:p>
    <w:p w14:paraId="43CD709A" w14:textId="77777777" w:rsidR="00EC267D" w:rsidRDefault="00EC267D" w:rsidP="00D405BD">
      <w:pPr>
        <w:spacing w:line="480" w:lineRule="auto"/>
        <w:jc w:val="both"/>
        <w:rPr>
          <w:rFonts w:ascii="Arial" w:hAnsi="Arial" w:cs="Arial"/>
          <w:noProof/>
          <w:color w:val="000000" w:themeColor="text1"/>
          <w:sz w:val="24"/>
          <w:szCs w:val="24"/>
        </w:rPr>
      </w:pPr>
    </w:p>
    <w:p w14:paraId="612FB4B6" w14:textId="43BC4131" w:rsidR="00EC267D" w:rsidRDefault="00EC267D" w:rsidP="00D405BD">
      <w:pPr>
        <w:spacing w:line="480" w:lineRule="auto"/>
        <w:jc w:val="both"/>
        <w:rPr>
          <w:rFonts w:ascii="Arial" w:hAnsi="Arial" w:cs="Arial"/>
          <w:noProof/>
          <w:color w:val="000000" w:themeColor="text1"/>
          <w:sz w:val="24"/>
          <w:szCs w:val="24"/>
        </w:rPr>
      </w:pPr>
      <w:r>
        <w:rPr>
          <w:rFonts w:ascii="Arial" w:hAnsi="Arial" w:cs="Arial" w:hint="eastAsia"/>
          <w:noProof/>
          <w:color w:val="000000" w:themeColor="text1"/>
          <w:sz w:val="24"/>
          <w:szCs w:val="24"/>
        </w:rPr>
        <w:t xml:space="preserve">A representative picture of genotyping </w:t>
      </w:r>
      <w:r w:rsidRPr="00BC7882">
        <w:rPr>
          <w:rFonts w:ascii="Arial" w:hAnsi="Arial" w:cs="Arial" w:hint="eastAsia"/>
          <w:noProof/>
          <w:color w:val="000000" w:themeColor="text1"/>
          <w:sz w:val="24"/>
          <w:szCs w:val="24"/>
        </w:rPr>
        <w:t>is shown</w:t>
      </w:r>
      <w:r>
        <w:rPr>
          <w:rFonts w:ascii="Arial" w:hAnsi="Arial" w:cs="Arial" w:hint="eastAsia"/>
          <w:noProof/>
          <w:color w:val="000000" w:themeColor="text1"/>
          <w:sz w:val="24"/>
          <w:szCs w:val="24"/>
        </w:rPr>
        <w:t xml:space="preserve"> below:</w:t>
      </w:r>
    </w:p>
    <w:p w14:paraId="244DF1FC" w14:textId="77777777" w:rsidR="00B47CF9" w:rsidRDefault="00EC267D" w:rsidP="00D405BD">
      <w:pPr>
        <w:spacing w:line="480" w:lineRule="auto"/>
        <w:jc w:val="both"/>
        <w:rPr>
          <w:rFonts w:ascii="Arial" w:hAnsi="Arial" w:cs="Arial"/>
          <w:color w:val="000000" w:themeColor="text1"/>
          <w:sz w:val="24"/>
          <w:szCs w:val="24"/>
          <w:lang w:val="en-US"/>
        </w:rPr>
      </w:pPr>
      <w:r>
        <w:rPr>
          <w:rFonts w:ascii="Arial" w:hAnsi="Arial" w:cs="Arial"/>
          <w:noProof/>
          <w:color w:val="000000" w:themeColor="text1"/>
          <w:sz w:val="24"/>
          <w:szCs w:val="24"/>
          <w:lang w:eastAsia="zh-CN"/>
        </w:rPr>
        <w:drawing>
          <wp:inline distT="0" distB="0" distL="0" distR="0" wp14:anchorId="066A13FA" wp14:editId="275CC3F0">
            <wp:extent cx="1623695" cy="2098675"/>
            <wp:effectExtent l="0" t="0" r="0" b="0"/>
            <wp:docPr id="2061" name="圖片 2061" descr="C:\Users\Mark\Desktop\圖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esktop\圖片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695" cy="2098675"/>
                    </a:xfrm>
                    <a:prstGeom prst="rect">
                      <a:avLst/>
                    </a:prstGeom>
                    <a:noFill/>
                    <a:ln>
                      <a:noFill/>
                    </a:ln>
                  </pic:spPr>
                </pic:pic>
              </a:graphicData>
            </a:graphic>
          </wp:inline>
        </w:drawing>
      </w:r>
    </w:p>
    <w:p w14:paraId="12896E93" w14:textId="7D2D2742" w:rsidR="00EF3AAD" w:rsidRPr="00B96D30" w:rsidRDefault="00B47CF9" w:rsidP="00D405BD">
      <w:pPr>
        <w:spacing w:line="480" w:lineRule="auto"/>
        <w:jc w:val="both"/>
        <w:rPr>
          <w:rFonts w:ascii="Arial" w:hAnsi="Arial" w:cs="Arial"/>
          <w:color w:val="000000" w:themeColor="text1"/>
          <w:sz w:val="24"/>
          <w:szCs w:val="24"/>
          <w:lang w:val="en-US"/>
        </w:rPr>
      </w:pPr>
      <w:r w:rsidRPr="00B47CF9">
        <w:rPr>
          <w:rFonts w:ascii="Arial" w:hAnsi="Arial" w:cs="Arial"/>
          <w:color w:val="000000" w:themeColor="text1"/>
          <w:sz w:val="24"/>
          <w:szCs w:val="24"/>
          <w:lang w:val="en-US"/>
        </w:rPr>
        <w:t xml:space="preserve">Wild-type animals were expected to have one band at 800bp. Homozygous transgenic animals were expected to have one band at </w:t>
      </w:r>
      <w:r>
        <w:rPr>
          <w:rFonts w:ascii="Arial" w:hAnsi="Arial" w:cs="Arial" w:hint="eastAsia"/>
          <w:color w:val="000000" w:themeColor="text1"/>
          <w:sz w:val="24"/>
          <w:szCs w:val="24"/>
          <w:lang w:val="en-US"/>
        </w:rPr>
        <w:t xml:space="preserve">around </w:t>
      </w:r>
      <w:r w:rsidRPr="00B47CF9">
        <w:rPr>
          <w:rFonts w:ascii="Arial" w:hAnsi="Arial" w:cs="Arial"/>
          <w:color w:val="000000" w:themeColor="text1"/>
          <w:sz w:val="24"/>
          <w:szCs w:val="24"/>
          <w:lang w:val="en-US"/>
        </w:rPr>
        <w:t xml:space="preserve">500bp and hemizygous carriers were expected to have two bands, one at 800bp and one at </w:t>
      </w:r>
      <w:r>
        <w:rPr>
          <w:rFonts w:ascii="Arial" w:hAnsi="Arial" w:cs="Arial" w:hint="eastAsia"/>
          <w:color w:val="000000" w:themeColor="text1"/>
          <w:sz w:val="24"/>
          <w:szCs w:val="24"/>
          <w:lang w:val="en-US"/>
        </w:rPr>
        <w:t xml:space="preserve">around </w:t>
      </w:r>
      <w:r w:rsidRPr="00B47CF9">
        <w:rPr>
          <w:rFonts w:ascii="Arial" w:hAnsi="Arial" w:cs="Arial"/>
          <w:color w:val="000000" w:themeColor="text1"/>
          <w:sz w:val="24"/>
          <w:szCs w:val="24"/>
          <w:lang w:val="en-US"/>
        </w:rPr>
        <w:t>500bp.</w:t>
      </w:r>
      <w:r w:rsidR="00EF3AAD" w:rsidRPr="00B96D30">
        <w:rPr>
          <w:rFonts w:ascii="Arial" w:hAnsi="Arial" w:cs="Arial"/>
          <w:color w:val="000000" w:themeColor="text1"/>
          <w:sz w:val="24"/>
          <w:szCs w:val="24"/>
          <w:lang w:val="en-US"/>
        </w:rPr>
        <w:br w:type="page"/>
      </w:r>
    </w:p>
    <w:p w14:paraId="0BA9CE60" w14:textId="59043C48" w:rsidR="009C453B" w:rsidRPr="00B96D30" w:rsidRDefault="006507DF" w:rsidP="00D405BD">
      <w:pPr>
        <w:spacing w:line="240" w:lineRule="auto"/>
        <w:jc w:val="both"/>
        <w:rPr>
          <w:rFonts w:ascii="Arial" w:hAnsi="Arial" w:cs="Arial"/>
          <w:color w:val="000000" w:themeColor="text1"/>
          <w:sz w:val="24"/>
          <w:szCs w:val="24"/>
          <w:lang w:val="en-US"/>
        </w:rPr>
      </w:pPr>
      <w:r w:rsidRPr="00BC7882">
        <w:rPr>
          <w:rFonts w:ascii="Arial" w:hAnsi="Arial" w:cs="Arial"/>
          <w:noProof/>
          <w:color w:val="000000" w:themeColor="text1"/>
          <w:sz w:val="24"/>
          <w:szCs w:val="24"/>
          <w:lang w:val="en-US"/>
        </w:rPr>
        <w:t>And</w:t>
      </w:r>
      <w:r w:rsidRPr="00B96D30">
        <w:rPr>
          <w:rFonts w:ascii="Arial" w:hAnsi="Arial" w:cs="Arial"/>
          <w:color w:val="000000" w:themeColor="text1"/>
          <w:sz w:val="24"/>
          <w:szCs w:val="24"/>
          <w:lang w:val="en-US"/>
        </w:rPr>
        <w:t xml:space="preserve"> thermocycler: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1324"/>
      </w:tblGrid>
      <w:tr w:rsidR="00762557" w:rsidRPr="00B96D30" w14:paraId="2846FB6E" w14:textId="77777777" w:rsidTr="002B36E5">
        <w:tc>
          <w:tcPr>
            <w:tcW w:w="0" w:type="auto"/>
          </w:tcPr>
          <w:p w14:paraId="0C5EEC6E"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94</w:t>
            </w:r>
            <w:r w:rsidRPr="00B96D30">
              <w:rPr>
                <w:rFonts w:ascii="Arial" w:hAnsi="Arial" w:cs="Arial"/>
                <w:color w:val="000000" w:themeColor="text1"/>
                <w:sz w:val="24"/>
                <w:szCs w:val="24"/>
                <w:vertAlign w:val="superscript"/>
                <w:lang w:val="en-US"/>
              </w:rPr>
              <w:t>o</w:t>
            </w:r>
            <w:r w:rsidRPr="00B96D30">
              <w:rPr>
                <w:rFonts w:ascii="Arial" w:hAnsi="Arial" w:cs="Arial"/>
                <w:color w:val="000000" w:themeColor="text1"/>
                <w:sz w:val="24"/>
                <w:szCs w:val="24"/>
                <w:lang w:val="en-US"/>
              </w:rPr>
              <w:t>C</w:t>
            </w:r>
          </w:p>
        </w:tc>
        <w:tc>
          <w:tcPr>
            <w:tcW w:w="0" w:type="auto"/>
          </w:tcPr>
          <w:p w14:paraId="30A0EA3D"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3 min</w:t>
            </w:r>
          </w:p>
        </w:tc>
      </w:tr>
      <w:tr w:rsidR="002B36E5" w:rsidRPr="00B96D30" w14:paraId="19CC518C" w14:textId="77777777" w:rsidTr="002B36E5">
        <w:tc>
          <w:tcPr>
            <w:tcW w:w="0" w:type="auto"/>
            <w:gridSpan w:val="2"/>
          </w:tcPr>
          <w:p w14:paraId="46287990" w14:textId="77777777" w:rsidR="002B36E5" w:rsidRPr="00B96D30" w:rsidRDefault="002B36E5"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Start cycle 35x</w:t>
            </w:r>
          </w:p>
        </w:tc>
      </w:tr>
      <w:tr w:rsidR="00762557" w:rsidRPr="00B96D30" w14:paraId="0AB903B7" w14:textId="77777777" w:rsidTr="002B36E5">
        <w:tc>
          <w:tcPr>
            <w:tcW w:w="0" w:type="auto"/>
          </w:tcPr>
          <w:p w14:paraId="4E611F3B"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94</w:t>
            </w:r>
            <w:r w:rsidRPr="00B96D30">
              <w:rPr>
                <w:rFonts w:ascii="Arial" w:hAnsi="Arial" w:cs="Arial"/>
                <w:color w:val="000000" w:themeColor="text1"/>
                <w:sz w:val="24"/>
                <w:szCs w:val="24"/>
                <w:vertAlign w:val="superscript"/>
                <w:lang w:val="en-US"/>
              </w:rPr>
              <w:t xml:space="preserve"> o</w:t>
            </w:r>
            <w:r w:rsidRPr="00B96D30">
              <w:rPr>
                <w:rFonts w:ascii="Arial" w:hAnsi="Arial" w:cs="Arial"/>
                <w:color w:val="000000" w:themeColor="text1"/>
                <w:sz w:val="24"/>
                <w:szCs w:val="24"/>
                <w:lang w:val="en-US"/>
              </w:rPr>
              <w:t>C</w:t>
            </w:r>
          </w:p>
        </w:tc>
        <w:tc>
          <w:tcPr>
            <w:tcW w:w="0" w:type="auto"/>
          </w:tcPr>
          <w:p w14:paraId="7EF7FD30"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30 s</w:t>
            </w:r>
          </w:p>
        </w:tc>
      </w:tr>
      <w:tr w:rsidR="00762557" w:rsidRPr="00B96D30" w14:paraId="4AD56CA6" w14:textId="77777777" w:rsidTr="002B36E5">
        <w:tc>
          <w:tcPr>
            <w:tcW w:w="0" w:type="auto"/>
          </w:tcPr>
          <w:p w14:paraId="76D03EE5"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50</w:t>
            </w:r>
            <w:r w:rsidRPr="00B96D30">
              <w:rPr>
                <w:rFonts w:ascii="Arial" w:hAnsi="Arial" w:cs="Arial"/>
                <w:color w:val="000000" w:themeColor="text1"/>
                <w:sz w:val="24"/>
                <w:szCs w:val="24"/>
                <w:vertAlign w:val="superscript"/>
                <w:lang w:val="en-US"/>
              </w:rPr>
              <w:t xml:space="preserve"> </w:t>
            </w:r>
            <w:r w:rsidRPr="00BC7882">
              <w:rPr>
                <w:rFonts w:ascii="Arial" w:hAnsi="Arial" w:cs="Arial"/>
                <w:noProof/>
                <w:color w:val="000000" w:themeColor="text1"/>
                <w:sz w:val="24"/>
                <w:szCs w:val="24"/>
                <w:vertAlign w:val="superscript"/>
                <w:lang w:val="en-US"/>
              </w:rPr>
              <w:t>o</w:t>
            </w:r>
            <w:r w:rsidRPr="00BC7882">
              <w:rPr>
                <w:rFonts w:ascii="Arial" w:hAnsi="Arial" w:cs="Arial"/>
                <w:noProof/>
                <w:color w:val="000000" w:themeColor="text1"/>
                <w:sz w:val="24"/>
                <w:szCs w:val="24"/>
                <w:lang w:val="en-US"/>
              </w:rPr>
              <w:t>C</w:t>
            </w:r>
          </w:p>
        </w:tc>
        <w:tc>
          <w:tcPr>
            <w:tcW w:w="0" w:type="auto"/>
          </w:tcPr>
          <w:p w14:paraId="2E09D8F8"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1 min</w:t>
            </w:r>
          </w:p>
        </w:tc>
      </w:tr>
      <w:tr w:rsidR="00762557" w:rsidRPr="00B96D30" w14:paraId="4E5875FA" w14:textId="77777777" w:rsidTr="002B36E5">
        <w:tc>
          <w:tcPr>
            <w:tcW w:w="0" w:type="auto"/>
          </w:tcPr>
          <w:p w14:paraId="78B5EBE0"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72</w:t>
            </w:r>
            <w:r w:rsidRPr="00B96D30">
              <w:rPr>
                <w:rFonts w:ascii="Arial" w:hAnsi="Arial" w:cs="Arial"/>
                <w:color w:val="000000" w:themeColor="text1"/>
                <w:sz w:val="24"/>
                <w:szCs w:val="24"/>
                <w:vertAlign w:val="superscript"/>
                <w:lang w:val="en-US"/>
              </w:rPr>
              <w:t xml:space="preserve"> </w:t>
            </w:r>
            <w:r w:rsidRPr="00BC7882">
              <w:rPr>
                <w:rFonts w:ascii="Arial" w:hAnsi="Arial" w:cs="Arial"/>
                <w:noProof/>
                <w:color w:val="000000" w:themeColor="text1"/>
                <w:sz w:val="24"/>
                <w:szCs w:val="24"/>
                <w:vertAlign w:val="superscript"/>
                <w:lang w:val="en-US"/>
              </w:rPr>
              <w:t>o</w:t>
            </w:r>
            <w:r w:rsidRPr="00BC7882">
              <w:rPr>
                <w:rFonts w:ascii="Arial" w:hAnsi="Arial" w:cs="Arial"/>
                <w:noProof/>
                <w:color w:val="000000" w:themeColor="text1"/>
                <w:sz w:val="24"/>
                <w:szCs w:val="24"/>
                <w:lang w:val="en-US"/>
              </w:rPr>
              <w:t>C</w:t>
            </w:r>
          </w:p>
        </w:tc>
        <w:tc>
          <w:tcPr>
            <w:tcW w:w="0" w:type="auto"/>
          </w:tcPr>
          <w:p w14:paraId="7626ECD4"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1 min 30 s</w:t>
            </w:r>
          </w:p>
        </w:tc>
      </w:tr>
      <w:tr w:rsidR="002B36E5" w:rsidRPr="00B96D30" w14:paraId="14412E1E" w14:textId="77777777" w:rsidTr="002B36E5">
        <w:tc>
          <w:tcPr>
            <w:tcW w:w="0" w:type="auto"/>
            <w:gridSpan w:val="2"/>
          </w:tcPr>
          <w:p w14:paraId="32B2E67E" w14:textId="77777777" w:rsidR="002B36E5" w:rsidRPr="00B96D30" w:rsidRDefault="002B36E5"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End cycle</w:t>
            </w:r>
          </w:p>
        </w:tc>
      </w:tr>
      <w:tr w:rsidR="00762557" w:rsidRPr="00B96D30" w14:paraId="0AF65941" w14:textId="77777777" w:rsidTr="002B36E5">
        <w:tc>
          <w:tcPr>
            <w:tcW w:w="0" w:type="auto"/>
          </w:tcPr>
          <w:p w14:paraId="2392ED2C"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72</w:t>
            </w:r>
            <w:r w:rsidRPr="00B96D30">
              <w:rPr>
                <w:rFonts w:ascii="Arial" w:hAnsi="Arial" w:cs="Arial"/>
                <w:color w:val="000000" w:themeColor="text1"/>
                <w:sz w:val="24"/>
                <w:szCs w:val="24"/>
                <w:vertAlign w:val="superscript"/>
                <w:lang w:val="en-US"/>
              </w:rPr>
              <w:t xml:space="preserve"> </w:t>
            </w:r>
            <w:r w:rsidRPr="00BC7882">
              <w:rPr>
                <w:rFonts w:ascii="Arial" w:hAnsi="Arial" w:cs="Arial"/>
                <w:noProof/>
                <w:color w:val="000000" w:themeColor="text1"/>
                <w:sz w:val="24"/>
                <w:szCs w:val="24"/>
                <w:vertAlign w:val="superscript"/>
                <w:lang w:val="en-US"/>
              </w:rPr>
              <w:t>o</w:t>
            </w:r>
            <w:r w:rsidRPr="00BC7882">
              <w:rPr>
                <w:rFonts w:ascii="Arial" w:hAnsi="Arial" w:cs="Arial"/>
                <w:noProof/>
                <w:color w:val="000000" w:themeColor="text1"/>
                <w:sz w:val="24"/>
                <w:szCs w:val="24"/>
                <w:lang w:val="en-US"/>
              </w:rPr>
              <w:t>C</w:t>
            </w:r>
          </w:p>
        </w:tc>
        <w:tc>
          <w:tcPr>
            <w:tcW w:w="0" w:type="auto"/>
          </w:tcPr>
          <w:p w14:paraId="56A17445"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7 min</w:t>
            </w:r>
          </w:p>
        </w:tc>
      </w:tr>
      <w:tr w:rsidR="00762557" w:rsidRPr="00B96D30" w14:paraId="19D44FE5" w14:textId="77777777" w:rsidTr="002B36E5">
        <w:tc>
          <w:tcPr>
            <w:tcW w:w="0" w:type="auto"/>
          </w:tcPr>
          <w:p w14:paraId="27CAD274"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10</w:t>
            </w:r>
            <w:r w:rsidRPr="00B96D30">
              <w:rPr>
                <w:rFonts w:ascii="Arial" w:hAnsi="Arial" w:cs="Arial"/>
                <w:color w:val="000000" w:themeColor="text1"/>
                <w:sz w:val="24"/>
                <w:szCs w:val="24"/>
                <w:vertAlign w:val="superscript"/>
                <w:lang w:val="en-US"/>
              </w:rPr>
              <w:t xml:space="preserve"> </w:t>
            </w:r>
            <w:r w:rsidRPr="00BC7882">
              <w:rPr>
                <w:rFonts w:ascii="Arial" w:hAnsi="Arial" w:cs="Arial"/>
                <w:noProof/>
                <w:color w:val="000000" w:themeColor="text1"/>
                <w:sz w:val="24"/>
                <w:szCs w:val="24"/>
                <w:vertAlign w:val="superscript"/>
                <w:lang w:val="en-US"/>
              </w:rPr>
              <w:t>o</w:t>
            </w:r>
            <w:r w:rsidRPr="00BC7882">
              <w:rPr>
                <w:rFonts w:ascii="Arial" w:hAnsi="Arial" w:cs="Arial"/>
                <w:noProof/>
                <w:color w:val="000000" w:themeColor="text1"/>
                <w:sz w:val="24"/>
                <w:szCs w:val="24"/>
                <w:lang w:val="en-US"/>
              </w:rPr>
              <w:t>C</w:t>
            </w:r>
          </w:p>
        </w:tc>
        <w:tc>
          <w:tcPr>
            <w:tcW w:w="0" w:type="auto"/>
          </w:tcPr>
          <w:p w14:paraId="2AF87CB1" w14:textId="77777777" w:rsidR="00762557" w:rsidRPr="00B96D30" w:rsidRDefault="00762557" w:rsidP="00D405BD">
            <w:pPr>
              <w:spacing w:line="24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hold</w:t>
            </w:r>
          </w:p>
        </w:tc>
      </w:tr>
    </w:tbl>
    <w:p w14:paraId="0109C383" w14:textId="77777777" w:rsidR="006507DF" w:rsidRPr="00B96D30" w:rsidRDefault="006507DF" w:rsidP="00D405BD">
      <w:pPr>
        <w:spacing w:line="480" w:lineRule="auto"/>
        <w:jc w:val="both"/>
        <w:rPr>
          <w:rFonts w:ascii="Arial" w:hAnsi="Arial" w:cs="Arial"/>
          <w:color w:val="000000" w:themeColor="text1"/>
          <w:sz w:val="24"/>
          <w:szCs w:val="24"/>
          <w:lang w:val="en-US"/>
        </w:rPr>
      </w:pPr>
    </w:p>
    <w:p w14:paraId="6E9E185B" w14:textId="62A68573" w:rsidR="00933E85" w:rsidRPr="00B96D30" w:rsidRDefault="00FA4FE6" w:rsidP="00D405BD">
      <w:pPr>
        <w:spacing w:line="480" w:lineRule="auto"/>
        <w:jc w:val="both"/>
        <w:rPr>
          <w:rFonts w:ascii="Arial" w:hAnsi="Arial" w:cs="Arial"/>
          <w:color w:val="000000" w:themeColor="text1"/>
          <w:sz w:val="24"/>
          <w:szCs w:val="24"/>
          <w:lang w:val="en-US"/>
        </w:rPr>
      </w:pPr>
      <w:r w:rsidRPr="00B96D30">
        <w:rPr>
          <w:rFonts w:ascii="Arial" w:hAnsi="Arial" w:cs="Arial"/>
          <w:color w:val="000000" w:themeColor="text1"/>
          <w:sz w:val="24"/>
          <w:szCs w:val="24"/>
          <w:lang w:val="en-US"/>
        </w:rPr>
        <w:t xml:space="preserve">The products </w:t>
      </w:r>
      <w:r w:rsidRPr="00BC7882">
        <w:rPr>
          <w:rFonts w:ascii="Arial" w:hAnsi="Arial" w:cs="Arial"/>
          <w:noProof/>
          <w:color w:val="000000" w:themeColor="text1"/>
          <w:sz w:val="24"/>
          <w:szCs w:val="24"/>
          <w:lang w:val="en-US"/>
        </w:rPr>
        <w:t>were</w:t>
      </w:r>
      <w:r w:rsidR="009B6888" w:rsidRPr="00BC7882">
        <w:rPr>
          <w:rFonts w:ascii="Arial" w:hAnsi="Arial" w:cs="Arial"/>
          <w:noProof/>
          <w:color w:val="000000" w:themeColor="text1"/>
          <w:sz w:val="24"/>
          <w:szCs w:val="24"/>
          <w:lang w:val="en-US"/>
        </w:rPr>
        <w:t xml:space="preserve"> separated</w:t>
      </w:r>
      <w:r w:rsidR="009B6888" w:rsidRPr="00B96D30">
        <w:rPr>
          <w:rFonts w:ascii="Arial" w:hAnsi="Arial" w:cs="Arial"/>
          <w:color w:val="000000" w:themeColor="text1"/>
          <w:sz w:val="24"/>
          <w:szCs w:val="24"/>
          <w:lang w:val="en-US"/>
        </w:rPr>
        <w:t xml:space="preserve"> </w:t>
      </w:r>
      <w:r w:rsidR="009C453B" w:rsidRPr="00B96D30">
        <w:rPr>
          <w:rFonts w:ascii="Arial" w:hAnsi="Arial" w:cs="Arial"/>
          <w:color w:val="000000" w:themeColor="text1"/>
          <w:sz w:val="24"/>
          <w:szCs w:val="24"/>
          <w:lang w:val="en-US"/>
        </w:rPr>
        <w:t>on a 2% agarose gel at 120V for 35 min</w:t>
      </w:r>
      <w:r w:rsidR="009B6888" w:rsidRPr="00B96D30">
        <w:rPr>
          <w:rFonts w:ascii="Arial" w:hAnsi="Arial" w:cs="Arial"/>
          <w:color w:val="000000" w:themeColor="text1"/>
          <w:sz w:val="24"/>
          <w:szCs w:val="24"/>
          <w:lang w:val="en-US"/>
        </w:rPr>
        <w:t xml:space="preserve">. </w:t>
      </w:r>
      <w:r w:rsidR="009C453B" w:rsidRPr="00BC7882">
        <w:rPr>
          <w:rFonts w:ascii="Arial" w:hAnsi="Arial" w:cs="Arial"/>
          <w:noProof/>
          <w:color w:val="000000" w:themeColor="text1"/>
          <w:sz w:val="24"/>
          <w:szCs w:val="24"/>
          <w:lang w:val="en-US"/>
        </w:rPr>
        <w:t>Wild</w:t>
      </w:r>
      <w:r w:rsidR="00296D35">
        <w:rPr>
          <w:rFonts w:ascii="Arial" w:hAnsi="Arial" w:cs="Arial"/>
          <w:noProof/>
          <w:color w:val="000000" w:themeColor="text1"/>
          <w:sz w:val="24"/>
          <w:szCs w:val="24"/>
          <w:lang w:val="en-US"/>
        </w:rPr>
        <w:t>-</w:t>
      </w:r>
      <w:r w:rsidR="009C453B" w:rsidRPr="00BC7882">
        <w:rPr>
          <w:rFonts w:ascii="Arial" w:hAnsi="Arial" w:cs="Arial"/>
          <w:noProof/>
          <w:color w:val="000000" w:themeColor="text1"/>
          <w:sz w:val="24"/>
          <w:szCs w:val="24"/>
          <w:lang w:val="en-US"/>
        </w:rPr>
        <w:t>type</w:t>
      </w:r>
      <w:r w:rsidR="009C453B" w:rsidRPr="00B96D30">
        <w:rPr>
          <w:rFonts w:ascii="Arial" w:hAnsi="Arial" w:cs="Arial"/>
          <w:color w:val="000000" w:themeColor="text1"/>
          <w:sz w:val="24"/>
          <w:szCs w:val="24"/>
          <w:lang w:val="en-US"/>
        </w:rPr>
        <w:t xml:space="preserve"> was expected to</w:t>
      </w:r>
      <w:r w:rsidR="009B6888" w:rsidRPr="00B96D30">
        <w:rPr>
          <w:rFonts w:ascii="Arial" w:hAnsi="Arial" w:cs="Arial"/>
          <w:color w:val="000000" w:themeColor="text1"/>
          <w:sz w:val="24"/>
          <w:szCs w:val="24"/>
          <w:lang w:val="en-US"/>
        </w:rPr>
        <w:t xml:space="preserve"> </w:t>
      </w:r>
      <w:r w:rsidR="009C453B" w:rsidRPr="00B96D30">
        <w:rPr>
          <w:rFonts w:ascii="Arial" w:hAnsi="Arial" w:cs="Arial"/>
          <w:color w:val="000000" w:themeColor="text1"/>
          <w:sz w:val="24"/>
          <w:szCs w:val="24"/>
          <w:lang w:val="en-US"/>
        </w:rPr>
        <w:t>show</w:t>
      </w:r>
      <w:r w:rsidR="009B6888" w:rsidRPr="00B96D30">
        <w:rPr>
          <w:rFonts w:ascii="Arial" w:hAnsi="Arial" w:cs="Arial"/>
          <w:color w:val="000000" w:themeColor="text1"/>
          <w:sz w:val="24"/>
          <w:szCs w:val="24"/>
          <w:lang w:val="en-US"/>
        </w:rPr>
        <w:t xml:space="preserve"> a band</w:t>
      </w:r>
      <w:r w:rsidR="009C453B" w:rsidRPr="00B96D30">
        <w:rPr>
          <w:rFonts w:ascii="Arial" w:hAnsi="Arial" w:cs="Arial"/>
          <w:color w:val="000000" w:themeColor="text1"/>
          <w:sz w:val="24"/>
          <w:szCs w:val="24"/>
          <w:lang w:val="en-US"/>
        </w:rPr>
        <w:t xml:space="preserve"> at 800bp whereas knockout had</w:t>
      </w:r>
      <w:r w:rsidR="009B6888" w:rsidRPr="00B96D30">
        <w:rPr>
          <w:rFonts w:ascii="Arial" w:hAnsi="Arial" w:cs="Arial"/>
          <w:color w:val="000000" w:themeColor="text1"/>
          <w:sz w:val="24"/>
          <w:szCs w:val="24"/>
          <w:lang w:val="en-US"/>
        </w:rPr>
        <w:t xml:space="preserve"> a band at 500bp.</w:t>
      </w:r>
      <w:r w:rsidR="009C453B" w:rsidRPr="00B96D30">
        <w:rPr>
          <w:rFonts w:ascii="Arial" w:hAnsi="Arial" w:cs="Arial"/>
          <w:color w:val="000000" w:themeColor="text1"/>
          <w:sz w:val="24"/>
          <w:szCs w:val="24"/>
          <w:lang w:val="en-US"/>
        </w:rPr>
        <w:t xml:space="preserve"> Hemizygous animals were expected to have both.</w:t>
      </w:r>
    </w:p>
    <w:p w14:paraId="42195BDD" w14:textId="77777777" w:rsidR="00D16701" w:rsidRPr="00B96D30" w:rsidRDefault="00D16701" w:rsidP="00D405BD">
      <w:pPr>
        <w:spacing w:line="480" w:lineRule="auto"/>
        <w:jc w:val="both"/>
        <w:rPr>
          <w:rFonts w:ascii="Arial" w:hAnsi="Arial" w:cs="Arial"/>
          <w:color w:val="000000" w:themeColor="text1"/>
          <w:sz w:val="24"/>
          <w:szCs w:val="24"/>
          <w:lang w:val="en-US"/>
        </w:rPr>
      </w:pPr>
    </w:p>
    <w:p w14:paraId="61E5F597" w14:textId="77777777" w:rsidR="008A2A1C" w:rsidRPr="004B35C6" w:rsidRDefault="008A2A1C"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93" w:name="_Toc514879637"/>
      <w:r w:rsidRPr="004B35C6">
        <w:rPr>
          <w:rFonts w:ascii="Arial" w:hAnsi="Arial" w:cs="Arial"/>
          <w:b/>
          <w:color w:val="000000" w:themeColor="text1"/>
          <w:szCs w:val="24"/>
          <w:lang w:val="en-US"/>
        </w:rPr>
        <w:t>Retrograde labelling and tissue preparation for LCM</w:t>
      </w:r>
      <w:bookmarkEnd w:id="93"/>
    </w:p>
    <w:p w14:paraId="4E0B868F" w14:textId="0D783DCD" w:rsidR="008A2A1C" w:rsidRPr="00B96D30" w:rsidRDefault="008A2A1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Nine FVB mice from the same wild-type FVB litter at p14 were divided into three groups according to the muscle location </w:t>
      </w:r>
      <w:r w:rsidRPr="00BC7882">
        <w:rPr>
          <w:rFonts w:ascii="Arial" w:hAnsi="Arial" w:cs="Arial"/>
          <w:noProof/>
          <w:color w:val="000000" w:themeColor="text1"/>
          <w:sz w:val="24"/>
          <w:szCs w:val="24"/>
        </w:rPr>
        <w:t>being injected</w:t>
      </w:r>
      <w:r w:rsidRPr="00B96D30">
        <w:rPr>
          <w:rFonts w:ascii="Arial" w:hAnsi="Arial" w:cs="Arial"/>
          <w:color w:val="000000" w:themeColor="text1"/>
          <w:sz w:val="24"/>
          <w:szCs w:val="24"/>
        </w:rPr>
        <w:t xml:space="preserve">, resulting in groups of 3 mice per muscle. Mice were </w:t>
      </w:r>
      <w:r w:rsidRPr="00BC7882">
        <w:rPr>
          <w:rFonts w:ascii="Arial" w:hAnsi="Arial" w:cs="Arial"/>
          <w:noProof/>
          <w:color w:val="000000" w:themeColor="text1"/>
          <w:sz w:val="24"/>
          <w:szCs w:val="24"/>
        </w:rPr>
        <w:t>anaesthetized</w:t>
      </w:r>
      <w:r w:rsidR="00A05067" w:rsidRPr="00AC75BE">
        <w:rPr>
          <w:rFonts w:ascii="Arial" w:hAnsi="Arial" w:cs="Arial"/>
          <w:noProof/>
          <w:color w:val="000000" w:themeColor="text1"/>
          <w:sz w:val="24"/>
          <w:szCs w:val="24"/>
        </w:rPr>
        <w:t>,</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and</w:t>
      </w:r>
      <w:r w:rsidRPr="00B96D30">
        <w:rPr>
          <w:rFonts w:ascii="Arial" w:hAnsi="Arial" w:cs="Arial"/>
          <w:color w:val="000000" w:themeColor="text1"/>
          <w:sz w:val="24"/>
          <w:szCs w:val="24"/>
        </w:rPr>
        <w:t xml:space="preserve"> a small surgical incision </w:t>
      </w:r>
      <w:r w:rsidRPr="00BC7882">
        <w:rPr>
          <w:rFonts w:ascii="Arial" w:hAnsi="Arial" w:cs="Arial"/>
          <w:noProof/>
          <w:color w:val="000000" w:themeColor="text1"/>
          <w:sz w:val="24"/>
          <w:szCs w:val="24"/>
        </w:rPr>
        <w:t>was made</w:t>
      </w:r>
      <w:r w:rsidRPr="00B96D30">
        <w:rPr>
          <w:rFonts w:ascii="Arial" w:hAnsi="Arial" w:cs="Arial"/>
          <w:color w:val="000000" w:themeColor="text1"/>
          <w:sz w:val="24"/>
          <w:szCs w:val="24"/>
        </w:rPr>
        <w:t xml:space="preserve"> in the skin of the hindleg. </w:t>
      </w:r>
      <w:r w:rsidRPr="00BC7882">
        <w:rPr>
          <w:rFonts w:ascii="Arial" w:hAnsi="Arial" w:cs="Arial"/>
          <w:noProof/>
          <w:color w:val="000000" w:themeColor="text1"/>
          <w:sz w:val="24"/>
          <w:szCs w:val="24"/>
        </w:rPr>
        <w:t>20</w:t>
      </w:r>
      <w:r w:rsidR="00E158AD" w:rsidRPr="00BC7882">
        <w:rPr>
          <w:rFonts w:ascii="Arial" w:hAnsi="Arial" w:cs="Arial"/>
          <w:noProof/>
          <w:color w:val="000000" w:themeColor="text1"/>
          <w:sz w:val="24"/>
          <w:szCs w:val="24"/>
        </w:rPr>
        <w:t xml:space="preserve"> </w:t>
      </w:r>
      <w:r w:rsidRPr="00A05067">
        <w:rPr>
          <w:rFonts w:ascii="Arial" w:hAnsi="Arial" w:cs="Arial"/>
          <w:noProof/>
          <w:color w:val="000000" w:themeColor="text1"/>
          <w:sz w:val="24"/>
          <w:szCs w:val="24"/>
        </w:rPr>
        <w:t>μg/ml of WGA-HR</w:t>
      </w:r>
      <w:r w:rsidR="00E40631" w:rsidRPr="00A05067">
        <w:rPr>
          <w:rFonts w:ascii="Arial" w:hAnsi="Arial" w:cs="Arial"/>
          <w:noProof/>
          <w:color w:val="000000" w:themeColor="text1"/>
          <w:sz w:val="24"/>
          <w:szCs w:val="24"/>
        </w:rPr>
        <w:t>P (Vector Laboratories; PL-1026</w:t>
      </w:r>
      <w:r w:rsidRPr="00A05067">
        <w:rPr>
          <w:rFonts w:ascii="Arial" w:hAnsi="Arial" w:cs="Arial"/>
          <w:noProof/>
          <w:color w:val="000000" w:themeColor="text1"/>
          <w:sz w:val="24"/>
          <w:szCs w:val="24"/>
        </w:rPr>
        <w:t>) was injected into individual tibialis anterior (TA, vulnerable; 3μl), gastrocnemius (GS, intermediate; 3μl), and extensor digitor</w:t>
      </w:r>
      <w:r w:rsidR="00296D35" w:rsidRPr="00A05067">
        <w:rPr>
          <w:rFonts w:ascii="Arial" w:hAnsi="Arial" w:cs="Arial"/>
          <w:noProof/>
          <w:color w:val="000000" w:themeColor="text1"/>
          <w:sz w:val="24"/>
          <w:szCs w:val="24"/>
        </w:rPr>
        <w:t>i</w:t>
      </w:r>
      <w:r w:rsidRPr="00A05067">
        <w:rPr>
          <w:rFonts w:ascii="Arial" w:hAnsi="Arial" w:cs="Arial"/>
          <w:noProof/>
          <w:color w:val="000000" w:themeColor="text1"/>
          <w:sz w:val="24"/>
          <w:szCs w:val="24"/>
        </w:rPr>
        <w:t>um longus (EDL, resistant; 1μl) muscles</w:t>
      </w:r>
      <w:r w:rsidR="006D6C23" w:rsidRPr="00A05067">
        <w:rPr>
          <w:rFonts w:ascii="Arial" w:hAnsi="Arial" w:cs="Arial"/>
          <w:noProof/>
          <w:color w:val="000000" w:themeColor="text1"/>
          <w:sz w:val="24"/>
          <w:szCs w:val="24"/>
        </w:rPr>
        <w:t xml:space="preserve"> (the surgery was performed by the lab</w:t>
      </w:r>
      <w:r w:rsidR="00E158AD" w:rsidRPr="00A05067">
        <w:rPr>
          <w:rFonts w:ascii="Arial" w:hAnsi="Arial" w:cs="Arial"/>
          <w:noProof/>
          <w:color w:val="000000" w:themeColor="text1"/>
          <w:sz w:val="24"/>
          <w:szCs w:val="24"/>
        </w:rPr>
        <w:t xml:space="preserve"> members</w:t>
      </w:r>
      <w:r w:rsidR="006D6C23" w:rsidRPr="00A05067">
        <w:rPr>
          <w:rFonts w:ascii="Arial" w:hAnsi="Arial" w:cs="Arial"/>
          <w:noProof/>
          <w:color w:val="000000" w:themeColor="text1"/>
          <w:sz w:val="24"/>
          <w:szCs w:val="24"/>
        </w:rPr>
        <w:t xml:space="preserve"> of Thomas H. Gillingwater, University of Edinburgh)</w:t>
      </w:r>
      <w:r w:rsidRPr="00A05067">
        <w:rPr>
          <w:rFonts w:ascii="Arial" w:hAnsi="Arial" w:cs="Arial"/>
          <w:noProof/>
          <w:color w:val="000000" w:themeColor="text1"/>
          <w:sz w:val="24"/>
          <w:szCs w:val="24"/>
        </w:rPr>
        <w:t>.</w:t>
      </w:r>
      <w:r w:rsidRPr="00B96D30">
        <w:rPr>
          <w:rFonts w:ascii="Arial" w:hAnsi="Arial" w:cs="Arial"/>
          <w:color w:val="000000" w:themeColor="text1"/>
          <w:sz w:val="24"/>
          <w:szCs w:val="24"/>
        </w:rPr>
        <w:t xml:space="preserve"> Mice were sacrificed and perfused with PBS 48 hours after surgery. Spinal cords were immediately collected, embedded in optimal cutting temperature compound </w:t>
      </w:r>
      <w:r w:rsidR="00B636B5" w:rsidRPr="00B96D30">
        <w:rPr>
          <w:rFonts w:ascii="Arial" w:hAnsi="Arial" w:cs="Arial"/>
          <w:color w:val="000000" w:themeColor="text1"/>
          <w:sz w:val="24"/>
          <w:szCs w:val="24"/>
        </w:rPr>
        <w:t>(OCT) and stored at -80</w:t>
      </w:r>
      <w:r w:rsidR="00B636B5" w:rsidRPr="00B96D30">
        <w:rPr>
          <w:rFonts w:ascii="Arial" w:hAnsi="Arial" w:cs="Arial"/>
          <w:color w:val="000000" w:themeColor="text1"/>
          <w:sz w:val="24"/>
          <w:szCs w:val="24"/>
          <w:vertAlign w:val="superscript"/>
        </w:rPr>
        <w:t>o</w:t>
      </w:r>
      <w:r w:rsidRPr="00B96D30">
        <w:rPr>
          <w:rFonts w:ascii="Arial" w:hAnsi="Arial" w:cs="Arial"/>
          <w:color w:val="000000" w:themeColor="text1"/>
          <w:sz w:val="24"/>
          <w:szCs w:val="24"/>
        </w:rPr>
        <w:t xml:space="preserve">C. </w:t>
      </w:r>
      <w:r w:rsidRPr="00BC7882">
        <w:rPr>
          <w:rFonts w:ascii="Arial" w:hAnsi="Arial" w:cs="Arial"/>
          <w:noProof/>
          <w:color w:val="000000" w:themeColor="text1"/>
          <w:sz w:val="24"/>
          <w:szCs w:val="24"/>
        </w:rPr>
        <w:t>In order to</w:t>
      </w:r>
      <w:r w:rsidRPr="00B96D30">
        <w:rPr>
          <w:rFonts w:ascii="Arial" w:hAnsi="Arial" w:cs="Arial"/>
          <w:color w:val="000000" w:themeColor="text1"/>
          <w:sz w:val="24"/>
          <w:szCs w:val="24"/>
        </w:rPr>
        <w:t xml:space="preserve"> minimise contamination from other cell types when performing laser capture microdissection, frozen sections (35 μm) </w:t>
      </w:r>
      <w:r w:rsidRPr="00BC7882">
        <w:rPr>
          <w:rFonts w:ascii="Arial" w:hAnsi="Arial" w:cs="Arial"/>
          <w:noProof/>
          <w:color w:val="000000" w:themeColor="text1"/>
          <w:sz w:val="24"/>
          <w:szCs w:val="24"/>
        </w:rPr>
        <w:t>were mounted</w:t>
      </w:r>
      <w:r w:rsidRPr="00B96D30">
        <w:rPr>
          <w:rFonts w:ascii="Arial" w:hAnsi="Arial" w:cs="Arial"/>
          <w:color w:val="000000" w:themeColor="text1"/>
          <w:sz w:val="24"/>
          <w:szCs w:val="24"/>
        </w:rPr>
        <w:t xml:space="preserve"> onto PEN-membrane slides (Applied Biosystems</w:t>
      </w:r>
      <w:r w:rsidR="00E40631" w:rsidRPr="00B96D30">
        <w:rPr>
          <w:rFonts w:ascii="Arial" w:hAnsi="Arial" w:cs="Arial"/>
          <w:color w:val="000000" w:themeColor="text1"/>
          <w:sz w:val="24"/>
          <w:szCs w:val="24"/>
        </w:rPr>
        <w:t>; LCM0522</w:t>
      </w:r>
      <w:r w:rsidRPr="00B96D30">
        <w:rPr>
          <w:rFonts w:ascii="Arial" w:hAnsi="Arial" w:cs="Arial"/>
          <w:color w:val="000000" w:themeColor="text1"/>
          <w:sz w:val="24"/>
          <w:szCs w:val="24"/>
        </w:rPr>
        <w:t xml:space="preserve">). Tissue sections were fixed in cold acetone and then dehydrated using a cold graded ethanol series (75%, 95% and 100% for 30 seconds), and xylene for 3 min. Dehydrated sections </w:t>
      </w:r>
      <w:r w:rsidRPr="00BC7882">
        <w:rPr>
          <w:rFonts w:ascii="Arial" w:hAnsi="Arial" w:cs="Arial"/>
          <w:noProof/>
          <w:color w:val="000000" w:themeColor="text1"/>
          <w:sz w:val="24"/>
          <w:szCs w:val="24"/>
        </w:rPr>
        <w:t>were developed</w:t>
      </w:r>
      <w:r w:rsidRPr="00B96D30">
        <w:rPr>
          <w:rFonts w:ascii="Arial" w:hAnsi="Arial" w:cs="Arial"/>
          <w:color w:val="000000" w:themeColor="text1"/>
          <w:sz w:val="24"/>
          <w:szCs w:val="24"/>
        </w:rPr>
        <w:t xml:space="preserve"> with NovaRED Peroxidase (HRP) Substrate (Vector Laboratories</w:t>
      </w:r>
      <w:r w:rsidR="00E40631" w:rsidRPr="00B96D30">
        <w:rPr>
          <w:rFonts w:ascii="Arial" w:hAnsi="Arial" w:cs="Arial"/>
          <w:color w:val="000000" w:themeColor="text1"/>
          <w:sz w:val="24"/>
          <w:szCs w:val="24"/>
        </w:rPr>
        <w:t>; SK-4800</w:t>
      </w:r>
      <w:r w:rsidRPr="00B96D30">
        <w:rPr>
          <w:rFonts w:ascii="Arial" w:hAnsi="Arial" w:cs="Arial"/>
          <w:color w:val="000000" w:themeColor="text1"/>
          <w:sz w:val="24"/>
          <w:szCs w:val="24"/>
        </w:rPr>
        <w:t>) for 3 min. Those sections identified positively for retrograde labelling were then transferred to the Arcturus Veritas laser capture microdissection system (Applied Biosystems) for isolation of labelled MN soma.</w:t>
      </w:r>
    </w:p>
    <w:p w14:paraId="2B35FA96" w14:textId="77777777" w:rsidR="00D16701" w:rsidRPr="00B96D30" w:rsidRDefault="00D16701" w:rsidP="00D405BD">
      <w:pPr>
        <w:spacing w:line="480" w:lineRule="auto"/>
        <w:jc w:val="both"/>
        <w:rPr>
          <w:rFonts w:ascii="Arial" w:hAnsi="Arial" w:cs="Arial"/>
          <w:color w:val="000000" w:themeColor="text1"/>
          <w:sz w:val="24"/>
          <w:szCs w:val="24"/>
        </w:rPr>
      </w:pPr>
    </w:p>
    <w:p w14:paraId="50DB0FC7" w14:textId="295A6F9C" w:rsidR="008A2A1C" w:rsidRPr="004B35C6" w:rsidRDefault="008A2A1C"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94" w:name="_Toc514879638"/>
      <w:r w:rsidRPr="004B35C6">
        <w:rPr>
          <w:rFonts w:ascii="Arial" w:hAnsi="Arial" w:cs="Arial"/>
          <w:b/>
          <w:color w:val="000000" w:themeColor="text1"/>
          <w:szCs w:val="24"/>
          <w:lang w:val="en-US"/>
        </w:rPr>
        <w:t xml:space="preserve">RNA isolation, amplification and microarray </w:t>
      </w:r>
      <w:r w:rsidRPr="00BC7882">
        <w:rPr>
          <w:rFonts w:ascii="Arial" w:hAnsi="Arial" w:cs="Arial"/>
          <w:b/>
          <w:noProof/>
          <w:color w:val="000000" w:themeColor="text1"/>
          <w:szCs w:val="24"/>
          <w:lang w:val="en-US"/>
        </w:rPr>
        <w:t>hybridi</w:t>
      </w:r>
      <w:r w:rsidR="00A05067">
        <w:rPr>
          <w:rFonts w:ascii="Arial" w:hAnsi="Arial" w:cs="Arial"/>
          <w:b/>
          <w:noProof/>
          <w:color w:val="000000" w:themeColor="text1"/>
          <w:szCs w:val="24"/>
          <w:lang w:val="en-US"/>
        </w:rPr>
        <w:t>s</w:t>
      </w:r>
      <w:r w:rsidRPr="00BC7882">
        <w:rPr>
          <w:rFonts w:ascii="Arial" w:hAnsi="Arial" w:cs="Arial"/>
          <w:b/>
          <w:noProof/>
          <w:color w:val="000000" w:themeColor="text1"/>
          <w:szCs w:val="24"/>
          <w:lang w:val="en-US"/>
        </w:rPr>
        <w:t>ation</w:t>
      </w:r>
      <w:bookmarkEnd w:id="94"/>
    </w:p>
    <w:p w14:paraId="7EF92379" w14:textId="0D787D8E" w:rsidR="008A2A1C" w:rsidRPr="00B96D30" w:rsidRDefault="008A2A1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Total RNA was extracted from isolated MNs using PicoPure </w:t>
      </w:r>
      <w:r w:rsidR="006D6C23" w:rsidRPr="00B96D30">
        <w:rPr>
          <w:rFonts w:ascii="Arial" w:hAnsi="Arial" w:cs="Arial"/>
          <w:color w:val="000000" w:themeColor="text1"/>
          <w:sz w:val="24"/>
          <w:szCs w:val="24"/>
        </w:rPr>
        <w:t xml:space="preserve">RNA Extraction kit according to </w:t>
      </w:r>
      <w:r w:rsidRPr="00B96D30">
        <w:rPr>
          <w:rFonts w:ascii="Arial" w:hAnsi="Arial" w:cs="Arial"/>
          <w:color w:val="000000" w:themeColor="text1"/>
          <w:sz w:val="24"/>
          <w:szCs w:val="24"/>
        </w:rPr>
        <w:t>the manufacturer's instructions (Applied Biosystems</w:t>
      </w:r>
      <w:r w:rsidR="00E40631" w:rsidRPr="00B96D30">
        <w:rPr>
          <w:rFonts w:ascii="Arial" w:hAnsi="Arial" w:cs="Arial"/>
          <w:color w:val="000000" w:themeColor="text1"/>
          <w:sz w:val="24"/>
          <w:szCs w:val="24"/>
        </w:rPr>
        <w:t>; KIT0204</w:t>
      </w:r>
      <w:r w:rsidRPr="00B96D30">
        <w:rPr>
          <w:rFonts w:ascii="Arial" w:hAnsi="Arial" w:cs="Arial"/>
          <w:color w:val="000000" w:themeColor="text1"/>
          <w:sz w:val="24"/>
          <w:szCs w:val="24"/>
        </w:rPr>
        <w:t xml:space="preserve">). Approximately 100 ng of total RNA </w:t>
      </w:r>
      <w:r w:rsidRPr="00BC7882">
        <w:rPr>
          <w:rFonts w:ascii="Arial" w:hAnsi="Arial" w:cs="Arial"/>
          <w:noProof/>
          <w:color w:val="000000" w:themeColor="text1"/>
          <w:sz w:val="24"/>
          <w:szCs w:val="24"/>
        </w:rPr>
        <w:t>was obtained</w:t>
      </w:r>
      <w:r w:rsidRPr="00B96D30">
        <w:rPr>
          <w:rFonts w:ascii="Arial" w:hAnsi="Arial" w:cs="Arial"/>
          <w:color w:val="000000" w:themeColor="text1"/>
          <w:sz w:val="24"/>
          <w:szCs w:val="24"/>
        </w:rPr>
        <w:t xml:space="preserve"> from labelled MNs extracted from a single spinal cord using LCM. Before hybridisation,</w:t>
      </w:r>
      <w:r w:rsidR="006D6C23"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samples </w:t>
      </w:r>
      <w:r w:rsidRPr="00BC7882">
        <w:rPr>
          <w:rFonts w:ascii="Arial" w:hAnsi="Arial" w:cs="Arial"/>
          <w:noProof/>
          <w:color w:val="000000" w:themeColor="text1"/>
          <w:sz w:val="24"/>
          <w:szCs w:val="24"/>
        </w:rPr>
        <w:t>were subjected</w:t>
      </w:r>
      <w:r w:rsidRPr="00B96D30">
        <w:rPr>
          <w:rFonts w:ascii="Arial" w:hAnsi="Arial" w:cs="Arial"/>
          <w:color w:val="000000" w:themeColor="text1"/>
          <w:sz w:val="24"/>
          <w:szCs w:val="24"/>
        </w:rPr>
        <w:t xml:space="preserve"> to linear amplification, and the pro</w:t>
      </w:r>
      <w:r w:rsidR="006D6C23" w:rsidRPr="00B96D30">
        <w:rPr>
          <w:rFonts w:ascii="Arial" w:hAnsi="Arial" w:cs="Arial"/>
          <w:color w:val="000000" w:themeColor="text1"/>
          <w:sz w:val="24"/>
          <w:szCs w:val="24"/>
        </w:rPr>
        <w:t xml:space="preserve">ducts </w:t>
      </w:r>
      <w:r w:rsidR="006D6C23" w:rsidRPr="00BC7882">
        <w:rPr>
          <w:rFonts w:ascii="Arial" w:hAnsi="Arial" w:cs="Arial"/>
          <w:noProof/>
          <w:color w:val="000000" w:themeColor="text1"/>
          <w:sz w:val="24"/>
          <w:szCs w:val="24"/>
        </w:rPr>
        <w:t>were analysed</w:t>
      </w:r>
      <w:r w:rsidR="006D6C23" w:rsidRPr="00B96D30">
        <w:rPr>
          <w:rFonts w:ascii="Arial" w:hAnsi="Arial" w:cs="Arial"/>
          <w:color w:val="000000" w:themeColor="text1"/>
          <w:sz w:val="24"/>
          <w:szCs w:val="24"/>
        </w:rPr>
        <w:t xml:space="preserve"> for quality </w:t>
      </w:r>
      <w:r w:rsidRPr="00B96D30">
        <w:rPr>
          <w:rFonts w:ascii="Arial" w:hAnsi="Arial" w:cs="Arial"/>
          <w:color w:val="000000" w:themeColor="text1"/>
          <w:sz w:val="24"/>
          <w:szCs w:val="24"/>
        </w:rPr>
        <w:t xml:space="preserve">(Agilent 2100 Bioanalyzer, RNA 6000 NanoChip) and quantity (NanoDrop 1000 Spectrophotometer) according to the GeneChip Pico Kit protocol (Affymetrix). In brief, the 100ng of total RNA </w:t>
      </w:r>
      <w:r w:rsidRPr="00BC7882">
        <w:rPr>
          <w:rFonts w:ascii="Arial" w:hAnsi="Arial" w:cs="Arial"/>
          <w:noProof/>
          <w:color w:val="000000" w:themeColor="text1"/>
          <w:sz w:val="24"/>
          <w:szCs w:val="24"/>
        </w:rPr>
        <w:t>was amplified</w:t>
      </w:r>
      <w:r w:rsidRPr="00B96D30">
        <w:rPr>
          <w:rFonts w:ascii="Arial" w:hAnsi="Arial" w:cs="Arial"/>
          <w:color w:val="000000" w:themeColor="text1"/>
          <w:sz w:val="24"/>
          <w:szCs w:val="24"/>
        </w:rPr>
        <w:t xml:space="preserve"> with </w:t>
      </w:r>
      <w:r w:rsidR="00A63DAA">
        <w:rPr>
          <w:rFonts w:ascii="Arial" w:hAnsi="Arial" w:cs="Arial" w:hint="eastAsia"/>
          <w:color w:val="000000" w:themeColor="text1"/>
          <w:sz w:val="24"/>
          <w:szCs w:val="24"/>
        </w:rPr>
        <w:t xml:space="preserve">oligo-dT and </w:t>
      </w:r>
      <w:r w:rsidRPr="00B96D30">
        <w:rPr>
          <w:rFonts w:ascii="Arial" w:hAnsi="Arial" w:cs="Arial"/>
          <w:color w:val="000000" w:themeColor="text1"/>
          <w:sz w:val="24"/>
          <w:szCs w:val="24"/>
        </w:rPr>
        <w:t xml:space="preserve">random primers containing a T7 polymerase promoter site. At the end of reactions, double-stranded cDNA was generated ready for in vitro transcription to synthesise copy RNA (cRNA). </w:t>
      </w:r>
      <w:r w:rsidRPr="00BC7882">
        <w:rPr>
          <w:rFonts w:ascii="Arial" w:hAnsi="Arial" w:cs="Arial"/>
          <w:noProof/>
          <w:color w:val="000000" w:themeColor="text1"/>
          <w:sz w:val="24"/>
          <w:szCs w:val="24"/>
        </w:rPr>
        <w:t>The cRNA (20 μg) was subsequently used as template for generating single</w:t>
      </w:r>
      <w:r w:rsidR="00296D35" w:rsidRPr="00BC7882">
        <w:rPr>
          <w:rFonts w:ascii="Arial" w:hAnsi="Arial" w:cs="Arial"/>
          <w:noProof/>
          <w:color w:val="000000" w:themeColor="text1"/>
          <w:sz w:val="24"/>
          <w:szCs w:val="24"/>
        </w:rPr>
        <w:t>-</w:t>
      </w:r>
      <w:r w:rsidRPr="00A05067">
        <w:rPr>
          <w:rFonts w:ascii="Arial" w:hAnsi="Arial" w:cs="Arial"/>
          <w:noProof/>
          <w:color w:val="000000" w:themeColor="text1"/>
          <w:sz w:val="24"/>
          <w:szCs w:val="24"/>
        </w:rPr>
        <w:t>stranded cDNA (ss-cDNA), after</w:t>
      </w:r>
      <w:r w:rsidR="009202B2" w:rsidRPr="00A05067">
        <w:rPr>
          <w:rFonts w:ascii="Arial" w:hAnsi="Arial" w:cs="Arial"/>
          <w:noProof/>
          <w:color w:val="000000" w:themeColor="text1"/>
          <w:sz w:val="24"/>
          <w:szCs w:val="24"/>
        </w:rPr>
        <w:t xml:space="preserve"> </w:t>
      </w:r>
      <w:r w:rsidRPr="00A05067">
        <w:rPr>
          <w:rFonts w:ascii="Arial" w:hAnsi="Arial" w:cs="Arial"/>
          <w:noProof/>
          <w:color w:val="000000" w:themeColor="text1"/>
          <w:sz w:val="24"/>
          <w:szCs w:val="24"/>
        </w:rPr>
        <w:t xml:space="preserve">which 5.5μg of fragmented and biotin-labelled ss-cDNA was hybridised to one GeneChip Mouse Transcriptome Assay </w:t>
      </w:r>
      <w:r w:rsidR="00E40631" w:rsidRPr="00A05067">
        <w:rPr>
          <w:rFonts w:ascii="Arial" w:hAnsi="Arial" w:cs="Arial"/>
          <w:noProof/>
          <w:color w:val="000000" w:themeColor="text1"/>
          <w:sz w:val="24"/>
          <w:szCs w:val="24"/>
        </w:rPr>
        <w:t>1.0 (Affymetrix) for 16hr at 45</w:t>
      </w:r>
      <w:r w:rsidR="00E40631" w:rsidRPr="00A05067">
        <w:rPr>
          <w:rFonts w:ascii="Arial" w:hAnsi="Arial" w:cs="Arial"/>
          <w:noProof/>
          <w:color w:val="000000" w:themeColor="text1"/>
          <w:sz w:val="24"/>
          <w:szCs w:val="24"/>
          <w:vertAlign w:val="superscript"/>
        </w:rPr>
        <w:t>o</w:t>
      </w:r>
      <w:r w:rsidRPr="00A05067">
        <w:rPr>
          <w:rFonts w:ascii="Arial" w:hAnsi="Arial" w:cs="Arial"/>
          <w:noProof/>
          <w:color w:val="000000" w:themeColor="text1"/>
          <w:sz w:val="24"/>
          <w:szCs w:val="24"/>
        </w:rPr>
        <w:t>C, followed by stringent washing in a GeneChip Fluidics Station 400 (Affymetrix) and scannin</w:t>
      </w:r>
      <w:r w:rsidR="001E647B" w:rsidRPr="00A05067">
        <w:rPr>
          <w:rFonts w:ascii="Arial" w:hAnsi="Arial" w:cs="Arial"/>
          <w:noProof/>
          <w:color w:val="000000" w:themeColor="text1"/>
          <w:sz w:val="24"/>
          <w:szCs w:val="24"/>
        </w:rPr>
        <w:t>g using a GeneChip Scanner 3000</w:t>
      </w:r>
      <w:r w:rsidRPr="00A05067">
        <w:rPr>
          <w:rFonts w:ascii="Arial" w:hAnsi="Arial" w:cs="Arial"/>
          <w:noProof/>
          <w:color w:val="000000" w:themeColor="text1"/>
          <w:sz w:val="24"/>
          <w:szCs w:val="24"/>
        </w:rPr>
        <w:t>G (Affymetrix).</w:t>
      </w:r>
      <w:r w:rsidRPr="00B96D30">
        <w:rPr>
          <w:rFonts w:ascii="Arial" w:hAnsi="Arial" w:cs="Arial"/>
          <w:color w:val="000000" w:themeColor="text1"/>
          <w:sz w:val="24"/>
          <w:szCs w:val="24"/>
        </w:rPr>
        <w:t xml:space="preserve"> Datasets (.CEL files) taken forward for further analysis are freely available in the public database (http://www.ncbi.nlm.nih.gov/geo/; GSE86908).</w:t>
      </w:r>
    </w:p>
    <w:p w14:paraId="36D2E586" w14:textId="77777777" w:rsidR="00D16701" w:rsidRPr="00B96D30" w:rsidRDefault="00D16701" w:rsidP="00D405BD">
      <w:pPr>
        <w:spacing w:line="480" w:lineRule="auto"/>
        <w:jc w:val="both"/>
        <w:rPr>
          <w:rFonts w:ascii="Arial" w:hAnsi="Arial" w:cs="Arial"/>
          <w:color w:val="000000" w:themeColor="text1"/>
          <w:sz w:val="24"/>
          <w:szCs w:val="24"/>
        </w:rPr>
      </w:pPr>
    </w:p>
    <w:p w14:paraId="53BC163A" w14:textId="77777777" w:rsidR="008A2A1C" w:rsidRPr="004B35C6" w:rsidRDefault="008A2A1C"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95" w:name="_Toc514879639"/>
      <w:r w:rsidRPr="004B35C6">
        <w:rPr>
          <w:rFonts w:ascii="Arial" w:hAnsi="Arial" w:cs="Arial"/>
          <w:b/>
          <w:color w:val="000000" w:themeColor="text1"/>
          <w:szCs w:val="24"/>
          <w:lang w:val="en-US"/>
        </w:rPr>
        <w:t>Microarray analysis</w:t>
      </w:r>
      <w:bookmarkEnd w:id="95"/>
    </w:p>
    <w:p w14:paraId="71AD9306" w14:textId="3EFD51ED" w:rsidR="00D16701" w:rsidRPr="00B96D30" w:rsidRDefault="008A2A1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The</w:t>
      </w:r>
      <w:r w:rsidR="00E40631"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CEL files were processed using an Affymetrix</w:t>
      </w:r>
      <w:r w:rsidR="00E64D78" w:rsidRPr="00B96D30">
        <w:rPr>
          <w:rFonts w:ascii="Arial" w:hAnsi="Arial" w:cs="Arial"/>
          <w:color w:val="000000" w:themeColor="text1"/>
          <w:sz w:val="24"/>
          <w:szCs w:val="24"/>
        </w:rPr>
        <w:t xml:space="preserve"> Expression Console with the SST</w:t>
      </w:r>
      <w:r w:rsidRPr="00B96D30">
        <w:rPr>
          <w:rFonts w:ascii="Arial" w:hAnsi="Arial" w:cs="Arial"/>
          <w:color w:val="000000" w:themeColor="text1"/>
          <w:sz w:val="24"/>
          <w:szCs w:val="24"/>
        </w:rPr>
        <w:t xml:space="preserve">-RMA summarisation algorithm. To identify transcript changes correlating to susceptibility, </w:t>
      </w:r>
      <w:r w:rsidRPr="00BC7882">
        <w:rPr>
          <w:rFonts w:ascii="Arial" w:hAnsi="Arial" w:cs="Arial"/>
          <w:noProof/>
          <w:color w:val="000000" w:themeColor="text1"/>
          <w:sz w:val="24"/>
          <w:szCs w:val="24"/>
        </w:rPr>
        <w:t>statistically</w:t>
      </w:r>
      <w:r w:rsidRPr="00B96D30">
        <w:rPr>
          <w:rFonts w:ascii="Arial" w:hAnsi="Arial" w:cs="Arial"/>
          <w:color w:val="000000" w:themeColor="text1"/>
          <w:sz w:val="24"/>
          <w:szCs w:val="24"/>
        </w:rPr>
        <w:t xml:space="preserve"> significant differences were determined by comparing three subtypes of differentially affected motor neuron pools (tri-wise or 3-way comparison) in Transcription Analysis Console 3.0 (Affymetrix). The variable gene list was then generated based on two cut-offs: 1) genes significantly different between EDL (resistant) and TA (vulnerable) groups, and 2) gene expressions fitting a trend either increasin</w:t>
      </w:r>
      <w:r w:rsidR="00E40631" w:rsidRPr="00B96D30">
        <w:rPr>
          <w:rFonts w:ascii="Arial" w:hAnsi="Arial" w:cs="Arial"/>
          <w:color w:val="000000" w:themeColor="text1"/>
          <w:sz w:val="24"/>
          <w:szCs w:val="24"/>
        </w:rPr>
        <w:t xml:space="preserve">gly or decreasingly through EDL </w:t>
      </w:r>
      <w:r w:rsidRPr="00B96D30">
        <w:rPr>
          <w:rFonts w:ascii="Arial" w:hAnsi="Arial" w:cs="Arial"/>
          <w:color w:val="000000" w:themeColor="text1"/>
          <w:sz w:val="24"/>
          <w:szCs w:val="24"/>
        </w:rPr>
        <w:t>(resi</w:t>
      </w:r>
      <w:r w:rsidR="00E40631" w:rsidRPr="00B96D30">
        <w:rPr>
          <w:rFonts w:ascii="Arial" w:hAnsi="Arial" w:cs="Arial"/>
          <w:color w:val="000000" w:themeColor="text1"/>
          <w:sz w:val="24"/>
          <w:szCs w:val="24"/>
        </w:rPr>
        <w:t xml:space="preserve">stant)-GS (intermediate)-TA (vulnerable). </w:t>
      </w:r>
      <w:r w:rsidRPr="00B96D30">
        <w:rPr>
          <w:rFonts w:ascii="Arial" w:hAnsi="Arial" w:cs="Arial"/>
          <w:color w:val="000000" w:themeColor="text1"/>
          <w:sz w:val="24"/>
          <w:szCs w:val="24"/>
        </w:rPr>
        <w:t>Gene Ontology (http://geneontology.org/) and DAVID (https://david.ncifcrf.gov/) were used to identify genetic and biological path</w:t>
      </w:r>
      <w:r w:rsidR="002C194A" w:rsidRPr="00B96D30">
        <w:rPr>
          <w:rFonts w:ascii="Arial" w:hAnsi="Arial" w:cs="Arial"/>
          <w:color w:val="000000" w:themeColor="text1"/>
          <w:sz w:val="24"/>
          <w:szCs w:val="24"/>
        </w:rPr>
        <w:t>way enrichment in the data set.</w:t>
      </w:r>
    </w:p>
    <w:p w14:paraId="3D63BDC4" w14:textId="77777777" w:rsidR="00EF3AAD" w:rsidRPr="00B96D30" w:rsidRDefault="00EF3AAD" w:rsidP="00D405BD">
      <w:pPr>
        <w:spacing w:line="480" w:lineRule="auto"/>
        <w:jc w:val="both"/>
        <w:rPr>
          <w:rFonts w:ascii="Arial" w:hAnsi="Arial" w:cs="Arial"/>
          <w:color w:val="000000" w:themeColor="text1"/>
          <w:sz w:val="24"/>
          <w:szCs w:val="24"/>
        </w:rPr>
      </w:pPr>
    </w:p>
    <w:p w14:paraId="6AAD7FA6" w14:textId="77777777" w:rsidR="001E30B8" w:rsidRPr="00876B57" w:rsidRDefault="001E30B8"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96" w:name="_Toc514879640"/>
      <w:r w:rsidRPr="00876B57">
        <w:rPr>
          <w:rFonts w:ascii="Arial" w:hAnsi="Arial" w:cs="Arial"/>
          <w:b/>
          <w:color w:val="000000" w:themeColor="text1"/>
          <w:szCs w:val="24"/>
        </w:rPr>
        <w:t>Zebrafish experiments</w:t>
      </w:r>
      <w:bookmarkEnd w:id="96"/>
    </w:p>
    <w:p w14:paraId="0DC15C2A" w14:textId="2D01B7D7" w:rsidR="00EF3AAD" w:rsidRPr="00876B57" w:rsidRDefault="00562E09" w:rsidP="00D405BD">
      <w:pPr>
        <w:spacing w:line="480" w:lineRule="auto"/>
        <w:jc w:val="both"/>
        <w:rPr>
          <w:rFonts w:ascii="Arial" w:hAnsi="Arial" w:cs="Arial"/>
          <w:color w:val="000000" w:themeColor="text1"/>
          <w:sz w:val="24"/>
          <w:szCs w:val="24"/>
        </w:rPr>
      </w:pPr>
      <w:r w:rsidRPr="00876B57">
        <w:rPr>
          <w:rFonts w:ascii="Arial" w:hAnsi="Arial" w:cs="Arial"/>
          <w:color w:val="000000" w:themeColor="text1"/>
          <w:sz w:val="24"/>
          <w:szCs w:val="24"/>
        </w:rPr>
        <w:t xml:space="preserve">The </w:t>
      </w:r>
      <w:r w:rsidRPr="00876B57">
        <w:rPr>
          <w:rFonts w:ascii="Arial" w:hAnsi="Arial" w:cs="Arial"/>
          <w:i/>
          <w:color w:val="000000" w:themeColor="text1"/>
          <w:sz w:val="24"/>
          <w:szCs w:val="24"/>
        </w:rPr>
        <w:t>in vivo</w:t>
      </w:r>
      <w:r w:rsidRPr="00876B57">
        <w:rPr>
          <w:rFonts w:ascii="Arial" w:hAnsi="Arial" w:cs="Arial"/>
          <w:color w:val="000000" w:themeColor="text1"/>
          <w:sz w:val="24"/>
          <w:szCs w:val="24"/>
        </w:rPr>
        <w:t xml:space="preserve"> studies were carried out by Penelope J. Boyd and her colleagues at the University of Edinburgh. </w:t>
      </w:r>
    </w:p>
    <w:p w14:paraId="6F1483E1" w14:textId="4D1C4504" w:rsidR="00922D5C" w:rsidRPr="00876B57" w:rsidRDefault="001E30B8" w:rsidP="00A63DAA">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 xml:space="preserve">For </w:t>
      </w:r>
      <w:r w:rsidRPr="00BC7882">
        <w:rPr>
          <w:rFonts w:ascii="Arial" w:hAnsi="Arial" w:cs="Arial"/>
          <w:i/>
          <w:noProof/>
          <w:color w:val="000000" w:themeColor="text1"/>
          <w:sz w:val="24"/>
          <w:szCs w:val="24"/>
        </w:rPr>
        <w:t>smn</w:t>
      </w:r>
      <w:r w:rsidRPr="00A05067">
        <w:rPr>
          <w:rFonts w:ascii="Arial" w:hAnsi="Arial" w:cs="Arial"/>
          <w:noProof/>
          <w:color w:val="000000" w:themeColor="text1"/>
          <w:sz w:val="24"/>
          <w:szCs w:val="24"/>
        </w:rPr>
        <w:t xml:space="preserve"> and </w:t>
      </w:r>
      <w:r w:rsidRPr="00A05067">
        <w:rPr>
          <w:rFonts w:ascii="Arial" w:hAnsi="Arial" w:cs="Arial"/>
          <w:i/>
          <w:noProof/>
          <w:color w:val="000000" w:themeColor="text1"/>
          <w:sz w:val="24"/>
          <w:szCs w:val="24"/>
        </w:rPr>
        <w:t>pgk1</w:t>
      </w:r>
      <w:r w:rsidRPr="00A05067">
        <w:rPr>
          <w:rFonts w:ascii="Arial" w:hAnsi="Arial" w:cs="Arial"/>
          <w:noProof/>
          <w:color w:val="000000" w:themeColor="text1"/>
          <w:sz w:val="24"/>
          <w:szCs w:val="24"/>
        </w:rPr>
        <w:t xml:space="preserve"> knockdown, </w:t>
      </w:r>
      <w:r w:rsidR="00562E09" w:rsidRPr="00A05067">
        <w:rPr>
          <w:rFonts w:ascii="Arial" w:hAnsi="Arial" w:cs="Arial"/>
          <w:noProof/>
          <w:color w:val="000000" w:themeColor="text1"/>
          <w:sz w:val="24"/>
          <w:szCs w:val="24"/>
        </w:rPr>
        <w:t>Tg(hb9:GFP) zebrafish</w:t>
      </w:r>
      <w:r w:rsidR="00016561" w:rsidRPr="00A05067">
        <w:rPr>
          <w:rFonts w:ascii="Arial" w:hAnsi="Arial" w:cs="Arial"/>
          <w:noProof/>
          <w:color w:val="000000" w:themeColor="text1"/>
          <w:sz w:val="24"/>
          <w:szCs w:val="24"/>
        </w:rPr>
        <w:t>es</w:t>
      </w:r>
      <w:r w:rsidRPr="00A05067">
        <w:rPr>
          <w:rFonts w:ascii="Arial" w:hAnsi="Arial" w:cs="Arial"/>
          <w:noProof/>
          <w:color w:val="000000" w:themeColor="text1"/>
          <w:sz w:val="24"/>
          <w:szCs w:val="24"/>
        </w:rPr>
        <w:t xml:space="preserve"> </w:t>
      </w:r>
      <w:r w:rsidR="00016561" w:rsidRPr="00A05067">
        <w:rPr>
          <w:rFonts w:ascii="Arial" w:hAnsi="Arial" w:cs="Arial"/>
          <w:noProof/>
          <w:color w:val="000000" w:themeColor="text1"/>
          <w:sz w:val="24"/>
          <w:szCs w:val="24"/>
        </w:rPr>
        <w:t>at single cell stage were injected with 4ng smn MO against the 5' start sequence</w:t>
      </w:r>
      <w:r w:rsidR="00016561" w:rsidRPr="00A05067">
        <w:rPr>
          <w:rFonts w:ascii="Arial" w:hAnsi="Arial" w:cs="Arial"/>
          <w:b/>
          <w:noProof/>
          <w:color w:val="000000" w:themeColor="text1"/>
          <w:sz w:val="24"/>
          <w:szCs w:val="24"/>
        </w:rPr>
        <w:t xml:space="preserve"> (</w:t>
      </w:r>
      <w:r w:rsidR="00016561" w:rsidRPr="00A05067">
        <w:rPr>
          <w:rFonts w:ascii="Arial" w:hAnsi="Arial" w:cs="Arial"/>
          <w:noProof/>
          <w:color w:val="000000" w:themeColor="text1"/>
          <w:sz w:val="24"/>
          <w:szCs w:val="24"/>
        </w:rPr>
        <w:t>5' CGACATCTTCTGCACCATTGGC `3, Gene Tools LLC</w:t>
      </w:r>
      <w:r w:rsidR="00016561" w:rsidRPr="00A05067">
        <w:rPr>
          <w:rFonts w:ascii="Arial" w:hAnsi="Arial" w:cs="Arial"/>
          <w:b/>
          <w:noProof/>
          <w:color w:val="000000" w:themeColor="text1"/>
          <w:sz w:val="24"/>
          <w:szCs w:val="24"/>
        </w:rPr>
        <w:t>)</w:t>
      </w:r>
      <w:r w:rsidR="00016561" w:rsidRPr="00A05067">
        <w:rPr>
          <w:rFonts w:ascii="Arial" w:hAnsi="Arial" w:cs="Arial"/>
          <w:noProof/>
          <w:color w:val="000000" w:themeColor="text1"/>
          <w:sz w:val="24"/>
          <w:szCs w:val="24"/>
        </w:rPr>
        <w:t xml:space="preserve">  in aqueous solution containing 0.05% phenol red or 4ng </w:t>
      </w:r>
      <w:r w:rsidR="00016561" w:rsidRPr="00A05067">
        <w:rPr>
          <w:rFonts w:ascii="Arial" w:hAnsi="Arial" w:cs="Arial"/>
          <w:i/>
          <w:noProof/>
          <w:color w:val="000000" w:themeColor="text1"/>
          <w:sz w:val="24"/>
          <w:szCs w:val="24"/>
        </w:rPr>
        <w:t>pgk1</w:t>
      </w:r>
      <w:r w:rsidR="00016561" w:rsidRPr="00A05067">
        <w:rPr>
          <w:rFonts w:ascii="Arial" w:hAnsi="Arial" w:cs="Arial"/>
          <w:noProof/>
          <w:color w:val="000000" w:themeColor="text1"/>
          <w:sz w:val="24"/>
          <w:szCs w:val="24"/>
        </w:rPr>
        <w:t xml:space="preserve"> antisense MO against the start codon (5' TCGAAAGAGACATTTTGCCTGTGGT `3, Gene Tools LLC).</w:t>
      </w:r>
      <w:r w:rsidR="00016561" w:rsidRPr="00876B57">
        <w:rPr>
          <w:rFonts w:ascii="Arial" w:hAnsi="Arial" w:cs="Arial"/>
          <w:color w:val="000000" w:themeColor="text1"/>
          <w:sz w:val="24"/>
          <w:szCs w:val="24"/>
        </w:rPr>
        <w:t xml:space="preserve"> </w:t>
      </w:r>
      <w:r w:rsidR="00A63DAA">
        <w:rPr>
          <w:rFonts w:ascii="Arial" w:hAnsi="Arial" w:cs="Arial"/>
          <w:color w:val="000000" w:themeColor="text1"/>
          <w:sz w:val="24"/>
          <w:szCs w:val="24"/>
        </w:rPr>
        <w:t xml:space="preserve">A control MO from was </w:t>
      </w:r>
      <w:r w:rsidR="00A63DAA" w:rsidRPr="00A63DAA">
        <w:rPr>
          <w:rFonts w:ascii="Arial" w:hAnsi="Arial" w:cs="Arial"/>
          <w:color w:val="000000" w:themeColor="text1"/>
          <w:sz w:val="24"/>
          <w:szCs w:val="24"/>
        </w:rPr>
        <w:t xml:space="preserve">used to confirm </w:t>
      </w:r>
      <w:r w:rsidR="00A05067">
        <w:rPr>
          <w:rFonts w:ascii="Arial" w:hAnsi="Arial" w:cs="Arial"/>
          <w:color w:val="000000" w:themeColor="text1"/>
          <w:sz w:val="24"/>
          <w:szCs w:val="24"/>
        </w:rPr>
        <w:t xml:space="preserve">the </w:t>
      </w:r>
      <w:r w:rsidR="00A63DAA" w:rsidRPr="00BC7882">
        <w:rPr>
          <w:rFonts w:ascii="Arial" w:hAnsi="Arial" w:cs="Arial"/>
          <w:noProof/>
          <w:color w:val="000000" w:themeColor="text1"/>
          <w:sz w:val="24"/>
          <w:szCs w:val="24"/>
        </w:rPr>
        <w:t>specificity</w:t>
      </w:r>
      <w:r w:rsidR="00A63DAA" w:rsidRPr="00A63DAA">
        <w:rPr>
          <w:rFonts w:ascii="Arial" w:hAnsi="Arial" w:cs="Arial"/>
          <w:color w:val="000000" w:themeColor="text1"/>
          <w:sz w:val="24"/>
          <w:szCs w:val="24"/>
        </w:rPr>
        <w:t xml:space="preserve"> of the motor axon phenot</w:t>
      </w:r>
      <w:r w:rsidR="00A63DAA">
        <w:rPr>
          <w:rFonts w:ascii="Arial" w:hAnsi="Arial" w:cs="Arial"/>
          <w:color w:val="000000" w:themeColor="text1"/>
          <w:sz w:val="24"/>
          <w:szCs w:val="24"/>
        </w:rPr>
        <w:t>ype</w:t>
      </w:r>
      <w:r w:rsidR="00A63DAA">
        <w:rPr>
          <w:rFonts w:ascii="Arial" w:hAnsi="Arial" w:cs="Arial" w:hint="eastAsia"/>
          <w:color w:val="000000" w:themeColor="text1"/>
          <w:sz w:val="24"/>
          <w:szCs w:val="24"/>
        </w:rPr>
        <w:t xml:space="preserve"> </w:t>
      </w:r>
      <w:r w:rsidR="00A63DAA" w:rsidRPr="00A63DAA">
        <w:rPr>
          <w:rFonts w:ascii="Arial" w:hAnsi="Arial" w:cs="Arial"/>
          <w:color w:val="000000" w:themeColor="text1"/>
          <w:sz w:val="24"/>
          <w:szCs w:val="24"/>
        </w:rPr>
        <w:t xml:space="preserve">(Gene Tools LLC). </w:t>
      </w:r>
      <w:r w:rsidR="00016561" w:rsidRPr="00876B57">
        <w:rPr>
          <w:rFonts w:ascii="Arial" w:hAnsi="Arial" w:cs="Arial"/>
          <w:color w:val="000000" w:themeColor="text1"/>
          <w:sz w:val="24"/>
          <w:szCs w:val="24"/>
        </w:rPr>
        <w:t xml:space="preserve">Rescue experiments were performed </w:t>
      </w:r>
      <w:r w:rsidR="00922D5C" w:rsidRPr="00876B57">
        <w:rPr>
          <w:rFonts w:ascii="Arial" w:hAnsi="Arial" w:cs="Arial"/>
          <w:color w:val="000000" w:themeColor="text1"/>
          <w:sz w:val="24"/>
          <w:szCs w:val="24"/>
        </w:rPr>
        <w:t xml:space="preserve">by co-injecting 200 ng/µl </w:t>
      </w:r>
      <w:r w:rsidR="00922D5C" w:rsidRPr="00BC7882">
        <w:rPr>
          <w:rFonts w:ascii="Arial" w:hAnsi="Arial" w:cs="Arial"/>
          <w:noProof/>
          <w:color w:val="000000" w:themeColor="text1"/>
          <w:sz w:val="24"/>
          <w:szCs w:val="24"/>
        </w:rPr>
        <w:t>full</w:t>
      </w:r>
      <w:r w:rsidR="00296D35">
        <w:rPr>
          <w:rFonts w:ascii="Arial" w:hAnsi="Arial" w:cs="Arial"/>
          <w:noProof/>
          <w:color w:val="000000" w:themeColor="text1"/>
          <w:sz w:val="24"/>
          <w:szCs w:val="24"/>
        </w:rPr>
        <w:t>-</w:t>
      </w:r>
      <w:r w:rsidR="00922D5C" w:rsidRPr="00BC7882">
        <w:rPr>
          <w:rFonts w:ascii="Arial" w:hAnsi="Arial" w:cs="Arial"/>
          <w:noProof/>
          <w:color w:val="000000" w:themeColor="text1"/>
          <w:sz w:val="24"/>
          <w:szCs w:val="24"/>
        </w:rPr>
        <w:t>length</w:t>
      </w:r>
      <w:r w:rsidR="00922D5C" w:rsidRPr="00876B57">
        <w:rPr>
          <w:rFonts w:ascii="Arial" w:hAnsi="Arial" w:cs="Arial"/>
          <w:color w:val="000000" w:themeColor="text1"/>
          <w:sz w:val="24"/>
          <w:szCs w:val="24"/>
        </w:rPr>
        <w:t xml:space="preserve"> zebrafish pgk1 or </w:t>
      </w:r>
      <w:r w:rsidR="00922D5C" w:rsidRPr="00BC7882">
        <w:rPr>
          <w:rFonts w:ascii="Arial" w:hAnsi="Arial" w:cs="Arial"/>
          <w:noProof/>
          <w:color w:val="000000" w:themeColor="text1"/>
          <w:sz w:val="24"/>
          <w:szCs w:val="24"/>
        </w:rPr>
        <w:t>full</w:t>
      </w:r>
      <w:r w:rsidR="00296D35">
        <w:rPr>
          <w:rFonts w:ascii="Arial" w:hAnsi="Arial" w:cs="Arial"/>
          <w:noProof/>
          <w:color w:val="000000" w:themeColor="text1"/>
          <w:sz w:val="24"/>
          <w:szCs w:val="24"/>
        </w:rPr>
        <w:t>-</w:t>
      </w:r>
      <w:r w:rsidR="00922D5C" w:rsidRPr="00BC7882">
        <w:rPr>
          <w:rFonts w:ascii="Arial" w:hAnsi="Arial" w:cs="Arial"/>
          <w:noProof/>
          <w:color w:val="000000" w:themeColor="text1"/>
          <w:sz w:val="24"/>
          <w:szCs w:val="24"/>
        </w:rPr>
        <w:t>length</w:t>
      </w:r>
      <w:r w:rsidR="00922D5C" w:rsidRPr="00876B57">
        <w:rPr>
          <w:rFonts w:ascii="Arial" w:hAnsi="Arial" w:cs="Arial"/>
          <w:color w:val="000000" w:themeColor="text1"/>
          <w:sz w:val="24"/>
          <w:szCs w:val="24"/>
        </w:rPr>
        <w:t xml:space="preserve"> mouse 300 ng/μl </w:t>
      </w:r>
      <w:r w:rsidR="00922D5C" w:rsidRPr="00BC7882">
        <w:rPr>
          <w:rFonts w:ascii="Arial" w:hAnsi="Arial" w:cs="Arial"/>
          <w:noProof/>
          <w:color w:val="000000" w:themeColor="text1"/>
          <w:sz w:val="24"/>
          <w:szCs w:val="24"/>
        </w:rPr>
        <w:t>necdin</w:t>
      </w:r>
      <w:r w:rsidR="00922D5C" w:rsidRPr="00876B57">
        <w:rPr>
          <w:rFonts w:ascii="Arial" w:hAnsi="Arial" w:cs="Arial"/>
          <w:color w:val="000000" w:themeColor="text1"/>
          <w:sz w:val="24"/>
          <w:szCs w:val="24"/>
        </w:rPr>
        <w:t xml:space="preserve"> mRNA</w:t>
      </w:r>
      <w:r w:rsidR="00235E04" w:rsidRPr="00876B57">
        <w:rPr>
          <w:rFonts w:ascii="Arial" w:hAnsi="Arial" w:cs="Arial"/>
          <w:color w:val="000000" w:themeColor="text1"/>
          <w:sz w:val="24"/>
          <w:szCs w:val="24"/>
        </w:rPr>
        <w:t xml:space="preserve"> (</w:t>
      </w:r>
      <w:r w:rsidR="00E5780A" w:rsidRPr="00876B57">
        <w:rPr>
          <w:rFonts w:ascii="Arial" w:hAnsi="Arial" w:cs="Arial"/>
          <w:color w:val="000000" w:themeColor="text1"/>
          <w:sz w:val="24"/>
          <w:szCs w:val="24"/>
        </w:rPr>
        <w:t xml:space="preserve">constructed on </w:t>
      </w:r>
      <w:r w:rsidR="00235E04" w:rsidRPr="00876B57">
        <w:rPr>
          <w:rFonts w:ascii="Arial" w:hAnsi="Arial" w:cs="Arial"/>
          <w:color w:val="000000" w:themeColor="text1"/>
          <w:sz w:val="24"/>
          <w:szCs w:val="24"/>
        </w:rPr>
        <w:t>PCS2+MT expression</w:t>
      </w:r>
      <w:r w:rsidR="00E5780A" w:rsidRPr="00876B57">
        <w:rPr>
          <w:rFonts w:ascii="Arial" w:hAnsi="Arial" w:cs="Arial"/>
          <w:color w:val="000000" w:themeColor="text1"/>
          <w:sz w:val="24"/>
          <w:szCs w:val="24"/>
        </w:rPr>
        <w:t xml:space="preserve"> vector and amplified with </w:t>
      </w:r>
      <w:r w:rsidR="00E5780A" w:rsidRPr="00876B57">
        <w:rPr>
          <w:rFonts w:ascii="Arial" w:hAnsi="Arial" w:cs="Arial"/>
          <w:i/>
          <w:color w:val="000000" w:themeColor="text1"/>
          <w:sz w:val="24"/>
          <w:szCs w:val="24"/>
        </w:rPr>
        <w:t>in vitro</w:t>
      </w:r>
      <w:r w:rsidR="00E5780A" w:rsidRPr="00876B57">
        <w:rPr>
          <w:rFonts w:ascii="Arial" w:hAnsi="Arial" w:cs="Arial"/>
          <w:color w:val="000000" w:themeColor="text1"/>
          <w:sz w:val="24"/>
          <w:szCs w:val="24"/>
        </w:rPr>
        <w:t xml:space="preserve"> transcription using the SP6 promoter (mMessage </w:t>
      </w:r>
      <w:r w:rsidR="00E5780A" w:rsidRPr="00BC7882">
        <w:rPr>
          <w:rFonts w:ascii="Arial" w:hAnsi="Arial" w:cs="Arial"/>
          <w:noProof/>
          <w:color w:val="000000" w:themeColor="text1"/>
          <w:sz w:val="24"/>
          <w:szCs w:val="24"/>
        </w:rPr>
        <w:t>mMachine</w:t>
      </w:r>
      <w:r w:rsidR="00E5780A" w:rsidRPr="00876B57">
        <w:rPr>
          <w:rFonts w:ascii="Arial" w:hAnsi="Arial" w:cs="Arial"/>
          <w:color w:val="000000" w:themeColor="text1"/>
          <w:sz w:val="24"/>
          <w:szCs w:val="24"/>
        </w:rPr>
        <w:t xml:space="preserve"> kit, AM1340, Ambion)). </w:t>
      </w:r>
      <w:r w:rsidR="00922D5C" w:rsidRPr="00876B57">
        <w:rPr>
          <w:rFonts w:ascii="Arial" w:hAnsi="Arial" w:cs="Arial"/>
          <w:color w:val="000000" w:themeColor="text1"/>
          <w:sz w:val="24"/>
          <w:szCs w:val="24"/>
        </w:rPr>
        <w:t xml:space="preserve">The embryos were left to develop until 30 </w:t>
      </w:r>
      <w:r w:rsidR="00922D5C" w:rsidRPr="00BC7882">
        <w:rPr>
          <w:rFonts w:ascii="Arial" w:hAnsi="Arial" w:cs="Arial"/>
          <w:noProof/>
          <w:color w:val="000000" w:themeColor="text1"/>
          <w:sz w:val="24"/>
          <w:szCs w:val="24"/>
        </w:rPr>
        <w:t>hpf</w:t>
      </w:r>
      <w:r w:rsidR="00922D5C" w:rsidRPr="00876B57">
        <w:rPr>
          <w:rFonts w:ascii="Arial" w:hAnsi="Arial" w:cs="Arial"/>
          <w:color w:val="000000" w:themeColor="text1"/>
          <w:sz w:val="24"/>
          <w:szCs w:val="24"/>
        </w:rPr>
        <w:t xml:space="preserve"> for evaluation of motor axon phenotype.</w:t>
      </w:r>
      <w:r w:rsidR="00235E04" w:rsidRPr="00876B57">
        <w:rPr>
          <w:rFonts w:ascii="Arial" w:hAnsi="Arial" w:cs="Arial"/>
          <w:color w:val="000000" w:themeColor="text1"/>
          <w:sz w:val="24"/>
          <w:szCs w:val="24"/>
        </w:rPr>
        <w:t xml:space="preserve"> </w:t>
      </w:r>
    </w:p>
    <w:p w14:paraId="00AE7EA4" w14:textId="75779C4C" w:rsidR="00235E04" w:rsidRPr="00876B57" w:rsidRDefault="00235E04" w:rsidP="00D405BD">
      <w:pPr>
        <w:spacing w:line="480" w:lineRule="auto"/>
        <w:jc w:val="both"/>
        <w:rPr>
          <w:rFonts w:ascii="Arial" w:hAnsi="Arial" w:cs="Arial"/>
          <w:color w:val="000000" w:themeColor="text1"/>
          <w:sz w:val="24"/>
          <w:szCs w:val="24"/>
        </w:rPr>
      </w:pPr>
      <w:r w:rsidRPr="00876B57">
        <w:rPr>
          <w:rFonts w:ascii="Arial" w:hAnsi="Arial" w:cs="Arial"/>
          <w:color w:val="000000" w:themeColor="text1"/>
          <w:sz w:val="24"/>
          <w:szCs w:val="24"/>
        </w:rPr>
        <w:t xml:space="preserve">For terazosin treatment, smn-knockdown embryos were treated twice at 6 and 24 </w:t>
      </w:r>
      <w:r w:rsidRPr="00BC7882">
        <w:rPr>
          <w:rFonts w:ascii="Arial" w:hAnsi="Arial" w:cs="Arial"/>
          <w:noProof/>
          <w:color w:val="000000" w:themeColor="text1"/>
          <w:sz w:val="24"/>
          <w:szCs w:val="24"/>
        </w:rPr>
        <w:t>hpf</w:t>
      </w:r>
      <w:r w:rsidRPr="00876B57">
        <w:rPr>
          <w:rFonts w:ascii="Arial" w:hAnsi="Arial" w:cs="Arial"/>
          <w:color w:val="000000" w:themeColor="text1"/>
          <w:sz w:val="24"/>
          <w:szCs w:val="24"/>
        </w:rPr>
        <w:t xml:space="preserve"> with 2.5 μM terazosin (in water, Sigma-Aldrich) and evaluated for motor axon phenotype at 30 </w:t>
      </w:r>
      <w:r w:rsidRPr="00BC7882">
        <w:rPr>
          <w:rFonts w:ascii="Arial" w:hAnsi="Arial" w:cs="Arial"/>
          <w:noProof/>
          <w:color w:val="000000" w:themeColor="text1"/>
          <w:sz w:val="24"/>
          <w:szCs w:val="24"/>
        </w:rPr>
        <w:t>hpf</w:t>
      </w:r>
      <w:r w:rsidRPr="00876B57">
        <w:rPr>
          <w:rFonts w:ascii="Arial" w:hAnsi="Arial" w:cs="Arial"/>
          <w:color w:val="000000" w:themeColor="text1"/>
          <w:sz w:val="24"/>
          <w:szCs w:val="24"/>
        </w:rPr>
        <w:t>.</w:t>
      </w:r>
    </w:p>
    <w:p w14:paraId="4EC23267" w14:textId="71951E0B" w:rsidR="00562E09" w:rsidRPr="00B96D30" w:rsidRDefault="00562E09" w:rsidP="00D405BD">
      <w:pPr>
        <w:spacing w:line="480" w:lineRule="auto"/>
        <w:jc w:val="both"/>
        <w:rPr>
          <w:rFonts w:ascii="Arial" w:hAnsi="Arial" w:cs="Arial"/>
          <w:color w:val="000000" w:themeColor="text1"/>
          <w:szCs w:val="24"/>
        </w:rPr>
      </w:pPr>
    </w:p>
    <w:p w14:paraId="0F21E822" w14:textId="77777777" w:rsidR="000D0DA2" w:rsidRPr="004B35C6" w:rsidRDefault="001E647B"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97" w:name="_Toc514879641"/>
      <w:r w:rsidRPr="004B35C6">
        <w:rPr>
          <w:rFonts w:ascii="Arial" w:hAnsi="Arial" w:cs="Arial"/>
          <w:b/>
          <w:color w:val="000000" w:themeColor="text1"/>
          <w:szCs w:val="24"/>
          <w:lang w:val="en-US"/>
        </w:rPr>
        <w:t>Primary motor neuron isolation</w:t>
      </w:r>
      <w:bookmarkEnd w:id="97"/>
    </w:p>
    <w:p w14:paraId="22D31B66" w14:textId="32BF8F4D" w:rsidR="009E025B" w:rsidRPr="00B96D30" w:rsidRDefault="00456DC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Motor neurones</w:t>
      </w:r>
      <w:r w:rsidR="000D0DA2" w:rsidRPr="00B96D30">
        <w:rPr>
          <w:rFonts w:ascii="Arial" w:hAnsi="Arial" w:cs="Arial"/>
          <w:color w:val="000000" w:themeColor="text1"/>
          <w:sz w:val="24"/>
          <w:szCs w:val="24"/>
        </w:rPr>
        <w:t xml:space="preserve"> </w:t>
      </w:r>
      <w:r w:rsidR="00B82D2B" w:rsidRPr="00B96D30">
        <w:rPr>
          <w:rFonts w:ascii="Arial" w:hAnsi="Arial" w:cs="Arial"/>
          <w:color w:val="000000" w:themeColor="text1"/>
          <w:sz w:val="24"/>
          <w:szCs w:val="24"/>
        </w:rPr>
        <w:t xml:space="preserve">were enriched according to </w:t>
      </w:r>
      <w:r w:rsidRPr="00B96D30">
        <w:rPr>
          <w:rFonts w:ascii="Arial" w:hAnsi="Arial" w:cs="Arial"/>
          <w:color w:val="000000" w:themeColor="text1"/>
          <w:sz w:val="24"/>
          <w:szCs w:val="24"/>
        </w:rPr>
        <w:t xml:space="preserve">a </w:t>
      </w:r>
      <w:r w:rsidR="00B82D2B" w:rsidRPr="00B96D30">
        <w:rPr>
          <w:rFonts w:ascii="Arial" w:hAnsi="Arial" w:cs="Arial"/>
          <w:color w:val="000000" w:themeColor="text1"/>
          <w:sz w:val="24"/>
          <w:szCs w:val="24"/>
        </w:rPr>
        <w:t>previo</w:t>
      </w:r>
      <w:r w:rsidRPr="00B96D30">
        <w:rPr>
          <w:rFonts w:ascii="Arial" w:hAnsi="Arial" w:cs="Arial"/>
          <w:color w:val="000000" w:themeColor="text1"/>
          <w:sz w:val="24"/>
          <w:szCs w:val="24"/>
        </w:rPr>
        <w:t xml:space="preserve">us report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&lt;EndNote&gt;&lt;Cite&gt;&lt;Author&gt;Wiese&lt;/Author&gt;&lt;Year&gt;2009&lt;/Year&gt;&lt;RecNum&gt;479&lt;/RecNum&gt;&lt;DisplayText&gt;(Wiese, et al. 2009)&lt;/DisplayText&gt;&lt;record&gt;&lt;rec-number&gt;479&lt;/rec-number&gt;&lt;foreign-keys&gt;&lt;key app="EN" db-id="5sfev02w4909ace5x2rxxevx9tw0tawz0asr" timestamp="1412091569"&gt;479&lt;/key&gt;&lt;/foreign-keys&gt;&lt;ref-type name="Journal Article"&gt;17&lt;/ref-type&gt;&lt;contributors&gt;&lt;authors&gt;&lt;author&gt;Wiese, Stefan&lt;/author&gt;&lt;author&gt;Herrmann, Thomas&lt;/author&gt;&lt;author&gt;Drepper, Carsten&lt;/author&gt;&lt;author&gt;Jablonka, Sibylle&lt;/author&gt;&lt;author&gt;Funk, Natalia&lt;/author&gt;&lt;author&gt;Klausmeyer, Alice&lt;/author&gt;&lt;author&gt;Rogers, Mary-Louise&lt;/author&gt;&lt;author&gt;Rush, Robert&lt;/author&gt;&lt;author&gt;Sendtner, Michael&lt;/author&gt;&lt;/authors&gt;&lt;/contributors&gt;&lt;titles&gt;&lt;title&gt;Isolation and enrichment of embryonic mouse motoneurons from the lumbar spinal cord of individual mouse embryos&lt;/title&gt;&lt;secondary-title&gt;Nature protocols&lt;/secondary-title&gt;&lt;/titles&gt;&lt;periodical&gt;&lt;full-title&gt;Nature protocols&lt;/full-title&gt;&lt;/periodical&gt;&lt;pages&gt;31-38&lt;/pages&gt;&lt;volume&gt;5&lt;/volume&gt;&lt;number&gt;1&lt;/number&gt;&lt;dates&gt;&lt;year&gt;2009&lt;/year&gt;&lt;/dates&gt;&lt;isbn&gt;1754-2189&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Wiese,</w:t>
      </w:r>
      <w:r w:rsidR="0005706F">
        <w:rPr>
          <w:rFonts w:ascii="Arial" w:hAnsi="Arial" w:cs="Arial"/>
          <w:noProof/>
          <w:color w:val="000000" w:themeColor="text1"/>
          <w:sz w:val="24"/>
          <w:szCs w:val="24"/>
        </w:rPr>
        <w:t xml:space="preserve"> et al. 2009)</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with some modifications.</w:t>
      </w:r>
      <w:r w:rsidR="001C16AE" w:rsidRPr="00B96D30">
        <w:rPr>
          <w:rFonts w:ascii="Arial" w:hAnsi="Arial" w:cs="Arial"/>
          <w:color w:val="000000" w:themeColor="text1"/>
          <w:sz w:val="24"/>
          <w:szCs w:val="24"/>
        </w:rPr>
        <w:t xml:space="preserve"> The anti-p75 coated plate was prepared one day </w:t>
      </w:r>
      <w:r w:rsidR="001C16AE" w:rsidRPr="00BC7882">
        <w:rPr>
          <w:rFonts w:ascii="Arial" w:hAnsi="Arial" w:cs="Arial"/>
          <w:noProof/>
          <w:color w:val="000000" w:themeColor="text1"/>
          <w:sz w:val="24"/>
          <w:szCs w:val="24"/>
        </w:rPr>
        <w:t>prior to</w:t>
      </w:r>
      <w:r w:rsidR="001C16AE" w:rsidRPr="00B96D30">
        <w:rPr>
          <w:rFonts w:ascii="Arial" w:hAnsi="Arial" w:cs="Arial"/>
          <w:color w:val="000000" w:themeColor="text1"/>
          <w:sz w:val="24"/>
          <w:szCs w:val="24"/>
        </w:rPr>
        <w:t xml:space="preserve"> the dissection. In brief, diluted p75</w:t>
      </w:r>
      <w:r w:rsidR="001C16AE" w:rsidRPr="00B96D30">
        <w:rPr>
          <w:rFonts w:ascii="Arial" w:hAnsi="Arial" w:cs="Arial"/>
          <w:color w:val="000000" w:themeColor="text1"/>
          <w:sz w:val="24"/>
          <w:szCs w:val="24"/>
          <w:vertAlign w:val="superscript"/>
        </w:rPr>
        <w:t>NTR</w:t>
      </w:r>
      <w:r w:rsidR="0025152C" w:rsidRPr="00B96D30">
        <w:rPr>
          <w:rFonts w:ascii="Arial" w:hAnsi="Arial" w:cs="Arial"/>
          <w:color w:val="000000" w:themeColor="text1"/>
          <w:sz w:val="24"/>
          <w:szCs w:val="24"/>
        </w:rPr>
        <w:t xml:space="preserve"> antibody (ab8877</w:t>
      </w:r>
      <w:r w:rsidR="001C16AE" w:rsidRPr="00B96D30">
        <w:rPr>
          <w:rFonts w:ascii="Arial" w:hAnsi="Arial" w:cs="Arial"/>
          <w:color w:val="000000" w:themeColor="text1"/>
          <w:sz w:val="24"/>
          <w:szCs w:val="24"/>
        </w:rPr>
        <w:t>) (1:2,500 to make</w:t>
      </w:r>
      <w:r w:rsidR="00C22D11" w:rsidRPr="00B96D30">
        <w:rPr>
          <w:rFonts w:ascii="Arial" w:hAnsi="Arial" w:cs="Arial"/>
          <w:color w:val="000000" w:themeColor="text1"/>
          <w:sz w:val="24"/>
          <w:szCs w:val="24"/>
        </w:rPr>
        <w:t xml:space="preserve"> a</w:t>
      </w:r>
      <w:r w:rsidR="001C16AE" w:rsidRPr="00B96D30">
        <w:rPr>
          <w:rFonts w:ascii="Arial" w:hAnsi="Arial" w:cs="Arial"/>
          <w:color w:val="000000" w:themeColor="text1"/>
          <w:sz w:val="24"/>
          <w:szCs w:val="24"/>
        </w:rPr>
        <w:t xml:space="preserve"> final concentration 2-10 ng/ml in sterile </w:t>
      </w:r>
      <w:r w:rsidR="001C16AE" w:rsidRPr="00BC7882">
        <w:rPr>
          <w:rFonts w:ascii="Arial" w:hAnsi="Arial" w:cs="Arial"/>
          <w:noProof/>
          <w:color w:val="000000" w:themeColor="text1"/>
          <w:sz w:val="24"/>
          <w:szCs w:val="24"/>
        </w:rPr>
        <w:t>10</w:t>
      </w:r>
      <w:r w:rsidR="001C16AE" w:rsidRPr="00B96D30">
        <w:rPr>
          <w:rFonts w:ascii="Arial" w:hAnsi="Arial" w:cs="Arial"/>
          <w:color w:val="000000" w:themeColor="text1"/>
          <w:sz w:val="24"/>
          <w:szCs w:val="24"/>
        </w:rPr>
        <w:t xml:space="preserve"> mM Tris-HCl pH 9.5) was added to 12-well plate and stored at 4</w:t>
      </w:r>
      <w:r w:rsidR="001C16AE" w:rsidRPr="00B96D30">
        <w:rPr>
          <w:rFonts w:ascii="Arial" w:hAnsi="Arial" w:cs="Arial"/>
          <w:color w:val="000000" w:themeColor="text1"/>
          <w:sz w:val="24"/>
          <w:szCs w:val="24"/>
          <w:vertAlign w:val="superscript"/>
        </w:rPr>
        <w:t>o</w:t>
      </w:r>
      <w:r w:rsidR="001C16AE" w:rsidRPr="00B96D30">
        <w:rPr>
          <w:rFonts w:ascii="Arial" w:hAnsi="Arial" w:cs="Arial"/>
          <w:color w:val="000000" w:themeColor="text1"/>
          <w:sz w:val="24"/>
          <w:szCs w:val="24"/>
        </w:rPr>
        <w:t>C overnight. The plate was washed three times with HBSS (Gibco; 24020091)</w:t>
      </w:r>
      <w:r w:rsidR="00D96656" w:rsidRPr="00B96D30">
        <w:rPr>
          <w:rFonts w:ascii="Arial" w:hAnsi="Arial" w:cs="Arial"/>
          <w:color w:val="000000" w:themeColor="text1"/>
          <w:sz w:val="24"/>
          <w:szCs w:val="24"/>
        </w:rPr>
        <w:t xml:space="preserve"> </w:t>
      </w:r>
      <w:r w:rsidR="00D96656" w:rsidRPr="00BC7882">
        <w:rPr>
          <w:rFonts w:ascii="Arial" w:hAnsi="Arial" w:cs="Arial"/>
          <w:noProof/>
          <w:color w:val="000000" w:themeColor="text1"/>
          <w:sz w:val="24"/>
          <w:szCs w:val="24"/>
        </w:rPr>
        <w:t>and</w:t>
      </w:r>
      <w:r w:rsidR="002C6AAD" w:rsidRPr="00B96D30">
        <w:rPr>
          <w:rFonts w:ascii="Arial" w:hAnsi="Arial" w:cs="Arial"/>
          <w:color w:val="000000" w:themeColor="text1"/>
          <w:sz w:val="24"/>
          <w:szCs w:val="24"/>
        </w:rPr>
        <w:t xml:space="preserve"> the wells were covered by</w:t>
      </w:r>
      <w:r w:rsidR="00D96656" w:rsidRPr="00B96D30">
        <w:rPr>
          <w:rFonts w:ascii="Arial" w:hAnsi="Arial" w:cs="Arial"/>
          <w:color w:val="000000" w:themeColor="text1"/>
          <w:sz w:val="24"/>
          <w:szCs w:val="24"/>
        </w:rPr>
        <w:t xml:space="preserve"> 1ml Hibernate A </w:t>
      </w:r>
      <w:r w:rsidR="00C22D11" w:rsidRPr="00B96D30">
        <w:rPr>
          <w:rFonts w:ascii="Arial" w:hAnsi="Arial" w:cs="Arial"/>
          <w:color w:val="000000" w:themeColor="text1"/>
          <w:sz w:val="24"/>
          <w:szCs w:val="24"/>
        </w:rPr>
        <w:t xml:space="preserve">(BrainBits; HACAMG) </w:t>
      </w:r>
      <w:r w:rsidR="00D96656" w:rsidRPr="00B96D30">
        <w:rPr>
          <w:rFonts w:ascii="Arial" w:hAnsi="Arial" w:cs="Arial"/>
          <w:color w:val="000000" w:themeColor="text1"/>
          <w:sz w:val="24"/>
          <w:szCs w:val="24"/>
        </w:rPr>
        <w:t xml:space="preserve">containing </w:t>
      </w:r>
      <w:r w:rsidR="001B2256" w:rsidRPr="00B96D30">
        <w:rPr>
          <w:rFonts w:ascii="Arial" w:hAnsi="Arial" w:cs="Arial"/>
          <w:color w:val="000000" w:themeColor="text1"/>
          <w:sz w:val="24"/>
          <w:szCs w:val="24"/>
        </w:rPr>
        <w:t xml:space="preserve">1x </w:t>
      </w:r>
      <w:r w:rsidR="00D96656" w:rsidRPr="00B96D30">
        <w:rPr>
          <w:rFonts w:ascii="Arial" w:hAnsi="Arial" w:cs="Arial"/>
          <w:color w:val="000000" w:themeColor="text1"/>
          <w:sz w:val="24"/>
          <w:szCs w:val="24"/>
        </w:rPr>
        <w:t xml:space="preserve">B27 (Gibco; 17504044) and </w:t>
      </w:r>
      <w:r w:rsidR="001B2256" w:rsidRPr="00B96D30">
        <w:rPr>
          <w:rFonts w:ascii="Arial" w:hAnsi="Arial" w:cs="Arial"/>
          <w:color w:val="000000" w:themeColor="text1"/>
          <w:sz w:val="24"/>
          <w:szCs w:val="24"/>
        </w:rPr>
        <w:t xml:space="preserve">1x </w:t>
      </w:r>
      <w:r w:rsidR="00D96656" w:rsidRPr="00B96D30">
        <w:rPr>
          <w:rFonts w:ascii="Arial" w:hAnsi="Arial" w:cs="Arial"/>
          <w:color w:val="000000" w:themeColor="text1"/>
          <w:sz w:val="24"/>
          <w:szCs w:val="24"/>
        </w:rPr>
        <w:t>GlutaMax (Gibco; 35050061)</w:t>
      </w:r>
      <w:r w:rsidR="002C6AAD" w:rsidRPr="00B96D30">
        <w:rPr>
          <w:rFonts w:ascii="Arial" w:hAnsi="Arial" w:cs="Arial"/>
          <w:color w:val="000000" w:themeColor="text1"/>
          <w:sz w:val="24"/>
          <w:szCs w:val="24"/>
        </w:rPr>
        <w:t>, or HABG</w:t>
      </w:r>
      <w:r w:rsidR="00D96656" w:rsidRPr="00B96D30">
        <w:rPr>
          <w:rFonts w:ascii="Arial" w:hAnsi="Arial" w:cs="Arial"/>
          <w:color w:val="000000" w:themeColor="text1"/>
          <w:sz w:val="24"/>
          <w:szCs w:val="24"/>
        </w:rPr>
        <w:t>.</w:t>
      </w:r>
      <w:r w:rsidRPr="00B96D30">
        <w:rPr>
          <w:rFonts w:ascii="Arial" w:hAnsi="Arial" w:cs="Arial"/>
          <w:color w:val="000000" w:themeColor="text1"/>
          <w:sz w:val="24"/>
          <w:szCs w:val="24"/>
        </w:rPr>
        <w:t xml:space="preserve"> </w:t>
      </w:r>
    </w:p>
    <w:p w14:paraId="17CED0A1" w14:textId="50909BF8" w:rsidR="002C6AAD" w:rsidRPr="00B96D30" w:rsidRDefault="00456DC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Each embryonic spinal cord was removed and </w:t>
      </w:r>
      <w:r w:rsidR="009E025B" w:rsidRPr="00B96D30">
        <w:rPr>
          <w:rFonts w:ascii="Arial" w:hAnsi="Arial" w:cs="Arial"/>
          <w:color w:val="000000" w:themeColor="text1"/>
          <w:sz w:val="24"/>
          <w:szCs w:val="24"/>
        </w:rPr>
        <w:t>immersed</w:t>
      </w:r>
      <w:r w:rsidRPr="00B96D30">
        <w:rPr>
          <w:rFonts w:ascii="Arial" w:hAnsi="Arial" w:cs="Arial"/>
          <w:color w:val="000000" w:themeColor="text1"/>
          <w:sz w:val="24"/>
          <w:szCs w:val="24"/>
        </w:rPr>
        <w:t xml:space="preserve"> in 180 </w:t>
      </w:r>
      <w:r w:rsidRPr="00B96D30">
        <w:rPr>
          <w:rFonts w:ascii="Arial" w:eastAsia="PMingLiU" w:hAnsi="Arial" w:cs="Arial"/>
          <w:color w:val="000000" w:themeColor="text1"/>
          <w:sz w:val="24"/>
          <w:szCs w:val="24"/>
        </w:rPr>
        <w:t>μ</w:t>
      </w:r>
      <w:r w:rsidRPr="00B96D30">
        <w:rPr>
          <w:rFonts w:ascii="Arial" w:hAnsi="Arial" w:cs="Arial"/>
          <w:color w:val="000000" w:themeColor="text1"/>
          <w:sz w:val="24"/>
          <w:szCs w:val="24"/>
        </w:rPr>
        <w:t>l of Hibernate A media. 20</w:t>
      </w:r>
      <w:r w:rsidR="002C6AAD" w:rsidRPr="00B96D30">
        <w:rPr>
          <w:rFonts w:ascii="Arial" w:hAnsi="Arial" w:cs="Arial"/>
          <w:color w:val="000000" w:themeColor="text1"/>
          <w:sz w:val="24"/>
          <w:szCs w:val="24"/>
        </w:rPr>
        <w:t xml:space="preserve"> </w:t>
      </w:r>
      <w:r w:rsidRPr="00B96D30">
        <w:rPr>
          <w:rFonts w:ascii="Arial" w:eastAsia="PMingLiU" w:hAnsi="Arial" w:cs="Arial"/>
          <w:color w:val="000000" w:themeColor="text1"/>
          <w:sz w:val="24"/>
          <w:szCs w:val="24"/>
        </w:rPr>
        <w:t>μ</w:t>
      </w:r>
      <w:r w:rsidRPr="00B96D30">
        <w:rPr>
          <w:rFonts w:ascii="Arial" w:hAnsi="Arial" w:cs="Arial"/>
          <w:color w:val="000000" w:themeColor="text1"/>
          <w:sz w:val="24"/>
          <w:szCs w:val="24"/>
        </w:rPr>
        <w:t>l of 1% trypsin (Gibco; 15090046</w:t>
      </w:r>
      <w:r w:rsidR="002C6AAD" w:rsidRPr="00B96D30">
        <w:rPr>
          <w:rFonts w:ascii="Arial" w:hAnsi="Arial" w:cs="Arial"/>
          <w:color w:val="000000" w:themeColor="text1"/>
          <w:sz w:val="24"/>
          <w:szCs w:val="24"/>
        </w:rPr>
        <w:t>, diluted in HBSS</w:t>
      </w:r>
      <w:r w:rsidRPr="00B96D30">
        <w:rPr>
          <w:rFonts w:ascii="Arial" w:hAnsi="Arial" w:cs="Arial"/>
          <w:color w:val="000000" w:themeColor="text1"/>
          <w:sz w:val="24"/>
          <w:szCs w:val="24"/>
        </w:rPr>
        <w:t>) was added to make</w:t>
      </w:r>
      <w:r w:rsidR="004A151E" w:rsidRPr="00B96D30">
        <w:rPr>
          <w:rFonts w:ascii="Arial" w:hAnsi="Arial" w:cs="Arial"/>
          <w:color w:val="000000" w:themeColor="text1"/>
          <w:sz w:val="24"/>
          <w:szCs w:val="24"/>
        </w:rPr>
        <w:t xml:space="preserve"> 0.1% trypsin working solution. After 15</w:t>
      </w:r>
      <w:r w:rsidR="009E025B" w:rsidRPr="00B96D30">
        <w:rPr>
          <w:rFonts w:ascii="Arial" w:hAnsi="Arial" w:cs="Arial"/>
          <w:color w:val="000000" w:themeColor="text1"/>
          <w:sz w:val="24"/>
          <w:szCs w:val="24"/>
        </w:rPr>
        <w:t xml:space="preserve"> </w:t>
      </w:r>
      <w:r w:rsidR="004A151E" w:rsidRPr="00B96D30">
        <w:rPr>
          <w:rFonts w:ascii="Arial" w:hAnsi="Arial" w:cs="Arial"/>
          <w:color w:val="000000" w:themeColor="text1"/>
          <w:sz w:val="24"/>
          <w:szCs w:val="24"/>
        </w:rPr>
        <w:t>min enzymatic digestion, the reaction was stopped by 20</w:t>
      </w:r>
      <w:r w:rsidR="002C6AAD" w:rsidRPr="00B96D30">
        <w:rPr>
          <w:rFonts w:ascii="Arial" w:hAnsi="Arial" w:cs="Arial"/>
          <w:color w:val="000000" w:themeColor="text1"/>
          <w:sz w:val="24"/>
          <w:szCs w:val="24"/>
        </w:rPr>
        <w:t xml:space="preserve"> </w:t>
      </w:r>
      <w:r w:rsidR="004A151E" w:rsidRPr="00B96D30">
        <w:rPr>
          <w:rFonts w:ascii="Arial" w:hAnsi="Arial" w:cs="Arial"/>
          <w:color w:val="000000" w:themeColor="text1"/>
          <w:sz w:val="24"/>
          <w:szCs w:val="24"/>
        </w:rPr>
        <w:t>ul of 1% trypsin inhibitor (Sigma; T6522) and then the cord was triturated</w:t>
      </w:r>
      <w:r w:rsidR="003366C1" w:rsidRPr="00B96D30">
        <w:rPr>
          <w:rFonts w:ascii="Arial" w:hAnsi="Arial" w:cs="Arial"/>
          <w:color w:val="000000" w:themeColor="text1"/>
          <w:sz w:val="24"/>
          <w:szCs w:val="24"/>
        </w:rPr>
        <w:t xml:space="preserve"> gently</w:t>
      </w:r>
      <w:r w:rsidR="004A151E" w:rsidRPr="00B96D30">
        <w:rPr>
          <w:rFonts w:ascii="Arial" w:hAnsi="Arial" w:cs="Arial"/>
          <w:color w:val="000000" w:themeColor="text1"/>
          <w:sz w:val="24"/>
          <w:szCs w:val="24"/>
        </w:rPr>
        <w:t xml:space="preserve"> </w:t>
      </w:r>
      <w:r w:rsidR="004A151E" w:rsidRPr="00BC7882">
        <w:rPr>
          <w:rFonts w:ascii="Arial" w:hAnsi="Arial" w:cs="Arial"/>
          <w:noProof/>
          <w:color w:val="000000" w:themeColor="text1"/>
          <w:sz w:val="24"/>
          <w:szCs w:val="24"/>
        </w:rPr>
        <w:t>10</w:t>
      </w:r>
      <w:r w:rsidR="004A151E" w:rsidRPr="00B96D30">
        <w:rPr>
          <w:rFonts w:ascii="Arial" w:hAnsi="Arial" w:cs="Arial"/>
          <w:color w:val="000000" w:themeColor="text1"/>
          <w:sz w:val="24"/>
          <w:szCs w:val="24"/>
        </w:rPr>
        <w:t xml:space="preserve"> times with a 200</w:t>
      </w:r>
      <w:r w:rsidR="002C6AAD" w:rsidRPr="00B96D30">
        <w:rPr>
          <w:rFonts w:ascii="Arial" w:hAnsi="Arial" w:cs="Arial"/>
          <w:color w:val="000000" w:themeColor="text1"/>
          <w:sz w:val="24"/>
          <w:szCs w:val="24"/>
        </w:rPr>
        <w:t xml:space="preserve"> </w:t>
      </w:r>
      <w:r w:rsidR="004A151E" w:rsidRPr="00B96D30">
        <w:rPr>
          <w:rFonts w:ascii="Arial" w:eastAsia="PMingLiU" w:hAnsi="Arial" w:cs="Arial"/>
          <w:color w:val="000000" w:themeColor="text1"/>
          <w:sz w:val="24"/>
          <w:szCs w:val="24"/>
        </w:rPr>
        <w:t>μ</w:t>
      </w:r>
      <w:r w:rsidR="004A151E" w:rsidRPr="00B96D30">
        <w:rPr>
          <w:rFonts w:ascii="Arial" w:hAnsi="Arial" w:cs="Arial"/>
          <w:color w:val="000000" w:themeColor="text1"/>
          <w:sz w:val="24"/>
          <w:szCs w:val="24"/>
        </w:rPr>
        <w:t xml:space="preserve">l tip. </w:t>
      </w:r>
      <w:r w:rsidR="00A05067">
        <w:rPr>
          <w:rFonts w:ascii="Arial" w:hAnsi="Arial" w:cs="Arial"/>
          <w:noProof/>
          <w:color w:val="000000" w:themeColor="text1"/>
          <w:sz w:val="24"/>
          <w:szCs w:val="24"/>
        </w:rPr>
        <w:t>The c</w:t>
      </w:r>
      <w:r w:rsidR="004A151E" w:rsidRPr="00BC7882">
        <w:rPr>
          <w:rFonts w:ascii="Arial" w:hAnsi="Arial" w:cs="Arial"/>
          <w:noProof/>
          <w:color w:val="000000" w:themeColor="text1"/>
          <w:sz w:val="24"/>
          <w:szCs w:val="24"/>
        </w:rPr>
        <w:t>ell</w:t>
      </w:r>
      <w:r w:rsidR="004A151E" w:rsidRPr="00B96D30">
        <w:rPr>
          <w:rFonts w:ascii="Arial" w:hAnsi="Arial" w:cs="Arial"/>
          <w:color w:val="000000" w:themeColor="text1"/>
          <w:sz w:val="24"/>
          <w:szCs w:val="24"/>
        </w:rPr>
        <w:t xml:space="preserve"> suspe</w:t>
      </w:r>
      <w:r w:rsidR="009E025B" w:rsidRPr="00B96D30">
        <w:rPr>
          <w:rFonts w:ascii="Arial" w:hAnsi="Arial" w:cs="Arial"/>
          <w:color w:val="000000" w:themeColor="text1"/>
          <w:sz w:val="24"/>
          <w:szCs w:val="24"/>
        </w:rPr>
        <w:t>nsion was allowed to settle</w:t>
      </w:r>
      <w:r w:rsidR="004A151E" w:rsidRPr="00B96D30">
        <w:rPr>
          <w:rFonts w:ascii="Arial" w:hAnsi="Arial" w:cs="Arial"/>
          <w:color w:val="000000" w:themeColor="text1"/>
          <w:sz w:val="24"/>
          <w:szCs w:val="24"/>
        </w:rPr>
        <w:t xml:space="preserve"> for 3 min</w:t>
      </w:r>
      <w:r w:rsidR="00A05067">
        <w:rPr>
          <w:rFonts w:ascii="Arial" w:hAnsi="Arial" w:cs="Arial"/>
          <w:color w:val="000000" w:themeColor="text1"/>
          <w:sz w:val="24"/>
          <w:szCs w:val="24"/>
        </w:rPr>
        <w:t>,</w:t>
      </w:r>
      <w:r w:rsidR="004A151E" w:rsidRPr="00B96D30">
        <w:rPr>
          <w:rFonts w:ascii="Arial" w:hAnsi="Arial" w:cs="Arial"/>
          <w:color w:val="000000" w:themeColor="text1"/>
          <w:sz w:val="24"/>
          <w:szCs w:val="24"/>
        </w:rPr>
        <w:t xml:space="preserve"> </w:t>
      </w:r>
      <w:r w:rsidR="004A151E" w:rsidRPr="00BC7882">
        <w:rPr>
          <w:rFonts w:ascii="Arial" w:hAnsi="Arial" w:cs="Arial"/>
          <w:noProof/>
          <w:color w:val="000000" w:themeColor="text1"/>
          <w:sz w:val="24"/>
          <w:szCs w:val="24"/>
        </w:rPr>
        <w:t>and</w:t>
      </w:r>
      <w:r w:rsidR="004A151E" w:rsidRPr="00B96D30">
        <w:rPr>
          <w:rFonts w:ascii="Arial" w:hAnsi="Arial" w:cs="Arial"/>
          <w:color w:val="000000" w:themeColor="text1"/>
          <w:sz w:val="24"/>
          <w:szCs w:val="24"/>
        </w:rPr>
        <w:t xml:space="preserve"> then</w:t>
      </w:r>
      <w:r w:rsidR="002C6AAD" w:rsidRPr="00B96D30">
        <w:rPr>
          <w:rFonts w:ascii="Arial" w:hAnsi="Arial" w:cs="Arial"/>
          <w:color w:val="000000" w:themeColor="text1"/>
          <w:sz w:val="24"/>
          <w:szCs w:val="24"/>
        </w:rPr>
        <w:t xml:space="preserve"> the supernatant was</w:t>
      </w:r>
      <w:r w:rsidR="004A151E" w:rsidRPr="00B96D30">
        <w:rPr>
          <w:rFonts w:ascii="Arial" w:hAnsi="Arial" w:cs="Arial"/>
          <w:color w:val="000000" w:themeColor="text1"/>
          <w:sz w:val="24"/>
          <w:szCs w:val="24"/>
        </w:rPr>
        <w:t xml:space="preserve"> </w:t>
      </w:r>
      <w:r w:rsidR="001C16AE" w:rsidRPr="00B96D30">
        <w:rPr>
          <w:rFonts w:ascii="Arial" w:hAnsi="Arial" w:cs="Arial"/>
          <w:color w:val="000000" w:themeColor="text1"/>
          <w:sz w:val="24"/>
          <w:szCs w:val="24"/>
        </w:rPr>
        <w:t>transferred to</w:t>
      </w:r>
      <w:r w:rsidR="004A151E" w:rsidRPr="00B96D30">
        <w:rPr>
          <w:rFonts w:ascii="Arial" w:hAnsi="Arial" w:cs="Arial"/>
          <w:color w:val="000000" w:themeColor="text1"/>
          <w:sz w:val="24"/>
          <w:szCs w:val="24"/>
        </w:rPr>
        <w:t xml:space="preserve"> </w:t>
      </w:r>
      <w:r w:rsidR="00C22D11" w:rsidRPr="00B96D30">
        <w:rPr>
          <w:rFonts w:ascii="Arial" w:hAnsi="Arial" w:cs="Arial"/>
          <w:color w:val="000000" w:themeColor="text1"/>
          <w:sz w:val="24"/>
          <w:szCs w:val="24"/>
        </w:rPr>
        <w:t xml:space="preserve">the prepared </w:t>
      </w:r>
      <w:r w:rsidR="001C16AE" w:rsidRPr="00B96D30">
        <w:rPr>
          <w:rFonts w:ascii="Arial" w:hAnsi="Arial" w:cs="Arial"/>
          <w:color w:val="000000" w:themeColor="text1"/>
          <w:sz w:val="24"/>
          <w:szCs w:val="24"/>
        </w:rPr>
        <w:t>12-</w:t>
      </w:r>
      <w:r w:rsidR="004A151E" w:rsidRPr="00B96D30">
        <w:rPr>
          <w:rFonts w:ascii="Arial" w:hAnsi="Arial" w:cs="Arial"/>
          <w:color w:val="000000" w:themeColor="text1"/>
          <w:sz w:val="24"/>
          <w:szCs w:val="24"/>
        </w:rPr>
        <w:t>well</w:t>
      </w:r>
      <w:r w:rsidR="001C16AE" w:rsidRPr="00B96D30">
        <w:rPr>
          <w:rFonts w:ascii="Arial" w:hAnsi="Arial" w:cs="Arial"/>
          <w:color w:val="000000" w:themeColor="text1"/>
          <w:sz w:val="24"/>
          <w:szCs w:val="24"/>
        </w:rPr>
        <w:t xml:space="preserve"> plate.</w:t>
      </w:r>
      <w:r w:rsidR="002C6AAD" w:rsidRPr="00B96D30">
        <w:rPr>
          <w:rFonts w:ascii="Arial" w:hAnsi="Arial" w:cs="Arial"/>
          <w:color w:val="000000" w:themeColor="text1"/>
          <w:sz w:val="24"/>
          <w:szCs w:val="24"/>
        </w:rPr>
        <w:t xml:space="preserve"> T</w:t>
      </w:r>
      <w:r w:rsidR="00C22D11" w:rsidRPr="00B96D30">
        <w:rPr>
          <w:rFonts w:ascii="Arial" w:hAnsi="Arial" w:cs="Arial"/>
          <w:color w:val="000000" w:themeColor="text1"/>
          <w:sz w:val="24"/>
          <w:szCs w:val="24"/>
        </w:rPr>
        <w:t>he trituration step</w:t>
      </w:r>
      <w:r w:rsidR="002C6AAD" w:rsidRPr="00B96D30">
        <w:rPr>
          <w:rFonts w:ascii="Arial" w:hAnsi="Arial" w:cs="Arial"/>
          <w:color w:val="000000" w:themeColor="text1"/>
          <w:sz w:val="24"/>
          <w:szCs w:val="24"/>
        </w:rPr>
        <w:t xml:space="preserve"> </w:t>
      </w:r>
      <w:r w:rsidR="002C6AAD" w:rsidRPr="00BC7882">
        <w:rPr>
          <w:rFonts w:ascii="Arial" w:hAnsi="Arial" w:cs="Arial"/>
          <w:noProof/>
          <w:color w:val="000000" w:themeColor="text1"/>
          <w:sz w:val="24"/>
          <w:szCs w:val="24"/>
        </w:rPr>
        <w:t>was repeated</w:t>
      </w:r>
      <w:r w:rsidR="00C22D11" w:rsidRPr="00B96D30">
        <w:rPr>
          <w:rFonts w:ascii="Arial" w:hAnsi="Arial" w:cs="Arial"/>
          <w:color w:val="000000" w:themeColor="text1"/>
          <w:sz w:val="24"/>
          <w:szCs w:val="24"/>
        </w:rPr>
        <w:t xml:space="preserve"> with another 180 </w:t>
      </w:r>
      <w:r w:rsidR="00C22D11" w:rsidRPr="00B96D30">
        <w:rPr>
          <w:rFonts w:ascii="Arial" w:eastAsia="PMingLiU" w:hAnsi="Arial" w:cs="Arial"/>
          <w:color w:val="000000" w:themeColor="text1"/>
          <w:sz w:val="24"/>
          <w:szCs w:val="24"/>
        </w:rPr>
        <w:t>μ</w:t>
      </w:r>
      <w:r w:rsidR="00C22D11" w:rsidRPr="00B96D30">
        <w:rPr>
          <w:rFonts w:ascii="Arial" w:hAnsi="Arial" w:cs="Arial"/>
          <w:color w:val="000000" w:themeColor="text1"/>
          <w:sz w:val="24"/>
          <w:szCs w:val="24"/>
        </w:rPr>
        <w:t>l of Hibernate A. After 30</w:t>
      </w:r>
      <w:r w:rsidR="009E025B" w:rsidRPr="00B96D30">
        <w:rPr>
          <w:rFonts w:ascii="Arial" w:hAnsi="Arial" w:cs="Arial"/>
          <w:color w:val="000000" w:themeColor="text1"/>
          <w:sz w:val="24"/>
          <w:szCs w:val="24"/>
        </w:rPr>
        <w:t xml:space="preserve"> </w:t>
      </w:r>
      <w:r w:rsidR="00C22D11" w:rsidRPr="00B96D30">
        <w:rPr>
          <w:rFonts w:ascii="Arial" w:hAnsi="Arial" w:cs="Arial"/>
          <w:color w:val="000000" w:themeColor="text1"/>
          <w:sz w:val="24"/>
          <w:szCs w:val="24"/>
        </w:rPr>
        <w:t>min</w:t>
      </w:r>
      <w:r w:rsidR="00C22D11" w:rsidRPr="00BC7882">
        <w:rPr>
          <w:rFonts w:ascii="Arial" w:hAnsi="Arial" w:cs="Arial"/>
          <w:noProof/>
          <w:color w:val="000000" w:themeColor="text1"/>
          <w:sz w:val="24"/>
          <w:szCs w:val="24"/>
        </w:rPr>
        <w:t>, the</w:t>
      </w:r>
      <w:r w:rsidR="00C22D11" w:rsidRPr="00B96D30">
        <w:rPr>
          <w:rFonts w:ascii="Arial" w:hAnsi="Arial" w:cs="Arial"/>
          <w:color w:val="000000" w:themeColor="text1"/>
          <w:sz w:val="24"/>
          <w:szCs w:val="24"/>
        </w:rPr>
        <w:t xml:space="preserve"> </w:t>
      </w:r>
      <w:r w:rsidR="009E025B" w:rsidRPr="00B96D30">
        <w:rPr>
          <w:rFonts w:ascii="Arial" w:hAnsi="Arial" w:cs="Arial"/>
          <w:color w:val="000000" w:themeColor="text1"/>
          <w:sz w:val="24"/>
          <w:szCs w:val="24"/>
        </w:rPr>
        <w:t>cells</w:t>
      </w:r>
      <w:r w:rsidR="000649BD" w:rsidRPr="00B96D30">
        <w:rPr>
          <w:rFonts w:ascii="Arial" w:hAnsi="Arial" w:cs="Arial"/>
          <w:color w:val="000000" w:themeColor="text1"/>
          <w:sz w:val="24"/>
          <w:szCs w:val="24"/>
        </w:rPr>
        <w:t xml:space="preserve"> were</w:t>
      </w:r>
      <w:r w:rsidR="00C22D11" w:rsidRPr="00B96D30">
        <w:rPr>
          <w:rFonts w:ascii="Arial" w:hAnsi="Arial" w:cs="Arial"/>
          <w:color w:val="000000" w:themeColor="text1"/>
          <w:sz w:val="24"/>
          <w:szCs w:val="24"/>
        </w:rPr>
        <w:t xml:space="preserve"> washed three times with pre-warmed DMEM and followed by treating cells with depolarisation buffer (30 mM potassium chloride, 0.8% (wt/vol) sodium chloride and </w:t>
      </w:r>
      <w:r w:rsidR="00C22D11" w:rsidRPr="00BC7882">
        <w:rPr>
          <w:rFonts w:ascii="Arial" w:hAnsi="Arial" w:cs="Arial"/>
          <w:noProof/>
          <w:color w:val="000000" w:themeColor="text1"/>
          <w:sz w:val="24"/>
          <w:szCs w:val="24"/>
        </w:rPr>
        <w:t>2</w:t>
      </w:r>
      <w:r w:rsidR="00C22D11" w:rsidRPr="00B96D30">
        <w:rPr>
          <w:rFonts w:ascii="Arial" w:hAnsi="Arial" w:cs="Arial"/>
          <w:color w:val="000000" w:themeColor="text1"/>
          <w:sz w:val="24"/>
          <w:szCs w:val="24"/>
        </w:rPr>
        <w:t xml:space="preserve"> mM calcium chloride in water)</w:t>
      </w:r>
      <w:r w:rsidR="002C6AAD" w:rsidRPr="00B96D30">
        <w:rPr>
          <w:rFonts w:ascii="Arial" w:hAnsi="Arial" w:cs="Arial"/>
          <w:color w:val="000000" w:themeColor="text1"/>
          <w:sz w:val="24"/>
          <w:szCs w:val="24"/>
        </w:rPr>
        <w:t>. 1 ml of</w:t>
      </w:r>
      <w:r w:rsidR="00C22D11" w:rsidRPr="00B96D30">
        <w:rPr>
          <w:rFonts w:ascii="Arial" w:hAnsi="Arial" w:cs="Arial"/>
          <w:color w:val="000000" w:themeColor="text1"/>
          <w:sz w:val="24"/>
          <w:szCs w:val="24"/>
        </w:rPr>
        <w:t xml:space="preserve"> HABG was</w:t>
      </w:r>
      <w:r w:rsidR="002C6AAD" w:rsidRPr="00B96D30">
        <w:rPr>
          <w:rFonts w:ascii="Arial" w:hAnsi="Arial" w:cs="Arial"/>
          <w:color w:val="000000" w:themeColor="text1"/>
          <w:sz w:val="24"/>
          <w:szCs w:val="24"/>
        </w:rPr>
        <w:t xml:space="preserve"> added right after the treatment. Cells were collected and </w:t>
      </w:r>
      <w:r w:rsidR="00BE547F" w:rsidRPr="00B96D30">
        <w:rPr>
          <w:rFonts w:ascii="Arial" w:hAnsi="Arial" w:cs="Arial"/>
          <w:color w:val="000000" w:themeColor="text1"/>
          <w:sz w:val="24"/>
          <w:szCs w:val="24"/>
        </w:rPr>
        <w:t>placed</w:t>
      </w:r>
      <w:r w:rsidR="002C6AAD" w:rsidRPr="00B96D30">
        <w:rPr>
          <w:rFonts w:ascii="Arial" w:hAnsi="Arial" w:cs="Arial"/>
          <w:color w:val="000000" w:themeColor="text1"/>
          <w:sz w:val="24"/>
          <w:szCs w:val="24"/>
        </w:rPr>
        <w:t xml:space="preserve"> on ice until use.</w:t>
      </w:r>
    </w:p>
    <w:p w14:paraId="74266948" w14:textId="77777777" w:rsidR="001E647B" w:rsidRPr="00B96D30" w:rsidRDefault="001E647B" w:rsidP="00D405BD">
      <w:pPr>
        <w:spacing w:line="480" w:lineRule="auto"/>
        <w:jc w:val="both"/>
        <w:rPr>
          <w:rFonts w:ascii="Arial" w:hAnsi="Arial" w:cs="Arial"/>
          <w:color w:val="000000" w:themeColor="text1"/>
          <w:sz w:val="24"/>
          <w:szCs w:val="24"/>
        </w:rPr>
      </w:pPr>
    </w:p>
    <w:p w14:paraId="00A1E339" w14:textId="77777777" w:rsidR="00D16701" w:rsidRPr="004B35C6" w:rsidRDefault="0035056D"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98" w:name="_Toc514879642"/>
      <w:r w:rsidRPr="004B35C6">
        <w:rPr>
          <w:rFonts w:ascii="Arial" w:hAnsi="Arial" w:cs="Arial"/>
          <w:b/>
          <w:color w:val="000000" w:themeColor="text1"/>
          <w:szCs w:val="24"/>
        </w:rPr>
        <w:t>Mouse astrocyte isolation</w:t>
      </w:r>
      <w:bookmarkEnd w:id="98"/>
    </w:p>
    <w:p w14:paraId="5D96C31E" w14:textId="12D78037" w:rsidR="007A5371" w:rsidRPr="00B96D30" w:rsidRDefault="0035056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Mouse pups on </w:t>
      </w:r>
      <w:r w:rsidRPr="00BC7882">
        <w:rPr>
          <w:rFonts w:ascii="Arial" w:hAnsi="Arial" w:cs="Arial"/>
          <w:noProof/>
          <w:color w:val="000000" w:themeColor="text1"/>
          <w:sz w:val="24"/>
          <w:szCs w:val="24"/>
        </w:rPr>
        <w:t>postnatal</w:t>
      </w:r>
      <w:r w:rsidRPr="00B96D30">
        <w:rPr>
          <w:rFonts w:ascii="Arial" w:hAnsi="Arial" w:cs="Arial"/>
          <w:color w:val="000000" w:themeColor="text1"/>
          <w:sz w:val="24"/>
          <w:szCs w:val="24"/>
        </w:rPr>
        <w:t xml:space="preserve"> day 2 to 4 (p2 to p4) </w:t>
      </w:r>
      <w:r w:rsidRPr="00BC7882">
        <w:rPr>
          <w:rFonts w:ascii="Arial" w:hAnsi="Arial" w:cs="Arial"/>
          <w:noProof/>
          <w:color w:val="000000" w:themeColor="text1"/>
          <w:sz w:val="24"/>
          <w:szCs w:val="24"/>
        </w:rPr>
        <w:t>were sacrificed</w:t>
      </w:r>
      <w:r w:rsidR="00A05067">
        <w:rPr>
          <w:rFonts w:ascii="Arial" w:hAnsi="Arial" w:cs="Arial"/>
          <w:noProof/>
          <w:color w:val="000000" w:themeColor="text1"/>
          <w:sz w:val="24"/>
          <w:szCs w:val="24"/>
        </w:rPr>
        <w:t>,</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and</w:t>
      </w:r>
      <w:r w:rsidRPr="00B96D30">
        <w:rPr>
          <w:rFonts w:ascii="Arial" w:hAnsi="Arial" w:cs="Arial"/>
          <w:color w:val="000000" w:themeColor="text1"/>
          <w:sz w:val="24"/>
          <w:szCs w:val="24"/>
        </w:rPr>
        <w:t xml:space="preserve"> their brains and spinal cords </w:t>
      </w:r>
      <w:r w:rsidRPr="00BC7882">
        <w:rPr>
          <w:rFonts w:ascii="Arial" w:hAnsi="Arial" w:cs="Arial"/>
          <w:noProof/>
          <w:color w:val="000000" w:themeColor="text1"/>
          <w:sz w:val="24"/>
          <w:szCs w:val="24"/>
        </w:rPr>
        <w:t>were dissected</w:t>
      </w:r>
      <w:r w:rsidR="00B37C7C" w:rsidRPr="00B96D30">
        <w:rPr>
          <w:rFonts w:ascii="Arial" w:hAnsi="Arial" w:cs="Arial"/>
          <w:color w:val="000000" w:themeColor="text1"/>
          <w:sz w:val="24"/>
          <w:szCs w:val="24"/>
        </w:rPr>
        <w:t>. For cortical astrocyte preparation, t</w:t>
      </w:r>
      <w:r w:rsidRPr="00B96D30">
        <w:rPr>
          <w:rFonts w:ascii="Arial" w:hAnsi="Arial" w:cs="Arial"/>
          <w:color w:val="000000" w:themeColor="text1"/>
          <w:sz w:val="24"/>
          <w:szCs w:val="24"/>
        </w:rPr>
        <w:t xml:space="preserve">he </w:t>
      </w:r>
      <w:r w:rsidR="007E0695" w:rsidRPr="00B96D30">
        <w:rPr>
          <w:rFonts w:ascii="Arial" w:hAnsi="Arial" w:cs="Arial"/>
          <w:color w:val="000000" w:themeColor="text1"/>
          <w:sz w:val="24"/>
          <w:szCs w:val="24"/>
        </w:rPr>
        <w:t xml:space="preserve">brain stem and the inside of hemispheres </w:t>
      </w:r>
      <w:r w:rsidR="007E0695" w:rsidRPr="00BC7882">
        <w:rPr>
          <w:rFonts w:ascii="Arial" w:hAnsi="Arial" w:cs="Arial"/>
          <w:noProof/>
          <w:color w:val="000000" w:themeColor="text1"/>
          <w:sz w:val="24"/>
          <w:szCs w:val="24"/>
        </w:rPr>
        <w:t>were removed</w:t>
      </w:r>
      <w:r w:rsidR="00B37C7C" w:rsidRPr="00B96D30">
        <w:rPr>
          <w:rFonts w:ascii="Arial" w:hAnsi="Arial" w:cs="Arial"/>
          <w:color w:val="000000" w:themeColor="text1"/>
          <w:sz w:val="24"/>
          <w:szCs w:val="24"/>
        </w:rPr>
        <w:t>. The meninges of neocortical halves and spinal cords</w:t>
      </w:r>
      <w:r w:rsidR="007E0695" w:rsidRPr="00B96D30">
        <w:rPr>
          <w:rFonts w:ascii="Arial" w:hAnsi="Arial" w:cs="Arial"/>
          <w:color w:val="000000" w:themeColor="text1"/>
          <w:sz w:val="24"/>
          <w:szCs w:val="24"/>
        </w:rPr>
        <w:t xml:space="preserve"> were</w:t>
      </w:r>
      <w:r w:rsidR="00B37C7C" w:rsidRPr="00B96D30">
        <w:rPr>
          <w:rFonts w:ascii="Arial" w:hAnsi="Arial" w:cs="Arial"/>
          <w:color w:val="000000" w:themeColor="text1"/>
          <w:sz w:val="24"/>
          <w:szCs w:val="24"/>
        </w:rPr>
        <w:t xml:space="preserve"> then</w:t>
      </w:r>
      <w:r w:rsidR="007E0695" w:rsidRPr="00B96D30">
        <w:rPr>
          <w:rFonts w:ascii="Arial" w:hAnsi="Arial" w:cs="Arial"/>
          <w:color w:val="000000" w:themeColor="text1"/>
          <w:sz w:val="24"/>
          <w:szCs w:val="24"/>
        </w:rPr>
        <w:t xml:space="preserve"> carefully removed. </w:t>
      </w:r>
      <w:r w:rsidR="00B37C7C" w:rsidRPr="00B96D30">
        <w:rPr>
          <w:rFonts w:ascii="Arial" w:hAnsi="Arial" w:cs="Arial"/>
          <w:color w:val="000000" w:themeColor="text1"/>
          <w:sz w:val="24"/>
          <w:szCs w:val="24"/>
        </w:rPr>
        <w:t>The tissues</w:t>
      </w:r>
      <w:r w:rsidR="007E0695" w:rsidRPr="00B96D30">
        <w:rPr>
          <w:rFonts w:ascii="Arial" w:hAnsi="Arial" w:cs="Arial"/>
          <w:color w:val="000000" w:themeColor="text1"/>
          <w:sz w:val="24"/>
          <w:szCs w:val="24"/>
        </w:rPr>
        <w:t xml:space="preserve"> </w:t>
      </w:r>
      <w:r w:rsidR="007E0695" w:rsidRPr="00BC7882">
        <w:rPr>
          <w:rFonts w:ascii="Arial" w:hAnsi="Arial" w:cs="Arial"/>
          <w:noProof/>
          <w:color w:val="000000" w:themeColor="text1"/>
          <w:sz w:val="24"/>
          <w:szCs w:val="24"/>
        </w:rPr>
        <w:t>were put</w:t>
      </w:r>
      <w:r w:rsidR="007E0695" w:rsidRPr="00B96D30">
        <w:rPr>
          <w:rFonts w:ascii="Arial" w:hAnsi="Arial" w:cs="Arial"/>
          <w:color w:val="000000" w:themeColor="text1"/>
          <w:sz w:val="24"/>
          <w:szCs w:val="24"/>
        </w:rPr>
        <w:t xml:space="preserve"> in a 15 ml </w:t>
      </w:r>
      <w:r w:rsidR="00296D35">
        <w:rPr>
          <w:rFonts w:ascii="Arial" w:hAnsi="Arial" w:cs="Arial"/>
          <w:noProof/>
          <w:color w:val="000000" w:themeColor="text1"/>
          <w:sz w:val="24"/>
          <w:szCs w:val="24"/>
        </w:rPr>
        <w:t>F</w:t>
      </w:r>
      <w:r w:rsidR="007E0695" w:rsidRPr="00BC7882">
        <w:rPr>
          <w:rFonts w:ascii="Arial" w:hAnsi="Arial" w:cs="Arial"/>
          <w:noProof/>
          <w:color w:val="000000" w:themeColor="text1"/>
          <w:sz w:val="24"/>
          <w:szCs w:val="24"/>
        </w:rPr>
        <w:t>alcon</w:t>
      </w:r>
      <w:r w:rsidR="007E0695" w:rsidRPr="00B96D30">
        <w:rPr>
          <w:rFonts w:ascii="Arial" w:hAnsi="Arial" w:cs="Arial"/>
          <w:color w:val="000000" w:themeColor="text1"/>
          <w:sz w:val="24"/>
          <w:szCs w:val="24"/>
        </w:rPr>
        <w:t xml:space="preserve"> tube containing 1.8 ml Hibernate A.</w:t>
      </w:r>
      <w:r w:rsidR="00812FB2" w:rsidRPr="00B96D30">
        <w:rPr>
          <w:rFonts w:ascii="Arial" w:hAnsi="Arial" w:cs="Arial"/>
          <w:color w:val="000000" w:themeColor="text1"/>
          <w:sz w:val="24"/>
          <w:szCs w:val="24"/>
        </w:rPr>
        <w:t xml:space="preserve"> The trypsinisation was carried for 20 min after adding 200 </w:t>
      </w:r>
      <w:r w:rsidR="00812FB2" w:rsidRPr="00B96D30">
        <w:rPr>
          <w:rFonts w:ascii="Arial" w:eastAsia="PMingLiU" w:hAnsi="Arial" w:cs="Arial"/>
          <w:color w:val="000000" w:themeColor="text1"/>
          <w:sz w:val="24"/>
          <w:szCs w:val="24"/>
        </w:rPr>
        <w:t>μ</w:t>
      </w:r>
      <w:r w:rsidR="00812FB2" w:rsidRPr="00B96D30">
        <w:rPr>
          <w:rFonts w:ascii="Arial" w:hAnsi="Arial" w:cs="Arial"/>
          <w:color w:val="000000" w:themeColor="text1"/>
          <w:sz w:val="24"/>
          <w:szCs w:val="24"/>
        </w:rPr>
        <w:t xml:space="preserve">l of 1% </w:t>
      </w:r>
      <w:r w:rsidR="00812FB2" w:rsidRPr="00BC7882">
        <w:rPr>
          <w:rFonts w:ascii="Arial" w:hAnsi="Arial" w:cs="Arial"/>
          <w:noProof/>
          <w:color w:val="000000" w:themeColor="text1"/>
          <w:sz w:val="24"/>
          <w:szCs w:val="24"/>
        </w:rPr>
        <w:t>trypsin</w:t>
      </w:r>
      <w:r w:rsidR="00812FB2" w:rsidRPr="00B96D30">
        <w:rPr>
          <w:rFonts w:ascii="Arial" w:hAnsi="Arial" w:cs="Arial"/>
          <w:color w:val="000000" w:themeColor="text1"/>
          <w:sz w:val="24"/>
          <w:szCs w:val="24"/>
        </w:rPr>
        <w:t xml:space="preserve"> and</w:t>
      </w:r>
      <w:r w:rsidR="002C3725" w:rsidRPr="00B96D30">
        <w:rPr>
          <w:rFonts w:ascii="Arial" w:hAnsi="Arial" w:cs="Arial"/>
          <w:color w:val="000000" w:themeColor="text1"/>
          <w:sz w:val="24"/>
          <w:szCs w:val="24"/>
        </w:rPr>
        <w:t xml:space="preserve"> </w:t>
      </w:r>
      <w:r w:rsidR="00812FB2" w:rsidRPr="00B96D30">
        <w:rPr>
          <w:rFonts w:ascii="Arial" w:hAnsi="Arial" w:cs="Arial"/>
          <w:color w:val="000000" w:themeColor="text1"/>
          <w:sz w:val="24"/>
          <w:szCs w:val="24"/>
        </w:rPr>
        <w:t>followed by 2 ml 15% FBS</w:t>
      </w:r>
      <w:r w:rsidR="001E647B" w:rsidRPr="00B96D30">
        <w:rPr>
          <w:rFonts w:ascii="Arial" w:hAnsi="Arial" w:cs="Arial"/>
          <w:color w:val="000000" w:themeColor="text1"/>
          <w:sz w:val="24"/>
          <w:szCs w:val="24"/>
        </w:rPr>
        <w:t>-</w:t>
      </w:r>
      <w:r w:rsidR="00812FB2" w:rsidRPr="00B96D30">
        <w:rPr>
          <w:rFonts w:ascii="Arial" w:hAnsi="Arial" w:cs="Arial"/>
          <w:color w:val="000000" w:themeColor="text1"/>
          <w:sz w:val="24"/>
          <w:szCs w:val="24"/>
        </w:rPr>
        <w:t xml:space="preserve"> containing DMEM</w:t>
      </w:r>
      <w:r w:rsidR="00D866CE" w:rsidRPr="00B96D30">
        <w:rPr>
          <w:rFonts w:ascii="Arial" w:hAnsi="Arial" w:cs="Arial"/>
          <w:color w:val="000000" w:themeColor="text1"/>
          <w:sz w:val="24"/>
          <w:szCs w:val="24"/>
        </w:rPr>
        <w:t xml:space="preserve"> to inhibit the reaction</w:t>
      </w:r>
      <w:r w:rsidR="00812FB2" w:rsidRPr="00B96D30">
        <w:rPr>
          <w:rFonts w:ascii="Arial" w:hAnsi="Arial" w:cs="Arial"/>
          <w:color w:val="000000" w:themeColor="text1"/>
          <w:sz w:val="24"/>
          <w:szCs w:val="24"/>
        </w:rPr>
        <w:t>.</w:t>
      </w:r>
      <w:r w:rsidR="00B37C7C" w:rsidRPr="00B96D30">
        <w:rPr>
          <w:rFonts w:ascii="Arial" w:hAnsi="Arial" w:cs="Arial"/>
          <w:color w:val="000000" w:themeColor="text1"/>
          <w:sz w:val="24"/>
          <w:szCs w:val="24"/>
        </w:rPr>
        <w:t xml:space="preserve"> Tissues were mechanically dissociated using</w:t>
      </w:r>
      <w:r w:rsidR="002C3725" w:rsidRPr="00B96D30">
        <w:rPr>
          <w:rFonts w:ascii="Arial" w:hAnsi="Arial" w:cs="Arial"/>
          <w:color w:val="000000" w:themeColor="text1"/>
          <w:sz w:val="24"/>
          <w:szCs w:val="24"/>
        </w:rPr>
        <w:t xml:space="preserve"> a</w:t>
      </w:r>
      <w:r w:rsidR="00B37C7C" w:rsidRPr="00B96D30">
        <w:rPr>
          <w:rFonts w:ascii="Arial" w:hAnsi="Arial" w:cs="Arial"/>
          <w:color w:val="000000" w:themeColor="text1"/>
          <w:sz w:val="24"/>
          <w:szCs w:val="24"/>
        </w:rPr>
        <w:t xml:space="preserve"> </w:t>
      </w:r>
      <w:r w:rsidR="00D866CE" w:rsidRPr="00B96D30">
        <w:rPr>
          <w:rFonts w:ascii="Arial" w:hAnsi="Arial" w:cs="Arial"/>
          <w:color w:val="000000" w:themeColor="text1"/>
          <w:sz w:val="24"/>
          <w:szCs w:val="24"/>
        </w:rPr>
        <w:t>1000 ml tip</w:t>
      </w:r>
      <w:r w:rsidR="00B37C7C" w:rsidRPr="00B96D30">
        <w:rPr>
          <w:rFonts w:ascii="Arial" w:hAnsi="Arial" w:cs="Arial"/>
          <w:color w:val="000000" w:themeColor="text1"/>
          <w:sz w:val="24"/>
          <w:szCs w:val="24"/>
        </w:rPr>
        <w:t xml:space="preserve"> </w:t>
      </w:r>
      <w:r w:rsidR="002C3725" w:rsidRPr="00BC7882">
        <w:rPr>
          <w:rFonts w:ascii="Arial" w:hAnsi="Arial" w:cs="Arial"/>
          <w:noProof/>
          <w:color w:val="000000" w:themeColor="text1"/>
          <w:sz w:val="24"/>
          <w:szCs w:val="24"/>
        </w:rPr>
        <w:t>10</w:t>
      </w:r>
      <w:r w:rsidR="002C3725" w:rsidRPr="00B96D30">
        <w:rPr>
          <w:rFonts w:ascii="Arial" w:hAnsi="Arial" w:cs="Arial"/>
          <w:color w:val="000000" w:themeColor="text1"/>
          <w:sz w:val="24"/>
          <w:szCs w:val="24"/>
        </w:rPr>
        <w:t xml:space="preserve"> times. The supernatant </w:t>
      </w:r>
      <w:r w:rsidR="002C3725" w:rsidRPr="00BC7882">
        <w:rPr>
          <w:rFonts w:ascii="Arial" w:hAnsi="Arial" w:cs="Arial"/>
          <w:noProof/>
          <w:color w:val="000000" w:themeColor="text1"/>
          <w:sz w:val="24"/>
          <w:szCs w:val="24"/>
        </w:rPr>
        <w:t>was collected</w:t>
      </w:r>
      <w:r w:rsidR="002C3725" w:rsidRPr="00B96D30">
        <w:rPr>
          <w:rFonts w:ascii="Arial" w:hAnsi="Arial" w:cs="Arial"/>
          <w:color w:val="000000" w:themeColor="text1"/>
          <w:sz w:val="24"/>
          <w:szCs w:val="24"/>
        </w:rPr>
        <w:t xml:space="preserve"> </w:t>
      </w:r>
      <w:r w:rsidR="001E647B" w:rsidRPr="00B96D30">
        <w:rPr>
          <w:rFonts w:ascii="Arial" w:hAnsi="Arial" w:cs="Arial"/>
          <w:color w:val="000000" w:themeColor="text1"/>
          <w:sz w:val="24"/>
          <w:szCs w:val="24"/>
        </w:rPr>
        <w:t>in</w:t>
      </w:r>
      <w:r w:rsidR="002C3725" w:rsidRPr="00B96D30">
        <w:rPr>
          <w:rFonts w:ascii="Arial" w:hAnsi="Arial" w:cs="Arial"/>
          <w:color w:val="000000" w:themeColor="text1"/>
          <w:sz w:val="24"/>
          <w:szCs w:val="24"/>
        </w:rPr>
        <w:t xml:space="preserve"> a new 15 ml tube. The pellet was re-suspended in 1ml of FBS-containing DMEM and triturated with a 200 </w:t>
      </w:r>
      <w:r w:rsidR="002C3725" w:rsidRPr="00B96D30">
        <w:rPr>
          <w:rFonts w:ascii="Arial" w:eastAsia="PMingLiU" w:hAnsi="Arial" w:cs="Arial"/>
          <w:color w:val="000000" w:themeColor="text1"/>
          <w:sz w:val="24"/>
          <w:szCs w:val="24"/>
        </w:rPr>
        <w:t>μ</w:t>
      </w:r>
      <w:r w:rsidR="002C3725" w:rsidRPr="00B96D30">
        <w:rPr>
          <w:rFonts w:ascii="Arial" w:hAnsi="Arial" w:cs="Arial"/>
          <w:color w:val="000000" w:themeColor="text1"/>
          <w:sz w:val="24"/>
          <w:szCs w:val="24"/>
        </w:rPr>
        <w:t xml:space="preserve">l tip </w:t>
      </w:r>
      <w:r w:rsidR="002C3725" w:rsidRPr="00BC7882">
        <w:rPr>
          <w:rFonts w:ascii="Arial" w:hAnsi="Arial" w:cs="Arial"/>
          <w:noProof/>
          <w:color w:val="000000" w:themeColor="text1"/>
          <w:sz w:val="24"/>
          <w:szCs w:val="24"/>
        </w:rPr>
        <w:t>10</w:t>
      </w:r>
      <w:r w:rsidR="002C3725" w:rsidRPr="00B96D30">
        <w:rPr>
          <w:rFonts w:ascii="Arial" w:hAnsi="Arial" w:cs="Arial"/>
          <w:color w:val="000000" w:themeColor="text1"/>
          <w:sz w:val="24"/>
          <w:szCs w:val="24"/>
        </w:rPr>
        <w:t xml:space="preserve"> times.</w:t>
      </w:r>
      <w:r w:rsidR="00812FB2" w:rsidRPr="00B96D30">
        <w:rPr>
          <w:rFonts w:ascii="Arial" w:hAnsi="Arial" w:cs="Arial"/>
          <w:color w:val="000000" w:themeColor="text1"/>
          <w:sz w:val="24"/>
          <w:szCs w:val="24"/>
        </w:rPr>
        <w:t xml:space="preserve"> </w:t>
      </w:r>
      <w:r w:rsidR="001E647B" w:rsidRPr="00B96D30">
        <w:rPr>
          <w:rFonts w:ascii="Arial" w:hAnsi="Arial" w:cs="Arial"/>
          <w:color w:val="000000" w:themeColor="text1"/>
          <w:sz w:val="24"/>
          <w:szCs w:val="24"/>
        </w:rPr>
        <w:t>The c</w:t>
      </w:r>
      <w:r w:rsidR="00AE0772" w:rsidRPr="00B96D30">
        <w:rPr>
          <w:rFonts w:ascii="Arial" w:hAnsi="Arial" w:cs="Arial"/>
          <w:color w:val="000000" w:themeColor="text1"/>
          <w:sz w:val="24"/>
          <w:szCs w:val="24"/>
        </w:rPr>
        <w:t>ell</w:t>
      </w:r>
      <w:r w:rsidR="001E647B" w:rsidRPr="00B96D30">
        <w:rPr>
          <w:rFonts w:ascii="Arial" w:hAnsi="Arial" w:cs="Arial"/>
          <w:color w:val="000000" w:themeColor="text1"/>
          <w:sz w:val="24"/>
          <w:szCs w:val="24"/>
        </w:rPr>
        <w:t xml:space="preserve"> suspension from single</w:t>
      </w:r>
      <w:r w:rsidR="00AE0772" w:rsidRPr="00B96D30">
        <w:rPr>
          <w:rFonts w:ascii="Arial" w:hAnsi="Arial" w:cs="Arial"/>
          <w:color w:val="000000" w:themeColor="text1"/>
          <w:sz w:val="24"/>
          <w:szCs w:val="24"/>
        </w:rPr>
        <w:t xml:space="preserve"> brain or cord were grown in a T25 and fed with DMEM (Sigma; D5796) containing </w:t>
      </w:r>
      <w:r w:rsidR="00AE0772" w:rsidRPr="00BC7882">
        <w:rPr>
          <w:rFonts w:ascii="Arial" w:hAnsi="Arial" w:cs="Arial"/>
          <w:noProof/>
          <w:color w:val="000000" w:themeColor="text1"/>
          <w:sz w:val="24"/>
          <w:szCs w:val="24"/>
        </w:rPr>
        <w:t>1</w:t>
      </w:r>
      <w:r w:rsidR="00AE0772" w:rsidRPr="00B96D30">
        <w:rPr>
          <w:rFonts w:ascii="Arial" w:hAnsi="Arial" w:cs="Arial"/>
          <w:color w:val="000000" w:themeColor="text1"/>
          <w:sz w:val="24"/>
          <w:szCs w:val="24"/>
        </w:rPr>
        <w:t xml:space="preserve"> mM sodium pyruvate (Sigma; S8636) and 1% </w:t>
      </w:r>
      <w:r w:rsidR="001E647B" w:rsidRPr="00B96D30">
        <w:rPr>
          <w:rFonts w:ascii="Arial" w:hAnsi="Arial" w:cs="Arial"/>
          <w:color w:val="000000" w:themeColor="text1"/>
          <w:sz w:val="24"/>
          <w:szCs w:val="24"/>
        </w:rPr>
        <w:t>penicillin/streptomycin (Lonza; 17-602E). The medium was changed every second or third day until confluency</w:t>
      </w:r>
      <w:r w:rsidR="00F965A6" w:rsidRPr="00B96D30">
        <w:rPr>
          <w:rFonts w:ascii="Arial" w:hAnsi="Arial" w:cs="Arial"/>
          <w:color w:val="000000" w:themeColor="text1"/>
          <w:sz w:val="24"/>
          <w:szCs w:val="24"/>
        </w:rPr>
        <w:t>, which normally took 7-10 days for cortical astrocyte and 10-14 days for spinal astrocyte)</w:t>
      </w:r>
      <w:r w:rsidR="001E647B" w:rsidRPr="00B96D30">
        <w:rPr>
          <w:rFonts w:ascii="Arial" w:hAnsi="Arial" w:cs="Arial"/>
          <w:color w:val="000000" w:themeColor="text1"/>
          <w:sz w:val="24"/>
          <w:szCs w:val="24"/>
        </w:rPr>
        <w:t xml:space="preserve">. </w:t>
      </w:r>
    </w:p>
    <w:p w14:paraId="7BC845B0" w14:textId="76D92C12" w:rsidR="00812FB2" w:rsidRPr="00B96D30" w:rsidRDefault="007A5371"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 xml:space="preserve">In order to reduce the </w:t>
      </w:r>
      <w:r w:rsidR="00736B8D" w:rsidRPr="00BC7882">
        <w:rPr>
          <w:rFonts w:ascii="Arial" w:hAnsi="Arial" w:cs="Arial"/>
          <w:noProof/>
          <w:color w:val="000000" w:themeColor="text1"/>
          <w:sz w:val="24"/>
          <w:szCs w:val="24"/>
        </w:rPr>
        <w:t>population of</w:t>
      </w:r>
      <w:r w:rsidRPr="00A05067">
        <w:rPr>
          <w:rFonts w:ascii="Arial" w:hAnsi="Arial" w:cs="Arial"/>
          <w:noProof/>
          <w:color w:val="000000" w:themeColor="text1"/>
          <w:sz w:val="24"/>
          <w:szCs w:val="24"/>
        </w:rPr>
        <w:t xml:space="preserve"> other cell types, mainly microglia</w:t>
      </w:r>
      <w:r w:rsidR="001E647B" w:rsidRPr="00A05067">
        <w:rPr>
          <w:rFonts w:ascii="Arial" w:hAnsi="Arial" w:cs="Arial"/>
          <w:noProof/>
          <w:color w:val="000000" w:themeColor="text1"/>
          <w:sz w:val="24"/>
          <w:szCs w:val="24"/>
        </w:rPr>
        <w:t xml:space="preserve">, </w:t>
      </w:r>
      <w:r w:rsidR="00F965A6" w:rsidRPr="00A05067">
        <w:rPr>
          <w:rFonts w:ascii="Arial" w:hAnsi="Arial" w:cs="Arial"/>
          <w:noProof/>
          <w:color w:val="000000" w:themeColor="text1"/>
          <w:sz w:val="24"/>
          <w:szCs w:val="24"/>
        </w:rPr>
        <w:t>confluent cultures</w:t>
      </w:r>
      <w:r w:rsidR="001E647B" w:rsidRPr="00A05067">
        <w:rPr>
          <w:rFonts w:ascii="Arial" w:hAnsi="Arial" w:cs="Arial"/>
          <w:noProof/>
          <w:color w:val="000000" w:themeColor="text1"/>
          <w:sz w:val="24"/>
          <w:szCs w:val="24"/>
        </w:rPr>
        <w:t xml:space="preserve"> were treated with 50 mM LME (L-Leucine methyl ester hydrochloride</w:t>
      </w:r>
      <w:r w:rsidR="00630D1E" w:rsidRPr="00A05067">
        <w:rPr>
          <w:rFonts w:ascii="Arial" w:hAnsi="Arial" w:cs="Arial"/>
          <w:noProof/>
          <w:color w:val="000000" w:themeColor="text1"/>
          <w:sz w:val="24"/>
          <w:szCs w:val="24"/>
        </w:rPr>
        <w:t>, dissolved in DMEM. T</w:t>
      </w:r>
      <w:r w:rsidR="001E647B" w:rsidRPr="00A05067">
        <w:rPr>
          <w:rFonts w:ascii="Arial" w:hAnsi="Arial" w:cs="Arial"/>
          <w:noProof/>
          <w:color w:val="000000" w:themeColor="text1"/>
          <w:sz w:val="24"/>
          <w:szCs w:val="24"/>
        </w:rPr>
        <w:t>he solution</w:t>
      </w:r>
      <w:r w:rsidR="00630D1E" w:rsidRPr="00A05067">
        <w:rPr>
          <w:rFonts w:ascii="Arial" w:hAnsi="Arial" w:cs="Arial"/>
          <w:noProof/>
          <w:color w:val="000000" w:themeColor="text1"/>
          <w:sz w:val="24"/>
          <w:szCs w:val="24"/>
        </w:rPr>
        <w:t xml:space="preserve"> was</w:t>
      </w:r>
      <w:r w:rsidR="001E647B" w:rsidRPr="00A05067">
        <w:rPr>
          <w:rFonts w:ascii="Arial" w:hAnsi="Arial" w:cs="Arial"/>
          <w:noProof/>
          <w:color w:val="000000" w:themeColor="text1"/>
          <w:sz w:val="24"/>
          <w:szCs w:val="24"/>
        </w:rPr>
        <w:t xml:space="preserve"> adjusted to pH 7.4 and filtered) (Sigma; L1002)</w:t>
      </w:r>
      <w:r w:rsidRPr="00A05067">
        <w:rPr>
          <w:rFonts w:ascii="Arial" w:hAnsi="Arial" w:cs="Arial"/>
          <w:noProof/>
          <w:color w:val="000000" w:themeColor="text1"/>
          <w:sz w:val="24"/>
          <w:szCs w:val="24"/>
        </w:rPr>
        <w:t xml:space="preserve"> for 9</w:t>
      </w:r>
      <w:r w:rsidR="007C5146" w:rsidRPr="00A05067">
        <w:rPr>
          <w:rFonts w:ascii="Arial" w:hAnsi="Arial" w:cs="Arial"/>
          <w:noProof/>
          <w:color w:val="000000" w:themeColor="text1"/>
          <w:sz w:val="24"/>
          <w:szCs w:val="24"/>
        </w:rPr>
        <w:t xml:space="preserve">0 min as previously described </w:t>
      </w:r>
      <w:r w:rsidR="007C5146" w:rsidRPr="00BC7882">
        <w:rPr>
          <w:rFonts w:ascii="Arial" w:hAnsi="Arial" w:cs="Arial"/>
          <w:noProof/>
          <w:color w:val="000000" w:themeColor="text1"/>
          <w:sz w:val="24"/>
          <w:szCs w:val="24"/>
        </w:rPr>
        <w:fldChar w:fldCharType="begin"/>
      </w:r>
      <w:r w:rsidR="0005706F" w:rsidRPr="00A05067">
        <w:rPr>
          <w:rFonts w:ascii="Arial" w:hAnsi="Arial" w:cs="Arial"/>
          <w:noProof/>
          <w:color w:val="000000" w:themeColor="text1"/>
          <w:sz w:val="24"/>
          <w:szCs w:val="24"/>
        </w:rPr>
        <w:instrText xml:space="preserve"> ADDIN EN.CITE &lt;EndNote&gt;&lt;Cite&gt;&lt;Author&gt;Saura&lt;/Author&gt;&lt;Year&gt;2007&lt;/Year&gt;&lt;RecNum&gt;1873&lt;/RecNum&gt;&lt;DisplayText&gt;(Hamby, et al. 2006; Saura 2007)&lt;/DisplayText&gt;&lt;record&gt;&lt;rec-number&gt;1873&lt;/rec-number&gt;&lt;foreign-keys&gt;&lt;key app="EN" db-id="5sfev02w4909ace5x2rxxevx9tw0tawz0asr" timestamp="1492084543"&gt;1873&lt;/key&gt;&lt;/foreign-keys&gt;&lt;ref-type name="Journal Article"&gt;17&lt;/ref-type&gt;&lt;contributors&gt;&lt;authors&gt;&lt;author&gt;Saura, Josep&lt;/author&gt;&lt;/authors&gt;&lt;/contributors&gt;&lt;titles&gt;&lt;title&gt;Microglial cells in astroglial cultures: a cautionary note&lt;/title&gt;&lt;secondary-title&gt;Journal of neuroinflammation&lt;/secondary-title&gt;&lt;/titles&gt;&lt;periodical&gt;&lt;full-title&gt;Journal of neuroinflammation&lt;/full-title&gt;&lt;/periodical&gt;&lt;pages&gt;26&lt;/pages&gt;&lt;volume&gt;4&lt;/volume&gt;&lt;number&gt;1&lt;/number&gt;&lt;dates&gt;&lt;year&gt;2007&lt;/year&gt;&lt;/dates&gt;&lt;isbn&gt;1742-2094&lt;/isbn&gt;&lt;urls&gt;&lt;/urls&gt;&lt;/record&gt;&lt;/Cite&gt;&lt;Cite&gt;&lt;Author&gt;Hamby&lt;/Author&gt;&lt;Year&gt;2006&lt;/Year&gt;&lt;RecNum&gt;1880&lt;/RecNum&gt;&lt;record&gt;&lt;rec-number&gt;1880&lt;/rec-number&gt;&lt;foreign-keys&gt;&lt;key app="EN" db-id="5sfev02w4909ace5x2rxxevx9tw0tawz0asr" timestamp="1498482062"&gt;1880&lt;/key&gt;&lt;/foreign-keys&gt;&lt;ref-type name="Journal Article"&gt;17&lt;/ref-type&gt;&lt;contributors&gt;&lt;authors&gt;&lt;author&gt;Hamby, Mary E&lt;/author&gt;&lt;author&gt;Uliasz, Tracy F&lt;/author&gt;&lt;author&gt;Hewett, Sandra J&lt;/author&gt;&lt;author&gt;Hewett, James A&lt;/author&gt;&lt;/authors&gt;&lt;/contributors&gt;&lt;titles&gt;&lt;title&gt;Characterization of an improved procedure for the removal of microglia from confluent monolayers of primary astrocytes&lt;/title&gt;&lt;secondary-title&gt;Journal of neuroscience methods&lt;/secondary-title&gt;&lt;/titles&gt;&lt;periodical&gt;&lt;full-title&gt;Journal of neuroscience methods&lt;/full-title&gt;&lt;/periodical&gt;&lt;pages&gt;128-137&lt;/pages&gt;&lt;volume&gt;150&lt;/volume&gt;&lt;number&gt;1&lt;/number&gt;&lt;dates&gt;&lt;year&gt;2006&lt;/year&gt;&lt;/dates&gt;&lt;isbn&gt;0165-0270&lt;/isbn&gt;&lt;urls&gt;&lt;/urls&gt;&lt;/record&gt;&lt;/Cite&gt;&lt;/EndNote&gt;</w:instrText>
      </w:r>
      <w:r w:rsidR="007C5146"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(Hamby, et al. 2006; Saura 2007)</w:t>
      </w:r>
      <w:r w:rsidR="007C5146"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w:t>
      </w:r>
      <w:r w:rsidRPr="00B96D30">
        <w:rPr>
          <w:rFonts w:ascii="Arial" w:hAnsi="Arial" w:cs="Arial"/>
          <w:color w:val="000000" w:themeColor="text1"/>
          <w:sz w:val="24"/>
          <w:szCs w:val="24"/>
        </w:rPr>
        <w:t xml:space="preserve"> After which, </w:t>
      </w:r>
      <w:r w:rsidR="002D14A1" w:rsidRPr="00B96D30">
        <w:rPr>
          <w:rFonts w:ascii="Arial" w:hAnsi="Arial" w:cs="Arial"/>
          <w:color w:val="000000" w:themeColor="text1"/>
          <w:sz w:val="24"/>
          <w:szCs w:val="24"/>
        </w:rPr>
        <w:t xml:space="preserve">the </w:t>
      </w:r>
      <w:r w:rsidRPr="00B96D30">
        <w:rPr>
          <w:rFonts w:ascii="Arial" w:hAnsi="Arial" w:cs="Arial"/>
          <w:color w:val="000000" w:themeColor="text1"/>
          <w:sz w:val="24"/>
          <w:szCs w:val="24"/>
        </w:rPr>
        <w:t xml:space="preserve">flask was vigorously tapped against palm </w:t>
      </w:r>
      <w:r w:rsidRPr="00BC7882">
        <w:rPr>
          <w:rFonts w:ascii="Arial" w:hAnsi="Arial" w:cs="Arial"/>
          <w:noProof/>
          <w:color w:val="000000" w:themeColor="text1"/>
          <w:sz w:val="24"/>
          <w:szCs w:val="24"/>
        </w:rPr>
        <w:t>to further remove “semi-attached” cells</w:t>
      </w:r>
      <w:r w:rsidRPr="00B96D30">
        <w:rPr>
          <w:rFonts w:ascii="Arial" w:hAnsi="Arial" w:cs="Arial"/>
          <w:color w:val="000000" w:themeColor="text1"/>
          <w:sz w:val="24"/>
          <w:szCs w:val="24"/>
        </w:rPr>
        <w:t xml:space="preserve">. </w:t>
      </w:r>
      <w:r w:rsidR="00F965A6" w:rsidRPr="00B96D30">
        <w:rPr>
          <w:rFonts w:ascii="Arial" w:hAnsi="Arial" w:cs="Arial"/>
          <w:color w:val="000000" w:themeColor="text1"/>
          <w:sz w:val="24"/>
          <w:szCs w:val="24"/>
        </w:rPr>
        <w:t>LME solution was removed and</w:t>
      </w:r>
      <w:r w:rsidR="00996E29" w:rsidRPr="00B96D30">
        <w:rPr>
          <w:rFonts w:ascii="Arial" w:hAnsi="Arial" w:cs="Arial"/>
          <w:color w:val="000000" w:themeColor="text1"/>
          <w:sz w:val="24"/>
          <w:szCs w:val="24"/>
        </w:rPr>
        <w:t xml:space="preserve"> re-supplied with growth</w:t>
      </w:r>
      <w:r w:rsidRPr="00B96D30">
        <w:rPr>
          <w:rFonts w:ascii="Arial" w:hAnsi="Arial" w:cs="Arial"/>
          <w:color w:val="000000" w:themeColor="text1"/>
          <w:sz w:val="24"/>
          <w:szCs w:val="24"/>
        </w:rPr>
        <w:t xml:space="preserve"> medium</w:t>
      </w:r>
      <w:r w:rsidR="00F965A6" w:rsidRPr="00B96D30">
        <w:rPr>
          <w:rFonts w:ascii="Arial" w:hAnsi="Arial" w:cs="Arial"/>
          <w:color w:val="000000" w:themeColor="text1"/>
          <w:sz w:val="24"/>
          <w:szCs w:val="24"/>
        </w:rPr>
        <w:t>. The cells were</w:t>
      </w:r>
      <w:r w:rsidRPr="00B96D30">
        <w:rPr>
          <w:rFonts w:ascii="Arial" w:hAnsi="Arial" w:cs="Arial"/>
          <w:color w:val="000000" w:themeColor="text1"/>
          <w:sz w:val="24"/>
          <w:szCs w:val="24"/>
        </w:rPr>
        <w:t xml:space="preserve"> allowed to recover for </w:t>
      </w:r>
      <w:r w:rsidRPr="00BC7882">
        <w:rPr>
          <w:rFonts w:ascii="Arial" w:hAnsi="Arial" w:cs="Arial"/>
          <w:noProof/>
          <w:color w:val="000000" w:themeColor="text1"/>
          <w:sz w:val="24"/>
          <w:szCs w:val="24"/>
        </w:rPr>
        <w:t>2</w:t>
      </w:r>
      <w:r w:rsidRPr="00B96D30">
        <w:rPr>
          <w:rFonts w:ascii="Arial" w:hAnsi="Arial" w:cs="Arial"/>
          <w:color w:val="000000" w:themeColor="text1"/>
          <w:sz w:val="24"/>
          <w:szCs w:val="24"/>
        </w:rPr>
        <w:t xml:space="preserve"> days before any other usage.</w:t>
      </w:r>
      <w:r w:rsidR="001E647B" w:rsidRPr="00B96D30">
        <w:rPr>
          <w:rFonts w:ascii="Arial" w:hAnsi="Arial" w:cs="Arial"/>
          <w:color w:val="000000" w:themeColor="text1"/>
          <w:sz w:val="24"/>
          <w:szCs w:val="24"/>
        </w:rPr>
        <w:t xml:space="preserve"> </w:t>
      </w:r>
    </w:p>
    <w:p w14:paraId="4D267CE7" w14:textId="77777777" w:rsidR="00A47A0C" w:rsidRPr="00B96D30" w:rsidRDefault="00A47A0C" w:rsidP="00D405BD">
      <w:pPr>
        <w:spacing w:line="480" w:lineRule="auto"/>
        <w:jc w:val="both"/>
        <w:rPr>
          <w:rFonts w:ascii="Arial" w:hAnsi="Arial" w:cs="Arial"/>
          <w:color w:val="000000" w:themeColor="text1"/>
          <w:sz w:val="24"/>
          <w:szCs w:val="24"/>
        </w:rPr>
      </w:pPr>
    </w:p>
    <w:p w14:paraId="58928F72" w14:textId="77777777" w:rsidR="00B43149" w:rsidRPr="004B35C6" w:rsidRDefault="00B636B5"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99" w:name="_Toc514879643"/>
      <w:r w:rsidRPr="004B35C6">
        <w:rPr>
          <w:rFonts w:ascii="Arial" w:hAnsi="Arial" w:cs="Arial"/>
          <w:b/>
          <w:color w:val="000000" w:themeColor="text1"/>
          <w:szCs w:val="24"/>
        </w:rPr>
        <w:t xml:space="preserve">Mitochondrial </w:t>
      </w:r>
      <w:r w:rsidR="000D0DA2" w:rsidRPr="004B35C6">
        <w:rPr>
          <w:rFonts w:ascii="Arial" w:hAnsi="Arial" w:cs="Arial"/>
          <w:b/>
          <w:color w:val="000000" w:themeColor="text1"/>
          <w:szCs w:val="24"/>
        </w:rPr>
        <w:t>oxygen consumption rate measurement</w:t>
      </w:r>
      <w:bookmarkEnd w:id="99"/>
    </w:p>
    <w:p w14:paraId="0995E6FA" w14:textId="77777777" w:rsidR="00603DFF" w:rsidRPr="004B35C6" w:rsidRDefault="00603DFF" w:rsidP="00D405BD">
      <w:pPr>
        <w:pStyle w:val="a3"/>
        <w:numPr>
          <w:ilvl w:val="2"/>
          <w:numId w:val="33"/>
        </w:numPr>
        <w:spacing w:line="480" w:lineRule="auto"/>
        <w:ind w:leftChars="0"/>
        <w:jc w:val="both"/>
        <w:outlineLvl w:val="2"/>
        <w:rPr>
          <w:rFonts w:ascii="Arial" w:hAnsi="Arial" w:cs="Arial"/>
          <w:b/>
          <w:color w:val="000000" w:themeColor="text1"/>
          <w:szCs w:val="24"/>
        </w:rPr>
      </w:pPr>
      <w:r w:rsidRPr="004B35C6">
        <w:rPr>
          <w:rFonts w:ascii="Arial" w:hAnsi="Arial" w:cs="Arial"/>
          <w:b/>
          <w:color w:val="000000" w:themeColor="text1"/>
          <w:szCs w:val="24"/>
        </w:rPr>
        <w:t xml:space="preserve"> </w:t>
      </w:r>
      <w:bookmarkStart w:id="100" w:name="_Toc514879644"/>
      <w:r w:rsidRPr="004B35C6">
        <w:rPr>
          <w:rFonts w:ascii="Arial" w:hAnsi="Arial" w:cs="Arial"/>
          <w:b/>
          <w:color w:val="000000" w:themeColor="text1"/>
          <w:szCs w:val="24"/>
        </w:rPr>
        <w:t>Motor neurone</w:t>
      </w:r>
      <w:bookmarkEnd w:id="100"/>
    </w:p>
    <w:p w14:paraId="56CAC123" w14:textId="705E6923" w:rsidR="00F965A6" w:rsidRDefault="00B636B5"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Mitochondrial oxygen consu</w:t>
      </w:r>
      <w:r w:rsidR="00525CB1" w:rsidRPr="00B96D30">
        <w:rPr>
          <w:rFonts w:ascii="Arial" w:hAnsi="Arial" w:cs="Arial"/>
          <w:color w:val="000000" w:themeColor="text1"/>
          <w:sz w:val="24"/>
          <w:szCs w:val="24"/>
        </w:rPr>
        <w:t>mption rates (OCR) were performed</w:t>
      </w:r>
      <w:r w:rsidRPr="00B96D30">
        <w:rPr>
          <w:rFonts w:ascii="Arial" w:hAnsi="Arial" w:cs="Arial"/>
          <w:color w:val="000000" w:themeColor="text1"/>
          <w:sz w:val="24"/>
          <w:szCs w:val="24"/>
        </w:rPr>
        <w:t xml:space="preserve"> using </w:t>
      </w:r>
      <w:r w:rsidRPr="00BC7882">
        <w:rPr>
          <w:rFonts w:ascii="Arial" w:hAnsi="Arial" w:cs="Arial"/>
          <w:noProof/>
          <w:color w:val="000000" w:themeColor="text1"/>
          <w:sz w:val="24"/>
          <w:szCs w:val="24"/>
        </w:rPr>
        <w:t>a</w:t>
      </w:r>
      <w:r w:rsidR="00A05067">
        <w:rPr>
          <w:rFonts w:ascii="Arial" w:hAnsi="Arial" w:cs="Arial"/>
          <w:noProof/>
          <w:color w:val="000000" w:themeColor="text1"/>
          <w:sz w:val="24"/>
          <w:szCs w:val="24"/>
        </w:rPr>
        <w:t>n</w:t>
      </w:r>
      <w:r w:rsidRPr="00BC7882">
        <w:rPr>
          <w:rFonts w:ascii="Arial" w:hAnsi="Arial" w:cs="Arial"/>
          <w:noProof/>
          <w:color w:val="000000" w:themeColor="text1"/>
          <w:sz w:val="24"/>
          <w:szCs w:val="24"/>
        </w:rPr>
        <w:t xml:space="preserve"> XF24</w:t>
      </w:r>
      <w:r w:rsidRPr="00B96D30">
        <w:rPr>
          <w:rFonts w:ascii="Arial" w:hAnsi="Arial" w:cs="Arial"/>
          <w:color w:val="000000" w:themeColor="text1"/>
          <w:sz w:val="24"/>
          <w:szCs w:val="24"/>
        </w:rPr>
        <w:t xml:space="preserve"> Seahorse Biosciences Extracellular Flux Analyzer</w:t>
      </w:r>
      <w:r w:rsidR="003366C1" w:rsidRPr="00B96D30">
        <w:rPr>
          <w:rFonts w:ascii="Arial" w:hAnsi="Arial" w:cs="Arial"/>
          <w:color w:val="000000" w:themeColor="text1"/>
          <w:sz w:val="24"/>
          <w:szCs w:val="24"/>
        </w:rPr>
        <w:t xml:space="preserve"> (Agilent)</w:t>
      </w:r>
      <w:r w:rsidRPr="00B96D30">
        <w:rPr>
          <w:rFonts w:ascii="Arial" w:hAnsi="Arial" w:cs="Arial"/>
          <w:color w:val="000000" w:themeColor="text1"/>
          <w:sz w:val="24"/>
          <w:szCs w:val="24"/>
        </w:rPr>
        <w:t>.</w:t>
      </w:r>
      <w:r w:rsidR="00BE547F" w:rsidRPr="00B96D30">
        <w:rPr>
          <w:rFonts w:ascii="Arial" w:hAnsi="Arial" w:cs="Arial"/>
          <w:color w:val="000000" w:themeColor="text1"/>
          <w:sz w:val="24"/>
          <w:szCs w:val="24"/>
        </w:rPr>
        <w:t xml:space="preserve"> </w:t>
      </w:r>
      <w:r w:rsidR="002D14A1" w:rsidRPr="00B96D30">
        <w:rPr>
          <w:rFonts w:ascii="Arial" w:hAnsi="Arial" w:cs="Arial"/>
          <w:color w:val="000000" w:themeColor="text1"/>
          <w:sz w:val="24"/>
          <w:szCs w:val="24"/>
        </w:rPr>
        <w:t xml:space="preserve">A </w:t>
      </w:r>
      <w:r w:rsidR="00BE547F" w:rsidRPr="00B96D30">
        <w:rPr>
          <w:rFonts w:ascii="Arial" w:hAnsi="Arial" w:cs="Arial"/>
          <w:color w:val="000000" w:themeColor="text1"/>
          <w:sz w:val="24"/>
          <w:szCs w:val="24"/>
        </w:rPr>
        <w:t>Seahorse 24-WELL culture plate was pre-coated with 0.1% polyethyleneimine</w:t>
      </w:r>
      <w:r w:rsidR="00C95A9C" w:rsidRPr="00B96D30">
        <w:rPr>
          <w:rFonts w:ascii="Arial" w:hAnsi="Arial" w:cs="Arial"/>
          <w:color w:val="000000" w:themeColor="text1"/>
          <w:sz w:val="24"/>
          <w:szCs w:val="24"/>
        </w:rPr>
        <w:t xml:space="preserve"> (</w:t>
      </w:r>
      <w:r w:rsidR="002B36E5" w:rsidRPr="00B96D30">
        <w:rPr>
          <w:rFonts w:ascii="Arial" w:hAnsi="Arial" w:cs="Arial"/>
          <w:color w:val="000000" w:themeColor="text1"/>
          <w:sz w:val="24"/>
          <w:szCs w:val="24"/>
        </w:rPr>
        <w:t>diluted in borate buffer, pH 8.4) (Sigma; 03880</w:t>
      </w:r>
      <w:r w:rsidR="00C95A9C" w:rsidRPr="00B96D30">
        <w:rPr>
          <w:rFonts w:ascii="Arial" w:hAnsi="Arial" w:cs="Arial"/>
          <w:color w:val="000000" w:themeColor="text1"/>
          <w:sz w:val="24"/>
          <w:szCs w:val="24"/>
        </w:rPr>
        <w:t>)</w:t>
      </w:r>
      <w:r w:rsidR="002B36E5" w:rsidRPr="00B96D30">
        <w:rPr>
          <w:rFonts w:ascii="Arial" w:hAnsi="Arial" w:cs="Arial"/>
          <w:color w:val="000000" w:themeColor="text1"/>
          <w:sz w:val="24"/>
          <w:szCs w:val="24"/>
        </w:rPr>
        <w:t xml:space="preserve"> for at least one hour at 37</w:t>
      </w:r>
      <w:r w:rsidR="002B36E5" w:rsidRPr="00B96D30">
        <w:rPr>
          <w:rFonts w:ascii="Arial" w:hAnsi="Arial" w:cs="Arial"/>
          <w:color w:val="000000" w:themeColor="text1"/>
          <w:sz w:val="24"/>
          <w:szCs w:val="24"/>
          <w:vertAlign w:val="superscript"/>
        </w:rPr>
        <w:t>o</w:t>
      </w:r>
      <w:r w:rsidR="002B36E5" w:rsidRPr="00B96D30">
        <w:rPr>
          <w:rFonts w:ascii="Arial" w:hAnsi="Arial" w:cs="Arial"/>
          <w:color w:val="000000" w:themeColor="text1"/>
          <w:sz w:val="24"/>
          <w:szCs w:val="24"/>
        </w:rPr>
        <w:t>C or overnight at 4</w:t>
      </w:r>
      <w:r w:rsidR="002B36E5" w:rsidRPr="00B96D30">
        <w:rPr>
          <w:rFonts w:ascii="Arial" w:hAnsi="Arial" w:cs="Arial"/>
          <w:color w:val="000000" w:themeColor="text1"/>
          <w:sz w:val="24"/>
          <w:szCs w:val="24"/>
          <w:vertAlign w:val="superscript"/>
        </w:rPr>
        <w:t xml:space="preserve"> o</w:t>
      </w:r>
      <w:r w:rsidR="002B36E5" w:rsidRPr="00B96D30">
        <w:rPr>
          <w:rFonts w:ascii="Arial" w:hAnsi="Arial" w:cs="Arial"/>
          <w:color w:val="000000" w:themeColor="text1"/>
          <w:sz w:val="24"/>
          <w:szCs w:val="24"/>
        </w:rPr>
        <w:t>C. The plate was stringently washed with sterile dH</w:t>
      </w:r>
      <w:r w:rsidR="002B36E5" w:rsidRPr="00B96D30">
        <w:rPr>
          <w:rFonts w:ascii="Arial" w:hAnsi="Arial" w:cs="Arial"/>
          <w:color w:val="000000" w:themeColor="text1"/>
          <w:sz w:val="24"/>
          <w:szCs w:val="24"/>
          <w:vertAlign w:val="subscript"/>
        </w:rPr>
        <w:t>2</w:t>
      </w:r>
      <w:r w:rsidR="002B36E5" w:rsidRPr="00B96D30">
        <w:rPr>
          <w:rFonts w:ascii="Arial" w:hAnsi="Arial" w:cs="Arial"/>
          <w:color w:val="000000" w:themeColor="text1"/>
          <w:sz w:val="24"/>
          <w:szCs w:val="24"/>
        </w:rPr>
        <w:t>O three times</w:t>
      </w:r>
      <w:r w:rsidR="00BE547F" w:rsidRPr="00B96D30">
        <w:rPr>
          <w:rFonts w:ascii="Arial" w:hAnsi="Arial" w:cs="Arial"/>
          <w:color w:val="000000" w:themeColor="text1"/>
          <w:sz w:val="24"/>
          <w:szCs w:val="24"/>
        </w:rPr>
        <w:t xml:space="preserve"> and</w:t>
      </w:r>
      <w:r w:rsidR="006601C2" w:rsidRPr="00B96D30">
        <w:rPr>
          <w:rFonts w:ascii="Arial" w:hAnsi="Arial" w:cs="Arial"/>
          <w:color w:val="000000" w:themeColor="text1"/>
          <w:sz w:val="24"/>
          <w:szCs w:val="24"/>
        </w:rPr>
        <w:t xml:space="preserve"> coated with</w:t>
      </w:r>
      <w:r w:rsidR="00BE547F" w:rsidRPr="00B96D30">
        <w:rPr>
          <w:rFonts w:ascii="Arial" w:hAnsi="Arial" w:cs="Arial"/>
          <w:color w:val="000000" w:themeColor="text1"/>
          <w:sz w:val="24"/>
          <w:szCs w:val="24"/>
        </w:rPr>
        <w:t xml:space="preserve"> lamina (2.5</w:t>
      </w:r>
      <w:r w:rsidR="002B36E5" w:rsidRPr="00B96D30">
        <w:rPr>
          <w:rFonts w:ascii="Arial" w:hAnsi="Arial" w:cs="Arial"/>
          <w:color w:val="000000" w:themeColor="text1"/>
          <w:sz w:val="24"/>
          <w:szCs w:val="24"/>
        </w:rPr>
        <w:t xml:space="preserve"> </w:t>
      </w:r>
      <w:r w:rsidR="00BE547F" w:rsidRPr="00B96D30">
        <w:rPr>
          <w:rFonts w:ascii="Arial" w:hAnsi="Arial" w:cs="Arial"/>
          <w:color w:val="000000" w:themeColor="text1"/>
          <w:sz w:val="24"/>
          <w:szCs w:val="24"/>
        </w:rPr>
        <w:t>ng/ml</w:t>
      </w:r>
      <w:r w:rsidR="002B36E5" w:rsidRPr="00B96D30">
        <w:rPr>
          <w:rFonts w:ascii="Arial" w:hAnsi="Arial" w:cs="Arial"/>
          <w:color w:val="000000" w:themeColor="text1"/>
          <w:sz w:val="24"/>
          <w:szCs w:val="24"/>
        </w:rPr>
        <w:t xml:space="preserve"> diluted in PBS</w:t>
      </w:r>
      <w:r w:rsidR="00BE547F" w:rsidRPr="00B96D30">
        <w:rPr>
          <w:rFonts w:ascii="Arial" w:hAnsi="Arial" w:cs="Arial"/>
          <w:color w:val="000000" w:themeColor="text1"/>
          <w:sz w:val="24"/>
          <w:szCs w:val="24"/>
        </w:rPr>
        <w:t>) (Sigma; P3143, L2020)</w:t>
      </w:r>
      <w:r w:rsidR="006601C2" w:rsidRPr="00B96D30">
        <w:rPr>
          <w:rFonts w:ascii="Arial" w:hAnsi="Arial" w:cs="Arial"/>
          <w:color w:val="000000" w:themeColor="text1"/>
          <w:sz w:val="24"/>
          <w:szCs w:val="24"/>
        </w:rPr>
        <w:t xml:space="preserve"> for at least one hour at 37</w:t>
      </w:r>
      <w:r w:rsidR="006601C2" w:rsidRPr="00B96D30">
        <w:rPr>
          <w:rFonts w:ascii="Arial" w:hAnsi="Arial" w:cs="Arial"/>
          <w:color w:val="000000" w:themeColor="text1"/>
          <w:sz w:val="24"/>
          <w:szCs w:val="24"/>
          <w:vertAlign w:val="superscript"/>
        </w:rPr>
        <w:t>o</w:t>
      </w:r>
      <w:r w:rsidR="006601C2" w:rsidRPr="00B96D30">
        <w:rPr>
          <w:rFonts w:ascii="Arial" w:hAnsi="Arial" w:cs="Arial"/>
          <w:color w:val="000000" w:themeColor="text1"/>
          <w:sz w:val="24"/>
          <w:szCs w:val="24"/>
        </w:rPr>
        <w:t>C or overnight at 4</w:t>
      </w:r>
      <w:r w:rsidR="006601C2" w:rsidRPr="00B96D30">
        <w:rPr>
          <w:rFonts w:ascii="Arial" w:hAnsi="Arial" w:cs="Arial"/>
          <w:color w:val="000000" w:themeColor="text1"/>
          <w:sz w:val="24"/>
          <w:szCs w:val="24"/>
          <w:vertAlign w:val="superscript"/>
        </w:rPr>
        <w:t xml:space="preserve"> o</w:t>
      </w:r>
      <w:r w:rsidR="006601C2" w:rsidRPr="00B96D30">
        <w:rPr>
          <w:rFonts w:ascii="Arial" w:hAnsi="Arial" w:cs="Arial"/>
          <w:color w:val="000000" w:themeColor="text1"/>
          <w:sz w:val="24"/>
          <w:szCs w:val="24"/>
        </w:rPr>
        <w:t>C</w:t>
      </w:r>
      <w:r w:rsidR="00BE547F" w:rsidRPr="00B96D30">
        <w:rPr>
          <w:rFonts w:ascii="Arial" w:hAnsi="Arial" w:cs="Arial"/>
          <w:color w:val="000000" w:themeColor="text1"/>
          <w:sz w:val="24"/>
          <w:szCs w:val="24"/>
        </w:rPr>
        <w:t>.</w:t>
      </w:r>
      <w:r w:rsidRPr="00B96D30">
        <w:rPr>
          <w:rFonts w:ascii="Arial" w:hAnsi="Arial" w:cs="Arial"/>
          <w:color w:val="000000" w:themeColor="text1"/>
          <w:sz w:val="24"/>
          <w:szCs w:val="24"/>
        </w:rPr>
        <w:t xml:space="preserve"> </w:t>
      </w:r>
      <w:r w:rsidR="002C3725" w:rsidRPr="00B96D30">
        <w:rPr>
          <w:rFonts w:ascii="Arial" w:hAnsi="Arial" w:cs="Arial"/>
          <w:color w:val="000000" w:themeColor="text1"/>
          <w:sz w:val="24"/>
          <w:szCs w:val="24"/>
        </w:rPr>
        <w:t>Cells</w:t>
      </w:r>
      <w:r w:rsidRPr="00B96D30">
        <w:rPr>
          <w:rFonts w:ascii="Arial" w:hAnsi="Arial" w:cs="Arial"/>
          <w:color w:val="000000" w:themeColor="text1"/>
          <w:sz w:val="24"/>
          <w:szCs w:val="24"/>
        </w:rPr>
        <w:t xml:space="preserve"> wer</w:t>
      </w:r>
      <w:r w:rsidR="00BE547F" w:rsidRPr="00B96D30">
        <w:rPr>
          <w:rFonts w:ascii="Arial" w:hAnsi="Arial" w:cs="Arial"/>
          <w:color w:val="000000" w:themeColor="text1"/>
          <w:sz w:val="24"/>
          <w:szCs w:val="24"/>
        </w:rPr>
        <w:t>e plated</w:t>
      </w:r>
      <w:r w:rsidRPr="00B96D30">
        <w:rPr>
          <w:rFonts w:ascii="Arial" w:hAnsi="Arial" w:cs="Arial"/>
          <w:color w:val="000000" w:themeColor="text1"/>
          <w:sz w:val="24"/>
          <w:szCs w:val="24"/>
        </w:rPr>
        <w:t xml:space="preserve"> at 180,000 </w:t>
      </w:r>
      <w:r w:rsidR="002C3725" w:rsidRPr="00B96D30">
        <w:rPr>
          <w:rFonts w:ascii="Arial" w:hAnsi="Arial" w:cs="Arial"/>
          <w:color w:val="000000" w:themeColor="text1"/>
          <w:sz w:val="24"/>
          <w:szCs w:val="24"/>
        </w:rPr>
        <w:t xml:space="preserve">cells/well </w:t>
      </w:r>
      <w:r w:rsidR="003366C1" w:rsidRPr="00B96D30">
        <w:rPr>
          <w:rFonts w:ascii="Arial" w:hAnsi="Arial" w:cs="Arial"/>
          <w:color w:val="000000" w:themeColor="text1"/>
          <w:sz w:val="24"/>
          <w:szCs w:val="24"/>
        </w:rPr>
        <w:t xml:space="preserve">in Neurobasal medium (Gibco; 21103049) containing </w:t>
      </w:r>
      <w:r w:rsidR="001B2256" w:rsidRPr="00B96D30">
        <w:rPr>
          <w:rFonts w:ascii="Arial" w:hAnsi="Arial" w:cs="Arial"/>
          <w:color w:val="000000" w:themeColor="text1"/>
          <w:sz w:val="24"/>
          <w:szCs w:val="24"/>
        </w:rPr>
        <w:t xml:space="preserve">1x </w:t>
      </w:r>
      <w:r w:rsidR="003366C1" w:rsidRPr="00B96D30">
        <w:rPr>
          <w:rFonts w:ascii="Arial" w:hAnsi="Arial" w:cs="Arial"/>
          <w:color w:val="000000" w:themeColor="text1"/>
          <w:sz w:val="24"/>
          <w:szCs w:val="24"/>
        </w:rPr>
        <w:t xml:space="preserve">B27, </w:t>
      </w:r>
      <w:r w:rsidR="001B2256" w:rsidRPr="00B96D30">
        <w:rPr>
          <w:rFonts w:ascii="Arial" w:hAnsi="Arial" w:cs="Arial"/>
          <w:color w:val="000000" w:themeColor="text1"/>
          <w:sz w:val="24"/>
          <w:szCs w:val="24"/>
        </w:rPr>
        <w:t>1x GlutaMax</w:t>
      </w:r>
      <w:r w:rsidR="003366C1" w:rsidRPr="00B96D30">
        <w:rPr>
          <w:rFonts w:ascii="Arial" w:hAnsi="Arial" w:cs="Arial"/>
          <w:color w:val="000000" w:themeColor="text1"/>
          <w:sz w:val="24"/>
          <w:szCs w:val="24"/>
        </w:rPr>
        <w:t>,</w:t>
      </w:r>
      <w:r w:rsidR="001B2256" w:rsidRPr="00B96D30">
        <w:rPr>
          <w:rFonts w:ascii="Arial" w:hAnsi="Arial" w:cs="Arial"/>
          <w:color w:val="000000" w:themeColor="text1"/>
          <w:sz w:val="24"/>
          <w:szCs w:val="24"/>
        </w:rPr>
        <w:t xml:space="preserve"> 1% horse serum, </w:t>
      </w:r>
      <w:r w:rsidR="00040953" w:rsidRPr="00B96D30">
        <w:rPr>
          <w:rFonts w:ascii="Arial" w:hAnsi="Arial" w:cs="Arial"/>
          <w:color w:val="000000" w:themeColor="text1"/>
          <w:sz w:val="24"/>
          <w:szCs w:val="24"/>
        </w:rPr>
        <w:t>1% penicillin/streptomycin, and</w:t>
      </w:r>
      <w:r w:rsidR="003366C1" w:rsidRPr="00B96D30">
        <w:rPr>
          <w:rFonts w:ascii="Arial" w:hAnsi="Arial" w:cs="Arial"/>
          <w:color w:val="000000" w:themeColor="text1"/>
          <w:sz w:val="24"/>
          <w:szCs w:val="24"/>
        </w:rPr>
        <w:t xml:space="preserve"> </w:t>
      </w:r>
      <w:r w:rsidR="001B2256" w:rsidRPr="00BC7882">
        <w:rPr>
          <w:rFonts w:ascii="Arial" w:hAnsi="Arial" w:cs="Arial"/>
          <w:noProof/>
          <w:color w:val="000000" w:themeColor="text1"/>
          <w:sz w:val="24"/>
          <w:szCs w:val="24"/>
        </w:rPr>
        <w:t>10</w:t>
      </w:r>
      <w:r w:rsidR="001B2256" w:rsidRPr="00B96D30">
        <w:rPr>
          <w:rFonts w:ascii="Arial" w:hAnsi="Arial" w:cs="Arial"/>
          <w:color w:val="000000" w:themeColor="text1"/>
          <w:sz w:val="24"/>
          <w:szCs w:val="24"/>
        </w:rPr>
        <w:t xml:space="preserve"> ng/ml of GDNF, BDNF and CNTF (R&amp;D system;</w:t>
      </w:r>
      <w:r w:rsidR="00996E29" w:rsidRPr="00B96D30">
        <w:rPr>
          <w:rFonts w:ascii="Arial" w:hAnsi="Arial" w:cs="Arial"/>
          <w:color w:val="000000" w:themeColor="text1"/>
          <w:sz w:val="24"/>
          <w:szCs w:val="24"/>
        </w:rPr>
        <w:t xml:space="preserve"> 212-GD, 248-BD, 257-NT</w:t>
      </w:r>
      <w:r w:rsidR="001B2256" w:rsidRPr="00B96D30">
        <w:rPr>
          <w:rFonts w:ascii="Arial" w:hAnsi="Arial" w:cs="Arial"/>
          <w:color w:val="000000" w:themeColor="text1"/>
          <w:sz w:val="24"/>
          <w:szCs w:val="24"/>
        </w:rPr>
        <w:t>)</w:t>
      </w:r>
      <w:r w:rsidR="00BE547F" w:rsidRPr="00B96D30">
        <w:rPr>
          <w:rFonts w:ascii="Arial" w:hAnsi="Arial" w:cs="Arial"/>
          <w:color w:val="000000" w:themeColor="text1"/>
          <w:sz w:val="24"/>
          <w:szCs w:val="24"/>
        </w:rPr>
        <w:t xml:space="preserve">. </w:t>
      </w:r>
      <w:r w:rsidR="00525CB1" w:rsidRPr="00BC7882">
        <w:rPr>
          <w:rFonts w:ascii="Arial" w:hAnsi="Arial" w:cs="Arial"/>
          <w:noProof/>
          <w:color w:val="000000" w:themeColor="text1"/>
          <w:sz w:val="24"/>
          <w:szCs w:val="24"/>
        </w:rPr>
        <w:t>In order to</w:t>
      </w:r>
      <w:r w:rsidR="00525CB1" w:rsidRPr="00B96D30">
        <w:rPr>
          <w:rFonts w:ascii="Arial" w:hAnsi="Arial" w:cs="Arial"/>
          <w:color w:val="000000" w:themeColor="text1"/>
          <w:sz w:val="24"/>
          <w:szCs w:val="24"/>
        </w:rPr>
        <w:t xml:space="preserve"> decrease</w:t>
      </w:r>
      <w:r w:rsidR="00542926" w:rsidRPr="00B96D30">
        <w:rPr>
          <w:rFonts w:ascii="Arial" w:hAnsi="Arial" w:cs="Arial"/>
          <w:color w:val="000000" w:themeColor="text1"/>
          <w:sz w:val="24"/>
          <w:szCs w:val="24"/>
        </w:rPr>
        <w:t xml:space="preserve"> the</w:t>
      </w:r>
      <w:r w:rsidR="00525CB1" w:rsidRPr="00B96D30">
        <w:rPr>
          <w:rFonts w:ascii="Arial" w:hAnsi="Arial" w:cs="Arial"/>
          <w:color w:val="000000" w:themeColor="text1"/>
          <w:sz w:val="24"/>
          <w:szCs w:val="24"/>
        </w:rPr>
        <w:t xml:space="preserve"> </w:t>
      </w:r>
      <w:r w:rsidR="00542926" w:rsidRPr="00B96D30">
        <w:rPr>
          <w:rFonts w:ascii="Arial" w:hAnsi="Arial" w:cs="Arial"/>
          <w:color w:val="000000" w:themeColor="text1"/>
          <w:sz w:val="24"/>
          <w:szCs w:val="24"/>
        </w:rPr>
        <w:t>glial population</w:t>
      </w:r>
      <w:r w:rsidR="00074F4C" w:rsidRPr="00B96D30">
        <w:rPr>
          <w:rFonts w:ascii="Arial" w:hAnsi="Arial" w:cs="Arial"/>
          <w:color w:val="000000" w:themeColor="text1"/>
          <w:sz w:val="24"/>
          <w:szCs w:val="24"/>
        </w:rPr>
        <w:t xml:space="preserve">, which usually becomes evident in </w:t>
      </w:r>
      <w:r w:rsidR="00074F4C" w:rsidRPr="00BC7882">
        <w:rPr>
          <w:rFonts w:ascii="Arial" w:hAnsi="Arial" w:cs="Arial"/>
          <w:noProof/>
          <w:color w:val="000000" w:themeColor="text1"/>
          <w:sz w:val="24"/>
          <w:szCs w:val="24"/>
        </w:rPr>
        <w:t>long-term</w:t>
      </w:r>
      <w:r w:rsidR="00074F4C" w:rsidRPr="00B96D30">
        <w:rPr>
          <w:rFonts w:ascii="Arial" w:hAnsi="Arial" w:cs="Arial"/>
          <w:color w:val="000000" w:themeColor="text1"/>
          <w:sz w:val="24"/>
          <w:szCs w:val="24"/>
        </w:rPr>
        <w:t xml:space="preserve"> culture,</w:t>
      </w:r>
      <w:r w:rsidR="00542926" w:rsidRPr="00B96D30">
        <w:rPr>
          <w:rFonts w:ascii="Arial" w:hAnsi="Arial" w:cs="Arial"/>
          <w:color w:val="000000" w:themeColor="text1"/>
          <w:sz w:val="24"/>
          <w:szCs w:val="24"/>
        </w:rPr>
        <w:t xml:space="preserve"> </w:t>
      </w:r>
      <w:r w:rsidR="00074F4C" w:rsidRPr="00B96D30">
        <w:rPr>
          <w:rFonts w:ascii="Arial" w:hAnsi="Arial" w:cs="Arial"/>
          <w:color w:val="000000" w:themeColor="text1"/>
          <w:sz w:val="24"/>
          <w:szCs w:val="24"/>
        </w:rPr>
        <w:t xml:space="preserve">the cell culture </w:t>
      </w:r>
      <w:r w:rsidR="00074F4C" w:rsidRPr="00BC7882">
        <w:rPr>
          <w:rFonts w:ascii="Arial" w:hAnsi="Arial" w:cs="Arial"/>
          <w:noProof/>
          <w:color w:val="000000" w:themeColor="text1"/>
          <w:sz w:val="24"/>
          <w:szCs w:val="24"/>
        </w:rPr>
        <w:t>was treated</w:t>
      </w:r>
      <w:r w:rsidR="00074F4C" w:rsidRPr="00B96D30">
        <w:rPr>
          <w:rFonts w:ascii="Arial" w:hAnsi="Arial" w:cs="Arial"/>
          <w:color w:val="000000" w:themeColor="text1"/>
          <w:sz w:val="24"/>
          <w:szCs w:val="24"/>
        </w:rPr>
        <w:t xml:space="preserve"> with </w:t>
      </w:r>
      <w:r w:rsidR="00074F4C" w:rsidRPr="00BC7882">
        <w:rPr>
          <w:rFonts w:ascii="Arial" w:hAnsi="Arial" w:cs="Arial"/>
          <w:noProof/>
          <w:color w:val="000000" w:themeColor="text1"/>
          <w:sz w:val="24"/>
          <w:szCs w:val="24"/>
        </w:rPr>
        <w:t>1</w:t>
      </w:r>
      <w:r w:rsidR="00074F4C" w:rsidRPr="00B96D30">
        <w:rPr>
          <w:rFonts w:ascii="Arial" w:hAnsi="Arial" w:cs="Arial"/>
          <w:color w:val="000000" w:themeColor="text1"/>
          <w:sz w:val="24"/>
          <w:szCs w:val="24"/>
        </w:rPr>
        <w:t xml:space="preserve"> </w:t>
      </w:r>
      <w:r w:rsidR="00074F4C" w:rsidRPr="00B96D30">
        <w:rPr>
          <w:rFonts w:ascii="Arial" w:eastAsia="PMingLiU" w:hAnsi="Arial" w:cs="Arial"/>
          <w:color w:val="000000" w:themeColor="text1"/>
          <w:sz w:val="24"/>
          <w:szCs w:val="24"/>
        </w:rPr>
        <w:t>μ</w:t>
      </w:r>
      <w:r w:rsidR="00074F4C" w:rsidRPr="00B96D30">
        <w:rPr>
          <w:rFonts w:ascii="Arial" w:hAnsi="Arial" w:cs="Arial"/>
          <w:color w:val="000000" w:themeColor="text1"/>
          <w:sz w:val="24"/>
          <w:szCs w:val="24"/>
        </w:rPr>
        <w:t>M cytosine β-D-arabinofuranoside (Sigma; C1768)</w:t>
      </w:r>
      <w:r w:rsidR="000649BD" w:rsidRPr="00B96D30">
        <w:rPr>
          <w:rFonts w:ascii="Arial" w:hAnsi="Arial" w:cs="Arial"/>
          <w:color w:val="000000" w:themeColor="text1"/>
          <w:sz w:val="24"/>
          <w:szCs w:val="24"/>
        </w:rPr>
        <w:t xml:space="preserve"> from</w:t>
      </w:r>
      <w:r w:rsidR="00074F4C" w:rsidRPr="00B96D30">
        <w:rPr>
          <w:rFonts w:ascii="Arial" w:hAnsi="Arial" w:cs="Arial"/>
          <w:color w:val="000000" w:themeColor="text1"/>
          <w:sz w:val="24"/>
          <w:szCs w:val="24"/>
        </w:rPr>
        <w:t xml:space="preserve"> DIV2 to DIV4</w:t>
      </w:r>
      <w:r w:rsidR="000649BD" w:rsidRPr="00B96D30">
        <w:rPr>
          <w:rFonts w:ascii="Arial" w:hAnsi="Arial" w:cs="Arial"/>
          <w:color w:val="000000" w:themeColor="text1"/>
          <w:sz w:val="24"/>
          <w:szCs w:val="24"/>
        </w:rPr>
        <w:t xml:space="preserve"> (days</w:t>
      </w:r>
      <w:r w:rsidR="000649BD" w:rsidRPr="00B96D30">
        <w:rPr>
          <w:rFonts w:ascii="Arial" w:hAnsi="Arial" w:cs="Arial"/>
          <w:i/>
          <w:color w:val="000000" w:themeColor="text1"/>
          <w:sz w:val="24"/>
          <w:szCs w:val="24"/>
        </w:rPr>
        <w:t xml:space="preserve"> in vitro</w:t>
      </w:r>
      <w:r w:rsidR="00996E29" w:rsidRPr="00B96D30">
        <w:rPr>
          <w:rFonts w:ascii="Arial" w:hAnsi="Arial" w:cs="Arial"/>
          <w:color w:val="000000" w:themeColor="text1"/>
          <w:sz w:val="24"/>
          <w:szCs w:val="24"/>
        </w:rPr>
        <w:t>).</w:t>
      </w:r>
      <w:r w:rsidR="00040953" w:rsidRPr="00B96D30">
        <w:rPr>
          <w:rFonts w:ascii="Arial" w:hAnsi="Arial" w:cs="Arial"/>
          <w:color w:val="000000" w:themeColor="text1"/>
          <w:sz w:val="24"/>
          <w:szCs w:val="24"/>
        </w:rPr>
        <w:t xml:space="preserve"> Half of the medium </w:t>
      </w:r>
      <w:r w:rsidR="00040953" w:rsidRPr="00BC7882">
        <w:rPr>
          <w:rFonts w:ascii="Arial" w:hAnsi="Arial" w:cs="Arial"/>
          <w:noProof/>
          <w:color w:val="000000" w:themeColor="text1"/>
          <w:sz w:val="24"/>
          <w:szCs w:val="24"/>
        </w:rPr>
        <w:t>was changed</w:t>
      </w:r>
      <w:r w:rsidR="00040953" w:rsidRPr="00B96D30">
        <w:rPr>
          <w:rFonts w:ascii="Arial" w:hAnsi="Arial" w:cs="Arial"/>
          <w:color w:val="000000" w:themeColor="text1"/>
          <w:sz w:val="24"/>
          <w:szCs w:val="24"/>
        </w:rPr>
        <w:t xml:space="preserve"> every other day</w:t>
      </w:r>
      <w:r w:rsidR="00996E29" w:rsidRPr="00B96D30">
        <w:rPr>
          <w:rFonts w:ascii="Arial" w:hAnsi="Arial" w:cs="Arial"/>
          <w:color w:val="000000" w:themeColor="text1"/>
          <w:sz w:val="24"/>
          <w:szCs w:val="24"/>
        </w:rPr>
        <w:t xml:space="preserve"> and</w:t>
      </w:r>
      <w:r w:rsidR="00040953" w:rsidRPr="00B96D30">
        <w:rPr>
          <w:rFonts w:ascii="Arial" w:hAnsi="Arial" w:cs="Arial"/>
          <w:color w:val="000000" w:themeColor="text1"/>
          <w:sz w:val="24"/>
          <w:szCs w:val="24"/>
        </w:rPr>
        <w:t xml:space="preserve"> cells </w:t>
      </w:r>
      <w:r w:rsidR="00040953" w:rsidRPr="00BC7882">
        <w:rPr>
          <w:rFonts w:ascii="Arial" w:hAnsi="Arial" w:cs="Arial"/>
          <w:noProof/>
          <w:color w:val="000000" w:themeColor="text1"/>
          <w:sz w:val="24"/>
          <w:szCs w:val="24"/>
        </w:rPr>
        <w:t>were</w:t>
      </w:r>
      <w:r w:rsidR="00996E29" w:rsidRPr="00BC7882">
        <w:rPr>
          <w:rFonts w:ascii="Arial" w:hAnsi="Arial" w:cs="Arial"/>
          <w:noProof/>
          <w:color w:val="000000" w:themeColor="text1"/>
          <w:sz w:val="24"/>
          <w:szCs w:val="24"/>
        </w:rPr>
        <w:t xml:space="preserve"> grown</w:t>
      </w:r>
      <w:r w:rsidR="00996E29" w:rsidRPr="00B96D30">
        <w:rPr>
          <w:rFonts w:ascii="Arial" w:hAnsi="Arial" w:cs="Arial"/>
          <w:color w:val="000000" w:themeColor="text1"/>
          <w:sz w:val="24"/>
          <w:szCs w:val="24"/>
        </w:rPr>
        <w:t xml:space="preserve"> for 7–9 days</w:t>
      </w:r>
      <w:r w:rsidR="00040953" w:rsidRPr="00B96D30">
        <w:rPr>
          <w:rFonts w:ascii="Arial" w:hAnsi="Arial" w:cs="Arial"/>
          <w:color w:val="000000" w:themeColor="text1"/>
          <w:sz w:val="24"/>
          <w:szCs w:val="24"/>
        </w:rPr>
        <w:t xml:space="preserve"> before analysis.</w:t>
      </w:r>
    </w:p>
    <w:p w14:paraId="24F413E7" w14:textId="77777777" w:rsidR="00876B57" w:rsidRPr="00B96D30" w:rsidRDefault="00876B57" w:rsidP="00D405BD">
      <w:pPr>
        <w:spacing w:line="480" w:lineRule="auto"/>
        <w:jc w:val="both"/>
        <w:rPr>
          <w:rFonts w:ascii="Arial" w:hAnsi="Arial" w:cs="Arial"/>
          <w:color w:val="000000" w:themeColor="text1"/>
          <w:sz w:val="24"/>
          <w:szCs w:val="24"/>
        </w:rPr>
      </w:pPr>
    </w:p>
    <w:p w14:paraId="76382BA4" w14:textId="77777777" w:rsidR="00603DFF" w:rsidRPr="004B35C6" w:rsidRDefault="00603DFF"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01" w:name="_Toc514879645"/>
      <w:r w:rsidRPr="004B35C6">
        <w:rPr>
          <w:rFonts w:ascii="Arial" w:hAnsi="Arial" w:cs="Arial"/>
          <w:b/>
          <w:color w:val="000000" w:themeColor="text1"/>
          <w:szCs w:val="24"/>
        </w:rPr>
        <w:t>Astrocyte</w:t>
      </w:r>
      <w:bookmarkEnd w:id="101"/>
    </w:p>
    <w:p w14:paraId="63EF2D02" w14:textId="70F45587" w:rsidR="00643459" w:rsidRPr="00B96D30" w:rsidRDefault="0064345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Astrocytes were</w:t>
      </w:r>
      <w:r w:rsidR="00603DFF" w:rsidRPr="00B96D30">
        <w:rPr>
          <w:rFonts w:ascii="Arial" w:hAnsi="Arial" w:cs="Arial"/>
          <w:color w:val="000000" w:themeColor="text1"/>
          <w:sz w:val="24"/>
          <w:szCs w:val="24"/>
        </w:rPr>
        <w:t xml:space="preserve"> trypsinised from </w:t>
      </w:r>
      <w:r w:rsidR="00A83AD0" w:rsidRPr="00B96D30">
        <w:rPr>
          <w:rFonts w:ascii="Arial" w:hAnsi="Arial" w:cs="Arial"/>
          <w:color w:val="000000" w:themeColor="text1"/>
          <w:sz w:val="24"/>
          <w:szCs w:val="24"/>
        </w:rPr>
        <w:t xml:space="preserve">a </w:t>
      </w:r>
      <w:r w:rsidR="00603DFF" w:rsidRPr="00B96D30">
        <w:rPr>
          <w:rFonts w:ascii="Arial" w:hAnsi="Arial" w:cs="Arial"/>
          <w:color w:val="000000" w:themeColor="text1"/>
          <w:sz w:val="24"/>
          <w:szCs w:val="24"/>
        </w:rPr>
        <w:t>T25 flask,</w:t>
      </w:r>
      <w:r w:rsidRPr="00B96D30">
        <w:rPr>
          <w:rFonts w:ascii="Arial" w:hAnsi="Arial" w:cs="Arial"/>
          <w:color w:val="000000" w:themeColor="text1"/>
          <w:sz w:val="24"/>
          <w:szCs w:val="24"/>
        </w:rPr>
        <w:t xml:space="preserve"> plated</w:t>
      </w:r>
      <w:r w:rsidR="00603DFF" w:rsidRPr="00B96D30">
        <w:rPr>
          <w:rFonts w:ascii="Arial" w:hAnsi="Arial" w:cs="Arial"/>
          <w:color w:val="000000" w:themeColor="text1"/>
          <w:sz w:val="24"/>
          <w:szCs w:val="24"/>
        </w:rPr>
        <w:t xml:space="preserve"> onto a Seahorse 24-well plate at 30,000 cells/well,</w:t>
      </w:r>
      <w:r w:rsidRPr="00B96D30">
        <w:rPr>
          <w:rFonts w:ascii="Arial" w:hAnsi="Arial" w:cs="Arial"/>
          <w:color w:val="000000" w:themeColor="text1"/>
          <w:sz w:val="24"/>
          <w:szCs w:val="24"/>
        </w:rPr>
        <w:t xml:space="preserve"> and maintained in</w:t>
      </w:r>
      <w:r w:rsidR="00AE0772" w:rsidRPr="00B96D30">
        <w:rPr>
          <w:rFonts w:ascii="Arial" w:hAnsi="Arial" w:cs="Arial"/>
          <w:color w:val="000000" w:themeColor="text1"/>
          <w:sz w:val="24"/>
          <w:szCs w:val="24"/>
        </w:rPr>
        <w:t xml:space="preserve"> DMEM (Sigma; D5796) containing </w:t>
      </w:r>
      <w:r w:rsidR="00AE0772" w:rsidRPr="00BC7882">
        <w:rPr>
          <w:rFonts w:ascii="Arial" w:hAnsi="Arial" w:cs="Arial"/>
          <w:noProof/>
          <w:color w:val="000000" w:themeColor="text1"/>
          <w:sz w:val="24"/>
          <w:szCs w:val="24"/>
        </w:rPr>
        <w:t>1</w:t>
      </w:r>
      <w:r w:rsidR="00AE0772" w:rsidRPr="00B96D30">
        <w:rPr>
          <w:rFonts w:ascii="Arial" w:hAnsi="Arial" w:cs="Arial"/>
          <w:color w:val="000000" w:themeColor="text1"/>
          <w:sz w:val="24"/>
          <w:szCs w:val="24"/>
        </w:rPr>
        <w:t xml:space="preserve"> mM sodium pyruvate</w:t>
      </w:r>
      <w:r w:rsidR="00F965A6" w:rsidRPr="00B96D30">
        <w:rPr>
          <w:rFonts w:ascii="Arial" w:hAnsi="Arial" w:cs="Arial"/>
          <w:color w:val="000000" w:themeColor="text1"/>
          <w:sz w:val="24"/>
          <w:szCs w:val="24"/>
        </w:rPr>
        <w:t xml:space="preserve">, </w:t>
      </w:r>
      <w:r w:rsidR="00F965A6" w:rsidRPr="00BC7882">
        <w:rPr>
          <w:rFonts w:ascii="Arial" w:hAnsi="Arial" w:cs="Arial"/>
          <w:noProof/>
          <w:color w:val="000000" w:themeColor="text1"/>
          <w:sz w:val="24"/>
          <w:szCs w:val="24"/>
        </w:rPr>
        <w:t>1</w:t>
      </w:r>
      <w:r w:rsidR="00F965A6" w:rsidRPr="00B96D30">
        <w:rPr>
          <w:rFonts w:ascii="Arial" w:hAnsi="Arial" w:cs="Arial"/>
          <w:color w:val="000000" w:themeColor="text1"/>
          <w:sz w:val="24"/>
          <w:szCs w:val="24"/>
        </w:rPr>
        <w:t xml:space="preserve"> mM</w:t>
      </w:r>
      <w:r w:rsidR="00AE0772" w:rsidRPr="00B96D30">
        <w:rPr>
          <w:rFonts w:ascii="Arial" w:hAnsi="Arial" w:cs="Arial"/>
          <w:color w:val="000000" w:themeColor="text1"/>
          <w:sz w:val="24"/>
          <w:szCs w:val="24"/>
        </w:rPr>
        <w:t xml:space="preserve"> and </w:t>
      </w:r>
      <w:r w:rsidR="00040953" w:rsidRPr="00B96D30">
        <w:rPr>
          <w:rFonts w:ascii="Arial" w:hAnsi="Arial" w:cs="Arial"/>
          <w:color w:val="000000" w:themeColor="text1"/>
          <w:sz w:val="24"/>
          <w:szCs w:val="24"/>
        </w:rPr>
        <w:t xml:space="preserve">1% penicillin/streptomycin for </w:t>
      </w:r>
      <w:r w:rsidRPr="00B96D30">
        <w:rPr>
          <w:rFonts w:ascii="Arial" w:hAnsi="Arial" w:cs="Arial"/>
          <w:color w:val="000000" w:themeColor="text1"/>
          <w:sz w:val="24"/>
          <w:szCs w:val="24"/>
        </w:rPr>
        <w:t xml:space="preserve">two days </w:t>
      </w:r>
      <w:r w:rsidR="00A05067">
        <w:rPr>
          <w:rFonts w:ascii="Arial" w:hAnsi="Arial" w:cs="Arial"/>
          <w:noProof/>
          <w:color w:val="000000" w:themeColor="text1"/>
          <w:sz w:val="24"/>
          <w:szCs w:val="24"/>
        </w:rPr>
        <w:t>before</w:t>
      </w:r>
      <w:r w:rsidRPr="00B96D30">
        <w:rPr>
          <w:rFonts w:ascii="Arial" w:hAnsi="Arial" w:cs="Arial"/>
          <w:color w:val="000000" w:themeColor="text1"/>
          <w:sz w:val="24"/>
          <w:szCs w:val="24"/>
        </w:rPr>
        <w:t xml:space="preserve"> the assay.</w:t>
      </w:r>
      <w:r w:rsidR="003366C1" w:rsidRPr="00B96D30">
        <w:rPr>
          <w:rFonts w:ascii="Arial" w:hAnsi="Arial" w:cs="Arial"/>
          <w:color w:val="000000" w:themeColor="text1"/>
          <w:sz w:val="24"/>
          <w:szCs w:val="24"/>
        </w:rPr>
        <w:t xml:space="preserve"> </w:t>
      </w:r>
    </w:p>
    <w:p w14:paraId="699E9E6F" w14:textId="77777777" w:rsidR="00603DFF" w:rsidRPr="00B96D30" w:rsidRDefault="00603DFF" w:rsidP="00D405BD">
      <w:pPr>
        <w:spacing w:line="480" w:lineRule="auto"/>
        <w:jc w:val="both"/>
        <w:rPr>
          <w:rFonts w:ascii="Arial" w:hAnsi="Arial" w:cs="Arial"/>
          <w:b/>
          <w:color w:val="000000" w:themeColor="text1"/>
          <w:sz w:val="24"/>
          <w:szCs w:val="24"/>
        </w:rPr>
      </w:pPr>
    </w:p>
    <w:p w14:paraId="0530FA12" w14:textId="77777777" w:rsidR="00603DFF" w:rsidRPr="004B35C6" w:rsidRDefault="00603DFF"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02" w:name="_Toc514879646"/>
      <w:r w:rsidRPr="004B35C6">
        <w:rPr>
          <w:rFonts w:ascii="Arial" w:hAnsi="Arial" w:cs="Arial"/>
          <w:b/>
          <w:color w:val="000000" w:themeColor="text1"/>
          <w:szCs w:val="24"/>
        </w:rPr>
        <w:t>Assay preparation</w:t>
      </w:r>
      <w:bookmarkEnd w:id="102"/>
    </w:p>
    <w:p w14:paraId="42F62DAD" w14:textId="44D038BC" w:rsidR="00630D1E" w:rsidRPr="00B96D30" w:rsidRDefault="000649B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Before assay, t</w:t>
      </w:r>
      <w:r w:rsidR="003366C1" w:rsidRPr="00B96D30">
        <w:rPr>
          <w:rFonts w:ascii="Arial" w:hAnsi="Arial" w:cs="Arial"/>
          <w:color w:val="000000" w:themeColor="text1"/>
          <w:sz w:val="24"/>
          <w:szCs w:val="24"/>
        </w:rPr>
        <w:t>he c</w:t>
      </w:r>
      <w:r w:rsidR="00B636B5" w:rsidRPr="00B96D30">
        <w:rPr>
          <w:rFonts w:ascii="Arial" w:hAnsi="Arial" w:cs="Arial"/>
          <w:color w:val="000000" w:themeColor="text1"/>
          <w:sz w:val="24"/>
          <w:szCs w:val="24"/>
        </w:rPr>
        <w:t>ulture</w:t>
      </w:r>
      <w:r w:rsidR="007641B7" w:rsidRPr="00B96D30">
        <w:rPr>
          <w:rFonts w:ascii="Arial" w:hAnsi="Arial" w:cs="Arial"/>
          <w:color w:val="000000" w:themeColor="text1"/>
          <w:sz w:val="24"/>
          <w:szCs w:val="24"/>
        </w:rPr>
        <w:t xml:space="preserve"> was washed once with 1ml of non-buffering DMEM (Agilent; 102353</w:t>
      </w:r>
      <w:r w:rsidR="00AE0772" w:rsidRPr="00B96D30">
        <w:rPr>
          <w:rFonts w:ascii="Arial" w:hAnsi="Arial" w:cs="Arial"/>
          <w:color w:val="000000" w:themeColor="text1"/>
          <w:sz w:val="24"/>
          <w:szCs w:val="24"/>
        </w:rPr>
        <w:t>). For motor neurone</w:t>
      </w:r>
      <w:r w:rsidR="00A83AD0" w:rsidRPr="00B96D30">
        <w:rPr>
          <w:rFonts w:ascii="Arial" w:hAnsi="Arial" w:cs="Arial"/>
          <w:color w:val="000000" w:themeColor="text1"/>
          <w:sz w:val="24"/>
          <w:szCs w:val="24"/>
        </w:rPr>
        <w:t>s</w:t>
      </w:r>
      <w:r w:rsidR="00AE0772" w:rsidRPr="00B96D30">
        <w:rPr>
          <w:rFonts w:ascii="Arial" w:hAnsi="Arial" w:cs="Arial"/>
          <w:color w:val="000000" w:themeColor="text1"/>
          <w:sz w:val="24"/>
          <w:szCs w:val="24"/>
        </w:rPr>
        <w:t xml:space="preserve">, the medium </w:t>
      </w:r>
      <w:r w:rsidR="00AE0772" w:rsidRPr="00BC7882">
        <w:rPr>
          <w:rFonts w:ascii="Arial" w:hAnsi="Arial" w:cs="Arial"/>
          <w:noProof/>
          <w:color w:val="000000" w:themeColor="text1"/>
          <w:sz w:val="24"/>
          <w:szCs w:val="24"/>
        </w:rPr>
        <w:t>was</w:t>
      </w:r>
      <w:r w:rsidR="003366C1" w:rsidRPr="00BC7882">
        <w:rPr>
          <w:rFonts w:ascii="Arial" w:hAnsi="Arial" w:cs="Arial"/>
          <w:noProof/>
          <w:color w:val="000000" w:themeColor="text1"/>
          <w:sz w:val="24"/>
          <w:szCs w:val="24"/>
        </w:rPr>
        <w:t xml:space="preserve"> changed</w:t>
      </w:r>
      <w:r w:rsidR="003366C1" w:rsidRPr="00B96D30">
        <w:rPr>
          <w:rFonts w:ascii="Arial" w:hAnsi="Arial" w:cs="Arial"/>
          <w:color w:val="000000" w:themeColor="text1"/>
          <w:sz w:val="24"/>
          <w:szCs w:val="24"/>
        </w:rPr>
        <w:t xml:space="preserve"> to 675</w:t>
      </w:r>
      <w:r w:rsidR="00B636B5" w:rsidRPr="00B96D30">
        <w:rPr>
          <w:rFonts w:ascii="Arial" w:hAnsi="Arial" w:cs="Arial"/>
          <w:color w:val="000000" w:themeColor="text1"/>
          <w:sz w:val="24"/>
          <w:szCs w:val="24"/>
        </w:rPr>
        <w:t xml:space="preserve"> </w:t>
      </w:r>
      <w:r w:rsidRPr="00B96D30">
        <w:rPr>
          <w:rFonts w:ascii="Arial" w:eastAsia="PMingLiU" w:hAnsi="Arial" w:cs="Arial"/>
          <w:color w:val="000000" w:themeColor="text1"/>
          <w:sz w:val="24"/>
          <w:szCs w:val="24"/>
        </w:rPr>
        <w:t>μl</w:t>
      </w:r>
      <w:r w:rsidRPr="00B96D30">
        <w:rPr>
          <w:rFonts w:ascii="Arial" w:hAnsi="Arial" w:cs="Arial"/>
          <w:color w:val="000000" w:themeColor="text1"/>
          <w:sz w:val="24"/>
          <w:szCs w:val="24"/>
        </w:rPr>
        <w:t xml:space="preserve"> of </w:t>
      </w:r>
      <w:r w:rsidR="007641B7" w:rsidRPr="00B96D30">
        <w:rPr>
          <w:rFonts w:ascii="Arial" w:hAnsi="Arial" w:cs="Arial"/>
          <w:color w:val="000000" w:themeColor="text1"/>
          <w:sz w:val="24"/>
          <w:szCs w:val="24"/>
        </w:rPr>
        <w:t>the same medium</w:t>
      </w:r>
      <w:r w:rsidRPr="00B96D30">
        <w:rPr>
          <w:rFonts w:ascii="Arial" w:hAnsi="Arial" w:cs="Arial"/>
          <w:color w:val="000000" w:themeColor="text1"/>
          <w:sz w:val="24"/>
          <w:szCs w:val="24"/>
        </w:rPr>
        <w:t xml:space="preserve"> </w:t>
      </w:r>
      <w:r w:rsidR="00A83AD0" w:rsidRPr="00B96D30">
        <w:rPr>
          <w:rFonts w:ascii="Arial" w:hAnsi="Arial" w:cs="Arial"/>
          <w:color w:val="000000" w:themeColor="text1"/>
          <w:sz w:val="24"/>
          <w:szCs w:val="24"/>
        </w:rPr>
        <w:t xml:space="preserve">supplemented </w:t>
      </w:r>
      <w:r w:rsidR="00AE0772" w:rsidRPr="00B96D30">
        <w:rPr>
          <w:rFonts w:ascii="Arial" w:hAnsi="Arial" w:cs="Arial"/>
          <w:color w:val="000000" w:themeColor="text1"/>
          <w:sz w:val="24"/>
          <w:szCs w:val="24"/>
        </w:rPr>
        <w:t>with</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2</w:t>
      </w:r>
      <w:r w:rsidR="007641B7"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mM GlutaMax, </w:t>
      </w:r>
      <w:r w:rsidR="007641B7" w:rsidRPr="00B96D30">
        <w:rPr>
          <w:rFonts w:ascii="Arial" w:hAnsi="Arial" w:cs="Arial"/>
          <w:color w:val="000000" w:themeColor="text1"/>
          <w:sz w:val="24"/>
          <w:szCs w:val="24"/>
        </w:rPr>
        <w:t xml:space="preserve">0.23 mM sodium pyruvate and 25 mM glucose according to the content of </w:t>
      </w:r>
      <w:r w:rsidR="00A05067">
        <w:rPr>
          <w:rFonts w:ascii="Arial" w:hAnsi="Arial" w:cs="Arial"/>
          <w:color w:val="000000" w:themeColor="text1"/>
          <w:sz w:val="24"/>
          <w:szCs w:val="24"/>
        </w:rPr>
        <w:t xml:space="preserve">the </w:t>
      </w:r>
      <w:r w:rsidR="007641B7" w:rsidRPr="00BC7882">
        <w:rPr>
          <w:rFonts w:ascii="Arial" w:hAnsi="Arial" w:cs="Arial"/>
          <w:noProof/>
          <w:color w:val="000000" w:themeColor="text1"/>
          <w:sz w:val="24"/>
          <w:szCs w:val="24"/>
        </w:rPr>
        <w:t>neuronal</w:t>
      </w:r>
      <w:r w:rsidR="007641B7" w:rsidRPr="00B96D30">
        <w:rPr>
          <w:rFonts w:ascii="Arial" w:hAnsi="Arial" w:cs="Arial"/>
          <w:color w:val="000000" w:themeColor="text1"/>
          <w:sz w:val="24"/>
          <w:szCs w:val="24"/>
        </w:rPr>
        <w:t xml:space="preserve"> basal medium</w:t>
      </w:r>
      <w:r w:rsidR="00B636B5" w:rsidRPr="00B96D30">
        <w:rPr>
          <w:rFonts w:ascii="Arial" w:hAnsi="Arial" w:cs="Arial"/>
          <w:color w:val="000000" w:themeColor="text1"/>
          <w:sz w:val="24"/>
          <w:szCs w:val="24"/>
        </w:rPr>
        <w:t xml:space="preserve">. </w:t>
      </w:r>
      <w:r w:rsidR="007641B7" w:rsidRPr="00B96D30">
        <w:rPr>
          <w:rFonts w:ascii="Arial" w:hAnsi="Arial" w:cs="Arial"/>
          <w:color w:val="000000" w:themeColor="text1"/>
          <w:sz w:val="24"/>
          <w:szCs w:val="24"/>
        </w:rPr>
        <w:t>The ports of S</w:t>
      </w:r>
      <w:r w:rsidR="00B636B5" w:rsidRPr="00B96D30">
        <w:rPr>
          <w:rFonts w:ascii="Arial" w:hAnsi="Arial" w:cs="Arial"/>
          <w:color w:val="000000" w:themeColor="text1"/>
          <w:sz w:val="24"/>
          <w:szCs w:val="24"/>
        </w:rPr>
        <w:t xml:space="preserve">eahorse </w:t>
      </w:r>
      <w:r w:rsidR="007641B7" w:rsidRPr="00B96D30">
        <w:rPr>
          <w:rFonts w:ascii="Arial" w:hAnsi="Arial" w:cs="Arial"/>
          <w:color w:val="000000" w:themeColor="text1"/>
          <w:sz w:val="24"/>
          <w:szCs w:val="24"/>
        </w:rPr>
        <w:t xml:space="preserve">assay plate contained </w:t>
      </w:r>
      <w:r w:rsidR="007641B7" w:rsidRPr="00BC7882">
        <w:rPr>
          <w:rFonts w:ascii="Arial" w:hAnsi="Arial" w:cs="Arial"/>
          <w:noProof/>
          <w:color w:val="000000" w:themeColor="text1"/>
          <w:sz w:val="24"/>
          <w:szCs w:val="24"/>
        </w:rPr>
        <w:t>10</w:t>
      </w:r>
      <w:r w:rsidR="007641B7" w:rsidRPr="00B96D30">
        <w:rPr>
          <w:rFonts w:ascii="Arial" w:hAnsi="Arial" w:cs="Arial"/>
          <w:color w:val="000000" w:themeColor="text1"/>
          <w:sz w:val="24"/>
          <w:szCs w:val="24"/>
        </w:rPr>
        <w:t xml:space="preserve"> mM</w:t>
      </w:r>
      <w:r w:rsidR="00B636B5" w:rsidRPr="00B96D30">
        <w:rPr>
          <w:rFonts w:ascii="Arial" w:hAnsi="Arial" w:cs="Arial"/>
          <w:color w:val="000000" w:themeColor="text1"/>
          <w:sz w:val="24"/>
          <w:szCs w:val="24"/>
        </w:rPr>
        <w:t xml:space="preserve"> ATP synthase</w:t>
      </w:r>
      <w:r w:rsidR="007641B7" w:rsidRPr="00B96D30">
        <w:rPr>
          <w:rFonts w:ascii="Arial" w:hAnsi="Arial" w:cs="Arial"/>
          <w:color w:val="000000" w:themeColor="text1"/>
          <w:sz w:val="24"/>
          <w:szCs w:val="24"/>
        </w:rPr>
        <w:t xml:space="preserve"> inhibitor oligomycin A, or 3.75 mM</w:t>
      </w:r>
      <w:r w:rsidR="00B636B5" w:rsidRPr="00B96D30">
        <w:rPr>
          <w:rFonts w:ascii="Arial" w:hAnsi="Arial" w:cs="Arial"/>
          <w:color w:val="000000" w:themeColor="text1"/>
          <w:sz w:val="24"/>
          <w:szCs w:val="24"/>
        </w:rPr>
        <w:t xml:space="preserve"> mitochondrial uncoupler carbonyl cya</w:t>
      </w:r>
      <w:r w:rsidR="007641B7" w:rsidRPr="00B96D30">
        <w:rPr>
          <w:rFonts w:ascii="Arial" w:hAnsi="Arial" w:cs="Arial"/>
          <w:color w:val="000000" w:themeColor="text1"/>
          <w:sz w:val="24"/>
          <w:szCs w:val="24"/>
        </w:rPr>
        <w:t>nide m-chlorophenyl hydrazine (FCCP), or 7.5 mM</w:t>
      </w:r>
      <w:r w:rsidR="00B636B5" w:rsidRPr="00B96D30">
        <w:rPr>
          <w:rFonts w:ascii="Arial" w:hAnsi="Arial" w:cs="Arial"/>
          <w:color w:val="000000" w:themeColor="text1"/>
          <w:sz w:val="24"/>
          <w:szCs w:val="24"/>
        </w:rPr>
        <w:t xml:space="preserve"> mitochondrial respiratory c</w:t>
      </w:r>
      <w:r w:rsidR="007641B7" w:rsidRPr="00B96D30">
        <w:rPr>
          <w:rFonts w:ascii="Arial" w:hAnsi="Arial" w:cs="Arial"/>
          <w:color w:val="000000" w:themeColor="text1"/>
          <w:sz w:val="24"/>
          <w:szCs w:val="24"/>
        </w:rPr>
        <w:t>omplex I inhibitor rotenone/ 7.5 mM</w:t>
      </w:r>
      <w:r w:rsidR="00B636B5" w:rsidRPr="00B96D30">
        <w:rPr>
          <w:rFonts w:ascii="Arial" w:hAnsi="Arial" w:cs="Arial"/>
          <w:color w:val="000000" w:themeColor="text1"/>
          <w:sz w:val="24"/>
          <w:szCs w:val="24"/>
        </w:rPr>
        <w:t xml:space="preserve"> complex III inhibitor antimycin A.</w:t>
      </w:r>
      <w:r w:rsidR="00AE0772" w:rsidRPr="00B96D30">
        <w:rPr>
          <w:rFonts w:ascii="Arial" w:hAnsi="Arial" w:cs="Arial"/>
          <w:color w:val="000000" w:themeColor="text1"/>
          <w:sz w:val="24"/>
          <w:szCs w:val="24"/>
        </w:rPr>
        <w:t xml:space="preserve"> </w:t>
      </w:r>
    </w:p>
    <w:p w14:paraId="794314F8" w14:textId="0A4F1659" w:rsidR="00D57B1D" w:rsidRPr="00B96D30" w:rsidRDefault="00AE0772"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For </w:t>
      </w:r>
      <w:r w:rsidR="00040953" w:rsidRPr="00B96D30">
        <w:rPr>
          <w:rFonts w:ascii="Arial" w:hAnsi="Arial" w:cs="Arial"/>
          <w:color w:val="000000" w:themeColor="text1"/>
          <w:sz w:val="24"/>
          <w:szCs w:val="24"/>
        </w:rPr>
        <w:t xml:space="preserve">measuring </w:t>
      </w:r>
      <w:r w:rsidRPr="00B96D30">
        <w:rPr>
          <w:rFonts w:ascii="Arial" w:hAnsi="Arial" w:cs="Arial"/>
          <w:color w:val="000000" w:themeColor="text1"/>
          <w:sz w:val="24"/>
          <w:szCs w:val="24"/>
        </w:rPr>
        <w:t>astrocyte</w:t>
      </w:r>
      <w:r w:rsidR="00736B8D" w:rsidRPr="00B96D30">
        <w:rPr>
          <w:rFonts w:ascii="Arial" w:hAnsi="Arial" w:cs="Arial"/>
          <w:color w:val="000000" w:themeColor="text1"/>
          <w:sz w:val="24"/>
          <w:szCs w:val="24"/>
        </w:rPr>
        <w:t xml:space="preserve"> OCR</w:t>
      </w:r>
      <w:r w:rsidRPr="00B96D30">
        <w:rPr>
          <w:rFonts w:ascii="Arial" w:hAnsi="Arial" w:cs="Arial"/>
          <w:color w:val="000000" w:themeColor="text1"/>
          <w:sz w:val="24"/>
          <w:szCs w:val="24"/>
        </w:rPr>
        <w:t xml:space="preserve">, the assay medium </w:t>
      </w:r>
      <w:r w:rsidRPr="00BC7882">
        <w:rPr>
          <w:rFonts w:ascii="Arial" w:hAnsi="Arial" w:cs="Arial"/>
          <w:noProof/>
          <w:color w:val="000000" w:themeColor="text1"/>
          <w:sz w:val="24"/>
          <w:szCs w:val="24"/>
        </w:rPr>
        <w:t>was suppl</w:t>
      </w:r>
      <w:r w:rsidR="00A83AD0" w:rsidRPr="00BC7882">
        <w:rPr>
          <w:rFonts w:ascii="Arial" w:hAnsi="Arial" w:cs="Arial"/>
          <w:noProof/>
          <w:color w:val="000000" w:themeColor="text1"/>
          <w:sz w:val="24"/>
          <w:szCs w:val="24"/>
        </w:rPr>
        <w:t>emente</w:t>
      </w:r>
      <w:r w:rsidRPr="00A05067">
        <w:rPr>
          <w:rFonts w:ascii="Arial" w:hAnsi="Arial" w:cs="Arial"/>
          <w:noProof/>
          <w:color w:val="000000" w:themeColor="text1"/>
          <w:sz w:val="24"/>
          <w:szCs w:val="24"/>
        </w:rPr>
        <w:t>d</w:t>
      </w:r>
      <w:r w:rsidRPr="00B96D30">
        <w:rPr>
          <w:rFonts w:ascii="Arial" w:hAnsi="Arial" w:cs="Arial"/>
          <w:color w:val="000000" w:themeColor="text1"/>
          <w:sz w:val="24"/>
          <w:szCs w:val="24"/>
        </w:rPr>
        <w:t xml:space="preserve"> </w:t>
      </w:r>
      <w:r w:rsidR="00630D1E" w:rsidRPr="00B96D30">
        <w:rPr>
          <w:rFonts w:ascii="Arial" w:hAnsi="Arial" w:cs="Arial"/>
          <w:color w:val="000000" w:themeColor="text1"/>
          <w:sz w:val="24"/>
          <w:szCs w:val="24"/>
        </w:rPr>
        <w:t>with</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2</w:t>
      </w:r>
      <w:r w:rsidR="00630D1E"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mM GlutaMax, </w:t>
      </w:r>
      <w:r w:rsidR="00630D1E" w:rsidRPr="00BC7882">
        <w:rPr>
          <w:rFonts w:ascii="Arial" w:hAnsi="Arial" w:cs="Arial"/>
          <w:noProof/>
          <w:color w:val="000000" w:themeColor="text1"/>
          <w:sz w:val="24"/>
          <w:szCs w:val="24"/>
        </w:rPr>
        <w:t>1</w:t>
      </w:r>
      <w:r w:rsidR="00630D1E" w:rsidRPr="00B96D30">
        <w:rPr>
          <w:rFonts w:ascii="Arial" w:hAnsi="Arial" w:cs="Arial"/>
          <w:color w:val="000000" w:themeColor="text1"/>
          <w:sz w:val="24"/>
          <w:szCs w:val="24"/>
        </w:rPr>
        <w:t xml:space="preserve"> mM sodium pyruvate and 25 mM glucose. The concentrations</w:t>
      </w:r>
      <w:r w:rsidR="00021DD0" w:rsidRPr="00B96D30">
        <w:rPr>
          <w:rFonts w:ascii="Arial" w:hAnsi="Arial" w:cs="Arial"/>
          <w:color w:val="000000" w:themeColor="text1"/>
          <w:sz w:val="24"/>
          <w:szCs w:val="24"/>
        </w:rPr>
        <w:t xml:space="preserve"> of ETC inhibitors</w:t>
      </w:r>
      <w:r w:rsidR="00630D1E" w:rsidRPr="00B96D30">
        <w:rPr>
          <w:rFonts w:ascii="Arial" w:hAnsi="Arial" w:cs="Arial"/>
          <w:color w:val="000000" w:themeColor="text1"/>
          <w:sz w:val="24"/>
          <w:szCs w:val="24"/>
        </w:rPr>
        <w:t xml:space="preserve"> of oligomycin A, FCCP and </w:t>
      </w:r>
      <w:r w:rsidR="00630D1E" w:rsidRPr="00BC7882">
        <w:rPr>
          <w:rFonts w:ascii="Arial" w:hAnsi="Arial" w:cs="Arial"/>
          <w:noProof/>
          <w:color w:val="000000" w:themeColor="text1"/>
          <w:sz w:val="24"/>
          <w:szCs w:val="24"/>
        </w:rPr>
        <w:t>retenone</w:t>
      </w:r>
      <w:r w:rsidR="00630D1E" w:rsidRPr="00B96D30">
        <w:rPr>
          <w:rFonts w:ascii="Arial" w:hAnsi="Arial" w:cs="Arial"/>
          <w:color w:val="000000" w:themeColor="text1"/>
          <w:sz w:val="24"/>
          <w:szCs w:val="24"/>
        </w:rPr>
        <w:t xml:space="preserve">/antimycin A were </w:t>
      </w:r>
      <w:r w:rsidR="00630D1E" w:rsidRPr="00BC7882">
        <w:rPr>
          <w:rFonts w:ascii="Arial" w:hAnsi="Arial" w:cs="Arial"/>
          <w:noProof/>
          <w:color w:val="000000" w:themeColor="text1"/>
          <w:sz w:val="24"/>
          <w:szCs w:val="24"/>
        </w:rPr>
        <w:t>5</w:t>
      </w:r>
      <w:r w:rsidR="00630D1E" w:rsidRPr="00B96D30">
        <w:rPr>
          <w:rFonts w:ascii="Arial" w:hAnsi="Arial" w:cs="Arial"/>
          <w:color w:val="000000" w:themeColor="text1"/>
          <w:sz w:val="24"/>
          <w:szCs w:val="24"/>
        </w:rPr>
        <w:t xml:space="preserve"> mM, 7.5 mM and </w:t>
      </w:r>
      <w:r w:rsidR="00630D1E" w:rsidRPr="00BC7882">
        <w:rPr>
          <w:rFonts w:ascii="Arial" w:hAnsi="Arial" w:cs="Arial"/>
          <w:noProof/>
          <w:color w:val="000000" w:themeColor="text1"/>
          <w:sz w:val="24"/>
          <w:szCs w:val="24"/>
        </w:rPr>
        <w:t>5</w:t>
      </w:r>
      <w:r w:rsidR="00630D1E" w:rsidRPr="00B96D30">
        <w:rPr>
          <w:rFonts w:ascii="Arial" w:hAnsi="Arial" w:cs="Arial"/>
          <w:color w:val="000000" w:themeColor="text1"/>
          <w:sz w:val="24"/>
          <w:szCs w:val="24"/>
        </w:rPr>
        <w:t xml:space="preserve"> mM respectively.</w:t>
      </w:r>
    </w:p>
    <w:p w14:paraId="1D88671B" w14:textId="77777777" w:rsidR="00603DFF" w:rsidRPr="00B96D30" w:rsidRDefault="00603DFF" w:rsidP="00D405BD">
      <w:pPr>
        <w:spacing w:line="480" w:lineRule="auto"/>
        <w:jc w:val="both"/>
        <w:rPr>
          <w:rFonts w:ascii="Arial" w:hAnsi="Arial" w:cs="Arial"/>
          <w:color w:val="000000" w:themeColor="text1"/>
          <w:sz w:val="24"/>
          <w:szCs w:val="24"/>
        </w:rPr>
      </w:pPr>
    </w:p>
    <w:p w14:paraId="14E837C6" w14:textId="77777777" w:rsidR="00603DFF" w:rsidRPr="004B35C6" w:rsidRDefault="00603DFF"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03" w:name="_Toc514879647"/>
      <w:r w:rsidRPr="004B35C6">
        <w:rPr>
          <w:rFonts w:ascii="Arial" w:hAnsi="Arial" w:cs="Arial"/>
          <w:b/>
          <w:color w:val="000000" w:themeColor="text1"/>
          <w:szCs w:val="24"/>
        </w:rPr>
        <w:t>Data analysis</w:t>
      </w:r>
      <w:bookmarkEnd w:id="103"/>
    </w:p>
    <w:p w14:paraId="1840131D" w14:textId="688218F2" w:rsidR="003502E0" w:rsidRDefault="00A83AD0"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w:t>
      </w:r>
      <w:r w:rsidR="00620B8A">
        <w:rPr>
          <w:rFonts w:ascii="Arial" w:hAnsi="Arial" w:cs="Arial"/>
          <w:color w:val="000000" w:themeColor="text1"/>
          <w:sz w:val="24"/>
          <w:szCs w:val="24"/>
        </w:rPr>
        <w:t>data</w:t>
      </w:r>
      <w:r w:rsidR="00D57B1D" w:rsidRPr="00B96D30">
        <w:rPr>
          <w:rFonts w:ascii="Arial" w:hAnsi="Arial" w:cs="Arial"/>
          <w:color w:val="000000" w:themeColor="text1"/>
          <w:sz w:val="24"/>
          <w:szCs w:val="24"/>
        </w:rPr>
        <w:t xml:space="preserve"> was calculated </w:t>
      </w:r>
      <w:r w:rsidRPr="00B96D30">
        <w:rPr>
          <w:rFonts w:ascii="Arial" w:hAnsi="Arial" w:cs="Arial"/>
          <w:color w:val="000000" w:themeColor="text1"/>
          <w:sz w:val="24"/>
          <w:szCs w:val="24"/>
        </w:rPr>
        <w:t xml:space="preserve">using the </w:t>
      </w:r>
      <w:r w:rsidR="00565E8C" w:rsidRPr="00B96D30">
        <w:rPr>
          <w:rFonts w:ascii="Arial" w:hAnsi="Arial" w:cs="Arial"/>
          <w:color w:val="000000" w:themeColor="text1"/>
          <w:sz w:val="24"/>
          <w:szCs w:val="24"/>
        </w:rPr>
        <w:t>XF analysis tool.</w:t>
      </w:r>
      <w:r w:rsidR="00D57B1D" w:rsidRPr="00B96D30">
        <w:rPr>
          <w:rFonts w:ascii="Arial" w:hAnsi="Arial" w:cs="Arial"/>
          <w:color w:val="000000" w:themeColor="text1"/>
          <w:sz w:val="24"/>
          <w:szCs w:val="24"/>
        </w:rPr>
        <w:t xml:space="preserve"> </w:t>
      </w:r>
      <w:r w:rsidR="00565E8C" w:rsidRPr="00B96D30">
        <w:rPr>
          <w:rFonts w:ascii="Arial" w:hAnsi="Arial" w:cs="Arial"/>
          <w:color w:val="000000" w:themeColor="text1"/>
          <w:sz w:val="24"/>
          <w:szCs w:val="24"/>
        </w:rPr>
        <w:t xml:space="preserve">The </w:t>
      </w:r>
      <w:r w:rsidR="00620B8A">
        <w:rPr>
          <w:rFonts w:ascii="Arial" w:hAnsi="Arial" w:cs="Arial"/>
          <w:color w:val="000000" w:themeColor="text1"/>
          <w:sz w:val="24"/>
          <w:szCs w:val="24"/>
        </w:rPr>
        <w:t>b</w:t>
      </w:r>
      <w:r w:rsidR="00B636B5" w:rsidRPr="00B96D30">
        <w:rPr>
          <w:rFonts w:ascii="Arial" w:hAnsi="Arial" w:cs="Arial"/>
          <w:color w:val="000000" w:themeColor="text1"/>
          <w:sz w:val="24"/>
          <w:szCs w:val="24"/>
        </w:rPr>
        <w:t xml:space="preserve">asal mitochondrial oxygen consumption rate (OCR) </w:t>
      </w:r>
      <w:r w:rsidR="00B636B5" w:rsidRPr="00BC7882">
        <w:rPr>
          <w:rFonts w:ascii="Arial" w:hAnsi="Arial" w:cs="Arial"/>
          <w:noProof/>
          <w:color w:val="000000" w:themeColor="text1"/>
          <w:sz w:val="24"/>
          <w:szCs w:val="24"/>
        </w:rPr>
        <w:t>was determined</w:t>
      </w:r>
      <w:r w:rsidR="00B636B5" w:rsidRPr="00B96D30">
        <w:rPr>
          <w:rFonts w:ascii="Arial" w:hAnsi="Arial" w:cs="Arial"/>
          <w:color w:val="000000" w:themeColor="text1"/>
          <w:sz w:val="24"/>
          <w:szCs w:val="24"/>
        </w:rPr>
        <w:t xml:space="preserve"> by subtracting the</w:t>
      </w:r>
      <w:r w:rsidR="00565E8C" w:rsidRPr="00B96D30">
        <w:rPr>
          <w:rFonts w:ascii="Arial" w:hAnsi="Arial" w:cs="Arial"/>
          <w:color w:val="000000" w:themeColor="text1"/>
          <w:sz w:val="24"/>
          <w:szCs w:val="24"/>
        </w:rPr>
        <w:t xml:space="preserve"> </w:t>
      </w:r>
      <w:r w:rsidR="00620B8A">
        <w:rPr>
          <w:rFonts w:ascii="Arial" w:hAnsi="Arial" w:cs="Arial"/>
          <w:color w:val="000000" w:themeColor="text1"/>
          <w:sz w:val="24"/>
          <w:szCs w:val="24"/>
        </w:rPr>
        <w:t>OCR</w:t>
      </w:r>
      <w:r w:rsidR="00565E8C" w:rsidRPr="00B96D30">
        <w:rPr>
          <w:rFonts w:ascii="Arial" w:hAnsi="Arial" w:cs="Arial"/>
          <w:color w:val="000000" w:themeColor="text1"/>
          <w:sz w:val="24"/>
          <w:szCs w:val="24"/>
        </w:rPr>
        <w:t xml:space="preserve"> of</w:t>
      </w:r>
      <w:r w:rsidR="00B636B5" w:rsidRPr="00B96D30">
        <w:rPr>
          <w:rFonts w:ascii="Arial" w:hAnsi="Arial" w:cs="Arial"/>
          <w:color w:val="000000" w:themeColor="text1"/>
          <w:sz w:val="24"/>
          <w:szCs w:val="24"/>
        </w:rPr>
        <w:t xml:space="preserve"> mitochondrial respir</w:t>
      </w:r>
      <w:r w:rsidR="00D57B1D" w:rsidRPr="00B96D30">
        <w:rPr>
          <w:rFonts w:ascii="Arial" w:hAnsi="Arial" w:cs="Arial"/>
          <w:color w:val="000000" w:themeColor="text1"/>
          <w:sz w:val="24"/>
          <w:szCs w:val="24"/>
        </w:rPr>
        <w:t>ation following antimycin A/</w:t>
      </w:r>
      <w:r w:rsidR="00B636B5" w:rsidRPr="00B96D30">
        <w:rPr>
          <w:rFonts w:ascii="Arial" w:hAnsi="Arial" w:cs="Arial"/>
          <w:color w:val="000000" w:themeColor="text1"/>
          <w:sz w:val="24"/>
          <w:szCs w:val="24"/>
        </w:rPr>
        <w:t xml:space="preserve">rotenone treatment from the </w:t>
      </w:r>
      <w:r w:rsidR="00B636B5" w:rsidRPr="00BC7882">
        <w:rPr>
          <w:rFonts w:ascii="Arial" w:hAnsi="Arial" w:cs="Arial"/>
          <w:noProof/>
          <w:color w:val="000000" w:themeColor="text1"/>
          <w:sz w:val="24"/>
          <w:szCs w:val="24"/>
        </w:rPr>
        <w:t>base</w:t>
      </w:r>
      <w:r w:rsidR="00B636B5" w:rsidRPr="00296D35">
        <w:rPr>
          <w:rFonts w:ascii="Arial" w:hAnsi="Arial" w:cs="Arial"/>
          <w:noProof/>
          <w:color w:val="000000" w:themeColor="text1"/>
          <w:sz w:val="24"/>
          <w:szCs w:val="24"/>
        </w:rPr>
        <w:t>line</w:t>
      </w:r>
      <w:r w:rsidR="00B636B5" w:rsidRPr="00B96D30">
        <w:rPr>
          <w:rFonts w:ascii="Arial" w:hAnsi="Arial" w:cs="Arial"/>
          <w:color w:val="000000" w:themeColor="text1"/>
          <w:sz w:val="24"/>
          <w:szCs w:val="24"/>
        </w:rPr>
        <w:t xml:space="preserve"> OCR. Maximal mitochondrial</w:t>
      </w:r>
      <w:r w:rsidR="00565E8C" w:rsidRPr="00B96D30">
        <w:rPr>
          <w:rFonts w:ascii="Arial" w:hAnsi="Arial" w:cs="Arial"/>
          <w:color w:val="000000" w:themeColor="text1"/>
          <w:sz w:val="24"/>
          <w:szCs w:val="24"/>
        </w:rPr>
        <w:t xml:space="preserve"> </w:t>
      </w:r>
      <w:r w:rsidR="00B636B5" w:rsidRPr="00B96D30">
        <w:rPr>
          <w:rFonts w:ascii="Arial" w:hAnsi="Arial" w:cs="Arial"/>
          <w:color w:val="000000" w:themeColor="text1"/>
          <w:sz w:val="24"/>
          <w:szCs w:val="24"/>
        </w:rPr>
        <w:t xml:space="preserve">OCR </w:t>
      </w:r>
      <w:r w:rsidR="00B636B5" w:rsidRPr="00BC7882">
        <w:rPr>
          <w:rFonts w:ascii="Arial" w:hAnsi="Arial" w:cs="Arial"/>
          <w:noProof/>
          <w:color w:val="000000" w:themeColor="text1"/>
          <w:sz w:val="24"/>
          <w:szCs w:val="24"/>
        </w:rPr>
        <w:t>was calculated</w:t>
      </w:r>
      <w:r w:rsidR="00B636B5" w:rsidRPr="00B96D30">
        <w:rPr>
          <w:rFonts w:ascii="Arial" w:hAnsi="Arial" w:cs="Arial"/>
          <w:color w:val="000000" w:themeColor="text1"/>
          <w:sz w:val="24"/>
          <w:szCs w:val="24"/>
        </w:rPr>
        <w:t xml:space="preserve"> by subtracting the </w:t>
      </w:r>
      <w:r w:rsidR="00F7437C" w:rsidRPr="00B96D30">
        <w:rPr>
          <w:rFonts w:ascii="Arial" w:hAnsi="Arial" w:cs="Arial"/>
          <w:color w:val="000000" w:themeColor="text1"/>
          <w:sz w:val="24"/>
          <w:szCs w:val="24"/>
        </w:rPr>
        <w:t>OCR</w:t>
      </w:r>
      <w:r w:rsidR="00B636B5" w:rsidRPr="00B96D30">
        <w:rPr>
          <w:rFonts w:ascii="Arial" w:hAnsi="Arial" w:cs="Arial"/>
          <w:color w:val="000000" w:themeColor="text1"/>
          <w:sz w:val="24"/>
          <w:szCs w:val="24"/>
        </w:rPr>
        <w:t xml:space="preserve"> following antimycin</w:t>
      </w:r>
      <w:r w:rsidR="00565E8C" w:rsidRPr="00B96D30">
        <w:rPr>
          <w:rFonts w:ascii="Arial" w:hAnsi="Arial" w:cs="Arial"/>
          <w:color w:val="000000" w:themeColor="text1"/>
          <w:sz w:val="24"/>
          <w:szCs w:val="24"/>
        </w:rPr>
        <w:t xml:space="preserve"> A/rotenone treatment from the F</w:t>
      </w:r>
      <w:r w:rsidR="00F7437C" w:rsidRPr="00B96D30">
        <w:rPr>
          <w:rFonts w:ascii="Arial" w:hAnsi="Arial" w:cs="Arial"/>
          <w:color w:val="000000" w:themeColor="text1"/>
          <w:sz w:val="24"/>
          <w:szCs w:val="24"/>
        </w:rPr>
        <w:t>CCP-induced OCR. ATP synthesis OCR was calculated</w:t>
      </w:r>
      <w:r w:rsidR="00B636B5" w:rsidRPr="00B96D30">
        <w:rPr>
          <w:rFonts w:ascii="Arial" w:hAnsi="Arial" w:cs="Arial"/>
          <w:color w:val="000000" w:themeColor="text1"/>
          <w:sz w:val="24"/>
          <w:szCs w:val="24"/>
        </w:rPr>
        <w:t xml:space="preserve"> by subt</w:t>
      </w:r>
      <w:r w:rsidR="00F7437C" w:rsidRPr="00B96D30">
        <w:rPr>
          <w:rFonts w:ascii="Arial" w:hAnsi="Arial" w:cs="Arial"/>
          <w:color w:val="000000" w:themeColor="text1"/>
          <w:sz w:val="24"/>
          <w:szCs w:val="24"/>
        </w:rPr>
        <w:t xml:space="preserve">racting oligomycin A-induced OCR from the basal </w:t>
      </w:r>
      <w:r w:rsidR="00B636B5" w:rsidRPr="00B96D30">
        <w:rPr>
          <w:rFonts w:ascii="Arial" w:hAnsi="Arial" w:cs="Arial"/>
          <w:color w:val="000000" w:themeColor="text1"/>
          <w:sz w:val="24"/>
          <w:szCs w:val="24"/>
        </w:rPr>
        <w:t xml:space="preserve">OCR. After assays, neurons </w:t>
      </w:r>
      <w:r w:rsidR="00B636B5" w:rsidRPr="00BC7882">
        <w:rPr>
          <w:rFonts w:ascii="Arial" w:hAnsi="Arial" w:cs="Arial"/>
          <w:noProof/>
          <w:color w:val="000000" w:themeColor="text1"/>
          <w:sz w:val="24"/>
          <w:szCs w:val="24"/>
        </w:rPr>
        <w:t>were immediately fixed</w:t>
      </w:r>
      <w:r w:rsidR="00A05067">
        <w:rPr>
          <w:rFonts w:ascii="Arial" w:hAnsi="Arial" w:cs="Arial"/>
          <w:noProof/>
          <w:color w:val="000000" w:themeColor="text1"/>
          <w:sz w:val="24"/>
          <w:szCs w:val="24"/>
        </w:rPr>
        <w:t>,</w:t>
      </w:r>
      <w:r w:rsidR="00B636B5" w:rsidRPr="00B96D30">
        <w:rPr>
          <w:rFonts w:ascii="Arial" w:hAnsi="Arial" w:cs="Arial"/>
          <w:color w:val="000000" w:themeColor="text1"/>
          <w:sz w:val="24"/>
          <w:szCs w:val="24"/>
        </w:rPr>
        <w:t xml:space="preserve"> </w:t>
      </w:r>
      <w:r w:rsidR="00040953" w:rsidRPr="00BC7882">
        <w:rPr>
          <w:rFonts w:ascii="Arial" w:hAnsi="Arial" w:cs="Arial"/>
          <w:noProof/>
          <w:color w:val="000000" w:themeColor="text1"/>
          <w:sz w:val="24"/>
          <w:szCs w:val="24"/>
        </w:rPr>
        <w:t>and</w:t>
      </w:r>
      <w:r w:rsidR="00040953" w:rsidRPr="00B96D30">
        <w:rPr>
          <w:rFonts w:ascii="Arial" w:hAnsi="Arial" w:cs="Arial"/>
          <w:color w:val="000000" w:themeColor="text1"/>
          <w:sz w:val="24"/>
          <w:szCs w:val="24"/>
        </w:rPr>
        <w:t xml:space="preserve"> t</w:t>
      </w:r>
      <w:r w:rsidR="00F7437C" w:rsidRPr="00B96D30">
        <w:rPr>
          <w:rFonts w:ascii="Arial" w:hAnsi="Arial" w:cs="Arial"/>
          <w:color w:val="000000" w:themeColor="text1"/>
          <w:sz w:val="24"/>
          <w:szCs w:val="24"/>
        </w:rPr>
        <w:t xml:space="preserve">he </w:t>
      </w:r>
      <w:r w:rsidRPr="00B96D30">
        <w:rPr>
          <w:rFonts w:ascii="Arial" w:hAnsi="Arial" w:cs="Arial"/>
          <w:color w:val="000000" w:themeColor="text1"/>
          <w:sz w:val="24"/>
          <w:szCs w:val="24"/>
        </w:rPr>
        <w:t xml:space="preserve">final </w:t>
      </w:r>
      <w:r w:rsidR="00F7437C" w:rsidRPr="00B96D30">
        <w:rPr>
          <w:rFonts w:ascii="Arial" w:hAnsi="Arial" w:cs="Arial"/>
          <w:color w:val="000000" w:themeColor="text1"/>
          <w:sz w:val="24"/>
          <w:szCs w:val="24"/>
        </w:rPr>
        <w:t xml:space="preserve">results </w:t>
      </w:r>
      <w:r w:rsidR="00F7437C" w:rsidRPr="00BC7882">
        <w:rPr>
          <w:rFonts w:ascii="Arial" w:hAnsi="Arial" w:cs="Arial"/>
          <w:noProof/>
          <w:color w:val="000000" w:themeColor="text1"/>
          <w:sz w:val="24"/>
          <w:szCs w:val="24"/>
        </w:rPr>
        <w:t>were normalised</w:t>
      </w:r>
      <w:r w:rsidR="00F7437C" w:rsidRPr="00B96D30">
        <w:rPr>
          <w:rFonts w:ascii="Arial" w:hAnsi="Arial" w:cs="Arial"/>
          <w:color w:val="000000" w:themeColor="text1"/>
          <w:sz w:val="24"/>
          <w:szCs w:val="24"/>
        </w:rPr>
        <w:t xml:space="preserve"> to cell numb</w:t>
      </w:r>
      <w:r w:rsidR="0050028B" w:rsidRPr="00B96D30">
        <w:rPr>
          <w:rFonts w:ascii="Arial" w:hAnsi="Arial" w:cs="Arial"/>
          <w:color w:val="000000" w:themeColor="text1"/>
          <w:sz w:val="24"/>
          <w:szCs w:val="24"/>
        </w:rPr>
        <w:t>er.</w:t>
      </w:r>
      <w:r w:rsidR="007379B0">
        <w:rPr>
          <w:rFonts w:ascii="Arial" w:hAnsi="Arial" w:cs="Arial"/>
          <w:color w:val="000000" w:themeColor="text1"/>
          <w:sz w:val="24"/>
          <w:szCs w:val="24"/>
        </w:rPr>
        <w:t xml:space="preserve"> </w:t>
      </w:r>
    </w:p>
    <w:p w14:paraId="2BB06CEA" w14:textId="416DF10C" w:rsidR="00B636B5" w:rsidRPr="00B96D30" w:rsidRDefault="007379B0" w:rsidP="00D405BD">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In the co-culture test, there were motor neurone and astrocyte culture plated independently for estimating the cell number of motor neurone and background OCR</w:t>
      </w:r>
      <w:r w:rsidR="003502E0">
        <w:rPr>
          <w:rFonts w:ascii="Arial" w:hAnsi="Arial" w:cs="Arial"/>
          <w:color w:val="000000" w:themeColor="text1"/>
          <w:sz w:val="24"/>
          <w:szCs w:val="24"/>
        </w:rPr>
        <w:t xml:space="preserve"> (astrocyte)</w:t>
      </w:r>
      <w:r>
        <w:rPr>
          <w:rFonts w:ascii="Arial" w:hAnsi="Arial" w:cs="Arial"/>
          <w:color w:val="000000" w:themeColor="text1"/>
          <w:sz w:val="24"/>
          <w:szCs w:val="24"/>
        </w:rPr>
        <w:t xml:space="preserve"> respectively. The motor neurone OCR under the co-culture system was calculated by subtracting astrocyte monolayer OCR from co-culture OCR</w:t>
      </w:r>
      <w:r w:rsidR="003502E0">
        <w:rPr>
          <w:rFonts w:ascii="Arial" w:hAnsi="Arial" w:cs="Arial"/>
          <w:color w:val="000000" w:themeColor="text1"/>
          <w:sz w:val="24"/>
          <w:szCs w:val="24"/>
        </w:rPr>
        <w:t>,</w:t>
      </w:r>
      <w:r>
        <w:rPr>
          <w:rFonts w:ascii="Arial" w:hAnsi="Arial" w:cs="Arial"/>
          <w:color w:val="000000" w:themeColor="text1"/>
          <w:sz w:val="24"/>
          <w:szCs w:val="24"/>
        </w:rPr>
        <w:t xml:space="preserve"> and then normalised to the cell number of motor neurone monolayer</w:t>
      </w:r>
      <w:r w:rsidR="003502E0">
        <w:rPr>
          <w:rFonts w:ascii="Arial" w:hAnsi="Arial" w:cs="Arial"/>
          <w:color w:val="000000" w:themeColor="text1"/>
          <w:sz w:val="24"/>
          <w:szCs w:val="24"/>
        </w:rPr>
        <w:t xml:space="preserve"> (Appendix 3)</w:t>
      </w:r>
      <w:r>
        <w:rPr>
          <w:rFonts w:ascii="Arial" w:hAnsi="Arial" w:cs="Arial"/>
          <w:color w:val="000000" w:themeColor="text1"/>
          <w:sz w:val="24"/>
          <w:szCs w:val="24"/>
        </w:rPr>
        <w:t xml:space="preserve">. </w:t>
      </w:r>
    </w:p>
    <w:p w14:paraId="2A4F1983" w14:textId="77777777" w:rsidR="00E31181" w:rsidRPr="00B96D30" w:rsidRDefault="00E31181" w:rsidP="00D405BD">
      <w:pPr>
        <w:spacing w:line="480" w:lineRule="auto"/>
        <w:jc w:val="both"/>
        <w:rPr>
          <w:rFonts w:ascii="Arial" w:hAnsi="Arial" w:cs="Arial"/>
          <w:color w:val="000000" w:themeColor="text1"/>
          <w:sz w:val="24"/>
          <w:szCs w:val="24"/>
        </w:rPr>
      </w:pPr>
    </w:p>
    <w:p w14:paraId="37927B86" w14:textId="6089B8FB" w:rsidR="00E31181" w:rsidRPr="004B35C6" w:rsidRDefault="00B15B74"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04" w:name="_Toc514879648"/>
      <w:r w:rsidRPr="004B35C6">
        <w:rPr>
          <w:rFonts w:ascii="Arial" w:hAnsi="Arial" w:cs="Arial"/>
          <w:b/>
          <w:color w:val="000000" w:themeColor="text1"/>
          <w:szCs w:val="24"/>
        </w:rPr>
        <w:t>The preparation of</w:t>
      </w:r>
      <w:r w:rsidR="0035056D" w:rsidRPr="004B35C6">
        <w:rPr>
          <w:rFonts w:ascii="Arial" w:hAnsi="Arial" w:cs="Arial"/>
          <w:b/>
          <w:color w:val="000000" w:themeColor="text1"/>
          <w:szCs w:val="24"/>
        </w:rPr>
        <w:t xml:space="preserve"> </w:t>
      </w:r>
      <w:r w:rsidR="00A83AD0" w:rsidRPr="004B35C6">
        <w:rPr>
          <w:rFonts w:ascii="Arial" w:hAnsi="Arial" w:cs="Arial"/>
          <w:b/>
          <w:color w:val="000000" w:themeColor="text1"/>
          <w:szCs w:val="24"/>
        </w:rPr>
        <w:t xml:space="preserve">the </w:t>
      </w:r>
      <w:r w:rsidR="0035056D" w:rsidRPr="004B35C6">
        <w:rPr>
          <w:rFonts w:ascii="Arial" w:hAnsi="Arial" w:cs="Arial"/>
          <w:b/>
          <w:color w:val="000000" w:themeColor="text1"/>
          <w:szCs w:val="24"/>
        </w:rPr>
        <w:t>A</w:t>
      </w:r>
      <w:r w:rsidR="00E31181" w:rsidRPr="004B35C6">
        <w:rPr>
          <w:rFonts w:ascii="Arial" w:hAnsi="Arial" w:cs="Arial"/>
          <w:b/>
          <w:color w:val="000000" w:themeColor="text1"/>
          <w:szCs w:val="24"/>
        </w:rPr>
        <w:t xml:space="preserve">xon </w:t>
      </w:r>
      <w:r w:rsidR="0035056D" w:rsidRPr="004B35C6">
        <w:rPr>
          <w:rFonts w:ascii="Arial" w:hAnsi="Arial" w:cs="Arial"/>
          <w:b/>
          <w:color w:val="000000" w:themeColor="text1"/>
          <w:szCs w:val="24"/>
        </w:rPr>
        <w:t>I</w:t>
      </w:r>
      <w:r w:rsidRPr="004B35C6">
        <w:rPr>
          <w:rFonts w:ascii="Arial" w:hAnsi="Arial" w:cs="Arial"/>
          <w:b/>
          <w:color w:val="000000" w:themeColor="text1"/>
          <w:szCs w:val="24"/>
        </w:rPr>
        <w:t xml:space="preserve">nvestigation </w:t>
      </w:r>
      <w:r w:rsidR="00C70771" w:rsidRPr="004B35C6">
        <w:rPr>
          <w:rFonts w:ascii="Arial" w:hAnsi="Arial" w:cs="Arial"/>
          <w:b/>
          <w:color w:val="000000" w:themeColor="text1"/>
          <w:szCs w:val="24"/>
        </w:rPr>
        <w:t>System</w:t>
      </w:r>
      <w:r w:rsidRPr="004B35C6">
        <w:rPr>
          <w:rFonts w:ascii="Arial" w:hAnsi="Arial" w:cs="Arial"/>
          <w:b/>
          <w:color w:val="000000" w:themeColor="text1"/>
          <w:szCs w:val="24"/>
        </w:rPr>
        <w:t xml:space="preserve"> (AXIS) and axonal RNA isolation</w:t>
      </w:r>
      <w:bookmarkEnd w:id="104"/>
    </w:p>
    <w:p w14:paraId="0999A1B8" w14:textId="507159F5" w:rsidR="00B15B74" w:rsidRPr="00B96D30" w:rsidRDefault="00736B8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Axon investigation devices</w:t>
      </w:r>
      <w:r w:rsidR="00603DFF" w:rsidRPr="00B96D30">
        <w:rPr>
          <w:rFonts w:ascii="Arial" w:hAnsi="Arial" w:cs="Arial"/>
          <w:color w:val="000000" w:themeColor="text1"/>
          <w:sz w:val="24"/>
          <w:szCs w:val="24"/>
        </w:rPr>
        <w:t xml:space="preserve"> (</w:t>
      </w:r>
      <w:r w:rsidR="00BE547F" w:rsidRPr="00B96D30">
        <w:rPr>
          <w:rFonts w:ascii="Arial" w:hAnsi="Arial" w:cs="Arial"/>
          <w:color w:val="000000" w:themeColor="text1"/>
          <w:sz w:val="24"/>
          <w:szCs w:val="24"/>
        </w:rPr>
        <w:t>Millipore; AX15010</w:t>
      </w:r>
      <w:r w:rsidR="00603DFF" w:rsidRPr="00B96D30">
        <w:rPr>
          <w:rFonts w:ascii="Arial" w:hAnsi="Arial" w:cs="Arial"/>
          <w:color w:val="000000" w:themeColor="text1"/>
          <w:sz w:val="24"/>
          <w:szCs w:val="24"/>
        </w:rPr>
        <w:t>) and glass</w:t>
      </w:r>
      <w:r w:rsidR="00BE547F" w:rsidRPr="00B96D30">
        <w:rPr>
          <w:rFonts w:ascii="Arial" w:hAnsi="Arial" w:cs="Arial"/>
          <w:color w:val="000000" w:themeColor="text1"/>
          <w:sz w:val="24"/>
          <w:szCs w:val="24"/>
        </w:rPr>
        <w:t xml:space="preserve"> slides</w:t>
      </w:r>
      <w:r w:rsidR="00603DFF"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were cleaned with dish soap and rinsed with ddH</w:t>
      </w:r>
      <w:r w:rsidRPr="00B96D30">
        <w:rPr>
          <w:rFonts w:ascii="Arial" w:hAnsi="Arial" w:cs="Arial"/>
          <w:color w:val="000000" w:themeColor="text1"/>
          <w:sz w:val="24"/>
          <w:szCs w:val="24"/>
          <w:vertAlign w:val="subscript"/>
        </w:rPr>
        <w:t>2</w:t>
      </w:r>
      <w:r w:rsidRPr="00B96D30">
        <w:rPr>
          <w:rFonts w:ascii="Arial" w:hAnsi="Arial" w:cs="Arial"/>
          <w:color w:val="000000" w:themeColor="text1"/>
          <w:sz w:val="24"/>
          <w:szCs w:val="24"/>
        </w:rPr>
        <w:t>O</w:t>
      </w:r>
      <w:r w:rsidR="00BE547F" w:rsidRPr="00B96D30">
        <w:rPr>
          <w:rFonts w:ascii="Arial" w:hAnsi="Arial" w:cs="Arial"/>
          <w:color w:val="000000" w:themeColor="text1"/>
          <w:sz w:val="24"/>
          <w:szCs w:val="24"/>
        </w:rPr>
        <w:t>. The devices and slides were then baked in an oven at 90</w:t>
      </w:r>
      <w:r w:rsidR="00BE547F" w:rsidRPr="00B96D30">
        <w:rPr>
          <w:rFonts w:ascii="Arial" w:hAnsi="Arial" w:cs="Arial"/>
          <w:color w:val="000000" w:themeColor="text1"/>
          <w:sz w:val="24"/>
          <w:szCs w:val="24"/>
          <w:vertAlign w:val="superscript"/>
        </w:rPr>
        <w:t>o</w:t>
      </w:r>
      <w:r w:rsidR="00BE547F" w:rsidRPr="00B96D30">
        <w:rPr>
          <w:rFonts w:ascii="Arial" w:hAnsi="Arial" w:cs="Arial"/>
          <w:color w:val="000000" w:themeColor="text1"/>
          <w:sz w:val="24"/>
          <w:szCs w:val="24"/>
        </w:rPr>
        <w:t xml:space="preserve">C overnight to eliminate water residue. The device </w:t>
      </w:r>
      <w:r w:rsidR="00BE547F" w:rsidRPr="00BC7882">
        <w:rPr>
          <w:rFonts w:ascii="Arial" w:hAnsi="Arial" w:cs="Arial"/>
          <w:noProof/>
          <w:color w:val="000000" w:themeColor="text1"/>
          <w:sz w:val="24"/>
          <w:szCs w:val="24"/>
        </w:rPr>
        <w:t>was mounted</w:t>
      </w:r>
      <w:r w:rsidR="00BE547F" w:rsidRPr="00B96D30">
        <w:rPr>
          <w:rFonts w:ascii="Arial" w:hAnsi="Arial" w:cs="Arial"/>
          <w:color w:val="000000" w:themeColor="text1"/>
          <w:sz w:val="24"/>
          <w:szCs w:val="24"/>
        </w:rPr>
        <w:t xml:space="preserve"> </w:t>
      </w:r>
      <w:r w:rsidR="00BE547F" w:rsidRPr="00BC7882">
        <w:rPr>
          <w:rFonts w:ascii="Arial" w:hAnsi="Arial" w:cs="Arial"/>
          <w:noProof/>
          <w:color w:val="000000" w:themeColor="text1"/>
          <w:sz w:val="24"/>
          <w:szCs w:val="24"/>
        </w:rPr>
        <w:t>onto</w:t>
      </w:r>
      <w:r w:rsidR="00BE547F" w:rsidRPr="00B96D30">
        <w:rPr>
          <w:rFonts w:ascii="Arial" w:hAnsi="Arial" w:cs="Arial"/>
          <w:color w:val="000000" w:themeColor="text1"/>
          <w:sz w:val="24"/>
          <w:szCs w:val="24"/>
        </w:rPr>
        <w:t xml:space="preserve"> the slide</w:t>
      </w:r>
      <w:r w:rsidR="00A05067">
        <w:rPr>
          <w:rFonts w:ascii="Arial" w:hAnsi="Arial" w:cs="Arial"/>
          <w:color w:val="000000" w:themeColor="text1"/>
          <w:sz w:val="24"/>
          <w:szCs w:val="24"/>
        </w:rPr>
        <w:t>,</w:t>
      </w:r>
      <w:r w:rsidR="00BE547F" w:rsidRPr="00B96D30">
        <w:rPr>
          <w:rFonts w:ascii="Arial" w:hAnsi="Arial" w:cs="Arial"/>
          <w:color w:val="000000" w:themeColor="text1"/>
          <w:sz w:val="24"/>
          <w:szCs w:val="24"/>
        </w:rPr>
        <w:t xml:space="preserve"> </w:t>
      </w:r>
      <w:r w:rsidR="00C95A9C" w:rsidRPr="00BC7882">
        <w:rPr>
          <w:rFonts w:ascii="Arial" w:hAnsi="Arial" w:cs="Arial"/>
          <w:noProof/>
          <w:color w:val="000000" w:themeColor="text1"/>
          <w:sz w:val="24"/>
          <w:szCs w:val="24"/>
        </w:rPr>
        <w:t>and</w:t>
      </w:r>
      <w:r w:rsidR="00C95A9C" w:rsidRPr="00B96D30">
        <w:rPr>
          <w:rFonts w:ascii="Arial" w:hAnsi="Arial" w:cs="Arial"/>
          <w:color w:val="000000" w:themeColor="text1"/>
          <w:sz w:val="24"/>
          <w:szCs w:val="24"/>
        </w:rPr>
        <w:t xml:space="preserve"> 200 </w:t>
      </w:r>
      <w:r w:rsidR="00C95A9C" w:rsidRPr="00B96D30">
        <w:rPr>
          <w:rFonts w:ascii="Arial" w:eastAsia="PMingLiU" w:hAnsi="Arial" w:cs="Arial"/>
          <w:color w:val="000000" w:themeColor="text1"/>
          <w:sz w:val="24"/>
          <w:szCs w:val="24"/>
        </w:rPr>
        <w:t>μ</w:t>
      </w:r>
      <w:r w:rsidR="00C95A9C" w:rsidRPr="00B96D30">
        <w:rPr>
          <w:rFonts w:ascii="Arial" w:hAnsi="Arial" w:cs="Arial"/>
          <w:color w:val="000000" w:themeColor="text1"/>
          <w:sz w:val="24"/>
          <w:szCs w:val="24"/>
        </w:rPr>
        <w:t xml:space="preserve">l of 75% EtOH was added to </w:t>
      </w:r>
      <w:r w:rsidR="00996E29" w:rsidRPr="00B96D30">
        <w:rPr>
          <w:rFonts w:ascii="Arial" w:hAnsi="Arial" w:cs="Arial"/>
          <w:color w:val="000000" w:themeColor="text1"/>
          <w:sz w:val="24"/>
          <w:szCs w:val="24"/>
        </w:rPr>
        <w:t xml:space="preserve">all wells </w:t>
      </w:r>
      <w:r w:rsidR="00C95A9C" w:rsidRPr="00B96D30">
        <w:rPr>
          <w:rFonts w:ascii="Arial" w:hAnsi="Arial" w:cs="Arial"/>
          <w:color w:val="000000" w:themeColor="text1"/>
          <w:sz w:val="24"/>
          <w:szCs w:val="24"/>
        </w:rPr>
        <w:t>to sterilise the chamber as well as facilitate liquid flowing in microgrooves. After which, the chambers were washed with sterilised dH</w:t>
      </w:r>
      <w:r w:rsidR="00C95A9C" w:rsidRPr="00B96D30">
        <w:rPr>
          <w:rFonts w:ascii="Arial" w:hAnsi="Arial" w:cs="Arial"/>
          <w:color w:val="000000" w:themeColor="text1"/>
          <w:sz w:val="24"/>
          <w:szCs w:val="24"/>
          <w:vertAlign w:val="subscript"/>
        </w:rPr>
        <w:t>2</w:t>
      </w:r>
      <w:r w:rsidR="00C95A9C" w:rsidRPr="00B96D30">
        <w:rPr>
          <w:rFonts w:ascii="Arial" w:hAnsi="Arial" w:cs="Arial"/>
          <w:color w:val="000000" w:themeColor="text1"/>
          <w:sz w:val="24"/>
          <w:szCs w:val="24"/>
        </w:rPr>
        <w:t>O three times and coated with PEI and laminin.</w:t>
      </w:r>
    </w:p>
    <w:p w14:paraId="65DDC1BE" w14:textId="04761ECC" w:rsidR="0067354E" w:rsidRPr="00B96D30" w:rsidRDefault="00E00173"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Cell concentrations</w:t>
      </w:r>
      <w:r w:rsidR="00854E67">
        <w:rPr>
          <w:rFonts w:ascii="Arial" w:hAnsi="Arial" w:cs="Arial"/>
          <w:color w:val="000000" w:themeColor="text1"/>
          <w:sz w:val="24"/>
          <w:szCs w:val="24"/>
        </w:rPr>
        <w:t xml:space="preserve"> (from littermate control or </w:t>
      </w:r>
      <w:r w:rsidR="00854E67" w:rsidRPr="00854E67">
        <w:rPr>
          <w:rFonts w:ascii="Arial" w:hAnsi="Arial" w:cs="Arial"/>
          <w:color w:val="000000" w:themeColor="text1"/>
          <w:sz w:val="24"/>
          <w:szCs w:val="24"/>
        </w:rPr>
        <w:t>SMA</w:t>
      </w:r>
      <w:r w:rsidR="00854E67" w:rsidRPr="00854E67">
        <w:rPr>
          <w:rFonts w:ascii="Arial" w:eastAsia="PMingLiU" w:hAnsi="Arial" w:cs="Arial"/>
          <w:color w:val="000000" w:themeColor="text1"/>
          <w:sz w:val="24"/>
          <w:szCs w:val="24"/>
        </w:rPr>
        <w:t>Δ</w:t>
      </w:r>
      <w:r w:rsidR="00854E67" w:rsidRPr="00854E67">
        <w:rPr>
          <w:rFonts w:ascii="Arial" w:hAnsi="Arial" w:cs="Arial"/>
          <w:color w:val="000000" w:themeColor="text1"/>
          <w:sz w:val="24"/>
          <w:szCs w:val="24"/>
        </w:rPr>
        <w:t>7</w:t>
      </w:r>
      <w:r w:rsidR="00854E67">
        <w:rPr>
          <w:rFonts w:ascii="Arial" w:hAnsi="Arial" w:cs="Arial"/>
          <w:color w:val="000000" w:themeColor="text1"/>
          <w:sz w:val="24"/>
          <w:szCs w:val="24"/>
        </w:rPr>
        <w:t xml:space="preserve"> embryos)</w:t>
      </w:r>
      <w:r w:rsidR="00C95A9C" w:rsidRPr="00B96D30">
        <w:rPr>
          <w:rFonts w:ascii="Arial" w:hAnsi="Arial" w:cs="Arial"/>
          <w:color w:val="000000" w:themeColor="text1"/>
          <w:sz w:val="24"/>
          <w:szCs w:val="24"/>
        </w:rPr>
        <w:t xml:space="preserve"> were adjusted to </w:t>
      </w:r>
      <w:r w:rsidRPr="00B96D30">
        <w:rPr>
          <w:rFonts w:ascii="Arial" w:hAnsi="Arial" w:cs="Arial"/>
          <w:color w:val="000000" w:themeColor="text1"/>
          <w:sz w:val="24"/>
          <w:szCs w:val="24"/>
        </w:rPr>
        <w:t>1</w:t>
      </w:r>
      <w:r w:rsidR="0067354E" w:rsidRPr="00B96D30">
        <w:rPr>
          <w:rFonts w:ascii="Arial" w:hAnsi="Arial" w:cs="Arial"/>
          <w:color w:val="000000" w:themeColor="text1"/>
          <w:sz w:val="24"/>
          <w:szCs w:val="24"/>
        </w:rPr>
        <w:t>0</w:t>
      </w:r>
      <w:r w:rsidRPr="00B96D30">
        <w:rPr>
          <w:rFonts w:ascii="Arial" w:hAnsi="Arial" w:cs="Arial"/>
          <w:color w:val="000000" w:themeColor="text1"/>
          <w:sz w:val="24"/>
          <w:szCs w:val="24"/>
        </w:rPr>
        <w:t>,000,000</w:t>
      </w:r>
      <w:r w:rsidR="0067354E" w:rsidRPr="00B96D30">
        <w:rPr>
          <w:rFonts w:ascii="Arial" w:hAnsi="Arial" w:cs="Arial"/>
          <w:color w:val="000000" w:themeColor="text1"/>
          <w:sz w:val="24"/>
          <w:szCs w:val="24"/>
        </w:rPr>
        <w:t xml:space="preserve"> to 15,000,000 cells/ml. </w:t>
      </w:r>
      <w:r w:rsidR="0067354E" w:rsidRPr="00BC7882">
        <w:rPr>
          <w:rFonts w:ascii="Arial" w:hAnsi="Arial" w:cs="Arial"/>
          <w:noProof/>
          <w:color w:val="000000" w:themeColor="text1"/>
          <w:sz w:val="24"/>
          <w:szCs w:val="24"/>
        </w:rPr>
        <w:t>5</w:t>
      </w:r>
      <w:r w:rsidR="0067354E" w:rsidRPr="00B96D30">
        <w:rPr>
          <w:rFonts w:ascii="Arial" w:hAnsi="Arial" w:cs="Arial"/>
          <w:color w:val="000000" w:themeColor="text1"/>
          <w:sz w:val="24"/>
          <w:szCs w:val="24"/>
        </w:rPr>
        <w:t xml:space="preserve"> </w:t>
      </w:r>
      <w:r w:rsidR="0067354E" w:rsidRPr="00B96D30">
        <w:rPr>
          <w:rFonts w:ascii="Arial" w:eastAsia="PMingLiU" w:hAnsi="Arial" w:cs="Arial"/>
          <w:color w:val="000000" w:themeColor="text1"/>
          <w:sz w:val="24"/>
          <w:szCs w:val="24"/>
        </w:rPr>
        <w:t>μ</w:t>
      </w:r>
      <w:r w:rsidR="0067354E" w:rsidRPr="00B96D30">
        <w:rPr>
          <w:rFonts w:ascii="Arial" w:hAnsi="Arial" w:cs="Arial"/>
          <w:color w:val="000000" w:themeColor="text1"/>
          <w:sz w:val="24"/>
          <w:szCs w:val="24"/>
        </w:rPr>
        <w:t xml:space="preserve">l of cell suspension </w:t>
      </w:r>
      <w:r w:rsidR="0067354E" w:rsidRPr="00BC7882">
        <w:rPr>
          <w:rFonts w:ascii="Arial" w:hAnsi="Arial" w:cs="Arial"/>
          <w:noProof/>
          <w:color w:val="000000" w:themeColor="text1"/>
          <w:sz w:val="24"/>
          <w:szCs w:val="24"/>
        </w:rPr>
        <w:t>was slowly loaded</w:t>
      </w:r>
      <w:r w:rsidR="0067354E" w:rsidRPr="00B96D30">
        <w:rPr>
          <w:rFonts w:ascii="Arial" w:hAnsi="Arial" w:cs="Arial"/>
          <w:color w:val="000000" w:themeColor="text1"/>
          <w:sz w:val="24"/>
          <w:szCs w:val="24"/>
        </w:rPr>
        <w:t xml:space="preserve"> into </w:t>
      </w:r>
      <w:r w:rsidR="00A05067">
        <w:rPr>
          <w:rFonts w:ascii="Arial" w:hAnsi="Arial" w:cs="Arial"/>
          <w:color w:val="000000" w:themeColor="text1"/>
          <w:sz w:val="24"/>
          <w:szCs w:val="24"/>
        </w:rPr>
        <w:t xml:space="preserve">the </w:t>
      </w:r>
      <w:r w:rsidR="0067354E" w:rsidRPr="00BC7882">
        <w:rPr>
          <w:rFonts w:ascii="Arial" w:hAnsi="Arial" w:cs="Arial"/>
          <w:noProof/>
          <w:color w:val="000000" w:themeColor="text1"/>
          <w:sz w:val="24"/>
          <w:szCs w:val="24"/>
        </w:rPr>
        <w:t>proximal</w:t>
      </w:r>
      <w:r w:rsidR="0067354E" w:rsidRPr="00B96D30">
        <w:rPr>
          <w:rFonts w:ascii="Arial" w:hAnsi="Arial" w:cs="Arial"/>
          <w:color w:val="000000" w:themeColor="text1"/>
          <w:sz w:val="24"/>
          <w:szCs w:val="24"/>
        </w:rPr>
        <w:t xml:space="preserve"> chamber. </w:t>
      </w:r>
      <w:r w:rsidR="0067354E" w:rsidRPr="00BC7882">
        <w:rPr>
          <w:rFonts w:ascii="Arial" w:hAnsi="Arial" w:cs="Arial"/>
          <w:noProof/>
          <w:color w:val="000000" w:themeColor="text1"/>
          <w:sz w:val="24"/>
          <w:szCs w:val="24"/>
        </w:rPr>
        <w:t>To achieve a directed growth of the axons through the microgrooves toward the axonal (distal) compartment</w:t>
      </w:r>
      <w:r w:rsidR="0067354E" w:rsidRPr="00B96D30">
        <w:rPr>
          <w:rFonts w:ascii="Arial" w:hAnsi="Arial" w:cs="Arial"/>
          <w:color w:val="000000" w:themeColor="text1"/>
          <w:sz w:val="24"/>
          <w:szCs w:val="24"/>
        </w:rPr>
        <w:t xml:space="preserve">, a BDNF gradient was established by adding this neurotrophic factor at 20 ng/mL only to the distal compartment. CNTF and GDNF (10 ng/mL) </w:t>
      </w:r>
      <w:r w:rsidR="0067354E" w:rsidRPr="00BC7882">
        <w:rPr>
          <w:rFonts w:ascii="Arial" w:hAnsi="Arial" w:cs="Arial"/>
          <w:noProof/>
          <w:color w:val="000000" w:themeColor="text1"/>
          <w:sz w:val="24"/>
          <w:szCs w:val="24"/>
        </w:rPr>
        <w:t>were added</w:t>
      </w:r>
      <w:r w:rsidR="0067354E" w:rsidRPr="00B96D30">
        <w:rPr>
          <w:rFonts w:ascii="Arial" w:hAnsi="Arial" w:cs="Arial"/>
          <w:color w:val="000000" w:themeColor="text1"/>
          <w:sz w:val="24"/>
          <w:szCs w:val="24"/>
        </w:rPr>
        <w:t xml:space="preserve"> to both compartments for prolonging survival. </w:t>
      </w:r>
    </w:p>
    <w:p w14:paraId="075E952E" w14:textId="4C9CD2DE" w:rsidR="00C95A9C" w:rsidRPr="00B96D30" w:rsidRDefault="0067354E"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system was maintained for </w:t>
      </w:r>
      <w:r w:rsidRPr="00BC7882">
        <w:rPr>
          <w:rFonts w:ascii="Arial" w:hAnsi="Arial" w:cs="Arial"/>
          <w:noProof/>
          <w:color w:val="000000" w:themeColor="text1"/>
          <w:sz w:val="24"/>
          <w:szCs w:val="24"/>
        </w:rPr>
        <w:t>2</w:t>
      </w:r>
      <w:r w:rsidRPr="00B96D30">
        <w:rPr>
          <w:rFonts w:ascii="Arial" w:hAnsi="Arial" w:cs="Arial"/>
          <w:color w:val="000000" w:themeColor="text1"/>
          <w:sz w:val="24"/>
          <w:szCs w:val="24"/>
        </w:rPr>
        <w:t xml:space="preserve"> weeks before </w:t>
      </w:r>
      <w:r w:rsidR="008F080E" w:rsidRPr="00B96D30">
        <w:rPr>
          <w:rFonts w:ascii="Arial" w:hAnsi="Arial" w:cs="Arial"/>
          <w:color w:val="000000" w:themeColor="text1"/>
          <w:sz w:val="24"/>
          <w:szCs w:val="24"/>
        </w:rPr>
        <w:t xml:space="preserve">axonal </w:t>
      </w:r>
      <w:r w:rsidRPr="00B96D30">
        <w:rPr>
          <w:rFonts w:ascii="Arial" w:hAnsi="Arial" w:cs="Arial"/>
          <w:color w:val="000000" w:themeColor="text1"/>
          <w:sz w:val="24"/>
          <w:szCs w:val="24"/>
        </w:rPr>
        <w:t>RNAs</w:t>
      </w:r>
      <w:r w:rsidR="008F080E" w:rsidRPr="00B96D30">
        <w:rPr>
          <w:rFonts w:ascii="Arial" w:hAnsi="Arial" w:cs="Arial"/>
          <w:color w:val="000000" w:themeColor="text1"/>
          <w:sz w:val="24"/>
          <w:szCs w:val="24"/>
        </w:rPr>
        <w:t xml:space="preserve"> </w:t>
      </w:r>
      <w:r w:rsidR="008F080E" w:rsidRPr="00BC7882">
        <w:rPr>
          <w:rFonts w:ascii="Arial" w:hAnsi="Arial" w:cs="Arial"/>
          <w:noProof/>
          <w:color w:val="000000" w:themeColor="text1"/>
          <w:sz w:val="24"/>
          <w:szCs w:val="24"/>
        </w:rPr>
        <w:t>were harvested</w:t>
      </w:r>
      <w:r w:rsidRPr="00B96D30">
        <w:rPr>
          <w:rFonts w:ascii="Arial" w:hAnsi="Arial" w:cs="Arial"/>
          <w:color w:val="000000" w:themeColor="text1"/>
          <w:sz w:val="24"/>
          <w:szCs w:val="24"/>
        </w:rPr>
        <w:t>.</w:t>
      </w:r>
      <w:r w:rsidR="008F080E" w:rsidRPr="00B96D30">
        <w:rPr>
          <w:rFonts w:ascii="Arial" w:hAnsi="Arial" w:cs="Arial"/>
          <w:color w:val="000000" w:themeColor="text1"/>
          <w:sz w:val="24"/>
          <w:szCs w:val="24"/>
        </w:rPr>
        <w:t xml:space="preserve"> The protocol</w:t>
      </w:r>
      <w:r w:rsidR="000B4087" w:rsidRPr="00B96D30">
        <w:rPr>
          <w:rFonts w:ascii="Arial" w:hAnsi="Arial" w:cs="Arial"/>
          <w:color w:val="000000" w:themeColor="text1"/>
          <w:sz w:val="24"/>
          <w:szCs w:val="24"/>
        </w:rPr>
        <w:t xml:space="preserve"> </w:t>
      </w:r>
      <w:r w:rsidR="000B4087" w:rsidRPr="00BC7882">
        <w:rPr>
          <w:rFonts w:ascii="Arial" w:hAnsi="Arial" w:cs="Arial"/>
          <w:noProof/>
          <w:color w:val="000000" w:themeColor="text1"/>
          <w:sz w:val="24"/>
          <w:szCs w:val="24"/>
        </w:rPr>
        <w:t>was mainly based</w:t>
      </w:r>
      <w:r w:rsidR="000B4087" w:rsidRPr="00B96D30">
        <w:rPr>
          <w:rFonts w:ascii="Arial" w:hAnsi="Arial" w:cs="Arial"/>
          <w:color w:val="000000" w:themeColor="text1"/>
          <w:sz w:val="24"/>
          <w:szCs w:val="24"/>
        </w:rPr>
        <w:t xml:space="preserve"> on</w:t>
      </w:r>
      <w:r w:rsidR="008F080E" w:rsidRPr="00B96D30">
        <w:rPr>
          <w:rFonts w:ascii="Arial" w:hAnsi="Arial" w:cs="Arial"/>
          <w:color w:val="000000" w:themeColor="text1"/>
          <w:sz w:val="24"/>
          <w:szCs w:val="24"/>
        </w:rPr>
        <w:t xml:space="preserve"> PicoPure RNA Extraction kit.</w:t>
      </w:r>
      <w:r w:rsidR="000B4087" w:rsidRPr="00B96D30">
        <w:rPr>
          <w:rFonts w:ascii="Arial" w:hAnsi="Arial" w:cs="Arial"/>
          <w:color w:val="000000" w:themeColor="text1"/>
          <w:sz w:val="24"/>
          <w:szCs w:val="24"/>
        </w:rPr>
        <w:t xml:space="preserve"> Only</w:t>
      </w:r>
      <w:r w:rsidR="008F080E" w:rsidRPr="00B96D30">
        <w:rPr>
          <w:rFonts w:ascii="Arial" w:hAnsi="Arial" w:cs="Arial"/>
          <w:color w:val="000000" w:themeColor="text1"/>
          <w:sz w:val="24"/>
          <w:szCs w:val="24"/>
        </w:rPr>
        <w:t xml:space="preserve"> </w:t>
      </w:r>
      <w:r w:rsidR="000B4087" w:rsidRPr="00B96D30">
        <w:rPr>
          <w:rFonts w:ascii="Arial" w:hAnsi="Arial" w:cs="Arial"/>
          <w:color w:val="000000" w:themeColor="text1"/>
          <w:sz w:val="24"/>
          <w:szCs w:val="24"/>
        </w:rPr>
        <w:t>o</w:t>
      </w:r>
      <w:r w:rsidR="00BA02A9" w:rsidRPr="00B96D30">
        <w:rPr>
          <w:rFonts w:ascii="Arial" w:hAnsi="Arial" w:cs="Arial"/>
          <w:color w:val="000000" w:themeColor="text1"/>
          <w:sz w:val="24"/>
          <w:szCs w:val="24"/>
        </w:rPr>
        <w:t>ne well adjacent to axonal</w:t>
      </w:r>
      <w:r w:rsidR="008F080E" w:rsidRPr="00B96D30">
        <w:rPr>
          <w:rFonts w:ascii="Arial" w:hAnsi="Arial" w:cs="Arial"/>
          <w:color w:val="000000" w:themeColor="text1"/>
          <w:sz w:val="24"/>
          <w:szCs w:val="24"/>
        </w:rPr>
        <w:t xml:space="preserve"> </w:t>
      </w:r>
      <w:r w:rsidR="00BA02A9" w:rsidRPr="00B96D30">
        <w:rPr>
          <w:rFonts w:ascii="Arial" w:hAnsi="Arial" w:cs="Arial"/>
          <w:color w:val="000000" w:themeColor="text1"/>
          <w:sz w:val="24"/>
          <w:szCs w:val="24"/>
        </w:rPr>
        <w:t>(</w:t>
      </w:r>
      <w:r w:rsidR="008F080E" w:rsidRPr="00B96D30">
        <w:rPr>
          <w:rFonts w:ascii="Arial" w:hAnsi="Arial" w:cs="Arial"/>
          <w:color w:val="000000" w:themeColor="text1"/>
          <w:sz w:val="24"/>
          <w:szCs w:val="24"/>
        </w:rPr>
        <w:t>distal</w:t>
      </w:r>
      <w:r w:rsidR="00BA02A9" w:rsidRPr="00B96D30">
        <w:rPr>
          <w:rFonts w:ascii="Arial" w:hAnsi="Arial" w:cs="Arial"/>
          <w:color w:val="000000" w:themeColor="text1"/>
          <w:sz w:val="24"/>
          <w:szCs w:val="24"/>
        </w:rPr>
        <w:t>)</w:t>
      </w:r>
      <w:r w:rsidR="008F080E" w:rsidRPr="00B96D30">
        <w:rPr>
          <w:rFonts w:ascii="Arial" w:hAnsi="Arial" w:cs="Arial"/>
          <w:color w:val="000000" w:themeColor="text1"/>
          <w:sz w:val="24"/>
          <w:szCs w:val="24"/>
        </w:rPr>
        <w:t xml:space="preserve"> compartment </w:t>
      </w:r>
      <w:r w:rsidR="00BA02A9" w:rsidRPr="00B96D30">
        <w:rPr>
          <w:rFonts w:ascii="Arial" w:hAnsi="Arial" w:cs="Arial"/>
          <w:color w:val="000000" w:themeColor="text1"/>
          <w:sz w:val="24"/>
          <w:szCs w:val="24"/>
        </w:rPr>
        <w:t xml:space="preserve">was filled with 100 </w:t>
      </w:r>
      <w:r w:rsidR="00BA02A9" w:rsidRPr="00B96D30">
        <w:rPr>
          <w:rFonts w:ascii="Arial" w:eastAsia="PMingLiU" w:hAnsi="Arial" w:cs="Arial"/>
          <w:color w:val="000000" w:themeColor="text1"/>
          <w:sz w:val="24"/>
          <w:szCs w:val="24"/>
        </w:rPr>
        <w:t>μ</w:t>
      </w:r>
      <w:r w:rsidR="00BA02A9" w:rsidRPr="00B96D30">
        <w:rPr>
          <w:rFonts w:ascii="Arial" w:hAnsi="Arial" w:cs="Arial"/>
          <w:color w:val="000000" w:themeColor="text1"/>
          <w:sz w:val="24"/>
          <w:szCs w:val="24"/>
        </w:rPr>
        <w:t xml:space="preserve">l lysis buffer </w:t>
      </w:r>
      <w:r w:rsidR="006712FF" w:rsidRPr="00B96D30">
        <w:rPr>
          <w:rFonts w:ascii="Arial" w:hAnsi="Arial" w:cs="Arial"/>
          <w:color w:val="000000" w:themeColor="text1"/>
          <w:sz w:val="24"/>
          <w:szCs w:val="24"/>
        </w:rPr>
        <w:t>to establish a hydraulic pressure</w:t>
      </w:r>
      <w:r w:rsidR="000B4087" w:rsidRPr="00B96D30">
        <w:rPr>
          <w:rFonts w:ascii="Arial" w:hAnsi="Arial" w:cs="Arial"/>
          <w:color w:val="000000" w:themeColor="text1"/>
          <w:sz w:val="24"/>
          <w:szCs w:val="24"/>
        </w:rPr>
        <w:t>,</w:t>
      </w:r>
      <w:r w:rsidR="006712FF" w:rsidRPr="00B96D30">
        <w:rPr>
          <w:rFonts w:ascii="Arial" w:hAnsi="Arial" w:cs="Arial"/>
          <w:color w:val="000000" w:themeColor="text1"/>
          <w:sz w:val="24"/>
          <w:szCs w:val="24"/>
        </w:rPr>
        <w:t xml:space="preserve"> </w:t>
      </w:r>
      <w:r w:rsidR="000B4087" w:rsidRPr="00B96D30">
        <w:rPr>
          <w:rFonts w:ascii="Arial" w:hAnsi="Arial" w:cs="Arial"/>
          <w:color w:val="000000" w:themeColor="text1"/>
          <w:sz w:val="24"/>
          <w:szCs w:val="24"/>
        </w:rPr>
        <w:t xml:space="preserve">which </w:t>
      </w:r>
      <w:r w:rsidR="006712FF" w:rsidRPr="00B96D30">
        <w:rPr>
          <w:rFonts w:ascii="Arial" w:hAnsi="Arial" w:cs="Arial"/>
          <w:color w:val="000000" w:themeColor="text1"/>
          <w:sz w:val="24"/>
          <w:szCs w:val="24"/>
        </w:rPr>
        <w:t>prevent</w:t>
      </w:r>
      <w:r w:rsidR="000B4087" w:rsidRPr="00B96D30">
        <w:rPr>
          <w:rFonts w:ascii="Arial" w:hAnsi="Arial" w:cs="Arial"/>
          <w:color w:val="000000" w:themeColor="text1"/>
          <w:sz w:val="24"/>
          <w:szCs w:val="24"/>
        </w:rPr>
        <w:t>s</w:t>
      </w:r>
      <w:r w:rsidR="006712FF" w:rsidRPr="00B96D30">
        <w:rPr>
          <w:rFonts w:ascii="Arial" w:hAnsi="Arial" w:cs="Arial"/>
          <w:color w:val="000000" w:themeColor="text1"/>
          <w:sz w:val="24"/>
          <w:szCs w:val="24"/>
        </w:rPr>
        <w:t xml:space="preserve"> </w:t>
      </w:r>
      <w:r w:rsidR="00A83AD0" w:rsidRPr="00B96D30">
        <w:rPr>
          <w:rFonts w:ascii="Arial" w:hAnsi="Arial" w:cs="Arial"/>
          <w:color w:val="000000" w:themeColor="text1"/>
          <w:sz w:val="24"/>
          <w:szCs w:val="24"/>
        </w:rPr>
        <w:t xml:space="preserve">leakage of </w:t>
      </w:r>
      <w:r w:rsidR="006712FF" w:rsidRPr="00B96D30">
        <w:rPr>
          <w:rFonts w:ascii="Arial" w:hAnsi="Arial" w:cs="Arial"/>
          <w:color w:val="000000" w:themeColor="text1"/>
          <w:sz w:val="24"/>
          <w:szCs w:val="24"/>
        </w:rPr>
        <w:t>non-axonal RNA</w:t>
      </w:r>
      <w:r w:rsidR="009E025B" w:rsidRPr="00B96D30">
        <w:rPr>
          <w:rFonts w:ascii="Arial" w:hAnsi="Arial" w:cs="Arial"/>
          <w:color w:val="000000" w:themeColor="text1"/>
          <w:sz w:val="24"/>
          <w:szCs w:val="24"/>
        </w:rPr>
        <w:t xml:space="preserve"> contents</w:t>
      </w:r>
      <w:r w:rsidR="006712FF" w:rsidRPr="00B96D30">
        <w:rPr>
          <w:rFonts w:ascii="Arial" w:hAnsi="Arial" w:cs="Arial"/>
          <w:color w:val="000000" w:themeColor="text1"/>
          <w:sz w:val="24"/>
          <w:szCs w:val="24"/>
        </w:rPr>
        <w:t xml:space="preserve"> from cell soma. </w:t>
      </w:r>
      <w:r w:rsidR="000B4087" w:rsidRPr="00B96D30">
        <w:rPr>
          <w:rFonts w:ascii="Arial" w:hAnsi="Arial" w:cs="Arial"/>
          <w:color w:val="000000" w:themeColor="text1"/>
          <w:sz w:val="24"/>
          <w:szCs w:val="24"/>
        </w:rPr>
        <w:t>T</w:t>
      </w:r>
      <w:r w:rsidR="00BA02A9" w:rsidRPr="00B96D30">
        <w:rPr>
          <w:rFonts w:ascii="Arial" w:hAnsi="Arial" w:cs="Arial"/>
          <w:color w:val="000000" w:themeColor="text1"/>
          <w:sz w:val="24"/>
          <w:szCs w:val="24"/>
        </w:rPr>
        <w:t>he whole system was placed in an oven at 37</w:t>
      </w:r>
      <w:r w:rsidR="00BA02A9" w:rsidRPr="00B96D30">
        <w:rPr>
          <w:rFonts w:ascii="Arial" w:hAnsi="Arial" w:cs="Arial"/>
          <w:color w:val="000000" w:themeColor="text1"/>
          <w:sz w:val="24"/>
          <w:szCs w:val="24"/>
          <w:vertAlign w:val="superscript"/>
        </w:rPr>
        <w:t>o</w:t>
      </w:r>
      <w:r w:rsidR="006712FF" w:rsidRPr="00B96D30">
        <w:rPr>
          <w:rFonts w:ascii="Arial" w:hAnsi="Arial" w:cs="Arial"/>
          <w:color w:val="000000" w:themeColor="text1"/>
          <w:sz w:val="24"/>
          <w:szCs w:val="24"/>
        </w:rPr>
        <w:t>C for 30 min</w:t>
      </w:r>
      <w:r w:rsidR="009E025B" w:rsidRPr="00B96D30">
        <w:rPr>
          <w:rFonts w:ascii="Arial" w:hAnsi="Arial" w:cs="Arial"/>
          <w:color w:val="000000" w:themeColor="text1"/>
          <w:sz w:val="24"/>
          <w:szCs w:val="24"/>
        </w:rPr>
        <w:t>. The lysed axons were</w:t>
      </w:r>
      <w:r w:rsidR="000B4087" w:rsidRPr="00B96D30">
        <w:rPr>
          <w:rFonts w:ascii="Arial" w:hAnsi="Arial" w:cs="Arial"/>
          <w:color w:val="000000" w:themeColor="text1"/>
          <w:sz w:val="24"/>
          <w:szCs w:val="24"/>
        </w:rPr>
        <w:t xml:space="preserve"> collected and purified for their RNAs according to the manufactor</w:t>
      </w:r>
      <w:r w:rsidR="000F039F">
        <w:rPr>
          <w:rFonts w:ascii="Arial" w:hAnsi="Arial" w:cs="Arial"/>
          <w:color w:val="000000" w:themeColor="text1"/>
          <w:sz w:val="24"/>
          <w:szCs w:val="24"/>
        </w:rPr>
        <w:t>y</w:t>
      </w:r>
      <w:r w:rsidR="000B4087" w:rsidRPr="00B96D30">
        <w:rPr>
          <w:rFonts w:ascii="Arial" w:hAnsi="Arial" w:cs="Arial"/>
          <w:color w:val="000000" w:themeColor="text1"/>
          <w:sz w:val="24"/>
          <w:szCs w:val="24"/>
        </w:rPr>
        <w:t xml:space="preserve"> protocol.</w:t>
      </w:r>
      <w:r w:rsidR="006712FF" w:rsidRPr="00B96D30">
        <w:rPr>
          <w:rFonts w:ascii="Arial" w:hAnsi="Arial" w:cs="Arial"/>
          <w:color w:val="000000" w:themeColor="text1"/>
          <w:sz w:val="24"/>
          <w:szCs w:val="24"/>
        </w:rPr>
        <w:t xml:space="preserve"> </w:t>
      </w:r>
    </w:p>
    <w:p w14:paraId="0FA8D8F1" w14:textId="77777777" w:rsidR="005D3018" w:rsidRPr="000F039F" w:rsidRDefault="005D3018" w:rsidP="00D405BD">
      <w:pPr>
        <w:spacing w:line="480" w:lineRule="auto"/>
        <w:jc w:val="both"/>
        <w:rPr>
          <w:rFonts w:ascii="Arial" w:hAnsi="Arial" w:cs="Arial"/>
          <w:color w:val="000000" w:themeColor="text1"/>
          <w:sz w:val="24"/>
          <w:szCs w:val="24"/>
        </w:rPr>
      </w:pPr>
    </w:p>
    <w:p w14:paraId="5B97577C" w14:textId="74380359" w:rsidR="005D3018" w:rsidRPr="004B35C6" w:rsidRDefault="000F039F" w:rsidP="00D405BD">
      <w:pPr>
        <w:pStyle w:val="a3"/>
        <w:numPr>
          <w:ilvl w:val="1"/>
          <w:numId w:val="33"/>
        </w:numPr>
        <w:spacing w:line="480" w:lineRule="auto"/>
        <w:ind w:leftChars="0"/>
        <w:jc w:val="both"/>
        <w:rPr>
          <w:rFonts w:ascii="Arial" w:hAnsi="Arial" w:cs="Arial"/>
          <w:b/>
          <w:color w:val="000000" w:themeColor="text1"/>
          <w:szCs w:val="24"/>
        </w:rPr>
      </w:pPr>
      <w:r w:rsidRPr="004B35C6">
        <w:rPr>
          <w:rFonts w:ascii="Arial" w:hAnsi="Arial" w:cs="Arial"/>
          <w:b/>
          <w:color w:val="000000" w:themeColor="text1"/>
          <w:szCs w:val="24"/>
        </w:rPr>
        <w:t>RNA</w:t>
      </w:r>
      <w:r w:rsidR="00007F11" w:rsidRPr="004B35C6">
        <w:rPr>
          <w:rFonts w:ascii="Arial" w:hAnsi="Arial" w:cs="Arial"/>
          <w:b/>
          <w:color w:val="000000" w:themeColor="text1"/>
          <w:szCs w:val="24"/>
        </w:rPr>
        <w:t xml:space="preserve"> library prep</w:t>
      </w:r>
      <w:r w:rsidRPr="004B35C6">
        <w:rPr>
          <w:rFonts w:ascii="Arial" w:hAnsi="Arial" w:cs="Arial"/>
          <w:b/>
          <w:color w:val="000000" w:themeColor="text1"/>
          <w:szCs w:val="24"/>
        </w:rPr>
        <w:t>, sequencing and data processing</w:t>
      </w:r>
      <w:r w:rsidR="00007F11" w:rsidRPr="004B35C6">
        <w:rPr>
          <w:rFonts w:ascii="Arial" w:hAnsi="Arial" w:cs="Arial"/>
          <w:b/>
          <w:color w:val="000000" w:themeColor="text1"/>
          <w:szCs w:val="24"/>
        </w:rPr>
        <w:t xml:space="preserve">  </w:t>
      </w:r>
    </w:p>
    <w:p w14:paraId="393FF2B9" w14:textId="7383BFE0" w:rsidR="00007F11" w:rsidRPr="004B35C6" w:rsidRDefault="00007F11" w:rsidP="00D405BD">
      <w:pPr>
        <w:pStyle w:val="a3"/>
        <w:numPr>
          <w:ilvl w:val="2"/>
          <w:numId w:val="33"/>
        </w:numPr>
        <w:spacing w:line="480" w:lineRule="auto"/>
        <w:ind w:leftChars="0"/>
        <w:jc w:val="both"/>
        <w:rPr>
          <w:rFonts w:ascii="Arial" w:hAnsi="Arial" w:cs="Arial"/>
          <w:b/>
          <w:color w:val="000000" w:themeColor="text1"/>
          <w:szCs w:val="24"/>
        </w:rPr>
      </w:pPr>
      <w:r w:rsidRPr="004B35C6">
        <w:rPr>
          <w:rFonts w:ascii="Arial" w:hAnsi="Arial" w:cs="Arial"/>
          <w:b/>
          <w:color w:val="000000" w:themeColor="text1"/>
          <w:szCs w:val="24"/>
        </w:rPr>
        <w:t>cDNA library preparation</w:t>
      </w:r>
    </w:p>
    <w:p w14:paraId="03838F14" w14:textId="4CC0EA05" w:rsidR="004F66D9" w:rsidRDefault="000F039F" w:rsidP="00D405BD">
      <w:pPr>
        <w:spacing w:line="480" w:lineRule="auto"/>
        <w:jc w:val="both"/>
        <w:rPr>
          <w:rFonts w:ascii="Arial" w:hAnsi="Arial" w:cs="Arial"/>
          <w:sz w:val="24"/>
        </w:rPr>
      </w:pPr>
      <w:r w:rsidRPr="00542A1F">
        <w:rPr>
          <w:rFonts w:ascii="Arial" w:hAnsi="Arial" w:cs="Arial"/>
          <w:color w:val="000000" w:themeColor="text1"/>
          <w:sz w:val="24"/>
          <w:szCs w:val="24"/>
        </w:rPr>
        <w:t xml:space="preserve">The library </w:t>
      </w:r>
      <w:r w:rsidRPr="00BC7882">
        <w:rPr>
          <w:rFonts w:ascii="Arial" w:hAnsi="Arial" w:cs="Arial"/>
          <w:noProof/>
          <w:color w:val="000000" w:themeColor="text1"/>
          <w:sz w:val="24"/>
          <w:szCs w:val="24"/>
        </w:rPr>
        <w:t>was prepared</w:t>
      </w:r>
      <w:r w:rsidRPr="00542A1F">
        <w:rPr>
          <w:rFonts w:ascii="Arial" w:hAnsi="Arial" w:cs="Arial"/>
          <w:color w:val="000000" w:themeColor="text1"/>
          <w:sz w:val="24"/>
          <w:szCs w:val="24"/>
        </w:rPr>
        <w:t xml:space="preserve"> according to manufactory protocol</w:t>
      </w:r>
      <w:r w:rsidR="00B86FB3" w:rsidRPr="00542A1F">
        <w:rPr>
          <w:rFonts w:ascii="Arial" w:hAnsi="Arial" w:cs="Arial"/>
          <w:color w:val="000000" w:themeColor="text1"/>
          <w:sz w:val="24"/>
          <w:szCs w:val="24"/>
        </w:rPr>
        <w:t xml:space="preserve"> (QIAseq FX Single Cell RNA Library Kit)</w:t>
      </w:r>
      <w:r w:rsidR="00D521D4">
        <w:rPr>
          <w:rFonts w:ascii="Arial" w:hAnsi="Arial" w:cs="Arial"/>
          <w:color w:val="000000" w:themeColor="text1"/>
          <w:sz w:val="24"/>
          <w:szCs w:val="24"/>
        </w:rPr>
        <w:t>.</w:t>
      </w:r>
      <w:r w:rsidRPr="00542A1F">
        <w:rPr>
          <w:rFonts w:ascii="Arial" w:hAnsi="Arial" w:cs="Arial"/>
          <w:color w:val="000000" w:themeColor="text1"/>
          <w:sz w:val="24"/>
          <w:szCs w:val="24"/>
        </w:rPr>
        <w:t xml:space="preserve"> </w:t>
      </w:r>
      <w:r w:rsidR="00007F11" w:rsidRPr="00542A1F">
        <w:rPr>
          <w:rFonts w:ascii="Arial" w:hAnsi="Arial" w:cs="Arial"/>
          <w:color w:val="000000" w:themeColor="text1"/>
          <w:sz w:val="24"/>
          <w:szCs w:val="24"/>
        </w:rPr>
        <w:t>About 100 ng</w:t>
      </w:r>
      <w:r w:rsidR="00400B45">
        <w:rPr>
          <w:rFonts w:ascii="Arial" w:hAnsi="Arial" w:cs="Arial"/>
          <w:color w:val="000000" w:themeColor="text1"/>
          <w:sz w:val="24"/>
          <w:szCs w:val="24"/>
        </w:rPr>
        <w:t xml:space="preserve"> of</w:t>
      </w:r>
      <w:r w:rsidR="00007F11" w:rsidRPr="00542A1F">
        <w:rPr>
          <w:rFonts w:ascii="Arial" w:hAnsi="Arial" w:cs="Arial"/>
          <w:color w:val="000000" w:themeColor="text1"/>
          <w:sz w:val="24"/>
          <w:szCs w:val="24"/>
        </w:rPr>
        <w:t xml:space="preserve"> axonal R</w:t>
      </w:r>
      <w:r w:rsidRPr="00542A1F">
        <w:rPr>
          <w:rFonts w:ascii="Arial" w:hAnsi="Arial" w:cs="Arial"/>
          <w:color w:val="000000" w:themeColor="text1"/>
          <w:sz w:val="24"/>
          <w:szCs w:val="24"/>
        </w:rPr>
        <w:t>NA</w:t>
      </w:r>
      <w:r w:rsidR="00400B45">
        <w:rPr>
          <w:rFonts w:ascii="Arial" w:hAnsi="Arial" w:cs="Arial"/>
          <w:color w:val="000000" w:themeColor="text1"/>
          <w:sz w:val="24"/>
          <w:szCs w:val="24"/>
        </w:rPr>
        <w:t>s</w:t>
      </w:r>
      <w:r w:rsidR="00D521D4">
        <w:rPr>
          <w:rFonts w:ascii="Arial" w:hAnsi="Arial" w:cs="Arial"/>
          <w:color w:val="000000" w:themeColor="text1"/>
          <w:sz w:val="24"/>
          <w:szCs w:val="24"/>
        </w:rPr>
        <w:t xml:space="preserve"> (littermate control v</w:t>
      </w:r>
      <w:r w:rsidR="00BC4AF2">
        <w:rPr>
          <w:rFonts w:ascii="Arial" w:hAnsi="Arial" w:cs="Arial"/>
          <w:color w:val="000000" w:themeColor="text1"/>
          <w:sz w:val="24"/>
          <w:szCs w:val="24"/>
        </w:rPr>
        <w:t>ersus knockout</w:t>
      </w:r>
      <w:r w:rsidR="00D521D4">
        <w:rPr>
          <w:rFonts w:ascii="Arial" w:hAnsi="Arial" w:cs="Arial"/>
          <w:color w:val="000000" w:themeColor="text1"/>
          <w:sz w:val="24"/>
          <w:szCs w:val="24"/>
        </w:rPr>
        <w:t xml:space="preserve"> )</w:t>
      </w:r>
      <w:r w:rsidRPr="00542A1F">
        <w:rPr>
          <w:rFonts w:ascii="Arial" w:hAnsi="Arial" w:cs="Arial"/>
          <w:color w:val="000000" w:themeColor="text1"/>
          <w:sz w:val="24"/>
          <w:szCs w:val="24"/>
        </w:rPr>
        <w:t xml:space="preserve"> was used to prepare </w:t>
      </w:r>
      <w:r w:rsidR="00BC4AF2">
        <w:rPr>
          <w:rFonts w:ascii="Arial" w:hAnsi="Arial" w:cs="Arial"/>
          <w:color w:val="000000" w:themeColor="text1"/>
          <w:sz w:val="24"/>
          <w:szCs w:val="24"/>
        </w:rPr>
        <w:t xml:space="preserve">a </w:t>
      </w:r>
      <w:r w:rsidRPr="00542A1F">
        <w:rPr>
          <w:rFonts w:ascii="Arial" w:hAnsi="Arial" w:cs="Arial"/>
          <w:color w:val="000000" w:themeColor="text1"/>
          <w:sz w:val="24"/>
          <w:szCs w:val="24"/>
        </w:rPr>
        <w:t>cDNA lib</w:t>
      </w:r>
      <w:r w:rsidR="00007F11" w:rsidRPr="00542A1F">
        <w:rPr>
          <w:rFonts w:ascii="Arial" w:hAnsi="Arial" w:cs="Arial"/>
          <w:color w:val="000000" w:themeColor="text1"/>
          <w:sz w:val="24"/>
          <w:szCs w:val="24"/>
        </w:rPr>
        <w:t>rary</w:t>
      </w:r>
      <w:r w:rsidR="009824CE" w:rsidRPr="00542A1F">
        <w:rPr>
          <w:rFonts w:ascii="Arial" w:hAnsi="Arial" w:cs="Arial"/>
          <w:color w:val="000000" w:themeColor="text1"/>
          <w:sz w:val="24"/>
          <w:szCs w:val="24"/>
        </w:rPr>
        <w:t xml:space="preserve">. In brief, total RNAs were reverse </w:t>
      </w:r>
      <w:r w:rsidR="00BC4AF2" w:rsidRPr="00542A1F">
        <w:rPr>
          <w:rFonts w:ascii="Arial" w:hAnsi="Arial" w:cs="Arial"/>
          <w:color w:val="000000" w:themeColor="text1"/>
          <w:sz w:val="24"/>
          <w:szCs w:val="24"/>
        </w:rPr>
        <w:t>transcri</w:t>
      </w:r>
      <w:r w:rsidR="00BC4AF2">
        <w:rPr>
          <w:rFonts w:ascii="Arial" w:hAnsi="Arial" w:cs="Arial"/>
          <w:color w:val="000000" w:themeColor="text1"/>
          <w:sz w:val="24"/>
          <w:szCs w:val="24"/>
        </w:rPr>
        <w:t>b</w:t>
      </w:r>
      <w:r w:rsidR="00BC4AF2" w:rsidRPr="00542A1F">
        <w:rPr>
          <w:rFonts w:ascii="Arial" w:hAnsi="Arial" w:cs="Arial"/>
          <w:color w:val="000000" w:themeColor="text1"/>
          <w:sz w:val="24"/>
          <w:szCs w:val="24"/>
        </w:rPr>
        <w:t xml:space="preserve">ed </w:t>
      </w:r>
      <w:r w:rsidR="009824CE" w:rsidRPr="00542A1F">
        <w:rPr>
          <w:rFonts w:ascii="Arial" w:hAnsi="Arial" w:cs="Arial"/>
          <w:color w:val="000000" w:themeColor="text1"/>
          <w:sz w:val="24"/>
          <w:szCs w:val="24"/>
        </w:rPr>
        <w:t>with random primers foll</w:t>
      </w:r>
      <w:r w:rsidR="00542A1F" w:rsidRPr="00542A1F">
        <w:rPr>
          <w:rFonts w:ascii="Arial" w:hAnsi="Arial" w:cs="Arial"/>
          <w:color w:val="000000" w:themeColor="text1"/>
          <w:sz w:val="24"/>
          <w:szCs w:val="24"/>
        </w:rPr>
        <w:t>owed by whole transcriptom</w:t>
      </w:r>
      <w:r w:rsidR="00BC4AF2">
        <w:rPr>
          <w:rFonts w:ascii="Arial" w:hAnsi="Arial" w:cs="Arial"/>
          <w:color w:val="000000" w:themeColor="text1"/>
          <w:sz w:val="24"/>
          <w:szCs w:val="24"/>
        </w:rPr>
        <w:t>e</w:t>
      </w:r>
      <w:r w:rsidR="00542A1F" w:rsidRPr="00542A1F">
        <w:rPr>
          <w:rFonts w:ascii="Arial" w:hAnsi="Arial" w:cs="Arial"/>
          <w:color w:val="000000" w:themeColor="text1"/>
          <w:sz w:val="24"/>
          <w:szCs w:val="24"/>
        </w:rPr>
        <w:t xml:space="preserve"> </w:t>
      </w:r>
      <w:r w:rsidR="009824CE" w:rsidRPr="00542A1F">
        <w:rPr>
          <w:rFonts w:ascii="Arial" w:hAnsi="Arial" w:cs="Arial"/>
          <w:color w:val="000000" w:themeColor="text1"/>
          <w:sz w:val="24"/>
          <w:szCs w:val="24"/>
        </w:rPr>
        <w:t>a</w:t>
      </w:r>
      <w:r w:rsidR="00542A1F" w:rsidRPr="00542A1F">
        <w:rPr>
          <w:rFonts w:ascii="Arial" w:hAnsi="Arial" w:cs="Arial"/>
          <w:color w:val="000000" w:themeColor="text1"/>
          <w:sz w:val="24"/>
          <w:szCs w:val="24"/>
        </w:rPr>
        <w:t>m</w:t>
      </w:r>
      <w:r w:rsidR="009824CE" w:rsidRPr="00542A1F">
        <w:rPr>
          <w:rFonts w:ascii="Arial" w:hAnsi="Arial" w:cs="Arial"/>
          <w:color w:val="000000" w:themeColor="text1"/>
          <w:sz w:val="24"/>
          <w:szCs w:val="24"/>
        </w:rPr>
        <w:t>plification</w:t>
      </w:r>
      <w:r w:rsidR="00542A1F" w:rsidRPr="00542A1F">
        <w:rPr>
          <w:rFonts w:ascii="Arial" w:hAnsi="Arial" w:cs="Arial"/>
          <w:color w:val="000000" w:themeColor="text1"/>
          <w:sz w:val="24"/>
          <w:szCs w:val="24"/>
        </w:rPr>
        <w:t>. The cDNA product</w:t>
      </w:r>
      <w:r w:rsidR="00400B45">
        <w:rPr>
          <w:rFonts w:ascii="Arial" w:hAnsi="Arial" w:cs="Arial"/>
          <w:color w:val="000000" w:themeColor="text1"/>
          <w:sz w:val="24"/>
          <w:szCs w:val="24"/>
        </w:rPr>
        <w:t xml:space="preserve">s were </w:t>
      </w:r>
      <w:r w:rsidR="00542A1F">
        <w:rPr>
          <w:rFonts w:ascii="Arial" w:hAnsi="Arial" w:cs="Arial"/>
          <w:color w:val="000000" w:themeColor="text1"/>
          <w:sz w:val="24"/>
          <w:szCs w:val="24"/>
        </w:rPr>
        <w:t>determined for their</w:t>
      </w:r>
      <w:r w:rsidR="00DB5692">
        <w:rPr>
          <w:rFonts w:ascii="Arial" w:hAnsi="Arial" w:cs="Arial"/>
          <w:color w:val="000000" w:themeColor="text1"/>
          <w:sz w:val="24"/>
          <w:szCs w:val="24"/>
        </w:rPr>
        <w:t xml:space="preserve"> accurate</w:t>
      </w:r>
      <w:r w:rsidR="00542A1F">
        <w:rPr>
          <w:rFonts w:ascii="Arial" w:hAnsi="Arial" w:cs="Arial"/>
          <w:color w:val="000000" w:themeColor="text1"/>
          <w:sz w:val="24"/>
          <w:szCs w:val="24"/>
        </w:rPr>
        <w:t xml:space="preserve"> quantities using </w:t>
      </w:r>
      <w:r w:rsidR="00400B45">
        <w:rPr>
          <w:rFonts w:ascii="Arial" w:hAnsi="Arial" w:cs="Arial"/>
          <w:color w:val="000000" w:themeColor="text1"/>
          <w:sz w:val="24"/>
          <w:szCs w:val="24"/>
        </w:rPr>
        <w:t>Qubit™ d</w:t>
      </w:r>
      <w:r w:rsidR="00542A1F" w:rsidRPr="00542A1F">
        <w:rPr>
          <w:rFonts w:ascii="Arial" w:hAnsi="Arial" w:cs="Arial"/>
          <w:color w:val="000000" w:themeColor="text1"/>
          <w:sz w:val="24"/>
          <w:szCs w:val="24"/>
        </w:rPr>
        <w:t>sDNA</w:t>
      </w:r>
      <w:r w:rsidR="00400B45">
        <w:rPr>
          <w:rFonts w:ascii="Arial" w:hAnsi="Arial" w:cs="Arial"/>
          <w:color w:val="000000" w:themeColor="text1"/>
          <w:sz w:val="24"/>
          <w:szCs w:val="24"/>
        </w:rPr>
        <w:t xml:space="preserve"> HS</w:t>
      </w:r>
      <w:r w:rsidR="00542A1F" w:rsidRPr="00542A1F">
        <w:rPr>
          <w:rFonts w:ascii="Arial" w:hAnsi="Arial" w:cs="Arial"/>
          <w:color w:val="000000" w:themeColor="text1"/>
          <w:sz w:val="24"/>
          <w:szCs w:val="24"/>
        </w:rPr>
        <w:t xml:space="preserve"> Assay Kit</w:t>
      </w:r>
      <w:r w:rsidR="00542A1F">
        <w:rPr>
          <w:rFonts w:ascii="Arial" w:hAnsi="Arial" w:cs="Arial"/>
          <w:color w:val="000000" w:themeColor="text1"/>
          <w:sz w:val="24"/>
          <w:szCs w:val="24"/>
        </w:rPr>
        <w:t xml:space="preserve"> (</w:t>
      </w:r>
      <w:r w:rsidR="00DB5692" w:rsidRPr="00DB5692">
        <w:rPr>
          <w:rFonts w:ascii="Arial" w:hAnsi="Arial" w:cs="Arial"/>
          <w:color w:val="000000" w:themeColor="text1"/>
          <w:sz w:val="24"/>
          <w:szCs w:val="24"/>
        </w:rPr>
        <w:t>Q32854</w:t>
      </w:r>
      <w:r w:rsidR="00542A1F">
        <w:rPr>
          <w:rFonts w:ascii="Arial" w:hAnsi="Arial" w:cs="Arial"/>
          <w:color w:val="000000" w:themeColor="text1"/>
          <w:sz w:val="24"/>
          <w:szCs w:val="24"/>
        </w:rPr>
        <w:t xml:space="preserve">, Invitrogen). </w:t>
      </w:r>
      <w:r w:rsidR="00D04BB1">
        <w:rPr>
          <w:rFonts w:ascii="Arial" w:hAnsi="Arial" w:cs="Arial"/>
          <w:color w:val="000000" w:themeColor="text1"/>
          <w:sz w:val="24"/>
          <w:szCs w:val="24"/>
        </w:rPr>
        <w:t xml:space="preserve">The amplified cDNAs were </w:t>
      </w:r>
      <w:r w:rsidR="00FC782E">
        <w:rPr>
          <w:rFonts w:ascii="Arial" w:hAnsi="Arial" w:cs="Arial"/>
          <w:color w:val="000000" w:themeColor="text1"/>
          <w:sz w:val="24"/>
          <w:szCs w:val="24"/>
        </w:rPr>
        <w:t>fragmented to a size of 300bp and</w:t>
      </w:r>
      <w:r w:rsidR="007D60F7">
        <w:rPr>
          <w:rFonts w:ascii="Arial" w:hAnsi="Arial" w:cs="Arial"/>
          <w:color w:val="000000" w:themeColor="text1"/>
          <w:sz w:val="24"/>
          <w:szCs w:val="24"/>
        </w:rPr>
        <w:t xml:space="preserve"> th</w:t>
      </w:r>
      <w:r w:rsidR="002652B9">
        <w:rPr>
          <w:rFonts w:ascii="Arial" w:hAnsi="Arial" w:cs="Arial"/>
          <w:sz w:val="24"/>
        </w:rPr>
        <w:t xml:space="preserve">en ligated with adapter containing indices and </w:t>
      </w:r>
      <w:r w:rsidR="002652B9" w:rsidRPr="00BC7882">
        <w:rPr>
          <w:rFonts w:ascii="Arial" w:hAnsi="Arial" w:cs="Arial"/>
          <w:noProof/>
          <w:sz w:val="24"/>
        </w:rPr>
        <w:t>reg</w:t>
      </w:r>
      <w:r w:rsidR="00296D35">
        <w:rPr>
          <w:rFonts w:ascii="Arial" w:hAnsi="Arial" w:cs="Arial"/>
          <w:noProof/>
          <w:sz w:val="24"/>
        </w:rPr>
        <w:t>ions</w:t>
      </w:r>
      <w:r w:rsidR="002652B9">
        <w:rPr>
          <w:rFonts w:ascii="Arial" w:hAnsi="Arial" w:cs="Arial"/>
          <w:sz w:val="24"/>
        </w:rPr>
        <w:t xml:space="preserve"> complementary to the flow cell oligos.  </w:t>
      </w:r>
    </w:p>
    <w:p w14:paraId="7065A5DF" w14:textId="77777777" w:rsidR="00D521D4" w:rsidRDefault="00D521D4" w:rsidP="00D405BD">
      <w:pPr>
        <w:spacing w:line="480" w:lineRule="auto"/>
        <w:jc w:val="both"/>
        <w:rPr>
          <w:rFonts w:ascii="Arial" w:hAnsi="Arial" w:cs="Arial"/>
          <w:sz w:val="24"/>
        </w:rPr>
      </w:pPr>
    </w:p>
    <w:p w14:paraId="0699607D" w14:textId="76C9FB1C" w:rsidR="00D521D4" w:rsidRPr="004B35C6" w:rsidRDefault="00D521D4" w:rsidP="00D405BD">
      <w:pPr>
        <w:pStyle w:val="a3"/>
        <w:numPr>
          <w:ilvl w:val="2"/>
          <w:numId w:val="33"/>
        </w:numPr>
        <w:spacing w:line="480" w:lineRule="auto"/>
        <w:ind w:leftChars="0"/>
        <w:jc w:val="both"/>
        <w:rPr>
          <w:rFonts w:ascii="Arial" w:hAnsi="Arial" w:cs="Arial"/>
          <w:b/>
        </w:rPr>
      </w:pPr>
      <w:r w:rsidRPr="004B35C6">
        <w:rPr>
          <w:rFonts w:ascii="Arial" w:hAnsi="Arial" w:cs="Arial"/>
          <w:b/>
        </w:rPr>
        <w:t>Data processing</w:t>
      </w:r>
    </w:p>
    <w:p w14:paraId="3B8648A6" w14:textId="6543941B" w:rsidR="00FA1BB8" w:rsidRDefault="002652B9" w:rsidP="00D405BD">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Indexed cDNA libraries were</w:t>
      </w:r>
      <w:r w:rsidR="004F66D9" w:rsidRPr="004F66D9">
        <w:rPr>
          <w:rFonts w:ascii="Arial" w:hAnsi="Arial" w:cs="Arial"/>
          <w:color w:val="000000" w:themeColor="text1"/>
          <w:sz w:val="24"/>
          <w:szCs w:val="24"/>
        </w:rPr>
        <w:t xml:space="preserve"> pooled and se</w:t>
      </w:r>
      <w:r>
        <w:rPr>
          <w:rFonts w:ascii="Arial" w:hAnsi="Arial" w:cs="Arial"/>
          <w:color w:val="000000" w:themeColor="text1"/>
          <w:sz w:val="24"/>
          <w:szCs w:val="24"/>
        </w:rPr>
        <w:t xml:space="preserve">quenced on an Illumina </w:t>
      </w:r>
      <w:r w:rsidR="00BC4AF2">
        <w:rPr>
          <w:rFonts w:ascii="Arial" w:hAnsi="Arial" w:cs="Arial"/>
          <w:color w:val="000000" w:themeColor="text1"/>
          <w:sz w:val="24"/>
          <w:szCs w:val="24"/>
        </w:rPr>
        <w:t xml:space="preserve">HiScan SQ </w:t>
      </w:r>
      <w:r>
        <w:rPr>
          <w:rFonts w:ascii="Arial" w:hAnsi="Arial" w:cs="Arial"/>
          <w:color w:val="000000" w:themeColor="text1"/>
          <w:sz w:val="24"/>
          <w:szCs w:val="24"/>
        </w:rPr>
        <w:t xml:space="preserve">with </w:t>
      </w:r>
      <w:r w:rsidR="00BC4AF2">
        <w:rPr>
          <w:rFonts w:ascii="Arial" w:hAnsi="Arial" w:cs="Arial"/>
          <w:color w:val="000000" w:themeColor="text1"/>
          <w:sz w:val="24"/>
          <w:szCs w:val="24"/>
        </w:rPr>
        <w:t xml:space="preserve">paired </w:t>
      </w:r>
      <w:r>
        <w:rPr>
          <w:rFonts w:ascii="Arial" w:hAnsi="Arial" w:cs="Arial"/>
          <w:color w:val="000000" w:themeColor="text1"/>
          <w:sz w:val="24"/>
          <w:szCs w:val="24"/>
        </w:rPr>
        <w:t>100</w:t>
      </w:r>
      <w:r w:rsidR="004F66D9" w:rsidRPr="004F66D9">
        <w:rPr>
          <w:rFonts w:ascii="Arial" w:hAnsi="Arial" w:cs="Arial"/>
          <w:color w:val="000000" w:themeColor="text1"/>
          <w:sz w:val="24"/>
          <w:szCs w:val="24"/>
        </w:rPr>
        <w:t xml:space="preserve"> bp read</w:t>
      </w:r>
      <w:r w:rsidR="00BC4AF2">
        <w:rPr>
          <w:rFonts w:ascii="Arial" w:hAnsi="Arial" w:cs="Arial"/>
          <w:color w:val="000000" w:themeColor="text1"/>
          <w:sz w:val="24"/>
          <w:szCs w:val="24"/>
        </w:rPr>
        <w:t>s</w:t>
      </w:r>
      <w:r w:rsidR="004F66D9" w:rsidRPr="004F66D9">
        <w:rPr>
          <w:rFonts w:ascii="Arial" w:hAnsi="Arial" w:cs="Arial"/>
          <w:color w:val="000000" w:themeColor="text1"/>
          <w:sz w:val="24"/>
          <w:szCs w:val="24"/>
        </w:rPr>
        <w:t xml:space="preserve">. FASTQ files were generated by </w:t>
      </w:r>
      <w:r w:rsidRPr="00542A1F">
        <w:rPr>
          <w:rFonts w:ascii="Arial" w:hAnsi="Arial" w:cs="Arial"/>
          <w:color w:val="000000" w:themeColor="text1"/>
          <w:sz w:val="24"/>
          <w:szCs w:val="24"/>
          <w:lang w:val="en-US"/>
        </w:rPr>
        <w:t xml:space="preserve">bcl2fastq software which </w:t>
      </w:r>
      <w:r w:rsidRPr="00BC7882">
        <w:rPr>
          <w:rFonts w:ascii="Arial" w:hAnsi="Arial" w:cs="Arial"/>
          <w:noProof/>
          <w:color w:val="000000" w:themeColor="text1"/>
          <w:sz w:val="24"/>
          <w:szCs w:val="24"/>
          <w:lang w:val="en-US"/>
        </w:rPr>
        <w:t>is held</w:t>
      </w:r>
      <w:r w:rsidRPr="00542A1F">
        <w:rPr>
          <w:rFonts w:ascii="Arial" w:hAnsi="Arial" w:cs="Arial"/>
          <w:color w:val="000000" w:themeColor="text1"/>
          <w:sz w:val="24"/>
          <w:szCs w:val="24"/>
          <w:lang w:val="en-US"/>
        </w:rPr>
        <w:t xml:space="preserve"> on the local Iceberg server</w:t>
      </w:r>
      <w:r>
        <w:rPr>
          <w:rFonts w:ascii="Arial" w:hAnsi="Arial" w:cs="Arial"/>
          <w:color w:val="000000" w:themeColor="text1"/>
          <w:sz w:val="24"/>
          <w:szCs w:val="24"/>
        </w:rPr>
        <w:t xml:space="preserve">. Reads </w:t>
      </w:r>
      <w:r w:rsidRPr="00BC7882">
        <w:rPr>
          <w:rFonts w:ascii="Arial" w:hAnsi="Arial" w:cs="Arial"/>
          <w:noProof/>
          <w:color w:val="000000" w:themeColor="text1"/>
          <w:sz w:val="24"/>
          <w:szCs w:val="24"/>
        </w:rPr>
        <w:t>were mapped</w:t>
      </w:r>
      <w:r>
        <w:rPr>
          <w:rFonts w:ascii="Arial" w:hAnsi="Arial" w:cs="Arial"/>
          <w:color w:val="000000" w:themeColor="text1"/>
          <w:sz w:val="24"/>
          <w:szCs w:val="24"/>
        </w:rPr>
        <w:t xml:space="preserve"> to </w:t>
      </w:r>
      <w:r w:rsidRPr="00542A1F">
        <w:rPr>
          <w:rFonts w:ascii="Arial" w:hAnsi="Arial" w:cs="Arial"/>
          <w:color w:val="000000" w:themeColor="text1"/>
          <w:sz w:val="24"/>
          <w:szCs w:val="24"/>
          <w:lang w:val="en-US"/>
        </w:rPr>
        <w:t>the mouse reference genome</w:t>
      </w:r>
      <w:r>
        <w:rPr>
          <w:rFonts w:ascii="Arial" w:hAnsi="Arial" w:cs="Arial"/>
          <w:color w:val="000000" w:themeColor="text1"/>
          <w:sz w:val="24"/>
          <w:szCs w:val="24"/>
          <w:lang w:val="en-US"/>
        </w:rPr>
        <w:t xml:space="preserve"> (</w:t>
      </w:r>
      <w:r w:rsidRPr="002652B9">
        <w:rPr>
          <w:rFonts w:ascii="Arial" w:hAnsi="Arial" w:cs="Arial"/>
          <w:color w:val="000000" w:themeColor="text1"/>
          <w:sz w:val="24"/>
          <w:szCs w:val="24"/>
          <w:lang w:val="en-US"/>
        </w:rPr>
        <w:t>mouse mm10 genome</w:t>
      </w:r>
      <w:r>
        <w:rPr>
          <w:rFonts w:ascii="Arial" w:hAnsi="Arial" w:cs="Arial"/>
          <w:color w:val="000000" w:themeColor="text1"/>
          <w:sz w:val="24"/>
          <w:szCs w:val="24"/>
          <w:lang w:val="en-US"/>
        </w:rPr>
        <w:t>, UCSC based)</w:t>
      </w:r>
      <w:r w:rsidR="004F66D9" w:rsidRPr="004F66D9">
        <w:rPr>
          <w:rFonts w:ascii="Arial" w:hAnsi="Arial" w:cs="Arial"/>
          <w:color w:val="000000" w:themeColor="text1"/>
          <w:sz w:val="24"/>
          <w:szCs w:val="24"/>
        </w:rPr>
        <w:t xml:space="preserve"> using </w:t>
      </w:r>
      <w:r>
        <w:rPr>
          <w:rFonts w:ascii="Arial" w:hAnsi="Arial" w:cs="Arial"/>
          <w:color w:val="000000" w:themeColor="text1"/>
          <w:sz w:val="24"/>
          <w:szCs w:val="24"/>
        </w:rPr>
        <w:t>GALAXY</w:t>
      </w:r>
      <w:r w:rsidR="004F66D9" w:rsidRPr="004F66D9">
        <w:rPr>
          <w:rFonts w:ascii="Arial" w:hAnsi="Arial" w:cs="Arial"/>
          <w:color w:val="000000" w:themeColor="text1"/>
          <w:sz w:val="24"/>
          <w:szCs w:val="24"/>
        </w:rPr>
        <w:t xml:space="preserve"> (</w:t>
      </w:r>
      <w:hyperlink r:id="rId12" w:history="1">
        <w:r w:rsidR="00D521D4" w:rsidRPr="00D67D7E">
          <w:rPr>
            <w:rStyle w:val="ab"/>
            <w:rFonts w:ascii="Arial" w:hAnsi="Arial" w:cs="Arial"/>
            <w:sz w:val="24"/>
            <w:szCs w:val="24"/>
          </w:rPr>
          <w:t>https://usegalaxy.org/</w:t>
        </w:r>
      </w:hyperlink>
      <w:r w:rsidR="004F66D9" w:rsidRPr="004F66D9">
        <w:rPr>
          <w:rFonts w:ascii="Arial" w:hAnsi="Arial" w:cs="Arial"/>
          <w:color w:val="000000" w:themeColor="text1"/>
          <w:sz w:val="24"/>
          <w:szCs w:val="24"/>
        </w:rPr>
        <w:t>)</w:t>
      </w:r>
      <w:r w:rsidR="00D521D4">
        <w:rPr>
          <w:rFonts w:ascii="Arial" w:hAnsi="Arial" w:cs="Arial"/>
          <w:color w:val="000000" w:themeColor="text1"/>
          <w:sz w:val="24"/>
          <w:szCs w:val="24"/>
        </w:rPr>
        <w:t xml:space="preserve"> and </w:t>
      </w:r>
      <w:r w:rsidR="00D521D4" w:rsidRPr="00542A1F">
        <w:rPr>
          <w:rFonts w:ascii="Arial" w:hAnsi="Arial" w:cs="Arial"/>
          <w:color w:val="000000" w:themeColor="text1"/>
          <w:sz w:val="24"/>
          <w:szCs w:val="24"/>
          <w:lang w:val="en-US"/>
        </w:rPr>
        <w:t>a BAM file</w:t>
      </w:r>
      <w:r w:rsidR="00854E67">
        <w:rPr>
          <w:rFonts w:ascii="Arial" w:hAnsi="Arial" w:cs="Arial"/>
          <w:color w:val="000000" w:themeColor="text1"/>
          <w:sz w:val="24"/>
          <w:szCs w:val="24"/>
          <w:lang w:val="en-US"/>
        </w:rPr>
        <w:t>, which included</w:t>
      </w:r>
      <w:r w:rsidR="00854E67" w:rsidRPr="00854E67">
        <w:rPr>
          <w:rFonts w:ascii="Arial" w:hAnsi="Arial" w:cs="Arial"/>
          <w:color w:val="000000" w:themeColor="text1"/>
          <w:sz w:val="24"/>
          <w:szCs w:val="24"/>
          <w:lang w:val="en-US"/>
        </w:rPr>
        <w:t xml:space="preserve"> the transcript information and read counts</w:t>
      </w:r>
      <w:r w:rsidR="00854E67">
        <w:rPr>
          <w:rFonts w:ascii="Arial" w:hAnsi="Arial" w:cs="Arial"/>
          <w:color w:val="000000" w:themeColor="text1"/>
          <w:sz w:val="24"/>
          <w:szCs w:val="24"/>
          <w:lang w:val="en-US"/>
        </w:rPr>
        <w:t>,</w:t>
      </w:r>
      <w:r w:rsidR="00D521D4" w:rsidRPr="00542A1F">
        <w:rPr>
          <w:rFonts w:ascii="Arial" w:hAnsi="Arial" w:cs="Arial"/>
          <w:color w:val="000000" w:themeColor="text1"/>
          <w:sz w:val="24"/>
          <w:szCs w:val="24"/>
          <w:lang w:val="en-US"/>
        </w:rPr>
        <w:t xml:space="preserve"> was produced</w:t>
      </w:r>
      <w:r w:rsidR="00854E67">
        <w:rPr>
          <w:rFonts w:ascii="Arial" w:hAnsi="Arial" w:cs="Arial"/>
          <w:color w:val="000000" w:themeColor="text1"/>
          <w:sz w:val="24"/>
          <w:szCs w:val="24"/>
        </w:rPr>
        <w:t xml:space="preserve">. </w:t>
      </w:r>
      <w:r w:rsidR="00854E67" w:rsidRPr="00BC7882">
        <w:rPr>
          <w:rFonts w:ascii="Arial" w:hAnsi="Arial" w:cs="Arial"/>
          <w:noProof/>
          <w:color w:val="000000" w:themeColor="text1"/>
          <w:sz w:val="24"/>
          <w:szCs w:val="24"/>
        </w:rPr>
        <w:t>The relative</w:t>
      </w:r>
      <w:r w:rsidR="00854E67" w:rsidRPr="00BC7882">
        <w:rPr>
          <w:rFonts w:ascii="Arial" w:hAnsi="Arial" w:cs="Arial"/>
          <w:noProof/>
          <w:color w:val="000000" w:themeColor="text1"/>
          <w:sz w:val="24"/>
          <w:szCs w:val="24"/>
          <w:lang w:val="en-US"/>
        </w:rPr>
        <w:t xml:space="preserve"> expression</w:t>
      </w:r>
      <w:r w:rsidR="00A05067" w:rsidRPr="00A05067">
        <w:rPr>
          <w:rFonts w:ascii="Arial" w:hAnsi="Arial" w:cs="Arial"/>
          <w:noProof/>
          <w:color w:val="000000" w:themeColor="text1"/>
          <w:sz w:val="24"/>
          <w:szCs w:val="24"/>
          <w:lang w:val="en-US"/>
        </w:rPr>
        <w:t>s</w:t>
      </w:r>
      <w:r w:rsidR="00854E67" w:rsidRPr="00A05067">
        <w:rPr>
          <w:rFonts w:ascii="Arial" w:hAnsi="Arial" w:cs="Arial"/>
          <w:noProof/>
          <w:color w:val="000000" w:themeColor="text1"/>
          <w:sz w:val="24"/>
          <w:szCs w:val="24"/>
          <w:lang w:val="en-US"/>
        </w:rPr>
        <w:t xml:space="preserve"> of these transcripts</w:t>
      </w:r>
      <w:r w:rsidR="004F66D9" w:rsidRPr="00A05067">
        <w:rPr>
          <w:rFonts w:ascii="Arial" w:hAnsi="Arial" w:cs="Arial"/>
          <w:noProof/>
          <w:color w:val="000000" w:themeColor="text1"/>
          <w:sz w:val="24"/>
          <w:szCs w:val="24"/>
        </w:rPr>
        <w:t xml:space="preserve"> </w:t>
      </w:r>
      <w:r w:rsidR="00D521D4" w:rsidRPr="00A05067">
        <w:rPr>
          <w:rFonts w:ascii="Arial" w:hAnsi="Arial" w:cs="Arial"/>
          <w:noProof/>
          <w:color w:val="000000" w:themeColor="text1"/>
          <w:sz w:val="24"/>
          <w:szCs w:val="24"/>
          <w:lang w:val="en-US"/>
        </w:rPr>
        <w:t xml:space="preserve">were calculated </w:t>
      </w:r>
      <w:r w:rsidR="00854E67" w:rsidRPr="00A05067">
        <w:rPr>
          <w:rFonts w:ascii="Arial" w:hAnsi="Arial" w:cs="Arial"/>
          <w:noProof/>
          <w:color w:val="000000" w:themeColor="text1"/>
          <w:sz w:val="24"/>
          <w:szCs w:val="24"/>
          <w:lang w:val="en-US"/>
        </w:rPr>
        <w:t>by Qlucore</w:t>
      </w:r>
      <w:r w:rsidR="00BC4AF2" w:rsidRPr="00A05067">
        <w:rPr>
          <w:rFonts w:ascii="Arial" w:hAnsi="Arial" w:cs="Arial"/>
          <w:noProof/>
          <w:color w:val="000000" w:themeColor="text1"/>
          <w:sz w:val="24"/>
          <w:szCs w:val="24"/>
          <w:lang w:val="en-US"/>
        </w:rPr>
        <w:t xml:space="preserve"> v3.3</w:t>
      </w:r>
      <w:r w:rsidR="00854E67">
        <w:rPr>
          <w:rFonts w:ascii="Arial" w:hAnsi="Arial" w:cs="Arial"/>
          <w:color w:val="000000" w:themeColor="text1"/>
          <w:sz w:val="24"/>
          <w:szCs w:val="24"/>
          <w:lang w:val="en-US"/>
        </w:rPr>
        <w:t>.</w:t>
      </w:r>
      <w:r w:rsidR="00D521D4" w:rsidRPr="00542A1F">
        <w:rPr>
          <w:rFonts w:ascii="Arial" w:hAnsi="Arial" w:cs="Arial"/>
          <w:color w:val="000000" w:themeColor="text1"/>
          <w:sz w:val="24"/>
          <w:szCs w:val="24"/>
          <w:lang w:val="en-US"/>
        </w:rPr>
        <w:t xml:space="preserve"> </w:t>
      </w:r>
    </w:p>
    <w:p w14:paraId="528DC28D" w14:textId="6F63CCBF" w:rsidR="002C194A" w:rsidRPr="004F66D9" w:rsidRDefault="002C194A" w:rsidP="00D405BD">
      <w:pPr>
        <w:spacing w:line="480" w:lineRule="auto"/>
        <w:ind w:left="426"/>
        <w:jc w:val="both"/>
        <w:rPr>
          <w:rFonts w:ascii="Arial" w:hAnsi="Arial" w:cs="Arial"/>
          <w:color w:val="000000" w:themeColor="text1"/>
          <w:szCs w:val="24"/>
          <w:lang w:val="en-US"/>
        </w:rPr>
      </w:pPr>
    </w:p>
    <w:p w14:paraId="236D87F2" w14:textId="77777777" w:rsidR="002C194A" w:rsidRPr="004B35C6" w:rsidRDefault="002C194A"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05" w:name="_Toc514879649"/>
      <w:r w:rsidRPr="004B35C6">
        <w:rPr>
          <w:rFonts w:ascii="Arial" w:hAnsi="Arial" w:cs="Arial"/>
          <w:b/>
          <w:color w:val="000000" w:themeColor="text1"/>
          <w:szCs w:val="24"/>
          <w:lang w:val="en-US"/>
        </w:rPr>
        <w:t>Quantitative RT-PCR</w:t>
      </w:r>
      <w:bookmarkEnd w:id="105"/>
      <w:r w:rsidRPr="004B35C6">
        <w:rPr>
          <w:rFonts w:ascii="Arial" w:hAnsi="Arial" w:cs="Arial"/>
          <w:b/>
          <w:color w:val="000000" w:themeColor="text1"/>
          <w:szCs w:val="24"/>
          <w:lang w:val="en-US"/>
        </w:rPr>
        <w:tab/>
      </w:r>
    </w:p>
    <w:p w14:paraId="3C0517E5" w14:textId="77777777" w:rsidR="002C194A" w:rsidRPr="004B35C6" w:rsidRDefault="002C194A"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06" w:name="_Toc514879650"/>
      <w:r w:rsidRPr="004B35C6">
        <w:rPr>
          <w:rFonts w:ascii="Arial" w:hAnsi="Arial" w:cs="Arial"/>
          <w:b/>
          <w:color w:val="000000" w:themeColor="text1"/>
          <w:szCs w:val="24"/>
        </w:rPr>
        <w:t>Validation of microarray result</w:t>
      </w:r>
      <w:bookmarkEnd w:id="106"/>
    </w:p>
    <w:p w14:paraId="41AADAA4" w14:textId="1FDEA1CD" w:rsidR="003E43D4" w:rsidRPr="00B96D30" w:rsidRDefault="002C194A" w:rsidP="00D405BD">
      <w:pPr>
        <w:spacing w:line="480" w:lineRule="auto"/>
        <w:jc w:val="both"/>
        <w:rPr>
          <w:color w:val="000000" w:themeColor="text1"/>
        </w:rPr>
      </w:pPr>
      <w:r w:rsidRPr="00B96D30">
        <w:rPr>
          <w:rFonts w:ascii="Arial" w:hAnsi="Arial" w:cs="Arial"/>
          <w:color w:val="000000" w:themeColor="text1"/>
          <w:sz w:val="24"/>
          <w:szCs w:val="24"/>
        </w:rPr>
        <w:t xml:space="preserve">For validation of differential gene expressions in </w:t>
      </w:r>
      <w:r w:rsidR="00A05067">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microarray</w:t>
      </w:r>
      <w:r w:rsidRPr="00B96D30">
        <w:rPr>
          <w:rFonts w:ascii="Arial" w:hAnsi="Arial" w:cs="Arial"/>
          <w:color w:val="000000" w:themeColor="text1"/>
          <w:sz w:val="24"/>
          <w:szCs w:val="24"/>
        </w:rPr>
        <w:t>, a proportion of the RNA amplified from laser-captured EDL and TA motor neurons was used in quantitative PCR to verify expression levels of</w:t>
      </w:r>
      <w:r w:rsidR="00497A9C" w:rsidRPr="00B96D30">
        <w:rPr>
          <w:rFonts w:ascii="Arial" w:hAnsi="Arial" w:cs="Arial"/>
          <w:color w:val="000000" w:themeColor="text1"/>
          <w:sz w:val="24"/>
          <w:szCs w:val="24"/>
        </w:rPr>
        <w:t xml:space="preserve"> selected genes involved in oxidative phosphorylation (OXPHOS)</w:t>
      </w:r>
      <w:r w:rsidRPr="00B96D30">
        <w:rPr>
          <w:rFonts w:ascii="Arial" w:hAnsi="Arial" w:cs="Arial"/>
          <w:color w:val="000000" w:themeColor="text1"/>
          <w:sz w:val="24"/>
          <w:szCs w:val="24"/>
        </w:rPr>
        <w:t>. cDNA was synthesised using qScript cDNA synthesis kit according to the manufacturer's protocol (Quanta; 95047). qPCR was performed using 12.5 ng cDNA, 1X SensiFast SYBR (Bioline; BIO-98005) and optimised primers (Table 2), to a total volume of 20 μl. After the initial denaturation at 95</w:t>
      </w:r>
      <w:r w:rsidRPr="00B96D30">
        <w:rPr>
          <w:rFonts w:ascii="Arial" w:hAnsi="Arial" w:cs="Arial"/>
          <w:color w:val="000000" w:themeColor="text1"/>
          <w:sz w:val="24"/>
          <w:szCs w:val="24"/>
          <w:vertAlign w:val="superscript"/>
        </w:rPr>
        <w:t>o</w:t>
      </w:r>
      <w:r w:rsidRPr="00B96D30">
        <w:rPr>
          <w:rFonts w:ascii="Arial" w:hAnsi="Arial" w:cs="Arial"/>
          <w:color w:val="000000" w:themeColor="text1"/>
          <w:sz w:val="24"/>
          <w:szCs w:val="24"/>
        </w:rPr>
        <w:t>C for 2 min, cDNA was amplified by 40 cycles of 95</w:t>
      </w:r>
      <w:r w:rsidRPr="00B96D30">
        <w:rPr>
          <w:rFonts w:ascii="Arial" w:hAnsi="Arial" w:cs="Arial"/>
          <w:color w:val="000000" w:themeColor="text1"/>
          <w:sz w:val="24"/>
          <w:szCs w:val="24"/>
          <w:vertAlign w:val="superscript"/>
        </w:rPr>
        <w:t>o</w:t>
      </w:r>
      <w:r w:rsidRPr="00B96D30">
        <w:rPr>
          <w:rFonts w:ascii="Arial" w:hAnsi="Arial" w:cs="Arial"/>
          <w:color w:val="000000" w:themeColor="text1"/>
          <w:sz w:val="24"/>
          <w:szCs w:val="24"/>
        </w:rPr>
        <w:t>C for 5 sec and 63</w:t>
      </w:r>
      <w:r w:rsidRPr="00B96D30">
        <w:rPr>
          <w:rFonts w:ascii="Arial" w:hAnsi="Arial" w:cs="Arial"/>
          <w:color w:val="000000" w:themeColor="text1"/>
          <w:sz w:val="24"/>
          <w:szCs w:val="24"/>
          <w:vertAlign w:val="superscript"/>
        </w:rPr>
        <w:t>o</w:t>
      </w:r>
      <w:r w:rsidRPr="00B96D30">
        <w:rPr>
          <w:rFonts w:ascii="Arial" w:hAnsi="Arial" w:cs="Arial"/>
          <w:color w:val="000000" w:themeColor="text1"/>
          <w:sz w:val="24"/>
          <w:szCs w:val="24"/>
        </w:rPr>
        <w:t xml:space="preserve">C for 25 sec, on a CFX96 Real-Time PCR system (Bio-Rad). Gene expression levels </w:t>
      </w:r>
      <w:r w:rsidRPr="00BC7882">
        <w:rPr>
          <w:rFonts w:ascii="Arial" w:hAnsi="Arial" w:cs="Arial"/>
          <w:noProof/>
          <w:color w:val="000000" w:themeColor="text1"/>
          <w:sz w:val="24"/>
          <w:szCs w:val="24"/>
        </w:rPr>
        <w:t>were normalised</w:t>
      </w:r>
      <w:r w:rsidRPr="00B96D30">
        <w:rPr>
          <w:rFonts w:ascii="Arial" w:hAnsi="Arial" w:cs="Arial"/>
          <w:color w:val="000000" w:themeColor="text1"/>
          <w:sz w:val="24"/>
          <w:szCs w:val="24"/>
        </w:rPr>
        <w:t xml:space="preserve"> to β-actin expression</w:t>
      </w:r>
      <w:r w:rsidR="00A05067">
        <w:rPr>
          <w:rFonts w:ascii="Arial" w:hAnsi="Arial" w:cs="Arial"/>
          <w:color w:val="000000" w:themeColor="text1"/>
          <w:sz w:val="24"/>
          <w:szCs w:val="24"/>
        </w:rPr>
        <w:t>,</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and</w:t>
      </w:r>
      <w:r w:rsidRPr="00B96D30">
        <w:rPr>
          <w:rFonts w:ascii="Arial" w:hAnsi="Arial" w:cs="Arial"/>
          <w:color w:val="000000" w:themeColor="text1"/>
          <w:sz w:val="24"/>
          <w:szCs w:val="24"/>
        </w:rPr>
        <w:t xml:space="preserve"> ΔΔCt calculation was applied to generate relative concentration</w:t>
      </w:r>
      <w:r w:rsidR="004165AB" w:rsidRPr="00B96D30">
        <w:rPr>
          <w:rFonts w:ascii="Arial" w:hAnsi="Arial" w:cs="Arial"/>
          <w:color w:val="000000" w:themeColor="text1"/>
          <w:sz w:val="24"/>
          <w:szCs w:val="24"/>
        </w:rPr>
        <w:t xml:space="preserve"> </w:t>
      </w:r>
      <w:r w:rsidR="004165AB"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&lt;EndNote&gt;&lt;Cite&gt;&lt;Author&gt;Livak&lt;/Author&gt;&lt;Year&gt;2001&lt;/Year&gt;&lt;RecNum&gt;1921&lt;/RecNum&gt;&lt;DisplayText&gt;(Livak and Schmittgen 2001)&lt;/DisplayText&gt;&lt;record&gt;&lt;rec-number&gt;1921&lt;/rec-number&gt;&lt;foreign-keys&gt;&lt;key app="EN" db-id="5sfev02w4909ace5x2rxxevx9tw0tawz0asr" timestamp="1511015995"&gt;1921&lt;/key&gt;&lt;/foreign-keys&gt;&lt;ref-type name="Journal Article"&gt;17&lt;/ref-type&gt;&lt;contributors&gt;&lt;authors&gt;&lt;author&gt;Livak, Kenneth J&lt;/author&gt;&lt;author&gt;Schmittgen, Thomas D&lt;/author&gt;&lt;/authors&gt;&lt;/contributors&gt;&lt;titles&gt;&lt;title&gt;Analysis of relative gene expression data using real-time quantitative PCR and the 2− ΔΔCT method&lt;/title&gt;&lt;secondary-title&gt;methods&lt;/secondary-title&gt;&lt;/titles&gt;&lt;periodical&gt;&lt;full-title&gt;methods&lt;/full-title&gt;&lt;/periodical&gt;&lt;pages&gt;402-408&lt;/pages&gt;&lt;volume&gt;25&lt;/volume&gt;&lt;number&gt;4&lt;/number&gt;&lt;dates&gt;&lt;year&gt;2001&lt;/year&gt;&lt;/dates&gt;&lt;isbn&gt;1046-2023&lt;/isbn&gt;&lt;urls&gt;&lt;/urls&gt;&lt;/record&gt;&lt;/Cite&gt;&lt;/EndNote&gt;</w:instrText>
      </w:r>
      <w:r w:rsidR="004165AB"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(Livak and Schmittgen 2001)</w:t>
      </w:r>
      <w:r w:rsidR="004165AB"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The statistical analysis was performed using a two-tailed unpaired </w:t>
      </w:r>
      <w:r w:rsidRPr="00BC7882">
        <w:rPr>
          <w:rFonts w:ascii="Arial" w:hAnsi="Arial" w:cs="Arial"/>
          <w:noProof/>
          <w:color w:val="000000" w:themeColor="text1"/>
          <w:sz w:val="24"/>
          <w:szCs w:val="24"/>
        </w:rPr>
        <w:t>t</w:t>
      </w:r>
      <w:r w:rsidR="00296D35">
        <w:rPr>
          <w:rFonts w:ascii="Arial" w:hAnsi="Arial" w:cs="Arial"/>
          <w:noProof/>
          <w:color w:val="000000" w:themeColor="text1"/>
          <w:sz w:val="24"/>
          <w:szCs w:val="24"/>
        </w:rPr>
        <w:t>-</w:t>
      </w:r>
      <w:r w:rsidRPr="00BC7882">
        <w:rPr>
          <w:rFonts w:ascii="Arial" w:hAnsi="Arial" w:cs="Arial"/>
          <w:noProof/>
          <w:color w:val="000000" w:themeColor="text1"/>
          <w:sz w:val="24"/>
          <w:szCs w:val="24"/>
        </w:rPr>
        <w:t>test</w:t>
      </w:r>
      <w:r w:rsidRPr="00B96D30">
        <w:rPr>
          <w:rFonts w:ascii="Arial" w:hAnsi="Arial" w:cs="Arial"/>
          <w:color w:val="000000" w:themeColor="text1"/>
          <w:sz w:val="24"/>
          <w:szCs w:val="24"/>
        </w:rPr>
        <w:t>.</w:t>
      </w:r>
      <w:r w:rsidR="005175FF" w:rsidRPr="00B96D30">
        <w:rPr>
          <w:rFonts w:ascii="Arial" w:hAnsi="Arial" w:cs="Arial"/>
          <w:color w:val="000000" w:themeColor="text1"/>
          <w:sz w:val="24"/>
          <w:szCs w:val="24"/>
        </w:rPr>
        <w:t xml:space="preserve"> The primers used in this study </w:t>
      </w:r>
      <w:r w:rsidR="005175FF" w:rsidRPr="00BC7882">
        <w:rPr>
          <w:rFonts w:ascii="Arial" w:hAnsi="Arial" w:cs="Arial"/>
          <w:noProof/>
          <w:color w:val="000000" w:themeColor="text1"/>
          <w:sz w:val="24"/>
          <w:szCs w:val="24"/>
        </w:rPr>
        <w:t>were shown</w:t>
      </w:r>
      <w:r w:rsidR="005175FF" w:rsidRPr="00B96D30">
        <w:rPr>
          <w:rFonts w:ascii="Arial" w:hAnsi="Arial" w:cs="Arial"/>
          <w:color w:val="000000" w:themeColor="text1"/>
          <w:sz w:val="24"/>
          <w:szCs w:val="24"/>
        </w:rPr>
        <w:t xml:space="preserve"> below: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41"/>
        <w:gridCol w:w="4821"/>
        <w:gridCol w:w="1417"/>
        <w:gridCol w:w="1287"/>
      </w:tblGrid>
      <w:tr w:rsidR="00497A9C" w:rsidRPr="00B96D30" w14:paraId="0478F06B" w14:textId="77777777" w:rsidTr="00C3576E">
        <w:trPr>
          <w:trHeight w:val="315"/>
        </w:trPr>
        <w:tc>
          <w:tcPr>
            <w:tcW w:w="708" w:type="pct"/>
            <w:shd w:val="clear" w:color="auto" w:fill="auto"/>
            <w:noWrap/>
            <w:vAlign w:val="center"/>
            <w:hideMark/>
          </w:tcPr>
          <w:p w14:paraId="0613F803" w14:textId="655D26EA" w:rsidR="00F03046" w:rsidRPr="00B96D30" w:rsidRDefault="00F03046"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Gene</w:t>
            </w:r>
          </w:p>
        </w:tc>
        <w:tc>
          <w:tcPr>
            <w:tcW w:w="2750" w:type="pct"/>
            <w:shd w:val="clear" w:color="auto" w:fill="auto"/>
            <w:noWrap/>
            <w:vAlign w:val="center"/>
            <w:hideMark/>
          </w:tcPr>
          <w:p w14:paraId="471E51BF" w14:textId="77777777" w:rsidR="00F03046" w:rsidRPr="00B96D30" w:rsidRDefault="00F03046"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Sequence</w:t>
            </w:r>
          </w:p>
        </w:tc>
        <w:tc>
          <w:tcPr>
            <w:tcW w:w="808" w:type="pct"/>
            <w:shd w:val="clear" w:color="auto" w:fill="auto"/>
            <w:noWrap/>
            <w:vAlign w:val="center"/>
            <w:hideMark/>
          </w:tcPr>
          <w:p w14:paraId="7132F13D" w14:textId="77777777" w:rsidR="00F03046" w:rsidRPr="00B96D30" w:rsidRDefault="00F03046"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Conc. (nM)</w:t>
            </w:r>
          </w:p>
        </w:tc>
        <w:tc>
          <w:tcPr>
            <w:tcW w:w="734" w:type="pct"/>
            <w:shd w:val="clear" w:color="auto" w:fill="auto"/>
            <w:noWrap/>
            <w:vAlign w:val="center"/>
            <w:hideMark/>
          </w:tcPr>
          <w:p w14:paraId="4A5D9DBB" w14:textId="77777777" w:rsidR="00F03046" w:rsidRPr="00B96D30" w:rsidRDefault="00F03046"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Efficiency (%)</w:t>
            </w:r>
          </w:p>
        </w:tc>
      </w:tr>
      <w:tr w:rsidR="00497A9C" w:rsidRPr="00B96D30" w14:paraId="218F84C5" w14:textId="77777777" w:rsidTr="00C3576E">
        <w:trPr>
          <w:trHeight w:val="315"/>
        </w:trPr>
        <w:tc>
          <w:tcPr>
            <w:tcW w:w="708" w:type="pct"/>
            <w:vMerge w:val="restart"/>
            <w:shd w:val="clear" w:color="auto" w:fill="auto"/>
            <w:noWrap/>
            <w:vAlign w:val="center"/>
            <w:hideMark/>
          </w:tcPr>
          <w:p w14:paraId="2EABF869"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Pgc1</w:t>
            </w:r>
          </w:p>
        </w:tc>
        <w:tc>
          <w:tcPr>
            <w:tcW w:w="2750" w:type="pct"/>
            <w:shd w:val="clear" w:color="auto" w:fill="auto"/>
            <w:noWrap/>
            <w:vAlign w:val="center"/>
            <w:hideMark/>
          </w:tcPr>
          <w:p w14:paraId="1665AF2F"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GGTGTTGTTCTTGGTGACATTG 3’</w:t>
            </w:r>
          </w:p>
        </w:tc>
        <w:tc>
          <w:tcPr>
            <w:tcW w:w="808" w:type="pct"/>
            <w:vMerge w:val="restart"/>
            <w:shd w:val="clear" w:color="auto" w:fill="auto"/>
            <w:noWrap/>
            <w:vAlign w:val="center"/>
            <w:hideMark/>
          </w:tcPr>
          <w:p w14:paraId="55FE6C2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150</w:t>
            </w:r>
          </w:p>
        </w:tc>
        <w:tc>
          <w:tcPr>
            <w:tcW w:w="734" w:type="pct"/>
            <w:vMerge w:val="restart"/>
            <w:shd w:val="clear" w:color="auto" w:fill="auto"/>
            <w:noWrap/>
            <w:vAlign w:val="center"/>
            <w:hideMark/>
          </w:tcPr>
          <w:p w14:paraId="1C87D1F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95.4</w:t>
            </w:r>
          </w:p>
        </w:tc>
      </w:tr>
      <w:tr w:rsidR="00497A9C" w:rsidRPr="00B96D30" w14:paraId="55342CAC" w14:textId="77777777" w:rsidTr="00C3576E">
        <w:trPr>
          <w:trHeight w:val="315"/>
        </w:trPr>
        <w:tc>
          <w:tcPr>
            <w:tcW w:w="708" w:type="pct"/>
            <w:vMerge/>
            <w:shd w:val="clear" w:color="auto" w:fill="auto"/>
            <w:noWrap/>
            <w:vAlign w:val="center"/>
            <w:hideMark/>
          </w:tcPr>
          <w:p w14:paraId="19E5335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08EF45CF"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GCAGCGACTCCATACTCAGA 3’</w:t>
            </w:r>
          </w:p>
        </w:tc>
        <w:tc>
          <w:tcPr>
            <w:tcW w:w="808" w:type="pct"/>
            <w:vMerge/>
            <w:shd w:val="clear" w:color="auto" w:fill="auto"/>
            <w:noWrap/>
            <w:vAlign w:val="center"/>
            <w:hideMark/>
          </w:tcPr>
          <w:p w14:paraId="5E55C85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1BF305D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549BF2FB" w14:textId="77777777" w:rsidTr="00C3576E">
        <w:trPr>
          <w:trHeight w:val="315"/>
        </w:trPr>
        <w:tc>
          <w:tcPr>
            <w:tcW w:w="708" w:type="pct"/>
            <w:vMerge w:val="restart"/>
            <w:shd w:val="clear" w:color="auto" w:fill="auto"/>
            <w:noWrap/>
            <w:vAlign w:val="center"/>
            <w:hideMark/>
          </w:tcPr>
          <w:p w14:paraId="4DA2B054"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Nrf1</w:t>
            </w:r>
          </w:p>
        </w:tc>
        <w:tc>
          <w:tcPr>
            <w:tcW w:w="2750" w:type="pct"/>
            <w:shd w:val="clear" w:color="auto" w:fill="auto"/>
            <w:noWrap/>
            <w:vAlign w:val="center"/>
            <w:hideMark/>
          </w:tcPr>
          <w:p w14:paraId="75536B4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AGCACGGAGTGACCCAAAC 3’</w:t>
            </w:r>
          </w:p>
        </w:tc>
        <w:tc>
          <w:tcPr>
            <w:tcW w:w="808" w:type="pct"/>
            <w:vMerge w:val="restart"/>
            <w:shd w:val="clear" w:color="auto" w:fill="auto"/>
            <w:noWrap/>
            <w:vAlign w:val="center"/>
            <w:hideMark/>
          </w:tcPr>
          <w:p w14:paraId="1C4801D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117BC75D"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99.9</w:t>
            </w:r>
          </w:p>
        </w:tc>
      </w:tr>
      <w:tr w:rsidR="00497A9C" w:rsidRPr="00B96D30" w14:paraId="7A653422" w14:textId="77777777" w:rsidTr="00C3576E">
        <w:trPr>
          <w:trHeight w:val="315"/>
        </w:trPr>
        <w:tc>
          <w:tcPr>
            <w:tcW w:w="708" w:type="pct"/>
            <w:vMerge/>
            <w:shd w:val="clear" w:color="auto" w:fill="auto"/>
            <w:noWrap/>
            <w:vAlign w:val="center"/>
            <w:hideMark/>
          </w:tcPr>
          <w:p w14:paraId="7DC569D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197B259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TGTACGTGGCTACATGGACCT 3’</w:t>
            </w:r>
          </w:p>
        </w:tc>
        <w:tc>
          <w:tcPr>
            <w:tcW w:w="808" w:type="pct"/>
            <w:vMerge/>
            <w:shd w:val="clear" w:color="auto" w:fill="auto"/>
            <w:noWrap/>
            <w:vAlign w:val="center"/>
            <w:hideMark/>
          </w:tcPr>
          <w:p w14:paraId="245DF7AF"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43F3C8A5"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162C84B5" w14:textId="77777777" w:rsidTr="00C3576E">
        <w:trPr>
          <w:trHeight w:val="315"/>
        </w:trPr>
        <w:tc>
          <w:tcPr>
            <w:tcW w:w="708" w:type="pct"/>
            <w:vMerge w:val="restart"/>
            <w:shd w:val="clear" w:color="auto" w:fill="auto"/>
            <w:noWrap/>
            <w:vAlign w:val="center"/>
            <w:hideMark/>
          </w:tcPr>
          <w:p w14:paraId="178E068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Nrf2</w:t>
            </w:r>
          </w:p>
        </w:tc>
        <w:tc>
          <w:tcPr>
            <w:tcW w:w="2750" w:type="pct"/>
            <w:shd w:val="clear" w:color="auto" w:fill="auto"/>
            <w:noWrap/>
            <w:vAlign w:val="center"/>
            <w:hideMark/>
          </w:tcPr>
          <w:p w14:paraId="3E9CF40F"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CCTTTGGAGGGTGAGAT 3’</w:t>
            </w:r>
          </w:p>
        </w:tc>
        <w:tc>
          <w:tcPr>
            <w:tcW w:w="808" w:type="pct"/>
            <w:vMerge w:val="restart"/>
            <w:shd w:val="clear" w:color="auto" w:fill="auto"/>
            <w:noWrap/>
            <w:vAlign w:val="center"/>
            <w:hideMark/>
          </w:tcPr>
          <w:p w14:paraId="264BB1D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40F1C55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99.0</w:t>
            </w:r>
          </w:p>
        </w:tc>
      </w:tr>
      <w:tr w:rsidR="00497A9C" w:rsidRPr="00B96D30" w14:paraId="0032313F" w14:textId="77777777" w:rsidTr="00C3576E">
        <w:trPr>
          <w:trHeight w:val="315"/>
        </w:trPr>
        <w:tc>
          <w:tcPr>
            <w:tcW w:w="708" w:type="pct"/>
            <w:vMerge/>
            <w:shd w:val="clear" w:color="auto" w:fill="auto"/>
            <w:noWrap/>
            <w:vAlign w:val="center"/>
            <w:hideMark/>
          </w:tcPr>
          <w:p w14:paraId="44EBCF0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2571E6A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TCCTGTTCCTTCTGGAGTTG 3’</w:t>
            </w:r>
          </w:p>
        </w:tc>
        <w:tc>
          <w:tcPr>
            <w:tcW w:w="808" w:type="pct"/>
            <w:vMerge/>
            <w:shd w:val="clear" w:color="auto" w:fill="auto"/>
            <w:noWrap/>
            <w:vAlign w:val="center"/>
            <w:hideMark/>
          </w:tcPr>
          <w:p w14:paraId="1DAA8DD4"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330FCCD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386D20EF" w14:textId="77777777" w:rsidTr="00C3576E">
        <w:trPr>
          <w:trHeight w:val="315"/>
        </w:trPr>
        <w:tc>
          <w:tcPr>
            <w:tcW w:w="708" w:type="pct"/>
            <w:vMerge w:val="restart"/>
            <w:shd w:val="clear" w:color="auto" w:fill="auto"/>
            <w:noWrap/>
            <w:vAlign w:val="center"/>
            <w:hideMark/>
          </w:tcPr>
          <w:p w14:paraId="2097E8E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Tfam</w:t>
            </w:r>
          </w:p>
        </w:tc>
        <w:tc>
          <w:tcPr>
            <w:tcW w:w="2750" w:type="pct"/>
            <w:shd w:val="clear" w:color="auto" w:fill="auto"/>
            <w:noWrap/>
            <w:vAlign w:val="center"/>
            <w:hideMark/>
          </w:tcPr>
          <w:p w14:paraId="7ECE7D1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AGCCATAGTGCCCATCAGT</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52A108A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150</w:t>
            </w:r>
          </w:p>
        </w:tc>
        <w:tc>
          <w:tcPr>
            <w:tcW w:w="734" w:type="pct"/>
            <w:vMerge w:val="restart"/>
            <w:shd w:val="clear" w:color="auto" w:fill="auto"/>
            <w:noWrap/>
            <w:vAlign w:val="center"/>
            <w:hideMark/>
          </w:tcPr>
          <w:p w14:paraId="06D51AAD"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92.2</w:t>
            </w:r>
          </w:p>
        </w:tc>
      </w:tr>
      <w:tr w:rsidR="00497A9C" w:rsidRPr="00B96D30" w14:paraId="611CB678" w14:textId="77777777" w:rsidTr="00C3576E">
        <w:trPr>
          <w:trHeight w:val="315"/>
        </w:trPr>
        <w:tc>
          <w:tcPr>
            <w:tcW w:w="708" w:type="pct"/>
            <w:vMerge/>
            <w:shd w:val="clear" w:color="auto" w:fill="auto"/>
            <w:noWrap/>
            <w:vAlign w:val="center"/>
            <w:hideMark/>
          </w:tcPr>
          <w:p w14:paraId="4D95529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748EDFB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AACGCAGAGAAACCCTGTC</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282986C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5C23B67D"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173E2462" w14:textId="77777777" w:rsidTr="00C3576E">
        <w:trPr>
          <w:trHeight w:val="315"/>
        </w:trPr>
        <w:tc>
          <w:tcPr>
            <w:tcW w:w="708" w:type="pct"/>
            <w:vMerge w:val="restart"/>
            <w:shd w:val="clear" w:color="auto" w:fill="auto"/>
            <w:noWrap/>
            <w:vAlign w:val="center"/>
            <w:hideMark/>
          </w:tcPr>
          <w:p w14:paraId="25910A5D"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Peo1</w:t>
            </w:r>
          </w:p>
        </w:tc>
        <w:tc>
          <w:tcPr>
            <w:tcW w:w="2750" w:type="pct"/>
            <w:shd w:val="clear" w:color="auto" w:fill="auto"/>
            <w:noWrap/>
            <w:vAlign w:val="center"/>
            <w:hideMark/>
          </w:tcPr>
          <w:p w14:paraId="4847536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AAGCCAAGAAGCAGACAATG</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7358349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19E592D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100.6</w:t>
            </w:r>
          </w:p>
        </w:tc>
      </w:tr>
      <w:tr w:rsidR="00497A9C" w:rsidRPr="00B96D30" w14:paraId="43FB092A" w14:textId="77777777" w:rsidTr="00C3576E">
        <w:trPr>
          <w:trHeight w:val="315"/>
        </w:trPr>
        <w:tc>
          <w:tcPr>
            <w:tcW w:w="708" w:type="pct"/>
            <w:vMerge/>
            <w:shd w:val="clear" w:color="auto" w:fill="auto"/>
            <w:noWrap/>
            <w:vAlign w:val="center"/>
            <w:hideMark/>
          </w:tcPr>
          <w:p w14:paraId="46068FE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04CA812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TGGGATGGAGAAGGTAAGG</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67C8B96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1A7CE21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7407BACD" w14:textId="77777777" w:rsidTr="00C3576E">
        <w:trPr>
          <w:trHeight w:val="315"/>
        </w:trPr>
        <w:tc>
          <w:tcPr>
            <w:tcW w:w="708" w:type="pct"/>
            <w:vMerge w:val="restart"/>
            <w:shd w:val="clear" w:color="auto" w:fill="auto"/>
            <w:noWrap/>
            <w:vAlign w:val="center"/>
            <w:hideMark/>
          </w:tcPr>
          <w:p w14:paraId="109B648E"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Sod1</w:t>
            </w:r>
          </w:p>
        </w:tc>
        <w:tc>
          <w:tcPr>
            <w:tcW w:w="2750" w:type="pct"/>
            <w:shd w:val="clear" w:color="auto" w:fill="auto"/>
            <w:noWrap/>
            <w:vAlign w:val="center"/>
            <w:hideMark/>
          </w:tcPr>
          <w:p w14:paraId="346D5C5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GGGCAAAGGTGGAAATGAAG</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627BB39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100</w:t>
            </w:r>
          </w:p>
        </w:tc>
        <w:tc>
          <w:tcPr>
            <w:tcW w:w="734" w:type="pct"/>
            <w:vMerge w:val="restart"/>
            <w:shd w:val="clear" w:color="auto" w:fill="auto"/>
            <w:noWrap/>
            <w:vAlign w:val="center"/>
            <w:hideMark/>
          </w:tcPr>
          <w:p w14:paraId="3EA5A71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100.1</w:t>
            </w:r>
          </w:p>
        </w:tc>
      </w:tr>
      <w:tr w:rsidR="00497A9C" w:rsidRPr="00B96D30" w14:paraId="6649DFB3" w14:textId="77777777" w:rsidTr="00C3576E">
        <w:trPr>
          <w:trHeight w:val="315"/>
        </w:trPr>
        <w:tc>
          <w:tcPr>
            <w:tcW w:w="708" w:type="pct"/>
            <w:vMerge/>
            <w:shd w:val="clear" w:color="auto" w:fill="auto"/>
            <w:noWrap/>
            <w:vAlign w:val="center"/>
            <w:hideMark/>
          </w:tcPr>
          <w:p w14:paraId="6796331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0832294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GGTTTGAGGGTAGCAGATGAG</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07659C2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6024291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1B91E966" w14:textId="77777777" w:rsidTr="00C3576E">
        <w:trPr>
          <w:trHeight w:val="315"/>
        </w:trPr>
        <w:tc>
          <w:tcPr>
            <w:tcW w:w="708" w:type="pct"/>
            <w:vMerge w:val="restart"/>
            <w:shd w:val="clear" w:color="auto" w:fill="auto"/>
            <w:noWrap/>
            <w:vAlign w:val="center"/>
            <w:hideMark/>
          </w:tcPr>
          <w:p w14:paraId="3B17CFA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Smndc1</w:t>
            </w:r>
          </w:p>
        </w:tc>
        <w:tc>
          <w:tcPr>
            <w:tcW w:w="2750" w:type="pct"/>
            <w:shd w:val="clear" w:color="auto" w:fill="auto"/>
            <w:noWrap/>
            <w:vAlign w:val="center"/>
            <w:hideMark/>
          </w:tcPr>
          <w:p w14:paraId="1B85727D"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TTCTGTCAACTCAGCCTTCG</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6985E9D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5167F0E9"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96.1</w:t>
            </w:r>
          </w:p>
        </w:tc>
      </w:tr>
      <w:tr w:rsidR="00497A9C" w:rsidRPr="00B96D30" w14:paraId="602FADA6" w14:textId="77777777" w:rsidTr="00C3576E">
        <w:trPr>
          <w:trHeight w:val="315"/>
        </w:trPr>
        <w:tc>
          <w:tcPr>
            <w:tcW w:w="708" w:type="pct"/>
            <w:vMerge/>
            <w:shd w:val="clear" w:color="auto" w:fill="auto"/>
            <w:noWrap/>
            <w:vAlign w:val="center"/>
            <w:hideMark/>
          </w:tcPr>
          <w:p w14:paraId="47B39DD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50BBD66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CTGTCCGTCTTCACTCCACA</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511D840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745E495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67C47F86" w14:textId="77777777" w:rsidTr="00C3576E">
        <w:trPr>
          <w:trHeight w:val="315"/>
        </w:trPr>
        <w:tc>
          <w:tcPr>
            <w:tcW w:w="708" w:type="pct"/>
            <w:vMerge w:val="restart"/>
            <w:shd w:val="clear" w:color="auto" w:fill="auto"/>
            <w:noWrap/>
            <w:vAlign w:val="center"/>
            <w:hideMark/>
          </w:tcPr>
          <w:p w14:paraId="202591A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Nd1</w:t>
            </w:r>
          </w:p>
        </w:tc>
        <w:tc>
          <w:tcPr>
            <w:tcW w:w="2750" w:type="pct"/>
            <w:shd w:val="clear" w:color="auto" w:fill="auto"/>
            <w:noWrap/>
            <w:vAlign w:val="center"/>
            <w:hideMark/>
          </w:tcPr>
          <w:p w14:paraId="5C5146B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ACGCTTCCGTTACGATCAAC</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3512201D"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1366BF45"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97.8</w:t>
            </w:r>
          </w:p>
        </w:tc>
      </w:tr>
      <w:tr w:rsidR="00497A9C" w:rsidRPr="00B96D30" w14:paraId="3C469620" w14:textId="77777777" w:rsidTr="00C3576E">
        <w:trPr>
          <w:trHeight w:val="315"/>
        </w:trPr>
        <w:tc>
          <w:tcPr>
            <w:tcW w:w="708" w:type="pct"/>
            <w:vMerge/>
            <w:shd w:val="clear" w:color="auto" w:fill="auto"/>
            <w:noWrap/>
            <w:vAlign w:val="center"/>
            <w:hideMark/>
          </w:tcPr>
          <w:p w14:paraId="785D2020"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27A673C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ACTCCCGCTGTAAAAATTGG</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37B4280E"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1571729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4130B223" w14:textId="77777777" w:rsidTr="00C3576E">
        <w:trPr>
          <w:trHeight w:val="315"/>
        </w:trPr>
        <w:tc>
          <w:tcPr>
            <w:tcW w:w="708" w:type="pct"/>
            <w:vMerge w:val="restart"/>
            <w:shd w:val="clear" w:color="auto" w:fill="auto"/>
            <w:noWrap/>
            <w:vAlign w:val="center"/>
            <w:hideMark/>
          </w:tcPr>
          <w:p w14:paraId="7AFA201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Nd2</w:t>
            </w:r>
          </w:p>
        </w:tc>
        <w:tc>
          <w:tcPr>
            <w:tcW w:w="2750" w:type="pct"/>
            <w:shd w:val="clear" w:color="auto" w:fill="auto"/>
            <w:noWrap/>
            <w:vAlign w:val="center"/>
            <w:hideMark/>
          </w:tcPr>
          <w:p w14:paraId="68AE03B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TTTCATAGGGGCATGAGGAG</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76D1A34D"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6372ABA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102.4</w:t>
            </w:r>
          </w:p>
        </w:tc>
      </w:tr>
      <w:tr w:rsidR="00497A9C" w:rsidRPr="00B96D30" w14:paraId="5B1A0950" w14:textId="77777777" w:rsidTr="00C3576E">
        <w:trPr>
          <w:trHeight w:val="315"/>
        </w:trPr>
        <w:tc>
          <w:tcPr>
            <w:tcW w:w="708" w:type="pct"/>
            <w:vMerge/>
            <w:shd w:val="clear" w:color="auto" w:fill="auto"/>
            <w:noWrap/>
            <w:vAlign w:val="center"/>
            <w:hideMark/>
          </w:tcPr>
          <w:p w14:paraId="042EBB9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0FDF3F4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GTGAGGGATGGGTTGTAAGG</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028BAC8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4366D584"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4D1AA214" w14:textId="77777777" w:rsidTr="00C3576E">
        <w:trPr>
          <w:trHeight w:val="315"/>
        </w:trPr>
        <w:tc>
          <w:tcPr>
            <w:tcW w:w="708" w:type="pct"/>
            <w:vMerge w:val="restart"/>
            <w:shd w:val="clear" w:color="auto" w:fill="auto"/>
            <w:noWrap/>
            <w:vAlign w:val="center"/>
            <w:hideMark/>
          </w:tcPr>
          <w:p w14:paraId="10E4232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Cytb</w:t>
            </w:r>
          </w:p>
        </w:tc>
        <w:tc>
          <w:tcPr>
            <w:tcW w:w="2750" w:type="pct"/>
            <w:shd w:val="clear" w:color="auto" w:fill="auto"/>
            <w:noWrap/>
            <w:vAlign w:val="center"/>
            <w:hideMark/>
          </w:tcPr>
          <w:p w14:paraId="1B26120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ATTGACCTACCTGCCCCATC</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1E8F1FA4"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73BDA2C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99.0</w:t>
            </w:r>
          </w:p>
        </w:tc>
      </w:tr>
      <w:tr w:rsidR="00497A9C" w:rsidRPr="00B96D30" w14:paraId="03869696" w14:textId="77777777" w:rsidTr="00C3576E">
        <w:trPr>
          <w:trHeight w:val="315"/>
        </w:trPr>
        <w:tc>
          <w:tcPr>
            <w:tcW w:w="708" w:type="pct"/>
            <w:vMerge/>
            <w:shd w:val="clear" w:color="auto" w:fill="auto"/>
            <w:noWrap/>
            <w:vAlign w:val="center"/>
            <w:hideMark/>
          </w:tcPr>
          <w:p w14:paraId="11C8C7C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5EA540C9"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CGGATTAGTCACCCGTAATTTAC</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04B345E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6C8D4B1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40781B71" w14:textId="77777777" w:rsidTr="00C3576E">
        <w:trPr>
          <w:trHeight w:val="315"/>
        </w:trPr>
        <w:tc>
          <w:tcPr>
            <w:tcW w:w="708" w:type="pct"/>
            <w:vMerge w:val="restart"/>
            <w:shd w:val="clear" w:color="auto" w:fill="auto"/>
            <w:noWrap/>
            <w:vAlign w:val="center"/>
            <w:hideMark/>
          </w:tcPr>
          <w:p w14:paraId="5D4BBB40"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Cox1</w:t>
            </w:r>
          </w:p>
        </w:tc>
        <w:tc>
          <w:tcPr>
            <w:tcW w:w="2750" w:type="pct"/>
            <w:shd w:val="clear" w:color="auto" w:fill="auto"/>
            <w:noWrap/>
            <w:vAlign w:val="center"/>
            <w:hideMark/>
          </w:tcPr>
          <w:p w14:paraId="3D5B806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TGAGCCCACCACATATTCAC</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7A590C49"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453940CF"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100.5</w:t>
            </w:r>
          </w:p>
        </w:tc>
      </w:tr>
      <w:tr w:rsidR="00497A9C" w:rsidRPr="00B96D30" w14:paraId="52FB7DC1" w14:textId="77777777" w:rsidTr="00C3576E">
        <w:trPr>
          <w:trHeight w:val="315"/>
        </w:trPr>
        <w:tc>
          <w:tcPr>
            <w:tcW w:w="708" w:type="pct"/>
            <w:vMerge/>
            <w:shd w:val="clear" w:color="auto" w:fill="auto"/>
            <w:noWrap/>
            <w:vAlign w:val="center"/>
            <w:hideMark/>
          </w:tcPr>
          <w:p w14:paraId="5AC19A8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505172F9"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TTACCTCCGTGTAGGGTTGC</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5FB49D10"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2EFA4A27"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0DADD3A6" w14:textId="77777777" w:rsidTr="00C3576E">
        <w:trPr>
          <w:trHeight w:val="315"/>
        </w:trPr>
        <w:tc>
          <w:tcPr>
            <w:tcW w:w="708" w:type="pct"/>
            <w:vMerge w:val="restart"/>
            <w:shd w:val="clear" w:color="auto" w:fill="auto"/>
            <w:noWrap/>
            <w:vAlign w:val="center"/>
            <w:hideMark/>
          </w:tcPr>
          <w:p w14:paraId="151428D0"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Cox2</w:t>
            </w:r>
          </w:p>
        </w:tc>
        <w:tc>
          <w:tcPr>
            <w:tcW w:w="2750" w:type="pct"/>
            <w:shd w:val="clear" w:color="auto" w:fill="auto"/>
            <w:noWrap/>
            <w:vAlign w:val="center"/>
            <w:hideMark/>
          </w:tcPr>
          <w:p w14:paraId="416E62E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ACAAGCACAATAGATGCACAAG</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42D5A36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18EB15BE"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96.3</w:t>
            </w:r>
          </w:p>
        </w:tc>
      </w:tr>
      <w:tr w:rsidR="00497A9C" w:rsidRPr="00B96D30" w14:paraId="07EEA2D6" w14:textId="77777777" w:rsidTr="00C3576E">
        <w:trPr>
          <w:trHeight w:val="315"/>
        </w:trPr>
        <w:tc>
          <w:tcPr>
            <w:tcW w:w="708" w:type="pct"/>
            <w:vMerge/>
            <w:shd w:val="clear" w:color="auto" w:fill="auto"/>
            <w:noWrap/>
            <w:vAlign w:val="center"/>
            <w:hideMark/>
          </w:tcPr>
          <w:p w14:paraId="609D2E9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09105169"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ACGGTTAATACGGGGTTGTTG</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520FEFB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486C9075"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056F96D8" w14:textId="77777777" w:rsidTr="00C3576E">
        <w:trPr>
          <w:trHeight w:val="315"/>
        </w:trPr>
        <w:tc>
          <w:tcPr>
            <w:tcW w:w="708" w:type="pct"/>
            <w:vMerge w:val="restart"/>
            <w:shd w:val="clear" w:color="auto" w:fill="auto"/>
            <w:noWrap/>
            <w:vAlign w:val="center"/>
            <w:hideMark/>
          </w:tcPr>
          <w:p w14:paraId="68E9A669"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Atp6</w:t>
            </w:r>
          </w:p>
        </w:tc>
        <w:tc>
          <w:tcPr>
            <w:tcW w:w="2750" w:type="pct"/>
            <w:shd w:val="clear" w:color="auto" w:fill="auto"/>
            <w:noWrap/>
            <w:vAlign w:val="center"/>
            <w:hideMark/>
          </w:tcPr>
          <w:p w14:paraId="66A1EC99"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GATTCCCAATCGTTGTAGCC</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6CFE9D5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7EE72B2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98.4</w:t>
            </w:r>
          </w:p>
        </w:tc>
      </w:tr>
      <w:tr w:rsidR="00497A9C" w:rsidRPr="00B96D30" w14:paraId="512FD807" w14:textId="77777777" w:rsidTr="00C3576E">
        <w:trPr>
          <w:trHeight w:val="315"/>
        </w:trPr>
        <w:tc>
          <w:tcPr>
            <w:tcW w:w="708" w:type="pct"/>
            <w:vMerge/>
            <w:shd w:val="clear" w:color="auto" w:fill="auto"/>
            <w:noWrap/>
            <w:vAlign w:val="center"/>
            <w:hideMark/>
          </w:tcPr>
          <w:p w14:paraId="24FA92F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3BE4036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TCATGTTCGTCCTTTTGGTG</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3563C78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4FE9A370"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232C40DC" w14:textId="77777777" w:rsidTr="00C3576E">
        <w:trPr>
          <w:trHeight w:val="315"/>
        </w:trPr>
        <w:tc>
          <w:tcPr>
            <w:tcW w:w="708" w:type="pct"/>
            <w:vMerge w:val="restart"/>
            <w:shd w:val="clear" w:color="auto" w:fill="auto"/>
            <w:noWrap/>
            <w:vAlign w:val="center"/>
            <w:hideMark/>
          </w:tcPr>
          <w:p w14:paraId="337F644D"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Atp8</w:t>
            </w:r>
          </w:p>
        </w:tc>
        <w:tc>
          <w:tcPr>
            <w:tcW w:w="2750" w:type="pct"/>
            <w:shd w:val="clear" w:color="auto" w:fill="auto"/>
            <w:noWrap/>
            <w:vAlign w:val="center"/>
            <w:hideMark/>
          </w:tcPr>
          <w:p w14:paraId="3937BD0F"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TCATCACAAACATTCCCACTG</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2A5CAF2F"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40B9638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99.1</w:t>
            </w:r>
          </w:p>
        </w:tc>
      </w:tr>
      <w:tr w:rsidR="00497A9C" w:rsidRPr="00B96D30" w14:paraId="2DE3B43C" w14:textId="77777777" w:rsidTr="00C3576E">
        <w:trPr>
          <w:trHeight w:val="315"/>
        </w:trPr>
        <w:tc>
          <w:tcPr>
            <w:tcW w:w="708" w:type="pct"/>
            <w:vMerge/>
            <w:shd w:val="clear" w:color="auto" w:fill="auto"/>
            <w:noWrap/>
            <w:vAlign w:val="center"/>
            <w:hideMark/>
          </w:tcPr>
          <w:p w14:paraId="73C0F35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4C442C04"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TTGTTGGGGTAATGAATGAGG</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6E59865E"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7B84BA15"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0F67DD0F" w14:textId="77777777" w:rsidTr="00C3576E">
        <w:trPr>
          <w:trHeight w:val="315"/>
        </w:trPr>
        <w:tc>
          <w:tcPr>
            <w:tcW w:w="708" w:type="pct"/>
            <w:vMerge w:val="restart"/>
            <w:shd w:val="clear" w:color="auto" w:fill="auto"/>
            <w:noWrap/>
            <w:vAlign w:val="center"/>
            <w:hideMark/>
          </w:tcPr>
          <w:p w14:paraId="13863E5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Ndufa1</w:t>
            </w:r>
          </w:p>
        </w:tc>
        <w:tc>
          <w:tcPr>
            <w:tcW w:w="2750" w:type="pct"/>
            <w:shd w:val="clear" w:color="auto" w:fill="auto"/>
            <w:noWrap/>
            <w:vAlign w:val="center"/>
            <w:hideMark/>
          </w:tcPr>
          <w:p w14:paraId="2012293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GAGTAACGGTGCGGAGATGT</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73C49AE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100</w:t>
            </w:r>
          </w:p>
        </w:tc>
        <w:tc>
          <w:tcPr>
            <w:tcW w:w="734" w:type="pct"/>
            <w:vMerge w:val="restart"/>
            <w:shd w:val="clear" w:color="auto" w:fill="auto"/>
            <w:noWrap/>
            <w:vAlign w:val="center"/>
            <w:hideMark/>
          </w:tcPr>
          <w:p w14:paraId="58780515"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108.9</w:t>
            </w:r>
          </w:p>
        </w:tc>
      </w:tr>
      <w:tr w:rsidR="00497A9C" w:rsidRPr="00B96D30" w14:paraId="0A3BFC62" w14:textId="77777777" w:rsidTr="00C3576E">
        <w:trPr>
          <w:trHeight w:val="315"/>
        </w:trPr>
        <w:tc>
          <w:tcPr>
            <w:tcW w:w="708" w:type="pct"/>
            <w:vMerge/>
            <w:shd w:val="clear" w:color="auto" w:fill="auto"/>
            <w:noWrap/>
            <w:vAlign w:val="center"/>
            <w:hideMark/>
          </w:tcPr>
          <w:p w14:paraId="1E98478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52FD50B9"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CGTTGGTGAATTTGTGGATG</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5B0EB00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5D831EA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020C1D17" w14:textId="77777777" w:rsidTr="00C3576E">
        <w:trPr>
          <w:trHeight w:val="315"/>
        </w:trPr>
        <w:tc>
          <w:tcPr>
            <w:tcW w:w="708" w:type="pct"/>
            <w:vMerge w:val="restart"/>
            <w:shd w:val="clear" w:color="auto" w:fill="auto"/>
            <w:noWrap/>
            <w:vAlign w:val="center"/>
            <w:hideMark/>
          </w:tcPr>
          <w:p w14:paraId="3A4DFDE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Uqcrq</w:t>
            </w:r>
          </w:p>
        </w:tc>
        <w:tc>
          <w:tcPr>
            <w:tcW w:w="2750" w:type="pct"/>
            <w:shd w:val="clear" w:color="auto" w:fill="auto"/>
            <w:noWrap/>
            <w:vAlign w:val="center"/>
            <w:hideMark/>
          </w:tcPr>
          <w:p w14:paraId="5D12CA54"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GTCTACCTGATCTACACATGGG</w:t>
            </w:r>
            <w:r w:rsidR="005A2B03" w:rsidRPr="00B96D30">
              <w:rPr>
                <w:rFonts w:ascii="Arial" w:eastAsia="Times New Roman" w:hAnsi="Arial" w:cs="Arial"/>
                <w:color w:val="000000" w:themeColor="text1"/>
                <w:sz w:val="24"/>
                <w:szCs w:val="24"/>
              </w:rPr>
              <w:t xml:space="preserve"> 3’</w:t>
            </w:r>
          </w:p>
        </w:tc>
        <w:tc>
          <w:tcPr>
            <w:tcW w:w="808" w:type="pct"/>
            <w:vMerge w:val="restart"/>
            <w:shd w:val="clear" w:color="auto" w:fill="auto"/>
            <w:noWrap/>
            <w:vAlign w:val="center"/>
            <w:hideMark/>
          </w:tcPr>
          <w:p w14:paraId="34E8EDEE"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300</w:t>
            </w:r>
          </w:p>
        </w:tc>
        <w:tc>
          <w:tcPr>
            <w:tcW w:w="734" w:type="pct"/>
            <w:vMerge w:val="restart"/>
            <w:shd w:val="clear" w:color="auto" w:fill="auto"/>
            <w:noWrap/>
            <w:vAlign w:val="center"/>
            <w:hideMark/>
          </w:tcPr>
          <w:p w14:paraId="66FC8F23"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100.1</w:t>
            </w:r>
          </w:p>
        </w:tc>
      </w:tr>
      <w:tr w:rsidR="00497A9C" w:rsidRPr="00B96D30" w14:paraId="6F6D1401" w14:textId="77777777" w:rsidTr="00C3576E">
        <w:trPr>
          <w:trHeight w:val="315"/>
        </w:trPr>
        <w:tc>
          <w:tcPr>
            <w:tcW w:w="708" w:type="pct"/>
            <w:vMerge/>
            <w:shd w:val="clear" w:color="auto" w:fill="auto"/>
            <w:noWrap/>
            <w:vAlign w:val="center"/>
            <w:hideMark/>
          </w:tcPr>
          <w:p w14:paraId="25C4B9FF"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07203FC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CAGAGAAGGGTCTTTCAGAGG</w:t>
            </w:r>
            <w:r w:rsidR="005A2B03" w:rsidRPr="00B96D30">
              <w:rPr>
                <w:rFonts w:ascii="Arial" w:eastAsia="Times New Roman" w:hAnsi="Arial" w:cs="Arial"/>
                <w:color w:val="000000" w:themeColor="text1"/>
                <w:sz w:val="24"/>
                <w:szCs w:val="24"/>
              </w:rPr>
              <w:t xml:space="preserve"> 3’</w:t>
            </w:r>
          </w:p>
        </w:tc>
        <w:tc>
          <w:tcPr>
            <w:tcW w:w="808" w:type="pct"/>
            <w:vMerge/>
            <w:shd w:val="clear" w:color="auto" w:fill="auto"/>
            <w:noWrap/>
            <w:vAlign w:val="center"/>
            <w:hideMark/>
          </w:tcPr>
          <w:p w14:paraId="7B3BCBD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40073445"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60302D50" w14:textId="77777777" w:rsidTr="00C3576E">
        <w:trPr>
          <w:trHeight w:val="315"/>
        </w:trPr>
        <w:tc>
          <w:tcPr>
            <w:tcW w:w="708" w:type="pct"/>
            <w:vMerge w:val="restart"/>
            <w:shd w:val="clear" w:color="auto" w:fill="auto"/>
            <w:noWrap/>
            <w:vAlign w:val="center"/>
            <w:hideMark/>
          </w:tcPr>
          <w:p w14:paraId="46A55B8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Cox5a</w:t>
            </w:r>
          </w:p>
        </w:tc>
        <w:tc>
          <w:tcPr>
            <w:tcW w:w="2750" w:type="pct"/>
            <w:shd w:val="clear" w:color="auto" w:fill="auto"/>
            <w:noWrap/>
            <w:vAlign w:val="center"/>
            <w:hideMark/>
          </w:tcPr>
          <w:p w14:paraId="50B4487E"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GCCGCTGTCTGTTCCATTC 3’</w:t>
            </w:r>
          </w:p>
        </w:tc>
        <w:tc>
          <w:tcPr>
            <w:tcW w:w="808" w:type="pct"/>
            <w:vMerge w:val="restart"/>
            <w:shd w:val="clear" w:color="auto" w:fill="auto"/>
            <w:noWrap/>
            <w:vAlign w:val="center"/>
            <w:hideMark/>
          </w:tcPr>
          <w:p w14:paraId="2F4DE17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100</w:t>
            </w:r>
          </w:p>
        </w:tc>
        <w:tc>
          <w:tcPr>
            <w:tcW w:w="734" w:type="pct"/>
            <w:vMerge w:val="restart"/>
            <w:shd w:val="clear" w:color="auto" w:fill="auto"/>
            <w:noWrap/>
            <w:vAlign w:val="center"/>
            <w:hideMark/>
          </w:tcPr>
          <w:p w14:paraId="59CE7375"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93.6</w:t>
            </w:r>
          </w:p>
        </w:tc>
      </w:tr>
      <w:tr w:rsidR="00497A9C" w:rsidRPr="00B96D30" w14:paraId="374AB584" w14:textId="77777777" w:rsidTr="00C3576E">
        <w:trPr>
          <w:trHeight w:val="315"/>
        </w:trPr>
        <w:tc>
          <w:tcPr>
            <w:tcW w:w="708" w:type="pct"/>
            <w:vMerge/>
            <w:shd w:val="clear" w:color="auto" w:fill="auto"/>
            <w:noWrap/>
            <w:vAlign w:val="center"/>
            <w:hideMark/>
          </w:tcPr>
          <w:p w14:paraId="33473FC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4F66E72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R-5’ GCATCAATGTCTGGCTTGTTGAA 3’</w:t>
            </w:r>
          </w:p>
        </w:tc>
        <w:tc>
          <w:tcPr>
            <w:tcW w:w="808" w:type="pct"/>
            <w:vMerge/>
            <w:shd w:val="clear" w:color="auto" w:fill="auto"/>
            <w:noWrap/>
            <w:vAlign w:val="center"/>
            <w:hideMark/>
          </w:tcPr>
          <w:p w14:paraId="39BF6511"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7E950E18"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r w:rsidR="00497A9C" w:rsidRPr="00B96D30" w14:paraId="20250CA1" w14:textId="77777777" w:rsidTr="00C3576E">
        <w:trPr>
          <w:trHeight w:val="315"/>
        </w:trPr>
        <w:tc>
          <w:tcPr>
            <w:tcW w:w="708" w:type="pct"/>
            <w:vMerge w:val="restart"/>
            <w:shd w:val="clear" w:color="auto" w:fill="auto"/>
            <w:noWrap/>
            <w:vAlign w:val="center"/>
            <w:hideMark/>
          </w:tcPr>
          <w:p w14:paraId="48225A1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Actb</w:t>
            </w:r>
          </w:p>
        </w:tc>
        <w:tc>
          <w:tcPr>
            <w:tcW w:w="2750" w:type="pct"/>
            <w:shd w:val="clear" w:color="auto" w:fill="auto"/>
            <w:noWrap/>
            <w:vAlign w:val="center"/>
            <w:hideMark/>
          </w:tcPr>
          <w:p w14:paraId="68E7666B"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F-5’ CAGCAGTTGGTTGGAGCAA 3’</w:t>
            </w:r>
          </w:p>
        </w:tc>
        <w:tc>
          <w:tcPr>
            <w:tcW w:w="808" w:type="pct"/>
            <w:vMerge w:val="restart"/>
            <w:shd w:val="clear" w:color="auto" w:fill="auto"/>
            <w:noWrap/>
            <w:vAlign w:val="center"/>
            <w:hideMark/>
          </w:tcPr>
          <w:p w14:paraId="105101F2"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100</w:t>
            </w:r>
          </w:p>
        </w:tc>
        <w:tc>
          <w:tcPr>
            <w:tcW w:w="734" w:type="pct"/>
            <w:vMerge w:val="restart"/>
            <w:shd w:val="clear" w:color="auto" w:fill="auto"/>
            <w:noWrap/>
            <w:vAlign w:val="center"/>
            <w:hideMark/>
          </w:tcPr>
          <w:p w14:paraId="0EC46A0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99.4</w:t>
            </w:r>
          </w:p>
        </w:tc>
      </w:tr>
      <w:tr w:rsidR="00497A9C" w:rsidRPr="00B96D30" w14:paraId="1BF172A7" w14:textId="77777777" w:rsidTr="00C3576E">
        <w:trPr>
          <w:trHeight w:val="315"/>
        </w:trPr>
        <w:tc>
          <w:tcPr>
            <w:tcW w:w="708" w:type="pct"/>
            <w:vMerge/>
            <w:shd w:val="clear" w:color="auto" w:fill="auto"/>
            <w:noWrap/>
            <w:vAlign w:val="center"/>
            <w:hideMark/>
          </w:tcPr>
          <w:p w14:paraId="48622DC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2750" w:type="pct"/>
            <w:shd w:val="clear" w:color="auto" w:fill="auto"/>
            <w:noWrap/>
            <w:vAlign w:val="center"/>
            <w:hideMark/>
          </w:tcPr>
          <w:p w14:paraId="79838C26"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r w:rsidRPr="00B96D30">
              <w:rPr>
                <w:rFonts w:ascii="Arial" w:eastAsia="Times New Roman" w:hAnsi="Arial" w:cs="Arial"/>
                <w:color w:val="000000" w:themeColor="text1"/>
                <w:sz w:val="24"/>
                <w:szCs w:val="24"/>
              </w:rPr>
              <w:t xml:space="preserve">5’ TTGGGAGGGTGAGGGACT </w:t>
            </w:r>
            <w:r w:rsidRPr="00BC7882">
              <w:rPr>
                <w:rFonts w:ascii="Arial" w:eastAsia="Times New Roman" w:hAnsi="Arial" w:cs="Arial"/>
                <w:noProof/>
                <w:color w:val="000000" w:themeColor="text1"/>
                <w:sz w:val="24"/>
                <w:szCs w:val="24"/>
              </w:rPr>
              <w:t>3</w:t>
            </w:r>
            <w:r w:rsidRPr="00B96D30">
              <w:rPr>
                <w:rFonts w:ascii="Arial" w:eastAsia="Times New Roman" w:hAnsi="Arial" w:cs="Arial"/>
                <w:color w:val="000000" w:themeColor="text1"/>
                <w:sz w:val="24"/>
                <w:szCs w:val="24"/>
              </w:rPr>
              <w:t>’</w:t>
            </w:r>
          </w:p>
        </w:tc>
        <w:tc>
          <w:tcPr>
            <w:tcW w:w="808" w:type="pct"/>
            <w:vMerge/>
            <w:shd w:val="clear" w:color="auto" w:fill="auto"/>
            <w:noWrap/>
            <w:vAlign w:val="center"/>
            <w:hideMark/>
          </w:tcPr>
          <w:p w14:paraId="46A491FA"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c>
          <w:tcPr>
            <w:tcW w:w="734" w:type="pct"/>
            <w:vMerge/>
            <w:shd w:val="clear" w:color="auto" w:fill="auto"/>
            <w:noWrap/>
            <w:vAlign w:val="center"/>
            <w:hideMark/>
          </w:tcPr>
          <w:p w14:paraId="32810D8C" w14:textId="77777777" w:rsidR="00497A9C" w:rsidRPr="00B96D30" w:rsidRDefault="00497A9C" w:rsidP="00D405BD">
            <w:pPr>
              <w:spacing w:after="0" w:line="240" w:lineRule="auto"/>
              <w:jc w:val="both"/>
              <w:rPr>
                <w:rFonts w:ascii="Arial" w:eastAsia="Times New Roman" w:hAnsi="Arial" w:cs="Arial"/>
                <w:color w:val="000000" w:themeColor="text1"/>
                <w:sz w:val="24"/>
                <w:szCs w:val="24"/>
              </w:rPr>
            </w:pPr>
          </w:p>
        </w:tc>
      </w:tr>
    </w:tbl>
    <w:p w14:paraId="20FA1D23" w14:textId="77777777" w:rsidR="00007905" w:rsidRPr="00007905" w:rsidRDefault="00007905" w:rsidP="00D405BD">
      <w:pPr>
        <w:spacing w:line="480" w:lineRule="auto"/>
        <w:jc w:val="both"/>
        <w:outlineLvl w:val="2"/>
        <w:rPr>
          <w:rFonts w:ascii="Arial" w:hAnsi="Arial" w:cs="Arial"/>
          <w:b/>
          <w:color w:val="000000" w:themeColor="text1"/>
          <w:szCs w:val="24"/>
        </w:rPr>
      </w:pPr>
    </w:p>
    <w:p w14:paraId="2084BEE6" w14:textId="04722D16" w:rsidR="002C194A" w:rsidRPr="004B35C6" w:rsidRDefault="002C194A"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07" w:name="_Toc514879651"/>
      <w:r w:rsidRPr="00BC7882">
        <w:rPr>
          <w:rFonts w:ascii="Arial" w:hAnsi="Arial" w:cs="Arial"/>
          <w:b/>
          <w:noProof/>
          <w:color w:val="000000" w:themeColor="text1"/>
          <w:szCs w:val="24"/>
        </w:rPr>
        <w:t>E</w:t>
      </w:r>
      <w:r w:rsidR="00A83AD0" w:rsidRPr="00BC7882">
        <w:rPr>
          <w:rFonts w:ascii="Arial" w:hAnsi="Arial" w:cs="Arial"/>
          <w:b/>
          <w:noProof/>
          <w:color w:val="000000" w:themeColor="text1"/>
          <w:szCs w:val="24"/>
        </w:rPr>
        <w:t>lectron transport chain</w:t>
      </w:r>
      <w:r w:rsidRPr="00A05067">
        <w:rPr>
          <w:rFonts w:ascii="Arial" w:hAnsi="Arial" w:cs="Arial"/>
          <w:b/>
          <w:noProof/>
          <w:color w:val="000000" w:themeColor="text1"/>
          <w:szCs w:val="24"/>
        </w:rPr>
        <w:t xml:space="preserve"> gene expression</w:t>
      </w:r>
      <w:r w:rsidRPr="004B35C6">
        <w:rPr>
          <w:rFonts w:ascii="Arial" w:hAnsi="Arial" w:cs="Arial"/>
          <w:b/>
          <w:color w:val="000000" w:themeColor="text1"/>
          <w:szCs w:val="24"/>
        </w:rPr>
        <w:t xml:space="preserve"> of primary motor neurones</w:t>
      </w:r>
      <w:bookmarkEnd w:id="107"/>
    </w:p>
    <w:p w14:paraId="1F9C4EA1" w14:textId="23E4BB46" w:rsidR="002C194A" w:rsidRPr="00B96D30" w:rsidRDefault="002C194A"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For qPCR of primary mouse motor neurone</w:t>
      </w:r>
      <w:r w:rsidR="00C5674E">
        <w:rPr>
          <w:rFonts w:ascii="Arial" w:hAnsi="Arial" w:cs="Arial"/>
          <w:color w:val="000000" w:themeColor="text1"/>
          <w:sz w:val="24"/>
          <w:szCs w:val="24"/>
        </w:rPr>
        <w:t>s</w:t>
      </w:r>
      <w:r w:rsidRPr="00B96D30">
        <w:rPr>
          <w:rFonts w:ascii="Arial" w:hAnsi="Arial" w:cs="Arial"/>
          <w:color w:val="000000" w:themeColor="text1"/>
          <w:sz w:val="24"/>
          <w:szCs w:val="24"/>
        </w:rPr>
        <w:t xml:space="preserve">, RNAs </w:t>
      </w:r>
      <w:r w:rsidRPr="00BC7882">
        <w:rPr>
          <w:rFonts w:ascii="Arial" w:hAnsi="Arial" w:cs="Arial"/>
          <w:noProof/>
          <w:color w:val="000000" w:themeColor="text1"/>
          <w:sz w:val="24"/>
          <w:szCs w:val="24"/>
        </w:rPr>
        <w:t>were extracted</w:t>
      </w:r>
      <w:r w:rsidRPr="00B96D30">
        <w:rPr>
          <w:rFonts w:ascii="Arial" w:hAnsi="Arial" w:cs="Arial"/>
          <w:color w:val="000000" w:themeColor="text1"/>
          <w:sz w:val="24"/>
          <w:szCs w:val="24"/>
        </w:rPr>
        <w:t xml:space="preserve"> with PicoPure RNA isolation Kit </w:t>
      </w:r>
      <w:r w:rsidR="00C5674E">
        <w:rPr>
          <w:rFonts w:ascii="Arial" w:hAnsi="Arial" w:cs="Arial"/>
          <w:color w:val="000000" w:themeColor="text1"/>
          <w:sz w:val="24"/>
          <w:szCs w:val="24"/>
        </w:rPr>
        <w:t>immediately</w:t>
      </w:r>
      <w:r w:rsidR="00C5674E"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after the enrichment process described </w:t>
      </w:r>
      <w:r w:rsidR="00876B57">
        <w:rPr>
          <w:rFonts w:ascii="Arial" w:hAnsi="Arial" w:cs="Arial"/>
          <w:color w:val="000000" w:themeColor="text1"/>
          <w:sz w:val="24"/>
          <w:szCs w:val="24"/>
        </w:rPr>
        <w:t>in section 2.6</w:t>
      </w:r>
      <w:r w:rsidRPr="00B96D30">
        <w:rPr>
          <w:rFonts w:ascii="Arial" w:hAnsi="Arial" w:cs="Arial"/>
          <w:color w:val="000000" w:themeColor="text1"/>
          <w:sz w:val="24"/>
          <w:szCs w:val="24"/>
        </w:rPr>
        <w:t>. The conditions of cDNA synthesis and qPCR were the same as above.</w:t>
      </w:r>
    </w:p>
    <w:p w14:paraId="521C35D4" w14:textId="180A8A66" w:rsidR="00620B8A" w:rsidRDefault="00620B8A">
      <w:pPr>
        <w:rPr>
          <w:rFonts w:ascii="Arial" w:hAnsi="Arial" w:cs="Arial"/>
          <w:b/>
          <w:color w:val="000000" w:themeColor="text1"/>
          <w:kern w:val="2"/>
          <w:sz w:val="24"/>
          <w:szCs w:val="24"/>
        </w:rPr>
      </w:pPr>
    </w:p>
    <w:p w14:paraId="5B4756F7" w14:textId="2432F636" w:rsidR="00AB4B90" w:rsidRPr="004B35C6" w:rsidRDefault="00AB4B90"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08" w:name="_Toc514879652"/>
      <w:r w:rsidRPr="004B35C6">
        <w:rPr>
          <w:rFonts w:ascii="Arial" w:hAnsi="Arial" w:cs="Arial"/>
          <w:b/>
          <w:color w:val="000000" w:themeColor="text1"/>
          <w:szCs w:val="24"/>
        </w:rPr>
        <w:t>Cell staining</w:t>
      </w:r>
      <w:bookmarkEnd w:id="108"/>
    </w:p>
    <w:p w14:paraId="5AE030D9" w14:textId="77777777" w:rsidR="00AB4B90" w:rsidRPr="004B35C6" w:rsidRDefault="00AB4B90"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09" w:name="_Toc514879653"/>
      <w:r w:rsidRPr="004B35C6">
        <w:rPr>
          <w:rFonts w:ascii="Arial" w:hAnsi="Arial" w:cs="Arial"/>
          <w:b/>
          <w:color w:val="000000" w:themeColor="text1"/>
          <w:szCs w:val="24"/>
        </w:rPr>
        <w:t>Motor neurone purity</w:t>
      </w:r>
      <w:bookmarkEnd w:id="109"/>
      <w:r w:rsidRPr="004B35C6">
        <w:rPr>
          <w:rFonts w:ascii="Arial" w:hAnsi="Arial" w:cs="Arial"/>
          <w:b/>
          <w:color w:val="000000" w:themeColor="text1"/>
          <w:szCs w:val="24"/>
        </w:rPr>
        <w:t xml:space="preserve"> </w:t>
      </w:r>
    </w:p>
    <w:p w14:paraId="65BEDCFB" w14:textId="716DB6D0" w:rsidR="00AB4B90" w:rsidRPr="00B96D30" w:rsidRDefault="00AB4B90"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Motor neurones prepared from each spinal cord (four in total) were plated separately in a 24-well plate pre-coated with PEI/laminin at a density of about 15,000 cells/cm</w:t>
      </w:r>
      <w:r w:rsidRPr="00B96D30">
        <w:rPr>
          <w:rFonts w:ascii="Arial" w:hAnsi="Arial" w:cs="Arial"/>
          <w:color w:val="000000" w:themeColor="text1"/>
          <w:sz w:val="24"/>
          <w:szCs w:val="24"/>
          <w:vertAlign w:val="superscript"/>
        </w:rPr>
        <w:t>2</w:t>
      </w:r>
      <w:r w:rsidRPr="00B96D30">
        <w:rPr>
          <w:rFonts w:ascii="Arial" w:hAnsi="Arial" w:cs="Arial"/>
          <w:color w:val="000000" w:themeColor="text1"/>
          <w:sz w:val="24"/>
          <w:szCs w:val="24"/>
        </w:rPr>
        <w:t xml:space="preserve">. After 24 hr, the cells </w:t>
      </w:r>
      <w:r w:rsidRPr="00BC7882">
        <w:rPr>
          <w:rFonts w:ascii="Arial" w:hAnsi="Arial" w:cs="Arial"/>
          <w:noProof/>
          <w:color w:val="000000" w:themeColor="text1"/>
          <w:sz w:val="24"/>
          <w:szCs w:val="24"/>
        </w:rPr>
        <w:t>were fixed</w:t>
      </w:r>
      <w:r w:rsidRPr="00B96D30">
        <w:rPr>
          <w:rFonts w:ascii="Arial" w:hAnsi="Arial" w:cs="Arial"/>
          <w:color w:val="000000" w:themeColor="text1"/>
          <w:sz w:val="24"/>
          <w:szCs w:val="24"/>
        </w:rPr>
        <w:t xml:space="preserve"> with 4% PFA for 10 min. Fixed cells were permeabilised with 0.2% </w:t>
      </w:r>
      <w:r w:rsidR="00296D35">
        <w:rPr>
          <w:rFonts w:ascii="Arial" w:hAnsi="Arial" w:cs="Arial"/>
          <w:noProof/>
          <w:color w:val="000000" w:themeColor="text1"/>
          <w:sz w:val="24"/>
          <w:szCs w:val="24"/>
        </w:rPr>
        <w:t>T</w:t>
      </w:r>
      <w:r w:rsidRPr="00BC7882">
        <w:rPr>
          <w:rFonts w:ascii="Arial" w:hAnsi="Arial" w:cs="Arial"/>
          <w:noProof/>
          <w:color w:val="000000" w:themeColor="text1"/>
          <w:sz w:val="24"/>
          <w:szCs w:val="24"/>
        </w:rPr>
        <w:t>riton</w:t>
      </w:r>
      <w:r w:rsidRPr="00B96D30">
        <w:rPr>
          <w:rFonts w:ascii="Arial" w:hAnsi="Arial" w:cs="Arial"/>
          <w:color w:val="000000" w:themeColor="text1"/>
          <w:sz w:val="24"/>
          <w:szCs w:val="24"/>
        </w:rPr>
        <w:t xml:space="preserve"> in PBS for 10 min followed by washing cells three times with PBS and then blocked with 1% BSA, 22.52 mg/mL glycine in PBST (PBS+ 0.1% Tween 20) for 30 min. Cells were washed and incubated with 1:250 anti-islet1 (Abcam; ab</w:t>
      </w:r>
      <w:r w:rsidR="006B61F3" w:rsidRPr="00B96D30">
        <w:rPr>
          <w:rFonts w:ascii="Arial" w:hAnsi="Arial" w:cs="Arial"/>
          <w:color w:val="000000" w:themeColor="text1"/>
          <w:sz w:val="24"/>
          <w:szCs w:val="24"/>
        </w:rPr>
        <w:t>154416</w:t>
      </w:r>
      <w:r w:rsidRPr="00B96D30">
        <w:rPr>
          <w:rFonts w:ascii="Arial" w:hAnsi="Arial" w:cs="Arial"/>
          <w:color w:val="000000" w:themeColor="text1"/>
          <w:sz w:val="24"/>
          <w:szCs w:val="24"/>
        </w:rPr>
        <w:t>) in PBS-T containing 1% BSA overnight at 4</w:t>
      </w:r>
      <w:r w:rsidRPr="00B96D30">
        <w:rPr>
          <w:rFonts w:ascii="Arial" w:hAnsi="Arial" w:cs="Arial"/>
          <w:color w:val="000000" w:themeColor="text1"/>
          <w:sz w:val="24"/>
          <w:szCs w:val="24"/>
          <w:vertAlign w:val="superscript"/>
        </w:rPr>
        <w:t>o</w:t>
      </w:r>
      <w:r w:rsidRPr="00B96D30">
        <w:rPr>
          <w:rFonts w:ascii="Arial" w:hAnsi="Arial" w:cs="Arial"/>
          <w:color w:val="000000" w:themeColor="text1"/>
          <w:sz w:val="24"/>
          <w:szCs w:val="24"/>
        </w:rPr>
        <w:t>C and th</w:t>
      </w:r>
      <w:r w:rsidR="006B61F3" w:rsidRPr="00B96D30">
        <w:rPr>
          <w:rFonts w:ascii="Arial" w:hAnsi="Arial" w:cs="Arial"/>
          <w:color w:val="000000" w:themeColor="text1"/>
          <w:sz w:val="24"/>
          <w:szCs w:val="24"/>
        </w:rPr>
        <w:t>en to 1:2000 Alexa Flour 568 goat α</w:t>
      </w:r>
      <w:r w:rsidRPr="00B96D30">
        <w:rPr>
          <w:rFonts w:ascii="Arial" w:hAnsi="Arial" w:cs="Arial"/>
          <w:color w:val="000000" w:themeColor="text1"/>
          <w:sz w:val="24"/>
          <w:szCs w:val="24"/>
        </w:rPr>
        <w:t>-</w:t>
      </w:r>
      <w:r w:rsidR="006B61F3" w:rsidRPr="00B96D30">
        <w:rPr>
          <w:rFonts w:ascii="Arial" w:hAnsi="Arial" w:cs="Arial"/>
          <w:color w:val="000000" w:themeColor="text1"/>
          <w:sz w:val="24"/>
          <w:szCs w:val="24"/>
        </w:rPr>
        <w:t>rabbit</w:t>
      </w:r>
      <w:r w:rsidRPr="00B96D30">
        <w:rPr>
          <w:rFonts w:ascii="Arial" w:hAnsi="Arial" w:cs="Arial"/>
          <w:color w:val="000000" w:themeColor="text1"/>
          <w:sz w:val="24"/>
          <w:szCs w:val="24"/>
        </w:rPr>
        <w:t xml:space="preserve"> secondary</w:t>
      </w:r>
      <w:r w:rsidR="006B61F3" w:rsidRPr="00B96D30">
        <w:rPr>
          <w:rFonts w:ascii="Arial" w:hAnsi="Arial" w:cs="Arial"/>
          <w:color w:val="000000" w:themeColor="text1"/>
          <w:sz w:val="24"/>
          <w:szCs w:val="24"/>
        </w:rPr>
        <w:t xml:space="preserve"> antibody</w:t>
      </w:r>
      <w:r w:rsidR="00CA7A13" w:rsidRPr="00B96D30">
        <w:rPr>
          <w:rFonts w:ascii="Arial" w:hAnsi="Arial" w:cs="Arial"/>
          <w:color w:val="000000" w:themeColor="text1"/>
          <w:sz w:val="24"/>
          <w:szCs w:val="24"/>
        </w:rPr>
        <w:t xml:space="preserve"> (Invitrogen; A11011)</w:t>
      </w:r>
      <w:r w:rsidRPr="00B96D30">
        <w:rPr>
          <w:rFonts w:ascii="Arial" w:hAnsi="Arial" w:cs="Arial"/>
          <w:color w:val="000000" w:themeColor="text1"/>
          <w:sz w:val="24"/>
          <w:szCs w:val="24"/>
        </w:rPr>
        <w:t xml:space="preserve"> in the same buffer for </w:t>
      </w:r>
      <w:r w:rsidRPr="00BC7882">
        <w:rPr>
          <w:rFonts w:ascii="Arial" w:hAnsi="Arial" w:cs="Arial"/>
          <w:noProof/>
          <w:color w:val="000000" w:themeColor="text1"/>
          <w:sz w:val="24"/>
          <w:szCs w:val="24"/>
        </w:rPr>
        <w:t>1</w:t>
      </w:r>
      <w:r w:rsidRPr="00B96D30">
        <w:rPr>
          <w:rFonts w:ascii="Arial" w:hAnsi="Arial" w:cs="Arial"/>
          <w:color w:val="000000" w:themeColor="text1"/>
          <w:sz w:val="24"/>
          <w:szCs w:val="24"/>
        </w:rPr>
        <w:t xml:space="preserve"> hr</w:t>
      </w:r>
      <w:r w:rsidR="006B61F3" w:rsidRPr="00B96D30">
        <w:rPr>
          <w:rFonts w:ascii="Arial" w:hAnsi="Arial" w:cs="Arial"/>
          <w:color w:val="000000" w:themeColor="text1"/>
          <w:sz w:val="24"/>
          <w:szCs w:val="24"/>
        </w:rPr>
        <w:t xml:space="preserve"> </w:t>
      </w:r>
      <w:r w:rsidR="006B61F3" w:rsidRPr="00BC7882">
        <w:rPr>
          <w:rFonts w:ascii="Arial" w:hAnsi="Arial" w:cs="Arial"/>
          <w:noProof/>
          <w:color w:val="000000" w:themeColor="text1"/>
          <w:sz w:val="24"/>
          <w:szCs w:val="24"/>
        </w:rPr>
        <w:t>in</w:t>
      </w:r>
      <w:r w:rsidR="00A05067">
        <w:rPr>
          <w:rFonts w:ascii="Arial" w:hAnsi="Arial" w:cs="Arial"/>
          <w:noProof/>
          <w:color w:val="000000" w:themeColor="text1"/>
          <w:sz w:val="24"/>
          <w:szCs w:val="24"/>
        </w:rPr>
        <w:t xml:space="preserve"> the</w:t>
      </w:r>
      <w:r w:rsidR="006B61F3" w:rsidRPr="00BC7882">
        <w:rPr>
          <w:rFonts w:ascii="Arial" w:hAnsi="Arial" w:cs="Arial"/>
          <w:noProof/>
          <w:color w:val="000000" w:themeColor="text1"/>
          <w:sz w:val="24"/>
          <w:szCs w:val="24"/>
        </w:rPr>
        <w:t xml:space="preserve"> dark</w:t>
      </w:r>
      <w:r w:rsidRPr="00B96D30">
        <w:rPr>
          <w:rFonts w:ascii="Arial" w:hAnsi="Arial" w:cs="Arial"/>
          <w:color w:val="000000" w:themeColor="text1"/>
          <w:sz w:val="24"/>
          <w:szCs w:val="24"/>
        </w:rPr>
        <w:t xml:space="preserve"> at room temperature.  After which, the cell nucleus </w:t>
      </w:r>
      <w:r w:rsidRPr="00BC7882">
        <w:rPr>
          <w:rFonts w:ascii="Arial" w:hAnsi="Arial" w:cs="Arial"/>
          <w:noProof/>
          <w:color w:val="000000" w:themeColor="text1"/>
          <w:sz w:val="24"/>
          <w:szCs w:val="24"/>
        </w:rPr>
        <w:t>w</w:t>
      </w:r>
      <w:r w:rsidR="00A05067">
        <w:rPr>
          <w:rFonts w:ascii="Arial" w:hAnsi="Arial" w:cs="Arial"/>
          <w:noProof/>
          <w:color w:val="000000" w:themeColor="text1"/>
          <w:sz w:val="24"/>
          <w:szCs w:val="24"/>
        </w:rPr>
        <w:t>as</w:t>
      </w:r>
      <w:r w:rsidRPr="00B96D30">
        <w:rPr>
          <w:rFonts w:ascii="Arial" w:hAnsi="Arial" w:cs="Arial"/>
          <w:color w:val="000000" w:themeColor="text1"/>
          <w:sz w:val="24"/>
          <w:szCs w:val="24"/>
        </w:rPr>
        <w:t xml:space="preserve"> stained with Ho</w:t>
      </w:r>
      <w:r w:rsidR="00A83AD0" w:rsidRPr="00B96D30">
        <w:rPr>
          <w:rFonts w:ascii="Arial" w:hAnsi="Arial" w:cs="Arial"/>
          <w:color w:val="000000" w:themeColor="text1"/>
          <w:sz w:val="24"/>
          <w:szCs w:val="24"/>
        </w:rPr>
        <w:t>echst</w:t>
      </w:r>
      <w:r w:rsidRPr="00B96D30">
        <w:rPr>
          <w:rFonts w:ascii="Arial" w:hAnsi="Arial" w:cs="Arial"/>
          <w:color w:val="000000" w:themeColor="text1"/>
          <w:sz w:val="24"/>
          <w:szCs w:val="24"/>
        </w:rPr>
        <w:t xml:space="preserve"> 33342 (1:2,000, Invitrogen; H3570). The result was imaged </w:t>
      </w:r>
      <w:r w:rsidR="00A83AD0" w:rsidRPr="00B96D30">
        <w:rPr>
          <w:rFonts w:ascii="Arial" w:hAnsi="Arial" w:cs="Arial"/>
          <w:color w:val="000000" w:themeColor="text1"/>
          <w:sz w:val="24"/>
          <w:szCs w:val="24"/>
        </w:rPr>
        <w:t xml:space="preserve">using the </w:t>
      </w:r>
      <w:r w:rsidRPr="00B96D30">
        <w:rPr>
          <w:rFonts w:ascii="Arial" w:hAnsi="Arial" w:cs="Arial"/>
          <w:color w:val="000000" w:themeColor="text1"/>
          <w:sz w:val="24"/>
          <w:szCs w:val="24"/>
        </w:rPr>
        <w:t>IN Cell Analyzer 6000 cell image system and quantified by ImageJ.</w:t>
      </w:r>
    </w:p>
    <w:p w14:paraId="66307574" w14:textId="77777777" w:rsidR="00AB4B90" w:rsidRPr="00B96D30" w:rsidRDefault="00AB4B90" w:rsidP="00D405BD">
      <w:pPr>
        <w:spacing w:line="480" w:lineRule="auto"/>
        <w:jc w:val="both"/>
        <w:rPr>
          <w:rFonts w:ascii="Arial" w:hAnsi="Arial" w:cs="Arial"/>
          <w:color w:val="000000" w:themeColor="text1"/>
          <w:sz w:val="24"/>
          <w:szCs w:val="24"/>
        </w:rPr>
      </w:pPr>
    </w:p>
    <w:p w14:paraId="6C16CF09" w14:textId="77777777" w:rsidR="00AB4B90" w:rsidRPr="004B35C6" w:rsidRDefault="00AB4B90"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10" w:name="_Toc514879654"/>
      <w:r w:rsidRPr="004B35C6">
        <w:rPr>
          <w:rFonts w:ascii="Arial" w:hAnsi="Arial" w:cs="Arial"/>
          <w:b/>
          <w:color w:val="000000" w:themeColor="text1"/>
          <w:szCs w:val="24"/>
        </w:rPr>
        <w:t xml:space="preserve">Cell </w:t>
      </w:r>
      <w:r w:rsidR="00C70771" w:rsidRPr="004B35C6">
        <w:rPr>
          <w:rFonts w:ascii="Arial" w:hAnsi="Arial" w:cs="Arial"/>
          <w:b/>
          <w:color w:val="000000" w:themeColor="text1"/>
          <w:szCs w:val="24"/>
        </w:rPr>
        <w:t xml:space="preserve">number </w:t>
      </w:r>
      <w:r w:rsidRPr="004B35C6">
        <w:rPr>
          <w:rFonts w:ascii="Arial" w:hAnsi="Arial" w:cs="Arial"/>
          <w:b/>
          <w:color w:val="000000" w:themeColor="text1"/>
          <w:szCs w:val="24"/>
        </w:rPr>
        <w:t>counting for normalising OCR</w:t>
      </w:r>
      <w:bookmarkEnd w:id="110"/>
    </w:p>
    <w:p w14:paraId="42117BB0" w14:textId="58EEEA35" w:rsidR="00AB4B90" w:rsidRPr="00B96D30" w:rsidRDefault="00AB4B90"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After Seahorse analysis, the cells were fixed immediately with 4% PFA for 10 min and stained </w:t>
      </w:r>
      <w:r w:rsidR="00CA10A6" w:rsidRPr="00B96D30">
        <w:rPr>
          <w:rFonts w:ascii="Arial" w:hAnsi="Arial" w:cs="Arial"/>
          <w:color w:val="000000" w:themeColor="text1"/>
          <w:sz w:val="24"/>
          <w:szCs w:val="24"/>
        </w:rPr>
        <w:t xml:space="preserve">with </w:t>
      </w:r>
      <w:r w:rsidR="00A83AD0" w:rsidRPr="00B96D30">
        <w:rPr>
          <w:rFonts w:ascii="Arial" w:hAnsi="Arial" w:cs="Arial"/>
          <w:color w:val="000000" w:themeColor="text1"/>
          <w:sz w:val="24"/>
          <w:szCs w:val="24"/>
        </w:rPr>
        <w:t>Hoechst</w:t>
      </w:r>
      <w:r w:rsidR="00CA10A6" w:rsidRPr="00B96D30">
        <w:rPr>
          <w:rFonts w:ascii="Arial" w:hAnsi="Arial" w:cs="Arial"/>
          <w:color w:val="000000" w:themeColor="text1"/>
          <w:sz w:val="24"/>
          <w:szCs w:val="24"/>
        </w:rPr>
        <w:t xml:space="preserve"> 33342 as described</w:t>
      </w:r>
      <w:r w:rsidR="002E73F1">
        <w:rPr>
          <w:rFonts w:ascii="Arial" w:hAnsi="Arial" w:cs="Arial"/>
          <w:color w:val="000000" w:themeColor="text1"/>
          <w:sz w:val="24"/>
          <w:szCs w:val="24"/>
        </w:rPr>
        <w:t xml:space="preserve"> in s</w:t>
      </w:r>
      <w:r w:rsidR="006372E6">
        <w:rPr>
          <w:rFonts w:ascii="Arial" w:hAnsi="Arial" w:cs="Arial"/>
          <w:color w:val="000000" w:themeColor="text1"/>
          <w:sz w:val="24"/>
          <w:szCs w:val="24"/>
        </w:rPr>
        <w:t>ection 2.12</w:t>
      </w:r>
      <w:r w:rsidR="00A83AD0" w:rsidRPr="00B96D30">
        <w:rPr>
          <w:rFonts w:ascii="Arial" w:hAnsi="Arial" w:cs="Arial"/>
          <w:color w:val="000000" w:themeColor="text1"/>
          <w:sz w:val="24"/>
          <w:szCs w:val="24"/>
        </w:rPr>
        <w:t>.1</w:t>
      </w:r>
      <w:r w:rsidR="00CA10A6" w:rsidRPr="00B96D30">
        <w:rPr>
          <w:rFonts w:ascii="Arial" w:hAnsi="Arial" w:cs="Arial"/>
          <w:color w:val="000000" w:themeColor="text1"/>
          <w:sz w:val="24"/>
          <w:szCs w:val="24"/>
        </w:rPr>
        <w:t xml:space="preserve">. Cells </w:t>
      </w:r>
      <w:r w:rsidR="00CA10A6" w:rsidRPr="00BC7882">
        <w:rPr>
          <w:rFonts w:ascii="Arial" w:hAnsi="Arial" w:cs="Arial"/>
          <w:noProof/>
          <w:color w:val="000000" w:themeColor="text1"/>
          <w:sz w:val="24"/>
          <w:szCs w:val="24"/>
        </w:rPr>
        <w:t xml:space="preserve">were </w:t>
      </w:r>
      <w:r w:rsidR="009E025B" w:rsidRPr="00BC7882">
        <w:rPr>
          <w:rFonts w:ascii="Arial" w:hAnsi="Arial" w:cs="Arial"/>
          <w:noProof/>
          <w:color w:val="000000" w:themeColor="text1"/>
          <w:sz w:val="24"/>
          <w:szCs w:val="24"/>
        </w:rPr>
        <w:t>imaged</w:t>
      </w:r>
      <w:r w:rsidR="009E025B" w:rsidRPr="00B96D30">
        <w:rPr>
          <w:rFonts w:ascii="Arial" w:hAnsi="Arial" w:cs="Arial"/>
          <w:color w:val="000000" w:themeColor="text1"/>
          <w:sz w:val="24"/>
          <w:szCs w:val="24"/>
        </w:rPr>
        <w:t xml:space="preserve"> by IN Cell Analyzer 6000 cell image system and </w:t>
      </w:r>
      <w:r w:rsidR="00CA10A6" w:rsidRPr="00B96D30">
        <w:rPr>
          <w:rFonts w:ascii="Arial" w:hAnsi="Arial" w:cs="Arial"/>
          <w:color w:val="000000" w:themeColor="text1"/>
          <w:sz w:val="24"/>
          <w:szCs w:val="24"/>
        </w:rPr>
        <w:t>counted using Columbus image analysis system (PerkinElmer).</w:t>
      </w:r>
    </w:p>
    <w:p w14:paraId="33C2ECAD" w14:textId="77777777" w:rsidR="00AB4B90" w:rsidRPr="00B96D30" w:rsidRDefault="00AB4B90" w:rsidP="00D405BD">
      <w:pPr>
        <w:spacing w:line="480" w:lineRule="auto"/>
        <w:jc w:val="both"/>
        <w:rPr>
          <w:rFonts w:ascii="Arial" w:hAnsi="Arial" w:cs="Arial"/>
          <w:color w:val="000000" w:themeColor="text1"/>
          <w:sz w:val="24"/>
          <w:szCs w:val="24"/>
        </w:rPr>
      </w:pPr>
    </w:p>
    <w:p w14:paraId="57FE653D" w14:textId="77777777" w:rsidR="00AB4B90" w:rsidRPr="004B35C6" w:rsidRDefault="00AB4B90"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11" w:name="_Toc514879655"/>
      <w:r w:rsidRPr="004B35C6">
        <w:rPr>
          <w:rFonts w:ascii="Arial" w:hAnsi="Arial" w:cs="Arial"/>
          <w:b/>
          <w:color w:val="000000" w:themeColor="text1"/>
          <w:szCs w:val="24"/>
        </w:rPr>
        <w:t xml:space="preserve">Cell </w:t>
      </w:r>
      <w:r w:rsidR="00CA10A6" w:rsidRPr="004B35C6">
        <w:rPr>
          <w:rFonts w:ascii="Arial" w:hAnsi="Arial" w:cs="Arial"/>
          <w:b/>
          <w:color w:val="000000" w:themeColor="text1"/>
          <w:szCs w:val="24"/>
        </w:rPr>
        <w:t>imaging of</w:t>
      </w:r>
      <w:r w:rsidRPr="004B35C6">
        <w:rPr>
          <w:rFonts w:ascii="Arial" w:hAnsi="Arial" w:cs="Arial"/>
          <w:b/>
          <w:color w:val="000000" w:themeColor="text1"/>
          <w:szCs w:val="24"/>
        </w:rPr>
        <w:t xml:space="preserve"> </w:t>
      </w:r>
      <w:r w:rsidR="00683009" w:rsidRPr="004B35C6">
        <w:rPr>
          <w:rFonts w:ascii="Arial" w:hAnsi="Arial" w:cs="Arial"/>
          <w:b/>
          <w:color w:val="000000" w:themeColor="text1"/>
          <w:szCs w:val="24"/>
        </w:rPr>
        <w:t>axonal growing in AXIS</w:t>
      </w:r>
      <w:bookmarkEnd w:id="111"/>
    </w:p>
    <w:p w14:paraId="557EBE6F" w14:textId="51F64851" w:rsidR="00CA10A6" w:rsidRPr="00B96D30" w:rsidRDefault="00CA10A6"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When cells </w:t>
      </w:r>
      <w:r w:rsidRPr="00BC7882">
        <w:rPr>
          <w:rFonts w:ascii="Arial" w:hAnsi="Arial" w:cs="Arial"/>
          <w:noProof/>
          <w:color w:val="000000" w:themeColor="text1"/>
          <w:sz w:val="24"/>
          <w:szCs w:val="24"/>
        </w:rPr>
        <w:t>were maintained</w:t>
      </w:r>
      <w:r w:rsidRPr="00B96D30">
        <w:rPr>
          <w:rFonts w:ascii="Arial" w:hAnsi="Arial" w:cs="Arial"/>
          <w:color w:val="000000" w:themeColor="text1"/>
          <w:sz w:val="24"/>
          <w:szCs w:val="24"/>
        </w:rPr>
        <w:t xml:space="preserve"> for about </w:t>
      </w:r>
      <w:r w:rsidRPr="00BC7882">
        <w:rPr>
          <w:rFonts w:ascii="Arial" w:hAnsi="Arial" w:cs="Arial"/>
          <w:noProof/>
          <w:color w:val="000000" w:themeColor="text1"/>
          <w:sz w:val="24"/>
          <w:szCs w:val="24"/>
        </w:rPr>
        <w:t>2</w:t>
      </w:r>
      <w:r w:rsidRPr="00B96D30">
        <w:rPr>
          <w:rFonts w:ascii="Arial" w:hAnsi="Arial" w:cs="Arial"/>
          <w:color w:val="000000" w:themeColor="text1"/>
          <w:sz w:val="24"/>
          <w:szCs w:val="24"/>
        </w:rPr>
        <w:t xml:space="preserve"> weeks, the medium </w:t>
      </w:r>
      <w:r w:rsidRPr="00BC7882">
        <w:rPr>
          <w:rFonts w:ascii="Arial" w:hAnsi="Arial" w:cs="Arial"/>
          <w:noProof/>
          <w:color w:val="000000" w:themeColor="text1"/>
          <w:sz w:val="24"/>
          <w:szCs w:val="24"/>
        </w:rPr>
        <w:t>was decanted</w:t>
      </w:r>
      <w:r w:rsidR="00A05067">
        <w:rPr>
          <w:rFonts w:ascii="Arial" w:hAnsi="Arial" w:cs="Arial"/>
          <w:noProof/>
          <w:color w:val="000000" w:themeColor="text1"/>
          <w:sz w:val="24"/>
          <w:szCs w:val="24"/>
        </w:rPr>
        <w:t>,</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and</w:t>
      </w:r>
      <w:r w:rsidRPr="00B96D30">
        <w:rPr>
          <w:rFonts w:ascii="Arial" w:hAnsi="Arial" w:cs="Arial"/>
          <w:color w:val="000000" w:themeColor="text1"/>
          <w:sz w:val="24"/>
          <w:szCs w:val="24"/>
        </w:rPr>
        <w:t xml:space="preserve"> cells </w:t>
      </w:r>
      <w:r w:rsidRPr="00BC7882">
        <w:rPr>
          <w:rFonts w:ascii="Arial" w:hAnsi="Arial" w:cs="Arial"/>
          <w:noProof/>
          <w:color w:val="000000" w:themeColor="text1"/>
          <w:sz w:val="24"/>
          <w:szCs w:val="24"/>
        </w:rPr>
        <w:t>were fixed</w:t>
      </w:r>
      <w:r w:rsidRPr="00B96D30">
        <w:rPr>
          <w:rFonts w:ascii="Arial" w:hAnsi="Arial" w:cs="Arial"/>
          <w:color w:val="000000" w:themeColor="text1"/>
          <w:sz w:val="24"/>
          <w:szCs w:val="24"/>
        </w:rPr>
        <w:t xml:space="preserve"> with 4% PFA for 20 min. After fixation, the whole system (</w:t>
      </w:r>
      <w:r w:rsidR="00683009" w:rsidRPr="00B96D30">
        <w:rPr>
          <w:rFonts w:ascii="Arial" w:hAnsi="Arial" w:cs="Arial"/>
          <w:color w:val="000000" w:themeColor="text1"/>
          <w:sz w:val="24"/>
          <w:szCs w:val="24"/>
        </w:rPr>
        <w:t xml:space="preserve">AXIS </w:t>
      </w:r>
      <w:r w:rsidRPr="00B96D30">
        <w:rPr>
          <w:rFonts w:ascii="Arial" w:hAnsi="Arial" w:cs="Arial"/>
          <w:color w:val="000000" w:themeColor="text1"/>
          <w:sz w:val="24"/>
          <w:szCs w:val="24"/>
        </w:rPr>
        <w:t>+ cell culture slide) was placed on ice to facilitate</w:t>
      </w:r>
      <w:r w:rsidR="00150759" w:rsidRPr="00B96D30">
        <w:rPr>
          <w:rFonts w:ascii="Arial" w:hAnsi="Arial" w:cs="Arial"/>
          <w:color w:val="000000" w:themeColor="text1"/>
          <w:sz w:val="24"/>
          <w:szCs w:val="24"/>
        </w:rPr>
        <w:t xml:space="preserve"> the separation</w:t>
      </w:r>
      <w:r w:rsidRPr="00B96D30">
        <w:rPr>
          <w:rFonts w:ascii="Arial" w:hAnsi="Arial" w:cs="Arial"/>
          <w:color w:val="000000" w:themeColor="text1"/>
          <w:sz w:val="24"/>
          <w:szCs w:val="24"/>
        </w:rPr>
        <w:t xml:space="preserve"> of the device.</w:t>
      </w:r>
      <w:r w:rsidR="00683009" w:rsidRPr="00B96D30">
        <w:rPr>
          <w:rFonts w:ascii="Arial" w:hAnsi="Arial" w:cs="Arial"/>
          <w:color w:val="000000" w:themeColor="text1"/>
          <w:sz w:val="24"/>
          <w:szCs w:val="24"/>
        </w:rPr>
        <w:t xml:space="preserve"> </w:t>
      </w:r>
      <w:r w:rsidR="002E5FFE" w:rsidRPr="00B96D30">
        <w:rPr>
          <w:rFonts w:ascii="Arial" w:hAnsi="Arial" w:cs="Arial"/>
          <w:color w:val="000000" w:themeColor="text1"/>
          <w:sz w:val="24"/>
          <w:szCs w:val="24"/>
        </w:rPr>
        <w:t xml:space="preserve">Cells </w:t>
      </w:r>
      <w:r w:rsidR="002E5FFE" w:rsidRPr="00BC7882">
        <w:rPr>
          <w:rFonts w:ascii="Arial" w:hAnsi="Arial" w:cs="Arial"/>
          <w:noProof/>
          <w:color w:val="000000" w:themeColor="text1"/>
          <w:sz w:val="24"/>
          <w:szCs w:val="24"/>
        </w:rPr>
        <w:t>were</w:t>
      </w:r>
      <w:r w:rsidR="008360D2" w:rsidRPr="00BC7882">
        <w:rPr>
          <w:rFonts w:ascii="Arial" w:hAnsi="Arial" w:cs="Arial"/>
          <w:noProof/>
          <w:color w:val="000000" w:themeColor="text1"/>
          <w:sz w:val="24"/>
          <w:szCs w:val="24"/>
        </w:rPr>
        <w:t xml:space="preserve"> permeab</w:t>
      </w:r>
      <w:r w:rsidR="00296D35" w:rsidRPr="00A05067">
        <w:rPr>
          <w:rFonts w:ascii="Arial" w:hAnsi="Arial" w:cs="Arial"/>
          <w:noProof/>
          <w:color w:val="000000" w:themeColor="text1"/>
          <w:sz w:val="24"/>
          <w:szCs w:val="24"/>
        </w:rPr>
        <w:t>i</w:t>
      </w:r>
      <w:r w:rsidR="008360D2" w:rsidRPr="00A05067">
        <w:rPr>
          <w:rFonts w:ascii="Arial" w:hAnsi="Arial" w:cs="Arial"/>
          <w:noProof/>
          <w:color w:val="000000" w:themeColor="text1"/>
          <w:sz w:val="24"/>
          <w:szCs w:val="24"/>
        </w:rPr>
        <w:t>lised</w:t>
      </w:r>
      <w:r w:rsidR="008360D2" w:rsidRPr="00B96D30">
        <w:rPr>
          <w:rFonts w:ascii="Arial" w:hAnsi="Arial" w:cs="Arial"/>
          <w:color w:val="000000" w:themeColor="text1"/>
          <w:sz w:val="24"/>
          <w:szCs w:val="24"/>
        </w:rPr>
        <w:t xml:space="preserve"> and blocked in the same way described in </w:t>
      </w:r>
      <w:r w:rsidR="006372E6">
        <w:rPr>
          <w:rFonts w:ascii="Arial" w:hAnsi="Arial" w:cs="Arial"/>
          <w:color w:val="000000" w:themeColor="text1"/>
          <w:sz w:val="24"/>
          <w:szCs w:val="24"/>
        </w:rPr>
        <w:t>section 2.12</w:t>
      </w:r>
      <w:r w:rsidR="008360D2" w:rsidRPr="00B96D30">
        <w:rPr>
          <w:rFonts w:ascii="Arial" w:hAnsi="Arial" w:cs="Arial"/>
          <w:color w:val="000000" w:themeColor="text1"/>
          <w:sz w:val="24"/>
          <w:szCs w:val="24"/>
        </w:rPr>
        <w:t xml:space="preserve">.1. </w:t>
      </w:r>
      <w:r w:rsidR="007C5146" w:rsidRPr="00B96D30">
        <w:rPr>
          <w:rFonts w:ascii="Arial" w:hAnsi="Arial" w:cs="Arial"/>
          <w:color w:val="000000" w:themeColor="text1"/>
          <w:sz w:val="24"/>
          <w:szCs w:val="24"/>
        </w:rPr>
        <w:t xml:space="preserve">Cells </w:t>
      </w:r>
      <w:r w:rsidR="007C5146" w:rsidRPr="00BC7882">
        <w:rPr>
          <w:rFonts w:ascii="Arial" w:hAnsi="Arial" w:cs="Arial"/>
          <w:noProof/>
          <w:color w:val="000000" w:themeColor="text1"/>
          <w:sz w:val="24"/>
          <w:szCs w:val="24"/>
        </w:rPr>
        <w:t>were stained</w:t>
      </w:r>
      <w:r w:rsidR="007C5146" w:rsidRPr="00B96D30">
        <w:rPr>
          <w:rFonts w:ascii="Arial" w:hAnsi="Arial" w:cs="Arial"/>
          <w:color w:val="000000" w:themeColor="text1"/>
          <w:sz w:val="24"/>
          <w:szCs w:val="24"/>
        </w:rPr>
        <w:t xml:space="preserve"> with 1:</w:t>
      </w:r>
      <w:r w:rsidR="006B61F3" w:rsidRPr="00B96D30">
        <w:rPr>
          <w:rFonts w:ascii="Arial" w:hAnsi="Arial" w:cs="Arial"/>
          <w:color w:val="000000" w:themeColor="text1"/>
          <w:sz w:val="24"/>
          <w:szCs w:val="24"/>
        </w:rPr>
        <w:t>500 chicken</w:t>
      </w:r>
      <w:r w:rsidR="007C5146" w:rsidRPr="00B96D30">
        <w:rPr>
          <w:rFonts w:ascii="Arial" w:hAnsi="Arial" w:cs="Arial"/>
          <w:color w:val="000000" w:themeColor="text1"/>
          <w:sz w:val="24"/>
          <w:szCs w:val="24"/>
        </w:rPr>
        <w:t xml:space="preserve"> anti-Tau (Abcam;</w:t>
      </w:r>
      <w:r w:rsidR="006B61F3" w:rsidRPr="00B96D30">
        <w:rPr>
          <w:rFonts w:ascii="Arial" w:hAnsi="Arial" w:cs="Arial"/>
          <w:color w:val="000000" w:themeColor="text1"/>
          <w:sz w:val="24"/>
          <w:szCs w:val="24"/>
        </w:rPr>
        <w:t xml:space="preserve"> ab75714) </w:t>
      </w:r>
      <w:r w:rsidR="00CA7A13" w:rsidRPr="00B96D30">
        <w:rPr>
          <w:rFonts w:ascii="Arial" w:hAnsi="Arial" w:cs="Arial"/>
          <w:color w:val="000000" w:themeColor="text1"/>
          <w:sz w:val="24"/>
          <w:szCs w:val="24"/>
        </w:rPr>
        <w:t>followed by 1:</w:t>
      </w:r>
      <w:r w:rsidR="00A05067">
        <w:rPr>
          <w:rFonts w:ascii="Arial" w:hAnsi="Arial" w:cs="Arial"/>
          <w:noProof/>
          <w:color w:val="000000" w:themeColor="text1"/>
          <w:sz w:val="24"/>
          <w:szCs w:val="24"/>
        </w:rPr>
        <w:t xml:space="preserve"> 2000</w:t>
      </w:r>
      <w:r w:rsidR="006B61F3" w:rsidRPr="00A05067">
        <w:rPr>
          <w:rFonts w:ascii="Arial" w:hAnsi="Arial" w:cs="Arial"/>
          <w:noProof/>
          <w:color w:val="000000" w:themeColor="text1"/>
          <w:sz w:val="24"/>
          <w:szCs w:val="24"/>
        </w:rPr>
        <w:t>.</w:t>
      </w:r>
      <w:r w:rsidR="006B61F3" w:rsidRPr="00B96D30">
        <w:rPr>
          <w:rFonts w:ascii="Arial" w:hAnsi="Arial" w:cs="Arial"/>
          <w:color w:val="000000" w:themeColor="text1"/>
          <w:sz w:val="24"/>
          <w:szCs w:val="24"/>
        </w:rPr>
        <w:t xml:space="preserve"> Ho</w:t>
      </w:r>
      <w:r w:rsidR="00A83AD0" w:rsidRPr="00B96D30">
        <w:rPr>
          <w:rFonts w:ascii="Arial" w:hAnsi="Arial" w:cs="Arial"/>
          <w:color w:val="000000" w:themeColor="text1"/>
          <w:sz w:val="24"/>
          <w:szCs w:val="24"/>
        </w:rPr>
        <w:t>echst</w:t>
      </w:r>
      <w:r w:rsidR="006B61F3" w:rsidRPr="00B96D30">
        <w:rPr>
          <w:rFonts w:ascii="Arial" w:hAnsi="Arial" w:cs="Arial"/>
          <w:color w:val="000000" w:themeColor="text1"/>
          <w:sz w:val="24"/>
          <w:szCs w:val="24"/>
        </w:rPr>
        <w:t xml:space="preserve"> staining was also applied to ensure the </w:t>
      </w:r>
      <w:r w:rsidR="008C0D32" w:rsidRPr="00B96D30">
        <w:rPr>
          <w:rFonts w:ascii="Arial" w:hAnsi="Arial" w:cs="Arial"/>
          <w:color w:val="000000" w:themeColor="text1"/>
          <w:sz w:val="24"/>
          <w:szCs w:val="24"/>
        </w:rPr>
        <w:t xml:space="preserve">cell bodies were </w:t>
      </w:r>
      <w:r w:rsidR="00F73179" w:rsidRPr="00B96D30">
        <w:rPr>
          <w:rFonts w:ascii="Arial" w:hAnsi="Arial" w:cs="Arial"/>
          <w:color w:val="000000" w:themeColor="text1"/>
          <w:sz w:val="24"/>
          <w:szCs w:val="24"/>
        </w:rPr>
        <w:t>completely absent from distal compartment</w:t>
      </w:r>
      <w:r w:rsidR="007C5146" w:rsidRPr="00A05067">
        <w:rPr>
          <w:rFonts w:ascii="Arial" w:hAnsi="Arial" w:cs="Arial"/>
          <w:noProof/>
          <w:color w:val="000000" w:themeColor="text1"/>
          <w:sz w:val="24"/>
          <w:szCs w:val="24"/>
        </w:rPr>
        <w:t>.</w:t>
      </w:r>
      <w:r w:rsidR="007C5146" w:rsidRPr="00B96D30">
        <w:rPr>
          <w:rFonts w:ascii="Arial" w:hAnsi="Arial" w:cs="Arial"/>
          <w:color w:val="000000" w:themeColor="text1"/>
          <w:sz w:val="24"/>
          <w:szCs w:val="24"/>
        </w:rPr>
        <w:t xml:space="preserve"> </w:t>
      </w:r>
      <w:r w:rsidR="007C5146" w:rsidRPr="00BC7882">
        <w:rPr>
          <w:rFonts w:ascii="Arial" w:hAnsi="Arial" w:cs="Arial"/>
          <w:noProof/>
          <w:color w:val="000000" w:themeColor="text1"/>
          <w:sz w:val="24"/>
          <w:szCs w:val="24"/>
        </w:rPr>
        <w:t>The image was taken by Leica SP5 confocal microscopy</w:t>
      </w:r>
      <w:r w:rsidR="007C5146" w:rsidRPr="00B96D30">
        <w:rPr>
          <w:rFonts w:ascii="Arial" w:hAnsi="Arial" w:cs="Arial"/>
          <w:color w:val="000000" w:themeColor="text1"/>
          <w:sz w:val="24"/>
          <w:szCs w:val="24"/>
        </w:rPr>
        <w:t>.</w:t>
      </w:r>
    </w:p>
    <w:p w14:paraId="7A5C8A07" w14:textId="77777777" w:rsidR="006B7DAB" w:rsidRPr="00B96D30" w:rsidRDefault="006B7DAB" w:rsidP="00D405BD">
      <w:pPr>
        <w:spacing w:line="480" w:lineRule="auto"/>
        <w:jc w:val="both"/>
        <w:rPr>
          <w:rFonts w:ascii="Arial" w:hAnsi="Arial" w:cs="Arial"/>
          <w:color w:val="000000" w:themeColor="text1"/>
          <w:sz w:val="24"/>
          <w:szCs w:val="24"/>
        </w:rPr>
      </w:pPr>
    </w:p>
    <w:p w14:paraId="4B28295A" w14:textId="77777777" w:rsidR="006B7DAB" w:rsidRPr="004B35C6" w:rsidRDefault="006B7DAB" w:rsidP="00D405BD">
      <w:pPr>
        <w:pStyle w:val="a3"/>
        <w:numPr>
          <w:ilvl w:val="1"/>
          <w:numId w:val="33"/>
        </w:numPr>
        <w:spacing w:line="480" w:lineRule="auto"/>
        <w:ind w:leftChars="0"/>
        <w:jc w:val="both"/>
        <w:outlineLvl w:val="2"/>
        <w:rPr>
          <w:rFonts w:ascii="Arial" w:hAnsi="Arial" w:cs="Arial"/>
          <w:b/>
          <w:color w:val="000000" w:themeColor="text1"/>
          <w:szCs w:val="24"/>
        </w:rPr>
      </w:pPr>
      <w:bookmarkStart w:id="112" w:name="_Toc514879656"/>
      <w:r w:rsidRPr="004B35C6">
        <w:rPr>
          <w:rFonts w:ascii="Arial" w:hAnsi="Arial" w:cs="Arial"/>
          <w:b/>
          <w:color w:val="000000" w:themeColor="text1"/>
          <w:szCs w:val="24"/>
        </w:rPr>
        <w:t>Single cell isolation technique --- DEParray</w:t>
      </w:r>
      <w:bookmarkEnd w:id="112"/>
    </w:p>
    <w:p w14:paraId="5EC73072" w14:textId="77777777" w:rsidR="002E5FFE" w:rsidRPr="00B96D30" w:rsidRDefault="008F31E8"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Because the capacity of</w:t>
      </w:r>
      <w:r w:rsidR="00736711" w:rsidRPr="00B96D30">
        <w:rPr>
          <w:rFonts w:ascii="Arial" w:hAnsi="Arial" w:cs="Arial"/>
          <w:color w:val="000000" w:themeColor="text1"/>
          <w:sz w:val="24"/>
          <w:szCs w:val="24"/>
        </w:rPr>
        <w:t xml:space="preserve"> one</w:t>
      </w:r>
      <w:r w:rsidRPr="00B96D30">
        <w:rPr>
          <w:rFonts w:ascii="Arial" w:hAnsi="Arial" w:cs="Arial"/>
          <w:color w:val="000000" w:themeColor="text1"/>
          <w:sz w:val="24"/>
          <w:szCs w:val="24"/>
        </w:rPr>
        <w:t xml:space="preserve"> DEPArra</w:t>
      </w:r>
      <w:r w:rsidR="005463F7" w:rsidRPr="00B96D30">
        <w:rPr>
          <w:rFonts w:ascii="Arial" w:hAnsi="Arial" w:cs="Arial"/>
          <w:color w:val="000000" w:themeColor="text1"/>
          <w:sz w:val="24"/>
          <w:szCs w:val="24"/>
        </w:rPr>
        <w:t>y</w:t>
      </w:r>
      <w:r w:rsidR="00736711" w:rsidRPr="00B96D30">
        <w:rPr>
          <w:rFonts w:ascii="Arial" w:hAnsi="Arial" w:cs="Arial"/>
          <w:color w:val="000000" w:themeColor="text1"/>
          <w:sz w:val="24"/>
          <w:szCs w:val="24"/>
        </w:rPr>
        <w:t xml:space="preserve"> cartridge</w:t>
      </w:r>
      <w:r w:rsidR="005463F7" w:rsidRPr="00B96D30">
        <w:rPr>
          <w:rFonts w:ascii="Arial" w:hAnsi="Arial" w:cs="Arial"/>
          <w:color w:val="000000" w:themeColor="text1"/>
          <w:sz w:val="24"/>
          <w:szCs w:val="24"/>
        </w:rPr>
        <w:t xml:space="preserve"> is up to 100,000 cells, an enriched sample of motor neurones</w:t>
      </w:r>
      <w:r w:rsidR="00C22B7E" w:rsidRPr="00B96D30">
        <w:rPr>
          <w:rFonts w:ascii="Arial" w:hAnsi="Arial" w:cs="Arial"/>
          <w:color w:val="000000" w:themeColor="text1"/>
          <w:sz w:val="24"/>
          <w:szCs w:val="24"/>
        </w:rPr>
        <w:t xml:space="preserve"> from spinal cord is</w:t>
      </w:r>
      <w:r w:rsidR="005463F7" w:rsidRPr="00B96D30">
        <w:rPr>
          <w:rFonts w:ascii="Arial" w:hAnsi="Arial" w:cs="Arial"/>
          <w:color w:val="000000" w:themeColor="text1"/>
          <w:sz w:val="24"/>
          <w:szCs w:val="24"/>
        </w:rPr>
        <w:t xml:space="preserve"> required</w:t>
      </w:r>
      <w:r w:rsidR="00C22B7E" w:rsidRPr="00B96D30">
        <w:rPr>
          <w:rFonts w:ascii="Arial" w:hAnsi="Arial" w:cs="Arial"/>
          <w:color w:val="000000" w:themeColor="text1"/>
          <w:sz w:val="24"/>
          <w:szCs w:val="24"/>
        </w:rPr>
        <w:t>.</w:t>
      </w:r>
      <w:r w:rsidR="005463F7" w:rsidRPr="00B96D30">
        <w:rPr>
          <w:rFonts w:ascii="Arial" w:hAnsi="Arial" w:cs="Arial"/>
          <w:color w:val="000000" w:themeColor="text1"/>
          <w:sz w:val="24"/>
          <w:szCs w:val="24"/>
        </w:rPr>
        <w:t xml:space="preserve"> </w:t>
      </w:r>
    </w:p>
    <w:p w14:paraId="1A9A5B96" w14:textId="77777777" w:rsidR="0046583B" w:rsidRPr="00B96D30" w:rsidRDefault="0046583B"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The operati</w:t>
      </w:r>
      <w:r w:rsidR="002E5FFE" w:rsidRPr="00B96D30">
        <w:rPr>
          <w:rFonts w:ascii="Arial" w:hAnsi="Arial" w:cs="Arial"/>
          <w:color w:val="000000" w:themeColor="text1"/>
          <w:sz w:val="24"/>
          <w:szCs w:val="24"/>
        </w:rPr>
        <w:t xml:space="preserve">on of </w:t>
      </w:r>
      <w:r w:rsidR="00C22B7E" w:rsidRPr="00B96D30">
        <w:rPr>
          <w:rFonts w:ascii="Arial" w:hAnsi="Arial" w:cs="Arial"/>
          <w:color w:val="000000" w:themeColor="text1"/>
          <w:sz w:val="24"/>
          <w:szCs w:val="24"/>
        </w:rPr>
        <w:t>DEPArray</w:t>
      </w:r>
      <w:r w:rsidR="0057744C" w:rsidRPr="00B96D30">
        <w:rPr>
          <w:rFonts w:ascii="Arial" w:hAnsi="Arial" w:cs="Arial"/>
          <w:color w:val="000000" w:themeColor="text1"/>
          <w:sz w:val="24"/>
          <w:szCs w:val="24"/>
        </w:rPr>
        <w:t xml:space="preserve"> </w:t>
      </w:r>
      <w:r w:rsidR="0057744C" w:rsidRPr="00BC7882">
        <w:rPr>
          <w:rFonts w:ascii="Arial" w:hAnsi="Arial" w:cs="Arial"/>
          <w:noProof/>
          <w:color w:val="000000" w:themeColor="text1"/>
          <w:sz w:val="24"/>
          <w:szCs w:val="24"/>
        </w:rPr>
        <w:t>was performed</w:t>
      </w:r>
      <w:r w:rsidRPr="00B96D30">
        <w:rPr>
          <w:rFonts w:ascii="Arial" w:hAnsi="Arial" w:cs="Arial"/>
          <w:color w:val="000000" w:themeColor="text1"/>
          <w:sz w:val="24"/>
          <w:szCs w:val="24"/>
        </w:rPr>
        <w:t xml:space="preserve"> by </w:t>
      </w:r>
      <w:r w:rsidR="0057744C" w:rsidRPr="00BC7882">
        <w:rPr>
          <w:rFonts w:ascii="Arial" w:hAnsi="Arial" w:cs="Arial"/>
          <w:noProof/>
          <w:color w:val="000000" w:themeColor="text1"/>
          <w:sz w:val="24"/>
          <w:szCs w:val="24"/>
        </w:rPr>
        <w:t>Dr.</w:t>
      </w:r>
      <w:r w:rsidR="0057744C" w:rsidRPr="00B96D30">
        <w:rPr>
          <w:rFonts w:ascii="Arial" w:hAnsi="Arial" w:cs="Arial"/>
          <w:color w:val="000000" w:themeColor="text1"/>
          <w:sz w:val="24"/>
          <w:szCs w:val="24"/>
        </w:rPr>
        <w:t xml:space="preserve"> Hannah Brown and Joanna Chowdry (Department of Oncology &amp; Metabolism, University of Sheffield).</w:t>
      </w:r>
    </w:p>
    <w:p w14:paraId="2EB838A0" w14:textId="77777777" w:rsidR="00FC2F05" w:rsidRPr="00B96D30" w:rsidRDefault="00FC2F05" w:rsidP="00D405BD">
      <w:pPr>
        <w:spacing w:line="480" w:lineRule="auto"/>
        <w:jc w:val="both"/>
        <w:rPr>
          <w:rFonts w:ascii="Arial" w:hAnsi="Arial" w:cs="Arial"/>
          <w:color w:val="000000" w:themeColor="text1"/>
          <w:sz w:val="24"/>
          <w:szCs w:val="24"/>
        </w:rPr>
      </w:pPr>
    </w:p>
    <w:p w14:paraId="6C610F44" w14:textId="77777777" w:rsidR="00183B36" w:rsidRPr="004B35C6" w:rsidRDefault="00183B36"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13" w:name="_Toc514879657"/>
      <w:r w:rsidRPr="004B35C6">
        <w:rPr>
          <w:rFonts w:ascii="Arial" w:hAnsi="Arial" w:cs="Arial"/>
          <w:b/>
          <w:color w:val="000000" w:themeColor="text1"/>
          <w:szCs w:val="24"/>
        </w:rPr>
        <w:t>Adult motor neuron isolation</w:t>
      </w:r>
      <w:bookmarkEnd w:id="113"/>
    </w:p>
    <w:p w14:paraId="629385EF" w14:textId="118A0FA0" w:rsidR="00816973" w:rsidRPr="00B96D30" w:rsidRDefault="00E3073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injection procedure was </w:t>
      </w:r>
      <w:r w:rsidRPr="00BC7882">
        <w:rPr>
          <w:rFonts w:ascii="Arial" w:hAnsi="Arial" w:cs="Arial"/>
          <w:noProof/>
          <w:color w:val="000000" w:themeColor="text1"/>
          <w:sz w:val="24"/>
          <w:szCs w:val="24"/>
        </w:rPr>
        <w:t>mainly</w:t>
      </w:r>
      <w:r w:rsidRPr="00B96D30">
        <w:rPr>
          <w:rFonts w:ascii="Arial" w:hAnsi="Arial" w:cs="Arial"/>
          <w:color w:val="000000" w:themeColor="text1"/>
          <w:sz w:val="24"/>
          <w:szCs w:val="24"/>
        </w:rPr>
        <w:t xml:space="preserve"> the same as described in sect</w:t>
      </w:r>
      <w:r w:rsidR="00801A74" w:rsidRPr="00B96D30">
        <w:rPr>
          <w:rFonts w:ascii="Arial" w:hAnsi="Arial" w:cs="Arial"/>
          <w:color w:val="000000" w:themeColor="text1"/>
          <w:sz w:val="24"/>
          <w:szCs w:val="24"/>
        </w:rPr>
        <w:t xml:space="preserve">ion 2.2 except fluorescent tracers were used instead. </w:t>
      </w:r>
      <w:r w:rsidR="005463F7" w:rsidRPr="00BC7882">
        <w:rPr>
          <w:rFonts w:ascii="Arial" w:hAnsi="Arial" w:cs="Arial"/>
          <w:noProof/>
          <w:color w:val="000000" w:themeColor="text1"/>
          <w:sz w:val="24"/>
          <w:szCs w:val="24"/>
        </w:rPr>
        <w:t>3</w:t>
      </w:r>
      <w:r w:rsidR="005463F7" w:rsidRPr="00B96D30">
        <w:rPr>
          <w:rFonts w:ascii="Arial" w:hAnsi="Arial" w:cs="Arial"/>
          <w:color w:val="000000" w:themeColor="text1"/>
          <w:sz w:val="24"/>
          <w:szCs w:val="24"/>
        </w:rPr>
        <w:t xml:space="preserve"> µl of </w:t>
      </w:r>
      <w:r w:rsidR="00801A74" w:rsidRPr="00B96D30">
        <w:rPr>
          <w:rFonts w:ascii="Arial" w:hAnsi="Arial" w:cs="Arial"/>
          <w:color w:val="000000" w:themeColor="text1"/>
          <w:sz w:val="24"/>
          <w:szCs w:val="24"/>
        </w:rPr>
        <w:t xml:space="preserve">Alexa Fluor 488 </w:t>
      </w:r>
      <w:r w:rsidR="008B6A13" w:rsidRPr="00B96D30">
        <w:rPr>
          <w:rFonts w:ascii="Arial" w:hAnsi="Arial" w:cs="Arial"/>
          <w:color w:val="000000" w:themeColor="text1"/>
          <w:sz w:val="24"/>
          <w:szCs w:val="24"/>
        </w:rPr>
        <w:t>and</w:t>
      </w:r>
      <w:r w:rsidR="00801A74" w:rsidRPr="00B96D30">
        <w:rPr>
          <w:rFonts w:ascii="Arial" w:hAnsi="Arial" w:cs="Arial"/>
          <w:color w:val="000000" w:themeColor="text1"/>
          <w:sz w:val="24"/>
          <w:szCs w:val="24"/>
        </w:rPr>
        <w:t xml:space="preserve"> </w:t>
      </w:r>
      <w:r w:rsidR="005463F7" w:rsidRPr="00BC7882">
        <w:rPr>
          <w:rFonts w:ascii="Arial" w:hAnsi="Arial" w:cs="Arial"/>
          <w:noProof/>
          <w:color w:val="000000" w:themeColor="text1"/>
          <w:sz w:val="24"/>
          <w:szCs w:val="24"/>
        </w:rPr>
        <w:t>5</w:t>
      </w:r>
      <w:r w:rsidR="005463F7" w:rsidRPr="00B96D30">
        <w:rPr>
          <w:rFonts w:ascii="Arial" w:hAnsi="Arial" w:cs="Arial"/>
          <w:color w:val="000000" w:themeColor="text1"/>
          <w:sz w:val="24"/>
          <w:szCs w:val="24"/>
        </w:rPr>
        <w:t xml:space="preserve"> µl of </w:t>
      </w:r>
      <w:r w:rsidR="00801A74" w:rsidRPr="00B96D30">
        <w:rPr>
          <w:rFonts w:ascii="Arial" w:hAnsi="Arial" w:cs="Arial"/>
          <w:color w:val="000000" w:themeColor="text1"/>
          <w:sz w:val="24"/>
          <w:szCs w:val="24"/>
        </w:rPr>
        <w:t>59</w:t>
      </w:r>
      <w:r w:rsidR="00BB5150" w:rsidRPr="00B96D30">
        <w:rPr>
          <w:rFonts w:ascii="Arial" w:hAnsi="Arial" w:cs="Arial"/>
          <w:color w:val="000000" w:themeColor="text1"/>
          <w:sz w:val="24"/>
          <w:szCs w:val="24"/>
        </w:rPr>
        <w:t xml:space="preserve">4 conjugated </w:t>
      </w:r>
      <w:r w:rsidR="00801A74" w:rsidRPr="00B96D30">
        <w:rPr>
          <w:rFonts w:ascii="Arial" w:hAnsi="Arial" w:cs="Arial"/>
          <w:color w:val="000000" w:themeColor="text1"/>
          <w:sz w:val="24"/>
          <w:szCs w:val="24"/>
        </w:rPr>
        <w:t xml:space="preserve">cholera toxin subunit B </w:t>
      </w:r>
      <w:r w:rsidR="0057744C" w:rsidRPr="00B96D30">
        <w:rPr>
          <w:rFonts w:ascii="Arial" w:hAnsi="Arial" w:cs="Arial"/>
          <w:color w:val="000000" w:themeColor="text1"/>
          <w:sz w:val="24"/>
          <w:szCs w:val="24"/>
        </w:rPr>
        <w:t>(</w:t>
      </w:r>
      <w:r w:rsidR="00F73179" w:rsidRPr="00B96D30">
        <w:rPr>
          <w:rFonts w:ascii="Arial" w:hAnsi="Arial" w:cs="Arial"/>
          <w:color w:val="000000" w:themeColor="text1"/>
          <w:sz w:val="24"/>
          <w:szCs w:val="24"/>
        </w:rPr>
        <w:t xml:space="preserve">1mg/mL; </w:t>
      </w:r>
      <w:r w:rsidR="0057744C" w:rsidRPr="00B96D30">
        <w:rPr>
          <w:rFonts w:ascii="Arial" w:hAnsi="Arial" w:cs="Arial"/>
          <w:color w:val="000000" w:themeColor="text1"/>
          <w:sz w:val="24"/>
          <w:szCs w:val="24"/>
        </w:rPr>
        <w:t>Molecular P</w:t>
      </w:r>
      <w:r w:rsidR="008B6A13" w:rsidRPr="00B96D30">
        <w:rPr>
          <w:rFonts w:ascii="Arial" w:hAnsi="Arial" w:cs="Arial"/>
          <w:color w:val="000000" w:themeColor="text1"/>
          <w:sz w:val="24"/>
          <w:szCs w:val="24"/>
        </w:rPr>
        <w:t xml:space="preserve">robes; C34775 and C34777) </w:t>
      </w:r>
      <w:r w:rsidR="00801A74" w:rsidRPr="00B96D30">
        <w:rPr>
          <w:rFonts w:ascii="Arial" w:hAnsi="Arial" w:cs="Arial"/>
          <w:color w:val="000000" w:themeColor="text1"/>
          <w:sz w:val="24"/>
          <w:szCs w:val="24"/>
        </w:rPr>
        <w:t xml:space="preserve">were injected into </w:t>
      </w:r>
      <w:r w:rsidR="0071502A" w:rsidRPr="00B96D30">
        <w:rPr>
          <w:rFonts w:ascii="Arial" w:hAnsi="Arial" w:cs="Arial"/>
          <w:color w:val="000000" w:themeColor="text1"/>
          <w:sz w:val="24"/>
          <w:szCs w:val="24"/>
        </w:rPr>
        <w:t>EDL and TA respectively</w:t>
      </w:r>
      <w:r w:rsidR="005463F7" w:rsidRPr="00B96D30">
        <w:rPr>
          <w:rFonts w:ascii="Arial" w:hAnsi="Arial" w:cs="Arial"/>
          <w:color w:val="000000" w:themeColor="text1"/>
          <w:sz w:val="24"/>
          <w:szCs w:val="24"/>
        </w:rPr>
        <w:t>.</w:t>
      </w:r>
      <w:r w:rsidR="0071502A" w:rsidRPr="00B96D30">
        <w:rPr>
          <w:rFonts w:ascii="Arial" w:hAnsi="Arial" w:cs="Arial"/>
          <w:color w:val="000000" w:themeColor="text1"/>
          <w:sz w:val="24"/>
          <w:szCs w:val="24"/>
        </w:rPr>
        <w:t xml:space="preserve"> Adult motor neurones </w:t>
      </w:r>
      <w:r w:rsidR="000E683E" w:rsidRPr="00B96D30">
        <w:rPr>
          <w:rFonts w:ascii="Arial" w:hAnsi="Arial" w:cs="Arial"/>
          <w:color w:val="000000" w:themeColor="text1"/>
          <w:sz w:val="24"/>
          <w:szCs w:val="24"/>
        </w:rPr>
        <w:t>were isolated</w:t>
      </w:r>
      <w:r w:rsidR="0071502A" w:rsidRPr="00B96D30">
        <w:rPr>
          <w:rFonts w:ascii="Arial" w:hAnsi="Arial" w:cs="Arial"/>
          <w:color w:val="000000" w:themeColor="text1"/>
          <w:sz w:val="24"/>
          <w:szCs w:val="24"/>
        </w:rPr>
        <w:t xml:space="preserve"> essentially according to </w:t>
      </w:r>
      <w:r w:rsidR="000E683E" w:rsidRPr="00B96D30">
        <w:rPr>
          <w:rFonts w:ascii="Arial" w:hAnsi="Arial" w:cs="Arial"/>
          <w:color w:val="000000" w:themeColor="text1"/>
          <w:sz w:val="24"/>
          <w:szCs w:val="24"/>
        </w:rPr>
        <w:t>previous reports</w:t>
      </w:r>
      <w:r w:rsidR="008340B6" w:rsidRPr="00B96D30">
        <w:rPr>
          <w:rFonts w:ascii="Arial" w:hAnsi="Arial" w:cs="Arial"/>
          <w:color w:val="000000" w:themeColor="text1"/>
          <w:sz w:val="24"/>
          <w:szCs w:val="24"/>
        </w:rPr>
        <w:t xml:space="preserve"> </w:t>
      </w:r>
      <w:r w:rsidR="008340B6"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&lt;EndNote&gt;&lt;Cite&gt;&lt;Author&gt;Brewer&lt;/Author&gt;&lt;Year&gt;2007&lt;/Year&gt;&lt;RecNum&gt;1879&lt;/RecNum&gt;&lt;DisplayText&gt;(Brewer and Torricelli 2007; Montoya-Gacharna, et al. 2012)&lt;/DisplayText&gt;&lt;record&gt;&lt;rec-number&gt;1879&lt;/rec-number&gt;&lt;foreign-keys&gt;&lt;key app="EN" db-id="5sfev02w4909ace5x2rxxevx9tw0tawz0asr" timestamp="1498424401"&gt;1879&lt;/key&gt;&lt;/foreign-keys&gt;&lt;ref-type name="Journal Article"&gt;17&lt;/ref-type&gt;&lt;contributors&gt;&lt;authors&gt;&lt;author&gt;Brewer, Gregory J&lt;/author&gt;&lt;author&gt;Torricelli, John R&lt;/author&gt;&lt;/authors&gt;&lt;/contributors&gt;&lt;titles&gt;&lt;title&gt;Isolation and culture of adult neurons and neurospheres&lt;/title&gt;&lt;secondary-title&gt;Nature protocols&lt;/secondary-title&gt;&lt;/titles&gt;&lt;periodical&gt;&lt;full-title&gt;Nature protocols&lt;/full-title&gt;&lt;/periodical&gt;&lt;pages&gt;1490-1498&lt;/pages&gt;&lt;volume&gt;2&lt;/volume&gt;&lt;number&gt;6&lt;/number&gt;&lt;dates&gt;&lt;year&gt;2007&lt;/year&gt;&lt;/dates&gt;&lt;isbn&gt;1754-2189&lt;/isbn&gt;&lt;urls&gt;&lt;/urls&gt;&lt;/record&gt;&lt;/Cite&gt;&lt;Cite&gt;&lt;Author&gt;Montoya-Gacharna&lt;/Author&gt;&lt;Year&gt;2012&lt;/Year&gt;&lt;RecNum&gt;1877&lt;/RecNum&gt;&lt;record&gt;&lt;rec-number&gt;1877&lt;/rec-number&gt;&lt;foreign-keys&gt;&lt;key app="EN" db-id="5sfev02w4909ace5x2rxxevx9tw0tawz0asr" timestamp="1498424401"&gt;1877&lt;/key&gt;&lt;/foreign-keys&gt;&lt;ref-type name="Journal Article"&gt;17&lt;/ref-type&gt;&lt;contributors&gt;&lt;authors&gt;&lt;author&gt;Montoya-Gacharna, Jose V&lt;/author&gt;&lt;author&gt;Sutachan, Jhon Jairo&lt;/author&gt;&lt;author&gt;Chan, Wai Si&lt;/author&gt;&lt;author&gt;Sideris, Alexandra&lt;/author&gt;&lt;author&gt;Blanck, Thomas JJ&lt;/author&gt;&lt;author&gt;Recio-Pinto, Esperanza&lt;/author&gt;&lt;/authors&gt;&lt;/contributors&gt;&lt;titles&gt;&lt;title&gt;Preparation of adult spinal cord motor neuron cultures under serum-free conditions&lt;/title&gt;&lt;secondary-title&gt;Neurotrophic Factors: Methods and Protocols&lt;/secondary-title&gt;&lt;/titles&gt;&lt;periodical&gt;&lt;full-title&gt;Neurotrophic Factors: Methods and Protocols&lt;/full-title&gt;&lt;/periodical&gt;&lt;pages&gt;103-116&lt;/pages&gt;&lt;dates&gt;&lt;year&gt;2012&lt;/year&gt;&lt;/dates&gt;&lt;isbn&gt;1617795356&lt;/isbn&gt;&lt;urls&gt;&lt;/urls&gt;&lt;/record&gt;&lt;/Cite&gt;&lt;/EndNote&gt;</w:instrText>
      </w:r>
      <w:r w:rsidR="008340B6"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(Brewer and Torricelli 2007; </w:t>
      </w:r>
      <w:r w:rsidR="0005706F" w:rsidRPr="00BC7882">
        <w:rPr>
          <w:rFonts w:ascii="Arial" w:hAnsi="Arial" w:cs="Arial"/>
          <w:noProof/>
          <w:color w:val="000000" w:themeColor="text1"/>
          <w:sz w:val="24"/>
          <w:szCs w:val="24"/>
        </w:rPr>
        <w:t>Montoya-Gacharna,</w:t>
      </w:r>
      <w:r w:rsidR="0005706F">
        <w:rPr>
          <w:rFonts w:ascii="Arial" w:hAnsi="Arial" w:cs="Arial"/>
          <w:noProof/>
          <w:color w:val="000000" w:themeColor="text1"/>
          <w:sz w:val="24"/>
          <w:szCs w:val="24"/>
        </w:rPr>
        <w:t xml:space="preserve"> et al. 2012)</w:t>
      </w:r>
      <w:r w:rsidR="008340B6" w:rsidRPr="00B96D30">
        <w:rPr>
          <w:rFonts w:ascii="Arial" w:hAnsi="Arial" w:cs="Arial"/>
          <w:color w:val="000000" w:themeColor="text1"/>
          <w:sz w:val="24"/>
          <w:szCs w:val="24"/>
        </w:rPr>
        <w:fldChar w:fldCharType="end"/>
      </w:r>
      <w:r w:rsidR="000E683E" w:rsidRPr="00B96D30">
        <w:rPr>
          <w:rFonts w:ascii="Arial" w:hAnsi="Arial" w:cs="Arial"/>
          <w:color w:val="000000" w:themeColor="text1"/>
          <w:sz w:val="24"/>
          <w:szCs w:val="24"/>
        </w:rPr>
        <w:t xml:space="preserve">. The cord was extruded from </w:t>
      </w:r>
      <w:r w:rsidR="00C5674E">
        <w:rPr>
          <w:rFonts w:ascii="Arial" w:hAnsi="Arial" w:cs="Arial"/>
          <w:color w:val="000000" w:themeColor="text1"/>
          <w:sz w:val="24"/>
          <w:szCs w:val="24"/>
        </w:rPr>
        <w:t xml:space="preserve">the </w:t>
      </w:r>
      <w:r w:rsidR="000E683E" w:rsidRPr="00B96D30">
        <w:rPr>
          <w:rFonts w:ascii="Arial" w:hAnsi="Arial" w:cs="Arial"/>
          <w:color w:val="000000" w:themeColor="text1"/>
          <w:sz w:val="24"/>
          <w:szCs w:val="24"/>
        </w:rPr>
        <w:t xml:space="preserve">spinal canal using a 15 ml syringe filled with HAG (HABG minus B27) to achieve a rapid </w:t>
      </w:r>
      <w:r w:rsidR="00736711" w:rsidRPr="00B96D30">
        <w:rPr>
          <w:rFonts w:ascii="Arial" w:hAnsi="Arial" w:cs="Arial"/>
          <w:color w:val="000000" w:themeColor="text1"/>
          <w:sz w:val="24"/>
          <w:szCs w:val="24"/>
        </w:rPr>
        <w:t>removal</w:t>
      </w:r>
      <w:r w:rsidR="000E683E" w:rsidRPr="00B96D30">
        <w:rPr>
          <w:rFonts w:ascii="Arial" w:hAnsi="Arial" w:cs="Arial"/>
          <w:color w:val="000000" w:themeColor="text1"/>
          <w:sz w:val="24"/>
          <w:szCs w:val="24"/>
        </w:rPr>
        <w:t xml:space="preserve"> because mature motor neurons die in minutes when </w:t>
      </w:r>
      <w:r w:rsidR="00C5674E">
        <w:rPr>
          <w:rFonts w:ascii="Arial" w:hAnsi="Arial" w:cs="Arial"/>
          <w:color w:val="000000" w:themeColor="text1"/>
          <w:sz w:val="24"/>
          <w:szCs w:val="24"/>
        </w:rPr>
        <w:t xml:space="preserve">the </w:t>
      </w:r>
      <w:r w:rsidR="000E683E" w:rsidRPr="00B96D30">
        <w:rPr>
          <w:rFonts w:ascii="Arial" w:hAnsi="Arial" w:cs="Arial"/>
          <w:color w:val="000000" w:themeColor="text1"/>
          <w:sz w:val="24"/>
          <w:szCs w:val="24"/>
        </w:rPr>
        <w:t xml:space="preserve">animal </w:t>
      </w:r>
      <w:r w:rsidR="000E683E" w:rsidRPr="00BC7882">
        <w:rPr>
          <w:rFonts w:ascii="Arial" w:hAnsi="Arial" w:cs="Arial"/>
          <w:noProof/>
          <w:color w:val="000000" w:themeColor="text1"/>
          <w:sz w:val="24"/>
          <w:szCs w:val="24"/>
        </w:rPr>
        <w:t>is sacrificed</w:t>
      </w:r>
      <w:r w:rsidR="000E683E" w:rsidRPr="00B96D30">
        <w:rPr>
          <w:rFonts w:ascii="Arial" w:hAnsi="Arial" w:cs="Arial"/>
          <w:color w:val="000000" w:themeColor="text1"/>
          <w:sz w:val="24"/>
          <w:szCs w:val="24"/>
        </w:rPr>
        <w:t xml:space="preserve">. The </w:t>
      </w:r>
      <w:r w:rsidR="008340B6" w:rsidRPr="00B96D30">
        <w:rPr>
          <w:rFonts w:ascii="Arial" w:hAnsi="Arial" w:cs="Arial"/>
          <w:color w:val="000000" w:themeColor="text1"/>
          <w:sz w:val="24"/>
          <w:szCs w:val="24"/>
        </w:rPr>
        <w:t>lumbar segment was</w:t>
      </w:r>
      <w:r w:rsidR="000E683E" w:rsidRPr="00B96D30">
        <w:rPr>
          <w:rFonts w:ascii="Arial" w:hAnsi="Arial" w:cs="Arial"/>
          <w:color w:val="000000" w:themeColor="text1"/>
          <w:sz w:val="24"/>
          <w:szCs w:val="24"/>
        </w:rPr>
        <w:t xml:space="preserve"> chopped to small pieces (about 0.5 mm in length) and collected in a 15 ml tube</w:t>
      </w:r>
      <w:r w:rsidR="0046583B" w:rsidRPr="00B96D30">
        <w:rPr>
          <w:rFonts w:ascii="Arial" w:hAnsi="Arial" w:cs="Arial"/>
          <w:color w:val="000000" w:themeColor="text1"/>
          <w:sz w:val="24"/>
          <w:szCs w:val="24"/>
        </w:rPr>
        <w:t xml:space="preserve">. The tissue pieces </w:t>
      </w:r>
      <w:r w:rsidR="0046583B" w:rsidRPr="00BC7882">
        <w:rPr>
          <w:rFonts w:ascii="Arial" w:hAnsi="Arial" w:cs="Arial"/>
          <w:noProof/>
          <w:color w:val="000000" w:themeColor="text1"/>
          <w:sz w:val="24"/>
          <w:szCs w:val="24"/>
        </w:rPr>
        <w:t>were digested</w:t>
      </w:r>
      <w:r w:rsidR="0046583B" w:rsidRPr="00B96D30">
        <w:rPr>
          <w:rFonts w:ascii="Arial" w:hAnsi="Arial" w:cs="Arial"/>
          <w:color w:val="000000" w:themeColor="text1"/>
          <w:sz w:val="24"/>
          <w:szCs w:val="24"/>
        </w:rPr>
        <w:t xml:space="preserve"> in 6 ml of HAG containing 12 mg of papain (Sigma; P4762) at 37</w:t>
      </w:r>
      <w:r w:rsidR="0046583B" w:rsidRPr="00B96D30">
        <w:rPr>
          <w:rFonts w:ascii="Arial" w:hAnsi="Arial" w:cs="Arial"/>
          <w:color w:val="000000" w:themeColor="text1"/>
          <w:sz w:val="24"/>
          <w:szCs w:val="24"/>
          <w:vertAlign w:val="superscript"/>
        </w:rPr>
        <w:t>o</w:t>
      </w:r>
      <w:r w:rsidR="0046583B" w:rsidRPr="00B96D30">
        <w:rPr>
          <w:rFonts w:ascii="Arial" w:hAnsi="Arial" w:cs="Arial"/>
          <w:color w:val="000000" w:themeColor="text1"/>
          <w:sz w:val="24"/>
          <w:szCs w:val="24"/>
        </w:rPr>
        <w:t>C for 30 min in a tube rotator</w:t>
      </w:r>
      <w:r w:rsidR="000E683E" w:rsidRPr="00B96D30">
        <w:rPr>
          <w:rFonts w:ascii="Arial" w:hAnsi="Arial" w:cs="Arial"/>
          <w:color w:val="000000" w:themeColor="text1"/>
          <w:sz w:val="24"/>
          <w:szCs w:val="24"/>
        </w:rPr>
        <w:t xml:space="preserve"> (</w:t>
      </w:r>
      <w:r w:rsidR="0046583B" w:rsidRPr="00B96D30">
        <w:rPr>
          <w:rFonts w:ascii="Arial" w:hAnsi="Arial" w:cs="Arial"/>
          <w:color w:val="000000" w:themeColor="text1"/>
          <w:sz w:val="24"/>
          <w:szCs w:val="24"/>
        </w:rPr>
        <w:t xml:space="preserve">no more than </w:t>
      </w:r>
      <w:r w:rsidR="0046583B" w:rsidRPr="00BC7882">
        <w:rPr>
          <w:rFonts w:ascii="Arial" w:hAnsi="Arial" w:cs="Arial"/>
          <w:noProof/>
          <w:color w:val="000000" w:themeColor="text1"/>
          <w:sz w:val="24"/>
          <w:szCs w:val="24"/>
        </w:rPr>
        <w:t>2</w:t>
      </w:r>
      <w:r w:rsidR="000E683E" w:rsidRPr="00B96D30">
        <w:rPr>
          <w:rFonts w:ascii="Arial" w:hAnsi="Arial" w:cs="Arial"/>
          <w:color w:val="000000" w:themeColor="text1"/>
          <w:sz w:val="24"/>
          <w:szCs w:val="24"/>
        </w:rPr>
        <w:t xml:space="preserve"> cords</w:t>
      </w:r>
      <w:r w:rsidR="0046583B" w:rsidRPr="00B96D30">
        <w:rPr>
          <w:rFonts w:ascii="Arial" w:hAnsi="Arial" w:cs="Arial"/>
          <w:color w:val="000000" w:themeColor="text1"/>
          <w:sz w:val="24"/>
          <w:szCs w:val="24"/>
        </w:rPr>
        <w:t xml:space="preserve"> in a tube</w:t>
      </w:r>
      <w:r w:rsidR="000E683E" w:rsidRPr="00B96D30">
        <w:rPr>
          <w:rFonts w:ascii="Arial" w:hAnsi="Arial" w:cs="Arial"/>
          <w:color w:val="000000" w:themeColor="text1"/>
          <w:sz w:val="24"/>
          <w:szCs w:val="24"/>
        </w:rPr>
        <w:t>)</w:t>
      </w:r>
      <w:r w:rsidR="0046583B" w:rsidRPr="00B96D30">
        <w:rPr>
          <w:rFonts w:ascii="Arial" w:hAnsi="Arial" w:cs="Arial"/>
          <w:color w:val="000000" w:themeColor="text1"/>
          <w:sz w:val="24"/>
          <w:szCs w:val="24"/>
        </w:rPr>
        <w:t>. After the digestion, papain was removed by centrifug</w:t>
      </w:r>
      <w:r w:rsidR="000E2DE1">
        <w:rPr>
          <w:rFonts w:ascii="Arial" w:hAnsi="Arial" w:cs="Arial"/>
          <w:color w:val="000000" w:themeColor="text1"/>
          <w:sz w:val="24"/>
          <w:szCs w:val="24"/>
        </w:rPr>
        <w:t>ation</w:t>
      </w:r>
      <w:r w:rsidR="0046583B" w:rsidRPr="00B96D30">
        <w:rPr>
          <w:rFonts w:ascii="Arial" w:hAnsi="Arial" w:cs="Arial"/>
          <w:color w:val="000000" w:themeColor="text1"/>
          <w:sz w:val="24"/>
          <w:szCs w:val="24"/>
        </w:rPr>
        <w:t xml:space="preserve"> and replaced with 1.9 ml fresh HAG and 100 µl of 10% BSA. The</w:t>
      </w:r>
      <w:r w:rsidR="00816973" w:rsidRPr="00B96D30">
        <w:rPr>
          <w:rFonts w:ascii="Arial" w:hAnsi="Arial" w:cs="Arial"/>
          <w:color w:val="000000" w:themeColor="text1"/>
          <w:sz w:val="24"/>
          <w:szCs w:val="24"/>
        </w:rPr>
        <w:t xml:space="preserve"> tissue</w:t>
      </w:r>
      <w:r w:rsidR="00253BB8" w:rsidRPr="00B96D30">
        <w:rPr>
          <w:rFonts w:ascii="Arial" w:hAnsi="Arial" w:cs="Arial"/>
          <w:color w:val="000000" w:themeColor="text1"/>
          <w:sz w:val="24"/>
          <w:szCs w:val="24"/>
        </w:rPr>
        <w:t xml:space="preserve"> was triturated with a </w:t>
      </w:r>
      <w:r w:rsidR="0046583B" w:rsidRPr="00B96D30">
        <w:rPr>
          <w:rFonts w:ascii="Arial" w:hAnsi="Arial" w:cs="Arial"/>
          <w:color w:val="000000" w:themeColor="text1"/>
          <w:sz w:val="24"/>
          <w:szCs w:val="24"/>
        </w:rPr>
        <w:t>1000</w:t>
      </w:r>
      <w:r w:rsidR="00253BB8" w:rsidRPr="00B96D30">
        <w:rPr>
          <w:rFonts w:ascii="Arial" w:hAnsi="Arial" w:cs="Arial"/>
          <w:color w:val="000000" w:themeColor="text1"/>
          <w:sz w:val="24"/>
          <w:szCs w:val="24"/>
        </w:rPr>
        <w:t xml:space="preserve"> µl</w:t>
      </w:r>
      <w:r w:rsidR="0046583B" w:rsidRPr="00B96D30">
        <w:rPr>
          <w:rFonts w:ascii="Arial" w:hAnsi="Arial" w:cs="Arial"/>
          <w:color w:val="000000" w:themeColor="text1"/>
          <w:sz w:val="24"/>
          <w:szCs w:val="24"/>
        </w:rPr>
        <w:t xml:space="preserve"> tip </w:t>
      </w:r>
      <w:r w:rsidR="0046583B" w:rsidRPr="00BC7882">
        <w:rPr>
          <w:rFonts w:ascii="Arial" w:hAnsi="Arial" w:cs="Arial"/>
          <w:noProof/>
          <w:color w:val="000000" w:themeColor="text1"/>
          <w:sz w:val="24"/>
          <w:szCs w:val="24"/>
        </w:rPr>
        <w:t>10</w:t>
      </w:r>
      <w:r w:rsidR="0046583B" w:rsidRPr="00B96D30">
        <w:rPr>
          <w:rFonts w:ascii="Arial" w:hAnsi="Arial" w:cs="Arial"/>
          <w:color w:val="000000" w:themeColor="text1"/>
          <w:sz w:val="24"/>
          <w:szCs w:val="24"/>
        </w:rPr>
        <w:t xml:space="preserve"> times</w:t>
      </w:r>
      <w:r w:rsidR="00816973" w:rsidRPr="00B96D30">
        <w:rPr>
          <w:rFonts w:ascii="Arial" w:hAnsi="Arial" w:cs="Arial"/>
          <w:color w:val="000000" w:themeColor="text1"/>
          <w:sz w:val="24"/>
          <w:szCs w:val="24"/>
        </w:rPr>
        <w:t xml:space="preserve"> and </w:t>
      </w:r>
      <w:r w:rsidR="00A83AD0" w:rsidRPr="00B96D30">
        <w:rPr>
          <w:rFonts w:ascii="Arial" w:hAnsi="Arial" w:cs="Arial"/>
          <w:color w:val="000000" w:themeColor="text1"/>
          <w:sz w:val="24"/>
          <w:szCs w:val="24"/>
        </w:rPr>
        <w:t xml:space="preserve">allowed to </w:t>
      </w:r>
      <w:r w:rsidR="00816973" w:rsidRPr="00B96D30">
        <w:rPr>
          <w:rFonts w:ascii="Arial" w:hAnsi="Arial" w:cs="Arial"/>
          <w:color w:val="000000" w:themeColor="text1"/>
          <w:sz w:val="24"/>
          <w:szCs w:val="24"/>
        </w:rPr>
        <w:t xml:space="preserve">settle for 3 min. The suspension </w:t>
      </w:r>
      <w:r w:rsidR="00816973" w:rsidRPr="00BC7882">
        <w:rPr>
          <w:rFonts w:ascii="Arial" w:hAnsi="Arial" w:cs="Arial"/>
          <w:noProof/>
          <w:color w:val="000000" w:themeColor="text1"/>
          <w:sz w:val="24"/>
          <w:szCs w:val="24"/>
        </w:rPr>
        <w:t>was transferred</w:t>
      </w:r>
      <w:r w:rsidR="00816973" w:rsidRPr="00B96D30">
        <w:rPr>
          <w:rFonts w:ascii="Arial" w:hAnsi="Arial" w:cs="Arial"/>
          <w:color w:val="000000" w:themeColor="text1"/>
          <w:sz w:val="24"/>
          <w:szCs w:val="24"/>
        </w:rPr>
        <w:t xml:space="preserve"> to a new tube</w:t>
      </w:r>
      <w:r w:rsidR="00A05067">
        <w:rPr>
          <w:rFonts w:ascii="Arial" w:hAnsi="Arial" w:cs="Arial"/>
          <w:color w:val="000000" w:themeColor="text1"/>
          <w:sz w:val="24"/>
          <w:szCs w:val="24"/>
        </w:rPr>
        <w:t>,</w:t>
      </w:r>
      <w:r w:rsidR="00816973" w:rsidRPr="00B96D30">
        <w:rPr>
          <w:rFonts w:ascii="Arial" w:hAnsi="Arial" w:cs="Arial"/>
          <w:color w:val="000000" w:themeColor="text1"/>
          <w:sz w:val="24"/>
          <w:szCs w:val="24"/>
        </w:rPr>
        <w:t xml:space="preserve"> </w:t>
      </w:r>
      <w:r w:rsidR="00816973" w:rsidRPr="00BC7882">
        <w:rPr>
          <w:rFonts w:ascii="Arial" w:hAnsi="Arial" w:cs="Arial"/>
          <w:noProof/>
          <w:color w:val="000000" w:themeColor="text1"/>
          <w:sz w:val="24"/>
          <w:szCs w:val="24"/>
        </w:rPr>
        <w:t>and</w:t>
      </w:r>
      <w:r w:rsidR="00816973" w:rsidRPr="00B96D30">
        <w:rPr>
          <w:rFonts w:ascii="Arial" w:hAnsi="Arial" w:cs="Arial"/>
          <w:color w:val="000000" w:themeColor="text1"/>
          <w:sz w:val="24"/>
          <w:szCs w:val="24"/>
        </w:rPr>
        <w:t xml:space="preserve"> the remaining tissues were triturated again.</w:t>
      </w:r>
    </w:p>
    <w:p w14:paraId="508600C2" w14:textId="2DD759F8" w:rsidR="00253BB8" w:rsidRPr="00B96D30" w:rsidRDefault="00816973"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In order to</w:t>
      </w:r>
      <w:r w:rsidRPr="00B96D30">
        <w:rPr>
          <w:rFonts w:ascii="Arial" w:hAnsi="Arial" w:cs="Arial"/>
          <w:color w:val="000000" w:themeColor="text1"/>
          <w:sz w:val="24"/>
          <w:szCs w:val="24"/>
        </w:rPr>
        <w:t xml:space="preserve"> obta</w:t>
      </w:r>
      <w:r w:rsidR="008508F3" w:rsidRPr="00B96D30">
        <w:rPr>
          <w:rFonts w:ascii="Arial" w:hAnsi="Arial" w:cs="Arial"/>
          <w:color w:val="000000" w:themeColor="text1"/>
          <w:sz w:val="24"/>
          <w:szCs w:val="24"/>
        </w:rPr>
        <w:t xml:space="preserve">in </w:t>
      </w:r>
      <w:r w:rsidR="00A83AD0" w:rsidRPr="00B96D30">
        <w:rPr>
          <w:rFonts w:ascii="Arial" w:hAnsi="Arial" w:cs="Arial"/>
          <w:color w:val="000000" w:themeColor="text1"/>
          <w:sz w:val="24"/>
          <w:szCs w:val="24"/>
        </w:rPr>
        <w:t xml:space="preserve">a </w:t>
      </w:r>
      <w:r w:rsidR="008508F3" w:rsidRPr="00B96D30">
        <w:rPr>
          <w:rFonts w:ascii="Arial" w:hAnsi="Arial" w:cs="Arial"/>
          <w:color w:val="000000" w:themeColor="text1"/>
          <w:sz w:val="24"/>
          <w:szCs w:val="24"/>
        </w:rPr>
        <w:t xml:space="preserve">motor neurone-enriched </w:t>
      </w:r>
      <w:r w:rsidR="00253BB8" w:rsidRPr="00B96D30">
        <w:rPr>
          <w:rFonts w:ascii="Arial" w:hAnsi="Arial" w:cs="Arial"/>
          <w:color w:val="000000" w:themeColor="text1"/>
          <w:sz w:val="24"/>
          <w:szCs w:val="24"/>
        </w:rPr>
        <w:t>result</w:t>
      </w:r>
      <w:r w:rsidR="008508F3" w:rsidRPr="00B96D30">
        <w:rPr>
          <w:rFonts w:ascii="Arial" w:hAnsi="Arial" w:cs="Arial"/>
          <w:color w:val="000000" w:themeColor="text1"/>
          <w:sz w:val="24"/>
          <w:szCs w:val="24"/>
        </w:rPr>
        <w:t>, differential or density gradien</w:t>
      </w:r>
      <w:r w:rsidR="00253BB8" w:rsidRPr="00B96D30">
        <w:rPr>
          <w:rFonts w:ascii="Arial" w:hAnsi="Arial" w:cs="Arial"/>
          <w:color w:val="000000" w:themeColor="text1"/>
          <w:sz w:val="24"/>
          <w:szCs w:val="24"/>
        </w:rPr>
        <w:t xml:space="preserve">t centrifuge </w:t>
      </w:r>
      <w:r w:rsidR="00253BB8" w:rsidRPr="00BC7882">
        <w:rPr>
          <w:rFonts w:ascii="Arial" w:hAnsi="Arial" w:cs="Arial"/>
          <w:noProof/>
          <w:color w:val="000000" w:themeColor="text1"/>
          <w:sz w:val="24"/>
          <w:szCs w:val="24"/>
        </w:rPr>
        <w:t>was applied</w:t>
      </w:r>
      <w:r w:rsidR="00253BB8" w:rsidRPr="00B96D30">
        <w:rPr>
          <w:rFonts w:ascii="Arial" w:hAnsi="Arial" w:cs="Arial"/>
          <w:color w:val="000000" w:themeColor="text1"/>
          <w:sz w:val="24"/>
          <w:szCs w:val="24"/>
        </w:rPr>
        <w:t>. The O</w:t>
      </w:r>
      <w:r w:rsidR="0057744C" w:rsidRPr="00B96D30">
        <w:rPr>
          <w:rFonts w:ascii="Arial" w:hAnsi="Arial" w:cs="Arial"/>
          <w:color w:val="000000" w:themeColor="text1"/>
          <w:sz w:val="24"/>
          <w:szCs w:val="24"/>
        </w:rPr>
        <w:t>ptiP</w:t>
      </w:r>
      <w:r w:rsidR="008508F3" w:rsidRPr="00B96D30">
        <w:rPr>
          <w:rFonts w:ascii="Arial" w:hAnsi="Arial" w:cs="Arial"/>
          <w:color w:val="000000" w:themeColor="text1"/>
          <w:sz w:val="24"/>
          <w:szCs w:val="24"/>
        </w:rPr>
        <w:t>rep</w:t>
      </w:r>
      <w:r w:rsidR="00253BB8" w:rsidRPr="00B96D30">
        <w:rPr>
          <w:rFonts w:ascii="Arial" w:hAnsi="Arial" w:cs="Arial"/>
          <w:color w:val="000000" w:themeColor="text1"/>
          <w:sz w:val="24"/>
          <w:szCs w:val="24"/>
        </w:rPr>
        <w:t xml:space="preserve"> gradient</w:t>
      </w:r>
      <w:r w:rsidR="0057744C" w:rsidRPr="00B96D30">
        <w:rPr>
          <w:rFonts w:ascii="Arial" w:hAnsi="Arial" w:cs="Arial"/>
          <w:color w:val="000000" w:themeColor="text1"/>
          <w:sz w:val="24"/>
          <w:szCs w:val="24"/>
        </w:rPr>
        <w:t xml:space="preserve"> (60% iodixanol in water, Axis-Shield; AXS-1114542)</w:t>
      </w:r>
      <w:r w:rsidR="00253BB8" w:rsidRPr="00B96D30">
        <w:rPr>
          <w:rFonts w:ascii="Arial" w:hAnsi="Arial" w:cs="Arial"/>
          <w:color w:val="000000" w:themeColor="text1"/>
          <w:sz w:val="24"/>
          <w:szCs w:val="24"/>
        </w:rPr>
        <w:t xml:space="preserve"> was prepared in a 15 ml tube as follows:</w:t>
      </w:r>
    </w:p>
    <w:tbl>
      <w:tblPr>
        <w:tblStyle w:val="ad"/>
        <w:tblW w:w="5000" w:type="pct"/>
        <w:tblLook w:val="04A0" w:firstRow="1" w:lastRow="0" w:firstColumn="1" w:lastColumn="0" w:noHBand="0" w:noVBand="1"/>
      </w:tblPr>
      <w:tblGrid>
        <w:gridCol w:w="2191"/>
        <w:gridCol w:w="2191"/>
        <w:gridCol w:w="2192"/>
        <w:gridCol w:w="2192"/>
      </w:tblGrid>
      <w:tr w:rsidR="00253BB8" w:rsidRPr="00B96D30" w14:paraId="40EC8F07" w14:textId="77777777" w:rsidTr="00C72D92">
        <w:trPr>
          <w:trHeight w:val="552"/>
        </w:trPr>
        <w:tc>
          <w:tcPr>
            <w:tcW w:w="1250" w:type="pct"/>
          </w:tcPr>
          <w:p w14:paraId="3FD7F1A3" w14:textId="77777777" w:rsidR="00253BB8" w:rsidRPr="00B96D30" w:rsidRDefault="00253BB8" w:rsidP="00D405BD">
            <w:pPr>
              <w:jc w:val="both"/>
              <w:rPr>
                <w:rFonts w:ascii="Arial" w:hAnsi="Arial" w:cs="Arial"/>
                <w:b/>
                <w:color w:val="000000" w:themeColor="text1"/>
                <w:sz w:val="24"/>
                <w:szCs w:val="24"/>
              </w:rPr>
            </w:pPr>
            <w:r w:rsidRPr="00B96D30">
              <w:rPr>
                <w:rFonts w:ascii="Arial" w:hAnsi="Arial" w:cs="Arial"/>
                <w:b/>
                <w:color w:val="000000" w:themeColor="text1"/>
                <w:sz w:val="24"/>
                <w:szCs w:val="24"/>
              </w:rPr>
              <w:t>Layer</w:t>
            </w:r>
          </w:p>
        </w:tc>
        <w:tc>
          <w:tcPr>
            <w:tcW w:w="1250" w:type="pct"/>
          </w:tcPr>
          <w:p w14:paraId="5A5DC7EA" w14:textId="77777777" w:rsidR="00253BB8" w:rsidRPr="00B96D30" w:rsidRDefault="00253BB8" w:rsidP="00D405BD">
            <w:pPr>
              <w:jc w:val="both"/>
              <w:rPr>
                <w:rFonts w:ascii="Arial" w:hAnsi="Arial" w:cs="Arial"/>
                <w:b/>
                <w:color w:val="000000" w:themeColor="text1"/>
                <w:sz w:val="24"/>
                <w:szCs w:val="24"/>
              </w:rPr>
            </w:pPr>
            <w:r w:rsidRPr="00B96D30">
              <w:rPr>
                <w:rFonts w:ascii="Arial" w:hAnsi="Arial" w:cs="Arial"/>
                <w:b/>
                <w:color w:val="000000" w:themeColor="text1"/>
                <w:sz w:val="24"/>
                <w:szCs w:val="24"/>
              </w:rPr>
              <w:t>OptiPrep (µl)</w:t>
            </w:r>
          </w:p>
        </w:tc>
        <w:tc>
          <w:tcPr>
            <w:tcW w:w="1250" w:type="pct"/>
          </w:tcPr>
          <w:p w14:paraId="5ACB43B5" w14:textId="77777777" w:rsidR="00253BB8" w:rsidRPr="00B96D30" w:rsidRDefault="00253BB8" w:rsidP="00D405BD">
            <w:pPr>
              <w:jc w:val="both"/>
              <w:rPr>
                <w:rFonts w:ascii="Arial" w:hAnsi="Arial" w:cs="Arial"/>
                <w:b/>
                <w:color w:val="000000" w:themeColor="text1"/>
                <w:sz w:val="24"/>
                <w:szCs w:val="24"/>
              </w:rPr>
            </w:pPr>
            <w:r w:rsidRPr="00B96D30">
              <w:rPr>
                <w:rFonts w:ascii="Arial" w:hAnsi="Arial" w:cs="Arial"/>
                <w:b/>
                <w:color w:val="000000" w:themeColor="text1"/>
                <w:sz w:val="24"/>
                <w:szCs w:val="24"/>
              </w:rPr>
              <w:t>HABG (µl)</w:t>
            </w:r>
          </w:p>
        </w:tc>
        <w:tc>
          <w:tcPr>
            <w:tcW w:w="1250" w:type="pct"/>
          </w:tcPr>
          <w:p w14:paraId="42F15F94" w14:textId="77777777" w:rsidR="00253BB8" w:rsidRPr="00B96D30" w:rsidRDefault="00253BB8" w:rsidP="00D405BD">
            <w:pPr>
              <w:jc w:val="both"/>
              <w:rPr>
                <w:rFonts w:ascii="Arial" w:hAnsi="Arial" w:cs="Arial"/>
                <w:b/>
                <w:color w:val="000000" w:themeColor="text1"/>
                <w:sz w:val="24"/>
                <w:szCs w:val="24"/>
              </w:rPr>
            </w:pPr>
            <w:r w:rsidRPr="00B96D30">
              <w:rPr>
                <w:rFonts w:ascii="Arial" w:hAnsi="Arial" w:cs="Arial"/>
                <w:b/>
                <w:color w:val="000000" w:themeColor="text1"/>
                <w:sz w:val="24"/>
                <w:szCs w:val="24"/>
              </w:rPr>
              <w:t>Total volume (µl)</w:t>
            </w:r>
          </w:p>
        </w:tc>
      </w:tr>
      <w:tr w:rsidR="00253BB8" w:rsidRPr="00B96D30" w14:paraId="6E0D85FA" w14:textId="77777777" w:rsidTr="00C72D92">
        <w:trPr>
          <w:trHeight w:val="552"/>
        </w:trPr>
        <w:tc>
          <w:tcPr>
            <w:tcW w:w="1250" w:type="pct"/>
          </w:tcPr>
          <w:p w14:paraId="4E37C65A"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1</w:t>
            </w:r>
            <w:r w:rsidR="0057744C" w:rsidRPr="00B96D30">
              <w:rPr>
                <w:rFonts w:ascii="Arial" w:hAnsi="Arial" w:cs="Arial"/>
                <w:color w:val="000000" w:themeColor="text1"/>
                <w:sz w:val="24"/>
                <w:szCs w:val="24"/>
              </w:rPr>
              <w:t xml:space="preserve"> (Bottom)</w:t>
            </w:r>
          </w:p>
        </w:tc>
        <w:tc>
          <w:tcPr>
            <w:tcW w:w="1250" w:type="pct"/>
          </w:tcPr>
          <w:p w14:paraId="4CC1371F"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173</w:t>
            </w:r>
          </w:p>
        </w:tc>
        <w:tc>
          <w:tcPr>
            <w:tcW w:w="1250" w:type="pct"/>
          </w:tcPr>
          <w:p w14:paraId="2B6C8498"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827</w:t>
            </w:r>
          </w:p>
        </w:tc>
        <w:tc>
          <w:tcPr>
            <w:tcW w:w="1250" w:type="pct"/>
          </w:tcPr>
          <w:p w14:paraId="7D277702"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1000</w:t>
            </w:r>
          </w:p>
        </w:tc>
      </w:tr>
      <w:tr w:rsidR="00253BB8" w:rsidRPr="00B96D30" w14:paraId="3103F059" w14:textId="77777777" w:rsidTr="00C72D92">
        <w:trPr>
          <w:trHeight w:val="552"/>
        </w:trPr>
        <w:tc>
          <w:tcPr>
            <w:tcW w:w="1250" w:type="pct"/>
          </w:tcPr>
          <w:p w14:paraId="17D9CA93"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2</w:t>
            </w:r>
          </w:p>
        </w:tc>
        <w:tc>
          <w:tcPr>
            <w:tcW w:w="1250" w:type="pct"/>
          </w:tcPr>
          <w:p w14:paraId="193D1B88"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127</w:t>
            </w:r>
          </w:p>
        </w:tc>
        <w:tc>
          <w:tcPr>
            <w:tcW w:w="1250" w:type="pct"/>
          </w:tcPr>
          <w:p w14:paraId="5855F7BD"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876</w:t>
            </w:r>
          </w:p>
        </w:tc>
        <w:tc>
          <w:tcPr>
            <w:tcW w:w="1250" w:type="pct"/>
          </w:tcPr>
          <w:p w14:paraId="750DE480"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1000</w:t>
            </w:r>
          </w:p>
        </w:tc>
      </w:tr>
      <w:tr w:rsidR="00253BB8" w:rsidRPr="00B96D30" w14:paraId="5A572016" w14:textId="77777777" w:rsidTr="00C72D92">
        <w:trPr>
          <w:trHeight w:val="552"/>
        </w:trPr>
        <w:tc>
          <w:tcPr>
            <w:tcW w:w="1250" w:type="pct"/>
          </w:tcPr>
          <w:p w14:paraId="7F2844E5"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3</w:t>
            </w:r>
          </w:p>
        </w:tc>
        <w:tc>
          <w:tcPr>
            <w:tcW w:w="1250" w:type="pct"/>
          </w:tcPr>
          <w:p w14:paraId="46E7F8BB"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99</w:t>
            </w:r>
          </w:p>
        </w:tc>
        <w:tc>
          <w:tcPr>
            <w:tcW w:w="1250" w:type="pct"/>
          </w:tcPr>
          <w:p w14:paraId="4C3DFB5E"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901</w:t>
            </w:r>
          </w:p>
        </w:tc>
        <w:tc>
          <w:tcPr>
            <w:tcW w:w="1250" w:type="pct"/>
          </w:tcPr>
          <w:p w14:paraId="00E13266"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1000</w:t>
            </w:r>
          </w:p>
        </w:tc>
      </w:tr>
      <w:tr w:rsidR="00253BB8" w:rsidRPr="00B96D30" w14:paraId="5F0AD5D9" w14:textId="77777777" w:rsidTr="00C72D92">
        <w:trPr>
          <w:trHeight w:val="64"/>
        </w:trPr>
        <w:tc>
          <w:tcPr>
            <w:tcW w:w="1250" w:type="pct"/>
          </w:tcPr>
          <w:p w14:paraId="5B76CC33"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4</w:t>
            </w:r>
            <w:r w:rsidR="0057744C" w:rsidRPr="00B96D30">
              <w:rPr>
                <w:rFonts w:ascii="Arial" w:hAnsi="Arial" w:cs="Arial"/>
                <w:color w:val="000000" w:themeColor="text1"/>
                <w:sz w:val="24"/>
                <w:szCs w:val="24"/>
              </w:rPr>
              <w:t xml:space="preserve"> (Top) </w:t>
            </w:r>
          </w:p>
        </w:tc>
        <w:tc>
          <w:tcPr>
            <w:tcW w:w="1250" w:type="pct"/>
          </w:tcPr>
          <w:p w14:paraId="7784AE85"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74</w:t>
            </w:r>
          </w:p>
        </w:tc>
        <w:tc>
          <w:tcPr>
            <w:tcW w:w="1250" w:type="pct"/>
          </w:tcPr>
          <w:p w14:paraId="38281708"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926</w:t>
            </w:r>
          </w:p>
        </w:tc>
        <w:tc>
          <w:tcPr>
            <w:tcW w:w="1250" w:type="pct"/>
          </w:tcPr>
          <w:p w14:paraId="75086B57" w14:textId="77777777" w:rsidR="00253BB8" w:rsidRPr="00B96D30" w:rsidRDefault="00253BB8"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1000</w:t>
            </w:r>
          </w:p>
        </w:tc>
      </w:tr>
    </w:tbl>
    <w:p w14:paraId="3DBADFBE" w14:textId="77777777" w:rsidR="004612F2" w:rsidRPr="00B96D30" w:rsidRDefault="008508F3"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 </w:t>
      </w:r>
      <w:r w:rsidR="00253BB8" w:rsidRPr="00B96D30">
        <w:rPr>
          <w:rFonts w:ascii="Arial" w:hAnsi="Arial" w:cs="Arial"/>
          <w:color w:val="000000" w:themeColor="text1"/>
          <w:sz w:val="24"/>
          <w:szCs w:val="24"/>
        </w:rPr>
        <w:t xml:space="preserve">  </w:t>
      </w:r>
    </w:p>
    <w:p w14:paraId="6349E069" w14:textId="70412DF4" w:rsidR="00620B8A" w:rsidRDefault="00BB5150" w:rsidP="00620B8A">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cell suspension </w:t>
      </w:r>
      <w:r w:rsidR="00F10059" w:rsidRPr="00B96D30">
        <w:rPr>
          <w:rFonts w:ascii="Arial" w:hAnsi="Arial" w:cs="Arial"/>
          <w:color w:val="000000" w:themeColor="text1"/>
          <w:sz w:val="24"/>
          <w:szCs w:val="24"/>
        </w:rPr>
        <w:t xml:space="preserve">(approximately </w:t>
      </w:r>
      <w:r w:rsidR="00A9075A" w:rsidRPr="00B96D30">
        <w:rPr>
          <w:rFonts w:ascii="Arial" w:hAnsi="Arial" w:cs="Arial"/>
          <w:color w:val="000000" w:themeColor="text1"/>
          <w:sz w:val="24"/>
          <w:szCs w:val="24"/>
        </w:rPr>
        <w:t>4 ml</w:t>
      </w:r>
      <w:r w:rsidRPr="00B96D30">
        <w:rPr>
          <w:rFonts w:ascii="Arial" w:hAnsi="Arial" w:cs="Arial"/>
          <w:color w:val="000000" w:themeColor="text1"/>
          <w:sz w:val="24"/>
          <w:szCs w:val="24"/>
        </w:rPr>
        <w:t>)</w:t>
      </w:r>
      <w:r w:rsidR="00A9075A" w:rsidRPr="00B96D30">
        <w:rPr>
          <w:rFonts w:ascii="Arial" w:hAnsi="Arial" w:cs="Arial"/>
          <w:color w:val="000000" w:themeColor="text1"/>
          <w:sz w:val="24"/>
          <w:szCs w:val="24"/>
        </w:rPr>
        <w:t xml:space="preserve"> was gently laid on top of the gradient and centrifuged at 800</w:t>
      </w:r>
      <w:r w:rsidR="00895A77" w:rsidRPr="00B96D30">
        <w:rPr>
          <w:rFonts w:ascii="Arial" w:hAnsi="Arial" w:cs="Arial"/>
          <w:color w:val="000000" w:themeColor="text1"/>
          <w:sz w:val="24"/>
          <w:szCs w:val="24"/>
        </w:rPr>
        <w:t xml:space="preserve"> </w:t>
      </w:r>
      <w:r w:rsidR="00A9075A" w:rsidRPr="00B96D30">
        <w:rPr>
          <w:rFonts w:ascii="Arial" w:hAnsi="Arial" w:cs="Arial"/>
          <w:color w:val="000000" w:themeColor="text1"/>
          <w:sz w:val="24"/>
          <w:szCs w:val="24"/>
        </w:rPr>
        <w:t xml:space="preserve">g for 15 min at room temperature. </w:t>
      </w:r>
      <w:r w:rsidR="00895A77" w:rsidRPr="00B96D30">
        <w:rPr>
          <w:rFonts w:ascii="Arial" w:hAnsi="Arial" w:cs="Arial"/>
          <w:color w:val="000000" w:themeColor="text1"/>
          <w:sz w:val="24"/>
          <w:szCs w:val="24"/>
        </w:rPr>
        <w:t xml:space="preserve">The motor neurones </w:t>
      </w:r>
      <w:r w:rsidR="00895A77" w:rsidRPr="00BC7882">
        <w:rPr>
          <w:rFonts w:ascii="Arial" w:hAnsi="Arial" w:cs="Arial"/>
          <w:noProof/>
          <w:color w:val="000000" w:themeColor="text1"/>
          <w:sz w:val="24"/>
          <w:szCs w:val="24"/>
        </w:rPr>
        <w:t>were separated</w:t>
      </w:r>
      <w:r w:rsidR="00895A77" w:rsidRPr="00B96D30">
        <w:rPr>
          <w:rFonts w:ascii="Arial" w:hAnsi="Arial" w:cs="Arial"/>
          <w:color w:val="000000" w:themeColor="text1"/>
          <w:sz w:val="24"/>
          <w:szCs w:val="24"/>
        </w:rPr>
        <w:t xml:space="preserve"> in a f</w:t>
      </w:r>
      <w:r w:rsidR="00CA2E46" w:rsidRPr="00B96D30">
        <w:rPr>
          <w:rFonts w:ascii="Arial" w:hAnsi="Arial" w:cs="Arial"/>
          <w:color w:val="000000" w:themeColor="text1"/>
          <w:sz w:val="24"/>
          <w:szCs w:val="24"/>
        </w:rPr>
        <w:t>r</w:t>
      </w:r>
      <w:r w:rsidR="00895A77" w:rsidRPr="00B96D30">
        <w:rPr>
          <w:rFonts w:ascii="Arial" w:hAnsi="Arial" w:cs="Arial"/>
          <w:color w:val="000000" w:themeColor="text1"/>
          <w:sz w:val="24"/>
          <w:szCs w:val="24"/>
        </w:rPr>
        <w:t xml:space="preserve">action where </w:t>
      </w:r>
      <w:r w:rsidR="00C5517C" w:rsidRPr="00B96D30">
        <w:rPr>
          <w:rFonts w:ascii="Arial" w:hAnsi="Arial" w:cs="Arial"/>
          <w:color w:val="000000" w:themeColor="text1"/>
          <w:sz w:val="24"/>
          <w:szCs w:val="24"/>
        </w:rPr>
        <w:t xml:space="preserve">the </w:t>
      </w:r>
      <w:r w:rsidR="00895A77" w:rsidRPr="00B96D30">
        <w:rPr>
          <w:rFonts w:ascii="Arial" w:hAnsi="Arial" w:cs="Arial"/>
          <w:color w:val="000000" w:themeColor="text1"/>
          <w:sz w:val="24"/>
          <w:szCs w:val="24"/>
        </w:rPr>
        <w:t xml:space="preserve">cells were above </w:t>
      </w:r>
      <w:r w:rsidR="00CA2E46" w:rsidRPr="00B96D30">
        <w:rPr>
          <w:rFonts w:ascii="Arial" w:hAnsi="Arial" w:cs="Arial"/>
          <w:color w:val="000000" w:themeColor="text1"/>
          <w:sz w:val="24"/>
          <w:szCs w:val="24"/>
        </w:rPr>
        <w:t xml:space="preserve">the </w:t>
      </w:r>
      <w:r w:rsidR="00895A77" w:rsidRPr="00B96D30">
        <w:rPr>
          <w:rFonts w:ascii="Arial" w:hAnsi="Arial" w:cs="Arial"/>
          <w:color w:val="000000" w:themeColor="text1"/>
          <w:sz w:val="24"/>
          <w:szCs w:val="24"/>
        </w:rPr>
        <w:t>debris</w:t>
      </w:r>
      <w:r w:rsidR="00C5517C" w:rsidRPr="00B96D30">
        <w:rPr>
          <w:rFonts w:ascii="Arial" w:hAnsi="Arial" w:cs="Arial"/>
          <w:color w:val="000000" w:themeColor="text1"/>
          <w:sz w:val="24"/>
          <w:szCs w:val="24"/>
        </w:rPr>
        <w:t xml:space="preserve"> pellet</w:t>
      </w:r>
      <w:r w:rsidR="00895A77" w:rsidRPr="00B96D30">
        <w:rPr>
          <w:rFonts w:ascii="Arial" w:hAnsi="Arial" w:cs="Arial"/>
          <w:color w:val="000000" w:themeColor="text1"/>
          <w:sz w:val="24"/>
          <w:szCs w:val="24"/>
        </w:rPr>
        <w:t xml:space="preserve"> and</w:t>
      </w:r>
      <w:r w:rsidR="00C5517C" w:rsidRPr="00B96D30">
        <w:rPr>
          <w:rFonts w:ascii="Arial" w:hAnsi="Arial" w:cs="Arial"/>
          <w:color w:val="000000" w:themeColor="text1"/>
          <w:sz w:val="24"/>
          <w:szCs w:val="24"/>
        </w:rPr>
        <w:t xml:space="preserve"> just</w:t>
      </w:r>
      <w:r w:rsidR="00895A77" w:rsidRPr="00B96D30">
        <w:rPr>
          <w:rFonts w:ascii="Arial" w:hAnsi="Arial" w:cs="Arial"/>
          <w:color w:val="000000" w:themeColor="text1"/>
          <w:sz w:val="24"/>
          <w:szCs w:val="24"/>
        </w:rPr>
        <w:t xml:space="preserve"> below </w:t>
      </w:r>
      <w:r w:rsidR="00C5517C" w:rsidRPr="00B96D30">
        <w:rPr>
          <w:rFonts w:ascii="Arial" w:hAnsi="Arial" w:cs="Arial"/>
          <w:color w:val="000000" w:themeColor="text1"/>
          <w:sz w:val="24"/>
          <w:szCs w:val="24"/>
        </w:rPr>
        <w:t xml:space="preserve">an adjacent cloudy </w:t>
      </w:r>
      <w:r w:rsidR="002C194A" w:rsidRPr="00B96D30">
        <w:rPr>
          <w:rFonts w:ascii="Arial" w:hAnsi="Arial" w:cs="Arial"/>
          <w:color w:val="000000" w:themeColor="text1"/>
          <w:sz w:val="24"/>
          <w:szCs w:val="24"/>
        </w:rPr>
        <w:t>faction</w:t>
      </w:r>
      <w:r w:rsidR="00C5517C" w:rsidRPr="00B96D30">
        <w:rPr>
          <w:rFonts w:ascii="Arial" w:hAnsi="Arial" w:cs="Arial"/>
          <w:color w:val="000000" w:themeColor="text1"/>
          <w:sz w:val="24"/>
          <w:szCs w:val="24"/>
        </w:rPr>
        <w:t>.</w:t>
      </w:r>
      <w:r w:rsidR="00895A77" w:rsidRPr="00B96D30">
        <w:rPr>
          <w:rFonts w:ascii="Arial" w:hAnsi="Arial" w:cs="Arial"/>
          <w:color w:val="000000" w:themeColor="text1"/>
          <w:sz w:val="24"/>
          <w:szCs w:val="24"/>
        </w:rPr>
        <w:t xml:space="preserve"> </w:t>
      </w:r>
      <w:r w:rsidR="00803904" w:rsidRPr="00B96D30">
        <w:rPr>
          <w:rFonts w:ascii="Arial" w:hAnsi="Arial" w:cs="Arial"/>
          <w:color w:val="000000" w:themeColor="text1"/>
          <w:sz w:val="24"/>
          <w:szCs w:val="24"/>
        </w:rPr>
        <w:t>OptiPrep was removed from t</w:t>
      </w:r>
      <w:r w:rsidR="00C5517C" w:rsidRPr="00B96D30">
        <w:rPr>
          <w:rFonts w:ascii="Arial" w:hAnsi="Arial" w:cs="Arial"/>
          <w:color w:val="000000" w:themeColor="text1"/>
          <w:sz w:val="24"/>
          <w:szCs w:val="24"/>
        </w:rPr>
        <w:t xml:space="preserve">he </w:t>
      </w:r>
      <w:r w:rsidR="00803904" w:rsidRPr="00B96D30">
        <w:rPr>
          <w:rFonts w:ascii="Arial" w:hAnsi="Arial" w:cs="Arial"/>
          <w:color w:val="000000" w:themeColor="text1"/>
          <w:sz w:val="24"/>
          <w:szCs w:val="24"/>
        </w:rPr>
        <w:t>collected fraction by centrifuging</w:t>
      </w:r>
      <w:r w:rsidR="00C5517C" w:rsidRPr="00B96D30">
        <w:rPr>
          <w:rFonts w:ascii="Arial" w:hAnsi="Arial" w:cs="Arial"/>
          <w:color w:val="000000" w:themeColor="text1"/>
          <w:sz w:val="24"/>
          <w:szCs w:val="24"/>
        </w:rPr>
        <w:t xml:space="preserve"> at 228 g for 10 min</w:t>
      </w:r>
      <w:r w:rsidR="00A05067">
        <w:rPr>
          <w:rFonts w:ascii="Arial" w:hAnsi="Arial" w:cs="Arial"/>
          <w:color w:val="000000" w:themeColor="text1"/>
          <w:sz w:val="24"/>
          <w:szCs w:val="24"/>
        </w:rPr>
        <w:t>,</w:t>
      </w:r>
      <w:r w:rsidR="00C5517C" w:rsidRPr="00B96D30">
        <w:rPr>
          <w:rFonts w:ascii="Arial" w:hAnsi="Arial" w:cs="Arial"/>
          <w:color w:val="000000" w:themeColor="text1"/>
          <w:sz w:val="24"/>
          <w:szCs w:val="24"/>
        </w:rPr>
        <w:t xml:space="preserve"> </w:t>
      </w:r>
      <w:r w:rsidR="00803904" w:rsidRPr="00BC7882">
        <w:rPr>
          <w:rFonts w:ascii="Arial" w:hAnsi="Arial" w:cs="Arial"/>
          <w:noProof/>
          <w:color w:val="000000" w:themeColor="text1"/>
          <w:sz w:val="24"/>
          <w:szCs w:val="24"/>
        </w:rPr>
        <w:t>and</w:t>
      </w:r>
      <w:r w:rsidR="00803904" w:rsidRPr="00B96D30">
        <w:rPr>
          <w:rFonts w:ascii="Arial" w:hAnsi="Arial" w:cs="Arial"/>
          <w:color w:val="000000" w:themeColor="text1"/>
          <w:sz w:val="24"/>
          <w:szCs w:val="24"/>
        </w:rPr>
        <w:t xml:space="preserve"> cells were </w:t>
      </w:r>
      <w:r w:rsidR="00C5517C" w:rsidRPr="00B96D30">
        <w:rPr>
          <w:rFonts w:ascii="Arial" w:hAnsi="Arial" w:cs="Arial"/>
          <w:color w:val="000000" w:themeColor="text1"/>
          <w:sz w:val="24"/>
          <w:szCs w:val="24"/>
        </w:rPr>
        <w:t>re</w:t>
      </w:r>
      <w:r w:rsidR="00803904" w:rsidRPr="00B96D30">
        <w:rPr>
          <w:rFonts w:ascii="Arial" w:hAnsi="Arial" w:cs="Arial"/>
          <w:color w:val="000000" w:themeColor="text1"/>
          <w:sz w:val="24"/>
          <w:szCs w:val="24"/>
        </w:rPr>
        <w:t>-</w:t>
      </w:r>
      <w:r w:rsidR="00C5517C" w:rsidRPr="00B96D30">
        <w:rPr>
          <w:rFonts w:ascii="Arial" w:hAnsi="Arial" w:cs="Arial"/>
          <w:color w:val="000000" w:themeColor="text1"/>
          <w:sz w:val="24"/>
          <w:szCs w:val="24"/>
        </w:rPr>
        <w:t>suspended in</w:t>
      </w:r>
      <w:r w:rsidR="00803904" w:rsidRPr="00B96D30">
        <w:rPr>
          <w:rFonts w:ascii="Arial" w:hAnsi="Arial" w:cs="Arial"/>
          <w:color w:val="000000" w:themeColor="text1"/>
          <w:sz w:val="24"/>
          <w:szCs w:val="24"/>
        </w:rPr>
        <w:t xml:space="preserve"> 5 ml </w:t>
      </w:r>
      <w:r w:rsidR="00C5517C" w:rsidRPr="00B96D30">
        <w:rPr>
          <w:rFonts w:ascii="Arial" w:hAnsi="Arial" w:cs="Arial"/>
          <w:color w:val="000000" w:themeColor="text1"/>
          <w:sz w:val="24"/>
          <w:szCs w:val="24"/>
        </w:rPr>
        <w:t>HABG</w:t>
      </w:r>
      <w:r w:rsidR="00803904" w:rsidRPr="00B96D30">
        <w:rPr>
          <w:rFonts w:ascii="Arial" w:hAnsi="Arial" w:cs="Arial"/>
          <w:color w:val="000000" w:themeColor="text1"/>
          <w:sz w:val="24"/>
          <w:szCs w:val="24"/>
        </w:rPr>
        <w:t xml:space="preserve">. </w:t>
      </w:r>
      <w:r w:rsidR="00A05067">
        <w:rPr>
          <w:rFonts w:ascii="Arial" w:hAnsi="Arial" w:cs="Arial"/>
          <w:noProof/>
          <w:color w:val="000000" w:themeColor="text1"/>
          <w:sz w:val="24"/>
          <w:szCs w:val="24"/>
        </w:rPr>
        <w:t>T</w:t>
      </w:r>
      <w:r w:rsidR="00803904" w:rsidRPr="00BC7882">
        <w:rPr>
          <w:rFonts w:ascii="Arial" w:hAnsi="Arial" w:cs="Arial"/>
          <w:noProof/>
          <w:color w:val="000000" w:themeColor="text1"/>
          <w:sz w:val="24"/>
          <w:szCs w:val="24"/>
        </w:rPr>
        <w:t>o</w:t>
      </w:r>
      <w:r w:rsidR="00803904" w:rsidRPr="00B96D30">
        <w:rPr>
          <w:rFonts w:ascii="Arial" w:hAnsi="Arial" w:cs="Arial"/>
          <w:color w:val="000000" w:themeColor="text1"/>
          <w:sz w:val="24"/>
          <w:szCs w:val="24"/>
        </w:rPr>
        <w:t xml:space="preserve"> further remove the cell debris, which </w:t>
      </w:r>
      <w:r w:rsidR="00FE041C" w:rsidRPr="00B96D30">
        <w:rPr>
          <w:rFonts w:ascii="Arial" w:hAnsi="Arial" w:cs="Arial"/>
          <w:color w:val="000000" w:themeColor="text1"/>
          <w:sz w:val="24"/>
          <w:szCs w:val="24"/>
        </w:rPr>
        <w:t>could</w:t>
      </w:r>
      <w:r w:rsidR="00803904" w:rsidRPr="00B96D30">
        <w:rPr>
          <w:rFonts w:ascii="Arial" w:hAnsi="Arial" w:cs="Arial"/>
          <w:color w:val="000000" w:themeColor="text1"/>
          <w:sz w:val="24"/>
          <w:szCs w:val="24"/>
        </w:rPr>
        <w:t xml:space="preserve"> </w:t>
      </w:r>
      <w:r w:rsidR="00C22B7E" w:rsidRPr="00B96D30">
        <w:rPr>
          <w:rFonts w:ascii="Arial" w:hAnsi="Arial" w:cs="Arial"/>
          <w:color w:val="000000" w:themeColor="text1"/>
          <w:sz w:val="24"/>
          <w:szCs w:val="24"/>
        </w:rPr>
        <w:t xml:space="preserve">block </w:t>
      </w:r>
      <w:r w:rsidR="00CA2E46" w:rsidRPr="00B96D30">
        <w:rPr>
          <w:rFonts w:ascii="Arial" w:hAnsi="Arial" w:cs="Arial"/>
          <w:color w:val="000000" w:themeColor="text1"/>
          <w:sz w:val="24"/>
          <w:szCs w:val="24"/>
        </w:rPr>
        <w:t xml:space="preserve">the </w:t>
      </w:r>
      <w:r w:rsidR="00C22B7E" w:rsidRPr="00B96D30">
        <w:rPr>
          <w:rFonts w:ascii="Arial" w:hAnsi="Arial" w:cs="Arial"/>
          <w:color w:val="000000" w:themeColor="text1"/>
          <w:sz w:val="24"/>
          <w:szCs w:val="24"/>
        </w:rPr>
        <w:t>DEPA</w:t>
      </w:r>
      <w:r w:rsidR="00FE041C" w:rsidRPr="00B96D30">
        <w:rPr>
          <w:rFonts w:ascii="Arial" w:hAnsi="Arial" w:cs="Arial"/>
          <w:color w:val="000000" w:themeColor="text1"/>
          <w:sz w:val="24"/>
          <w:szCs w:val="24"/>
        </w:rPr>
        <w:t xml:space="preserve">rray cartridge during analysis, </w:t>
      </w:r>
      <w:r w:rsidR="00CA2E46" w:rsidRPr="00B96D30">
        <w:rPr>
          <w:rFonts w:ascii="Arial" w:hAnsi="Arial" w:cs="Arial"/>
          <w:color w:val="000000" w:themeColor="text1"/>
          <w:sz w:val="24"/>
          <w:szCs w:val="24"/>
        </w:rPr>
        <w:t xml:space="preserve">the </w:t>
      </w:r>
      <w:r w:rsidR="00803904" w:rsidRPr="00B96D30">
        <w:rPr>
          <w:rFonts w:ascii="Arial" w:hAnsi="Arial" w:cs="Arial"/>
          <w:color w:val="000000" w:themeColor="text1"/>
          <w:sz w:val="24"/>
          <w:szCs w:val="24"/>
        </w:rPr>
        <w:t>cell suspe</w:t>
      </w:r>
      <w:r w:rsidR="00FE041C" w:rsidRPr="00B96D30">
        <w:rPr>
          <w:rFonts w:ascii="Arial" w:hAnsi="Arial" w:cs="Arial"/>
          <w:color w:val="000000" w:themeColor="text1"/>
          <w:sz w:val="24"/>
          <w:szCs w:val="24"/>
        </w:rPr>
        <w:t>nsion was placed a 4% BSA cushion in the bottom</w:t>
      </w:r>
      <w:r w:rsidR="00736711" w:rsidRPr="00B96D30">
        <w:rPr>
          <w:rFonts w:ascii="Arial" w:hAnsi="Arial" w:cs="Arial"/>
          <w:color w:val="000000" w:themeColor="text1"/>
          <w:sz w:val="24"/>
          <w:szCs w:val="24"/>
        </w:rPr>
        <w:t xml:space="preserve"> using a glass pipette </w:t>
      </w:r>
      <w:r w:rsidR="00FE041C" w:rsidRPr="00B96D30">
        <w:rPr>
          <w:rFonts w:ascii="Arial" w:hAnsi="Arial" w:cs="Arial"/>
          <w:color w:val="000000" w:themeColor="text1"/>
          <w:sz w:val="24"/>
          <w:szCs w:val="24"/>
        </w:rPr>
        <w:t>and centrifuged at 1,00</w:t>
      </w:r>
      <w:r w:rsidR="00183B36" w:rsidRPr="00B96D30">
        <w:rPr>
          <w:rFonts w:ascii="Arial" w:hAnsi="Arial" w:cs="Arial"/>
          <w:color w:val="000000" w:themeColor="text1"/>
          <w:sz w:val="24"/>
          <w:szCs w:val="24"/>
        </w:rPr>
        <w:t>0</w:t>
      </w:r>
      <w:r w:rsidR="00FE041C" w:rsidRPr="00B96D30">
        <w:rPr>
          <w:rFonts w:ascii="Arial" w:hAnsi="Arial" w:cs="Arial"/>
          <w:color w:val="000000" w:themeColor="text1"/>
          <w:sz w:val="24"/>
          <w:szCs w:val="24"/>
        </w:rPr>
        <w:t xml:space="preserve"> rpm for 10 min.</w:t>
      </w:r>
      <w:r w:rsidR="00183B36" w:rsidRPr="00B96D30">
        <w:rPr>
          <w:rFonts w:ascii="Arial" w:hAnsi="Arial" w:cs="Arial"/>
          <w:color w:val="000000" w:themeColor="text1"/>
          <w:sz w:val="24"/>
          <w:szCs w:val="24"/>
        </w:rPr>
        <w:t xml:space="preserve"> The final volume of cell suspension </w:t>
      </w:r>
      <w:r w:rsidR="00183B36" w:rsidRPr="00BC7882">
        <w:rPr>
          <w:rFonts w:ascii="Arial" w:hAnsi="Arial" w:cs="Arial"/>
          <w:noProof/>
          <w:color w:val="000000" w:themeColor="text1"/>
          <w:sz w:val="24"/>
          <w:szCs w:val="24"/>
        </w:rPr>
        <w:t>was reduced</w:t>
      </w:r>
      <w:r w:rsidR="00183B36" w:rsidRPr="00B96D30">
        <w:rPr>
          <w:rFonts w:ascii="Arial" w:hAnsi="Arial" w:cs="Arial"/>
          <w:color w:val="000000" w:themeColor="text1"/>
          <w:sz w:val="24"/>
          <w:szCs w:val="24"/>
        </w:rPr>
        <w:t xml:space="preserve"> to 1 ml by centrifuging at 400 g for 5 min. The cells </w:t>
      </w:r>
      <w:r w:rsidR="00183B36" w:rsidRPr="00BC7882">
        <w:rPr>
          <w:rFonts w:ascii="Arial" w:hAnsi="Arial" w:cs="Arial"/>
          <w:noProof/>
          <w:color w:val="000000" w:themeColor="text1"/>
          <w:sz w:val="24"/>
          <w:szCs w:val="24"/>
        </w:rPr>
        <w:t>were put</w:t>
      </w:r>
      <w:r w:rsidR="00183B36" w:rsidRPr="00B96D30">
        <w:rPr>
          <w:rFonts w:ascii="Arial" w:hAnsi="Arial" w:cs="Arial"/>
          <w:color w:val="000000" w:themeColor="text1"/>
          <w:sz w:val="24"/>
          <w:szCs w:val="24"/>
        </w:rPr>
        <w:t xml:space="preserve"> on ice until use.</w:t>
      </w:r>
    </w:p>
    <w:p w14:paraId="3929FB66" w14:textId="77777777" w:rsidR="000B783B" w:rsidRPr="00620B8A" w:rsidRDefault="000B783B" w:rsidP="00620B8A">
      <w:pPr>
        <w:spacing w:line="480" w:lineRule="auto"/>
        <w:jc w:val="both"/>
        <w:rPr>
          <w:rFonts w:ascii="Arial" w:hAnsi="Arial" w:cs="Arial"/>
          <w:color w:val="000000" w:themeColor="text1"/>
          <w:sz w:val="24"/>
          <w:szCs w:val="24"/>
        </w:rPr>
      </w:pPr>
    </w:p>
    <w:p w14:paraId="7EEB70BD" w14:textId="4FBEBC47" w:rsidR="00497A9C" w:rsidRPr="004B35C6" w:rsidRDefault="00497A9C"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14" w:name="_Toc514879658"/>
      <w:r w:rsidRPr="004B35C6">
        <w:rPr>
          <w:rFonts w:ascii="Arial" w:hAnsi="Arial" w:cs="Arial"/>
          <w:b/>
          <w:color w:val="000000" w:themeColor="text1"/>
          <w:szCs w:val="24"/>
        </w:rPr>
        <w:t>Imaging of tissue section</w:t>
      </w:r>
      <w:bookmarkEnd w:id="114"/>
    </w:p>
    <w:p w14:paraId="2951100D" w14:textId="3C99A9CE" w:rsidR="00497A9C" w:rsidRPr="00620B8A" w:rsidRDefault="00497A9C"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To verify the success of retrograde labelling</w:t>
      </w:r>
      <w:r w:rsidR="00A34E8A" w:rsidRPr="00620B8A">
        <w:rPr>
          <w:rFonts w:ascii="Arial" w:hAnsi="Arial" w:cs="Arial"/>
          <w:color w:val="000000" w:themeColor="text1"/>
          <w:sz w:val="24"/>
          <w:szCs w:val="24"/>
        </w:rPr>
        <w:t xml:space="preserve">, the section </w:t>
      </w:r>
      <w:r w:rsidR="00A34E8A" w:rsidRPr="00BC7882">
        <w:rPr>
          <w:rFonts w:ascii="Arial" w:hAnsi="Arial" w:cs="Arial"/>
          <w:noProof/>
          <w:color w:val="000000" w:themeColor="text1"/>
          <w:sz w:val="24"/>
          <w:szCs w:val="24"/>
        </w:rPr>
        <w:t>was prepared</w:t>
      </w:r>
      <w:r w:rsidR="00A34E8A" w:rsidRPr="00620B8A">
        <w:rPr>
          <w:rFonts w:ascii="Arial" w:hAnsi="Arial" w:cs="Arial"/>
          <w:color w:val="000000" w:themeColor="text1"/>
          <w:sz w:val="24"/>
          <w:szCs w:val="24"/>
        </w:rPr>
        <w:t xml:space="preserve"> in the same way described in section 2.2</w:t>
      </w:r>
      <w:r w:rsidR="007B50B4" w:rsidRPr="00620B8A">
        <w:rPr>
          <w:rFonts w:ascii="Arial" w:hAnsi="Arial" w:cs="Arial"/>
          <w:color w:val="000000" w:themeColor="text1"/>
          <w:sz w:val="24"/>
          <w:szCs w:val="24"/>
        </w:rPr>
        <w:t>, but</w:t>
      </w:r>
      <w:r w:rsidR="00A34E8A" w:rsidRPr="00620B8A">
        <w:rPr>
          <w:rFonts w:ascii="Arial" w:hAnsi="Arial" w:cs="Arial"/>
          <w:color w:val="000000" w:themeColor="text1"/>
          <w:sz w:val="24"/>
          <w:szCs w:val="24"/>
        </w:rPr>
        <w:t xml:space="preserve"> </w:t>
      </w:r>
      <w:r w:rsidR="007B50B4" w:rsidRPr="00620B8A">
        <w:rPr>
          <w:rFonts w:ascii="Arial" w:hAnsi="Arial" w:cs="Arial"/>
          <w:color w:val="000000" w:themeColor="text1"/>
          <w:sz w:val="24"/>
          <w:szCs w:val="24"/>
        </w:rPr>
        <w:t>t</w:t>
      </w:r>
      <w:r w:rsidR="00A34E8A" w:rsidRPr="00620B8A">
        <w:rPr>
          <w:rFonts w:ascii="Arial" w:hAnsi="Arial" w:cs="Arial"/>
          <w:color w:val="000000" w:themeColor="text1"/>
          <w:sz w:val="24"/>
          <w:szCs w:val="24"/>
        </w:rPr>
        <w:t xml:space="preserve">he section was cut vertically alongside the lumbar spinal cord at 15 µM and mounted on </w:t>
      </w:r>
      <w:r w:rsidR="00A05067">
        <w:rPr>
          <w:rFonts w:ascii="Arial" w:hAnsi="Arial" w:cs="Arial"/>
          <w:color w:val="000000" w:themeColor="text1"/>
          <w:sz w:val="24"/>
          <w:szCs w:val="24"/>
        </w:rPr>
        <w:t xml:space="preserve">a </w:t>
      </w:r>
      <w:r w:rsidR="00A34E8A" w:rsidRPr="00BC7882">
        <w:rPr>
          <w:rFonts w:ascii="Arial" w:hAnsi="Arial" w:cs="Arial"/>
          <w:noProof/>
          <w:color w:val="000000" w:themeColor="text1"/>
          <w:sz w:val="24"/>
          <w:szCs w:val="24"/>
        </w:rPr>
        <w:t>normal</w:t>
      </w:r>
      <w:r w:rsidR="00A34E8A" w:rsidRPr="00620B8A">
        <w:rPr>
          <w:rFonts w:ascii="Arial" w:hAnsi="Arial" w:cs="Arial"/>
          <w:color w:val="000000" w:themeColor="text1"/>
          <w:sz w:val="24"/>
          <w:szCs w:val="24"/>
        </w:rPr>
        <w:t xml:space="preserve"> glass slide</w:t>
      </w:r>
      <w:r w:rsidR="007B50B4" w:rsidRPr="00620B8A">
        <w:rPr>
          <w:rFonts w:ascii="Arial" w:hAnsi="Arial" w:cs="Arial"/>
          <w:color w:val="000000" w:themeColor="text1"/>
          <w:sz w:val="24"/>
          <w:szCs w:val="24"/>
        </w:rPr>
        <w:t>.</w:t>
      </w:r>
    </w:p>
    <w:p w14:paraId="25E19346" w14:textId="77777777" w:rsidR="00892FA5" w:rsidRPr="00B96D30" w:rsidRDefault="00892FA5" w:rsidP="00D405BD">
      <w:pPr>
        <w:spacing w:line="480" w:lineRule="auto"/>
        <w:jc w:val="both"/>
        <w:rPr>
          <w:rFonts w:ascii="Arial" w:hAnsi="Arial" w:cs="Arial"/>
          <w:color w:val="000000" w:themeColor="text1"/>
          <w:sz w:val="24"/>
          <w:szCs w:val="24"/>
        </w:rPr>
      </w:pPr>
    </w:p>
    <w:p w14:paraId="59DBA205" w14:textId="0F8CE460" w:rsidR="00183B36" w:rsidRPr="004B35C6" w:rsidRDefault="00183B36"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15" w:name="_Toc514879659"/>
      <w:r w:rsidRPr="004B35C6">
        <w:rPr>
          <w:rFonts w:ascii="Arial" w:hAnsi="Arial" w:cs="Arial"/>
          <w:b/>
          <w:color w:val="000000" w:themeColor="text1"/>
          <w:szCs w:val="24"/>
        </w:rPr>
        <w:t xml:space="preserve">Cell </w:t>
      </w:r>
      <w:r w:rsidR="00150759" w:rsidRPr="004B35C6">
        <w:rPr>
          <w:rFonts w:ascii="Arial" w:hAnsi="Arial" w:cs="Arial"/>
          <w:b/>
          <w:color w:val="000000" w:themeColor="text1"/>
          <w:szCs w:val="24"/>
        </w:rPr>
        <w:t>sorting</w:t>
      </w:r>
      <w:r w:rsidRPr="004B35C6">
        <w:rPr>
          <w:rFonts w:ascii="Arial" w:hAnsi="Arial" w:cs="Arial"/>
          <w:b/>
          <w:color w:val="000000" w:themeColor="text1"/>
          <w:szCs w:val="24"/>
        </w:rPr>
        <w:t xml:space="preserve"> </w:t>
      </w:r>
      <w:r w:rsidR="008D5A6D" w:rsidRPr="004B35C6">
        <w:rPr>
          <w:rFonts w:ascii="Arial" w:hAnsi="Arial" w:cs="Arial"/>
          <w:b/>
          <w:color w:val="000000" w:themeColor="text1"/>
          <w:szCs w:val="24"/>
        </w:rPr>
        <w:t>at</w:t>
      </w:r>
      <w:r w:rsidRPr="004B35C6">
        <w:rPr>
          <w:rFonts w:ascii="Arial" w:hAnsi="Arial" w:cs="Arial"/>
          <w:b/>
          <w:color w:val="000000" w:themeColor="text1"/>
          <w:szCs w:val="24"/>
        </w:rPr>
        <w:t xml:space="preserve"> </w:t>
      </w:r>
      <w:r w:rsidRPr="00BC7882">
        <w:rPr>
          <w:rFonts w:ascii="Arial" w:hAnsi="Arial" w:cs="Arial"/>
          <w:b/>
          <w:noProof/>
          <w:color w:val="000000" w:themeColor="text1"/>
          <w:szCs w:val="24"/>
        </w:rPr>
        <w:t>single</w:t>
      </w:r>
      <w:r w:rsidR="00296D35">
        <w:rPr>
          <w:rFonts w:ascii="Arial" w:hAnsi="Arial" w:cs="Arial"/>
          <w:b/>
          <w:noProof/>
          <w:color w:val="000000" w:themeColor="text1"/>
          <w:szCs w:val="24"/>
        </w:rPr>
        <w:t>-</w:t>
      </w:r>
      <w:r w:rsidRPr="00BC7882">
        <w:rPr>
          <w:rFonts w:ascii="Arial" w:hAnsi="Arial" w:cs="Arial"/>
          <w:b/>
          <w:noProof/>
          <w:color w:val="000000" w:themeColor="text1"/>
          <w:szCs w:val="24"/>
        </w:rPr>
        <w:t>cell</w:t>
      </w:r>
      <w:r w:rsidRPr="004B35C6">
        <w:rPr>
          <w:rFonts w:ascii="Arial" w:hAnsi="Arial" w:cs="Arial"/>
          <w:b/>
          <w:color w:val="000000" w:themeColor="text1"/>
          <w:szCs w:val="24"/>
        </w:rPr>
        <w:t xml:space="preserve"> resolution</w:t>
      </w:r>
      <w:bookmarkEnd w:id="115"/>
    </w:p>
    <w:p w14:paraId="59E37F7E" w14:textId="2B21FE95" w:rsidR="00021DD0" w:rsidRPr="00B96D30" w:rsidRDefault="00183B36"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DEPArray </w:t>
      </w:r>
      <w:r w:rsidR="008D5A6D" w:rsidRPr="00B96D30">
        <w:rPr>
          <w:rFonts w:ascii="Arial" w:hAnsi="Arial" w:cs="Arial"/>
          <w:color w:val="000000" w:themeColor="text1"/>
          <w:sz w:val="24"/>
          <w:szCs w:val="24"/>
        </w:rPr>
        <w:t xml:space="preserve">system (Silicon Biosystems) </w:t>
      </w:r>
      <w:r w:rsidRPr="00BC7882">
        <w:rPr>
          <w:rFonts w:ascii="Arial" w:hAnsi="Arial" w:cs="Arial"/>
          <w:noProof/>
          <w:color w:val="000000" w:themeColor="text1"/>
          <w:sz w:val="24"/>
          <w:szCs w:val="24"/>
        </w:rPr>
        <w:t>takes</w:t>
      </w:r>
      <w:r w:rsidRPr="00A05067">
        <w:rPr>
          <w:rFonts w:ascii="Arial" w:hAnsi="Arial" w:cs="Arial"/>
          <w:noProof/>
          <w:color w:val="000000" w:themeColor="text1"/>
          <w:sz w:val="24"/>
          <w:szCs w:val="24"/>
        </w:rPr>
        <w:t xml:space="preserve"> advantage of</w:t>
      </w:r>
      <w:r w:rsidRPr="00B96D30">
        <w:rPr>
          <w:rFonts w:ascii="Arial" w:hAnsi="Arial" w:cs="Arial"/>
          <w:color w:val="000000" w:themeColor="text1"/>
          <w:sz w:val="24"/>
          <w:szCs w:val="24"/>
        </w:rPr>
        <w:t xml:space="preserve"> d</w:t>
      </w:r>
      <w:r w:rsidR="00C54065" w:rsidRPr="00B96D30">
        <w:rPr>
          <w:rFonts w:ascii="Arial" w:hAnsi="Arial" w:cs="Arial"/>
          <w:color w:val="000000" w:themeColor="text1"/>
          <w:sz w:val="24"/>
          <w:szCs w:val="24"/>
        </w:rPr>
        <w:t xml:space="preserve">ielectrophoresis to </w:t>
      </w:r>
      <w:r w:rsidR="00C22B7E" w:rsidRPr="00B96D30">
        <w:rPr>
          <w:rFonts w:ascii="Arial" w:hAnsi="Arial" w:cs="Arial"/>
          <w:color w:val="000000" w:themeColor="text1"/>
          <w:sz w:val="24"/>
          <w:szCs w:val="24"/>
        </w:rPr>
        <w:t>sort</w:t>
      </w:r>
      <w:r w:rsidR="00C54065" w:rsidRPr="00B96D30">
        <w:rPr>
          <w:rFonts w:ascii="Arial" w:hAnsi="Arial" w:cs="Arial"/>
          <w:color w:val="000000" w:themeColor="text1"/>
          <w:sz w:val="24"/>
          <w:szCs w:val="24"/>
        </w:rPr>
        <w:t xml:space="preserve"> </w:t>
      </w:r>
      <w:r w:rsidR="002E5FFE" w:rsidRPr="00B96D30">
        <w:rPr>
          <w:rFonts w:ascii="Arial" w:hAnsi="Arial" w:cs="Arial"/>
          <w:color w:val="000000" w:themeColor="text1"/>
          <w:sz w:val="24"/>
          <w:szCs w:val="24"/>
        </w:rPr>
        <w:t>targeted</w:t>
      </w:r>
      <w:r w:rsidR="008F31E8" w:rsidRPr="00B96D30">
        <w:rPr>
          <w:rFonts w:ascii="Arial" w:hAnsi="Arial" w:cs="Arial"/>
          <w:color w:val="000000" w:themeColor="text1"/>
          <w:sz w:val="24"/>
          <w:szCs w:val="24"/>
        </w:rPr>
        <w:t xml:space="preserve"> cells </w:t>
      </w:r>
      <w:r w:rsidR="00C22B7E" w:rsidRPr="00B96D30">
        <w:rPr>
          <w:rFonts w:ascii="Arial" w:hAnsi="Arial" w:cs="Arial"/>
          <w:color w:val="000000" w:themeColor="text1"/>
          <w:sz w:val="24"/>
          <w:szCs w:val="24"/>
        </w:rPr>
        <w:t xml:space="preserve">at single cell resolution. In brief, the </w:t>
      </w:r>
      <w:r w:rsidR="00021DD0" w:rsidRPr="00B96D30">
        <w:rPr>
          <w:rFonts w:ascii="Arial" w:hAnsi="Arial" w:cs="Arial"/>
          <w:color w:val="000000" w:themeColor="text1"/>
          <w:sz w:val="24"/>
          <w:szCs w:val="24"/>
        </w:rPr>
        <w:t xml:space="preserve">1 ml of </w:t>
      </w:r>
      <w:r w:rsidR="00C22B7E" w:rsidRPr="00B96D30">
        <w:rPr>
          <w:rFonts w:ascii="Arial" w:hAnsi="Arial" w:cs="Arial"/>
          <w:color w:val="000000" w:themeColor="text1"/>
          <w:sz w:val="24"/>
          <w:szCs w:val="24"/>
        </w:rPr>
        <w:t xml:space="preserve">cell suspension </w:t>
      </w:r>
      <w:r w:rsidR="00C22B7E" w:rsidRPr="00BC7882">
        <w:rPr>
          <w:rFonts w:ascii="Arial" w:hAnsi="Arial" w:cs="Arial"/>
          <w:noProof/>
          <w:color w:val="000000" w:themeColor="text1"/>
          <w:sz w:val="24"/>
          <w:szCs w:val="24"/>
        </w:rPr>
        <w:t>was loaded</w:t>
      </w:r>
      <w:r w:rsidR="00C22B7E" w:rsidRPr="00B96D30">
        <w:rPr>
          <w:rFonts w:ascii="Arial" w:hAnsi="Arial" w:cs="Arial"/>
          <w:color w:val="000000" w:themeColor="text1"/>
          <w:sz w:val="24"/>
          <w:szCs w:val="24"/>
        </w:rPr>
        <w:t xml:space="preserve"> into DEPArray cartridge where </w:t>
      </w:r>
      <w:r w:rsidR="00C22B7E" w:rsidRPr="00BC7882">
        <w:rPr>
          <w:rFonts w:ascii="Arial" w:hAnsi="Arial" w:cs="Arial"/>
          <w:noProof/>
          <w:color w:val="000000" w:themeColor="text1"/>
          <w:sz w:val="24"/>
          <w:szCs w:val="24"/>
        </w:rPr>
        <w:t xml:space="preserve">there are </w:t>
      </w:r>
      <w:r w:rsidR="005A4FB7" w:rsidRPr="00BC7882">
        <w:rPr>
          <w:rFonts w:ascii="Arial" w:hAnsi="Arial" w:cs="Arial"/>
          <w:noProof/>
          <w:color w:val="000000" w:themeColor="text1"/>
          <w:sz w:val="24"/>
          <w:szCs w:val="24"/>
        </w:rPr>
        <w:t>electro</w:t>
      </w:r>
      <w:r w:rsidR="00021DD0" w:rsidRPr="00A05067">
        <w:rPr>
          <w:rFonts w:ascii="Arial" w:hAnsi="Arial" w:cs="Arial"/>
          <w:noProof/>
          <w:color w:val="000000" w:themeColor="text1"/>
          <w:sz w:val="24"/>
          <w:szCs w:val="24"/>
        </w:rPr>
        <w:t>nic cages trapping</w:t>
      </w:r>
      <w:r w:rsidR="00021DD0" w:rsidRPr="00B96D30">
        <w:rPr>
          <w:rFonts w:ascii="Arial" w:hAnsi="Arial" w:cs="Arial"/>
          <w:color w:val="000000" w:themeColor="text1"/>
          <w:sz w:val="24"/>
          <w:szCs w:val="24"/>
        </w:rPr>
        <w:t xml:space="preserve"> individual cells. Target cells were gently moved by dielectrophoresis to a parking chamber and collected</w:t>
      </w:r>
      <w:r w:rsidR="002E5FFE" w:rsidRPr="00B96D30">
        <w:rPr>
          <w:rFonts w:ascii="Arial" w:hAnsi="Arial" w:cs="Arial"/>
          <w:color w:val="000000" w:themeColor="text1"/>
          <w:sz w:val="24"/>
          <w:szCs w:val="24"/>
        </w:rPr>
        <w:t xml:space="preserve"> in HABG</w:t>
      </w:r>
      <w:r w:rsidR="00021DD0" w:rsidRPr="00B96D30">
        <w:rPr>
          <w:rFonts w:ascii="Arial" w:hAnsi="Arial" w:cs="Arial"/>
          <w:color w:val="000000" w:themeColor="text1"/>
          <w:sz w:val="24"/>
          <w:szCs w:val="24"/>
        </w:rPr>
        <w:t xml:space="preserve"> for further analysis.</w:t>
      </w:r>
    </w:p>
    <w:p w14:paraId="079EF146" w14:textId="77777777" w:rsidR="00183B36" w:rsidRPr="00B96D30" w:rsidRDefault="00021DD0"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   </w:t>
      </w:r>
      <w:r w:rsidR="00C54065" w:rsidRPr="00B96D30">
        <w:rPr>
          <w:rFonts w:ascii="Arial" w:hAnsi="Arial" w:cs="Arial"/>
          <w:color w:val="000000" w:themeColor="text1"/>
          <w:sz w:val="24"/>
          <w:szCs w:val="24"/>
        </w:rPr>
        <w:t xml:space="preserve"> </w:t>
      </w:r>
      <w:r w:rsidR="00183B36" w:rsidRPr="00B96D30">
        <w:rPr>
          <w:rFonts w:ascii="Arial" w:hAnsi="Arial" w:cs="Arial"/>
          <w:color w:val="000000" w:themeColor="text1"/>
          <w:sz w:val="24"/>
          <w:szCs w:val="24"/>
        </w:rPr>
        <w:t xml:space="preserve">   </w:t>
      </w:r>
    </w:p>
    <w:p w14:paraId="779ABE80" w14:textId="77777777" w:rsidR="00183B36" w:rsidRPr="00B96D30" w:rsidRDefault="00183B36" w:rsidP="00D405BD">
      <w:pPr>
        <w:spacing w:line="480" w:lineRule="auto"/>
        <w:jc w:val="both"/>
        <w:rPr>
          <w:rFonts w:ascii="Arial" w:hAnsi="Arial" w:cs="Arial"/>
          <w:color w:val="000000" w:themeColor="text1"/>
          <w:sz w:val="24"/>
          <w:szCs w:val="24"/>
        </w:rPr>
      </w:pPr>
    </w:p>
    <w:p w14:paraId="068B3DEC" w14:textId="77777777" w:rsidR="00BB5150" w:rsidRPr="00B96D30" w:rsidRDefault="00183B36" w:rsidP="00D405BD">
      <w:pPr>
        <w:spacing w:line="480" w:lineRule="auto"/>
        <w:jc w:val="both"/>
        <w:rPr>
          <w:rFonts w:ascii="Arial" w:hAnsi="Arial" w:cs="Arial"/>
          <w:color w:val="000000" w:themeColor="text1"/>
          <w:kern w:val="2"/>
          <w:sz w:val="24"/>
          <w:szCs w:val="24"/>
        </w:rPr>
      </w:pPr>
      <w:r w:rsidRPr="00B96D30">
        <w:rPr>
          <w:rFonts w:ascii="Arial" w:hAnsi="Arial" w:cs="Arial"/>
          <w:color w:val="000000" w:themeColor="text1"/>
          <w:sz w:val="24"/>
          <w:szCs w:val="24"/>
        </w:rPr>
        <w:t xml:space="preserve"> </w:t>
      </w:r>
    </w:p>
    <w:p w14:paraId="26D33F4F" w14:textId="77777777" w:rsidR="00C5517C" w:rsidRPr="00B96D30" w:rsidRDefault="00C5517C" w:rsidP="00D405BD">
      <w:pPr>
        <w:spacing w:line="480" w:lineRule="auto"/>
        <w:jc w:val="both"/>
        <w:rPr>
          <w:rFonts w:ascii="Arial" w:hAnsi="Arial" w:cs="Arial"/>
          <w:color w:val="000000" w:themeColor="text1"/>
          <w:kern w:val="2"/>
          <w:sz w:val="24"/>
          <w:szCs w:val="24"/>
        </w:rPr>
      </w:pPr>
      <w:r w:rsidRPr="00B96D30">
        <w:rPr>
          <w:rFonts w:ascii="Arial" w:hAnsi="Arial" w:cs="Arial"/>
          <w:color w:val="000000" w:themeColor="text1"/>
          <w:sz w:val="24"/>
          <w:szCs w:val="24"/>
        </w:rPr>
        <w:br w:type="page"/>
      </w:r>
    </w:p>
    <w:p w14:paraId="54C5CE87" w14:textId="77777777" w:rsidR="0063123A" w:rsidRDefault="0063123A" w:rsidP="00D405BD">
      <w:pPr>
        <w:spacing w:line="480" w:lineRule="auto"/>
        <w:jc w:val="both"/>
        <w:rPr>
          <w:rFonts w:ascii="Arial" w:hAnsi="Arial" w:cs="Arial"/>
          <w:b/>
          <w:color w:val="000000" w:themeColor="text1"/>
          <w:sz w:val="48"/>
          <w:szCs w:val="24"/>
          <w:u w:val="single"/>
        </w:rPr>
        <w:sectPr w:rsidR="0063123A" w:rsidSect="00F47E1F">
          <w:pgSz w:w="11906" w:h="16838"/>
          <w:pgMar w:top="1440" w:right="1678" w:bottom="1440" w:left="1678" w:header="709" w:footer="709" w:gutter="0"/>
          <w:cols w:space="708"/>
          <w:docGrid w:linePitch="360"/>
        </w:sectPr>
      </w:pPr>
    </w:p>
    <w:p w14:paraId="7612E4D4" w14:textId="77777777" w:rsidR="004B35C6" w:rsidRPr="000F6447" w:rsidRDefault="0063123A" w:rsidP="000F6447">
      <w:pPr>
        <w:pStyle w:val="a3"/>
        <w:numPr>
          <w:ilvl w:val="0"/>
          <w:numId w:val="33"/>
        </w:numPr>
        <w:spacing w:line="480" w:lineRule="auto"/>
        <w:ind w:leftChars="0"/>
        <w:outlineLvl w:val="0"/>
        <w:rPr>
          <w:rFonts w:ascii="Arial" w:hAnsi="Arial" w:cs="Arial"/>
          <w:b/>
          <w:color w:val="000000" w:themeColor="text1"/>
          <w:sz w:val="40"/>
          <w:szCs w:val="24"/>
          <w:u w:val="single"/>
        </w:rPr>
        <w:sectPr w:rsidR="004B35C6" w:rsidRPr="000F6447" w:rsidSect="002D6946">
          <w:pgSz w:w="11906" w:h="16838"/>
          <w:pgMar w:top="1440" w:right="1678" w:bottom="1440" w:left="1678" w:header="709" w:footer="709" w:gutter="0"/>
          <w:cols w:space="708"/>
          <w:vAlign w:val="center"/>
          <w:docGrid w:linePitch="360"/>
        </w:sectPr>
      </w:pPr>
      <w:bookmarkStart w:id="116" w:name="_Toc514879660"/>
      <w:r w:rsidRPr="000F6447">
        <w:rPr>
          <w:rFonts w:ascii="Arial" w:hAnsi="Arial" w:cs="Arial"/>
          <w:b/>
          <w:color w:val="000000" w:themeColor="text1"/>
          <w:sz w:val="40"/>
          <w:szCs w:val="24"/>
          <w:u w:val="single"/>
        </w:rPr>
        <w:t>Chapter 3 Microarray analysis</w:t>
      </w:r>
      <w:bookmarkEnd w:id="116"/>
    </w:p>
    <w:p w14:paraId="141F5EFD" w14:textId="5A60FAA7" w:rsidR="00311B00" w:rsidRPr="00AC75BE" w:rsidRDefault="00FC7ECF">
      <w:pPr>
        <w:pStyle w:val="a3"/>
        <w:numPr>
          <w:ilvl w:val="1"/>
          <w:numId w:val="33"/>
        </w:numPr>
        <w:spacing w:line="480" w:lineRule="auto"/>
        <w:ind w:leftChars="0"/>
        <w:jc w:val="both"/>
        <w:outlineLvl w:val="1"/>
        <w:rPr>
          <w:rFonts w:ascii="Arial" w:hAnsi="Arial" w:cs="Arial"/>
          <w:b/>
          <w:color w:val="000000" w:themeColor="text1"/>
          <w:szCs w:val="24"/>
        </w:rPr>
      </w:pPr>
      <w:bookmarkStart w:id="117" w:name="_Toc514879661"/>
      <w:r w:rsidRPr="004B35C6">
        <w:rPr>
          <w:rFonts w:ascii="Arial" w:hAnsi="Arial" w:cs="Arial"/>
          <w:b/>
          <w:color w:val="000000" w:themeColor="text1"/>
          <w:szCs w:val="24"/>
        </w:rPr>
        <w:t>Introduction</w:t>
      </w:r>
      <w:bookmarkEnd w:id="117"/>
    </w:p>
    <w:p w14:paraId="008EDC72" w14:textId="2C8BBB16" w:rsidR="00767F3E" w:rsidRPr="00B96D30" w:rsidRDefault="00311B00"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18" w:name="_Toc514879662"/>
      <w:r>
        <w:rPr>
          <w:rFonts w:ascii="Arial" w:hAnsi="Arial" w:cs="Arial" w:hint="eastAsia"/>
          <w:b/>
          <w:color w:val="000000" w:themeColor="text1"/>
          <w:szCs w:val="24"/>
        </w:rPr>
        <w:t xml:space="preserve">A short introduction of the </w:t>
      </w:r>
      <w:r w:rsidR="000150AF" w:rsidRPr="00B96D30">
        <w:rPr>
          <w:rFonts w:ascii="Arial" w:hAnsi="Arial" w:cs="Arial"/>
          <w:b/>
          <w:color w:val="000000" w:themeColor="text1"/>
          <w:szCs w:val="24"/>
        </w:rPr>
        <w:t>Microarray</w:t>
      </w:r>
      <w:r>
        <w:rPr>
          <w:rFonts w:ascii="Arial" w:hAnsi="Arial" w:cs="Arial" w:hint="eastAsia"/>
          <w:b/>
          <w:color w:val="000000" w:themeColor="text1"/>
          <w:szCs w:val="24"/>
        </w:rPr>
        <w:t xml:space="preserve"> used in this study</w:t>
      </w:r>
      <w:bookmarkEnd w:id="118"/>
    </w:p>
    <w:p w14:paraId="0FD732C6" w14:textId="1DA5877D" w:rsidR="00F9452D" w:rsidRPr="00B96D30" w:rsidRDefault="00E76C41" w:rsidP="00D405BD">
      <w:pPr>
        <w:spacing w:line="480" w:lineRule="auto"/>
        <w:jc w:val="both"/>
        <w:rPr>
          <w:rFonts w:ascii="Arial" w:hAnsi="Arial" w:cs="Arial"/>
          <w:noProof/>
          <w:color w:val="000000" w:themeColor="text1"/>
          <w:szCs w:val="24"/>
          <w:lang w:val="en-US"/>
        </w:rPr>
      </w:pPr>
      <w:r w:rsidRPr="00B96D30">
        <w:rPr>
          <w:rFonts w:ascii="Arial" w:hAnsi="Arial" w:cs="Arial"/>
          <w:color w:val="000000" w:themeColor="text1"/>
          <w:sz w:val="24"/>
          <w:szCs w:val="24"/>
        </w:rPr>
        <w:t>The core idea of m</w:t>
      </w:r>
      <w:r w:rsidR="00DC298B" w:rsidRPr="00B96D30">
        <w:rPr>
          <w:rFonts w:ascii="Arial" w:hAnsi="Arial" w:cs="Arial"/>
          <w:color w:val="000000" w:themeColor="text1"/>
          <w:sz w:val="24"/>
          <w:szCs w:val="24"/>
        </w:rPr>
        <w:t>icroa</w:t>
      </w:r>
      <w:r w:rsidR="004D12AD" w:rsidRPr="00B96D30">
        <w:rPr>
          <w:rFonts w:ascii="Arial" w:hAnsi="Arial" w:cs="Arial"/>
          <w:color w:val="000000" w:themeColor="text1"/>
          <w:sz w:val="24"/>
          <w:szCs w:val="24"/>
        </w:rPr>
        <w:t xml:space="preserve">rray technology can </w:t>
      </w:r>
      <w:r w:rsidR="004D12AD" w:rsidRPr="00BC7882">
        <w:rPr>
          <w:rFonts w:ascii="Arial" w:hAnsi="Arial" w:cs="Arial"/>
          <w:noProof/>
          <w:color w:val="000000" w:themeColor="text1"/>
          <w:sz w:val="24"/>
          <w:szCs w:val="24"/>
        </w:rPr>
        <w:t>be seen</w:t>
      </w:r>
      <w:r w:rsidR="004D12AD" w:rsidRPr="00B96D30">
        <w:rPr>
          <w:rFonts w:ascii="Arial" w:hAnsi="Arial" w:cs="Arial"/>
          <w:color w:val="000000" w:themeColor="text1"/>
          <w:sz w:val="24"/>
          <w:szCs w:val="24"/>
        </w:rPr>
        <w:t xml:space="preserve"> as </w:t>
      </w:r>
      <w:r w:rsidR="004D12AD" w:rsidRPr="00BC7882">
        <w:rPr>
          <w:rFonts w:ascii="Arial" w:hAnsi="Arial" w:cs="Arial"/>
          <w:noProof/>
          <w:color w:val="000000" w:themeColor="text1"/>
          <w:sz w:val="24"/>
          <w:szCs w:val="24"/>
        </w:rPr>
        <w:t>scale-up</w:t>
      </w:r>
      <w:r w:rsidRPr="00B96D30">
        <w:rPr>
          <w:rFonts w:ascii="Arial" w:hAnsi="Arial" w:cs="Arial"/>
          <w:color w:val="000000" w:themeColor="text1"/>
          <w:sz w:val="24"/>
          <w:szCs w:val="24"/>
        </w:rPr>
        <w:t xml:space="preserve"> Southern blotting carried out</w:t>
      </w:r>
      <w:r w:rsidR="00867B17" w:rsidRPr="00B96D30">
        <w:rPr>
          <w:rFonts w:ascii="Arial" w:hAnsi="Arial" w:cs="Arial"/>
          <w:color w:val="000000" w:themeColor="text1"/>
          <w:sz w:val="24"/>
          <w:szCs w:val="24"/>
        </w:rPr>
        <w:t xml:space="preserve"> on a</w:t>
      </w:r>
      <w:r w:rsidR="004D12AD" w:rsidRPr="00B96D30">
        <w:rPr>
          <w:rFonts w:ascii="Arial" w:hAnsi="Arial" w:cs="Arial"/>
          <w:color w:val="000000" w:themeColor="text1"/>
          <w:sz w:val="24"/>
          <w:szCs w:val="24"/>
        </w:rPr>
        <w:t xml:space="preserve"> small</w:t>
      </w:r>
      <w:r w:rsidR="00867B17" w:rsidRPr="00B96D30">
        <w:rPr>
          <w:rFonts w:ascii="Arial" w:hAnsi="Arial" w:cs="Arial"/>
          <w:color w:val="000000" w:themeColor="text1"/>
          <w:sz w:val="24"/>
          <w:szCs w:val="24"/>
        </w:rPr>
        <w:t xml:space="preserve"> solid surface where </w:t>
      </w:r>
      <w:r w:rsidR="004D12AD" w:rsidRPr="00B96D30">
        <w:rPr>
          <w:rFonts w:ascii="Arial" w:hAnsi="Arial" w:cs="Arial"/>
          <w:color w:val="000000" w:themeColor="text1"/>
          <w:sz w:val="24"/>
          <w:szCs w:val="24"/>
        </w:rPr>
        <w:t>millions of oligonucleotides</w:t>
      </w:r>
      <w:r w:rsidR="00867B17" w:rsidRPr="00B96D30">
        <w:rPr>
          <w:rFonts w:ascii="Arial" w:hAnsi="Arial" w:cs="Arial"/>
          <w:color w:val="000000" w:themeColor="text1"/>
          <w:sz w:val="24"/>
          <w:szCs w:val="24"/>
        </w:rPr>
        <w:t xml:space="preserve"> are bound</w:t>
      </w:r>
      <w:r w:rsidR="00DC298B" w:rsidRPr="00B96D30">
        <w:rPr>
          <w:rFonts w:ascii="Arial" w:hAnsi="Arial" w:cs="Arial"/>
          <w:color w:val="000000" w:themeColor="text1"/>
          <w:sz w:val="24"/>
          <w:szCs w:val="24"/>
        </w:rPr>
        <w:t xml:space="preserve"> to </w:t>
      </w:r>
      <w:r w:rsidR="00445022" w:rsidRPr="00B96D30">
        <w:rPr>
          <w:rFonts w:ascii="Arial" w:hAnsi="Arial" w:cs="Arial"/>
          <w:color w:val="000000" w:themeColor="text1"/>
          <w:sz w:val="24"/>
          <w:szCs w:val="24"/>
        </w:rPr>
        <w:t xml:space="preserve">enable the </w:t>
      </w:r>
      <w:r w:rsidR="00DC298B" w:rsidRPr="00B96D30">
        <w:rPr>
          <w:rFonts w:ascii="Arial" w:hAnsi="Arial" w:cs="Arial"/>
          <w:color w:val="000000" w:themeColor="text1"/>
          <w:sz w:val="24"/>
          <w:szCs w:val="24"/>
        </w:rPr>
        <w:t>measure</w:t>
      </w:r>
      <w:r w:rsidR="00445022" w:rsidRPr="00B96D30">
        <w:rPr>
          <w:rFonts w:ascii="Arial" w:hAnsi="Arial" w:cs="Arial"/>
          <w:color w:val="000000" w:themeColor="text1"/>
          <w:sz w:val="24"/>
          <w:szCs w:val="24"/>
        </w:rPr>
        <w:t>ment</w:t>
      </w:r>
      <w:r w:rsidR="00DC298B" w:rsidRPr="00B96D30">
        <w:rPr>
          <w:rFonts w:ascii="Arial" w:hAnsi="Arial" w:cs="Arial"/>
          <w:color w:val="000000" w:themeColor="text1"/>
          <w:sz w:val="24"/>
          <w:szCs w:val="24"/>
        </w:rPr>
        <w:t xml:space="preserve"> the relative concentration </w:t>
      </w:r>
      <w:r w:rsidR="00445022" w:rsidRPr="00B96D30">
        <w:rPr>
          <w:rFonts w:ascii="Arial" w:hAnsi="Arial" w:cs="Arial"/>
          <w:color w:val="000000" w:themeColor="text1"/>
          <w:sz w:val="24"/>
          <w:szCs w:val="24"/>
        </w:rPr>
        <w:t xml:space="preserve">of selected molecules in the </w:t>
      </w:r>
      <w:r w:rsidR="004D12AD" w:rsidRPr="00B96D30">
        <w:rPr>
          <w:rFonts w:ascii="Arial" w:hAnsi="Arial" w:cs="Arial"/>
          <w:color w:val="000000" w:themeColor="text1"/>
          <w:sz w:val="24"/>
          <w:szCs w:val="24"/>
        </w:rPr>
        <w:t xml:space="preserve">prepared </w:t>
      </w:r>
      <w:r w:rsidR="001F17DC" w:rsidRPr="00B96D30">
        <w:rPr>
          <w:rFonts w:ascii="Arial" w:hAnsi="Arial" w:cs="Arial"/>
          <w:color w:val="000000" w:themeColor="text1"/>
          <w:sz w:val="24"/>
          <w:szCs w:val="24"/>
        </w:rPr>
        <w:t>sample pool</w:t>
      </w:r>
      <w:r w:rsidR="00DC298B" w:rsidRPr="00B96D30">
        <w:rPr>
          <w:rFonts w:ascii="Arial" w:hAnsi="Arial" w:cs="Arial"/>
          <w:color w:val="000000" w:themeColor="text1"/>
          <w:sz w:val="24"/>
          <w:szCs w:val="24"/>
        </w:rPr>
        <w:t xml:space="preserve"> via </w:t>
      </w:r>
      <w:r w:rsidR="00DC298B" w:rsidRPr="00BC7882">
        <w:rPr>
          <w:rFonts w:ascii="Arial" w:hAnsi="Arial" w:cs="Arial"/>
          <w:noProof/>
          <w:color w:val="000000" w:themeColor="text1"/>
          <w:sz w:val="24"/>
          <w:szCs w:val="24"/>
        </w:rPr>
        <w:t>hybridi</w:t>
      </w:r>
      <w:r w:rsidR="00A05067">
        <w:rPr>
          <w:rFonts w:ascii="Arial" w:hAnsi="Arial" w:cs="Arial"/>
          <w:noProof/>
          <w:color w:val="000000" w:themeColor="text1"/>
          <w:sz w:val="24"/>
          <w:szCs w:val="24"/>
        </w:rPr>
        <w:t>s</w:t>
      </w:r>
      <w:r w:rsidR="00DC298B" w:rsidRPr="00BC7882">
        <w:rPr>
          <w:rFonts w:ascii="Arial" w:hAnsi="Arial" w:cs="Arial"/>
          <w:noProof/>
          <w:color w:val="000000" w:themeColor="text1"/>
          <w:sz w:val="24"/>
          <w:szCs w:val="24"/>
        </w:rPr>
        <w:t>ation</w:t>
      </w:r>
      <w:r w:rsidR="00DC298B" w:rsidRPr="00B96D30">
        <w:rPr>
          <w:rFonts w:ascii="Arial" w:hAnsi="Arial" w:cs="Arial"/>
          <w:color w:val="000000" w:themeColor="text1"/>
          <w:sz w:val="24"/>
          <w:szCs w:val="24"/>
        </w:rPr>
        <w:t xml:space="preserve"> </w:t>
      </w:r>
      <w:r w:rsidR="001F17DC" w:rsidRPr="00B96D30">
        <w:rPr>
          <w:rFonts w:ascii="Arial" w:hAnsi="Arial" w:cs="Arial"/>
          <w:color w:val="000000" w:themeColor="text1"/>
          <w:sz w:val="24"/>
          <w:szCs w:val="24"/>
        </w:rPr>
        <w:t>and subsequent evaluation</w:t>
      </w:r>
      <w:r w:rsidR="00DC298B" w:rsidRPr="00B96D30">
        <w:rPr>
          <w:rFonts w:ascii="Arial" w:hAnsi="Arial" w:cs="Arial"/>
          <w:color w:val="000000" w:themeColor="text1"/>
          <w:sz w:val="24"/>
          <w:szCs w:val="24"/>
        </w:rPr>
        <w:t xml:space="preserve"> of the </w:t>
      </w:r>
      <w:r w:rsidR="00DC298B" w:rsidRPr="00BC7882">
        <w:rPr>
          <w:rFonts w:ascii="Arial" w:hAnsi="Arial" w:cs="Arial"/>
          <w:noProof/>
          <w:color w:val="000000" w:themeColor="text1"/>
          <w:sz w:val="24"/>
          <w:szCs w:val="24"/>
        </w:rPr>
        <w:t>hybridi</w:t>
      </w:r>
      <w:r w:rsidR="00A05067">
        <w:rPr>
          <w:rFonts w:ascii="Arial" w:hAnsi="Arial" w:cs="Arial"/>
          <w:noProof/>
          <w:color w:val="000000" w:themeColor="text1"/>
          <w:sz w:val="24"/>
          <w:szCs w:val="24"/>
        </w:rPr>
        <w:t>s</w:t>
      </w:r>
      <w:r w:rsidR="00DC298B" w:rsidRPr="00BC7882">
        <w:rPr>
          <w:rFonts w:ascii="Arial" w:hAnsi="Arial" w:cs="Arial"/>
          <w:noProof/>
          <w:color w:val="000000" w:themeColor="text1"/>
          <w:sz w:val="24"/>
          <w:szCs w:val="24"/>
        </w:rPr>
        <w:t>ation</w:t>
      </w:r>
      <w:r w:rsidR="00DC298B" w:rsidRPr="00B96D30">
        <w:rPr>
          <w:rFonts w:ascii="Arial" w:hAnsi="Arial" w:cs="Arial"/>
          <w:color w:val="000000" w:themeColor="text1"/>
          <w:sz w:val="24"/>
          <w:szCs w:val="24"/>
        </w:rPr>
        <w:t xml:space="preserve"> events</w:t>
      </w:r>
      <w:r w:rsidR="00144AD1" w:rsidRPr="00B96D30">
        <w:rPr>
          <w:rFonts w:ascii="Arial" w:hAnsi="Arial" w:cs="Arial"/>
          <w:color w:val="000000" w:themeColor="text1"/>
          <w:sz w:val="24"/>
          <w:szCs w:val="24"/>
        </w:rPr>
        <w:t xml:space="preserve"> (Figure</w:t>
      </w:r>
      <w:r w:rsidR="007B50B4" w:rsidRPr="00B96D30">
        <w:rPr>
          <w:rFonts w:ascii="Arial" w:hAnsi="Arial" w:cs="Arial"/>
          <w:color w:val="000000" w:themeColor="text1"/>
          <w:sz w:val="24"/>
          <w:szCs w:val="24"/>
        </w:rPr>
        <w:t xml:space="preserve"> </w:t>
      </w:r>
      <w:r w:rsidR="00C31EDB" w:rsidRPr="00B96D30">
        <w:rPr>
          <w:rFonts w:ascii="Arial" w:hAnsi="Arial" w:cs="Arial"/>
          <w:color w:val="000000" w:themeColor="text1"/>
          <w:sz w:val="24"/>
          <w:szCs w:val="24"/>
        </w:rPr>
        <w:t>3.1</w:t>
      </w:r>
      <w:r w:rsidR="00144AD1" w:rsidRPr="00B96D30">
        <w:rPr>
          <w:rFonts w:ascii="Arial" w:hAnsi="Arial" w:cs="Arial"/>
          <w:color w:val="000000" w:themeColor="text1"/>
          <w:sz w:val="24"/>
          <w:szCs w:val="24"/>
        </w:rPr>
        <w:t xml:space="preserve">). </w:t>
      </w:r>
      <w:r w:rsidR="00A05F32">
        <w:rPr>
          <w:rFonts w:ascii="Arial" w:hAnsi="Arial" w:cs="Arial" w:hint="eastAsia"/>
          <w:color w:val="000000" w:themeColor="text1"/>
          <w:sz w:val="24"/>
          <w:szCs w:val="24"/>
        </w:rPr>
        <w:t xml:space="preserve">The early effort on the cDNA </w:t>
      </w:r>
      <w:r w:rsidR="00A05F32" w:rsidRPr="00A05F32">
        <w:rPr>
          <w:rFonts w:ascii="Arial" w:hAnsi="Arial" w:cs="Arial"/>
          <w:color w:val="000000" w:themeColor="text1"/>
          <w:sz w:val="24"/>
          <w:szCs w:val="24"/>
        </w:rPr>
        <w:t>library</w:t>
      </w:r>
      <w:r w:rsidR="00A05F32">
        <w:rPr>
          <w:rFonts w:ascii="Arial" w:hAnsi="Arial" w:cs="Arial" w:hint="eastAsia"/>
          <w:color w:val="000000" w:themeColor="text1"/>
          <w:sz w:val="24"/>
          <w:szCs w:val="24"/>
        </w:rPr>
        <w:t xml:space="preserve"> establishment </w:t>
      </w:r>
      <w:r w:rsidR="00A05F32" w:rsidRPr="00B96D30">
        <w:rPr>
          <w:rFonts w:ascii="Arial" w:hAnsi="Arial" w:cs="Arial"/>
          <w:color w:val="000000" w:themeColor="text1"/>
          <w:sz w:val="24"/>
          <w:szCs w:val="24"/>
        </w:rPr>
        <w:t>concomitantly progresses with the advance in sequencing technology</w:t>
      </w:r>
      <w:r w:rsidR="00A05F32" w:rsidRPr="00A05F32">
        <w:rPr>
          <w:rFonts w:ascii="Arial" w:hAnsi="Arial" w:cs="Arial"/>
          <w:color w:val="000000" w:themeColor="text1"/>
          <w:sz w:val="24"/>
          <w:szCs w:val="24"/>
        </w:rPr>
        <w:t xml:space="preserve"> </w:t>
      </w:r>
      <w:r w:rsidR="00311B00">
        <w:rPr>
          <w:rFonts w:ascii="Arial" w:hAnsi="Arial" w:cs="Arial" w:hint="eastAsia"/>
          <w:color w:val="000000" w:themeColor="text1"/>
          <w:sz w:val="24"/>
          <w:szCs w:val="24"/>
        </w:rPr>
        <w:t xml:space="preserve">eventually leads to the </w:t>
      </w:r>
      <w:r w:rsidR="00311B00">
        <w:rPr>
          <w:rFonts w:ascii="Arial" w:hAnsi="Arial" w:cs="Arial"/>
          <w:color w:val="000000" w:themeColor="text1"/>
          <w:sz w:val="24"/>
          <w:szCs w:val="24"/>
        </w:rPr>
        <w:t>development</w:t>
      </w:r>
      <w:r w:rsidR="00311B00">
        <w:rPr>
          <w:rFonts w:ascii="Arial" w:hAnsi="Arial" w:cs="Arial" w:hint="eastAsia"/>
          <w:color w:val="000000" w:themeColor="text1"/>
          <w:sz w:val="24"/>
          <w:szCs w:val="24"/>
        </w:rPr>
        <w:t xml:space="preserve"> of genome-wide </w:t>
      </w:r>
      <w:r w:rsidR="00311B00">
        <w:rPr>
          <w:rFonts w:ascii="Arial" w:hAnsi="Arial" w:cs="Arial"/>
          <w:color w:val="000000" w:themeColor="text1"/>
          <w:sz w:val="24"/>
          <w:szCs w:val="24"/>
        </w:rPr>
        <w:t>transcriptional</w:t>
      </w:r>
      <w:r w:rsidR="00311B00">
        <w:rPr>
          <w:rFonts w:ascii="Arial" w:hAnsi="Arial" w:cs="Arial" w:hint="eastAsia"/>
          <w:color w:val="000000" w:themeColor="text1"/>
          <w:sz w:val="24"/>
          <w:szCs w:val="24"/>
        </w:rPr>
        <w:t xml:space="preserve"> profiling</w:t>
      </w:r>
      <w:r w:rsidR="00953CCA" w:rsidRPr="00B96D30">
        <w:rPr>
          <w:rFonts w:ascii="Arial" w:hAnsi="Arial" w:cs="Arial"/>
          <w:color w:val="000000" w:themeColor="text1"/>
          <w:sz w:val="24"/>
          <w:szCs w:val="24"/>
        </w:rPr>
        <w:t>.</w:t>
      </w:r>
      <w:r w:rsidR="00460F4A" w:rsidRPr="00B96D30">
        <w:rPr>
          <w:rFonts w:ascii="Arial" w:hAnsi="Arial" w:cs="Arial"/>
          <w:color w:val="000000" w:themeColor="text1"/>
          <w:sz w:val="24"/>
          <w:szCs w:val="24"/>
        </w:rPr>
        <w:t xml:space="preserve"> From the late 1980’s onward, the whole genomes of human and other organism</w:t>
      </w:r>
      <w:r w:rsidR="00445022" w:rsidRPr="00B96D30">
        <w:rPr>
          <w:rFonts w:ascii="Arial" w:hAnsi="Arial" w:cs="Arial"/>
          <w:color w:val="000000" w:themeColor="text1"/>
          <w:sz w:val="24"/>
          <w:szCs w:val="24"/>
        </w:rPr>
        <w:t xml:space="preserve">s have </w:t>
      </w:r>
      <w:r w:rsidR="00445022" w:rsidRPr="00BC7882">
        <w:rPr>
          <w:rFonts w:ascii="Arial" w:hAnsi="Arial" w:cs="Arial"/>
          <w:noProof/>
          <w:color w:val="000000" w:themeColor="text1"/>
          <w:sz w:val="24"/>
          <w:szCs w:val="24"/>
        </w:rPr>
        <w:t>been</w:t>
      </w:r>
      <w:r w:rsidR="00460F4A" w:rsidRPr="00BC7882">
        <w:rPr>
          <w:rFonts w:ascii="Arial" w:hAnsi="Arial" w:cs="Arial"/>
          <w:noProof/>
          <w:color w:val="000000" w:themeColor="text1"/>
          <w:sz w:val="24"/>
          <w:szCs w:val="24"/>
        </w:rPr>
        <w:t xml:space="preserve"> fully decoded</w:t>
      </w:r>
      <w:r w:rsidR="00460F4A" w:rsidRPr="00B96D30">
        <w:rPr>
          <w:rFonts w:ascii="Arial" w:hAnsi="Arial" w:cs="Arial"/>
          <w:color w:val="000000" w:themeColor="text1"/>
          <w:sz w:val="24"/>
          <w:szCs w:val="24"/>
        </w:rPr>
        <w:t xml:space="preserve">. </w:t>
      </w:r>
      <w:r w:rsidR="00C5674E">
        <w:rPr>
          <w:rFonts w:ascii="Arial" w:hAnsi="Arial" w:cs="Arial"/>
          <w:color w:val="000000" w:themeColor="text1"/>
          <w:sz w:val="24"/>
          <w:szCs w:val="24"/>
        </w:rPr>
        <w:t>W</w:t>
      </w:r>
      <w:r w:rsidR="00460F4A" w:rsidRPr="00B96D30">
        <w:rPr>
          <w:rFonts w:ascii="Arial" w:hAnsi="Arial" w:cs="Arial"/>
          <w:color w:val="000000" w:themeColor="text1"/>
          <w:sz w:val="24"/>
          <w:szCs w:val="24"/>
        </w:rPr>
        <w:t xml:space="preserve">hen these genomes and transcriptomes were widely available, </w:t>
      </w:r>
      <w:r w:rsidR="00A05067">
        <w:rPr>
          <w:rFonts w:ascii="Arial" w:hAnsi="Arial" w:cs="Arial"/>
          <w:color w:val="000000" w:themeColor="text1"/>
          <w:sz w:val="24"/>
          <w:szCs w:val="24"/>
        </w:rPr>
        <w:t xml:space="preserve">the </w:t>
      </w:r>
      <w:r w:rsidR="001F17DC" w:rsidRPr="00BC7882">
        <w:rPr>
          <w:rFonts w:ascii="Arial" w:hAnsi="Arial" w:cs="Arial"/>
          <w:noProof/>
          <w:color w:val="000000" w:themeColor="text1"/>
          <w:sz w:val="24"/>
          <w:szCs w:val="24"/>
        </w:rPr>
        <w:t>modern</w:t>
      </w:r>
      <w:r w:rsidR="001F17DC" w:rsidRPr="00B96D30">
        <w:rPr>
          <w:rFonts w:ascii="Arial" w:hAnsi="Arial" w:cs="Arial"/>
          <w:color w:val="000000" w:themeColor="text1"/>
          <w:sz w:val="24"/>
          <w:szCs w:val="24"/>
        </w:rPr>
        <w:t xml:space="preserve"> microarray </w:t>
      </w:r>
      <w:r w:rsidR="002751D3" w:rsidRPr="00BC7882">
        <w:rPr>
          <w:rFonts w:ascii="Arial" w:hAnsi="Arial" w:cs="Arial"/>
          <w:noProof/>
          <w:color w:val="000000" w:themeColor="text1"/>
          <w:sz w:val="24"/>
          <w:szCs w:val="24"/>
        </w:rPr>
        <w:t>was given</w:t>
      </w:r>
      <w:r w:rsidR="002751D3" w:rsidRPr="00B96D30">
        <w:rPr>
          <w:rFonts w:ascii="Arial" w:hAnsi="Arial" w:cs="Arial"/>
          <w:color w:val="000000" w:themeColor="text1"/>
          <w:sz w:val="24"/>
          <w:szCs w:val="24"/>
        </w:rPr>
        <w:t xml:space="preserve"> birth. </w:t>
      </w:r>
      <w:r w:rsidR="00953CCA" w:rsidRPr="00B96D30">
        <w:rPr>
          <w:rFonts w:ascii="Arial" w:hAnsi="Arial" w:cs="Arial"/>
          <w:color w:val="000000" w:themeColor="text1"/>
          <w:sz w:val="24"/>
          <w:szCs w:val="24"/>
        </w:rPr>
        <w:t xml:space="preserve">Over the past 20 years, this technology </w:t>
      </w:r>
      <w:r w:rsidR="00445022" w:rsidRPr="00B96D30">
        <w:rPr>
          <w:rFonts w:ascii="Arial" w:hAnsi="Arial" w:cs="Arial"/>
          <w:color w:val="000000" w:themeColor="text1"/>
          <w:sz w:val="24"/>
          <w:szCs w:val="24"/>
        </w:rPr>
        <w:t xml:space="preserve">has </w:t>
      </w:r>
      <w:r w:rsidR="00953CCA" w:rsidRPr="00B96D30">
        <w:rPr>
          <w:rFonts w:ascii="Arial" w:hAnsi="Arial" w:cs="Arial"/>
          <w:color w:val="000000" w:themeColor="text1"/>
          <w:sz w:val="24"/>
          <w:szCs w:val="24"/>
        </w:rPr>
        <w:t>approache</w:t>
      </w:r>
      <w:r w:rsidR="00445022" w:rsidRPr="00B96D30">
        <w:rPr>
          <w:rFonts w:ascii="Arial" w:hAnsi="Arial" w:cs="Arial"/>
          <w:color w:val="000000" w:themeColor="text1"/>
          <w:sz w:val="24"/>
          <w:szCs w:val="24"/>
        </w:rPr>
        <w:t>d</w:t>
      </w:r>
      <w:r w:rsidR="00953CCA" w:rsidRPr="00B96D30">
        <w:rPr>
          <w:rFonts w:ascii="Arial" w:hAnsi="Arial" w:cs="Arial"/>
          <w:color w:val="000000" w:themeColor="text1"/>
          <w:sz w:val="24"/>
          <w:szCs w:val="24"/>
        </w:rPr>
        <w:t xml:space="preserve"> maturity and </w:t>
      </w:r>
      <w:r w:rsidR="00445022" w:rsidRPr="00B96D30">
        <w:rPr>
          <w:rFonts w:ascii="Arial" w:hAnsi="Arial" w:cs="Arial"/>
          <w:color w:val="000000" w:themeColor="text1"/>
          <w:sz w:val="24"/>
          <w:szCs w:val="24"/>
        </w:rPr>
        <w:t xml:space="preserve">is </w:t>
      </w:r>
      <w:r w:rsidR="00953CCA" w:rsidRPr="00B96D30">
        <w:rPr>
          <w:rFonts w:ascii="Arial" w:hAnsi="Arial" w:cs="Arial"/>
          <w:color w:val="000000" w:themeColor="text1"/>
          <w:sz w:val="24"/>
          <w:szCs w:val="24"/>
        </w:rPr>
        <w:t>still the first choice of many research projects</w:t>
      </w:r>
      <w:r w:rsidR="000150AF" w:rsidRPr="00B96D30">
        <w:rPr>
          <w:rFonts w:ascii="Arial" w:hAnsi="Arial" w:cs="Arial"/>
          <w:color w:val="000000" w:themeColor="text1"/>
          <w:sz w:val="24"/>
          <w:szCs w:val="24"/>
        </w:rPr>
        <w:t xml:space="preserve"> over</w:t>
      </w:r>
      <w:r w:rsidR="00867B17" w:rsidRPr="00B96D30">
        <w:rPr>
          <w:rFonts w:ascii="Arial" w:hAnsi="Arial" w:cs="Arial"/>
          <w:color w:val="000000" w:themeColor="text1"/>
          <w:sz w:val="24"/>
          <w:szCs w:val="24"/>
        </w:rPr>
        <w:t xml:space="preserve"> </w:t>
      </w:r>
      <w:r w:rsidR="000150AF" w:rsidRPr="00BC7882">
        <w:rPr>
          <w:rFonts w:ascii="Arial" w:hAnsi="Arial" w:cs="Arial"/>
          <w:noProof/>
          <w:color w:val="000000" w:themeColor="text1"/>
          <w:sz w:val="24"/>
          <w:szCs w:val="24"/>
        </w:rPr>
        <w:t>next</w:t>
      </w:r>
      <w:r w:rsidR="00296D35">
        <w:rPr>
          <w:rFonts w:ascii="Arial" w:hAnsi="Arial" w:cs="Arial"/>
          <w:noProof/>
          <w:color w:val="000000" w:themeColor="text1"/>
          <w:sz w:val="24"/>
          <w:szCs w:val="24"/>
        </w:rPr>
        <w:t>-</w:t>
      </w:r>
      <w:r w:rsidR="000150AF" w:rsidRPr="00BC7882">
        <w:rPr>
          <w:rFonts w:ascii="Arial" w:hAnsi="Arial" w:cs="Arial"/>
          <w:noProof/>
          <w:color w:val="000000" w:themeColor="text1"/>
          <w:sz w:val="24"/>
          <w:szCs w:val="24"/>
        </w:rPr>
        <w:t>generation</w:t>
      </w:r>
      <w:r w:rsidR="000150AF" w:rsidRPr="00B96D30">
        <w:rPr>
          <w:rFonts w:ascii="Arial" w:hAnsi="Arial" w:cs="Arial"/>
          <w:color w:val="000000" w:themeColor="text1"/>
          <w:sz w:val="24"/>
          <w:szCs w:val="24"/>
        </w:rPr>
        <w:t xml:space="preserve"> sequencing</w:t>
      </w:r>
      <w:r w:rsidR="00460F4A" w:rsidRPr="00B96D30">
        <w:rPr>
          <w:rFonts w:ascii="Arial" w:hAnsi="Arial" w:cs="Arial"/>
          <w:color w:val="000000" w:themeColor="text1"/>
          <w:sz w:val="24"/>
          <w:szCs w:val="24"/>
        </w:rPr>
        <w:t xml:space="preserve"> (NGS)</w:t>
      </w:r>
      <w:r w:rsidR="000150AF" w:rsidRPr="00B96D30">
        <w:rPr>
          <w:rFonts w:ascii="Arial" w:hAnsi="Arial" w:cs="Arial"/>
          <w:color w:val="000000" w:themeColor="text1"/>
          <w:sz w:val="24"/>
          <w:szCs w:val="24"/>
        </w:rPr>
        <w:t xml:space="preserve"> </w:t>
      </w:r>
      <w:r w:rsidR="00445022" w:rsidRPr="00B96D30">
        <w:rPr>
          <w:rFonts w:ascii="Arial" w:hAnsi="Arial" w:cs="Arial"/>
          <w:color w:val="000000" w:themeColor="text1"/>
          <w:sz w:val="24"/>
          <w:szCs w:val="24"/>
        </w:rPr>
        <w:t xml:space="preserve">owing to </w:t>
      </w:r>
      <w:r w:rsidR="000150AF" w:rsidRPr="00B96D30">
        <w:rPr>
          <w:rFonts w:ascii="Arial" w:hAnsi="Arial" w:cs="Arial"/>
          <w:color w:val="000000" w:themeColor="text1"/>
          <w:sz w:val="24"/>
          <w:szCs w:val="24"/>
        </w:rPr>
        <w:t xml:space="preserve">its </w:t>
      </w:r>
      <w:r w:rsidR="000150AF" w:rsidRPr="00BC7882">
        <w:rPr>
          <w:rFonts w:ascii="Arial" w:hAnsi="Arial" w:cs="Arial"/>
          <w:noProof/>
          <w:color w:val="000000" w:themeColor="text1"/>
          <w:sz w:val="24"/>
          <w:szCs w:val="24"/>
        </w:rPr>
        <w:t>relative</w:t>
      </w:r>
      <w:r w:rsidR="000150AF" w:rsidRPr="00B96D30">
        <w:rPr>
          <w:rFonts w:ascii="Arial" w:hAnsi="Arial" w:cs="Arial"/>
          <w:color w:val="000000" w:themeColor="text1"/>
          <w:sz w:val="24"/>
          <w:szCs w:val="24"/>
        </w:rPr>
        <w:t xml:space="preserve"> economic and well-established records</w:t>
      </w:r>
      <w:r w:rsidR="00134C18" w:rsidRPr="00B96D30">
        <w:rPr>
          <w:rFonts w:ascii="Arial" w:hAnsi="Arial" w:cs="Arial"/>
          <w:color w:val="000000" w:themeColor="text1"/>
          <w:sz w:val="24"/>
          <w:szCs w:val="24"/>
        </w:rPr>
        <w:t xml:space="preserve"> and mature analysis methodology</w:t>
      </w:r>
      <w:r w:rsidR="000150AF" w:rsidRPr="00B96D30">
        <w:rPr>
          <w:rFonts w:ascii="Arial" w:hAnsi="Arial" w:cs="Arial"/>
          <w:color w:val="000000" w:themeColor="text1"/>
          <w:sz w:val="24"/>
          <w:szCs w:val="24"/>
        </w:rPr>
        <w:t>.</w:t>
      </w:r>
    </w:p>
    <w:p w14:paraId="65DAD83F" w14:textId="77777777" w:rsidR="004B35C6" w:rsidRDefault="004B35C6" w:rsidP="00D405BD">
      <w:pPr>
        <w:spacing w:line="480" w:lineRule="auto"/>
        <w:jc w:val="both"/>
        <w:rPr>
          <w:rFonts w:ascii="Arial" w:hAnsi="Arial" w:cs="Arial"/>
          <w:noProof/>
          <w:color w:val="000000" w:themeColor="text1"/>
          <w:szCs w:val="24"/>
          <w:lang w:val="en-US"/>
        </w:rPr>
        <w:sectPr w:rsidR="004B35C6" w:rsidSect="00F47E1F">
          <w:pgSz w:w="11906" w:h="16838"/>
          <w:pgMar w:top="1440" w:right="1678" w:bottom="1440" w:left="1678" w:header="709" w:footer="709" w:gutter="0"/>
          <w:cols w:space="708"/>
          <w:docGrid w:linePitch="360"/>
        </w:sectPr>
      </w:pPr>
    </w:p>
    <w:p w14:paraId="6F8646A2" w14:textId="4DC39984" w:rsidR="002D60CE" w:rsidRPr="00B96D30" w:rsidRDefault="002D60CE" w:rsidP="001F0CEF">
      <w:pPr>
        <w:spacing w:line="240" w:lineRule="auto"/>
        <w:jc w:val="both"/>
        <w:rPr>
          <w:rFonts w:ascii="Arial" w:hAnsi="Arial" w:cs="Arial"/>
          <w:color w:val="000000" w:themeColor="text1"/>
          <w:sz w:val="24"/>
          <w:szCs w:val="24"/>
        </w:rPr>
      </w:pPr>
      <w:r w:rsidRPr="00B96D30">
        <w:rPr>
          <w:rFonts w:ascii="Arial" w:hAnsi="Arial" w:cs="Arial"/>
          <w:noProof/>
          <w:color w:val="000000" w:themeColor="text1"/>
          <w:szCs w:val="24"/>
          <w:lang w:eastAsia="zh-CN"/>
        </w:rPr>
        <w:drawing>
          <wp:inline distT="0" distB="0" distL="0" distR="0" wp14:anchorId="7E84A2CB" wp14:editId="70326E74">
            <wp:extent cx="4320000" cy="3060000"/>
            <wp:effectExtent l="0" t="0" r="0" b="0"/>
            <wp:docPr id="22" name="圖片 22" descr="C:\Users\Mark\Desktop\array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Desktop\array diagram.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3060000"/>
                    </a:xfrm>
                    <a:prstGeom prst="rect">
                      <a:avLst/>
                    </a:prstGeom>
                    <a:noFill/>
                    <a:ln>
                      <a:noFill/>
                    </a:ln>
                  </pic:spPr>
                </pic:pic>
              </a:graphicData>
            </a:graphic>
          </wp:inline>
        </w:drawing>
      </w:r>
    </w:p>
    <w:p w14:paraId="4D080B8A" w14:textId="77777777" w:rsidR="00F9452D" w:rsidRPr="00B96D30" w:rsidRDefault="00F9452D" w:rsidP="001F0CEF">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0D50AD86" w14:textId="00BECA60" w:rsidR="002D60CE" w:rsidRPr="00B96D30" w:rsidRDefault="00F9452D" w:rsidP="001F0CEF">
      <w:pPr>
        <w:spacing w:line="240" w:lineRule="auto"/>
        <w:jc w:val="both"/>
        <w:rPr>
          <w:rFonts w:ascii="Arial" w:hAnsi="Arial" w:cs="Arial"/>
          <w:color w:val="000000" w:themeColor="text1"/>
          <w:szCs w:val="24"/>
        </w:rPr>
      </w:pPr>
      <w:bookmarkStart w:id="119" w:name="_Toc499597790"/>
      <w:bookmarkStart w:id="120" w:name="_Toc514670073"/>
      <w:r w:rsidRPr="00B96D30">
        <w:rPr>
          <w:rStyle w:val="Figure0"/>
        </w:rPr>
        <w:t xml:space="preserve">Figure 3.1 </w:t>
      </w:r>
      <w:r w:rsidR="002D60CE" w:rsidRPr="00B96D30">
        <w:rPr>
          <w:rStyle w:val="Figure0"/>
        </w:rPr>
        <w:t>Diagram of microarray layout.</w:t>
      </w:r>
      <w:bookmarkEnd w:id="119"/>
      <w:bookmarkEnd w:id="120"/>
      <w:r w:rsidR="002D60CE" w:rsidRPr="00B96D30">
        <w:rPr>
          <w:rFonts w:ascii="Arial" w:hAnsi="Arial" w:cs="Arial"/>
          <w:color w:val="000000" w:themeColor="text1"/>
          <w:szCs w:val="24"/>
        </w:rPr>
        <w:t xml:space="preserve"> An </w:t>
      </w:r>
      <w:r w:rsidR="00C5674E">
        <w:rPr>
          <w:rFonts w:ascii="Arial" w:hAnsi="Arial" w:cs="Arial"/>
          <w:color w:val="000000" w:themeColor="text1"/>
          <w:szCs w:val="24"/>
        </w:rPr>
        <w:t>A</w:t>
      </w:r>
      <w:r w:rsidR="002D60CE" w:rsidRPr="00B96D30">
        <w:rPr>
          <w:rFonts w:ascii="Arial" w:hAnsi="Arial" w:cs="Arial"/>
          <w:color w:val="000000" w:themeColor="text1"/>
          <w:szCs w:val="24"/>
        </w:rPr>
        <w:t>ffymetrix microarray consists of millions of features in an area of about 1.5 cm</w:t>
      </w:r>
      <w:r w:rsidR="002D60CE" w:rsidRPr="00B96D30">
        <w:rPr>
          <w:rFonts w:ascii="Arial" w:hAnsi="Arial" w:cs="Arial"/>
          <w:color w:val="000000" w:themeColor="text1"/>
          <w:szCs w:val="24"/>
          <w:vertAlign w:val="superscript"/>
        </w:rPr>
        <w:t>2</w:t>
      </w:r>
      <w:r w:rsidR="002D60CE" w:rsidRPr="00B96D30">
        <w:rPr>
          <w:rFonts w:ascii="Arial" w:hAnsi="Arial" w:cs="Arial"/>
          <w:color w:val="000000" w:themeColor="text1"/>
          <w:szCs w:val="24"/>
        </w:rPr>
        <w:t>. Each of them contains millions of identical oligonucleotides specifically hybridising to a genomic sequence. Up to 22 features compose of a probe set to detect a probe selection region (PSR) which can be an exon, single nucleotide polymorphism (SNP), splicing junction or non-coding sequence.</w:t>
      </w:r>
    </w:p>
    <w:p w14:paraId="6B1D9ADC" w14:textId="77777777" w:rsidR="002D60CE" w:rsidRPr="00B96D30" w:rsidRDefault="002D60CE" w:rsidP="00D405BD">
      <w:pPr>
        <w:spacing w:line="480" w:lineRule="auto"/>
        <w:jc w:val="both"/>
        <w:rPr>
          <w:rFonts w:ascii="Arial" w:hAnsi="Arial" w:cs="Arial"/>
          <w:color w:val="000000" w:themeColor="text1"/>
          <w:sz w:val="24"/>
          <w:szCs w:val="24"/>
        </w:rPr>
      </w:pPr>
    </w:p>
    <w:p w14:paraId="69CAD810" w14:textId="7E5DF158" w:rsidR="000C337A" w:rsidRPr="00B96D30" w:rsidRDefault="0018260B"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In this project, we used GenChi</w:t>
      </w:r>
      <w:r w:rsidR="00E72CC7" w:rsidRPr="00BC7882">
        <w:rPr>
          <w:rFonts w:ascii="Arial" w:hAnsi="Arial" w:cs="Arial"/>
          <w:noProof/>
          <w:color w:val="000000" w:themeColor="text1"/>
          <w:sz w:val="24"/>
          <w:szCs w:val="24"/>
        </w:rPr>
        <w:t>p® Mouse Transcriptom</w:t>
      </w:r>
      <w:r w:rsidR="00134C18" w:rsidRPr="00A05067">
        <w:rPr>
          <w:rFonts w:ascii="Arial" w:hAnsi="Arial" w:cs="Arial"/>
          <w:noProof/>
          <w:color w:val="000000" w:themeColor="text1"/>
          <w:sz w:val="24"/>
          <w:szCs w:val="24"/>
        </w:rPr>
        <w:t>e</w:t>
      </w:r>
      <w:r w:rsidR="00E72CC7" w:rsidRPr="00A05067">
        <w:rPr>
          <w:rFonts w:ascii="Arial" w:hAnsi="Arial" w:cs="Arial"/>
          <w:noProof/>
          <w:color w:val="000000" w:themeColor="text1"/>
          <w:sz w:val="24"/>
          <w:szCs w:val="24"/>
        </w:rPr>
        <w:t xml:space="preserve"> Assay 1.0 (</w:t>
      </w:r>
      <w:r w:rsidR="00114FD3" w:rsidRPr="00A05067">
        <w:rPr>
          <w:rFonts w:ascii="Arial" w:hAnsi="Arial" w:cs="Arial"/>
          <w:noProof/>
          <w:color w:val="000000" w:themeColor="text1"/>
          <w:sz w:val="24"/>
          <w:szCs w:val="24"/>
        </w:rPr>
        <w:t xml:space="preserve">or MTA in short and </w:t>
      </w:r>
      <w:r w:rsidR="00E72CC7" w:rsidRPr="00A05067">
        <w:rPr>
          <w:rFonts w:ascii="Arial" w:hAnsi="Arial" w:cs="Arial"/>
          <w:noProof/>
          <w:color w:val="000000" w:themeColor="text1"/>
          <w:sz w:val="24"/>
          <w:szCs w:val="24"/>
        </w:rPr>
        <w:t>now</w:t>
      </w:r>
      <w:r w:rsidR="00114FD3" w:rsidRPr="00A05067">
        <w:rPr>
          <w:rFonts w:ascii="Arial" w:hAnsi="Arial" w:cs="Arial"/>
          <w:noProof/>
          <w:color w:val="000000" w:themeColor="text1"/>
          <w:sz w:val="24"/>
          <w:szCs w:val="24"/>
        </w:rPr>
        <w:t xml:space="preserve"> called</w:t>
      </w:r>
      <w:r w:rsidR="00E72CC7" w:rsidRPr="00A05067">
        <w:rPr>
          <w:rFonts w:ascii="Arial" w:hAnsi="Arial" w:cs="Arial"/>
          <w:noProof/>
          <w:color w:val="000000" w:themeColor="text1"/>
          <w:sz w:val="24"/>
          <w:szCs w:val="24"/>
        </w:rPr>
        <w:t xml:space="preserve"> Clariom</w:t>
      </w:r>
      <w:r w:rsidR="00E72CC7" w:rsidRPr="00A05067">
        <w:rPr>
          <w:rFonts w:ascii="Arial" w:hAnsi="Arial" w:cs="Arial"/>
          <w:noProof/>
          <w:color w:val="000000" w:themeColor="text1"/>
          <w:sz w:val="24"/>
          <w:szCs w:val="24"/>
          <w:vertAlign w:val="superscript"/>
        </w:rPr>
        <w:t>TM</w:t>
      </w:r>
      <w:r w:rsidR="00E72CC7" w:rsidRPr="00A05067">
        <w:rPr>
          <w:rFonts w:ascii="Arial" w:hAnsi="Arial" w:cs="Arial"/>
          <w:noProof/>
          <w:color w:val="000000" w:themeColor="text1"/>
          <w:sz w:val="24"/>
          <w:szCs w:val="24"/>
        </w:rPr>
        <w:t xml:space="preserve"> D Assay, mouse) </w:t>
      </w:r>
      <w:r w:rsidR="00134C18" w:rsidRPr="00A05067">
        <w:rPr>
          <w:rFonts w:ascii="Arial" w:hAnsi="Arial" w:cs="Arial"/>
          <w:noProof/>
          <w:color w:val="000000" w:themeColor="text1"/>
          <w:sz w:val="24"/>
          <w:szCs w:val="24"/>
        </w:rPr>
        <w:t xml:space="preserve">which </w:t>
      </w:r>
      <w:r w:rsidR="00E72CC7" w:rsidRPr="00A05067">
        <w:rPr>
          <w:rFonts w:ascii="Arial" w:hAnsi="Arial" w:cs="Arial"/>
          <w:noProof/>
          <w:color w:val="000000" w:themeColor="text1"/>
          <w:sz w:val="24"/>
          <w:szCs w:val="24"/>
        </w:rPr>
        <w:t xml:space="preserve">was developed by </w:t>
      </w:r>
      <w:r w:rsidR="00875D14" w:rsidRPr="00A05067">
        <w:rPr>
          <w:rFonts w:ascii="Arial" w:hAnsi="Arial" w:cs="Arial"/>
          <w:noProof/>
          <w:color w:val="000000" w:themeColor="text1"/>
          <w:sz w:val="24"/>
          <w:szCs w:val="24"/>
        </w:rPr>
        <w:t>Xu and his collaborators under</w:t>
      </w:r>
      <w:r w:rsidR="00E72CC7" w:rsidRPr="00A05067">
        <w:rPr>
          <w:rFonts w:ascii="Arial" w:hAnsi="Arial" w:cs="Arial"/>
          <w:noProof/>
          <w:color w:val="000000" w:themeColor="text1"/>
          <w:sz w:val="24"/>
          <w:szCs w:val="24"/>
        </w:rPr>
        <w:t xml:space="preserve"> </w:t>
      </w:r>
      <w:r w:rsidR="00134C18" w:rsidRPr="00A05067">
        <w:rPr>
          <w:rFonts w:ascii="Arial" w:hAnsi="Arial" w:cs="Arial"/>
          <w:noProof/>
          <w:color w:val="000000" w:themeColor="text1"/>
          <w:sz w:val="24"/>
          <w:szCs w:val="24"/>
        </w:rPr>
        <w:t xml:space="preserve">the </w:t>
      </w:r>
      <w:r w:rsidR="00E72CC7" w:rsidRPr="00A05067">
        <w:rPr>
          <w:rFonts w:ascii="Arial" w:hAnsi="Arial" w:cs="Arial"/>
          <w:noProof/>
          <w:color w:val="000000" w:themeColor="text1"/>
          <w:sz w:val="24"/>
          <w:szCs w:val="24"/>
        </w:rPr>
        <w:t>Glue Grant program</w:t>
      </w:r>
      <w:r w:rsidR="00DC298B" w:rsidRPr="00A05067">
        <w:rPr>
          <w:rFonts w:ascii="Arial" w:hAnsi="Arial" w:cs="Arial"/>
          <w:noProof/>
          <w:color w:val="000000" w:themeColor="text1"/>
          <w:sz w:val="24"/>
          <w:szCs w:val="24"/>
        </w:rPr>
        <w:t xml:space="preserve"> (it was therefore named Glue Grant Array </w:t>
      </w:r>
      <w:r w:rsidR="00134C18" w:rsidRPr="00A05067">
        <w:rPr>
          <w:rFonts w:ascii="Arial" w:hAnsi="Arial" w:cs="Arial"/>
          <w:noProof/>
          <w:color w:val="000000" w:themeColor="text1"/>
          <w:sz w:val="24"/>
          <w:szCs w:val="24"/>
        </w:rPr>
        <w:t>in the first instance</w:t>
      </w:r>
      <w:r w:rsidR="00DC298B" w:rsidRPr="00A05067">
        <w:rPr>
          <w:rFonts w:ascii="Arial" w:hAnsi="Arial" w:cs="Arial"/>
          <w:noProof/>
          <w:color w:val="000000" w:themeColor="text1"/>
          <w:sz w:val="24"/>
          <w:szCs w:val="24"/>
        </w:rPr>
        <w:t xml:space="preserve">, </w:t>
      </w:r>
      <w:hyperlink r:id="rId14" w:history="1">
        <w:r w:rsidR="00DC298B" w:rsidRPr="004A701A">
          <w:rPr>
            <w:rStyle w:val="ab"/>
            <w:rFonts w:ascii="Arial" w:hAnsi="Arial" w:cs="Arial"/>
            <w:noProof/>
            <w:color w:val="000000" w:themeColor="text1"/>
            <w:sz w:val="24"/>
            <w:szCs w:val="24"/>
            <w:u w:val="none"/>
          </w:rPr>
          <w:t>http://www.gluegrant.org/</w:t>
        </w:r>
      </w:hyperlink>
      <w:r w:rsidR="00DC298B" w:rsidRPr="00BC7882">
        <w:rPr>
          <w:rFonts w:ascii="Arial" w:hAnsi="Arial" w:cs="Arial"/>
          <w:noProof/>
          <w:color w:val="000000" w:themeColor="text1"/>
          <w:sz w:val="24"/>
          <w:szCs w:val="24"/>
        </w:rPr>
        <w:t>)</w:t>
      </w:r>
      <w:r w:rsidR="00114FD3" w:rsidRPr="00BC7882">
        <w:rPr>
          <w:rFonts w:ascii="Arial" w:hAnsi="Arial" w:cs="Arial"/>
          <w:noProof/>
          <w:color w:val="000000" w:themeColor="text1"/>
          <w:sz w:val="24"/>
          <w:szCs w:val="24"/>
        </w:rPr>
        <w:t xml:space="preserve"> </w:t>
      </w:r>
      <w:r w:rsidR="00114FD3" w:rsidRPr="00BC7882">
        <w:rPr>
          <w:rFonts w:ascii="Arial" w:hAnsi="Arial" w:cs="Arial"/>
          <w:noProof/>
          <w:color w:val="000000" w:themeColor="text1"/>
          <w:sz w:val="24"/>
          <w:szCs w:val="24"/>
        </w:rPr>
        <w:fldChar w:fldCharType="begin"/>
      </w:r>
      <w:r w:rsidR="0005706F" w:rsidRPr="00A05067">
        <w:rPr>
          <w:rFonts w:ascii="Arial" w:hAnsi="Arial" w:cs="Arial"/>
          <w:noProof/>
          <w:color w:val="000000" w:themeColor="text1"/>
          <w:sz w:val="24"/>
          <w:szCs w:val="24"/>
        </w:rPr>
        <w:instrText xml:space="preserve"> ADDIN EN.CITE &lt;EndNote&gt;&lt;Cite&gt;&lt;Author&gt;Xu&lt;/Author&gt;&lt;Year&gt;2011&lt;/Year&gt;&lt;RecNum&gt;1903&lt;/RecNum&gt;&lt;DisplayText&gt;(Tompkins 2015; Xu, et al. 2011)&lt;/DisplayText&gt;&lt;record&gt;&lt;rec-number&gt;1903&lt;/rec-number&gt;&lt;foreign-keys&gt;&lt;key app="EN" db-id="5sfev02w4909ace5x2rxxevx9tw0tawz0asr" timestamp="1506943188"&gt;1903&lt;/key&gt;&lt;key app="ENWeb" db-id=""&gt;0&lt;/key&gt;&lt;/foreign-keys&gt;&lt;ref-type name="Journal Article"&gt;17&lt;/ref-type&gt;&lt;contributors&gt;&lt;authors&gt;&lt;author&gt;Xu, Weihong&lt;/author&gt;&lt;author&gt;Seok, Junhee&lt;/author&gt;&lt;author&gt;Mindrinos, Michael N&lt;/author&gt;&lt;author&gt;Schweitzer, Anthony C&lt;/author&gt;&lt;author&gt;Jiang, Hui&lt;/author&gt;&lt;author&gt;Wilhelmy, Julie&lt;/author&gt;&lt;author&gt;Clark, Tyson A&lt;/author&gt;&lt;author&gt;Kapur, Karen&lt;/author&gt;&lt;author&gt;Xing, Yi&lt;/author&gt;&lt;author&gt;Faham, Malek&lt;/author&gt;&lt;/authors&gt;&lt;/contributors&gt;&lt;titles&gt;&lt;title&gt;Human transcriptome array for high-throughput clinical studies&lt;/title&gt;&lt;secondary-title&gt;Proceedings of the National Academy of Sciences&lt;/secondary-title&gt;&lt;/titles&gt;&lt;periodical&gt;&lt;full-title&gt;Proceedings of the National Academy of Sciences&lt;/full-title&gt;&lt;/periodical&gt;&lt;pages&gt;3707-3712&lt;/pages&gt;&lt;volume&gt;108&lt;/volume&gt;&lt;number&gt;9&lt;/number&gt;&lt;dates&gt;&lt;year&gt;2011&lt;/year&gt;&lt;/dates&gt;&lt;isbn&gt;0027-8424&lt;/isbn&gt;&lt;urls&gt;&lt;/urls&gt;&lt;/record&gt;&lt;/Cite&gt;&lt;Cite&gt;&lt;Author&gt;Tompkins&lt;/Author&gt;&lt;Year&gt;2015&lt;/Year&gt;&lt;RecNum&gt;729&lt;/RecNum&gt;&lt;record&gt;&lt;rec-number&gt;729&lt;/rec-number&gt;&lt;foreign-keys&gt;&lt;key app="EN" db-id="5sfev02w4909ace5x2rxxevx9tw0tawz0asr" timestamp="1503236413"&gt;729&lt;/key&gt;&lt;/foreign-keys&gt;&lt;ref-type name="Journal Article"&gt;17&lt;/ref-type&gt;&lt;contributors&gt;&lt;authors&gt;&lt;author&gt;Tompkins, Ronald G&lt;/author&gt;&lt;/authors&gt;&lt;/contributors&gt;&lt;titles&gt;&lt;title&gt;Genomics of injury: the glue grant experience&lt;/title&gt;&lt;secondary-title&gt;The journal of trauma and acute care surgery&lt;/secondary-title&gt;&lt;/titles&gt;&lt;periodical&gt;&lt;full-title&gt;The journal of trauma and acute care surgery&lt;/full-title&gt;&lt;/periodical&gt;&lt;pages&gt;671&lt;/pages&gt;&lt;volume&gt;78&lt;/volume&gt;&lt;number&gt;4&lt;/number&gt;&lt;dates&gt;&lt;year&gt;2015&lt;/year&gt;&lt;/dates&gt;&lt;urls&gt;&lt;/urls&gt;&lt;/record&gt;&lt;/Cite&gt;&lt;/EndNote&gt;</w:instrText>
      </w:r>
      <w:r w:rsidR="00114FD3"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(Tompkins 2015; Xu, et al. 2011)</w:t>
      </w:r>
      <w:r w:rsidR="00114FD3" w:rsidRPr="00BC7882">
        <w:rPr>
          <w:rFonts w:ascii="Arial" w:hAnsi="Arial" w:cs="Arial"/>
          <w:noProof/>
          <w:color w:val="000000" w:themeColor="text1"/>
          <w:sz w:val="24"/>
          <w:szCs w:val="24"/>
        </w:rPr>
        <w:fldChar w:fldCharType="end"/>
      </w:r>
      <w:r w:rsidR="00D11771" w:rsidRPr="00BC7882">
        <w:rPr>
          <w:rFonts w:ascii="Arial" w:hAnsi="Arial" w:cs="Arial"/>
          <w:noProof/>
          <w:color w:val="000000" w:themeColor="text1"/>
          <w:sz w:val="24"/>
          <w:szCs w:val="24"/>
        </w:rPr>
        <w:t xml:space="preserve"> (Figure</w:t>
      </w:r>
      <w:r w:rsidR="00156B81" w:rsidRPr="00BC7882">
        <w:rPr>
          <w:rFonts w:ascii="Arial" w:hAnsi="Arial" w:cs="Arial"/>
          <w:noProof/>
          <w:color w:val="000000" w:themeColor="text1"/>
          <w:sz w:val="24"/>
          <w:szCs w:val="24"/>
        </w:rPr>
        <w:t xml:space="preserve"> 3</w:t>
      </w:r>
      <w:r w:rsidR="00C31EDB" w:rsidRPr="00A05067">
        <w:rPr>
          <w:rFonts w:ascii="Arial" w:hAnsi="Arial" w:cs="Arial"/>
          <w:noProof/>
          <w:color w:val="000000" w:themeColor="text1"/>
          <w:sz w:val="24"/>
          <w:szCs w:val="24"/>
        </w:rPr>
        <w:t>.2</w:t>
      </w:r>
      <w:r w:rsidR="00D11771" w:rsidRPr="00A05067">
        <w:rPr>
          <w:rFonts w:ascii="Arial" w:hAnsi="Arial" w:cs="Arial"/>
          <w:noProof/>
          <w:color w:val="000000" w:themeColor="text1"/>
          <w:sz w:val="24"/>
          <w:szCs w:val="24"/>
        </w:rPr>
        <w:t>)</w:t>
      </w:r>
      <w:r w:rsidR="00E72CC7" w:rsidRPr="00A05067">
        <w:rPr>
          <w:rFonts w:ascii="Arial" w:hAnsi="Arial" w:cs="Arial"/>
          <w:noProof/>
          <w:color w:val="000000" w:themeColor="text1"/>
          <w:sz w:val="24"/>
          <w:szCs w:val="24"/>
        </w:rPr>
        <w:t>.</w:t>
      </w:r>
      <w:r w:rsidR="000150AF" w:rsidRPr="00B96D30">
        <w:rPr>
          <w:rFonts w:ascii="Arial" w:hAnsi="Arial" w:cs="Arial"/>
          <w:color w:val="000000" w:themeColor="text1"/>
          <w:sz w:val="24"/>
          <w:szCs w:val="24"/>
        </w:rPr>
        <w:t xml:space="preserve"> </w:t>
      </w:r>
      <w:r w:rsidR="00D4577A" w:rsidRPr="00B96D30">
        <w:rPr>
          <w:rFonts w:ascii="Arial" w:hAnsi="Arial" w:cs="Arial"/>
          <w:color w:val="000000" w:themeColor="text1"/>
          <w:sz w:val="24"/>
          <w:szCs w:val="24"/>
        </w:rPr>
        <w:t xml:space="preserve">Regardless of how the arrays are designed and manufactured, one of the most challenges after finishing benchwork is </w:t>
      </w:r>
      <w:r w:rsidR="007B6FCD" w:rsidRPr="00B96D30">
        <w:rPr>
          <w:rFonts w:ascii="Arial" w:hAnsi="Arial" w:cs="Arial"/>
          <w:color w:val="000000" w:themeColor="text1"/>
          <w:sz w:val="24"/>
          <w:szCs w:val="24"/>
        </w:rPr>
        <w:t>how to compute</w:t>
      </w:r>
      <w:r w:rsidR="00D4577A" w:rsidRPr="00B96D30">
        <w:rPr>
          <w:rFonts w:ascii="Arial" w:hAnsi="Arial" w:cs="Arial"/>
          <w:color w:val="000000" w:themeColor="text1"/>
          <w:sz w:val="24"/>
          <w:szCs w:val="24"/>
        </w:rPr>
        <w:t xml:space="preserve"> the array result. The principle of microarray image quantification is essentially the same as the other image analysis which is consist of background cor</w:t>
      </w:r>
      <w:r w:rsidR="007B6FCD" w:rsidRPr="00B96D30">
        <w:rPr>
          <w:rFonts w:ascii="Arial" w:hAnsi="Arial" w:cs="Arial"/>
          <w:color w:val="000000" w:themeColor="text1"/>
          <w:sz w:val="24"/>
          <w:szCs w:val="24"/>
        </w:rPr>
        <w:t>rection and normalisation steps, but more sophisticated.</w:t>
      </w:r>
      <w:r w:rsidR="00D4577A" w:rsidRPr="00B96D30">
        <w:rPr>
          <w:rFonts w:ascii="Arial" w:hAnsi="Arial" w:cs="Arial"/>
          <w:color w:val="000000" w:themeColor="text1"/>
          <w:sz w:val="24"/>
          <w:szCs w:val="24"/>
        </w:rPr>
        <w:t xml:space="preserve"> </w:t>
      </w:r>
      <w:r w:rsidR="00FB56E6" w:rsidRPr="00B96D30">
        <w:rPr>
          <w:rFonts w:ascii="Arial" w:hAnsi="Arial" w:cs="Arial"/>
          <w:color w:val="000000" w:themeColor="text1"/>
          <w:sz w:val="24"/>
          <w:szCs w:val="24"/>
        </w:rPr>
        <w:t>For example, the normalisation using housekeeping gene</w:t>
      </w:r>
      <w:r w:rsidR="007F1CE7" w:rsidRPr="00B96D30">
        <w:rPr>
          <w:rFonts w:ascii="Arial" w:hAnsi="Arial" w:cs="Arial"/>
          <w:color w:val="000000" w:themeColor="text1"/>
          <w:sz w:val="24"/>
          <w:szCs w:val="24"/>
        </w:rPr>
        <w:t>s</w:t>
      </w:r>
      <w:r w:rsidR="007A5762" w:rsidRPr="00B96D30">
        <w:rPr>
          <w:rFonts w:ascii="Arial" w:hAnsi="Arial" w:cs="Arial"/>
          <w:color w:val="000000" w:themeColor="text1"/>
          <w:sz w:val="24"/>
          <w:szCs w:val="24"/>
        </w:rPr>
        <w:t xml:space="preserve"> has been shown to lead to biased expression-level prediction</w:t>
      </w:r>
      <w:r w:rsidR="00A05067">
        <w:rPr>
          <w:rFonts w:ascii="Arial" w:hAnsi="Arial" w:cs="Arial"/>
          <w:color w:val="000000" w:themeColor="text1"/>
          <w:sz w:val="24"/>
          <w:szCs w:val="24"/>
        </w:rPr>
        <w:t>,</w:t>
      </w:r>
      <w:r w:rsidR="007A5762" w:rsidRPr="00B96D30">
        <w:rPr>
          <w:rFonts w:ascii="Arial" w:hAnsi="Arial" w:cs="Arial"/>
          <w:color w:val="000000" w:themeColor="text1"/>
          <w:sz w:val="24"/>
          <w:szCs w:val="24"/>
        </w:rPr>
        <w:t xml:space="preserve"> </w:t>
      </w:r>
      <w:r w:rsidR="007A5762" w:rsidRPr="00BC7882">
        <w:rPr>
          <w:rFonts w:ascii="Arial" w:hAnsi="Arial" w:cs="Arial"/>
          <w:noProof/>
          <w:color w:val="000000" w:themeColor="text1"/>
          <w:sz w:val="24"/>
          <w:szCs w:val="24"/>
        </w:rPr>
        <w:t>and</w:t>
      </w:r>
      <w:r w:rsidR="007A5762" w:rsidRPr="00B96D30">
        <w:rPr>
          <w:rFonts w:ascii="Arial" w:hAnsi="Arial" w:cs="Arial"/>
          <w:color w:val="000000" w:themeColor="text1"/>
          <w:sz w:val="24"/>
          <w:szCs w:val="24"/>
        </w:rPr>
        <w:t xml:space="preserve"> the background noise cannot </w:t>
      </w:r>
      <w:r w:rsidR="007A5762" w:rsidRPr="00BC7882">
        <w:rPr>
          <w:rFonts w:ascii="Arial" w:hAnsi="Arial" w:cs="Arial"/>
          <w:noProof/>
          <w:color w:val="000000" w:themeColor="text1"/>
          <w:sz w:val="24"/>
          <w:szCs w:val="24"/>
        </w:rPr>
        <w:t>be simply eliminated</w:t>
      </w:r>
      <w:r w:rsidR="007A5762" w:rsidRPr="00B96D30">
        <w:rPr>
          <w:rFonts w:ascii="Arial" w:hAnsi="Arial" w:cs="Arial"/>
          <w:color w:val="000000" w:themeColor="text1"/>
          <w:sz w:val="24"/>
          <w:szCs w:val="24"/>
        </w:rPr>
        <w:t xml:space="preserve"> by subtracting background signal from observed signal</w:t>
      </w:r>
      <w:r w:rsidR="007F1CE7" w:rsidRPr="00B96D30">
        <w:rPr>
          <w:rFonts w:ascii="Arial" w:hAnsi="Arial" w:cs="Arial"/>
          <w:color w:val="000000" w:themeColor="text1"/>
          <w:sz w:val="24"/>
          <w:szCs w:val="24"/>
        </w:rPr>
        <w:t>.</w:t>
      </w:r>
      <w:r w:rsidR="00A85D80" w:rsidRPr="00B96D30">
        <w:rPr>
          <w:rFonts w:ascii="Arial" w:hAnsi="Arial" w:cs="Arial"/>
          <w:color w:val="000000" w:themeColor="text1"/>
          <w:sz w:val="24"/>
          <w:szCs w:val="24"/>
        </w:rPr>
        <w:t xml:space="preserve"> Thes</w:t>
      </w:r>
      <w:r w:rsidR="006E636E" w:rsidRPr="00B96D30">
        <w:rPr>
          <w:rFonts w:ascii="Arial" w:hAnsi="Arial" w:cs="Arial"/>
          <w:color w:val="000000" w:themeColor="text1"/>
          <w:sz w:val="24"/>
          <w:szCs w:val="24"/>
        </w:rPr>
        <w:t>e are owing to</w:t>
      </w:r>
      <w:r w:rsidR="00A85D80" w:rsidRPr="00B96D30">
        <w:rPr>
          <w:rFonts w:ascii="Arial" w:hAnsi="Arial" w:cs="Arial"/>
          <w:color w:val="000000" w:themeColor="text1"/>
          <w:sz w:val="24"/>
          <w:szCs w:val="24"/>
        </w:rPr>
        <w:t xml:space="preserve"> numerous “obscuring </w:t>
      </w:r>
      <w:r w:rsidR="006E636E" w:rsidRPr="00B96D30">
        <w:rPr>
          <w:rFonts w:ascii="Arial" w:hAnsi="Arial" w:cs="Arial"/>
          <w:color w:val="000000" w:themeColor="text1"/>
          <w:sz w:val="24"/>
          <w:szCs w:val="24"/>
        </w:rPr>
        <w:t>effectors</w:t>
      </w:r>
      <w:r w:rsidR="00A85D80" w:rsidRPr="00B96D30">
        <w:rPr>
          <w:rFonts w:ascii="Arial" w:hAnsi="Arial" w:cs="Arial"/>
          <w:color w:val="000000" w:themeColor="text1"/>
          <w:sz w:val="24"/>
          <w:szCs w:val="24"/>
        </w:rPr>
        <w:t>” in a chip, sample process and array manufacture</w:t>
      </w:r>
      <w:r w:rsidR="006E636E" w:rsidRPr="00B96D30">
        <w:rPr>
          <w:rFonts w:ascii="Arial" w:hAnsi="Arial" w:cs="Arial"/>
          <w:color w:val="000000" w:themeColor="text1"/>
          <w:sz w:val="24"/>
          <w:szCs w:val="24"/>
        </w:rPr>
        <w:t>.</w:t>
      </w:r>
      <w:r w:rsidR="000C337A" w:rsidRPr="00B96D30">
        <w:rPr>
          <w:rFonts w:ascii="Arial" w:hAnsi="Arial" w:cs="Arial"/>
          <w:color w:val="000000" w:themeColor="text1"/>
          <w:sz w:val="24"/>
          <w:szCs w:val="24"/>
        </w:rPr>
        <w:t xml:space="preserve"> As such,</w:t>
      </w:r>
      <w:r w:rsidR="006E636E" w:rsidRPr="00B96D30">
        <w:rPr>
          <w:rFonts w:ascii="Arial" w:hAnsi="Arial" w:cs="Arial"/>
          <w:color w:val="000000" w:themeColor="text1"/>
          <w:sz w:val="24"/>
          <w:szCs w:val="24"/>
        </w:rPr>
        <w:t xml:space="preserve"> </w:t>
      </w:r>
      <w:r w:rsidR="000C337A" w:rsidRPr="00B96D30">
        <w:rPr>
          <w:rFonts w:ascii="Arial" w:hAnsi="Arial" w:cs="Arial"/>
          <w:color w:val="000000" w:themeColor="text1"/>
          <w:sz w:val="24"/>
          <w:szCs w:val="24"/>
        </w:rPr>
        <w:t>i</w:t>
      </w:r>
      <w:r w:rsidR="006E636E" w:rsidRPr="00B96D30">
        <w:rPr>
          <w:rFonts w:ascii="Arial" w:hAnsi="Arial" w:cs="Arial"/>
          <w:color w:val="000000" w:themeColor="text1"/>
          <w:sz w:val="24"/>
          <w:szCs w:val="24"/>
        </w:rPr>
        <w:t xml:space="preserve">mproving data fidelity </w:t>
      </w:r>
      <w:r w:rsidR="000C337A" w:rsidRPr="00B96D30">
        <w:rPr>
          <w:rFonts w:ascii="Arial" w:hAnsi="Arial" w:cs="Arial"/>
          <w:color w:val="000000" w:themeColor="text1"/>
          <w:sz w:val="24"/>
          <w:szCs w:val="24"/>
        </w:rPr>
        <w:t>relays on comparative analysis, multivariate statistics, and empirical analysis</w:t>
      </w:r>
      <w:r w:rsidR="00134C18" w:rsidRPr="00B96D30">
        <w:rPr>
          <w:rFonts w:ascii="Arial" w:hAnsi="Arial" w:cs="Arial"/>
          <w:color w:val="000000" w:themeColor="text1"/>
          <w:sz w:val="24"/>
          <w:szCs w:val="24"/>
        </w:rPr>
        <w:t>.</w:t>
      </w:r>
      <w:r w:rsidR="006E636E" w:rsidRPr="00B96D30">
        <w:rPr>
          <w:rFonts w:ascii="Arial" w:hAnsi="Arial" w:cs="Arial"/>
          <w:color w:val="000000" w:themeColor="text1"/>
          <w:sz w:val="24"/>
          <w:szCs w:val="24"/>
        </w:rPr>
        <w:t xml:space="preserve"> </w:t>
      </w:r>
    </w:p>
    <w:p w14:paraId="25CFDE9E" w14:textId="7500BA05" w:rsidR="00B94524" w:rsidRPr="00B96D30" w:rsidRDefault="00D4577A"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In a microarray image, background fluorescence is </w:t>
      </w:r>
      <w:r w:rsidR="00A12D94" w:rsidRPr="00B96D30">
        <w:rPr>
          <w:rFonts w:ascii="Arial" w:hAnsi="Arial" w:cs="Arial"/>
          <w:color w:val="000000" w:themeColor="text1"/>
          <w:sz w:val="24"/>
          <w:szCs w:val="24"/>
        </w:rPr>
        <w:t>mainly</w:t>
      </w:r>
      <w:r w:rsidRPr="00B96D30">
        <w:rPr>
          <w:rFonts w:ascii="Arial" w:hAnsi="Arial" w:cs="Arial"/>
          <w:color w:val="000000" w:themeColor="text1"/>
          <w:sz w:val="24"/>
          <w:szCs w:val="24"/>
        </w:rPr>
        <w:t xml:space="preserve"> due to non-specific binding and</w:t>
      </w:r>
      <w:r w:rsidR="00A12D94"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optical noise from the scanner. To solve this, the popular algorithm, robust multiple-array (RMA) which is also part of the preprocessing package we applied in this study, uses </w:t>
      </w:r>
      <w:r w:rsidR="00A12D94" w:rsidRPr="00B96D30">
        <w:rPr>
          <w:rFonts w:ascii="Arial" w:hAnsi="Arial" w:cs="Arial"/>
          <w:color w:val="000000" w:themeColor="text1"/>
          <w:sz w:val="24"/>
          <w:szCs w:val="24"/>
        </w:rPr>
        <w:t xml:space="preserve">the </w:t>
      </w:r>
      <w:r w:rsidR="00CE756C" w:rsidRPr="00B96D30">
        <w:rPr>
          <w:rFonts w:ascii="Arial" w:hAnsi="Arial" w:cs="Arial"/>
          <w:color w:val="000000" w:themeColor="text1"/>
          <w:sz w:val="24"/>
          <w:szCs w:val="24"/>
        </w:rPr>
        <w:t>convolut</w:t>
      </w:r>
      <w:r w:rsidR="00FB56E6" w:rsidRPr="00B96D30">
        <w:rPr>
          <w:rFonts w:ascii="Arial" w:hAnsi="Arial" w:cs="Arial"/>
          <w:color w:val="000000" w:themeColor="text1"/>
          <w:sz w:val="24"/>
          <w:szCs w:val="24"/>
        </w:rPr>
        <w:t xml:space="preserve">ion of signal and background noise distributions </w:t>
      </w:r>
      <w:r w:rsidR="00FB56E6"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&lt;EndNote&gt;&lt;Cite&gt;&lt;Author&gt;Irizarry&lt;/Author&gt;&lt;Year&gt;2003&lt;/Year&gt;&lt;RecNum&gt;1904&lt;/RecNum&gt;&lt;DisplayText&gt;(Irizarry, et al. 2003)&lt;/DisplayText&gt;&lt;record&gt;&lt;rec-number&gt;1904&lt;/rec-number&gt;&lt;foreign-keys&gt;&lt;key app="EN" db-id="5sfev02w4909ace5x2rxxevx9tw0tawz0asr" timestamp="1506943190"&gt;1904&lt;/key&gt;&lt;key app="ENWeb" db-id=""&gt;0&lt;/key&gt;&lt;/foreign-keys&gt;&lt;ref-type name="Journal Article"&gt;17&lt;/ref-type&gt;&lt;contributors&gt;&lt;authors&gt;&lt;author&gt;Irizarry, Rafael A&lt;/author&gt;&lt;author&gt;Hobbs, Bridget&lt;/author&gt;&lt;author&gt;Collin, Francois&lt;/author&gt;&lt;author&gt;Beazer</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Barclay, Yasmin D&lt;/author&gt;&lt;author&gt;Antonellis, Kristen J&lt;/author&gt;&lt;author&gt;Scherf, Uwe&lt;/author&gt;&lt;author&gt;Speed, Terence P&lt;/author&gt;&lt;/authors&gt;&lt;/contributors&gt;&lt;titles&gt;&lt;title&gt;Exploration, normalization, and summaries of high density oligonucleotide array probe level data&lt;/title&gt;&lt;secondary-title&gt;Biostatistics&lt;/secondary-title&gt;&lt;/titles&gt;&lt;periodical&gt;&lt;full-title&gt;Biostatistics&lt;/full-title&gt;&lt;/periodical&gt;&lt;pages&gt;249-264&lt;/pages&gt;&lt;volume&gt;4&lt;/volume&gt;&lt;number&gt;2&lt;/number&gt;&lt;dates&gt;&lt;year&gt;2003&lt;/year&gt;&lt;/dates&gt;&lt;isbn&gt;1465-4644&lt;/isbn&gt;&lt;urls&gt;&lt;/urls&gt;&lt;/record&gt;&lt;/Cite&gt;&lt;/EndNote&gt;</w:instrText>
      </w:r>
      <w:r w:rsidR="00FB56E6"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Irizarry,</w:t>
      </w:r>
      <w:r w:rsidR="0005706F">
        <w:rPr>
          <w:rFonts w:ascii="Arial" w:hAnsi="Arial" w:cs="Arial"/>
          <w:noProof/>
          <w:color w:val="000000" w:themeColor="text1"/>
          <w:sz w:val="24"/>
          <w:szCs w:val="24"/>
        </w:rPr>
        <w:t xml:space="preserve"> et al. 2003)</w:t>
      </w:r>
      <w:r w:rsidR="00FB56E6" w:rsidRPr="00B96D30">
        <w:rPr>
          <w:rFonts w:ascii="Arial" w:hAnsi="Arial" w:cs="Arial"/>
          <w:color w:val="000000" w:themeColor="text1"/>
          <w:sz w:val="24"/>
          <w:szCs w:val="24"/>
        </w:rPr>
        <w:fldChar w:fldCharType="end"/>
      </w:r>
      <w:r w:rsidR="00FB56E6" w:rsidRPr="00B96D30">
        <w:rPr>
          <w:rFonts w:ascii="Arial" w:hAnsi="Arial" w:cs="Arial"/>
          <w:color w:val="000000" w:themeColor="text1"/>
          <w:sz w:val="24"/>
          <w:szCs w:val="24"/>
        </w:rPr>
        <w:t xml:space="preserve">. After that, the values are further normalised </w:t>
      </w:r>
      <w:r w:rsidR="00174404" w:rsidRPr="00B96D30">
        <w:rPr>
          <w:rFonts w:ascii="Arial" w:hAnsi="Arial" w:cs="Arial"/>
          <w:color w:val="000000" w:themeColor="text1"/>
          <w:sz w:val="24"/>
          <w:szCs w:val="24"/>
        </w:rPr>
        <w:t>with</w:t>
      </w:r>
      <w:r w:rsidR="00FB56E6" w:rsidRPr="00B96D30">
        <w:rPr>
          <w:rFonts w:ascii="Arial" w:hAnsi="Arial" w:cs="Arial"/>
          <w:color w:val="000000" w:themeColor="text1"/>
          <w:sz w:val="24"/>
          <w:szCs w:val="24"/>
        </w:rPr>
        <w:t xml:space="preserve"> quantile normalisation and summarised by Tukey median polish to simplify the understanding of complex data. </w:t>
      </w:r>
      <w:r w:rsidR="00A05067">
        <w:rPr>
          <w:rFonts w:ascii="Arial" w:hAnsi="Arial" w:cs="Arial"/>
          <w:noProof/>
          <w:color w:val="000000" w:themeColor="text1"/>
          <w:sz w:val="24"/>
          <w:szCs w:val="24"/>
        </w:rPr>
        <w:t>Also</w:t>
      </w:r>
      <w:r w:rsidR="00FB56E6" w:rsidRPr="00B96D30">
        <w:rPr>
          <w:rFonts w:ascii="Arial" w:hAnsi="Arial" w:cs="Arial"/>
          <w:color w:val="000000" w:themeColor="text1"/>
          <w:sz w:val="24"/>
          <w:szCs w:val="24"/>
        </w:rPr>
        <w:t xml:space="preserve">, Affymetrix incorporates two algorithms to compensate </w:t>
      </w:r>
      <w:r w:rsidR="00134C18" w:rsidRPr="00B96D30">
        <w:rPr>
          <w:rFonts w:ascii="Arial" w:hAnsi="Arial" w:cs="Arial"/>
          <w:color w:val="000000" w:themeColor="text1"/>
          <w:sz w:val="24"/>
          <w:szCs w:val="24"/>
        </w:rPr>
        <w:t xml:space="preserve">for the </w:t>
      </w:r>
      <w:r w:rsidR="00FB56E6" w:rsidRPr="00B96D30">
        <w:rPr>
          <w:rFonts w:ascii="Arial" w:hAnsi="Arial" w:cs="Arial"/>
          <w:color w:val="000000" w:themeColor="text1"/>
          <w:sz w:val="24"/>
          <w:szCs w:val="24"/>
        </w:rPr>
        <w:t>GC-content effect and fold-change compression (Figure</w:t>
      </w:r>
      <w:r w:rsidR="00156B81" w:rsidRPr="00B96D30">
        <w:rPr>
          <w:rFonts w:ascii="Arial" w:hAnsi="Arial" w:cs="Arial"/>
          <w:color w:val="000000" w:themeColor="text1"/>
          <w:sz w:val="24"/>
          <w:szCs w:val="24"/>
        </w:rPr>
        <w:t xml:space="preserve"> </w:t>
      </w:r>
      <w:r w:rsidR="00C31EDB" w:rsidRPr="00B96D30">
        <w:rPr>
          <w:rFonts w:ascii="Arial" w:hAnsi="Arial" w:cs="Arial"/>
          <w:color w:val="000000" w:themeColor="text1"/>
          <w:sz w:val="24"/>
          <w:szCs w:val="24"/>
        </w:rPr>
        <w:t>3.3</w:t>
      </w:r>
      <w:r w:rsidR="00FB56E6" w:rsidRPr="00B96D30">
        <w:rPr>
          <w:rFonts w:ascii="Arial" w:hAnsi="Arial" w:cs="Arial"/>
          <w:color w:val="000000" w:themeColor="text1"/>
          <w:sz w:val="24"/>
          <w:szCs w:val="24"/>
        </w:rPr>
        <w:t>).</w:t>
      </w:r>
      <w:r w:rsidR="00174404" w:rsidRPr="00B96D30">
        <w:rPr>
          <w:rFonts w:ascii="Arial" w:hAnsi="Arial" w:cs="Arial"/>
          <w:color w:val="000000" w:themeColor="text1"/>
          <w:sz w:val="24"/>
          <w:szCs w:val="24"/>
        </w:rPr>
        <w:t xml:space="preserve"> </w:t>
      </w:r>
      <w:r w:rsidR="00FB56E6" w:rsidRPr="00B96D30">
        <w:rPr>
          <w:rFonts w:ascii="Arial" w:hAnsi="Arial" w:cs="Arial"/>
          <w:color w:val="000000" w:themeColor="text1"/>
          <w:sz w:val="24"/>
          <w:szCs w:val="24"/>
        </w:rPr>
        <w:t xml:space="preserve">                                                                                                                                                                                                                                                                                                                                                                                                                                                                                                                                                                                                                                                                                                                                                                                                                                                                                                                                                                                                                                                                                                                                                                                                                                                                                                                                                                                                                                                                                                                                                                                                                                                                                                                                                                                                                                                                                                                                                                                                                                                                                                                                                                                                                                                                                                                                                                                                                                                                                                                                                                                                                                                                                                                                                                                                                                                                                                                                                                                                                                                                                                                                                                                                                                                                                                                                                                                                                                                                                                                                                                                                                                                                                                                                                                                                                                                                                                                                                                                                                                                                                                                                                                                                                                                                                                                                                                                                                                                                                                                                                                                                                                                                                                                                                                                                                                                                                                                                                                                                                                                                                                                                                                                                                                                                                                                                                                                                                                                                                                                                                                                                                                                                                                                                                                                                                                                                                                                                                                                                                                                                                                                                                                                                                                                                                                                                                                                                                                                </w:t>
      </w:r>
    </w:p>
    <w:p w14:paraId="329C1017" w14:textId="37ED582A" w:rsidR="00D11771" w:rsidRPr="00B96D30" w:rsidRDefault="00D50D46" w:rsidP="001F0CEF">
      <w:pPr>
        <w:spacing w:line="240" w:lineRule="auto"/>
        <w:jc w:val="both"/>
        <w:rPr>
          <w:rFonts w:ascii="Arial" w:hAnsi="Arial" w:cs="Arial"/>
          <w:color w:val="000000" w:themeColor="text1"/>
          <w:szCs w:val="24"/>
        </w:rPr>
      </w:pPr>
      <w:r w:rsidRPr="00D50D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themeColor="text1"/>
          <w:szCs w:val="24"/>
          <w:lang w:eastAsia="zh-CN"/>
        </w:rPr>
        <w:drawing>
          <wp:inline distT="0" distB="0" distL="0" distR="0" wp14:anchorId="5655F5E6" wp14:editId="4B78B130">
            <wp:extent cx="4320000" cy="2296800"/>
            <wp:effectExtent l="0" t="0" r="4445" b="8255"/>
            <wp:docPr id="2062" name="圖片 2062" descr="C:\Users\Mark\Desktop\圖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Desktop\圖片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296800"/>
                    </a:xfrm>
                    <a:prstGeom prst="rect">
                      <a:avLst/>
                    </a:prstGeom>
                    <a:noFill/>
                    <a:ln>
                      <a:noFill/>
                    </a:ln>
                  </pic:spPr>
                </pic:pic>
              </a:graphicData>
            </a:graphic>
          </wp:inline>
        </w:drawing>
      </w:r>
    </w:p>
    <w:p w14:paraId="04A68160" w14:textId="77777777" w:rsidR="00F9452D" w:rsidRPr="00B96D30" w:rsidRDefault="00F9452D" w:rsidP="001F0CEF">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28222124" w14:textId="12036EB5" w:rsidR="00EE1BF3" w:rsidRPr="00B96D30" w:rsidRDefault="006E6262" w:rsidP="001F0CEF">
      <w:pPr>
        <w:spacing w:line="240" w:lineRule="auto"/>
        <w:jc w:val="both"/>
        <w:rPr>
          <w:rFonts w:ascii="Arial" w:hAnsi="Arial" w:cs="Arial"/>
          <w:color w:val="000000" w:themeColor="text1"/>
          <w:szCs w:val="24"/>
        </w:rPr>
      </w:pPr>
      <w:bookmarkStart w:id="121" w:name="_Toc499597791"/>
      <w:bookmarkStart w:id="122" w:name="_Toc514670074"/>
      <w:r w:rsidRPr="00B96D30">
        <w:rPr>
          <w:rStyle w:val="Figure0"/>
        </w:rPr>
        <w:t>Figure</w:t>
      </w:r>
      <w:r w:rsidR="007B50B4" w:rsidRPr="00B96D30">
        <w:rPr>
          <w:rStyle w:val="Figure0"/>
        </w:rPr>
        <w:t xml:space="preserve"> 3</w:t>
      </w:r>
      <w:r w:rsidR="00C31EDB" w:rsidRPr="00B96D30">
        <w:rPr>
          <w:rStyle w:val="Figure0"/>
        </w:rPr>
        <w:t>.2</w:t>
      </w:r>
      <w:r w:rsidRPr="00B96D30">
        <w:rPr>
          <w:rStyle w:val="Figure0"/>
        </w:rPr>
        <w:t xml:space="preserve"> </w:t>
      </w:r>
      <w:r w:rsidR="002C0B4D" w:rsidRPr="00B96D30">
        <w:rPr>
          <w:rStyle w:val="Figure0"/>
        </w:rPr>
        <w:t>Probe design for different arrays.</w:t>
      </w:r>
      <w:bookmarkEnd w:id="121"/>
      <w:bookmarkEnd w:id="122"/>
      <w:r w:rsidR="002C0B4D" w:rsidRPr="00B96D30">
        <w:rPr>
          <w:rFonts w:ascii="Arial" w:hAnsi="Arial" w:cs="Arial"/>
          <w:color w:val="000000" w:themeColor="text1"/>
          <w:szCs w:val="24"/>
        </w:rPr>
        <w:t xml:space="preserve"> (a) 3’ expression array (or gene expression array) is designed targeting the 3’ </w:t>
      </w:r>
      <w:r w:rsidR="00D50D46">
        <w:rPr>
          <w:rFonts w:ascii="Arial" w:hAnsi="Arial" w:cs="Arial" w:hint="eastAsia"/>
          <w:color w:val="000000" w:themeColor="text1"/>
          <w:szCs w:val="24"/>
        </w:rPr>
        <w:t>UTR</w:t>
      </w:r>
      <w:r w:rsidR="002C0B4D" w:rsidRPr="00B96D30">
        <w:rPr>
          <w:rFonts w:ascii="Arial" w:hAnsi="Arial" w:cs="Arial"/>
          <w:color w:val="000000" w:themeColor="text1"/>
          <w:szCs w:val="24"/>
        </w:rPr>
        <w:t xml:space="preserve"> of mRNA. This type of array </w:t>
      </w:r>
      <w:r w:rsidR="002C0B4D" w:rsidRPr="00BC7882">
        <w:rPr>
          <w:rFonts w:ascii="Arial" w:hAnsi="Arial" w:cs="Arial"/>
          <w:noProof/>
          <w:color w:val="000000" w:themeColor="text1"/>
          <w:szCs w:val="24"/>
        </w:rPr>
        <w:t>is used</w:t>
      </w:r>
      <w:r w:rsidR="002C0B4D" w:rsidRPr="00B96D30">
        <w:rPr>
          <w:rFonts w:ascii="Arial" w:hAnsi="Arial" w:cs="Arial"/>
          <w:color w:val="000000" w:themeColor="text1"/>
          <w:szCs w:val="24"/>
        </w:rPr>
        <w:t xml:space="preserve"> extensively</w:t>
      </w:r>
      <w:r w:rsidR="00A05067">
        <w:rPr>
          <w:rFonts w:ascii="Arial" w:hAnsi="Arial" w:cs="Arial"/>
          <w:color w:val="000000" w:themeColor="text1"/>
          <w:szCs w:val="24"/>
        </w:rPr>
        <w:t>,</w:t>
      </w:r>
      <w:r w:rsidR="002C0B4D" w:rsidRPr="00B96D30">
        <w:rPr>
          <w:rFonts w:ascii="Arial" w:hAnsi="Arial" w:cs="Arial"/>
          <w:color w:val="000000" w:themeColor="text1"/>
          <w:szCs w:val="24"/>
        </w:rPr>
        <w:t xml:space="preserve"> </w:t>
      </w:r>
      <w:r w:rsidR="002C0B4D" w:rsidRPr="00BC7882">
        <w:rPr>
          <w:rFonts w:ascii="Arial" w:hAnsi="Arial" w:cs="Arial"/>
          <w:noProof/>
          <w:color w:val="000000" w:themeColor="text1"/>
          <w:szCs w:val="24"/>
        </w:rPr>
        <w:t>but</w:t>
      </w:r>
      <w:r w:rsidR="002C0B4D" w:rsidRPr="00B96D30">
        <w:rPr>
          <w:rFonts w:ascii="Arial" w:hAnsi="Arial" w:cs="Arial"/>
          <w:color w:val="000000" w:themeColor="text1"/>
          <w:szCs w:val="24"/>
        </w:rPr>
        <w:t xml:space="preserve"> </w:t>
      </w:r>
      <w:r w:rsidR="00707D24" w:rsidRPr="00B96D30">
        <w:rPr>
          <w:rFonts w:ascii="Arial" w:hAnsi="Arial" w:cs="Arial"/>
          <w:color w:val="000000" w:themeColor="text1"/>
          <w:szCs w:val="24"/>
        </w:rPr>
        <w:t>its</w:t>
      </w:r>
      <w:r w:rsidR="00640869" w:rsidRPr="00B96D30">
        <w:rPr>
          <w:rFonts w:ascii="Arial" w:hAnsi="Arial" w:cs="Arial"/>
          <w:color w:val="000000" w:themeColor="text1"/>
          <w:szCs w:val="24"/>
        </w:rPr>
        <w:t xml:space="preserve"> drawback is</w:t>
      </w:r>
      <w:r w:rsidR="002C0B4D" w:rsidRPr="00B96D30">
        <w:rPr>
          <w:rFonts w:ascii="Arial" w:hAnsi="Arial" w:cs="Arial"/>
          <w:color w:val="000000" w:themeColor="text1"/>
          <w:szCs w:val="24"/>
        </w:rPr>
        <w:t xml:space="preserve"> obvious.</w:t>
      </w:r>
      <w:r w:rsidR="00707D24" w:rsidRPr="00B96D30">
        <w:rPr>
          <w:rFonts w:ascii="Arial" w:hAnsi="Arial" w:cs="Arial"/>
          <w:color w:val="000000" w:themeColor="text1"/>
          <w:szCs w:val="24"/>
        </w:rPr>
        <w:t xml:space="preserve"> </w:t>
      </w:r>
      <w:r w:rsidR="00640397" w:rsidRPr="00B96D30">
        <w:rPr>
          <w:rFonts w:ascii="Arial" w:hAnsi="Arial" w:cs="Arial"/>
          <w:color w:val="000000" w:themeColor="text1"/>
          <w:szCs w:val="24"/>
        </w:rPr>
        <w:t xml:space="preserve">Because the gene pool </w:t>
      </w:r>
      <w:r w:rsidR="00640869" w:rsidRPr="00BC7882">
        <w:rPr>
          <w:rFonts w:ascii="Arial" w:hAnsi="Arial" w:cs="Arial"/>
          <w:noProof/>
          <w:color w:val="000000" w:themeColor="text1"/>
          <w:szCs w:val="24"/>
        </w:rPr>
        <w:t>is prepared</w:t>
      </w:r>
      <w:r w:rsidR="00640869" w:rsidRPr="00B96D30">
        <w:rPr>
          <w:rFonts w:ascii="Arial" w:hAnsi="Arial" w:cs="Arial"/>
          <w:color w:val="000000" w:themeColor="text1"/>
          <w:szCs w:val="24"/>
        </w:rPr>
        <w:t xml:space="preserve"> with poly-T</w:t>
      </w:r>
      <w:r w:rsidR="00640397" w:rsidRPr="00B96D30">
        <w:rPr>
          <w:rFonts w:ascii="Arial" w:hAnsi="Arial" w:cs="Arial"/>
          <w:color w:val="000000" w:themeColor="text1"/>
          <w:szCs w:val="24"/>
        </w:rPr>
        <w:t xml:space="preserve"> primer, t</w:t>
      </w:r>
      <w:r w:rsidR="00707D24" w:rsidRPr="00B96D30">
        <w:rPr>
          <w:rFonts w:ascii="Arial" w:hAnsi="Arial" w:cs="Arial"/>
          <w:color w:val="000000" w:themeColor="text1"/>
          <w:szCs w:val="24"/>
        </w:rPr>
        <w:t>he result of detection focusing on the 3’ end exon is hig</w:t>
      </w:r>
      <w:r w:rsidR="00640397" w:rsidRPr="00B96D30">
        <w:rPr>
          <w:rFonts w:ascii="Arial" w:hAnsi="Arial" w:cs="Arial"/>
          <w:color w:val="000000" w:themeColor="text1"/>
          <w:szCs w:val="24"/>
        </w:rPr>
        <w:t>hly dependent on RNA quality</w:t>
      </w:r>
      <w:r w:rsidR="00A05067">
        <w:rPr>
          <w:rFonts w:ascii="Arial" w:hAnsi="Arial" w:cs="Arial"/>
          <w:color w:val="000000" w:themeColor="text1"/>
          <w:szCs w:val="24"/>
        </w:rPr>
        <w:t>,</w:t>
      </w:r>
      <w:r w:rsidR="00640397" w:rsidRPr="00B96D30">
        <w:rPr>
          <w:rFonts w:ascii="Arial" w:hAnsi="Arial" w:cs="Arial"/>
          <w:color w:val="000000" w:themeColor="text1"/>
          <w:szCs w:val="24"/>
        </w:rPr>
        <w:t xml:space="preserve"> </w:t>
      </w:r>
      <w:r w:rsidR="00640397" w:rsidRPr="00BC7882">
        <w:rPr>
          <w:rFonts w:ascii="Arial" w:hAnsi="Arial" w:cs="Arial"/>
          <w:noProof/>
          <w:color w:val="000000" w:themeColor="text1"/>
          <w:szCs w:val="24"/>
        </w:rPr>
        <w:t>and</w:t>
      </w:r>
      <w:r w:rsidR="00707D24" w:rsidRPr="00B96D30">
        <w:rPr>
          <w:rFonts w:ascii="Arial" w:hAnsi="Arial" w:cs="Arial"/>
          <w:color w:val="000000" w:themeColor="text1"/>
          <w:szCs w:val="24"/>
        </w:rPr>
        <w:t xml:space="preserve"> non-polyadenylated transcripts </w:t>
      </w:r>
      <w:r w:rsidR="00707D24" w:rsidRPr="00BC7882">
        <w:rPr>
          <w:rFonts w:ascii="Arial" w:hAnsi="Arial" w:cs="Arial"/>
          <w:noProof/>
          <w:color w:val="000000" w:themeColor="text1"/>
          <w:szCs w:val="24"/>
        </w:rPr>
        <w:t>are</w:t>
      </w:r>
      <w:r w:rsidR="0032293C" w:rsidRPr="00BC7882">
        <w:rPr>
          <w:rFonts w:ascii="Arial" w:hAnsi="Arial" w:cs="Arial"/>
          <w:noProof/>
          <w:color w:val="000000" w:themeColor="text1"/>
          <w:szCs w:val="24"/>
        </w:rPr>
        <w:t xml:space="preserve"> </w:t>
      </w:r>
      <w:r w:rsidR="00707D24" w:rsidRPr="00A05067">
        <w:rPr>
          <w:rFonts w:ascii="Arial" w:hAnsi="Arial" w:cs="Arial"/>
          <w:noProof/>
          <w:color w:val="000000" w:themeColor="text1"/>
          <w:szCs w:val="24"/>
        </w:rPr>
        <w:t>discarded</w:t>
      </w:r>
      <w:r w:rsidR="0032293C" w:rsidRPr="00B96D30">
        <w:rPr>
          <w:rFonts w:ascii="Arial" w:hAnsi="Arial" w:cs="Arial"/>
          <w:color w:val="000000" w:themeColor="text1"/>
          <w:szCs w:val="24"/>
        </w:rPr>
        <w:t xml:space="preserve"> in the analysis</w:t>
      </w:r>
      <w:r w:rsidR="00707D24" w:rsidRPr="00B96D30">
        <w:rPr>
          <w:rFonts w:ascii="Arial" w:hAnsi="Arial" w:cs="Arial"/>
          <w:color w:val="000000" w:themeColor="text1"/>
          <w:szCs w:val="24"/>
        </w:rPr>
        <w:t>. (b)</w:t>
      </w:r>
      <w:r w:rsidR="0032293C" w:rsidRPr="00B96D30">
        <w:rPr>
          <w:rFonts w:ascii="Arial" w:hAnsi="Arial" w:cs="Arial"/>
          <w:color w:val="000000" w:themeColor="text1"/>
          <w:szCs w:val="24"/>
        </w:rPr>
        <w:t xml:space="preserve"> On an exon array, it has four probes targeting each putative exon of the gene</w:t>
      </w:r>
      <w:r w:rsidR="00A67C87" w:rsidRPr="00B96D30">
        <w:rPr>
          <w:rFonts w:ascii="Arial" w:hAnsi="Arial" w:cs="Arial"/>
          <w:color w:val="000000" w:themeColor="text1"/>
          <w:szCs w:val="24"/>
        </w:rPr>
        <w:t xml:space="preserve"> (</w:t>
      </w:r>
      <w:r w:rsidR="00640397" w:rsidRPr="00B96D30">
        <w:rPr>
          <w:rFonts w:ascii="Arial" w:hAnsi="Arial" w:cs="Arial"/>
          <w:color w:val="000000" w:themeColor="text1"/>
          <w:szCs w:val="24"/>
        </w:rPr>
        <w:t>3’ expression array has 11</w:t>
      </w:r>
      <w:r w:rsidR="0001335B" w:rsidRPr="00B96D30">
        <w:rPr>
          <w:rFonts w:ascii="Arial" w:hAnsi="Arial" w:cs="Arial"/>
          <w:color w:val="000000" w:themeColor="text1"/>
          <w:szCs w:val="24"/>
        </w:rPr>
        <w:t xml:space="preserve"> pairs of</w:t>
      </w:r>
      <w:r w:rsidR="00640397" w:rsidRPr="00B96D30">
        <w:rPr>
          <w:rFonts w:ascii="Arial" w:hAnsi="Arial" w:cs="Arial"/>
          <w:color w:val="000000" w:themeColor="text1"/>
          <w:szCs w:val="24"/>
        </w:rPr>
        <w:t xml:space="preserve"> </w:t>
      </w:r>
      <w:r w:rsidR="00640397" w:rsidRPr="00BC7882">
        <w:rPr>
          <w:rFonts w:ascii="Arial" w:hAnsi="Arial" w:cs="Arial"/>
          <w:noProof/>
          <w:color w:val="000000" w:themeColor="text1"/>
          <w:szCs w:val="24"/>
        </w:rPr>
        <w:t>probes</w:t>
      </w:r>
      <w:r w:rsidR="00A05067">
        <w:rPr>
          <w:rFonts w:ascii="Arial" w:hAnsi="Arial" w:cs="Arial"/>
          <w:noProof/>
          <w:color w:val="000000" w:themeColor="text1"/>
          <w:szCs w:val="24"/>
        </w:rPr>
        <w:t>/</w:t>
      </w:r>
      <w:r w:rsidR="00640397" w:rsidRPr="00BC7882">
        <w:rPr>
          <w:rFonts w:ascii="Arial" w:hAnsi="Arial" w:cs="Arial"/>
          <w:noProof/>
          <w:color w:val="000000" w:themeColor="text1"/>
          <w:szCs w:val="24"/>
        </w:rPr>
        <w:t>exon</w:t>
      </w:r>
      <w:r w:rsidR="00640397" w:rsidRPr="00B96D30">
        <w:rPr>
          <w:rFonts w:ascii="Arial" w:hAnsi="Arial" w:cs="Arial"/>
          <w:color w:val="000000" w:themeColor="text1"/>
          <w:szCs w:val="24"/>
        </w:rPr>
        <w:t xml:space="preserve">). </w:t>
      </w:r>
      <w:r w:rsidR="00C02605" w:rsidRPr="00B96D30">
        <w:rPr>
          <w:rFonts w:ascii="Arial" w:hAnsi="Arial" w:cs="Arial"/>
          <w:color w:val="000000" w:themeColor="text1"/>
          <w:szCs w:val="24"/>
        </w:rPr>
        <w:t>One of t</w:t>
      </w:r>
      <w:r w:rsidR="00D97382" w:rsidRPr="00B96D30">
        <w:rPr>
          <w:rFonts w:ascii="Arial" w:hAnsi="Arial" w:cs="Arial"/>
          <w:color w:val="000000" w:themeColor="text1"/>
          <w:szCs w:val="24"/>
        </w:rPr>
        <w:t>he biggest concern</w:t>
      </w:r>
      <w:r w:rsidR="00C02605" w:rsidRPr="00B96D30">
        <w:rPr>
          <w:rFonts w:ascii="Arial" w:hAnsi="Arial" w:cs="Arial"/>
          <w:color w:val="000000" w:themeColor="text1"/>
          <w:szCs w:val="24"/>
        </w:rPr>
        <w:t xml:space="preserve">s </w:t>
      </w:r>
      <w:r w:rsidR="00AA05FF" w:rsidRPr="00B96D30">
        <w:rPr>
          <w:rFonts w:ascii="Arial" w:hAnsi="Arial" w:cs="Arial"/>
          <w:color w:val="000000" w:themeColor="text1"/>
          <w:szCs w:val="24"/>
        </w:rPr>
        <w:t>of</w:t>
      </w:r>
      <w:r w:rsidR="00D97382" w:rsidRPr="00B96D30">
        <w:rPr>
          <w:rFonts w:ascii="Arial" w:hAnsi="Arial" w:cs="Arial"/>
          <w:color w:val="000000" w:themeColor="text1"/>
          <w:szCs w:val="24"/>
        </w:rPr>
        <w:t xml:space="preserve"> </w:t>
      </w:r>
      <w:r w:rsidR="00B62155" w:rsidRPr="00B96D30">
        <w:rPr>
          <w:rFonts w:ascii="Arial" w:hAnsi="Arial" w:cs="Arial"/>
          <w:color w:val="000000" w:themeColor="text1"/>
          <w:szCs w:val="24"/>
        </w:rPr>
        <w:t xml:space="preserve">performing </w:t>
      </w:r>
      <w:r w:rsidR="00D97382" w:rsidRPr="00B96D30">
        <w:rPr>
          <w:rFonts w:ascii="Arial" w:hAnsi="Arial" w:cs="Arial"/>
          <w:color w:val="000000" w:themeColor="text1"/>
          <w:szCs w:val="24"/>
        </w:rPr>
        <w:t>exon</w:t>
      </w:r>
      <w:r w:rsidR="00C02605" w:rsidRPr="00B96D30">
        <w:rPr>
          <w:rFonts w:ascii="Arial" w:hAnsi="Arial" w:cs="Arial"/>
          <w:color w:val="000000" w:themeColor="text1"/>
          <w:szCs w:val="24"/>
        </w:rPr>
        <w:t xml:space="preserve"> array</w:t>
      </w:r>
      <w:r w:rsidR="00B62155" w:rsidRPr="00B96D30">
        <w:rPr>
          <w:rFonts w:ascii="Arial" w:hAnsi="Arial" w:cs="Arial"/>
          <w:color w:val="000000" w:themeColor="text1"/>
          <w:szCs w:val="24"/>
        </w:rPr>
        <w:t xml:space="preserve"> analysis</w:t>
      </w:r>
      <w:r w:rsidR="00C02605" w:rsidRPr="00B96D30">
        <w:rPr>
          <w:rFonts w:ascii="Arial" w:hAnsi="Arial" w:cs="Arial"/>
          <w:color w:val="000000" w:themeColor="text1"/>
          <w:szCs w:val="24"/>
        </w:rPr>
        <w:t xml:space="preserve"> is probe set design with only 20% being </w:t>
      </w:r>
      <w:r w:rsidR="00CA3602" w:rsidRPr="00B96D30">
        <w:rPr>
          <w:rFonts w:ascii="Arial" w:hAnsi="Arial" w:cs="Arial"/>
          <w:color w:val="000000" w:themeColor="text1"/>
          <w:szCs w:val="24"/>
        </w:rPr>
        <w:t>high-</w:t>
      </w:r>
      <w:r w:rsidR="00E93B68" w:rsidRPr="00B96D30">
        <w:rPr>
          <w:rFonts w:ascii="Arial" w:hAnsi="Arial" w:cs="Arial"/>
          <w:color w:val="000000" w:themeColor="text1"/>
          <w:szCs w:val="24"/>
        </w:rPr>
        <w:t xml:space="preserve">confidence annotations </w:t>
      </w:r>
      <w:r w:rsidR="00AA05FF" w:rsidRPr="00B96D30">
        <w:rPr>
          <w:rFonts w:ascii="Arial" w:hAnsi="Arial" w:cs="Arial"/>
          <w:color w:val="000000" w:themeColor="text1"/>
          <w:szCs w:val="24"/>
        </w:rPr>
        <w:t>(RefSeq).</w:t>
      </w:r>
      <w:r w:rsidR="00B62155" w:rsidRPr="00B96D30">
        <w:rPr>
          <w:rFonts w:ascii="Arial" w:hAnsi="Arial" w:cs="Arial"/>
          <w:color w:val="000000" w:themeColor="text1"/>
          <w:szCs w:val="24"/>
        </w:rPr>
        <w:t xml:space="preserve"> Besides, each probe set has </w:t>
      </w:r>
      <w:r w:rsidR="00CA3602" w:rsidRPr="00B96D30">
        <w:rPr>
          <w:rFonts w:ascii="Arial" w:hAnsi="Arial" w:cs="Arial"/>
          <w:color w:val="000000" w:themeColor="text1"/>
          <w:szCs w:val="24"/>
        </w:rPr>
        <w:t xml:space="preserve">only </w:t>
      </w:r>
      <w:r w:rsidR="00B62155" w:rsidRPr="00B96D30">
        <w:rPr>
          <w:rFonts w:ascii="Arial" w:hAnsi="Arial" w:cs="Arial"/>
          <w:color w:val="000000" w:themeColor="text1"/>
          <w:szCs w:val="24"/>
        </w:rPr>
        <w:t xml:space="preserve">maximum </w:t>
      </w:r>
      <w:r w:rsidR="00B62155" w:rsidRPr="00BC7882">
        <w:rPr>
          <w:rFonts w:ascii="Arial" w:hAnsi="Arial" w:cs="Arial"/>
          <w:noProof/>
          <w:color w:val="000000" w:themeColor="text1"/>
          <w:szCs w:val="24"/>
        </w:rPr>
        <w:t>4</w:t>
      </w:r>
      <w:r w:rsidR="00B62155" w:rsidRPr="00B96D30">
        <w:rPr>
          <w:rFonts w:ascii="Arial" w:hAnsi="Arial" w:cs="Arial"/>
          <w:color w:val="000000" w:themeColor="text1"/>
          <w:szCs w:val="24"/>
        </w:rPr>
        <w:t xml:space="preserve"> probes. As a result, it is susceptible to </w:t>
      </w:r>
      <w:r w:rsidR="00CA3602" w:rsidRPr="00B96D30">
        <w:rPr>
          <w:rFonts w:ascii="Arial" w:hAnsi="Arial" w:cs="Arial"/>
          <w:color w:val="000000" w:themeColor="text1"/>
          <w:szCs w:val="24"/>
        </w:rPr>
        <w:t xml:space="preserve">false-positive detection. (c) Whole transcriptome array </w:t>
      </w:r>
      <w:r w:rsidR="00CA3602" w:rsidRPr="00BC7882">
        <w:rPr>
          <w:rFonts w:ascii="Arial" w:hAnsi="Arial" w:cs="Arial"/>
          <w:noProof/>
          <w:color w:val="000000" w:themeColor="text1"/>
          <w:szCs w:val="24"/>
        </w:rPr>
        <w:t>is characterised</w:t>
      </w:r>
      <w:r w:rsidR="00CA3602" w:rsidRPr="00B96D30">
        <w:rPr>
          <w:rFonts w:ascii="Arial" w:hAnsi="Arial" w:cs="Arial"/>
          <w:color w:val="000000" w:themeColor="text1"/>
          <w:szCs w:val="24"/>
        </w:rPr>
        <w:t xml:space="preserve"> by</w:t>
      </w:r>
      <w:r w:rsidR="00F03976" w:rsidRPr="00B96D30">
        <w:rPr>
          <w:rFonts w:ascii="Arial" w:hAnsi="Arial" w:cs="Arial"/>
          <w:color w:val="000000" w:themeColor="text1"/>
          <w:szCs w:val="24"/>
        </w:rPr>
        <w:t xml:space="preserve"> introducing </w:t>
      </w:r>
      <w:r w:rsidR="00C03C4D" w:rsidRPr="00B96D30">
        <w:rPr>
          <w:rFonts w:ascii="Arial" w:hAnsi="Arial" w:cs="Arial"/>
          <w:color w:val="000000" w:themeColor="text1"/>
          <w:szCs w:val="24"/>
        </w:rPr>
        <w:t xml:space="preserve">more </w:t>
      </w:r>
      <w:r w:rsidR="00F03976" w:rsidRPr="00B96D30">
        <w:rPr>
          <w:rFonts w:ascii="Arial" w:hAnsi="Arial" w:cs="Arial"/>
          <w:color w:val="000000" w:themeColor="text1"/>
          <w:szCs w:val="24"/>
        </w:rPr>
        <w:t>features to detect a single</w:t>
      </w:r>
      <w:r w:rsidR="00A67C87" w:rsidRPr="00B96D30">
        <w:rPr>
          <w:rFonts w:ascii="Arial" w:hAnsi="Arial" w:cs="Arial"/>
          <w:color w:val="000000" w:themeColor="text1"/>
          <w:szCs w:val="24"/>
        </w:rPr>
        <w:t xml:space="preserve"> PSR and</w:t>
      </w:r>
      <w:r w:rsidR="00F03976" w:rsidRPr="00B96D30">
        <w:rPr>
          <w:rFonts w:ascii="Arial" w:hAnsi="Arial" w:cs="Arial"/>
          <w:color w:val="000000" w:themeColor="text1"/>
          <w:szCs w:val="24"/>
        </w:rPr>
        <w:t xml:space="preserve"> </w:t>
      </w:r>
      <w:r w:rsidR="00F75DF5" w:rsidRPr="00B96D30">
        <w:rPr>
          <w:rFonts w:ascii="Arial" w:hAnsi="Arial" w:cs="Arial"/>
          <w:color w:val="000000" w:themeColor="text1"/>
          <w:szCs w:val="24"/>
        </w:rPr>
        <w:t>exon-exon splicing junction</w:t>
      </w:r>
      <w:r w:rsidR="00F03976" w:rsidRPr="00B96D30">
        <w:rPr>
          <w:rFonts w:ascii="Arial" w:hAnsi="Arial" w:cs="Arial"/>
          <w:color w:val="000000" w:themeColor="text1"/>
          <w:szCs w:val="24"/>
        </w:rPr>
        <w:t>. In human transcriptome array, more complex PSRs are introduced, such as SNP and long non-coding transcript (lncRNA).</w:t>
      </w:r>
      <w:r w:rsidR="004610E3" w:rsidRPr="00B96D30">
        <w:rPr>
          <w:rFonts w:ascii="Arial" w:hAnsi="Arial" w:cs="Arial"/>
          <w:color w:val="000000" w:themeColor="text1"/>
          <w:szCs w:val="24"/>
        </w:rPr>
        <w:t xml:space="preserve"> Hence,</w:t>
      </w:r>
      <w:r w:rsidR="00F03976" w:rsidRPr="00B96D30">
        <w:rPr>
          <w:rFonts w:ascii="Arial" w:hAnsi="Arial" w:cs="Arial"/>
          <w:color w:val="000000" w:themeColor="text1"/>
          <w:szCs w:val="24"/>
        </w:rPr>
        <w:t xml:space="preserve"> </w:t>
      </w:r>
      <w:r w:rsidR="004610E3" w:rsidRPr="00B96D30">
        <w:rPr>
          <w:rFonts w:ascii="Arial" w:hAnsi="Arial" w:cs="Arial"/>
          <w:color w:val="000000" w:themeColor="text1"/>
          <w:szCs w:val="24"/>
        </w:rPr>
        <w:t>i</w:t>
      </w:r>
      <w:r w:rsidR="00F03976" w:rsidRPr="00B96D30">
        <w:rPr>
          <w:rFonts w:ascii="Arial" w:hAnsi="Arial" w:cs="Arial"/>
          <w:color w:val="000000" w:themeColor="text1"/>
          <w:szCs w:val="24"/>
        </w:rPr>
        <w:t xml:space="preserve">n general, whole transcriptome array </w:t>
      </w:r>
      <w:r w:rsidR="004610E3" w:rsidRPr="00B96D30">
        <w:rPr>
          <w:rFonts w:ascii="Arial" w:hAnsi="Arial" w:cs="Arial"/>
          <w:color w:val="000000" w:themeColor="text1"/>
          <w:szCs w:val="24"/>
        </w:rPr>
        <w:t>enable researchers to generate</w:t>
      </w:r>
      <w:r w:rsidR="00F03976" w:rsidRPr="00B96D30">
        <w:rPr>
          <w:rFonts w:ascii="Arial" w:hAnsi="Arial" w:cs="Arial"/>
          <w:color w:val="000000" w:themeColor="text1"/>
          <w:szCs w:val="24"/>
        </w:rPr>
        <w:t xml:space="preserve"> a more robust and comprehensive result compared to the others.</w:t>
      </w:r>
      <w:r w:rsidR="00F75DF5" w:rsidRPr="00B96D30">
        <w:rPr>
          <w:rFonts w:ascii="Arial" w:hAnsi="Arial" w:cs="Arial"/>
          <w:color w:val="000000" w:themeColor="text1"/>
          <w:szCs w:val="24"/>
        </w:rPr>
        <w:t xml:space="preserve"> </w:t>
      </w:r>
    </w:p>
    <w:p w14:paraId="405E334D" w14:textId="77777777" w:rsidR="00707D24" w:rsidRPr="00B96D30" w:rsidRDefault="00707D24" w:rsidP="00D405BD">
      <w:pPr>
        <w:spacing w:line="480" w:lineRule="auto"/>
        <w:jc w:val="both"/>
        <w:rPr>
          <w:rFonts w:ascii="Arial" w:hAnsi="Arial" w:cs="Arial"/>
          <w:color w:val="000000" w:themeColor="text1"/>
          <w:szCs w:val="24"/>
        </w:rPr>
      </w:pPr>
    </w:p>
    <w:p w14:paraId="78E2E6EA" w14:textId="77777777" w:rsidR="003329C5" w:rsidRPr="00B96D30" w:rsidRDefault="00C04299" w:rsidP="001F0CEF">
      <w:pPr>
        <w:spacing w:line="240" w:lineRule="auto"/>
        <w:jc w:val="both"/>
        <w:rPr>
          <w:rFonts w:ascii="Arial" w:hAnsi="Arial" w:cs="Arial"/>
          <w:color w:val="000000" w:themeColor="text1"/>
          <w:szCs w:val="24"/>
        </w:rPr>
      </w:pPr>
      <w:r w:rsidRPr="00B96D30">
        <w:rPr>
          <w:rFonts w:ascii="Arial" w:hAnsi="Arial" w:cs="Arial"/>
          <w:noProof/>
          <w:color w:val="000000" w:themeColor="text1"/>
          <w:szCs w:val="24"/>
          <w:lang w:eastAsia="zh-CN"/>
        </w:rPr>
        <w:drawing>
          <wp:inline distT="0" distB="0" distL="0" distR="0" wp14:anchorId="28E69081" wp14:editId="3042624E">
            <wp:extent cx="5429250" cy="4713419"/>
            <wp:effectExtent l="0" t="0" r="0" b="0"/>
            <wp:docPr id="24" name="圖片 24" descr="C:\Users\Mark\Desktop\PREPROCESSING WORKF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Desktop\PREPROCESSING WORKFLOW.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0" cy="4713419"/>
                    </a:xfrm>
                    <a:prstGeom prst="rect">
                      <a:avLst/>
                    </a:prstGeom>
                    <a:noFill/>
                    <a:ln>
                      <a:noFill/>
                    </a:ln>
                  </pic:spPr>
                </pic:pic>
              </a:graphicData>
            </a:graphic>
          </wp:inline>
        </w:drawing>
      </w:r>
    </w:p>
    <w:p w14:paraId="3E5C49B7" w14:textId="77777777" w:rsidR="00F9452D" w:rsidRPr="00B96D30" w:rsidRDefault="00F9452D" w:rsidP="001F0CEF">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33C185F6" w14:textId="2814D555" w:rsidR="003D50D5" w:rsidRPr="00B96D30" w:rsidRDefault="00876C6C" w:rsidP="001F0CEF">
      <w:pPr>
        <w:spacing w:line="240" w:lineRule="auto"/>
        <w:jc w:val="both"/>
        <w:rPr>
          <w:rFonts w:ascii="Arial" w:hAnsi="Arial" w:cs="Arial"/>
          <w:color w:val="000000" w:themeColor="text1"/>
          <w:szCs w:val="24"/>
        </w:rPr>
      </w:pPr>
      <w:bookmarkStart w:id="123" w:name="_Toc499597792"/>
      <w:bookmarkStart w:id="124" w:name="_Toc514670075"/>
      <w:r w:rsidRPr="00B96D30">
        <w:rPr>
          <w:rStyle w:val="Figure0"/>
        </w:rPr>
        <w:t>Figure</w:t>
      </w:r>
      <w:r w:rsidR="007B50B4" w:rsidRPr="00B96D30">
        <w:rPr>
          <w:rStyle w:val="Figure0"/>
        </w:rPr>
        <w:t xml:space="preserve"> </w:t>
      </w:r>
      <w:r w:rsidR="00C31EDB" w:rsidRPr="00B96D30">
        <w:rPr>
          <w:rStyle w:val="Figure0"/>
        </w:rPr>
        <w:t>3.3</w:t>
      </w:r>
      <w:r w:rsidR="00112BB8" w:rsidRPr="00B96D30">
        <w:rPr>
          <w:rStyle w:val="Figure0"/>
        </w:rPr>
        <w:t xml:space="preserve"> </w:t>
      </w:r>
      <w:r w:rsidR="008A2A75" w:rsidRPr="00B96D30">
        <w:rPr>
          <w:rStyle w:val="Figure0"/>
        </w:rPr>
        <w:t>The flowchart of preprocessing image intensity</w:t>
      </w:r>
      <w:r w:rsidR="00112BB8" w:rsidRPr="00B96D30">
        <w:rPr>
          <w:rStyle w:val="Figure0"/>
        </w:rPr>
        <w:t xml:space="preserve"> using robust multi-array</w:t>
      </w:r>
      <w:r w:rsidR="007B1A9A" w:rsidRPr="00B96D30">
        <w:rPr>
          <w:rStyle w:val="Figure0"/>
        </w:rPr>
        <w:t xml:space="preserve"> conjugated with signal space transformation</w:t>
      </w:r>
      <w:r w:rsidR="00112BB8" w:rsidRPr="00B96D30">
        <w:rPr>
          <w:rStyle w:val="Figure0"/>
        </w:rPr>
        <w:t xml:space="preserve"> (</w:t>
      </w:r>
      <w:r w:rsidR="002C5FF0" w:rsidRPr="00B96D30">
        <w:rPr>
          <w:rStyle w:val="Figure0"/>
        </w:rPr>
        <w:t>SST-</w:t>
      </w:r>
      <w:r w:rsidR="00112BB8" w:rsidRPr="00B96D30">
        <w:rPr>
          <w:rStyle w:val="Figure0"/>
        </w:rPr>
        <w:t>RMA).</w:t>
      </w:r>
      <w:bookmarkEnd w:id="123"/>
      <w:bookmarkEnd w:id="124"/>
      <w:r w:rsidR="00112BB8" w:rsidRPr="00B96D30">
        <w:rPr>
          <w:rFonts w:ascii="Arial" w:hAnsi="Arial" w:cs="Arial"/>
          <w:color w:val="000000" w:themeColor="text1"/>
          <w:szCs w:val="24"/>
        </w:rPr>
        <w:t xml:space="preserve"> (a)</w:t>
      </w:r>
      <w:r w:rsidR="007B1A9A" w:rsidRPr="00B96D30">
        <w:rPr>
          <w:rFonts w:ascii="Arial" w:hAnsi="Arial" w:cs="Arial"/>
          <w:color w:val="000000" w:themeColor="text1"/>
          <w:szCs w:val="24"/>
        </w:rPr>
        <w:t xml:space="preserve"> </w:t>
      </w:r>
      <w:r w:rsidR="00636E99" w:rsidRPr="00B96D30">
        <w:rPr>
          <w:rFonts w:ascii="Arial" w:hAnsi="Arial" w:cs="Arial"/>
          <w:color w:val="000000" w:themeColor="text1"/>
          <w:szCs w:val="24"/>
        </w:rPr>
        <w:t>Millions of probes in an array spanning a wide range of GC content that significantly</w:t>
      </w:r>
      <w:r w:rsidR="00DC4D45" w:rsidRPr="00B96D30">
        <w:rPr>
          <w:rFonts w:ascii="Arial" w:hAnsi="Arial" w:cs="Arial"/>
          <w:color w:val="000000" w:themeColor="text1"/>
          <w:szCs w:val="24"/>
        </w:rPr>
        <w:t xml:space="preserve"> </w:t>
      </w:r>
      <w:r w:rsidR="00EB5CD9" w:rsidRPr="00B96D30">
        <w:rPr>
          <w:rFonts w:ascii="Arial" w:hAnsi="Arial" w:cs="Arial"/>
          <w:color w:val="000000" w:themeColor="text1"/>
          <w:szCs w:val="24"/>
        </w:rPr>
        <w:t>bias</w:t>
      </w:r>
      <w:r w:rsidR="00636E99" w:rsidRPr="00B96D30">
        <w:rPr>
          <w:rFonts w:ascii="Arial" w:hAnsi="Arial" w:cs="Arial"/>
          <w:color w:val="000000" w:themeColor="text1"/>
          <w:szCs w:val="24"/>
        </w:rPr>
        <w:t>es</w:t>
      </w:r>
      <w:r w:rsidR="00DC4D45" w:rsidRPr="00B96D30">
        <w:rPr>
          <w:rFonts w:ascii="Arial" w:hAnsi="Arial" w:cs="Arial"/>
          <w:color w:val="000000" w:themeColor="text1"/>
          <w:szCs w:val="24"/>
        </w:rPr>
        <w:t xml:space="preserve"> </w:t>
      </w:r>
      <w:r w:rsidR="00EB5CD9" w:rsidRPr="00B96D30">
        <w:rPr>
          <w:rFonts w:ascii="Arial" w:hAnsi="Arial" w:cs="Arial"/>
          <w:color w:val="000000" w:themeColor="text1"/>
          <w:szCs w:val="24"/>
        </w:rPr>
        <w:t>image brightness,</w:t>
      </w:r>
      <w:r w:rsidR="00DC4D45" w:rsidRPr="00B96D30">
        <w:rPr>
          <w:rFonts w:ascii="Arial" w:hAnsi="Arial" w:cs="Arial"/>
          <w:color w:val="000000" w:themeColor="text1"/>
          <w:szCs w:val="24"/>
        </w:rPr>
        <w:t xml:space="preserve"> with high GC content being more bright than that of low GC-content. Guanine Cytosine Count Normalization (GCCN) </w:t>
      </w:r>
      <w:r w:rsidR="004C5C9A" w:rsidRPr="00B96D30">
        <w:rPr>
          <w:rFonts w:ascii="Arial" w:hAnsi="Arial" w:cs="Arial"/>
          <w:color w:val="000000" w:themeColor="text1"/>
          <w:szCs w:val="24"/>
        </w:rPr>
        <w:t>algorithm normalise</w:t>
      </w:r>
      <w:r w:rsidR="00E93B68" w:rsidRPr="00B96D30">
        <w:rPr>
          <w:rFonts w:ascii="Arial" w:hAnsi="Arial" w:cs="Arial"/>
          <w:color w:val="000000" w:themeColor="text1"/>
          <w:szCs w:val="24"/>
        </w:rPr>
        <w:t>s</w:t>
      </w:r>
      <w:r w:rsidR="004C5C9A" w:rsidRPr="00B96D30">
        <w:rPr>
          <w:rFonts w:ascii="Arial" w:hAnsi="Arial" w:cs="Arial"/>
          <w:color w:val="000000" w:themeColor="text1"/>
          <w:szCs w:val="24"/>
        </w:rPr>
        <w:t xml:space="preserve"> </w:t>
      </w:r>
      <w:r w:rsidR="00636E99" w:rsidRPr="00B96D30">
        <w:rPr>
          <w:rFonts w:ascii="Arial" w:hAnsi="Arial" w:cs="Arial"/>
          <w:color w:val="000000" w:themeColor="text1"/>
          <w:szCs w:val="24"/>
        </w:rPr>
        <w:t>the intensities to the same degree</w:t>
      </w:r>
      <w:r w:rsidR="00DC4D45" w:rsidRPr="00B96D30">
        <w:rPr>
          <w:rFonts w:ascii="Arial" w:hAnsi="Arial" w:cs="Arial"/>
          <w:color w:val="000000" w:themeColor="text1"/>
          <w:szCs w:val="24"/>
        </w:rPr>
        <w:t xml:space="preserve"> </w:t>
      </w:r>
      <w:r w:rsidR="00C603BA" w:rsidRPr="00B96D30">
        <w:rPr>
          <w:rFonts w:ascii="Arial" w:hAnsi="Arial" w:cs="Arial"/>
          <w:color w:val="000000" w:themeColor="text1"/>
          <w:szCs w:val="24"/>
        </w:rPr>
        <w:t>equivalent to GC=12, half of the probe length</w:t>
      </w:r>
      <w:r w:rsidR="00636E99" w:rsidRPr="00B96D30">
        <w:rPr>
          <w:rFonts w:ascii="Arial" w:hAnsi="Arial" w:cs="Arial"/>
          <w:color w:val="000000" w:themeColor="text1"/>
          <w:szCs w:val="24"/>
        </w:rPr>
        <w:t>.</w:t>
      </w:r>
      <w:r w:rsidR="00BD26B4" w:rsidRPr="00B96D30">
        <w:rPr>
          <w:rFonts w:ascii="Arial" w:hAnsi="Arial" w:cs="Arial"/>
          <w:color w:val="000000" w:themeColor="text1"/>
          <w:szCs w:val="24"/>
        </w:rPr>
        <w:t xml:space="preserve"> (b) Signal space transformation (SST) is developed to tune </w:t>
      </w:r>
      <w:r w:rsidR="002242AD" w:rsidRPr="00B96D30">
        <w:rPr>
          <w:rFonts w:ascii="Arial" w:hAnsi="Arial" w:cs="Arial"/>
          <w:color w:val="000000" w:themeColor="text1"/>
          <w:szCs w:val="24"/>
        </w:rPr>
        <w:t xml:space="preserve">probe intensity </w:t>
      </w:r>
      <w:r w:rsidR="002242AD" w:rsidRPr="00BC7882">
        <w:rPr>
          <w:rFonts w:ascii="Arial" w:hAnsi="Arial" w:cs="Arial"/>
          <w:noProof/>
          <w:color w:val="000000" w:themeColor="text1"/>
          <w:szCs w:val="24"/>
        </w:rPr>
        <w:t>so as to</w:t>
      </w:r>
      <w:r w:rsidR="002242AD" w:rsidRPr="00B96D30">
        <w:rPr>
          <w:rFonts w:ascii="Arial" w:hAnsi="Arial" w:cs="Arial"/>
          <w:color w:val="000000" w:themeColor="text1"/>
          <w:szCs w:val="24"/>
        </w:rPr>
        <w:t xml:space="preserve"> stretch</w:t>
      </w:r>
      <w:r w:rsidR="00BD26B4" w:rsidRPr="00B96D30">
        <w:rPr>
          <w:rFonts w:ascii="Arial" w:hAnsi="Arial" w:cs="Arial"/>
          <w:color w:val="000000" w:themeColor="text1"/>
          <w:szCs w:val="24"/>
        </w:rPr>
        <w:t xml:space="preserve"> fold change</w:t>
      </w:r>
      <w:r w:rsidR="002242AD" w:rsidRPr="00B96D30">
        <w:rPr>
          <w:rFonts w:ascii="Arial" w:hAnsi="Arial" w:cs="Arial"/>
          <w:color w:val="000000" w:themeColor="text1"/>
          <w:szCs w:val="24"/>
        </w:rPr>
        <w:t xml:space="preserve"> which is usually compressed </w:t>
      </w:r>
      <w:r w:rsidR="00BD26B4" w:rsidRPr="00B96D30">
        <w:rPr>
          <w:rFonts w:ascii="Arial" w:hAnsi="Arial" w:cs="Arial"/>
          <w:color w:val="000000" w:themeColor="text1"/>
          <w:szCs w:val="24"/>
        </w:rPr>
        <w:t xml:space="preserve">by background effect </w:t>
      </w:r>
      <w:r w:rsidR="00BD26B4" w:rsidRPr="00BC7882">
        <w:rPr>
          <w:rFonts w:ascii="Arial" w:hAnsi="Arial" w:cs="Arial"/>
          <w:noProof/>
          <w:color w:val="000000" w:themeColor="text1"/>
          <w:szCs w:val="24"/>
        </w:rPr>
        <w:t>and/or</w:t>
      </w:r>
      <w:r w:rsidR="00BD26B4" w:rsidRPr="00B96D30">
        <w:rPr>
          <w:rFonts w:ascii="Arial" w:hAnsi="Arial" w:cs="Arial"/>
          <w:color w:val="000000" w:themeColor="text1"/>
          <w:szCs w:val="24"/>
        </w:rPr>
        <w:t xml:space="preserve"> saturation of feature.</w:t>
      </w:r>
      <w:r w:rsidR="0029288D" w:rsidRPr="00B96D30">
        <w:rPr>
          <w:rFonts w:ascii="Arial" w:hAnsi="Arial" w:cs="Arial"/>
          <w:color w:val="000000" w:themeColor="text1"/>
          <w:szCs w:val="24"/>
        </w:rPr>
        <w:t xml:space="preserve"> By doing this, the </w:t>
      </w:r>
      <w:r w:rsidR="002242AD" w:rsidRPr="00B96D30">
        <w:rPr>
          <w:rFonts w:ascii="Arial" w:hAnsi="Arial" w:cs="Arial"/>
          <w:color w:val="000000" w:themeColor="text1"/>
          <w:szCs w:val="24"/>
        </w:rPr>
        <w:t xml:space="preserve">fold change of </w:t>
      </w:r>
      <w:r w:rsidR="0029288D" w:rsidRPr="00B96D30">
        <w:rPr>
          <w:rFonts w:ascii="Arial" w:hAnsi="Arial" w:cs="Arial"/>
          <w:color w:val="000000" w:themeColor="text1"/>
          <w:szCs w:val="24"/>
        </w:rPr>
        <w:t xml:space="preserve">microarray result would </w:t>
      </w:r>
      <w:r w:rsidR="00A05067">
        <w:rPr>
          <w:rFonts w:ascii="Arial" w:hAnsi="Arial" w:cs="Arial"/>
          <w:noProof/>
          <w:color w:val="000000" w:themeColor="text1"/>
          <w:szCs w:val="24"/>
        </w:rPr>
        <w:t>also be</w:t>
      </w:r>
      <w:r w:rsidR="0029288D" w:rsidRPr="00B96D30">
        <w:rPr>
          <w:rFonts w:ascii="Arial" w:hAnsi="Arial" w:cs="Arial"/>
          <w:color w:val="000000" w:themeColor="text1"/>
          <w:szCs w:val="24"/>
        </w:rPr>
        <w:t xml:space="preserve"> more comparable with other techniques (e.g. </w:t>
      </w:r>
      <w:r w:rsidR="0029288D" w:rsidRPr="00BC7882">
        <w:rPr>
          <w:rFonts w:ascii="Arial" w:hAnsi="Arial" w:cs="Arial"/>
          <w:noProof/>
          <w:color w:val="000000" w:themeColor="text1"/>
          <w:szCs w:val="24"/>
        </w:rPr>
        <w:t>R</w:t>
      </w:r>
      <w:r w:rsidR="00534610">
        <w:rPr>
          <w:rFonts w:ascii="Arial" w:hAnsi="Arial" w:cs="Arial"/>
          <w:noProof/>
          <w:color w:val="000000" w:themeColor="text1"/>
          <w:szCs w:val="24"/>
        </w:rPr>
        <w:t>NA</w:t>
      </w:r>
      <w:r w:rsidR="0029288D" w:rsidRPr="00BC7882">
        <w:rPr>
          <w:rFonts w:ascii="Arial" w:hAnsi="Arial" w:cs="Arial"/>
          <w:noProof/>
          <w:color w:val="000000" w:themeColor="text1"/>
          <w:szCs w:val="24"/>
        </w:rPr>
        <w:t>seq</w:t>
      </w:r>
      <w:r w:rsidR="0029288D" w:rsidRPr="00B96D30">
        <w:rPr>
          <w:rFonts w:ascii="Arial" w:hAnsi="Arial" w:cs="Arial"/>
          <w:color w:val="000000" w:themeColor="text1"/>
          <w:szCs w:val="24"/>
        </w:rPr>
        <w:t xml:space="preserve"> and qPCR, </w:t>
      </w:r>
      <w:r w:rsidR="0029288D" w:rsidRPr="00BC7882">
        <w:rPr>
          <w:rFonts w:ascii="Arial" w:hAnsi="Arial" w:cs="Arial"/>
          <w:noProof/>
          <w:color w:val="000000" w:themeColor="text1"/>
          <w:szCs w:val="24"/>
        </w:rPr>
        <w:t>etc.</w:t>
      </w:r>
      <w:r w:rsidR="0029288D" w:rsidRPr="00B96D30">
        <w:rPr>
          <w:rFonts w:ascii="Arial" w:hAnsi="Arial" w:cs="Arial"/>
          <w:color w:val="000000" w:themeColor="text1"/>
          <w:szCs w:val="24"/>
        </w:rPr>
        <w:t>)</w:t>
      </w:r>
      <w:r w:rsidR="00BD26B4" w:rsidRPr="00B96D30">
        <w:rPr>
          <w:rFonts w:ascii="Arial" w:hAnsi="Arial" w:cs="Arial"/>
          <w:color w:val="000000" w:themeColor="text1"/>
          <w:szCs w:val="24"/>
        </w:rPr>
        <w:t xml:space="preserve"> (c) RMA </w:t>
      </w:r>
      <w:r w:rsidR="00AB4C1F" w:rsidRPr="00B96D30">
        <w:rPr>
          <w:rFonts w:ascii="Arial" w:hAnsi="Arial" w:cs="Arial"/>
          <w:color w:val="000000" w:themeColor="text1"/>
          <w:szCs w:val="24"/>
        </w:rPr>
        <w:t>background adjustment</w:t>
      </w:r>
      <w:r w:rsidR="002242AD" w:rsidRPr="00B96D30">
        <w:rPr>
          <w:rFonts w:ascii="Arial" w:hAnsi="Arial" w:cs="Arial"/>
          <w:color w:val="000000" w:themeColor="text1"/>
          <w:szCs w:val="24"/>
        </w:rPr>
        <w:t xml:space="preserve"> assumes</w:t>
      </w:r>
      <w:r w:rsidR="003D50D5" w:rsidRPr="00B96D30">
        <w:rPr>
          <w:rFonts w:ascii="Arial" w:hAnsi="Arial" w:cs="Arial"/>
          <w:color w:val="000000" w:themeColor="text1"/>
          <w:szCs w:val="24"/>
        </w:rPr>
        <w:t xml:space="preserve"> that the observed signal intensity</w:t>
      </w:r>
      <w:r w:rsidR="002242AD" w:rsidRPr="00B96D30">
        <w:rPr>
          <w:rFonts w:ascii="Arial" w:hAnsi="Arial" w:cs="Arial"/>
          <w:color w:val="000000" w:themeColor="text1"/>
          <w:szCs w:val="24"/>
        </w:rPr>
        <w:t xml:space="preserve"> (lognormal </w:t>
      </w:r>
      <w:r w:rsidR="00D1494D" w:rsidRPr="00B96D30">
        <w:rPr>
          <w:rFonts w:ascii="Arial" w:hAnsi="Arial" w:cs="Arial"/>
          <w:color w:val="000000" w:themeColor="text1"/>
          <w:szCs w:val="24"/>
        </w:rPr>
        <w:t>distributio</w:t>
      </w:r>
      <w:r w:rsidR="002242AD" w:rsidRPr="00B96D30">
        <w:rPr>
          <w:rFonts w:ascii="Arial" w:hAnsi="Arial" w:cs="Arial"/>
          <w:color w:val="000000" w:themeColor="text1"/>
          <w:szCs w:val="24"/>
        </w:rPr>
        <w:t>n) is a convolution of real signal (exponential distribution) and noise (normal distribution).</w:t>
      </w:r>
      <w:r w:rsidR="0029288D" w:rsidRPr="00B96D30">
        <w:rPr>
          <w:rFonts w:ascii="Arial" w:hAnsi="Arial" w:cs="Arial"/>
          <w:color w:val="000000" w:themeColor="text1"/>
          <w:szCs w:val="24"/>
        </w:rPr>
        <w:t xml:space="preserve"> (d) Quantile normalisation is carried out</w:t>
      </w:r>
      <w:r w:rsidR="00E454EF" w:rsidRPr="00B96D30">
        <w:rPr>
          <w:rFonts w:ascii="Arial" w:hAnsi="Arial" w:cs="Arial"/>
          <w:color w:val="000000" w:themeColor="text1"/>
          <w:szCs w:val="24"/>
        </w:rPr>
        <w:t xml:space="preserve"> across all arrays to make all distributions the same, eliminating array biases.</w:t>
      </w:r>
      <w:r w:rsidR="00EB1B15" w:rsidRPr="00B96D30">
        <w:rPr>
          <w:rFonts w:ascii="Arial" w:hAnsi="Arial" w:cs="Arial"/>
          <w:color w:val="000000" w:themeColor="text1"/>
          <w:szCs w:val="24"/>
        </w:rPr>
        <w:t xml:space="preserve"> (e)</w:t>
      </w:r>
      <w:r w:rsidR="00B46767" w:rsidRPr="00B96D30">
        <w:rPr>
          <w:rFonts w:ascii="Arial" w:hAnsi="Arial" w:cs="Arial"/>
          <w:color w:val="000000" w:themeColor="text1"/>
          <w:szCs w:val="24"/>
        </w:rPr>
        <w:t xml:space="preserve"> Considering the great </w:t>
      </w:r>
      <w:r w:rsidR="002242AD" w:rsidRPr="00B96D30">
        <w:rPr>
          <w:rFonts w:ascii="Arial" w:hAnsi="Arial" w:cs="Arial"/>
          <w:color w:val="000000" w:themeColor="text1"/>
          <w:szCs w:val="24"/>
        </w:rPr>
        <w:t xml:space="preserve">difference in </w:t>
      </w:r>
      <w:r w:rsidR="00B46767" w:rsidRPr="00BC7882">
        <w:rPr>
          <w:rFonts w:ascii="Arial" w:hAnsi="Arial" w:cs="Arial"/>
          <w:noProof/>
          <w:color w:val="000000" w:themeColor="text1"/>
          <w:szCs w:val="24"/>
        </w:rPr>
        <w:t>expression</w:t>
      </w:r>
      <w:r w:rsidR="00534610">
        <w:rPr>
          <w:rFonts w:ascii="Arial" w:hAnsi="Arial" w:cs="Arial"/>
          <w:noProof/>
          <w:color w:val="000000" w:themeColor="text1"/>
          <w:szCs w:val="24"/>
        </w:rPr>
        <w:t xml:space="preserve"> </w:t>
      </w:r>
      <w:r w:rsidR="00B46767" w:rsidRPr="00BC7882">
        <w:rPr>
          <w:rFonts w:ascii="Arial" w:hAnsi="Arial" w:cs="Arial"/>
          <w:noProof/>
          <w:color w:val="000000" w:themeColor="text1"/>
          <w:szCs w:val="24"/>
        </w:rPr>
        <w:t>level</w:t>
      </w:r>
      <w:r w:rsidR="002242AD" w:rsidRPr="00534610">
        <w:rPr>
          <w:rFonts w:ascii="Arial" w:hAnsi="Arial" w:cs="Arial"/>
          <w:noProof/>
          <w:color w:val="000000" w:themeColor="text1"/>
          <w:szCs w:val="24"/>
        </w:rPr>
        <w:t>s</w:t>
      </w:r>
      <w:r w:rsidR="00B46767" w:rsidRPr="00B96D30">
        <w:rPr>
          <w:rFonts w:ascii="Arial" w:hAnsi="Arial" w:cs="Arial"/>
          <w:color w:val="000000" w:themeColor="text1"/>
          <w:szCs w:val="24"/>
        </w:rPr>
        <w:t xml:space="preserve"> between different probe sets,</w:t>
      </w:r>
      <w:r w:rsidR="00EB1B15" w:rsidRPr="00B96D30">
        <w:rPr>
          <w:rFonts w:ascii="Arial" w:hAnsi="Arial" w:cs="Arial"/>
          <w:color w:val="000000" w:themeColor="text1"/>
          <w:szCs w:val="24"/>
        </w:rPr>
        <w:t xml:space="preserve"> Tukey median polish</w:t>
      </w:r>
      <w:r w:rsidR="00B46767" w:rsidRPr="00B96D30">
        <w:rPr>
          <w:rFonts w:ascii="Arial" w:hAnsi="Arial" w:cs="Arial"/>
          <w:color w:val="000000" w:themeColor="text1"/>
          <w:szCs w:val="24"/>
        </w:rPr>
        <w:t>,</w:t>
      </w:r>
      <w:r w:rsidR="00EB1B15" w:rsidRPr="00B96D30">
        <w:rPr>
          <w:rFonts w:ascii="Arial" w:hAnsi="Arial" w:cs="Arial"/>
          <w:color w:val="000000" w:themeColor="text1"/>
          <w:szCs w:val="24"/>
        </w:rPr>
        <w:t xml:space="preserve"> a</w:t>
      </w:r>
      <w:r w:rsidR="00B46767" w:rsidRPr="00B96D30">
        <w:rPr>
          <w:rFonts w:ascii="Arial" w:hAnsi="Arial" w:cs="Arial"/>
          <w:color w:val="000000" w:themeColor="text1"/>
          <w:szCs w:val="24"/>
        </w:rPr>
        <w:t>n explanatory data analy</w:t>
      </w:r>
      <w:r w:rsidR="00EB1B15" w:rsidRPr="00B96D30">
        <w:rPr>
          <w:rFonts w:ascii="Arial" w:hAnsi="Arial" w:cs="Arial"/>
          <w:color w:val="000000" w:themeColor="text1"/>
          <w:szCs w:val="24"/>
        </w:rPr>
        <w:t>sis</w:t>
      </w:r>
      <w:r w:rsidR="00B46767" w:rsidRPr="00B96D30">
        <w:rPr>
          <w:rFonts w:ascii="Arial" w:hAnsi="Arial" w:cs="Arial"/>
          <w:color w:val="000000" w:themeColor="text1"/>
          <w:szCs w:val="24"/>
        </w:rPr>
        <w:t xml:space="preserve"> (</w:t>
      </w:r>
      <w:r w:rsidR="00EB1B15" w:rsidRPr="00B96D30">
        <w:rPr>
          <w:rFonts w:ascii="Arial" w:hAnsi="Arial" w:cs="Arial"/>
          <w:color w:val="000000" w:themeColor="text1"/>
          <w:szCs w:val="24"/>
        </w:rPr>
        <w:t>EDA</w:t>
      </w:r>
      <w:r w:rsidR="00B46767" w:rsidRPr="00B96D30">
        <w:rPr>
          <w:rFonts w:ascii="Arial" w:hAnsi="Arial" w:cs="Arial"/>
          <w:color w:val="000000" w:themeColor="text1"/>
          <w:szCs w:val="24"/>
        </w:rPr>
        <w:t>)</w:t>
      </w:r>
      <w:r w:rsidR="00EB1B15" w:rsidRPr="00B96D30">
        <w:rPr>
          <w:rFonts w:ascii="Arial" w:hAnsi="Arial" w:cs="Arial"/>
          <w:color w:val="000000" w:themeColor="text1"/>
          <w:szCs w:val="24"/>
        </w:rPr>
        <w:t>,</w:t>
      </w:r>
      <w:r w:rsidR="00B46767" w:rsidRPr="00B96D30">
        <w:rPr>
          <w:rFonts w:ascii="Arial" w:hAnsi="Arial" w:cs="Arial"/>
          <w:color w:val="000000" w:themeColor="text1"/>
          <w:szCs w:val="24"/>
        </w:rPr>
        <w:t xml:space="preserve"> can summarise the </w:t>
      </w:r>
      <w:r w:rsidR="00B86E69" w:rsidRPr="00B96D30">
        <w:rPr>
          <w:rFonts w:ascii="Arial" w:hAnsi="Arial" w:cs="Arial"/>
          <w:color w:val="000000" w:themeColor="text1"/>
          <w:szCs w:val="24"/>
        </w:rPr>
        <w:t>main characteristic of an expression set into</w:t>
      </w:r>
      <w:r w:rsidR="00E454EF" w:rsidRPr="00B96D30">
        <w:rPr>
          <w:rFonts w:ascii="Arial" w:hAnsi="Arial" w:cs="Arial"/>
          <w:color w:val="000000" w:themeColor="text1"/>
          <w:szCs w:val="24"/>
        </w:rPr>
        <w:t xml:space="preserve"> a single value</w:t>
      </w:r>
      <w:r w:rsidR="00897525" w:rsidRPr="00B96D30">
        <w:rPr>
          <w:rFonts w:ascii="Arial" w:hAnsi="Arial" w:cs="Arial"/>
          <w:color w:val="000000" w:themeColor="text1"/>
          <w:szCs w:val="24"/>
        </w:rPr>
        <w:t xml:space="preserve"> (green box)</w:t>
      </w:r>
      <w:r w:rsidR="00E454EF" w:rsidRPr="00B96D30">
        <w:rPr>
          <w:rFonts w:ascii="Arial" w:hAnsi="Arial" w:cs="Arial"/>
          <w:color w:val="000000" w:themeColor="text1"/>
          <w:szCs w:val="24"/>
        </w:rPr>
        <w:t xml:space="preserve">. </w:t>
      </w:r>
      <w:r w:rsidR="00B86E69" w:rsidRPr="00B96D30">
        <w:rPr>
          <w:rFonts w:ascii="Arial" w:hAnsi="Arial" w:cs="Arial"/>
          <w:color w:val="000000" w:themeColor="text1"/>
          <w:szCs w:val="24"/>
        </w:rPr>
        <w:t xml:space="preserve"> </w:t>
      </w:r>
      <w:r w:rsidR="00EB1B15" w:rsidRPr="00B96D30">
        <w:rPr>
          <w:rFonts w:ascii="Arial" w:hAnsi="Arial" w:cs="Arial"/>
          <w:color w:val="000000" w:themeColor="text1"/>
          <w:szCs w:val="24"/>
        </w:rPr>
        <w:t xml:space="preserve">  </w:t>
      </w:r>
      <w:r w:rsidR="0029288D" w:rsidRPr="00B96D30">
        <w:rPr>
          <w:rFonts w:ascii="Arial" w:hAnsi="Arial" w:cs="Arial"/>
          <w:color w:val="000000" w:themeColor="text1"/>
          <w:szCs w:val="24"/>
        </w:rPr>
        <w:t xml:space="preserve"> </w:t>
      </w:r>
    </w:p>
    <w:p w14:paraId="223CF806" w14:textId="77777777" w:rsidR="002C0B4D" w:rsidRPr="00B96D30" w:rsidRDefault="002C0B4D" w:rsidP="00D405BD">
      <w:pPr>
        <w:spacing w:line="480" w:lineRule="auto"/>
        <w:jc w:val="both"/>
        <w:rPr>
          <w:rFonts w:ascii="Arial" w:hAnsi="Arial" w:cs="Arial"/>
          <w:color w:val="000000" w:themeColor="text1"/>
          <w:szCs w:val="24"/>
        </w:rPr>
      </w:pPr>
    </w:p>
    <w:p w14:paraId="1803C6DD" w14:textId="0A239F36" w:rsidR="009E629A" w:rsidRPr="00B96D30" w:rsidRDefault="008A2A75" w:rsidP="00D405BD">
      <w:pPr>
        <w:spacing w:line="480" w:lineRule="auto"/>
        <w:jc w:val="both"/>
        <w:rPr>
          <w:rFonts w:ascii="Arial" w:hAnsi="Arial" w:cs="Arial"/>
          <w:color w:val="000000" w:themeColor="text1"/>
          <w:szCs w:val="24"/>
        </w:rPr>
      </w:pPr>
      <w:r w:rsidRPr="00B96D30">
        <w:rPr>
          <w:rFonts w:ascii="Arial" w:hAnsi="Arial" w:cs="Arial"/>
          <w:color w:val="000000" w:themeColor="text1"/>
          <w:sz w:val="24"/>
          <w:szCs w:val="24"/>
        </w:rPr>
        <w:t xml:space="preserve">With the advance in sequencing </w:t>
      </w:r>
      <w:r w:rsidR="00897525" w:rsidRPr="00B96D30">
        <w:rPr>
          <w:rFonts w:ascii="Arial" w:hAnsi="Arial" w:cs="Arial"/>
          <w:color w:val="000000" w:themeColor="text1"/>
          <w:sz w:val="24"/>
          <w:szCs w:val="24"/>
        </w:rPr>
        <w:t xml:space="preserve">technology and </w:t>
      </w:r>
      <w:r w:rsidR="00E93B68" w:rsidRPr="00B96D30">
        <w:rPr>
          <w:rFonts w:ascii="Arial" w:hAnsi="Arial" w:cs="Arial"/>
          <w:color w:val="000000" w:themeColor="text1"/>
          <w:sz w:val="24"/>
          <w:szCs w:val="24"/>
        </w:rPr>
        <w:t xml:space="preserve">as </w:t>
      </w:r>
      <w:r w:rsidR="00897525" w:rsidRPr="00B96D30">
        <w:rPr>
          <w:rFonts w:ascii="Arial" w:hAnsi="Arial" w:cs="Arial"/>
          <w:color w:val="000000" w:themeColor="text1"/>
          <w:sz w:val="24"/>
          <w:szCs w:val="24"/>
        </w:rPr>
        <w:t>its cost become</w:t>
      </w:r>
      <w:r w:rsidR="00BD27CD" w:rsidRPr="00B96D30">
        <w:rPr>
          <w:rFonts w:ascii="Arial" w:hAnsi="Arial" w:cs="Arial"/>
          <w:color w:val="000000" w:themeColor="text1"/>
          <w:sz w:val="24"/>
          <w:szCs w:val="24"/>
        </w:rPr>
        <w:t>s</w:t>
      </w:r>
      <w:r w:rsidR="00897525" w:rsidRPr="00B96D30">
        <w:rPr>
          <w:rFonts w:ascii="Arial" w:hAnsi="Arial" w:cs="Arial"/>
          <w:color w:val="000000" w:themeColor="text1"/>
          <w:sz w:val="24"/>
          <w:szCs w:val="24"/>
        </w:rPr>
        <w:t xml:space="preserve"> less prohibitive, many studies choose NGS over microarray for gene-level expression study. Nevertheless,</w:t>
      </w:r>
      <w:r w:rsidRPr="00B96D30">
        <w:rPr>
          <w:rFonts w:ascii="Arial" w:hAnsi="Arial" w:cs="Arial"/>
          <w:color w:val="000000" w:themeColor="text1"/>
          <w:sz w:val="24"/>
          <w:szCs w:val="24"/>
        </w:rPr>
        <w:t xml:space="preserve"> </w:t>
      </w:r>
      <w:r w:rsidR="00A05067">
        <w:rPr>
          <w:rFonts w:ascii="Arial" w:hAnsi="Arial" w:cs="Arial"/>
          <w:color w:val="000000" w:themeColor="text1"/>
          <w:sz w:val="24"/>
          <w:szCs w:val="24"/>
        </w:rPr>
        <w:t xml:space="preserve">the </w:t>
      </w:r>
      <w:r w:rsidR="00D27D5D" w:rsidRPr="00BC7882">
        <w:rPr>
          <w:rFonts w:ascii="Arial" w:hAnsi="Arial" w:cs="Arial"/>
          <w:noProof/>
          <w:color w:val="000000" w:themeColor="text1"/>
          <w:sz w:val="24"/>
          <w:szCs w:val="24"/>
        </w:rPr>
        <w:t>microarray</w:t>
      </w:r>
      <w:r w:rsidR="00D27D5D" w:rsidRPr="00B96D30">
        <w:rPr>
          <w:rFonts w:ascii="Arial" w:hAnsi="Arial" w:cs="Arial"/>
          <w:color w:val="000000" w:themeColor="text1"/>
          <w:sz w:val="24"/>
          <w:szCs w:val="24"/>
        </w:rPr>
        <w:t xml:space="preserve"> is still a</w:t>
      </w:r>
      <w:r w:rsidR="00F6511E" w:rsidRPr="00B96D30">
        <w:rPr>
          <w:rFonts w:ascii="Arial" w:hAnsi="Arial" w:cs="Arial"/>
          <w:color w:val="000000" w:themeColor="text1"/>
          <w:sz w:val="24"/>
          <w:szCs w:val="24"/>
        </w:rPr>
        <w:t xml:space="preserve"> powerful</w:t>
      </w:r>
      <w:r w:rsidR="008676B7" w:rsidRPr="00B96D30">
        <w:rPr>
          <w:rFonts w:ascii="Arial" w:hAnsi="Arial" w:cs="Arial"/>
          <w:color w:val="000000" w:themeColor="text1"/>
          <w:sz w:val="24"/>
          <w:szCs w:val="24"/>
        </w:rPr>
        <w:t xml:space="preserve">, </w:t>
      </w:r>
      <w:r w:rsidR="008676B7" w:rsidRPr="00BC7882">
        <w:rPr>
          <w:rFonts w:ascii="Arial" w:hAnsi="Arial" w:cs="Arial"/>
          <w:noProof/>
          <w:color w:val="000000" w:themeColor="text1"/>
          <w:sz w:val="24"/>
          <w:szCs w:val="24"/>
        </w:rPr>
        <w:t>economic</w:t>
      </w:r>
      <w:r w:rsidR="00F6511E" w:rsidRPr="00B96D30">
        <w:rPr>
          <w:rFonts w:ascii="Arial" w:hAnsi="Arial" w:cs="Arial"/>
          <w:color w:val="000000" w:themeColor="text1"/>
          <w:sz w:val="24"/>
          <w:szCs w:val="24"/>
        </w:rPr>
        <w:t xml:space="preserve"> and relatively</w:t>
      </w:r>
      <w:r w:rsidR="00D27D5D" w:rsidRPr="00B96D30">
        <w:rPr>
          <w:rFonts w:ascii="Arial" w:hAnsi="Arial" w:cs="Arial"/>
          <w:color w:val="000000" w:themeColor="text1"/>
          <w:sz w:val="24"/>
          <w:szCs w:val="24"/>
        </w:rPr>
        <w:t xml:space="preserve"> </w:t>
      </w:r>
      <w:r w:rsidR="00F6511E" w:rsidRPr="00B96D30">
        <w:rPr>
          <w:rFonts w:ascii="Arial" w:hAnsi="Arial" w:cs="Arial"/>
          <w:color w:val="000000" w:themeColor="text1"/>
          <w:sz w:val="24"/>
          <w:szCs w:val="24"/>
        </w:rPr>
        <w:t>mature method</w:t>
      </w:r>
      <w:r w:rsidR="008676B7" w:rsidRPr="00B96D30">
        <w:rPr>
          <w:rFonts w:ascii="Arial" w:hAnsi="Arial" w:cs="Arial"/>
          <w:color w:val="000000" w:themeColor="text1"/>
          <w:sz w:val="24"/>
          <w:szCs w:val="24"/>
        </w:rPr>
        <w:t xml:space="preserve"> with over two</w:t>
      </w:r>
      <w:r w:rsidR="00F6511E" w:rsidRPr="00B96D30">
        <w:rPr>
          <w:rFonts w:ascii="Arial" w:hAnsi="Arial" w:cs="Arial"/>
          <w:color w:val="000000" w:themeColor="text1"/>
          <w:sz w:val="24"/>
          <w:szCs w:val="24"/>
        </w:rPr>
        <w:t xml:space="preserve"> decades</w:t>
      </w:r>
      <w:r w:rsidR="008676B7" w:rsidRPr="00B96D30">
        <w:rPr>
          <w:rFonts w:ascii="Arial" w:hAnsi="Arial" w:cs="Arial"/>
          <w:color w:val="000000" w:themeColor="text1"/>
          <w:sz w:val="24"/>
          <w:szCs w:val="24"/>
        </w:rPr>
        <w:t xml:space="preserve"> of proven-</w:t>
      </w:r>
      <w:r w:rsidR="00F6511E" w:rsidRPr="00B96D30">
        <w:rPr>
          <w:rFonts w:ascii="Arial" w:hAnsi="Arial" w:cs="Arial"/>
          <w:color w:val="000000" w:themeColor="text1"/>
          <w:sz w:val="24"/>
          <w:szCs w:val="24"/>
        </w:rPr>
        <w:t>track record</w:t>
      </w:r>
      <w:r w:rsidR="008676B7" w:rsidRPr="00B96D30">
        <w:rPr>
          <w:rFonts w:ascii="Arial" w:hAnsi="Arial" w:cs="Arial"/>
          <w:color w:val="000000" w:themeColor="text1"/>
          <w:sz w:val="24"/>
          <w:szCs w:val="24"/>
        </w:rPr>
        <w:t>s</w:t>
      </w:r>
      <w:r w:rsidR="00F6511E" w:rsidRPr="00B96D30">
        <w:rPr>
          <w:rFonts w:ascii="Arial" w:hAnsi="Arial" w:cs="Arial"/>
          <w:color w:val="000000" w:themeColor="text1"/>
          <w:sz w:val="24"/>
          <w:szCs w:val="24"/>
        </w:rPr>
        <w:t xml:space="preserve">. </w:t>
      </w:r>
      <w:r w:rsidR="009E629A" w:rsidRPr="00B96D30">
        <w:rPr>
          <w:rFonts w:ascii="Arial" w:hAnsi="Arial" w:cs="Arial"/>
          <w:color w:val="000000" w:themeColor="text1"/>
          <w:sz w:val="24"/>
          <w:szCs w:val="24"/>
        </w:rPr>
        <w:t xml:space="preserve">In this </w:t>
      </w:r>
      <w:r w:rsidR="00E93B68" w:rsidRPr="00B96D30">
        <w:rPr>
          <w:rFonts w:ascii="Arial" w:hAnsi="Arial" w:cs="Arial"/>
          <w:color w:val="000000" w:themeColor="text1"/>
          <w:sz w:val="24"/>
          <w:szCs w:val="24"/>
        </w:rPr>
        <w:t>work</w:t>
      </w:r>
      <w:r w:rsidR="009E629A" w:rsidRPr="00B96D30">
        <w:rPr>
          <w:rFonts w:ascii="Arial" w:hAnsi="Arial" w:cs="Arial"/>
          <w:color w:val="000000" w:themeColor="text1"/>
          <w:sz w:val="24"/>
          <w:szCs w:val="24"/>
        </w:rPr>
        <w:t xml:space="preserve">, we used </w:t>
      </w:r>
      <w:r w:rsidR="00B94524" w:rsidRPr="00B96D30">
        <w:rPr>
          <w:rFonts w:ascii="Arial" w:hAnsi="Arial" w:cs="Arial"/>
          <w:color w:val="000000" w:themeColor="text1"/>
          <w:sz w:val="24"/>
          <w:szCs w:val="24"/>
        </w:rPr>
        <w:t>MTA 1.0 array combined with laser capture microdissection technology</w:t>
      </w:r>
      <w:r w:rsidR="00D27D5D" w:rsidRPr="00B96D30">
        <w:rPr>
          <w:rFonts w:ascii="Arial" w:hAnsi="Arial" w:cs="Arial"/>
          <w:color w:val="000000" w:themeColor="text1"/>
          <w:sz w:val="24"/>
          <w:szCs w:val="24"/>
        </w:rPr>
        <w:t xml:space="preserve"> (LCM)</w:t>
      </w:r>
      <w:r w:rsidR="00B94524" w:rsidRPr="00B96D30">
        <w:rPr>
          <w:rFonts w:ascii="Arial" w:hAnsi="Arial" w:cs="Arial"/>
          <w:color w:val="000000" w:themeColor="text1"/>
          <w:sz w:val="24"/>
          <w:szCs w:val="24"/>
        </w:rPr>
        <w:t xml:space="preserve"> to profile transcriptomes of vulnerable</w:t>
      </w:r>
      <w:r w:rsidR="00F6511E" w:rsidRPr="00B96D30">
        <w:rPr>
          <w:rFonts w:ascii="Arial" w:hAnsi="Arial" w:cs="Arial"/>
          <w:color w:val="000000" w:themeColor="text1"/>
          <w:sz w:val="24"/>
          <w:szCs w:val="24"/>
        </w:rPr>
        <w:t xml:space="preserve"> (TA)</w:t>
      </w:r>
      <w:r w:rsidR="00A12368" w:rsidRPr="00B96D30">
        <w:rPr>
          <w:rFonts w:ascii="Arial" w:hAnsi="Arial" w:cs="Arial"/>
          <w:color w:val="000000" w:themeColor="text1"/>
          <w:sz w:val="24"/>
          <w:szCs w:val="24"/>
        </w:rPr>
        <w:t>, moderate (GS), and</w:t>
      </w:r>
      <w:r w:rsidR="00B94524" w:rsidRPr="00B96D30">
        <w:rPr>
          <w:rFonts w:ascii="Arial" w:hAnsi="Arial" w:cs="Arial"/>
          <w:color w:val="000000" w:themeColor="text1"/>
          <w:sz w:val="24"/>
          <w:szCs w:val="24"/>
        </w:rPr>
        <w:t xml:space="preserve"> resistant</w:t>
      </w:r>
      <w:r w:rsidR="00F6511E" w:rsidRPr="00B96D30">
        <w:rPr>
          <w:rFonts w:ascii="Arial" w:hAnsi="Arial" w:cs="Arial"/>
          <w:color w:val="000000" w:themeColor="text1"/>
          <w:sz w:val="24"/>
          <w:szCs w:val="24"/>
        </w:rPr>
        <w:t xml:space="preserve"> (EDL)</w:t>
      </w:r>
      <w:r w:rsidR="00B94524" w:rsidRPr="00B96D30">
        <w:rPr>
          <w:rFonts w:ascii="Arial" w:hAnsi="Arial" w:cs="Arial"/>
          <w:color w:val="000000" w:themeColor="text1"/>
          <w:sz w:val="24"/>
          <w:szCs w:val="24"/>
        </w:rPr>
        <w:t xml:space="preserve"> motor neurone pools and</w:t>
      </w:r>
      <w:r w:rsidR="00F6511E" w:rsidRPr="00B96D30">
        <w:rPr>
          <w:rFonts w:ascii="Arial" w:hAnsi="Arial" w:cs="Arial"/>
          <w:color w:val="000000" w:themeColor="text1"/>
          <w:sz w:val="24"/>
          <w:szCs w:val="24"/>
        </w:rPr>
        <w:t xml:space="preserve"> analysed their differentially enriched pathways</w:t>
      </w:r>
      <w:r w:rsidR="009810D4" w:rsidRPr="00B96D30">
        <w:rPr>
          <w:rFonts w:ascii="Arial" w:hAnsi="Arial" w:cs="Arial"/>
          <w:color w:val="000000" w:themeColor="text1"/>
          <w:sz w:val="24"/>
          <w:szCs w:val="24"/>
        </w:rPr>
        <w:t xml:space="preserve">. By doing this, we found </w:t>
      </w:r>
      <w:r w:rsidR="00E93B68" w:rsidRPr="00B96D30">
        <w:rPr>
          <w:rFonts w:ascii="Arial" w:hAnsi="Arial" w:cs="Arial"/>
          <w:color w:val="000000" w:themeColor="text1"/>
          <w:sz w:val="24"/>
          <w:szCs w:val="24"/>
        </w:rPr>
        <w:t xml:space="preserve">that the </w:t>
      </w:r>
      <w:r w:rsidR="009810D4" w:rsidRPr="00B96D30">
        <w:rPr>
          <w:rFonts w:ascii="Arial" w:hAnsi="Arial" w:cs="Arial"/>
          <w:color w:val="000000" w:themeColor="text1"/>
          <w:sz w:val="24"/>
          <w:szCs w:val="24"/>
        </w:rPr>
        <w:t xml:space="preserve">bioenergetics pathway might be a potential underlying </w:t>
      </w:r>
      <w:r w:rsidR="00E93B68" w:rsidRPr="00B96D30">
        <w:rPr>
          <w:rFonts w:ascii="Arial" w:hAnsi="Arial" w:cs="Arial"/>
          <w:color w:val="000000" w:themeColor="text1"/>
          <w:sz w:val="24"/>
          <w:szCs w:val="24"/>
        </w:rPr>
        <w:t>feature</w:t>
      </w:r>
      <w:r w:rsidR="003116AE" w:rsidRPr="00B96D30">
        <w:rPr>
          <w:rFonts w:ascii="Arial" w:hAnsi="Arial" w:cs="Arial"/>
          <w:color w:val="000000" w:themeColor="text1"/>
          <w:sz w:val="24"/>
          <w:szCs w:val="24"/>
        </w:rPr>
        <w:t xml:space="preserve"> endowing resistance to </w:t>
      </w:r>
      <w:r w:rsidR="00C958ED" w:rsidRPr="00B96D30">
        <w:rPr>
          <w:rFonts w:ascii="Arial" w:hAnsi="Arial" w:cs="Arial"/>
          <w:color w:val="000000" w:themeColor="text1"/>
          <w:sz w:val="24"/>
          <w:szCs w:val="24"/>
        </w:rPr>
        <w:t>motor neurones.</w:t>
      </w:r>
    </w:p>
    <w:p w14:paraId="63F0C71A" w14:textId="77777777" w:rsidR="00112BB8" w:rsidRPr="00B96D30" w:rsidRDefault="00112BB8" w:rsidP="00D405BD">
      <w:pPr>
        <w:spacing w:line="480" w:lineRule="auto"/>
        <w:jc w:val="both"/>
        <w:rPr>
          <w:rFonts w:ascii="Arial" w:hAnsi="Arial" w:cs="Arial"/>
          <w:color w:val="000000" w:themeColor="text1"/>
          <w:szCs w:val="24"/>
        </w:rPr>
      </w:pPr>
    </w:p>
    <w:p w14:paraId="271320D7" w14:textId="77777777" w:rsidR="006505CA" w:rsidRPr="004B35C6" w:rsidRDefault="00811436"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25" w:name="_Toc514879663"/>
      <w:r w:rsidRPr="004B35C6">
        <w:rPr>
          <w:rFonts w:ascii="Arial" w:hAnsi="Arial" w:cs="Arial"/>
          <w:b/>
          <w:color w:val="000000" w:themeColor="text1"/>
          <w:szCs w:val="24"/>
        </w:rPr>
        <w:t>Motor neurone isolation</w:t>
      </w:r>
      <w:r w:rsidR="004E695D" w:rsidRPr="004B35C6">
        <w:rPr>
          <w:rFonts w:ascii="Arial" w:hAnsi="Arial" w:cs="Arial"/>
          <w:b/>
          <w:color w:val="000000" w:themeColor="text1"/>
          <w:szCs w:val="24"/>
        </w:rPr>
        <w:t>,</w:t>
      </w:r>
      <w:r w:rsidRPr="004B35C6">
        <w:rPr>
          <w:rFonts w:ascii="Arial" w:hAnsi="Arial" w:cs="Arial"/>
          <w:b/>
          <w:color w:val="000000" w:themeColor="text1"/>
          <w:szCs w:val="24"/>
        </w:rPr>
        <w:t xml:space="preserve"> RNA extraction</w:t>
      </w:r>
      <w:r w:rsidR="004E695D" w:rsidRPr="004B35C6">
        <w:rPr>
          <w:rFonts w:ascii="Arial" w:hAnsi="Arial" w:cs="Arial"/>
          <w:b/>
          <w:color w:val="000000" w:themeColor="text1"/>
          <w:szCs w:val="24"/>
        </w:rPr>
        <w:t xml:space="preserve"> and assessment</w:t>
      </w:r>
      <w:bookmarkEnd w:id="125"/>
    </w:p>
    <w:p w14:paraId="6CF0FBF6" w14:textId="13847CD3" w:rsidR="00CC1403" w:rsidRDefault="00EC267D" w:rsidP="00D405BD">
      <w:pPr>
        <w:spacing w:line="480" w:lineRule="auto"/>
        <w:jc w:val="both"/>
        <w:rPr>
          <w:rFonts w:ascii="Arial" w:hAnsi="Arial" w:cs="Arial"/>
          <w:color w:val="000000" w:themeColor="text1"/>
          <w:sz w:val="24"/>
          <w:szCs w:val="24"/>
        </w:rPr>
      </w:pPr>
      <w:r>
        <w:rPr>
          <w:rFonts w:ascii="Arial" w:hAnsi="Arial" w:cs="Arial" w:hint="eastAsia"/>
          <w:color w:val="000000" w:themeColor="text1"/>
          <w:sz w:val="24"/>
          <w:szCs w:val="24"/>
        </w:rPr>
        <w:t>T</w:t>
      </w:r>
      <w:r w:rsidR="00CC1403">
        <w:rPr>
          <w:rFonts w:ascii="Arial" w:hAnsi="Arial" w:cs="Arial"/>
          <w:color w:val="000000" w:themeColor="text1"/>
          <w:sz w:val="24"/>
          <w:szCs w:val="24"/>
        </w:rPr>
        <w:t xml:space="preserve">hree motor neurone group with different vulnerabilities were chosen for the </w:t>
      </w:r>
      <w:r w:rsidR="00CC1403" w:rsidRPr="00BC7882">
        <w:rPr>
          <w:rFonts w:ascii="Arial" w:hAnsi="Arial" w:cs="Arial"/>
          <w:noProof/>
          <w:color w:val="000000" w:themeColor="text1"/>
          <w:sz w:val="24"/>
          <w:szCs w:val="24"/>
        </w:rPr>
        <w:t>transcriptom</w:t>
      </w:r>
      <w:r w:rsidR="00534610">
        <w:rPr>
          <w:rFonts w:ascii="Arial" w:hAnsi="Arial" w:cs="Arial"/>
          <w:noProof/>
          <w:color w:val="000000" w:themeColor="text1"/>
          <w:sz w:val="24"/>
          <w:szCs w:val="24"/>
        </w:rPr>
        <w:t>e</w:t>
      </w:r>
      <w:r w:rsidR="00CC1403">
        <w:rPr>
          <w:rFonts w:ascii="Arial" w:hAnsi="Arial" w:cs="Arial"/>
          <w:color w:val="000000" w:themeColor="text1"/>
          <w:sz w:val="24"/>
          <w:szCs w:val="24"/>
        </w:rPr>
        <w:t xml:space="preserve"> analysis, in which motor neurones innervating </w:t>
      </w:r>
      <w:r w:rsidR="00CC1403" w:rsidRPr="003E2EF3">
        <w:rPr>
          <w:rFonts w:ascii="Arial" w:hAnsi="Arial" w:cs="Arial"/>
          <w:color w:val="000000" w:themeColor="text1"/>
          <w:sz w:val="24"/>
          <w:szCs w:val="24"/>
        </w:rPr>
        <w:t>extensor digitor</w:t>
      </w:r>
      <w:r w:rsidR="00CC1403">
        <w:rPr>
          <w:rFonts w:ascii="Arial" w:hAnsi="Arial" w:cs="Arial"/>
          <w:color w:val="000000" w:themeColor="text1"/>
          <w:sz w:val="24"/>
          <w:szCs w:val="24"/>
        </w:rPr>
        <w:t>i</w:t>
      </w:r>
      <w:r w:rsidR="00CC1403" w:rsidRPr="003E2EF3">
        <w:rPr>
          <w:rFonts w:ascii="Arial" w:hAnsi="Arial" w:cs="Arial"/>
          <w:color w:val="000000" w:themeColor="text1"/>
          <w:sz w:val="24"/>
          <w:szCs w:val="24"/>
        </w:rPr>
        <w:t>um longus (EDL), gastrocnemius (GS) and tibialis anterior (TA)</w:t>
      </w:r>
      <w:r w:rsidR="00CC1403">
        <w:rPr>
          <w:rFonts w:ascii="Arial" w:hAnsi="Arial" w:cs="Arial"/>
          <w:color w:val="000000" w:themeColor="text1"/>
          <w:sz w:val="24"/>
          <w:szCs w:val="24"/>
        </w:rPr>
        <w:t xml:space="preserve"> represented resistant, intermediate and vulnerable cohorts</w:t>
      </w:r>
      <w:r w:rsidR="00CC1403" w:rsidRPr="003E2EF3">
        <w:rPr>
          <w:rFonts w:ascii="Arial" w:hAnsi="Arial" w:cs="Arial"/>
          <w:color w:val="000000" w:themeColor="text1"/>
          <w:sz w:val="24"/>
          <w:szCs w:val="24"/>
        </w:rPr>
        <w:t>.</w:t>
      </w:r>
    </w:p>
    <w:p w14:paraId="7112EA8F" w14:textId="4248EA4E" w:rsidR="00C812B7" w:rsidRPr="00B96D30" w:rsidRDefault="0001300F" w:rsidP="00C812B7">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 total of nine mice </w:t>
      </w:r>
      <w:r w:rsidR="00811436" w:rsidRPr="00BC7882">
        <w:rPr>
          <w:rFonts w:ascii="Arial" w:hAnsi="Arial" w:cs="Arial"/>
          <w:noProof/>
          <w:color w:val="000000" w:themeColor="text1"/>
          <w:sz w:val="24"/>
          <w:szCs w:val="24"/>
        </w:rPr>
        <w:t>were used</w:t>
      </w:r>
      <w:r w:rsidRPr="00B96D30">
        <w:rPr>
          <w:rFonts w:ascii="Arial" w:hAnsi="Arial" w:cs="Arial"/>
          <w:color w:val="000000" w:themeColor="text1"/>
          <w:sz w:val="24"/>
          <w:szCs w:val="24"/>
        </w:rPr>
        <w:t xml:space="preserve"> in this experiment</w:t>
      </w:r>
      <w:r w:rsidR="00811436" w:rsidRPr="00B96D30">
        <w:rPr>
          <w:rFonts w:ascii="Arial" w:hAnsi="Arial" w:cs="Arial"/>
          <w:color w:val="000000" w:themeColor="text1"/>
          <w:sz w:val="24"/>
          <w:szCs w:val="24"/>
        </w:rPr>
        <w:t>, in which</w:t>
      </w:r>
      <w:r w:rsidRPr="00B96D30">
        <w:rPr>
          <w:rFonts w:ascii="Arial" w:hAnsi="Arial" w:cs="Arial"/>
          <w:color w:val="000000" w:themeColor="text1"/>
          <w:sz w:val="24"/>
          <w:szCs w:val="24"/>
        </w:rPr>
        <w:t xml:space="preserve"> triplicated injections were made to EDL, TA and G</w:t>
      </w:r>
      <w:r w:rsidR="00D45CAD">
        <w:rPr>
          <w:rFonts w:ascii="Arial" w:hAnsi="Arial" w:cs="Arial" w:hint="eastAsia"/>
          <w:color w:val="000000" w:themeColor="text1"/>
          <w:sz w:val="24"/>
          <w:szCs w:val="24"/>
        </w:rPr>
        <w:t>S</w:t>
      </w:r>
      <w:r w:rsidRPr="00B96D30">
        <w:rPr>
          <w:rFonts w:ascii="Arial" w:hAnsi="Arial" w:cs="Arial"/>
          <w:color w:val="000000" w:themeColor="text1"/>
          <w:sz w:val="24"/>
          <w:szCs w:val="24"/>
        </w:rPr>
        <w:t xml:space="preserve"> muscles independently</w:t>
      </w:r>
      <w:r w:rsidR="00811436" w:rsidRPr="00B96D30">
        <w:rPr>
          <w:rFonts w:ascii="Arial" w:hAnsi="Arial" w:cs="Arial"/>
          <w:color w:val="000000" w:themeColor="text1"/>
          <w:sz w:val="24"/>
          <w:szCs w:val="24"/>
        </w:rPr>
        <w:t xml:space="preserve">. These mice were under FVB background, on which the various SMA disease models </w:t>
      </w:r>
      <w:r w:rsidR="00811436" w:rsidRPr="00BC7882">
        <w:rPr>
          <w:rFonts w:ascii="Arial" w:hAnsi="Arial" w:cs="Arial"/>
          <w:noProof/>
          <w:color w:val="000000" w:themeColor="text1"/>
          <w:sz w:val="24"/>
          <w:szCs w:val="24"/>
        </w:rPr>
        <w:t>are established</w:t>
      </w:r>
      <w:r w:rsidR="00811436" w:rsidRPr="00B96D30">
        <w:rPr>
          <w:rFonts w:ascii="Arial" w:hAnsi="Arial" w:cs="Arial"/>
          <w:color w:val="000000" w:themeColor="text1"/>
          <w:sz w:val="24"/>
          <w:szCs w:val="24"/>
        </w:rPr>
        <w:t>.</w:t>
      </w:r>
      <w:r w:rsidR="00C812B7">
        <w:rPr>
          <w:rFonts w:ascii="Arial" w:hAnsi="Arial" w:cs="Arial" w:hint="eastAsia"/>
          <w:color w:val="000000" w:themeColor="text1"/>
          <w:sz w:val="24"/>
          <w:szCs w:val="24"/>
        </w:rPr>
        <w:t xml:space="preserve"> However, it is worthwhile mentioning that </w:t>
      </w:r>
      <w:r w:rsidR="00C812B7">
        <w:rPr>
          <w:rFonts w:ascii="Arial" w:hAnsi="Arial" w:cs="Arial"/>
          <w:color w:val="000000" w:themeColor="text1"/>
          <w:sz w:val="24"/>
          <w:szCs w:val="24"/>
        </w:rPr>
        <w:t>different</w:t>
      </w:r>
      <w:r w:rsidR="00C812B7">
        <w:rPr>
          <w:rFonts w:ascii="Arial" w:hAnsi="Arial" w:cs="Arial" w:hint="eastAsia"/>
          <w:color w:val="000000" w:themeColor="text1"/>
          <w:sz w:val="24"/>
          <w:szCs w:val="24"/>
        </w:rPr>
        <w:t xml:space="preserve"> motor neurone groups were collected across different time points</w:t>
      </w:r>
      <w:r w:rsidR="00D45CAD">
        <w:rPr>
          <w:rFonts w:ascii="Arial" w:hAnsi="Arial" w:cs="Arial" w:hint="eastAsia"/>
          <w:color w:val="000000" w:themeColor="text1"/>
          <w:sz w:val="24"/>
          <w:szCs w:val="24"/>
        </w:rPr>
        <w:t xml:space="preserve"> (i.e. TA and GS were at the same age whereas EDL was </w:t>
      </w:r>
      <w:r w:rsidR="00D45CAD" w:rsidRPr="00BC7882">
        <w:rPr>
          <w:rFonts w:ascii="Arial" w:hAnsi="Arial" w:cs="Arial" w:hint="eastAsia"/>
          <w:noProof/>
          <w:color w:val="000000" w:themeColor="text1"/>
          <w:sz w:val="24"/>
          <w:szCs w:val="24"/>
        </w:rPr>
        <w:t>2</w:t>
      </w:r>
      <w:r w:rsidR="00D45CAD">
        <w:rPr>
          <w:rFonts w:ascii="Arial" w:hAnsi="Arial" w:cs="Arial" w:hint="eastAsia"/>
          <w:color w:val="000000" w:themeColor="text1"/>
          <w:sz w:val="24"/>
          <w:szCs w:val="24"/>
        </w:rPr>
        <w:t xml:space="preserve"> days older)</w:t>
      </w:r>
      <w:r w:rsidR="0024029E">
        <w:rPr>
          <w:rFonts w:ascii="Arial" w:hAnsi="Arial" w:cs="Arial" w:hint="eastAsia"/>
          <w:color w:val="000000" w:themeColor="text1"/>
          <w:sz w:val="24"/>
          <w:szCs w:val="24"/>
        </w:rPr>
        <w:t xml:space="preserve"> and m</w:t>
      </w:r>
      <w:r w:rsidR="00D45CAD">
        <w:rPr>
          <w:rFonts w:ascii="Arial" w:hAnsi="Arial" w:cs="Arial" w:hint="eastAsia"/>
          <w:color w:val="000000" w:themeColor="text1"/>
          <w:sz w:val="24"/>
          <w:szCs w:val="24"/>
        </w:rPr>
        <w:t>ight have small impact on the transcriptional features due to different animal age</w:t>
      </w:r>
      <w:r w:rsidR="00564DAF">
        <w:rPr>
          <w:rFonts w:ascii="Arial" w:hAnsi="Arial" w:cs="Arial" w:hint="eastAsia"/>
          <w:color w:val="000000" w:themeColor="text1"/>
          <w:sz w:val="24"/>
          <w:szCs w:val="24"/>
        </w:rPr>
        <w:t>s</w:t>
      </w:r>
      <w:r w:rsidR="00D45CAD">
        <w:rPr>
          <w:rFonts w:ascii="Arial" w:hAnsi="Arial" w:cs="Arial" w:hint="eastAsia"/>
          <w:color w:val="000000" w:themeColor="text1"/>
          <w:sz w:val="24"/>
          <w:szCs w:val="24"/>
        </w:rPr>
        <w:t>.</w:t>
      </w:r>
    </w:p>
    <w:p w14:paraId="23DF9D44" w14:textId="3F1A5A9C" w:rsidR="00286ABC" w:rsidRPr="00B96D30" w:rsidRDefault="00811436"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 </w:t>
      </w:r>
    </w:p>
    <w:p w14:paraId="54A10647" w14:textId="216DBDE7" w:rsidR="004168C4" w:rsidRPr="00B96D30" w:rsidRDefault="0001300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Target mo</w:t>
      </w:r>
      <w:r w:rsidR="0002790F" w:rsidRPr="00B96D30">
        <w:rPr>
          <w:rFonts w:ascii="Arial" w:hAnsi="Arial" w:cs="Arial"/>
          <w:color w:val="000000" w:themeColor="text1"/>
          <w:sz w:val="24"/>
          <w:szCs w:val="24"/>
        </w:rPr>
        <w:t>tor neurones were</w:t>
      </w:r>
      <w:r w:rsidRPr="00B96D30">
        <w:rPr>
          <w:rFonts w:ascii="Arial" w:hAnsi="Arial" w:cs="Arial"/>
          <w:color w:val="000000" w:themeColor="text1"/>
          <w:sz w:val="24"/>
          <w:szCs w:val="24"/>
        </w:rPr>
        <w:t xml:space="preserve"> “cut off” from tissue sections</w:t>
      </w:r>
      <w:r w:rsidR="00A05067">
        <w:rPr>
          <w:rFonts w:ascii="Arial" w:hAnsi="Arial" w:cs="Arial"/>
          <w:color w:val="000000" w:themeColor="text1"/>
          <w:sz w:val="24"/>
          <w:szCs w:val="24"/>
        </w:rPr>
        <w:t>,</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and</w:t>
      </w:r>
      <w:r w:rsidRPr="00B96D30">
        <w:rPr>
          <w:rFonts w:ascii="Arial" w:hAnsi="Arial" w:cs="Arial"/>
          <w:color w:val="000000" w:themeColor="text1"/>
          <w:sz w:val="24"/>
          <w:szCs w:val="24"/>
        </w:rPr>
        <w:t xml:space="preserve"> </w:t>
      </w:r>
      <w:r w:rsidR="0002790F" w:rsidRPr="00B96D30">
        <w:rPr>
          <w:rFonts w:ascii="Arial" w:hAnsi="Arial" w:cs="Arial"/>
          <w:color w:val="000000" w:themeColor="text1"/>
          <w:sz w:val="24"/>
          <w:szCs w:val="24"/>
        </w:rPr>
        <w:t xml:space="preserve">their RNAs </w:t>
      </w:r>
      <w:r w:rsidR="0002790F" w:rsidRPr="00BC7882">
        <w:rPr>
          <w:rFonts w:ascii="Arial" w:hAnsi="Arial" w:cs="Arial"/>
          <w:noProof/>
          <w:color w:val="000000" w:themeColor="text1"/>
          <w:sz w:val="24"/>
          <w:szCs w:val="24"/>
        </w:rPr>
        <w:t>were</w:t>
      </w:r>
      <w:r w:rsidRPr="00BC7882">
        <w:rPr>
          <w:rFonts w:ascii="Arial" w:hAnsi="Arial" w:cs="Arial"/>
          <w:noProof/>
          <w:color w:val="000000" w:themeColor="text1"/>
          <w:sz w:val="24"/>
          <w:szCs w:val="24"/>
        </w:rPr>
        <w:t xml:space="preserve"> extracted</w:t>
      </w:r>
      <w:r w:rsidR="0002790F" w:rsidRPr="00B96D30">
        <w:rPr>
          <w:rFonts w:ascii="Arial" w:hAnsi="Arial" w:cs="Arial"/>
          <w:color w:val="000000" w:themeColor="text1"/>
          <w:sz w:val="24"/>
          <w:szCs w:val="24"/>
        </w:rPr>
        <w:t xml:space="preserve"> at the same time when all the samples were collected</w:t>
      </w:r>
      <w:r w:rsidR="004E695D" w:rsidRPr="00B96D30">
        <w:rPr>
          <w:rFonts w:ascii="Arial" w:hAnsi="Arial" w:cs="Arial"/>
          <w:color w:val="000000" w:themeColor="text1"/>
          <w:sz w:val="24"/>
          <w:szCs w:val="24"/>
        </w:rPr>
        <w:t xml:space="preserve"> (Figure</w:t>
      </w:r>
      <w:r w:rsidR="00C31EDB" w:rsidRPr="00B96D30">
        <w:rPr>
          <w:rFonts w:ascii="Arial" w:hAnsi="Arial" w:cs="Arial"/>
          <w:color w:val="000000" w:themeColor="text1"/>
          <w:sz w:val="24"/>
          <w:szCs w:val="24"/>
        </w:rPr>
        <w:t xml:space="preserve"> 3.4</w:t>
      </w:r>
      <w:r w:rsidRPr="00B96D30">
        <w:rPr>
          <w:rFonts w:ascii="Arial" w:hAnsi="Arial" w:cs="Arial"/>
          <w:color w:val="000000" w:themeColor="text1"/>
          <w:sz w:val="24"/>
          <w:szCs w:val="24"/>
        </w:rPr>
        <w:t xml:space="preserve">). After assessing RNA quality with </w:t>
      </w:r>
      <w:r w:rsidR="00E93B68" w:rsidRPr="00B96D30">
        <w:rPr>
          <w:rFonts w:ascii="Arial" w:hAnsi="Arial" w:cs="Arial"/>
          <w:color w:val="000000" w:themeColor="text1"/>
          <w:sz w:val="24"/>
          <w:szCs w:val="24"/>
        </w:rPr>
        <w:t xml:space="preserve">the </w:t>
      </w:r>
      <w:r w:rsidR="0002790F" w:rsidRPr="00B96D30">
        <w:rPr>
          <w:rFonts w:ascii="Arial" w:hAnsi="Arial" w:cs="Arial"/>
          <w:color w:val="000000" w:themeColor="text1"/>
          <w:sz w:val="24"/>
          <w:szCs w:val="24"/>
        </w:rPr>
        <w:t xml:space="preserve">Bioanalyzer </w:t>
      </w:r>
      <w:r w:rsidR="00C5674E">
        <w:rPr>
          <w:rFonts w:ascii="Arial" w:hAnsi="Arial" w:cs="Arial"/>
          <w:color w:val="000000" w:themeColor="text1"/>
          <w:sz w:val="24"/>
          <w:szCs w:val="24"/>
        </w:rPr>
        <w:t>2100</w:t>
      </w:r>
      <w:r w:rsidR="0002790F" w:rsidRPr="00B96D30">
        <w:rPr>
          <w:rFonts w:ascii="Arial" w:hAnsi="Arial" w:cs="Arial"/>
          <w:color w:val="000000" w:themeColor="text1"/>
          <w:sz w:val="24"/>
          <w:szCs w:val="24"/>
        </w:rPr>
        <w:t xml:space="preserve">, two </w:t>
      </w:r>
      <w:r w:rsidRPr="00B96D30">
        <w:rPr>
          <w:rFonts w:ascii="Arial" w:hAnsi="Arial" w:cs="Arial"/>
          <w:color w:val="000000" w:themeColor="text1"/>
          <w:sz w:val="24"/>
          <w:szCs w:val="24"/>
        </w:rPr>
        <w:t>show</w:t>
      </w:r>
      <w:r w:rsidR="00E93B68" w:rsidRPr="00B96D30">
        <w:rPr>
          <w:rFonts w:ascii="Arial" w:hAnsi="Arial" w:cs="Arial"/>
          <w:color w:val="000000" w:themeColor="text1"/>
          <w:sz w:val="24"/>
          <w:szCs w:val="24"/>
        </w:rPr>
        <w:t>ed</w:t>
      </w:r>
      <w:r w:rsidRPr="00B96D30">
        <w:rPr>
          <w:rFonts w:ascii="Arial" w:hAnsi="Arial" w:cs="Arial"/>
          <w:color w:val="000000" w:themeColor="text1"/>
          <w:sz w:val="24"/>
          <w:szCs w:val="24"/>
        </w:rPr>
        <w:t xml:space="preserve"> inconsiste</w:t>
      </w:r>
      <w:r w:rsidR="0002790F" w:rsidRPr="00B96D30">
        <w:rPr>
          <w:rFonts w:ascii="Arial" w:hAnsi="Arial" w:cs="Arial"/>
          <w:color w:val="000000" w:themeColor="text1"/>
          <w:sz w:val="24"/>
          <w:szCs w:val="24"/>
        </w:rPr>
        <w:t>nt</w:t>
      </w:r>
      <w:r w:rsidR="00C812B7">
        <w:rPr>
          <w:rFonts w:ascii="Arial" w:hAnsi="Arial" w:cs="Arial" w:hint="eastAsia"/>
          <w:color w:val="000000" w:themeColor="text1"/>
          <w:sz w:val="24"/>
          <w:szCs w:val="24"/>
        </w:rPr>
        <w:t xml:space="preserve"> </w:t>
      </w:r>
      <w:r w:rsidRPr="00B96D30">
        <w:rPr>
          <w:rFonts w:ascii="Arial" w:hAnsi="Arial" w:cs="Arial"/>
          <w:color w:val="000000" w:themeColor="text1"/>
          <w:sz w:val="24"/>
          <w:szCs w:val="24"/>
        </w:rPr>
        <w:t>qualities</w:t>
      </w:r>
      <w:r w:rsidR="0002790F" w:rsidRPr="00B96D30">
        <w:rPr>
          <w:rFonts w:ascii="Arial" w:hAnsi="Arial" w:cs="Arial"/>
          <w:color w:val="000000" w:themeColor="text1"/>
          <w:sz w:val="24"/>
          <w:szCs w:val="24"/>
        </w:rPr>
        <w:t xml:space="preserve"> across all samples</w:t>
      </w:r>
      <w:r w:rsidR="008B6A3D" w:rsidRPr="00B96D30">
        <w:rPr>
          <w:rFonts w:ascii="Arial" w:hAnsi="Arial" w:cs="Arial"/>
          <w:color w:val="000000" w:themeColor="text1"/>
          <w:sz w:val="24"/>
          <w:szCs w:val="24"/>
        </w:rPr>
        <w:t xml:space="preserve"> (Figure</w:t>
      </w:r>
      <w:r w:rsidR="00156B81" w:rsidRPr="00B96D30">
        <w:rPr>
          <w:rFonts w:ascii="Arial" w:hAnsi="Arial" w:cs="Arial"/>
          <w:color w:val="000000" w:themeColor="text1"/>
          <w:sz w:val="24"/>
          <w:szCs w:val="24"/>
        </w:rPr>
        <w:t xml:space="preserve"> </w:t>
      </w:r>
      <w:r w:rsidR="00C31EDB" w:rsidRPr="00B96D30">
        <w:rPr>
          <w:rFonts w:ascii="Arial" w:hAnsi="Arial" w:cs="Arial"/>
          <w:color w:val="000000" w:themeColor="text1"/>
          <w:sz w:val="24"/>
          <w:szCs w:val="24"/>
        </w:rPr>
        <w:t>3.5</w:t>
      </w:r>
      <w:r w:rsidR="004168C4" w:rsidRPr="00B96D30">
        <w:rPr>
          <w:rFonts w:ascii="Arial" w:hAnsi="Arial" w:cs="Arial"/>
          <w:color w:val="000000" w:themeColor="text1"/>
          <w:sz w:val="24"/>
          <w:szCs w:val="24"/>
        </w:rPr>
        <w:t>)</w:t>
      </w:r>
      <w:r w:rsidR="00D95958" w:rsidRPr="00B96D30">
        <w:rPr>
          <w:rFonts w:ascii="Arial" w:hAnsi="Arial" w:cs="Arial"/>
          <w:color w:val="000000" w:themeColor="text1"/>
          <w:sz w:val="24"/>
          <w:szCs w:val="24"/>
        </w:rPr>
        <w:t>. It may be</w:t>
      </w:r>
      <w:r w:rsidRPr="00B96D30">
        <w:rPr>
          <w:rFonts w:ascii="Arial" w:hAnsi="Arial" w:cs="Arial"/>
          <w:color w:val="000000" w:themeColor="text1"/>
          <w:sz w:val="24"/>
          <w:szCs w:val="24"/>
        </w:rPr>
        <w:t xml:space="preserve"> </w:t>
      </w:r>
      <w:r w:rsidR="00D95958" w:rsidRPr="00B96D30">
        <w:rPr>
          <w:rFonts w:ascii="Arial" w:hAnsi="Arial" w:cs="Arial"/>
          <w:color w:val="000000" w:themeColor="text1"/>
          <w:sz w:val="24"/>
          <w:szCs w:val="24"/>
        </w:rPr>
        <w:t>b</w:t>
      </w:r>
      <w:r w:rsidRPr="00B96D30">
        <w:rPr>
          <w:rFonts w:ascii="Arial" w:hAnsi="Arial" w:cs="Arial"/>
          <w:color w:val="000000" w:themeColor="text1"/>
          <w:sz w:val="24"/>
          <w:szCs w:val="24"/>
        </w:rPr>
        <w:t>ecause</w:t>
      </w:r>
      <w:r w:rsidR="00D95958" w:rsidRPr="00B96D30">
        <w:rPr>
          <w:rFonts w:ascii="Arial" w:hAnsi="Arial" w:cs="Arial"/>
          <w:color w:val="000000" w:themeColor="text1"/>
          <w:sz w:val="24"/>
          <w:szCs w:val="24"/>
        </w:rPr>
        <w:t>, first,</w:t>
      </w:r>
      <w:r w:rsidRPr="00B96D30">
        <w:rPr>
          <w:rFonts w:ascii="Arial" w:hAnsi="Arial" w:cs="Arial"/>
          <w:color w:val="000000" w:themeColor="text1"/>
          <w:sz w:val="24"/>
          <w:szCs w:val="24"/>
        </w:rPr>
        <w:t xml:space="preserve"> not all spinal cords were collected at the same time owing to the failure </w:t>
      </w:r>
      <w:r w:rsidR="00E93B68" w:rsidRPr="00B96D30">
        <w:rPr>
          <w:rFonts w:ascii="Arial" w:hAnsi="Arial" w:cs="Arial"/>
          <w:color w:val="000000" w:themeColor="text1"/>
          <w:sz w:val="24"/>
          <w:szCs w:val="24"/>
        </w:rPr>
        <w:t xml:space="preserve">of </w:t>
      </w:r>
      <w:r w:rsidRPr="00B96D30">
        <w:rPr>
          <w:rFonts w:ascii="Arial" w:hAnsi="Arial" w:cs="Arial"/>
          <w:color w:val="000000" w:themeColor="text1"/>
          <w:sz w:val="24"/>
          <w:szCs w:val="24"/>
        </w:rPr>
        <w:t xml:space="preserve">injection of EDL and GS at </w:t>
      </w:r>
      <w:r w:rsidR="00E93B68" w:rsidRPr="00B96D30">
        <w:rPr>
          <w:rFonts w:ascii="Arial" w:hAnsi="Arial" w:cs="Arial"/>
          <w:color w:val="000000" w:themeColor="text1"/>
          <w:sz w:val="24"/>
          <w:szCs w:val="24"/>
        </w:rPr>
        <w:t xml:space="preserve">the </w:t>
      </w:r>
      <w:r w:rsidRPr="00B96D30">
        <w:rPr>
          <w:rFonts w:ascii="Arial" w:hAnsi="Arial" w:cs="Arial"/>
          <w:color w:val="000000" w:themeColor="text1"/>
          <w:sz w:val="24"/>
          <w:szCs w:val="24"/>
        </w:rPr>
        <w:t xml:space="preserve">first </w:t>
      </w:r>
      <w:r w:rsidR="00E93B68" w:rsidRPr="00B96D30">
        <w:rPr>
          <w:rFonts w:ascii="Arial" w:hAnsi="Arial" w:cs="Arial"/>
          <w:color w:val="000000" w:themeColor="text1"/>
          <w:sz w:val="24"/>
          <w:szCs w:val="24"/>
        </w:rPr>
        <w:t>attempt</w:t>
      </w:r>
      <w:r w:rsidRPr="00B96D30">
        <w:rPr>
          <w:rFonts w:ascii="Arial" w:hAnsi="Arial" w:cs="Arial"/>
          <w:color w:val="000000" w:themeColor="text1"/>
          <w:sz w:val="24"/>
          <w:szCs w:val="24"/>
        </w:rPr>
        <w:t xml:space="preserve">, TA samples were collected </w:t>
      </w:r>
      <w:r w:rsidRPr="00BC7882">
        <w:rPr>
          <w:rFonts w:ascii="Arial" w:hAnsi="Arial" w:cs="Arial"/>
          <w:noProof/>
          <w:color w:val="000000" w:themeColor="text1"/>
          <w:sz w:val="24"/>
          <w:szCs w:val="24"/>
        </w:rPr>
        <w:t>3</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month</w:t>
      </w:r>
      <w:r w:rsidR="00A05067">
        <w:rPr>
          <w:rFonts w:ascii="Arial" w:hAnsi="Arial" w:cs="Arial"/>
          <w:noProof/>
          <w:color w:val="000000" w:themeColor="text1"/>
          <w:sz w:val="24"/>
          <w:szCs w:val="24"/>
        </w:rPr>
        <w:t>s</w:t>
      </w:r>
      <w:r w:rsidRPr="00B96D30">
        <w:rPr>
          <w:rFonts w:ascii="Arial" w:hAnsi="Arial" w:cs="Arial"/>
          <w:color w:val="000000" w:themeColor="text1"/>
          <w:sz w:val="24"/>
          <w:szCs w:val="24"/>
        </w:rPr>
        <w:t xml:space="preserve"> earlier than the others</w:t>
      </w:r>
      <w:r w:rsidR="0002790F" w:rsidRPr="00B96D30">
        <w:rPr>
          <w:rFonts w:ascii="Arial" w:hAnsi="Arial" w:cs="Arial"/>
          <w:color w:val="000000" w:themeColor="text1"/>
          <w:sz w:val="24"/>
          <w:szCs w:val="24"/>
        </w:rPr>
        <w:t xml:space="preserve"> and stored at -80</w:t>
      </w:r>
      <w:r w:rsidR="0002790F" w:rsidRPr="00B96D30">
        <w:rPr>
          <w:rFonts w:ascii="Arial" w:hAnsi="Arial" w:cs="Arial"/>
          <w:color w:val="000000" w:themeColor="text1"/>
          <w:sz w:val="24"/>
          <w:szCs w:val="24"/>
          <w:vertAlign w:val="superscript"/>
        </w:rPr>
        <w:t>o</w:t>
      </w:r>
      <w:r w:rsidR="0002790F" w:rsidRPr="00B96D30">
        <w:rPr>
          <w:rFonts w:ascii="Arial" w:hAnsi="Arial" w:cs="Arial"/>
          <w:color w:val="000000" w:themeColor="text1"/>
          <w:sz w:val="24"/>
          <w:szCs w:val="24"/>
        </w:rPr>
        <w:t>C</w:t>
      </w:r>
      <w:r w:rsidR="004168C4" w:rsidRPr="00B96D30">
        <w:rPr>
          <w:rFonts w:ascii="Arial" w:hAnsi="Arial" w:cs="Arial"/>
          <w:color w:val="000000" w:themeColor="text1"/>
          <w:sz w:val="24"/>
          <w:szCs w:val="24"/>
        </w:rPr>
        <w:t xml:space="preserve"> during the collection gap</w:t>
      </w:r>
      <w:r w:rsidR="00D95958" w:rsidRPr="00B96D30">
        <w:rPr>
          <w:rFonts w:ascii="Arial" w:hAnsi="Arial" w:cs="Arial"/>
          <w:color w:val="000000" w:themeColor="text1"/>
          <w:sz w:val="24"/>
          <w:szCs w:val="24"/>
        </w:rPr>
        <w:t>.</w:t>
      </w:r>
      <w:r w:rsidR="002C3CCD" w:rsidRPr="00B96D30">
        <w:rPr>
          <w:rFonts w:ascii="Arial" w:hAnsi="Arial" w:cs="Arial"/>
          <w:color w:val="000000" w:themeColor="text1"/>
          <w:sz w:val="24"/>
          <w:szCs w:val="24"/>
        </w:rPr>
        <w:t xml:space="preserve"> </w:t>
      </w:r>
      <w:r w:rsidR="00A05067">
        <w:rPr>
          <w:rFonts w:ascii="Arial" w:hAnsi="Arial" w:cs="Arial"/>
          <w:noProof/>
          <w:color w:val="000000" w:themeColor="text1"/>
          <w:sz w:val="24"/>
          <w:szCs w:val="24"/>
        </w:rPr>
        <w:t>Long-T</w:t>
      </w:r>
      <w:r w:rsidR="0002790F" w:rsidRPr="00A05067">
        <w:rPr>
          <w:rFonts w:ascii="Arial" w:hAnsi="Arial" w:cs="Arial"/>
          <w:noProof/>
          <w:color w:val="000000" w:themeColor="text1"/>
          <w:sz w:val="24"/>
          <w:szCs w:val="24"/>
        </w:rPr>
        <w:t>erm</w:t>
      </w:r>
      <w:r w:rsidR="0002790F" w:rsidRPr="00B96D30">
        <w:rPr>
          <w:rFonts w:ascii="Arial" w:hAnsi="Arial" w:cs="Arial"/>
          <w:color w:val="000000" w:themeColor="text1"/>
          <w:sz w:val="24"/>
          <w:szCs w:val="24"/>
        </w:rPr>
        <w:t xml:space="preserve"> storage</w:t>
      </w:r>
      <w:r w:rsidR="002C3CCD" w:rsidRPr="00B96D30">
        <w:rPr>
          <w:rFonts w:ascii="Arial" w:hAnsi="Arial" w:cs="Arial"/>
          <w:color w:val="000000" w:themeColor="text1"/>
          <w:sz w:val="24"/>
          <w:szCs w:val="24"/>
        </w:rPr>
        <w:t xml:space="preserve"> may compromise RNA quality.</w:t>
      </w:r>
      <w:r w:rsidR="00D95958" w:rsidRPr="00B96D30">
        <w:rPr>
          <w:rFonts w:ascii="Arial" w:hAnsi="Arial" w:cs="Arial"/>
          <w:color w:val="000000" w:themeColor="text1"/>
          <w:sz w:val="24"/>
          <w:szCs w:val="24"/>
        </w:rPr>
        <w:t xml:space="preserve"> </w:t>
      </w:r>
      <w:r w:rsidR="002C3CCD" w:rsidRPr="00B96D30">
        <w:rPr>
          <w:rFonts w:ascii="Arial" w:hAnsi="Arial" w:cs="Arial"/>
          <w:color w:val="000000" w:themeColor="text1"/>
          <w:sz w:val="24"/>
          <w:szCs w:val="24"/>
        </w:rPr>
        <w:t>Second, a</w:t>
      </w:r>
      <w:r w:rsidR="00D95958" w:rsidRPr="00B96D30">
        <w:rPr>
          <w:rFonts w:ascii="Arial" w:hAnsi="Arial" w:cs="Arial"/>
          <w:color w:val="000000" w:themeColor="text1"/>
          <w:sz w:val="24"/>
          <w:szCs w:val="24"/>
        </w:rPr>
        <w:t xml:space="preserve"> continuous</w:t>
      </w:r>
      <w:r w:rsidR="002C3CCD" w:rsidRPr="00B96D30">
        <w:rPr>
          <w:rFonts w:ascii="Arial" w:hAnsi="Arial" w:cs="Arial"/>
          <w:color w:val="000000" w:themeColor="text1"/>
          <w:sz w:val="24"/>
          <w:szCs w:val="24"/>
        </w:rPr>
        <w:t xml:space="preserve"> </w:t>
      </w:r>
      <w:r w:rsidR="00D95958" w:rsidRPr="00B96D30">
        <w:rPr>
          <w:rFonts w:ascii="Arial" w:hAnsi="Arial" w:cs="Arial"/>
          <w:color w:val="000000" w:themeColor="text1"/>
          <w:sz w:val="24"/>
          <w:szCs w:val="24"/>
        </w:rPr>
        <w:t xml:space="preserve">faulty </w:t>
      </w:r>
      <w:r w:rsidR="00984CBE" w:rsidRPr="00B96D30">
        <w:rPr>
          <w:rFonts w:ascii="Arial" w:hAnsi="Arial" w:cs="Arial"/>
          <w:color w:val="000000" w:themeColor="text1"/>
          <w:sz w:val="24"/>
          <w:szCs w:val="24"/>
        </w:rPr>
        <w:t>infrared laser firing</w:t>
      </w:r>
      <w:r w:rsidR="004168C4" w:rsidRPr="00B96D30">
        <w:rPr>
          <w:rFonts w:ascii="Arial" w:hAnsi="Arial" w:cs="Arial"/>
          <w:color w:val="000000" w:themeColor="text1"/>
          <w:sz w:val="24"/>
          <w:szCs w:val="24"/>
        </w:rPr>
        <w:t xml:space="preserve"> occurred when performing LCM</w:t>
      </w:r>
      <w:r w:rsidR="00F020AD" w:rsidRPr="00B96D30">
        <w:rPr>
          <w:rFonts w:ascii="Arial" w:hAnsi="Arial" w:cs="Arial"/>
          <w:color w:val="000000" w:themeColor="text1"/>
          <w:sz w:val="24"/>
          <w:szCs w:val="24"/>
        </w:rPr>
        <w:t xml:space="preserve">. </w:t>
      </w:r>
      <w:r w:rsidR="0002790F" w:rsidRPr="00B96D30">
        <w:rPr>
          <w:rFonts w:ascii="Arial" w:hAnsi="Arial" w:cs="Arial"/>
          <w:color w:val="000000" w:themeColor="text1"/>
          <w:sz w:val="24"/>
          <w:szCs w:val="24"/>
        </w:rPr>
        <w:t>T</w:t>
      </w:r>
      <w:r w:rsidR="00F020AD" w:rsidRPr="00B96D30">
        <w:rPr>
          <w:rFonts w:ascii="Arial" w:hAnsi="Arial" w:cs="Arial"/>
          <w:color w:val="000000" w:themeColor="text1"/>
          <w:sz w:val="24"/>
          <w:szCs w:val="24"/>
        </w:rPr>
        <w:t xml:space="preserve">he disruption of machine handling </w:t>
      </w:r>
      <w:r w:rsidR="0002790F" w:rsidRPr="00B96D30">
        <w:rPr>
          <w:rFonts w:ascii="Arial" w:hAnsi="Arial" w:cs="Arial"/>
          <w:color w:val="000000" w:themeColor="text1"/>
          <w:sz w:val="24"/>
          <w:szCs w:val="24"/>
        </w:rPr>
        <w:t xml:space="preserve">halted the operation for </w:t>
      </w:r>
      <w:r w:rsidR="00E93B68" w:rsidRPr="00B96D30">
        <w:rPr>
          <w:rFonts w:ascii="Arial" w:hAnsi="Arial" w:cs="Arial"/>
          <w:color w:val="000000" w:themeColor="text1"/>
          <w:sz w:val="24"/>
          <w:szCs w:val="24"/>
        </w:rPr>
        <w:t xml:space="preserve">a </w:t>
      </w:r>
      <w:r w:rsidR="0002790F" w:rsidRPr="00B96D30">
        <w:rPr>
          <w:rFonts w:ascii="Arial" w:hAnsi="Arial" w:cs="Arial"/>
          <w:color w:val="000000" w:themeColor="text1"/>
          <w:sz w:val="24"/>
          <w:szCs w:val="24"/>
        </w:rPr>
        <w:t xml:space="preserve">couple </w:t>
      </w:r>
      <w:r w:rsidR="00E93B68" w:rsidRPr="00B96D30">
        <w:rPr>
          <w:rFonts w:ascii="Arial" w:hAnsi="Arial" w:cs="Arial"/>
          <w:color w:val="000000" w:themeColor="text1"/>
          <w:sz w:val="24"/>
          <w:szCs w:val="24"/>
        </w:rPr>
        <w:t xml:space="preserve">of </w:t>
      </w:r>
      <w:r w:rsidR="0002790F" w:rsidRPr="00B96D30">
        <w:rPr>
          <w:rFonts w:ascii="Arial" w:hAnsi="Arial" w:cs="Arial"/>
          <w:color w:val="000000" w:themeColor="text1"/>
          <w:sz w:val="24"/>
          <w:szCs w:val="24"/>
        </w:rPr>
        <w:t>hours or even overnight</w:t>
      </w:r>
      <w:r w:rsidR="00A05067">
        <w:rPr>
          <w:rFonts w:ascii="Arial" w:hAnsi="Arial" w:cs="Arial"/>
          <w:color w:val="000000" w:themeColor="text1"/>
          <w:sz w:val="24"/>
          <w:szCs w:val="24"/>
        </w:rPr>
        <w:t>,</w:t>
      </w:r>
      <w:r w:rsidR="0002790F" w:rsidRPr="00B96D30">
        <w:rPr>
          <w:rFonts w:ascii="Arial" w:hAnsi="Arial" w:cs="Arial"/>
          <w:color w:val="000000" w:themeColor="text1"/>
          <w:sz w:val="24"/>
          <w:szCs w:val="24"/>
        </w:rPr>
        <w:t xml:space="preserve"> </w:t>
      </w:r>
      <w:r w:rsidR="0002790F" w:rsidRPr="00BC7882">
        <w:rPr>
          <w:rFonts w:ascii="Arial" w:hAnsi="Arial" w:cs="Arial"/>
          <w:noProof/>
          <w:color w:val="000000" w:themeColor="text1"/>
          <w:sz w:val="24"/>
          <w:szCs w:val="24"/>
        </w:rPr>
        <w:t>and</w:t>
      </w:r>
      <w:r w:rsidR="0002790F" w:rsidRPr="00B96D30">
        <w:rPr>
          <w:rFonts w:ascii="Arial" w:hAnsi="Arial" w:cs="Arial"/>
          <w:color w:val="000000" w:themeColor="text1"/>
          <w:sz w:val="24"/>
          <w:szCs w:val="24"/>
        </w:rPr>
        <w:t xml:space="preserve"> old cap membrane must be removed and stored in the buffer. Therefore, it results</w:t>
      </w:r>
      <w:r w:rsidR="002C3CCD" w:rsidRPr="00B96D30">
        <w:rPr>
          <w:rFonts w:ascii="Arial" w:hAnsi="Arial" w:cs="Arial"/>
          <w:color w:val="000000" w:themeColor="text1"/>
          <w:sz w:val="24"/>
          <w:szCs w:val="24"/>
        </w:rPr>
        <w:t xml:space="preserve"> </w:t>
      </w:r>
      <w:r w:rsidR="00F06D38" w:rsidRPr="00B96D30">
        <w:rPr>
          <w:rFonts w:ascii="Arial" w:hAnsi="Arial" w:cs="Arial"/>
          <w:color w:val="000000" w:themeColor="text1"/>
          <w:sz w:val="24"/>
          <w:szCs w:val="24"/>
        </w:rPr>
        <w:t xml:space="preserve">in </w:t>
      </w:r>
      <w:r w:rsidR="002C3CCD" w:rsidRPr="00B96D30">
        <w:rPr>
          <w:rFonts w:ascii="Arial" w:hAnsi="Arial" w:cs="Arial"/>
          <w:color w:val="000000" w:themeColor="text1"/>
          <w:sz w:val="24"/>
          <w:szCs w:val="24"/>
        </w:rPr>
        <w:t>more Cap membranes</w:t>
      </w:r>
      <w:r w:rsidR="00F020AD" w:rsidRPr="00B96D30">
        <w:rPr>
          <w:rFonts w:ascii="Arial" w:hAnsi="Arial" w:cs="Arial"/>
          <w:color w:val="000000" w:themeColor="text1"/>
          <w:sz w:val="24"/>
          <w:szCs w:val="24"/>
        </w:rPr>
        <w:t xml:space="preserve"> (sometimes &gt;8) </w:t>
      </w:r>
      <w:r w:rsidR="0002790F" w:rsidRPr="00B96D30">
        <w:rPr>
          <w:rFonts w:ascii="Arial" w:hAnsi="Arial" w:cs="Arial"/>
          <w:color w:val="000000" w:themeColor="text1"/>
          <w:sz w:val="24"/>
          <w:szCs w:val="24"/>
        </w:rPr>
        <w:t xml:space="preserve">to </w:t>
      </w:r>
      <w:r w:rsidR="0002790F" w:rsidRPr="00BC7882">
        <w:rPr>
          <w:rFonts w:ascii="Arial" w:hAnsi="Arial" w:cs="Arial"/>
          <w:noProof/>
          <w:color w:val="000000" w:themeColor="text1"/>
          <w:sz w:val="24"/>
          <w:szCs w:val="24"/>
        </w:rPr>
        <w:t>be used</w:t>
      </w:r>
      <w:r w:rsidR="00F020AD" w:rsidRPr="00B96D30">
        <w:rPr>
          <w:rFonts w:ascii="Arial" w:hAnsi="Arial" w:cs="Arial"/>
          <w:color w:val="000000" w:themeColor="text1"/>
          <w:sz w:val="24"/>
          <w:szCs w:val="24"/>
        </w:rPr>
        <w:t>. As a result, a</w:t>
      </w:r>
      <w:r w:rsidRPr="00B96D30">
        <w:rPr>
          <w:rFonts w:ascii="Arial" w:hAnsi="Arial" w:cs="Arial"/>
          <w:color w:val="000000" w:themeColor="text1"/>
          <w:sz w:val="24"/>
          <w:szCs w:val="24"/>
        </w:rPr>
        <w:t xml:space="preserve"> noticeable yellow</w:t>
      </w:r>
      <w:r w:rsidR="00F020AD" w:rsidRPr="00B96D30">
        <w:rPr>
          <w:rFonts w:ascii="Arial" w:hAnsi="Arial" w:cs="Arial"/>
          <w:color w:val="000000" w:themeColor="text1"/>
          <w:sz w:val="24"/>
          <w:szCs w:val="24"/>
        </w:rPr>
        <w:t xml:space="preserve"> colouring</w:t>
      </w:r>
      <w:r w:rsidR="00A532ED" w:rsidRPr="00B96D30">
        <w:rPr>
          <w:rFonts w:ascii="Arial" w:hAnsi="Arial" w:cs="Arial"/>
          <w:color w:val="000000" w:themeColor="text1"/>
          <w:sz w:val="24"/>
          <w:szCs w:val="24"/>
        </w:rPr>
        <w:t xml:space="preserve"> buffer</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was foun</w:t>
      </w:r>
      <w:r w:rsidR="00A532ED" w:rsidRPr="00BC7882">
        <w:rPr>
          <w:rFonts w:ascii="Arial" w:hAnsi="Arial" w:cs="Arial"/>
          <w:noProof/>
          <w:color w:val="000000" w:themeColor="text1"/>
          <w:sz w:val="24"/>
          <w:szCs w:val="24"/>
        </w:rPr>
        <w:t>d</w:t>
      </w:r>
      <w:r w:rsidR="00A532ED" w:rsidRPr="00B96D30">
        <w:rPr>
          <w:rFonts w:ascii="Arial" w:hAnsi="Arial" w:cs="Arial"/>
          <w:color w:val="000000" w:themeColor="text1"/>
          <w:sz w:val="24"/>
          <w:szCs w:val="24"/>
        </w:rPr>
        <w:t xml:space="preserve"> </w:t>
      </w:r>
      <w:r w:rsidR="00F020AD" w:rsidRPr="00B96D30">
        <w:rPr>
          <w:rFonts w:ascii="Arial" w:hAnsi="Arial" w:cs="Arial"/>
          <w:color w:val="000000" w:themeColor="text1"/>
          <w:sz w:val="24"/>
          <w:szCs w:val="24"/>
        </w:rPr>
        <w:t>during the extraction</w:t>
      </w:r>
      <w:r w:rsidRPr="00B96D30">
        <w:rPr>
          <w:rFonts w:ascii="Arial" w:hAnsi="Arial" w:cs="Arial"/>
          <w:color w:val="000000" w:themeColor="text1"/>
          <w:sz w:val="24"/>
          <w:szCs w:val="24"/>
        </w:rPr>
        <w:t>.</w:t>
      </w:r>
      <w:r w:rsidR="00F020AD" w:rsidRPr="00B96D30">
        <w:rPr>
          <w:rFonts w:ascii="Arial" w:hAnsi="Arial" w:cs="Arial"/>
          <w:color w:val="000000" w:themeColor="text1"/>
          <w:sz w:val="24"/>
          <w:szCs w:val="24"/>
        </w:rPr>
        <w:t xml:space="preserve"> The buffer became </w:t>
      </w:r>
      <w:r w:rsidR="004168C4" w:rsidRPr="00B96D30">
        <w:rPr>
          <w:rFonts w:ascii="Arial" w:hAnsi="Arial" w:cs="Arial"/>
          <w:color w:val="000000" w:themeColor="text1"/>
          <w:sz w:val="24"/>
          <w:szCs w:val="24"/>
        </w:rPr>
        <w:t>little</w:t>
      </w:r>
      <w:r w:rsidR="0002790F" w:rsidRPr="00B96D30">
        <w:rPr>
          <w:rFonts w:ascii="Arial" w:hAnsi="Arial" w:cs="Arial"/>
          <w:color w:val="000000" w:themeColor="text1"/>
          <w:sz w:val="24"/>
          <w:szCs w:val="24"/>
        </w:rPr>
        <w:t xml:space="preserve"> viscous</w:t>
      </w:r>
      <w:r w:rsidR="00F020AD" w:rsidRPr="00B96D30">
        <w:rPr>
          <w:rFonts w:ascii="Arial" w:hAnsi="Arial" w:cs="Arial"/>
          <w:color w:val="000000" w:themeColor="text1"/>
          <w:sz w:val="24"/>
          <w:szCs w:val="24"/>
        </w:rPr>
        <w:t xml:space="preserve"> and</w:t>
      </w:r>
      <w:r w:rsidRPr="00B96D30">
        <w:rPr>
          <w:rFonts w:ascii="Arial" w:hAnsi="Arial" w:cs="Arial"/>
          <w:color w:val="000000" w:themeColor="text1"/>
          <w:sz w:val="24"/>
          <w:szCs w:val="24"/>
        </w:rPr>
        <w:t xml:space="preserve"> may affect RNA extraction efficiency</w:t>
      </w:r>
      <w:r w:rsidR="004168C4" w:rsidRPr="00B96D30">
        <w:rPr>
          <w:rFonts w:ascii="Arial" w:hAnsi="Arial" w:cs="Arial"/>
          <w:color w:val="000000" w:themeColor="text1"/>
          <w:sz w:val="24"/>
          <w:szCs w:val="24"/>
        </w:rPr>
        <w:t>.</w:t>
      </w:r>
    </w:p>
    <w:p w14:paraId="407AC40F" w14:textId="77777777" w:rsidR="00C60AB9" w:rsidRPr="00B96D30" w:rsidRDefault="00A12368" w:rsidP="001F0CEF">
      <w:pPr>
        <w:spacing w:line="240" w:lineRule="auto"/>
        <w:jc w:val="both"/>
        <w:rPr>
          <w:rFonts w:ascii="Arial" w:hAnsi="Arial" w:cs="Arial"/>
          <w:color w:val="000000" w:themeColor="text1"/>
          <w:sz w:val="24"/>
          <w:szCs w:val="24"/>
        </w:rPr>
      </w:pPr>
      <w:r w:rsidRPr="00B96D30">
        <w:rPr>
          <w:rFonts w:ascii="Arial" w:hAnsi="Arial" w:cs="Arial"/>
          <w:noProof/>
          <w:color w:val="000000" w:themeColor="text1"/>
          <w:sz w:val="24"/>
          <w:szCs w:val="24"/>
          <w:lang w:eastAsia="zh-CN"/>
        </w:rPr>
        <w:drawing>
          <wp:inline distT="0" distB="0" distL="0" distR="0" wp14:anchorId="7DC22213" wp14:editId="31B01740">
            <wp:extent cx="4320000" cy="3247200"/>
            <wp:effectExtent l="0" t="0" r="4445" b="0"/>
            <wp:docPr id="26" name="圖片 26" descr="C:\Users\Mark\Desktop\L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k\Desktop\LCM.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30C622CB" w14:textId="3C31A489" w:rsidR="00F9452D" w:rsidRPr="00B96D30" w:rsidRDefault="00F9452D" w:rsidP="001F0CEF">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40C04D5D" w14:textId="66CCB103" w:rsidR="002C0F10" w:rsidRPr="00B96D30" w:rsidRDefault="004D0085" w:rsidP="001F0CEF">
      <w:pPr>
        <w:spacing w:line="240" w:lineRule="auto"/>
        <w:jc w:val="both"/>
        <w:rPr>
          <w:rFonts w:ascii="Arial" w:hAnsi="Arial" w:cs="Arial"/>
          <w:color w:val="000000" w:themeColor="text1"/>
        </w:rPr>
      </w:pPr>
      <w:bookmarkStart w:id="126" w:name="_Toc499597793"/>
      <w:bookmarkStart w:id="127" w:name="_Toc514670076"/>
      <w:r w:rsidRPr="00B96D30">
        <w:rPr>
          <w:rStyle w:val="Figure0"/>
        </w:rPr>
        <w:t>Figure</w:t>
      </w:r>
      <w:r w:rsidR="00156B81" w:rsidRPr="00B96D30">
        <w:rPr>
          <w:rStyle w:val="Figure0"/>
        </w:rPr>
        <w:t xml:space="preserve"> </w:t>
      </w:r>
      <w:r w:rsidR="00C31EDB" w:rsidRPr="00B96D30">
        <w:rPr>
          <w:rStyle w:val="Figure0"/>
        </w:rPr>
        <w:t>3.4</w:t>
      </w:r>
      <w:r w:rsidRPr="00B96D30">
        <w:rPr>
          <w:rStyle w:val="Figure0"/>
        </w:rPr>
        <w:t xml:space="preserve"> Retrograde labelling</w:t>
      </w:r>
      <w:r w:rsidR="00A12368" w:rsidRPr="00B96D30">
        <w:rPr>
          <w:rStyle w:val="Figure0"/>
        </w:rPr>
        <w:t xml:space="preserve"> laser capture microdissection (LCM).</w:t>
      </w:r>
      <w:bookmarkEnd w:id="126"/>
      <w:bookmarkEnd w:id="127"/>
      <w:r w:rsidR="00A12368" w:rsidRPr="00B96D30">
        <w:rPr>
          <w:rFonts w:ascii="Arial" w:hAnsi="Arial" w:cs="Arial"/>
          <w:color w:val="000000" w:themeColor="text1"/>
        </w:rPr>
        <w:t xml:space="preserve"> Motor neurones with differential disease vulnerabilities were tracked by injecting WGA-HRP into their projecting muscles.</w:t>
      </w:r>
      <w:r w:rsidR="004E695D" w:rsidRPr="00B96D30">
        <w:rPr>
          <w:rFonts w:ascii="Arial" w:hAnsi="Arial" w:cs="Arial"/>
          <w:color w:val="000000" w:themeColor="text1"/>
        </w:rPr>
        <w:t xml:space="preserve"> In contrast to the traditional method</w:t>
      </w:r>
      <w:r w:rsidRPr="00B96D30">
        <w:rPr>
          <w:rFonts w:ascii="Arial" w:hAnsi="Arial" w:cs="Arial"/>
          <w:color w:val="000000" w:themeColor="text1"/>
        </w:rPr>
        <w:t xml:space="preserve"> by which tissue section </w:t>
      </w:r>
      <w:r w:rsidRPr="00BC7882">
        <w:rPr>
          <w:rFonts w:ascii="Arial" w:hAnsi="Arial" w:cs="Arial"/>
          <w:noProof/>
          <w:color w:val="000000" w:themeColor="text1"/>
        </w:rPr>
        <w:t>is mounted</w:t>
      </w:r>
      <w:r w:rsidRPr="00B96D30">
        <w:rPr>
          <w:rFonts w:ascii="Arial" w:hAnsi="Arial" w:cs="Arial"/>
          <w:color w:val="000000" w:themeColor="text1"/>
        </w:rPr>
        <w:t xml:space="preserve"> on a solid</w:t>
      </w:r>
      <w:r w:rsidR="00552270">
        <w:rPr>
          <w:rFonts w:ascii="Arial" w:hAnsi="Arial" w:cs="Arial"/>
          <w:color w:val="000000" w:themeColor="text1"/>
        </w:rPr>
        <w:t xml:space="preserve"> glass</w:t>
      </w:r>
      <w:r w:rsidRPr="00B96D30">
        <w:rPr>
          <w:rFonts w:ascii="Arial" w:hAnsi="Arial" w:cs="Arial"/>
          <w:color w:val="000000" w:themeColor="text1"/>
        </w:rPr>
        <w:t xml:space="preserve"> surface</w:t>
      </w:r>
      <w:r w:rsidR="004E695D" w:rsidRPr="00B96D30">
        <w:rPr>
          <w:rFonts w:ascii="Arial" w:hAnsi="Arial" w:cs="Arial"/>
          <w:color w:val="000000" w:themeColor="text1"/>
        </w:rPr>
        <w:t>, t</w:t>
      </w:r>
      <w:r w:rsidR="00A12368" w:rsidRPr="00B96D30">
        <w:rPr>
          <w:rFonts w:ascii="Arial" w:hAnsi="Arial" w:cs="Arial"/>
          <w:color w:val="000000" w:themeColor="text1"/>
        </w:rPr>
        <w:t xml:space="preserve">he </w:t>
      </w:r>
      <w:r w:rsidR="00DE022D" w:rsidRPr="00B96D30">
        <w:rPr>
          <w:rFonts w:ascii="Arial" w:hAnsi="Arial" w:cs="Arial"/>
          <w:color w:val="000000" w:themeColor="text1"/>
        </w:rPr>
        <w:t>section is adhered to a polyester membrane</w:t>
      </w:r>
      <w:r w:rsidR="008B6A3D" w:rsidRPr="00B96D30">
        <w:rPr>
          <w:rFonts w:ascii="Arial" w:hAnsi="Arial" w:cs="Arial"/>
          <w:color w:val="000000" w:themeColor="text1"/>
        </w:rPr>
        <w:t xml:space="preserve"> and then</w:t>
      </w:r>
      <w:r w:rsidR="00A12368" w:rsidRPr="00B96D30">
        <w:rPr>
          <w:rFonts w:ascii="Arial" w:hAnsi="Arial" w:cs="Arial"/>
          <w:color w:val="000000" w:themeColor="text1"/>
        </w:rPr>
        <w:t xml:space="preserve"> cut precisely by </w:t>
      </w:r>
      <w:r w:rsidR="00A05067">
        <w:rPr>
          <w:rFonts w:ascii="Arial" w:hAnsi="Arial" w:cs="Arial"/>
          <w:color w:val="000000" w:themeColor="text1"/>
        </w:rPr>
        <w:t xml:space="preserve">a </w:t>
      </w:r>
      <w:r w:rsidR="00A12368" w:rsidRPr="00BC7882">
        <w:rPr>
          <w:rFonts w:ascii="Arial" w:hAnsi="Arial" w:cs="Arial"/>
          <w:noProof/>
          <w:color w:val="000000" w:themeColor="text1"/>
        </w:rPr>
        <w:t>laser</w:t>
      </w:r>
      <w:r w:rsidR="00552270">
        <w:rPr>
          <w:rFonts w:ascii="Arial" w:hAnsi="Arial" w:cs="Arial"/>
          <w:color w:val="000000" w:themeColor="text1"/>
        </w:rPr>
        <w:t xml:space="preserve"> that prevents mixed transcriptome.</w:t>
      </w:r>
    </w:p>
    <w:p w14:paraId="11C8E94A" w14:textId="77777777" w:rsidR="006B46E5" w:rsidRPr="00B96D30" w:rsidRDefault="006B46E5" w:rsidP="00D405BD">
      <w:pPr>
        <w:spacing w:line="480" w:lineRule="auto"/>
        <w:jc w:val="both"/>
        <w:rPr>
          <w:rFonts w:ascii="Arial" w:hAnsi="Arial" w:cs="Arial"/>
          <w:color w:val="000000" w:themeColor="text1"/>
        </w:rPr>
      </w:pPr>
    </w:p>
    <w:p w14:paraId="4FDDFE58" w14:textId="77777777" w:rsidR="0063123A" w:rsidRDefault="0063123A" w:rsidP="00D405BD">
      <w:pPr>
        <w:spacing w:line="480" w:lineRule="auto"/>
        <w:jc w:val="both"/>
        <w:rPr>
          <w:rFonts w:ascii="Arial" w:hAnsi="Arial" w:cs="Arial"/>
          <w:noProof/>
          <w:color w:val="000000" w:themeColor="text1"/>
          <w:lang w:val="en-US"/>
        </w:rPr>
      </w:pPr>
      <w:r>
        <w:rPr>
          <w:rFonts w:ascii="Arial" w:hAnsi="Arial" w:cs="Arial"/>
          <w:noProof/>
          <w:color w:val="000000" w:themeColor="text1"/>
          <w:lang w:val="en-US"/>
        </w:rPr>
        <w:br w:type="page"/>
      </w:r>
    </w:p>
    <w:p w14:paraId="2C64C16D" w14:textId="3FF5B2ED" w:rsidR="00306CBE" w:rsidRPr="00B96D30" w:rsidRDefault="009F24E3" w:rsidP="001F0CEF">
      <w:pPr>
        <w:spacing w:line="240" w:lineRule="auto"/>
        <w:jc w:val="both"/>
        <w:rPr>
          <w:rFonts w:ascii="Arial" w:hAnsi="Arial" w:cs="Arial"/>
          <w:color w:val="000000" w:themeColor="text1"/>
        </w:rPr>
      </w:pPr>
      <w:r w:rsidRPr="00B96D30">
        <w:rPr>
          <w:rFonts w:ascii="Arial" w:hAnsi="Arial" w:cs="Arial"/>
          <w:noProof/>
          <w:color w:val="000000" w:themeColor="text1"/>
          <w:lang w:eastAsia="zh-CN"/>
        </w:rPr>
        <w:drawing>
          <wp:inline distT="0" distB="0" distL="0" distR="0" wp14:anchorId="4D6C78D3" wp14:editId="4391211C">
            <wp:extent cx="4320000" cy="2534400"/>
            <wp:effectExtent l="0" t="0" r="4445" b="0"/>
            <wp:docPr id="5" name="圖片 5" descr="C:\Users\Mark\Desktop\initial RNA qual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Desktop\initial RNA quality.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534400"/>
                    </a:xfrm>
                    <a:prstGeom prst="rect">
                      <a:avLst/>
                    </a:prstGeom>
                    <a:noFill/>
                    <a:ln>
                      <a:noFill/>
                    </a:ln>
                  </pic:spPr>
                </pic:pic>
              </a:graphicData>
            </a:graphic>
          </wp:inline>
        </w:drawing>
      </w:r>
    </w:p>
    <w:p w14:paraId="5D3F445D" w14:textId="5F2E930D" w:rsidR="00F9452D" w:rsidRPr="00B96D30" w:rsidRDefault="00F9452D" w:rsidP="001F0CEF">
      <w:pPr>
        <w:spacing w:line="240" w:lineRule="auto"/>
        <w:jc w:val="both"/>
        <w:rPr>
          <w:rFonts w:ascii="Arial" w:hAnsi="Arial" w:cs="Arial"/>
          <w:color w:val="000000" w:themeColor="text1"/>
        </w:rPr>
      </w:pPr>
      <w:r w:rsidRPr="00B96D30">
        <w:rPr>
          <w:rFonts w:ascii="Arial" w:hAnsi="Arial" w:cs="Arial"/>
          <w:color w:val="000000" w:themeColor="text1"/>
        </w:rPr>
        <w:t>--------------------------------------------------------------------------------------------------------------------</w:t>
      </w:r>
    </w:p>
    <w:p w14:paraId="305D47DE" w14:textId="4BD61A64" w:rsidR="00502D38" w:rsidRPr="00B96D30" w:rsidRDefault="00DE022D" w:rsidP="001F0CEF">
      <w:pPr>
        <w:spacing w:line="240" w:lineRule="auto"/>
        <w:jc w:val="both"/>
        <w:rPr>
          <w:rFonts w:ascii="Arial" w:hAnsi="Arial" w:cs="Arial"/>
          <w:color w:val="000000" w:themeColor="text1"/>
        </w:rPr>
      </w:pPr>
      <w:bookmarkStart w:id="128" w:name="_Toc499597794"/>
      <w:bookmarkStart w:id="129" w:name="_Toc514670077"/>
      <w:r w:rsidRPr="00B96D30">
        <w:rPr>
          <w:rStyle w:val="Figure0"/>
        </w:rPr>
        <w:t>Figure</w:t>
      </w:r>
      <w:r w:rsidR="00156B81" w:rsidRPr="00B96D30">
        <w:rPr>
          <w:rStyle w:val="Figure0"/>
        </w:rPr>
        <w:t xml:space="preserve"> </w:t>
      </w:r>
      <w:r w:rsidR="00C31EDB" w:rsidRPr="00B96D30">
        <w:rPr>
          <w:rStyle w:val="Figure0"/>
        </w:rPr>
        <w:t>3.5</w:t>
      </w:r>
      <w:r w:rsidRPr="00B96D30">
        <w:rPr>
          <w:rStyle w:val="Figure0"/>
        </w:rPr>
        <w:t xml:space="preserve"> RNA quality assessment.</w:t>
      </w:r>
      <w:bookmarkEnd w:id="128"/>
      <w:bookmarkEnd w:id="129"/>
      <w:r w:rsidRPr="00B96D30">
        <w:rPr>
          <w:rFonts w:ascii="Arial" w:hAnsi="Arial" w:cs="Arial"/>
          <w:color w:val="000000" w:themeColor="text1"/>
        </w:rPr>
        <w:t xml:space="preserve"> </w:t>
      </w:r>
      <w:r w:rsidR="0088086D" w:rsidRPr="00B96D30">
        <w:rPr>
          <w:rFonts w:ascii="Arial" w:hAnsi="Arial" w:cs="Arial"/>
          <w:color w:val="000000" w:themeColor="text1"/>
        </w:rPr>
        <w:t xml:space="preserve">RIN (RNA integrity number) is a numerical assessment </w:t>
      </w:r>
      <w:r w:rsidR="00BA1925" w:rsidRPr="00B96D30">
        <w:rPr>
          <w:rFonts w:ascii="Arial" w:hAnsi="Arial" w:cs="Arial"/>
          <w:color w:val="000000" w:themeColor="text1"/>
        </w:rPr>
        <w:t xml:space="preserve">of RNA integrity developed by Agilent (Agilent Publication 5989-1165EN). </w:t>
      </w:r>
      <w:r w:rsidR="004D15E5" w:rsidRPr="00B96D30">
        <w:rPr>
          <w:rFonts w:ascii="Arial" w:hAnsi="Arial" w:cs="Arial"/>
          <w:color w:val="000000" w:themeColor="text1"/>
        </w:rPr>
        <w:t xml:space="preserve"> T</w:t>
      </w:r>
      <w:r w:rsidR="00C772FA" w:rsidRPr="00B96D30">
        <w:rPr>
          <w:rFonts w:ascii="Arial" w:hAnsi="Arial" w:cs="Arial"/>
          <w:color w:val="000000" w:themeColor="text1"/>
        </w:rPr>
        <w:t>he score</w:t>
      </w:r>
      <w:r w:rsidR="004D15E5" w:rsidRPr="00B96D30">
        <w:rPr>
          <w:rFonts w:ascii="Arial" w:hAnsi="Arial" w:cs="Arial"/>
          <w:color w:val="000000" w:themeColor="text1"/>
        </w:rPr>
        <w:t xml:space="preserve"> </w:t>
      </w:r>
      <w:r w:rsidR="004D15E5" w:rsidRPr="00BC7882">
        <w:rPr>
          <w:rFonts w:ascii="Arial" w:hAnsi="Arial" w:cs="Arial"/>
          <w:noProof/>
          <w:color w:val="000000" w:themeColor="text1"/>
        </w:rPr>
        <w:t>is evaluated</w:t>
      </w:r>
      <w:r w:rsidR="004D15E5" w:rsidRPr="00B96D30">
        <w:rPr>
          <w:rFonts w:ascii="Arial" w:hAnsi="Arial" w:cs="Arial"/>
          <w:color w:val="000000" w:themeColor="text1"/>
        </w:rPr>
        <w:t xml:space="preserve"> by the entire electrophoretic trace and normally categorised into four classes</w:t>
      </w:r>
      <w:r w:rsidR="00C772FA" w:rsidRPr="00B96D30">
        <w:rPr>
          <w:rFonts w:ascii="Arial" w:hAnsi="Arial" w:cs="Arial"/>
          <w:color w:val="000000" w:themeColor="text1"/>
        </w:rPr>
        <w:t xml:space="preserve"> with </w:t>
      </w:r>
      <w:r w:rsidR="00C772FA" w:rsidRPr="00BC7882">
        <w:rPr>
          <w:rFonts w:ascii="Arial" w:hAnsi="Arial" w:cs="Arial"/>
          <w:noProof/>
          <w:color w:val="000000" w:themeColor="text1"/>
        </w:rPr>
        <w:t>10</w:t>
      </w:r>
      <w:r w:rsidR="00C772FA" w:rsidRPr="00B96D30">
        <w:rPr>
          <w:rFonts w:ascii="Arial" w:hAnsi="Arial" w:cs="Arial"/>
          <w:color w:val="000000" w:themeColor="text1"/>
        </w:rPr>
        <w:t xml:space="preserve"> bein</w:t>
      </w:r>
      <w:r w:rsidR="004D15E5" w:rsidRPr="00B96D30">
        <w:rPr>
          <w:rFonts w:ascii="Arial" w:hAnsi="Arial" w:cs="Arial"/>
          <w:color w:val="000000" w:themeColor="text1"/>
        </w:rPr>
        <w:t xml:space="preserve">g undamaged and &lt;2 being degraded. </w:t>
      </w:r>
      <w:r w:rsidRPr="00B96D30">
        <w:rPr>
          <w:rFonts w:ascii="Arial" w:hAnsi="Arial" w:cs="Arial"/>
          <w:color w:val="000000" w:themeColor="text1"/>
        </w:rPr>
        <w:t xml:space="preserve">Although all samples showed </w:t>
      </w:r>
      <w:r w:rsidR="008B6A3D" w:rsidRPr="00B96D30">
        <w:rPr>
          <w:rFonts w:ascii="Arial" w:hAnsi="Arial" w:cs="Arial"/>
          <w:color w:val="000000" w:themeColor="text1"/>
        </w:rPr>
        <w:t>significantly degraded,</w:t>
      </w:r>
      <w:r w:rsidR="009F24E3" w:rsidRPr="00B96D30">
        <w:rPr>
          <w:rFonts w:ascii="Arial" w:hAnsi="Arial" w:cs="Arial"/>
          <w:color w:val="000000" w:themeColor="text1"/>
        </w:rPr>
        <w:t xml:space="preserve"> </w:t>
      </w:r>
      <w:r w:rsidRPr="00B96D30">
        <w:rPr>
          <w:rFonts w:ascii="Arial" w:hAnsi="Arial" w:cs="Arial"/>
          <w:color w:val="000000" w:themeColor="text1"/>
        </w:rPr>
        <w:t xml:space="preserve">TA1 and TA2 </w:t>
      </w:r>
      <w:r w:rsidR="009F24E3" w:rsidRPr="00BC7882">
        <w:rPr>
          <w:rFonts w:ascii="Arial" w:hAnsi="Arial" w:cs="Arial"/>
          <w:noProof/>
          <w:color w:val="000000" w:themeColor="text1"/>
        </w:rPr>
        <w:t xml:space="preserve">are </w:t>
      </w:r>
      <w:r w:rsidRPr="00BC7882">
        <w:rPr>
          <w:rFonts w:ascii="Arial" w:hAnsi="Arial" w:cs="Arial"/>
          <w:noProof/>
          <w:color w:val="000000" w:themeColor="text1"/>
        </w:rPr>
        <w:t>clearly</w:t>
      </w:r>
      <w:r w:rsidR="009F24E3" w:rsidRPr="00A05067">
        <w:rPr>
          <w:rFonts w:ascii="Arial" w:hAnsi="Arial" w:cs="Arial"/>
          <w:noProof/>
          <w:color w:val="000000" w:themeColor="text1"/>
        </w:rPr>
        <w:t xml:space="preserve"> distinguished</w:t>
      </w:r>
      <w:r w:rsidR="009F24E3" w:rsidRPr="00B96D30">
        <w:rPr>
          <w:rFonts w:ascii="Arial" w:hAnsi="Arial" w:cs="Arial"/>
          <w:color w:val="000000" w:themeColor="text1"/>
        </w:rPr>
        <w:t xml:space="preserve"> from the others in the absence of their 18S and 28S fragments. </w:t>
      </w:r>
      <w:r w:rsidRPr="00B96D30">
        <w:rPr>
          <w:rFonts w:ascii="Arial" w:hAnsi="Arial" w:cs="Arial"/>
          <w:color w:val="000000" w:themeColor="text1"/>
        </w:rPr>
        <w:t xml:space="preserve"> </w:t>
      </w:r>
    </w:p>
    <w:p w14:paraId="059ADE41" w14:textId="77777777" w:rsidR="00A12368" w:rsidRPr="00B96D30" w:rsidRDefault="00A12368" w:rsidP="00D405BD">
      <w:pPr>
        <w:spacing w:line="480" w:lineRule="auto"/>
        <w:jc w:val="both"/>
        <w:rPr>
          <w:rFonts w:ascii="Arial" w:hAnsi="Arial" w:cs="Arial"/>
          <w:color w:val="000000" w:themeColor="text1"/>
        </w:rPr>
      </w:pPr>
      <w:r w:rsidRPr="00B96D30">
        <w:rPr>
          <w:rFonts w:ascii="Arial" w:hAnsi="Arial" w:cs="Arial"/>
          <w:color w:val="000000" w:themeColor="text1"/>
        </w:rPr>
        <w:t xml:space="preserve">    </w:t>
      </w:r>
    </w:p>
    <w:p w14:paraId="214D057C" w14:textId="77777777" w:rsidR="00B94524" w:rsidRPr="00B96D30" w:rsidRDefault="002C3750" w:rsidP="00D405BD">
      <w:pPr>
        <w:spacing w:line="480" w:lineRule="auto"/>
        <w:jc w:val="both"/>
        <w:rPr>
          <w:rFonts w:ascii="Arial" w:hAnsi="Arial" w:cs="Arial"/>
          <w:color w:val="000000" w:themeColor="text1"/>
          <w:kern w:val="2"/>
          <w:sz w:val="24"/>
          <w:szCs w:val="24"/>
        </w:rPr>
      </w:pPr>
      <w:r w:rsidRPr="00B96D30">
        <w:rPr>
          <w:rFonts w:ascii="Arial" w:hAnsi="Arial" w:cs="Arial"/>
          <w:color w:val="000000" w:themeColor="text1"/>
          <w:sz w:val="24"/>
          <w:szCs w:val="24"/>
        </w:rPr>
        <w:br w:type="page"/>
      </w:r>
    </w:p>
    <w:p w14:paraId="22D81D6C" w14:textId="77777777" w:rsidR="004168C4" w:rsidRPr="0012338A" w:rsidRDefault="004168C4"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30" w:name="_Toc514879664"/>
      <w:r w:rsidRPr="0012338A">
        <w:rPr>
          <w:rFonts w:ascii="Arial" w:hAnsi="Arial" w:cs="Arial"/>
          <w:b/>
          <w:color w:val="000000" w:themeColor="text1"/>
          <w:szCs w:val="24"/>
        </w:rPr>
        <w:t>Before hybridisation</w:t>
      </w:r>
      <w:bookmarkEnd w:id="130"/>
    </w:p>
    <w:p w14:paraId="57ED74A0" w14:textId="0F74E546" w:rsidR="00195DA1" w:rsidRPr="00B96D30" w:rsidRDefault="00AF35C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S</w:t>
      </w:r>
      <w:r w:rsidR="004168C4" w:rsidRPr="00B96D30">
        <w:rPr>
          <w:rFonts w:ascii="Arial" w:hAnsi="Arial" w:cs="Arial"/>
          <w:color w:val="000000" w:themeColor="text1"/>
          <w:sz w:val="24"/>
          <w:szCs w:val="24"/>
        </w:rPr>
        <w:t xml:space="preserve">amples were required to be linearly </w:t>
      </w:r>
      <w:r w:rsidR="00A532ED" w:rsidRPr="00B96D30">
        <w:rPr>
          <w:rFonts w:ascii="Arial" w:hAnsi="Arial" w:cs="Arial"/>
          <w:color w:val="000000" w:themeColor="text1"/>
          <w:sz w:val="24"/>
          <w:szCs w:val="24"/>
        </w:rPr>
        <w:t>amplified</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in order to</w:t>
      </w:r>
      <w:r w:rsidRPr="00B96D30">
        <w:rPr>
          <w:rFonts w:ascii="Arial" w:hAnsi="Arial" w:cs="Arial"/>
          <w:color w:val="000000" w:themeColor="text1"/>
          <w:sz w:val="24"/>
          <w:szCs w:val="24"/>
        </w:rPr>
        <w:t xml:space="preserve"> obtain sufficient quantity for hybridisation</w:t>
      </w:r>
      <w:r w:rsidR="00EA7205" w:rsidRPr="00B96D30">
        <w:rPr>
          <w:rFonts w:ascii="Arial" w:hAnsi="Arial" w:cs="Arial"/>
          <w:color w:val="000000" w:themeColor="text1"/>
          <w:sz w:val="24"/>
          <w:szCs w:val="24"/>
        </w:rPr>
        <w:t>.</w:t>
      </w:r>
      <w:r w:rsidR="00A532ED" w:rsidRPr="00B96D30">
        <w:rPr>
          <w:rFonts w:ascii="Arial" w:hAnsi="Arial" w:cs="Arial"/>
          <w:color w:val="000000" w:themeColor="text1"/>
          <w:sz w:val="24"/>
          <w:szCs w:val="24"/>
        </w:rPr>
        <w:t xml:space="preserve"> TA 1 and TA 2 showed lower yields although the initial inputs were equal (</w:t>
      </w:r>
      <w:r w:rsidR="002C0211">
        <w:rPr>
          <w:rFonts w:ascii="Arial" w:hAnsi="Arial" w:cs="Arial"/>
          <w:color w:val="000000" w:themeColor="text1"/>
          <w:sz w:val="24"/>
          <w:szCs w:val="24"/>
        </w:rPr>
        <w:t xml:space="preserve">data not </w:t>
      </w:r>
      <w:r w:rsidR="002C0211" w:rsidRPr="00BC7882">
        <w:rPr>
          <w:rFonts w:ascii="Arial" w:hAnsi="Arial" w:cs="Arial"/>
          <w:noProof/>
          <w:color w:val="000000" w:themeColor="text1"/>
          <w:sz w:val="24"/>
          <w:szCs w:val="24"/>
        </w:rPr>
        <w:t>shown</w:t>
      </w:r>
      <w:r w:rsidR="00A532ED" w:rsidRPr="00B96D30">
        <w:rPr>
          <w:rFonts w:ascii="Arial" w:hAnsi="Arial" w:cs="Arial"/>
          <w:color w:val="000000" w:themeColor="text1"/>
          <w:sz w:val="24"/>
          <w:szCs w:val="24"/>
        </w:rPr>
        <w:t>)</w:t>
      </w:r>
      <w:r w:rsidRPr="00B96D30">
        <w:rPr>
          <w:rFonts w:ascii="Arial" w:hAnsi="Arial" w:cs="Arial"/>
          <w:color w:val="000000" w:themeColor="text1"/>
          <w:sz w:val="24"/>
          <w:szCs w:val="24"/>
        </w:rPr>
        <w:t>, suggesting RNA degradation is an underlying cause of poor amplification. Amplified samples are fragmented</w:t>
      </w:r>
      <w:r w:rsidR="00B015D3" w:rsidRPr="00B96D30">
        <w:rPr>
          <w:rFonts w:ascii="Arial" w:hAnsi="Arial" w:cs="Arial"/>
          <w:color w:val="000000" w:themeColor="text1"/>
          <w:sz w:val="24"/>
          <w:szCs w:val="24"/>
        </w:rPr>
        <w:t>, labelled,</w:t>
      </w:r>
      <w:r w:rsidRPr="00B96D30">
        <w:rPr>
          <w:rFonts w:ascii="Arial" w:hAnsi="Arial" w:cs="Arial"/>
          <w:color w:val="000000" w:themeColor="text1"/>
          <w:sz w:val="24"/>
          <w:szCs w:val="24"/>
        </w:rPr>
        <w:t xml:space="preserve"> and ready to </w:t>
      </w:r>
      <w:r w:rsidR="00B015D3" w:rsidRPr="00B96D30">
        <w:rPr>
          <w:rFonts w:ascii="Arial" w:hAnsi="Arial" w:cs="Arial"/>
          <w:color w:val="000000" w:themeColor="text1"/>
          <w:sz w:val="24"/>
          <w:szCs w:val="24"/>
        </w:rPr>
        <w:t xml:space="preserve">undergo hybridisation (Figure </w:t>
      </w:r>
      <w:r w:rsidR="00C31EDB" w:rsidRPr="00B96D30">
        <w:rPr>
          <w:rFonts w:ascii="Arial" w:hAnsi="Arial" w:cs="Arial"/>
          <w:color w:val="000000" w:themeColor="text1"/>
          <w:sz w:val="24"/>
          <w:szCs w:val="24"/>
        </w:rPr>
        <w:t>3.6</w:t>
      </w:r>
      <w:r w:rsidR="00B015D3" w:rsidRPr="00B96D30">
        <w:rPr>
          <w:rFonts w:ascii="Arial" w:hAnsi="Arial" w:cs="Arial"/>
          <w:color w:val="000000" w:themeColor="text1"/>
          <w:sz w:val="24"/>
          <w:szCs w:val="24"/>
        </w:rPr>
        <w:t>).</w:t>
      </w:r>
    </w:p>
    <w:p w14:paraId="0B028F07" w14:textId="1D2A634B" w:rsidR="004841C2" w:rsidRDefault="00864A5C" w:rsidP="00D405BD">
      <w:pPr>
        <w:spacing w:line="240" w:lineRule="auto"/>
        <w:jc w:val="both"/>
        <w:rPr>
          <w:rFonts w:ascii="Arial" w:hAnsi="Arial" w:cs="Arial"/>
          <w:color w:val="000000" w:themeColor="text1"/>
          <w:sz w:val="24"/>
          <w:szCs w:val="24"/>
        </w:rPr>
      </w:pPr>
      <w:r w:rsidRPr="00B96D30">
        <w:rPr>
          <w:rFonts w:ascii="Arial" w:hAnsi="Arial" w:cs="Arial"/>
          <w:noProof/>
          <w:color w:val="000000" w:themeColor="text1"/>
          <w:sz w:val="24"/>
          <w:szCs w:val="24"/>
          <w:lang w:eastAsia="zh-CN"/>
        </w:rPr>
        <w:drawing>
          <wp:inline distT="0" distB="0" distL="0" distR="0" wp14:anchorId="0367D733" wp14:editId="0CC02D28">
            <wp:extent cx="4320000" cy="2523600"/>
            <wp:effectExtent l="0" t="0" r="4445" b="0"/>
            <wp:docPr id="6" name="圖片 6" descr="C:\Users\Mark\Desktop\fragmen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Desktop\fragmentation.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523600"/>
                    </a:xfrm>
                    <a:prstGeom prst="rect">
                      <a:avLst/>
                    </a:prstGeom>
                    <a:noFill/>
                    <a:ln>
                      <a:noFill/>
                    </a:ln>
                  </pic:spPr>
                </pic:pic>
              </a:graphicData>
            </a:graphic>
          </wp:inline>
        </w:drawing>
      </w:r>
    </w:p>
    <w:p w14:paraId="02D272DD" w14:textId="77777777" w:rsidR="00552270" w:rsidRPr="00B96D30" w:rsidRDefault="00552270" w:rsidP="00D405BD">
      <w:pPr>
        <w:spacing w:line="240" w:lineRule="auto"/>
        <w:jc w:val="both"/>
        <w:rPr>
          <w:rFonts w:ascii="Arial" w:hAnsi="Arial" w:cs="Arial"/>
          <w:color w:val="000000" w:themeColor="text1"/>
        </w:rPr>
      </w:pPr>
      <w:r w:rsidRPr="00B96D30">
        <w:rPr>
          <w:rFonts w:ascii="Arial" w:hAnsi="Arial" w:cs="Arial"/>
          <w:color w:val="000000" w:themeColor="text1"/>
        </w:rPr>
        <w:t>--------------------------------------------------------------------------------------------------------------------</w:t>
      </w:r>
    </w:p>
    <w:p w14:paraId="4BA00766" w14:textId="300C7723" w:rsidR="002C3750" w:rsidRPr="00B96D30" w:rsidRDefault="00C31EDB" w:rsidP="00D405BD">
      <w:pPr>
        <w:spacing w:line="240" w:lineRule="auto"/>
        <w:jc w:val="both"/>
        <w:rPr>
          <w:rFonts w:ascii="Arial" w:hAnsi="Arial" w:cs="Arial"/>
          <w:color w:val="000000" w:themeColor="text1"/>
          <w:kern w:val="2"/>
          <w:sz w:val="24"/>
          <w:szCs w:val="24"/>
        </w:rPr>
      </w:pPr>
      <w:r w:rsidRPr="0012338A">
        <w:rPr>
          <w:rFonts w:ascii="Arial" w:hAnsi="Arial" w:cs="Arial"/>
          <w:b/>
          <w:color w:val="000000" w:themeColor="text1"/>
          <w:szCs w:val="24"/>
        </w:rPr>
        <w:t>Figure 3.6</w:t>
      </w:r>
      <w:r w:rsidR="00935A49" w:rsidRPr="0012338A">
        <w:rPr>
          <w:rFonts w:ascii="Arial" w:hAnsi="Arial" w:cs="Arial"/>
          <w:b/>
          <w:color w:val="000000" w:themeColor="text1"/>
          <w:szCs w:val="24"/>
        </w:rPr>
        <w:t xml:space="preserve"> Fragmented </w:t>
      </w:r>
      <w:r w:rsidR="00E64D78" w:rsidRPr="0012338A">
        <w:rPr>
          <w:rFonts w:ascii="Arial" w:hAnsi="Arial" w:cs="Arial"/>
          <w:b/>
          <w:color w:val="000000" w:themeColor="text1"/>
          <w:szCs w:val="24"/>
        </w:rPr>
        <w:t>and labelled ss-cDNA.</w:t>
      </w:r>
      <w:r w:rsidR="007C0A25" w:rsidRPr="0012338A">
        <w:rPr>
          <w:rFonts w:ascii="Arial" w:hAnsi="Arial" w:cs="Arial"/>
          <w:color w:val="000000" w:themeColor="text1"/>
          <w:szCs w:val="24"/>
        </w:rPr>
        <w:t xml:space="preserve"> </w:t>
      </w:r>
      <w:r w:rsidR="007C0A25" w:rsidRPr="00BC7882">
        <w:rPr>
          <w:rFonts w:ascii="Arial" w:hAnsi="Arial" w:cs="Arial"/>
          <w:noProof/>
          <w:color w:val="000000" w:themeColor="text1"/>
          <w:szCs w:val="24"/>
        </w:rPr>
        <w:t>In order to</w:t>
      </w:r>
      <w:r w:rsidR="005E5FEF" w:rsidRPr="0012338A">
        <w:rPr>
          <w:rFonts w:ascii="Arial" w:hAnsi="Arial" w:cs="Arial"/>
          <w:color w:val="000000" w:themeColor="text1"/>
          <w:szCs w:val="24"/>
        </w:rPr>
        <w:t xml:space="preserve"> comprehensively</w:t>
      </w:r>
      <w:r w:rsidR="007C0A25" w:rsidRPr="0012338A">
        <w:rPr>
          <w:rFonts w:ascii="Arial" w:hAnsi="Arial" w:cs="Arial"/>
          <w:color w:val="000000" w:themeColor="text1"/>
          <w:szCs w:val="24"/>
        </w:rPr>
        <w:t xml:space="preserve"> </w:t>
      </w:r>
      <w:r w:rsidR="00F15A75" w:rsidRPr="0012338A">
        <w:rPr>
          <w:rFonts w:ascii="Arial" w:hAnsi="Arial" w:cs="Arial"/>
          <w:color w:val="000000" w:themeColor="text1"/>
          <w:szCs w:val="24"/>
        </w:rPr>
        <w:t>hybridise</w:t>
      </w:r>
      <w:r w:rsidR="005E5FEF" w:rsidRPr="0012338A">
        <w:rPr>
          <w:rFonts w:ascii="Arial" w:hAnsi="Arial" w:cs="Arial"/>
          <w:color w:val="000000" w:themeColor="text1"/>
          <w:szCs w:val="24"/>
        </w:rPr>
        <w:t xml:space="preserve"> to probe sets,</w:t>
      </w:r>
      <w:r w:rsidR="00E64D78" w:rsidRPr="0012338A">
        <w:rPr>
          <w:rFonts w:ascii="Arial" w:hAnsi="Arial" w:cs="Arial"/>
          <w:color w:val="000000" w:themeColor="text1"/>
          <w:szCs w:val="24"/>
        </w:rPr>
        <w:t xml:space="preserve"> </w:t>
      </w:r>
      <w:r w:rsidR="00F15A75" w:rsidRPr="0012338A">
        <w:rPr>
          <w:rFonts w:ascii="Arial" w:hAnsi="Arial" w:cs="Arial"/>
          <w:color w:val="000000" w:themeColor="text1"/>
          <w:szCs w:val="24"/>
        </w:rPr>
        <w:t>the</w:t>
      </w:r>
      <w:r w:rsidR="007C0A25" w:rsidRPr="0012338A">
        <w:rPr>
          <w:rFonts w:ascii="Arial" w:hAnsi="Arial" w:cs="Arial"/>
          <w:color w:val="000000" w:themeColor="text1"/>
          <w:szCs w:val="24"/>
        </w:rPr>
        <w:t xml:space="preserve"> sense-strand cDNA needs to</w:t>
      </w:r>
      <w:r w:rsidR="00550D4B" w:rsidRPr="0012338A">
        <w:rPr>
          <w:rFonts w:ascii="Arial" w:hAnsi="Arial" w:cs="Arial"/>
          <w:color w:val="000000" w:themeColor="text1"/>
          <w:szCs w:val="24"/>
        </w:rPr>
        <w:t xml:space="preserve"> be</w:t>
      </w:r>
      <w:r w:rsidR="007C0A25" w:rsidRPr="0012338A">
        <w:rPr>
          <w:rFonts w:ascii="Arial" w:hAnsi="Arial" w:cs="Arial"/>
          <w:color w:val="000000" w:themeColor="text1"/>
          <w:szCs w:val="24"/>
        </w:rPr>
        <w:t xml:space="preserve"> fragmented by uracil-DNA glycosylase and </w:t>
      </w:r>
      <w:r w:rsidR="007C0A25" w:rsidRPr="00BC7882">
        <w:rPr>
          <w:rFonts w:ascii="Arial" w:hAnsi="Arial" w:cs="Arial"/>
          <w:noProof/>
          <w:color w:val="000000" w:themeColor="text1"/>
          <w:szCs w:val="24"/>
        </w:rPr>
        <w:t>apurinic</w:t>
      </w:r>
      <w:r w:rsidR="007C0A25" w:rsidRPr="0012338A">
        <w:rPr>
          <w:rFonts w:ascii="Arial" w:hAnsi="Arial" w:cs="Arial"/>
          <w:color w:val="000000" w:themeColor="text1"/>
          <w:szCs w:val="24"/>
        </w:rPr>
        <w:t>/apyrimidinic endonuclease</w:t>
      </w:r>
      <w:r w:rsidR="00550D4B" w:rsidRPr="0012338A">
        <w:rPr>
          <w:rFonts w:ascii="Arial" w:hAnsi="Arial" w:cs="Arial"/>
          <w:color w:val="000000" w:themeColor="text1"/>
          <w:szCs w:val="24"/>
        </w:rPr>
        <w:t xml:space="preserve">. </w:t>
      </w:r>
      <w:r w:rsidR="0012338A" w:rsidRPr="0012338A">
        <w:rPr>
          <w:rFonts w:ascii="Arial" w:hAnsi="Arial" w:cs="Arial"/>
          <w:color w:val="000000" w:themeColor="text1"/>
          <w:szCs w:val="24"/>
        </w:rPr>
        <w:t xml:space="preserve">The </w:t>
      </w:r>
      <w:r w:rsidR="0012338A">
        <w:rPr>
          <w:rFonts w:ascii="Arial" w:hAnsi="Arial" w:cs="Arial"/>
          <w:color w:val="000000" w:themeColor="text1"/>
          <w:szCs w:val="24"/>
        </w:rPr>
        <w:t>3’</w:t>
      </w:r>
      <w:r w:rsidR="0012338A" w:rsidRPr="0012338A">
        <w:rPr>
          <w:rFonts w:ascii="Arial" w:hAnsi="Arial" w:cs="Arial"/>
          <w:color w:val="000000" w:themeColor="text1"/>
          <w:szCs w:val="24"/>
        </w:rPr>
        <w:t xml:space="preserve"> ends </w:t>
      </w:r>
      <w:r w:rsidR="0012338A" w:rsidRPr="00BC7882">
        <w:rPr>
          <w:rFonts w:ascii="Arial" w:hAnsi="Arial" w:cs="Arial"/>
          <w:noProof/>
          <w:color w:val="000000" w:themeColor="text1"/>
          <w:szCs w:val="24"/>
        </w:rPr>
        <w:t>are labelled</w:t>
      </w:r>
      <w:r w:rsidR="0012338A" w:rsidRPr="0012338A">
        <w:rPr>
          <w:rFonts w:ascii="Arial" w:hAnsi="Arial" w:cs="Arial"/>
          <w:color w:val="000000" w:themeColor="text1"/>
          <w:szCs w:val="24"/>
        </w:rPr>
        <w:t xml:space="preserve"> with biotin for subsequent fluorescent detection.</w:t>
      </w:r>
    </w:p>
    <w:p w14:paraId="2EC59165" w14:textId="77777777" w:rsidR="0012338A" w:rsidRDefault="0012338A" w:rsidP="00D405BD">
      <w:pPr>
        <w:pStyle w:val="a3"/>
        <w:spacing w:line="480" w:lineRule="auto"/>
        <w:ind w:leftChars="0" w:left="720"/>
        <w:jc w:val="both"/>
        <w:outlineLvl w:val="1"/>
        <w:rPr>
          <w:rFonts w:ascii="Arial" w:hAnsi="Arial" w:cs="Arial"/>
          <w:b/>
          <w:color w:val="000000" w:themeColor="text1"/>
          <w:szCs w:val="24"/>
        </w:rPr>
      </w:pPr>
    </w:p>
    <w:p w14:paraId="5FE351CA" w14:textId="5006ED7B" w:rsidR="0012338A" w:rsidRPr="0012338A" w:rsidRDefault="00C2648C"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31" w:name="_Toc514879665"/>
      <w:r w:rsidRPr="00B96D30">
        <w:rPr>
          <w:rFonts w:ascii="Arial" w:hAnsi="Arial" w:cs="Arial"/>
          <w:b/>
          <w:color w:val="000000" w:themeColor="text1"/>
          <w:szCs w:val="24"/>
        </w:rPr>
        <w:t>Microarray analysis- Quality control</w:t>
      </w:r>
      <w:bookmarkEnd w:id="131"/>
    </w:p>
    <w:p w14:paraId="6171CE48" w14:textId="1AEC8C84" w:rsidR="00DA78CB" w:rsidRPr="0012338A" w:rsidRDefault="00D433E3" w:rsidP="00D405BD">
      <w:pPr>
        <w:spacing w:line="480" w:lineRule="auto"/>
        <w:jc w:val="both"/>
        <w:rPr>
          <w:rFonts w:ascii="Arial" w:hAnsi="Arial" w:cs="Arial"/>
          <w:color w:val="000000" w:themeColor="text1"/>
          <w:sz w:val="24"/>
          <w:szCs w:val="24"/>
        </w:rPr>
      </w:pPr>
      <w:r w:rsidRPr="0012338A">
        <w:rPr>
          <w:rFonts w:ascii="Arial" w:hAnsi="Arial" w:cs="Arial"/>
          <w:color w:val="000000" w:themeColor="text1"/>
          <w:sz w:val="24"/>
          <w:szCs w:val="24"/>
        </w:rPr>
        <w:t>The core of</w:t>
      </w:r>
      <w:r w:rsidR="00FB20AB" w:rsidRPr="0012338A">
        <w:rPr>
          <w:rFonts w:ascii="Arial" w:hAnsi="Arial" w:cs="Arial"/>
          <w:color w:val="000000" w:themeColor="text1"/>
          <w:sz w:val="24"/>
          <w:szCs w:val="24"/>
        </w:rPr>
        <w:t xml:space="preserve"> </w:t>
      </w:r>
      <w:r w:rsidRPr="0012338A">
        <w:rPr>
          <w:rFonts w:ascii="Arial" w:hAnsi="Arial" w:cs="Arial"/>
          <w:color w:val="000000" w:themeColor="text1"/>
          <w:sz w:val="24"/>
          <w:szCs w:val="24"/>
        </w:rPr>
        <w:t>m</w:t>
      </w:r>
      <w:r w:rsidR="00FB20AB" w:rsidRPr="0012338A">
        <w:rPr>
          <w:rFonts w:ascii="Arial" w:hAnsi="Arial" w:cs="Arial"/>
          <w:color w:val="000000" w:themeColor="text1"/>
          <w:sz w:val="24"/>
          <w:szCs w:val="24"/>
        </w:rPr>
        <w:t>icroarray</w:t>
      </w:r>
      <w:r w:rsidRPr="0012338A">
        <w:rPr>
          <w:rFonts w:ascii="Arial" w:hAnsi="Arial" w:cs="Arial"/>
          <w:color w:val="000000" w:themeColor="text1"/>
          <w:sz w:val="24"/>
          <w:szCs w:val="24"/>
        </w:rPr>
        <w:t xml:space="preserve"> is straightforward, but it</w:t>
      </w:r>
      <w:r w:rsidR="00FB20AB" w:rsidRPr="0012338A">
        <w:rPr>
          <w:rFonts w:ascii="Arial" w:hAnsi="Arial" w:cs="Arial"/>
          <w:color w:val="000000" w:themeColor="text1"/>
          <w:sz w:val="24"/>
          <w:szCs w:val="24"/>
        </w:rPr>
        <w:t xml:space="preserve"> consists of </w:t>
      </w:r>
      <w:r w:rsidRPr="0012338A">
        <w:rPr>
          <w:rFonts w:ascii="Arial" w:hAnsi="Arial" w:cs="Arial"/>
          <w:color w:val="000000" w:themeColor="text1"/>
          <w:sz w:val="24"/>
          <w:szCs w:val="24"/>
        </w:rPr>
        <w:t>many processes</w:t>
      </w:r>
      <w:r w:rsidR="00A05067">
        <w:rPr>
          <w:rFonts w:ascii="Arial" w:hAnsi="Arial" w:cs="Arial"/>
          <w:color w:val="000000" w:themeColor="text1"/>
          <w:sz w:val="24"/>
          <w:szCs w:val="24"/>
        </w:rPr>
        <w:t>,</w:t>
      </w:r>
      <w:r w:rsidRPr="0012338A">
        <w:rPr>
          <w:rFonts w:ascii="Arial" w:hAnsi="Arial" w:cs="Arial"/>
          <w:color w:val="000000" w:themeColor="text1"/>
          <w:sz w:val="24"/>
          <w:szCs w:val="24"/>
        </w:rPr>
        <w:t xml:space="preserve"> </w:t>
      </w:r>
      <w:r w:rsidRPr="00BC7882">
        <w:rPr>
          <w:rFonts w:ascii="Arial" w:hAnsi="Arial" w:cs="Arial"/>
          <w:noProof/>
          <w:color w:val="000000" w:themeColor="text1"/>
          <w:sz w:val="24"/>
          <w:szCs w:val="24"/>
        </w:rPr>
        <w:t>and</w:t>
      </w:r>
      <w:r w:rsidRPr="0012338A">
        <w:rPr>
          <w:rFonts w:ascii="Arial" w:hAnsi="Arial" w:cs="Arial"/>
          <w:color w:val="000000" w:themeColor="text1"/>
          <w:sz w:val="24"/>
          <w:szCs w:val="24"/>
        </w:rPr>
        <w:t xml:space="preserve"> each of them </w:t>
      </w:r>
      <w:r w:rsidR="00C577C8" w:rsidRPr="0012338A">
        <w:rPr>
          <w:rFonts w:ascii="Arial" w:hAnsi="Arial" w:cs="Arial"/>
          <w:color w:val="000000" w:themeColor="text1"/>
          <w:sz w:val="24"/>
          <w:szCs w:val="24"/>
        </w:rPr>
        <w:t>is</w:t>
      </w:r>
      <w:r w:rsidRPr="0012338A">
        <w:rPr>
          <w:rFonts w:ascii="Arial" w:hAnsi="Arial" w:cs="Arial"/>
          <w:color w:val="000000" w:themeColor="text1"/>
          <w:sz w:val="24"/>
          <w:szCs w:val="24"/>
        </w:rPr>
        <w:t xml:space="preserve"> highly dependent on the previous result. </w:t>
      </w:r>
      <w:r w:rsidR="00FB20AB" w:rsidRPr="0012338A">
        <w:rPr>
          <w:rFonts w:ascii="Arial" w:hAnsi="Arial" w:cs="Arial"/>
          <w:color w:val="000000" w:themeColor="text1"/>
          <w:sz w:val="24"/>
          <w:szCs w:val="24"/>
        </w:rPr>
        <w:t xml:space="preserve">Quality </w:t>
      </w:r>
      <w:r w:rsidR="00850704" w:rsidRPr="0012338A">
        <w:rPr>
          <w:rFonts w:ascii="Arial" w:hAnsi="Arial" w:cs="Arial"/>
          <w:color w:val="000000" w:themeColor="text1"/>
          <w:sz w:val="24"/>
          <w:szCs w:val="24"/>
        </w:rPr>
        <w:t xml:space="preserve">control checkpoints </w:t>
      </w:r>
      <w:r w:rsidRPr="0012338A">
        <w:rPr>
          <w:rFonts w:ascii="Arial" w:hAnsi="Arial" w:cs="Arial"/>
          <w:color w:val="000000" w:themeColor="text1"/>
          <w:sz w:val="24"/>
          <w:szCs w:val="24"/>
        </w:rPr>
        <w:t>are</w:t>
      </w:r>
      <w:r w:rsidR="00850704" w:rsidRPr="0012338A">
        <w:rPr>
          <w:rFonts w:ascii="Arial" w:hAnsi="Arial" w:cs="Arial"/>
          <w:color w:val="000000" w:themeColor="text1"/>
          <w:sz w:val="24"/>
          <w:szCs w:val="24"/>
        </w:rPr>
        <w:t xml:space="preserve"> therefore</w:t>
      </w:r>
      <w:r w:rsidR="00FB20AB" w:rsidRPr="0012338A">
        <w:rPr>
          <w:rFonts w:ascii="Arial" w:hAnsi="Arial" w:cs="Arial"/>
          <w:color w:val="000000" w:themeColor="text1"/>
          <w:sz w:val="24"/>
          <w:szCs w:val="24"/>
        </w:rPr>
        <w:t xml:space="preserve"> </w:t>
      </w:r>
      <w:r w:rsidR="00850704" w:rsidRPr="0012338A">
        <w:rPr>
          <w:rFonts w:ascii="Arial" w:hAnsi="Arial" w:cs="Arial"/>
          <w:color w:val="000000" w:themeColor="text1"/>
          <w:sz w:val="24"/>
          <w:szCs w:val="24"/>
        </w:rPr>
        <w:t>important to ensure the results</w:t>
      </w:r>
      <w:r w:rsidR="00943F2D" w:rsidRPr="0012338A">
        <w:rPr>
          <w:rFonts w:ascii="Arial" w:hAnsi="Arial" w:cs="Arial"/>
          <w:color w:val="000000" w:themeColor="text1"/>
          <w:sz w:val="24"/>
          <w:szCs w:val="24"/>
        </w:rPr>
        <w:t xml:space="preserve"> </w:t>
      </w:r>
      <w:r w:rsidR="00943F2D" w:rsidRPr="00BC7882">
        <w:rPr>
          <w:rFonts w:ascii="Arial" w:hAnsi="Arial" w:cs="Arial"/>
          <w:noProof/>
          <w:color w:val="000000" w:themeColor="text1"/>
          <w:sz w:val="24"/>
          <w:szCs w:val="24"/>
        </w:rPr>
        <w:t>being</w:t>
      </w:r>
      <w:r w:rsidR="00943F2D" w:rsidRPr="00A05067">
        <w:rPr>
          <w:rFonts w:ascii="Arial" w:hAnsi="Arial" w:cs="Arial"/>
          <w:noProof/>
          <w:color w:val="000000" w:themeColor="text1"/>
          <w:sz w:val="24"/>
          <w:szCs w:val="24"/>
        </w:rPr>
        <w:t xml:space="preserve"> </w:t>
      </w:r>
      <w:r w:rsidRPr="00A05067">
        <w:rPr>
          <w:rFonts w:ascii="Arial" w:hAnsi="Arial" w:cs="Arial"/>
          <w:noProof/>
          <w:color w:val="000000" w:themeColor="text1"/>
          <w:sz w:val="24"/>
          <w:szCs w:val="24"/>
        </w:rPr>
        <w:t>during</w:t>
      </w:r>
      <w:r w:rsidRPr="0012338A">
        <w:rPr>
          <w:rFonts w:ascii="Arial" w:hAnsi="Arial" w:cs="Arial"/>
          <w:color w:val="000000" w:themeColor="text1"/>
          <w:sz w:val="24"/>
          <w:szCs w:val="24"/>
        </w:rPr>
        <w:t xml:space="preserve"> the entire preparation. We have shown the initial</w:t>
      </w:r>
      <w:r w:rsidR="00C577C8" w:rsidRPr="0012338A">
        <w:rPr>
          <w:rFonts w:ascii="Arial" w:hAnsi="Arial" w:cs="Arial"/>
          <w:color w:val="000000" w:themeColor="text1"/>
          <w:sz w:val="24"/>
          <w:szCs w:val="24"/>
        </w:rPr>
        <w:t xml:space="preserve"> RNA qualities of TA1 and TA2 might b</w:t>
      </w:r>
      <w:r w:rsidR="00B76A28" w:rsidRPr="0012338A">
        <w:rPr>
          <w:rFonts w:ascii="Arial" w:hAnsi="Arial" w:cs="Arial"/>
          <w:color w:val="000000" w:themeColor="text1"/>
          <w:sz w:val="24"/>
          <w:szCs w:val="24"/>
        </w:rPr>
        <w:t>e problematic, this section</w:t>
      </w:r>
      <w:r w:rsidR="00C577C8" w:rsidRPr="0012338A">
        <w:rPr>
          <w:rFonts w:ascii="Arial" w:hAnsi="Arial" w:cs="Arial"/>
          <w:color w:val="000000" w:themeColor="text1"/>
          <w:sz w:val="24"/>
          <w:szCs w:val="24"/>
        </w:rPr>
        <w:t xml:space="preserve"> further </w:t>
      </w:r>
      <w:r w:rsidR="00B76A28" w:rsidRPr="0012338A">
        <w:rPr>
          <w:rFonts w:ascii="Arial" w:hAnsi="Arial" w:cs="Arial"/>
          <w:color w:val="000000" w:themeColor="text1"/>
          <w:sz w:val="24"/>
          <w:szCs w:val="24"/>
        </w:rPr>
        <w:t xml:space="preserve">explored this issue and </w:t>
      </w:r>
      <w:r w:rsidR="00227B94" w:rsidRPr="0012338A">
        <w:rPr>
          <w:rFonts w:ascii="Arial" w:hAnsi="Arial" w:cs="Arial"/>
          <w:color w:val="000000" w:themeColor="text1"/>
          <w:sz w:val="24"/>
          <w:szCs w:val="24"/>
        </w:rPr>
        <w:t>monitored the difference after hybridisation.</w:t>
      </w:r>
    </w:p>
    <w:p w14:paraId="66039531" w14:textId="77777777" w:rsidR="00DA78CB" w:rsidRPr="00B96D30" w:rsidRDefault="00DA78CB" w:rsidP="00D405BD">
      <w:pPr>
        <w:spacing w:line="480" w:lineRule="auto"/>
        <w:jc w:val="both"/>
        <w:rPr>
          <w:rFonts w:ascii="Arial" w:hAnsi="Arial" w:cs="Arial"/>
          <w:color w:val="000000" w:themeColor="text1"/>
          <w:szCs w:val="24"/>
        </w:rPr>
      </w:pPr>
    </w:p>
    <w:p w14:paraId="5DB9BF66" w14:textId="77777777" w:rsidR="00B229BE" w:rsidRPr="00B96D30" w:rsidRDefault="00B229BE"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32" w:name="_Toc514879666"/>
      <w:r w:rsidRPr="00B96D30">
        <w:rPr>
          <w:rFonts w:ascii="Arial" w:hAnsi="Arial" w:cs="Arial"/>
          <w:b/>
          <w:color w:val="000000" w:themeColor="text1"/>
          <w:szCs w:val="24"/>
        </w:rPr>
        <w:t>Poly-A controls</w:t>
      </w:r>
      <w:r w:rsidR="00047AB1" w:rsidRPr="00B96D30">
        <w:rPr>
          <w:rFonts w:ascii="Arial" w:hAnsi="Arial" w:cs="Arial"/>
          <w:b/>
          <w:color w:val="000000" w:themeColor="text1"/>
          <w:szCs w:val="24"/>
        </w:rPr>
        <w:t xml:space="preserve"> (internal controls)</w:t>
      </w:r>
      <w:bookmarkEnd w:id="132"/>
    </w:p>
    <w:p w14:paraId="39F08F2F" w14:textId="471CCF35" w:rsidR="00EE6D96" w:rsidRPr="0012338A" w:rsidRDefault="00B229BE"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In order to</w:t>
      </w:r>
      <w:r w:rsidRPr="0012338A">
        <w:rPr>
          <w:rFonts w:ascii="Arial" w:hAnsi="Arial" w:cs="Arial"/>
          <w:color w:val="000000" w:themeColor="text1"/>
          <w:sz w:val="24"/>
          <w:szCs w:val="24"/>
        </w:rPr>
        <w:t xml:space="preserve"> monitor the efficiency of</w:t>
      </w:r>
      <w:r w:rsidR="00DF7D0F" w:rsidRPr="0012338A">
        <w:rPr>
          <w:rFonts w:ascii="Arial" w:hAnsi="Arial" w:cs="Arial"/>
          <w:color w:val="000000" w:themeColor="text1"/>
          <w:sz w:val="24"/>
          <w:szCs w:val="24"/>
        </w:rPr>
        <w:t xml:space="preserve"> </w:t>
      </w:r>
      <w:r w:rsidR="0093452D" w:rsidRPr="0012338A">
        <w:rPr>
          <w:rFonts w:ascii="Arial" w:hAnsi="Arial" w:cs="Arial"/>
          <w:color w:val="000000" w:themeColor="text1"/>
          <w:sz w:val="24"/>
          <w:szCs w:val="24"/>
        </w:rPr>
        <w:t>linear</w:t>
      </w:r>
      <w:r w:rsidRPr="0012338A">
        <w:rPr>
          <w:rFonts w:ascii="Arial" w:hAnsi="Arial" w:cs="Arial"/>
          <w:color w:val="000000" w:themeColor="text1"/>
          <w:sz w:val="24"/>
          <w:szCs w:val="24"/>
        </w:rPr>
        <w:t xml:space="preserve"> amplification</w:t>
      </w:r>
      <w:r w:rsidR="00047AB1" w:rsidRPr="0012338A">
        <w:rPr>
          <w:rFonts w:ascii="Arial" w:hAnsi="Arial" w:cs="Arial"/>
          <w:color w:val="000000" w:themeColor="text1"/>
          <w:sz w:val="24"/>
          <w:szCs w:val="24"/>
        </w:rPr>
        <w:t xml:space="preserve">, the kit </w:t>
      </w:r>
      <w:r w:rsidR="00DF7D0F" w:rsidRPr="0012338A">
        <w:rPr>
          <w:rFonts w:ascii="Arial" w:hAnsi="Arial" w:cs="Arial"/>
          <w:color w:val="000000" w:themeColor="text1"/>
          <w:sz w:val="24"/>
          <w:szCs w:val="24"/>
        </w:rPr>
        <w:t>spikes</w:t>
      </w:r>
      <w:r w:rsidR="00047AB1" w:rsidRPr="0012338A">
        <w:rPr>
          <w:rFonts w:ascii="Arial" w:hAnsi="Arial" w:cs="Arial"/>
          <w:color w:val="000000" w:themeColor="text1"/>
          <w:sz w:val="24"/>
          <w:szCs w:val="24"/>
        </w:rPr>
        <w:t xml:space="preserve"> four </w:t>
      </w:r>
      <w:r w:rsidR="00047AB1" w:rsidRPr="0012338A">
        <w:rPr>
          <w:rFonts w:ascii="Arial" w:hAnsi="Arial" w:cs="Arial"/>
          <w:i/>
          <w:color w:val="000000" w:themeColor="text1"/>
          <w:sz w:val="24"/>
          <w:szCs w:val="24"/>
        </w:rPr>
        <w:t xml:space="preserve">B. </w:t>
      </w:r>
      <w:r w:rsidR="00047AB1" w:rsidRPr="00BC7882">
        <w:rPr>
          <w:rFonts w:ascii="Arial" w:hAnsi="Arial" w:cs="Arial"/>
          <w:i/>
          <w:noProof/>
          <w:color w:val="000000" w:themeColor="text1"/>
          <w:sz w:val="24"/>
          <w:szCs w:val="24"/>
        </w:rPr>
        <w:t>subtilis</w:t>
      </w:r>
      <w:r w:rsidR="00047AB1" w:rsidRPr="0012338A">
        <w:rPr>
          <w:rFonts w:ascii="Arial" w:hAnsi="Arial" w:cs="Arial"/>
          <w:color w:val="000000" w:themeColor="text1"/>
          <w:sz w:val="24"/>
          <w:szCs w:val="24"/>
        </w:rPr>
        <w:t xml:space="preserve"> genes, </w:t>
      </w:r>
      <w:r w:rsidR="00047AB1" w:rsidRPr="0012338A">
        <w:rPr>
          <w:rFonts w:ascii="Arial" w:hAnsi="Arial" w:cs="Arial"/>
          <w:i/>
          <w:color w:val="000000" w:themeColor="text1"/>
          <w:sz w:val="24"/>
          <w:szCs w:val="24"/>
        </w:rPr>
        <w:t xml:space="preserve">Dap, </w:t>
      </w:r>
      <w:r w:rsidR="00047AB1" w:rsidRPr="00BC7882">
        <w:rPr>
          <w:rFonts w:ascii="Arial" w:hAnsi="Arial" w:cs="Arial"/>
          <w:i/>
          <w:noProof/>
          <w:color w:val="000000" w:themeColor="text1"/>
          <w:sz w:val="24"/>
          <w:szCs w:val="24"/>
        </w:rPr>
        <w:t>lys</w:t>
      </w:r>
      <w:r w:rsidR="00047AB1" w:rsidRPr="0012338A">
        <w:rPr>
          <w:rFonts w:ascii="Arial" w:hAnsi="Arial" w:cs="Arial"/>
          <w:i/>
          <w:color w:val="000000" w:themeColor="text1"/>
          <w:sz w:val="24"/>
          <w:szCs w:val="24"/>
        </w:rPr>
        <w:t xml:space="preserve">, </w:t>
      </w:r>
      <w:r w:rsidR="00047AB1" w:rsidRPr="00BC7882">
        <w:rPr>
          <w:rFonts w:ascii="Arial" w:hAnsi="Arial" w:cs="Arial"/>
          <w:i/>
          <w:noProof/>
          <w:color w:val="000000" w:themeColor="text1"/>
          <w:sz w:val="24"/>
          <w:szCs w:val="24"/>
        </w:rPr>
        <w:t>thr</w:t>
      </w:r>
      <w:r w:rsidR="00047AB1" w:rsidRPr="0012338A">
        <w:rPr>
          <w:rFonts w:ascii="Arial" w:hAnsi="Arial" w:cs="Arial"/>
          <w:i/>
          <w:color w:val="000000" w:themeColor="text1"/>
          <w:sz w:val="24"/>
          <w:szCs w:val="24"/>
        </w:rPr>
        <w:t>,</w:t>
      </w:r>
      <w:r w:rsidR="00047AB1" w:rsidRPr="0012338A">
        <w:rPr>
          <w:rFonts w:ascii="Arial" w:hAnsi="Arial" w:cs="Arial"/>
          <w:color w:val="000000" w:themeColor="text1"/>
          <w:sz w:val="24"/>
          <w:szCs w:val="24"/>
        </w:rPr>
        <w:t xml:space="preserve"> and </w:t>
      </w:r>
      <w:r w:rsidR="00047AB1" w:rsidRPr="00BC7882">
        <w:rPr>
          <w:rFonts w:ascii="Arial" w:hAnsi="Arial" w:cs="Arial"/>
          <w:i/>
          <w:noProof/>
          <w:color w:val="000000" w:themeColor="text1"/>
          <w:sz w:val="24"/>
          <w:szCs w:val="24"/>
        </w:rPr>
        <w:t>phe</w:t>
      </w:r>
      <w:r w:rsidR="00DF7D0F" w:rsidRPr="0012338A">
        <w:rPr>
          <w:rFonts w:ascii="Arial" w:hAnsi="Arial" w:cs="Arial"/>
          <w:i/>
          <w:color w:val="000000" w:themeColor="text1"/>
          <w:sz w:val="24"/>
          <w:szCs w:val="24"/>
        </w:rPr>
        <w:t xml:space="preserve"> </w:t>
      </w:r>
      <w:r w:rsidR="00DF7D0F" w:rsidRPr="0012338A">
        <w:rPr>
          <w:rFonts w:ascii="Arial" w:hAnsi="Arial" w:cs="Arial"/>
          <w:color w:val="000000" w:themeColor="text1"/>
          <w:sz w:val="24"/>
          <w:szCs w:val="24"/>
        </w:rPr>
        <w:t>into the initial RNA sample.</w:t>
      </w:r>
      <w:r w:rsidR="00180E2F" w:rsidRPr="0012338A">
        <w:rPr>
          <w:rFonts w:ascii="Arial" w:hAnsi="Arial" w:cs="Arial"/>
          <w:color w:val="000000" w:themeColor="text1"/>
          <w:sz w:val="24"/>
          <w:szCs w:val="24"/>
        </w:rPr>
        <w:t xml:space="preserve"> </w:t>
      </w:r>
      <w:r w:rsidR="002F79E3" w:rsidRPr="0012338A">
        <w:rPr>
          <w:rFonts w:ascii="Arial" w:hAnsi="Arial" w:cs="Arial"/>
          <w:color w:val="000000" w:themeColor="text1"/>
          <w:sz w:val="24"/>
          <w:szCs w:val="24"/>
        </w:rPr>
        <w:t xml:space="preserve">These controls should show increasing signal values in the order of </w:t>
      </w:r>
      <w:r w:rsidR="002F79E3" w:rsidRPr="00BC7882">
        <w:rPr>
          <w:rFonts w:ascii="Arial" w:hAnsi="Arial" w:cs="Arial"/>
          <w:noProof/>
          <w:color w:val="000000" w:themeColor="text1"/>
          <w:sz w:val="24"/>
          <w:szCs w:val="24"/>
        </w:rPr>
        <w:t>lys</w:t>
      </w:r>
      <w:r w:rsidR="002F79E3" w:rsidRPr="0012338A">
        <w:rPr>
          <w:rFonts w:ascii="Arial" w:hAnsi="Arial" w:cs="Arial"/>
          <w:color w:val="000000" w:themeColor="text1"/>
          <w:sz w:val="24"/>
          <w:szCs w:val="24"/>
        </w:rPr>
        <w:t xml:space="preserve">, </w:t>
      </w:r>
      <w:r w:rsidR="002F79E3" w:rsidRPr="00BC7882">
        <w:rPr>
          <w:rFonts w:ascii="Arial" w:hAnsi="Arial" w:cs="Arial"/>
          <w:noProof/>
          <w:color w:val="000000" w:themeColor="text1"/>
          <w:sz w:val="24"/>
          <w:szCs w:val="24"/>
        </w:rPr>
        <w:t>phe</w:t>
      </w:r>
      <w:r w:rsidR="002F79E3" w:rsidRPr="0012338A">
        <w:rPr>
          <w:rFonts w:ascii="Arial" w:hAnsi="Arial" w:cs="Arial"/>
          <w:color w:val="000000" w:themeColor="text1"/>
          <w:sz w:val="24"/>
          <w:szCs w:val="24"/>
        </w:rPr>
        <w:t xml:space="preserve">, </w:t>
      </w:r>
      <w:r w:rsidR="002F79E3" w:rsidRPr="00BC7882">
        <w:rPr>
          <w:rFonts w:ascii="Arial" w:hAnsi="Arial" w:cs="Arial"/>
          <w:noProof/>
          <w:color w:val="000000" w:themeColor="text1"/>
          <w:sz w:val="24"/>
          <w:szCs w:val="24"/>
        </w:rPr>
        <w:t>thr</w:t>
      </w:r>
      <w:r w:rsidR="002F79E3" w:rsidRPr="0012338A">
        <w:rPr>
          <w:rFonts w:ascii="Arial" w:hAnsi="Arial" w:cs="Arial"/>
          <w:color w:val="000000" w:themeColor="text1"/>
          <w:sz w:val="24"/>
          <w:szCs w:val="24"/>
        </w:rPr>
        <w:t>, dap (Figure</w:t>
      </w:r>
      <w:r w:rsidR="00B76A28" w:rsidRPr="0012338A">
        <w:rPr>
          <w:rFonts w:ascii="Arial" w:hAnsi="Arial" w:cs="Arial"/>
          <w:color w:val="000000" w:themeColor="text1"/>
          <w:sz w:val="24"/>
          <w:szCs w:val="24"/>
        </w:rPr>
        <w:t xml:space="preserve"> </w:t>
      </w:r>
      <w:r w:rsidR="00C31EDB" w:rsidRPr="0012338A">
        <w:rPr>
          <w:rFonts w:ascii="Arial" w:hAnsi="Arial" w:cs="Arial"/>
          <w:color w:val="000000" w:themeColor="text1"/>
          <w:sz w:val="24"/>
          <w:szCs w:val="24"/>
        </w:rPr>
        <w:t>3.7</w:t>
      </w:r>
      <w:r w:rsidR="002F79E3" w:rsidRPr="0012338A">
        <w:rPr>
          <w:rFonts w:ascii="Arial" w:hAnsi="Arial" w:cs="Arial"/>
          <w:color w:val="000000" w:themeColor="text1"/>
          <w:sz w:val="24"/>
          <w:szCs w:val="24"/>
        </w:rPr>
        <w:t xml:space="preserve">). </w:t>
      </w:r>
      <w:r w:rsidR="00026731" w:rsidRPr="00BC7882">
        <w:rPr>
          <w:rFonts w:ascii="Arial" w:hAnsi="Arial" w:cs="Arial"/>
          <w:noProof/>
          <w:color w:val="000000" w:themeColor="text1"/>
          <w:sz w:val="24"/>
          <w:szCs w:val="24"/>
        </w:rPr>
        <w:t>Having said that,</w:t>
      </w:r>
      <w:r w:rsidR="00026731" w:rsidRPr="0012338A">
        <w:rPr>
          <w:rFonts w:ascii="Arial" w:hAnsi="Arial" w:cs="Arial"/>
          <w:color w:val="000000" w:themeColor="text1"/>
          <w:sz w:val="24"/>
          <w:szCs w:val="24"/>
        </w:rPr>
        <w:t xml:space="preserve"> the</w:t>
      </w:r>
      <w:r w:rsidR="008B2222" w:rsidRPr="0012338A">
        <w:rPr>
          <w:rFonts w:ascii="Arial" w:hAnsi="Arial" w:cs="Arial"/>
          <w:color w:val="000000" w:themeColor="text1"/>
          <w:sz w:val="24"/>
          <w:szCs w:val="24"/>
        </w:rPr>
        <w:t xml:space="preserve"> </w:t>
      </w:r>
      <w:r w:rsidR="00026731" w:rsidRPr="0012338A">
        <w:rPr>
          <w:rFonts w:ascii="Arial" w:hAnsi="Arial" w:cs="Arial"/>
          <w:color w:val="000000" w:themeColor="text1"/>
          <w:sz w:val="24"/>
          <w:szCs w:val="24"/>
        </w:rPr>
        <w:t xml:space="preserve">variation in this category is usually higher than other categories (e.g. positive controls) because </w:t>
      </w:r>
      <w:r w:rsidR="008B2222" w:rsidRPr="0012338A">
        <w:rPr>
          <w:rFonts w:ascii="Arial" w:hAnsi="Arial" w:cs="Arial"/>
          <w:color w:val="000000" w:themeColor="text1"/>
          <w:sz w:val="24"/>
          <w:szCs w:val="24"/>
        </w:rPr>
        <w:t>of</w:t>
      </w:r>
      <w:r w:rsidR="00026731" w:rsidRPr="0012338A">
        <w:rPr>
          <w:rFonts w:ascii="Arial" w:hAnsi="Arial" w:cs="Arial"/>
          <w:color w:val="000000" w:themeColor="text1"/>
          <w:sz w:val="24"/>
          <w:szCs w:val="24"/>
        </w:rPr>
        <w:t xml:space="preserve"> </w:t>
      </w:r>
      <w:r w:rsidR="008B2222" w:rsidRPr="0012338A">
        <w:rPr>
          <w:rFonts w:ascii="Arial" w:hAnsi="Arial" w:cs="Arial"/>
          <w:color w:val="000000" w:themeColor="text1"/>
          <w:sz w:val="24"/>
          <w:szCs w:val="24"/>
        </w:rPr>
        <w:t xml:space="preserve">low dynamic range caused by fewer </w:t>
      </w:r>
      <w:r w:rsidR="00026731" w:rsidRPr="0012338A">
        <w:rPr>
          <w:rFonts w:ascii="Arial" w:hAnsi="Arial" w:cs="Arial"/>
          <w:color w:val="000000" w:themeColor="text1"/>
          <w:sz w:val="24"/>
          <w:szCs w:val="24"/>
        </w:rPr>
        <w:t>probesets for poly-A controls</w:t>
      </w:r>
      <w:r w:rsidR="003A48A5" w:rsidRPr="0012338A">
        <w:rPr>
          <w:rFonts w:ascii="Arial" w:hAnsi="Arial" w:cs="Arial"/>
          <w:color w:val="000000" w:themeColor="text1"/>
          <w:sz w:val="24"/>
          <w:szCs w:val="24"/>
        </w:rPr>
        <w:t xml:space="preserve"> and relatively low concentration of these spike-in RNAs</w:t>
      </w:r>
      <w:r w:rsidR="001B49F8" w:rsidRPr="0012338A">
        <w:rPr>
          <w:rFonts w:ascii="Arial" w:hAnsi="Arial" w:cs="Arial"/>
          <w:color w:val="000000" w:themeColor="text1"/>
          <w:sz w:val="24"/>
          <w:szCs w:val="24"/>
        </w:rPr>
        <w:t>.</w:t>
      </w:r>
    </w:p>
    <w:p w14:paraId="5CB1E3D3" w14:textId="77777777" w:rsidR="00B229BE" w:rsidRPr="00B96D30" w:rsidRDefault="001B49F8" w:rsidP="00D405BD">
      <w:pPr>
        <w:spacing w:line="240" w:lineRule="auto"/>
        <w:jc w:val="both"/>
        <w:rPr>
          <w:rFonts w:ascii="Arial" w:hAnsi="Arial" w:cs="Arial"/>
          <w:color w:val="000000" w:themeColor="text1"/>
          <w:szCs w:val="24"/>
        </w:rPr>
      </w:pPr>
      <w:r w:rsidRPr="00B96D30">
        <w:rPr>
          <w:rFonts w:ascii="Arial" w:hAnsi="Arial" w:cs="Arial"/>
          <w:noProof/>
          <w:color w:val="000000" w:themeColor="text1"/>
          <w:szCs w:val="24"/>
          <w:lang w:eastAsia="zh-CN"/>
        </w:rPr>
        <w:drawing>
          <wp:inline distT="0" distB="0" distL="0" distR="0" wp14:anchorId="36D7986B" wp14:editId="59C4472F">
            <wp:extent cx="4320000" cy="2372400"/>
            <wp:effectExtent l="0" t="0" r="4445" b="8890"/>
            <wp:docPr id="13" name="圖片 13" descr="C:\Users\Mark\Desktop\polya ct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Desktop\polya ctl.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2372400"/>
                    </a:xfrm>
                    <a:prstGeom prst="rect">
                      <a:avLst/>
                    </a:prstGeom>
                    <a:noFill/>
                    <a:ln>
                      <a:noFill/>
                    </a:ln>
                  </pic:spPr>
                </pic:pic>
              </a:graphicData>
            </a:graphic>
          </wp:inline>
        </w:drawing>
      </w:r>
    </w:p>
    <w:p w14:paraId="0427863B" w14:textId="77777777" w:rsidR="00F9452D" w:rsidRPr="00B96D30" w:rsidRDefault="00F9452D"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2F7E091E" w14:textId="2BCB7D08" w:rsidR="001B49F8" w:rsidRPr="00B96D30" w:rsidRDefault="00110C3C" w:rsidP="00D405BD">
      <w:pPr>
        <w:spacing w:line="240" w:lineRule="auto"/>
        <w:jc w:val="both"/>
        <w:rPr>
          <w:rFonts w:ascii="Arial" w:hAnsi="Arial" w:cs="Arial"/>
          <w:color w:val="000000" w:themeColor="text1"/>
          <w:szCs w:val="24"/>
        </w:rPr>
      </w:pPr>
      <w:bookmarkStart w:id="133" w:name="_Toc499597795"/>
      <w:bookmarkStart w:id="134" w:name="_Toc514670078"/>
      <w:r w:rsidRPr="00B96D30">
        <w:rPr>
          <w:rStyle w:val="Figure0"/>
        </w:rPr>
        <w:t>Figure</w:t>
      </w:r>
      <w:r w:rsidR="00B76A28" w:rsidRPr="00B96D30">
        <w:rPr>
          <w:rStyle w:val="Figure0"/>
        </w:rPr>
        <w:t xml:space="preserve"> </w:t>
      </w:r>
      <w:r w:rsidR="00C31EDB" w:rsidRPr="00B96D30">
        <w:rPr>
          <w:rStyle w:val="Figure0"/>
        </w:rPr>
        <w:t>3.7</w:t>
      </w:r>
      <w:r w:rsidRPr="00B96D30">
        <w:rPr>
          <w:rStyle w:val="Figure0"/>
        </w:rPr>
        <w:t xml:space="preserve"> </w:t>
      </w:r>
      <w:r w:rsidR="00026731" w:rsidRPr="00B96D30">
        <w:rPr>
          <w:rStyle w:val="Figure0"/>
        </w:rPr>
        <w:t>Poly-A internal control</w:t>
      </w:r>
      <w:r w:rsidR="001B49F8" w:rsidRPr="00B96D30">
        <w:rPr>
          <w:rStyle w:val="Figure0"/>
        </w:rPr>
        <w:t>s</w:t>
      </w:r>
      <w:r w:rsidR="00026731" w:rsidRPr="00B96D30">
        <w:rPr>
          <w:rStyle w:val="Figure0"/>
        </w:rPr>
        <w:t>.</w:t>
      </w:r>
      <w:bookmarkEnd w:id="133"/>
      <w:bookmarkEnd w:id="134"/>
      <w:r w:rsidR="00026731" w:rsidRPr="00B96D30">
        <w:rPr>
          <w:rFonts w:ascii="Arial" w:hAnsi="Arial" w:cs="Arial"/>
          <w:color w:val="000000" w:themeColor="text1"/>
          <w:szCs w:val="24"/>
        </w:rPr>
        <w:t xml:space="preserve"> </w:t>
      </w:r>
      <w:r w:rsidR="001B49F8" w:rsidRPr="00B96D30">
        <w:rPr>
          <w:rFonts w:ascii="Arial" w:hAnsi="Arial" w:cs="Arial"/>
          <w:color w:val="000000" w:themeColor="text1"/>
          <w:szCs w:val="24"/>
        </w:rPr>
        <w:t>Note that the signal values are variable even the initial amount of control RNAs were the same for all samples.</w:t>
      </w:r>
    </w:p>
    <w:p w14:paraId="11309A38" w14:textId="77777777" w:rsidR="001B49F8" w:rsidRPr="00B96D30" w:rsidRDefault="001B49F8" w:rsidP="00D405BD">
      <w:pPr>
        <w:spacing w:line="480" w:lineRule="auto"/>
        <w:jc w:val="both"/>
        <w:rPr>
          <w:rFonts w:ascii="Arial" w:hAnsi="Arial" w:cs="Arial"/>
          <w:color w:val="000000" w:themeColor="text1"/>
          <w:sz w:val="24"/>
          <w:szCs w:val="24"/>
        </w:rPr>
      </w:pPr>
    </w:p>
    <w:p w14:paraId="1099136A" w14:textId="77777777" w:rsidR="00A02508" w:rsidRPr="00B96D30" w:rsidRDefault="00A02508"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35" w:name="_Toc514879667"/>
      <w:r w:rsidRPr="00B96D30">
        <w:rPr>
          <w:rFonts w:ascii="Arial" w:hAnsi="Arial" w:cs="Arial"/>
          <w:b/>
          <w:color w:val="000000" w:themeColor="text1"/>
          <w:szCs w:val="24"/>
        </w:rPr>
        <w:t>Hybridisation control</w:t>
      </w:r>
      <w:r w:rsidR="00FF26BA" w:rsidRPr="00B96D30">
        <w:rPr>
          <w:rFonts w:ascii="Arial" w:hAnsi="Arial" w:cs="Arial"/>
          <w:b/>
          <w:color w:val="000000" w:themeColor="text1"/>
          <w:szCs w:val="24"/>
        </w:rPr>
        <w:t>s</w:t>
      </w:r>
      <w:bookmarkEnd w:id="135"/>
    </w:p>
    <w:p w14:paraId="5B8A7E68" w14:textId="51C76796" w:rsidR="00FF26BA" w:rsidRPr="00B96D30" w:rsidRDefault="00B229BE"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Right before addin</w:t>
      </w:r>
      <w:r w:rsidR="001B49F8" w:rsidRPr="00B96D30">
        <w:rPr>
          <w:rFonts w:ascii="Arial" w:hAnsi="Arial" w:cs="Arial"/>
          <w:color w:val="000000" w:themeColor="text1"/>
          <w:sz w:val="24"/>
          <w:szCs w:val="24"/>
        </w:rPr>
        <w:t>g the prepared sample to an</w:t>
      </w:r>
      <w:r w:rsidRPr="00B96D30">
        <w:rPr>
          <w:rFonts w:ascii="Arial" w:hAnsi="Arial" w:cs="Arial"/>
          <w:color w:val="000000" w:themeColor="text1"/>
          <w:sz w:val="24"/>
          <w:szCs w:val="24"/>
        </w:rPr>
        <w:t xml:space="preserve"> array cartridge, there are four additional</w:t>
      </w:r>
      <w:r w:rsidR="0061054F" w:rsidRPr="00B96D30">
        <w:rPr>
          <w:rFonts w:ascii="Arial" w:hAnsi="Arial" w:cs="Arial"/>
          <w:color w:val="000000" w:themeColor="text1"/>
          <w:sz w:val="24"/>
          <w:szCs w:val="24"/>
        </w:rPr>
        <w:t xml:space="preserve"> </w:t>
      </w:r>
      <w:r w:rsidR="0061054F" w:rsidRPr="00B96D30">
        <w:rPr>
          <w:rFonts w:ascii="Arial" w:hAnsi="Arial" w:cs="Arial"/>
          <w:i/>
          <w:color w:val="000000" w:themeColor="text1"/>
          <w:sz w:val="24"/>
          <w:szCs w:val="24"/>
        </w:rPr>
        <w:t>E. Coli</w:t>
      </w:r>
      <w:r w:rsidRPr="00B96D30">
        <w:rPr>
          <w:rFonts w:ascii="Arial" w:hAnsi="Arial" w:cs="Arial"/>
          <w:color w:val="000000" w:themeColor="text1"/>
          <w:sz w:val="24"/>
          <w:szCs w:val="24"/>
        </w:rPr>
        <w:t xml:space="preserve"> genes </w:t>
      </w:r>
      <w:r w:rsidR="00013A15" w:rsidRPr="00B96D30">
        <w:rPr>
          <w:rFonts w:ascii="Arial" w:hAnsi="Arial" w:cs="Arial"/>
          <w:color w:val="000000" w:themeColor="text1"/>
          <w:sz w:val="24"/>
          <w:szCs w:val="24"/>
        </w:rPr>
        <w:t>were</w:t>
      </w:r>
      <w:r w:rsidRPr="00B96D30">
        <w:rPr>
          <w:rFonts w:ascii="Arial" w:hAnsi="Arial" w:cs="Arial"/>
          <w:color w:val="000000" w:themeColor="text1"/>
          <w:sz w:val="24"/>
          <w:szCs w:val="24"/>
        </w:rPr>
        <w:t xml:space="preserve"> </w:t>
      </w:r>
      <w:r w:rsidR="001B49F8" w:rsidRPr="00B96D30">
        <w:rPr>
          <w:rFonts w:ascii="Arial" w:hAnsi="Arial" w:cs="Arial"/>
          <w:color w:val="000000" w:themeColor="text1"/>
          <w:sz w:val="24"/>
          <w:szCs w:val="24"/>
        </w:rPr>
        <w:t>include</w:t>
      </w:r>
      <w:r w:rsidR="0061054F" w:rsidRPr="00B96D30">
        <w:rPr>
          <w:rFonts w:ascii="Arial" w:hAnsi="Arial" w:cs="Arial"/>
          <w:color w:val="000000" w:themeColor="text1"/>
          <w:sz w:val="24"/>
          <w:szCs w:val="24"/>
        </w:rPr>
        <w:t>d in the premixed cocktail</w:t>
      </w:r>
      <w:r w:rsidR="001B49F8" w:rsidRPr="00B96D30">
        <w:rPr>
          <w:rFonts w:ascii="Arial" w:hAnsi="Arial" w:cs="Arial"/>
          <w:color w:val="000000" w:themeColor="text1"/>
          <w:sz w:val="24"/>
          <w:szCs w:val="24"/>
        </w:rPr>
        <w:t>,</w:t>
      </w:r>
      <w:r w:rsidR="002B5E5F" w:rsidRPr="00B96D30">
        <w:rPr>
          <w:rFonts w:ascii="Arial" w:hAnsi="Arial" w:cs="Arial"/>
          <w:color w:val="000000" w:themeColor="text1"/>
          <w:sz w:val="24"/>
          <w:szCs w:val="24"/>
        </w:rPr>
        <w:t xml:space="preserve"> BioB, BioC, Bio</w:t>
      </w:r>
      <w:r w:rsidR="00013A15" w:rsidRPr="00B96D30">
        <w:rPr>
          <w:rFonts w:ascii="Arial" w:hAnsi="Arial" w:cs="Arial"/>
          <w:color w:val="000000" w:themeColor="text1"/>
          <w:sz w:val="24"/>
          <w:szCs w:val="24"/>
        </w:rPr>
        <w:t>D</w:t>
      </w:r>
      <w:r w:rsidR="001B49F8" w:rsidRPr="00B96D30">
        <w:rPr>
          <w:rFonts w:ascii="Arial" w:hAnsi="Arial" w:cs="Arial"/>
          <w:color w:val="000000" w:themeColor="text1"/>
          <w:sz w:val="24"/>
          <w:szCs w:val="24"/>
        </w:rPr>
        <w:t xml:space="preserve"> </w:t>
      </w:r>
      <w:r w:rsidR="002B5E5F" w:rsidRPr="00B96D30">
        <w:rPr>
          <w:rFonts w:ascii="Arial" w:hAnsi="Arial" w:cs="Arial"/>
          <w:color w:val="000000" w:themeColor="text1"/>
          <w:sz w:val="24"/>
          <w:szCs w:val="24"/>
        </w:rPr>
        <w:t>and Cre, which are independent of sample preparation.</w:t>
      </w:r>
      <w:r w:rsidR="00013A15" w:rsidRPr="00B96D30">
        <w:rPr>
          <w:rFonts w:ascii="Arial" w:hAnsi="Arial" w:cs="Arial"/>
          <w:color w:val="000000" w:themeColor="text1"/>
          <w:sz w:val="24"/>
          <w:szCs w:val="24"/>
        </w:rPr>
        <w:t xml:space="preserve"> These controls are biotin-labelled</w:t>
      </w:r>
      <w:r w:rsidR="005F4EB8">
        <w:rPr>
          <w:rFonts w:ascii="Arial" w:hAnsi="Arial" w:cs="Arial"/>
          <w:color w:val="000000" w:themeColor="text1"/>
          <w:sz w:val="24"/>
          <w:szCs w:val="24"/>
        </w:rPr>
        <w:t>,</w:t>
      </w:r>
      <w:r w:rsidR="005B62B9" w:rsidRPr="00B96D30">
        <w:rPr>
          <w:rFonts w:ascii="Arial" w:hAnsi="Arial" w:cs="Arial"/>
          <w:color w:val="000000" w:themeColor="text1"/>
          <w:sz w:val="24"/>
          <w:szCs w:val="24"/>
        </w:rPr>
        <w:t xml:space="preserve"> </w:t>
      </w:r>
      <w:r w:rsidR="005B62B9" w:rsidRPr="00BC7882">
        <w:rPr>
          <w:rFonts w:ascii="Arial" w:hAnsi="Arial" w:cs="Arial"/>
          <w:noProof/>
          <w:color w:val="000000" w:themeColor="text1"/>
          <w:sz w:val="24"/>
          <w:szCs w:val="24"/>
        </w:rPr>
        <w:t>and</w:t>
      </w:r>
      <w:r w:rsidR="005B62B9" w:rsidRPr="00B96D30">
        <w:rPr>
          <w:rFonts w:ascii="Arial" w:hAnsi="Arial" w:cs="Arial"/>
          <w:color w:val="000000" w:themeColor="text1"/>
          <w:sz w:val="24"/>
          <w:szCs w:val="24"/>
        </w:rPr>
        <w:t xml:space="preserve"> </w:t>
      </w:r>
      <w:r w:rsidR="00FF26BA" w:rsidRPr="00B96D30">
        <w:rPr>
          <w:rFonts w:ascii="Arial" w:hAnsi="Arial" w:cs="Arial"/>
          <w:color w:val="000000" w:themeColor="text1"/>
          <w:sz w:val="24"/>
          <w:szCs w:val="24"/>
        </w:rPr>
        <w:t>their concentrations are defined. Therefore, the signal intensities correlate well with these spike-in controls</w:t>
      </w:r>
      <w:r w:rsidR="00BD60AF" w:rsidRPr="00B96D30">
        <w:rPr>
          <w:rFonts w:ascii="Arial" w:hAnsi="Arial" w:cs="Arial"/>
          <w:color w:val="000000" w:themeColor="text1"/>
          <w:sz w:val="24"/>
          <w:szCs w:val="24"/>
        </w:rPr>
        <w:t>, suggesting a good hybridisation performance across all arrays (Figure</w:t>
      </w:r>
      <w:r w:rsidR="00B76A28" w:rsidRPr="00B96D30">
        <w:rPr>
          <w:rFonts w:ascii="Arial" w:hAnsi="Arial" w:cs="Arial"/>
          <w:color w:val="000000" w:themeColor="text1"/>
          <w:sz w:val="24"/>
          <w:szCs w:val="24"/>
        </w:rPr>
        <w:t xml:space="preserve"> </w:t>
      </w:r>
      <w:r w:rsidR="00C31EDB" w:rsidRPr="00B96D30">
        <w:rPr>
          <w:rFonts w:ascii="Arial" w:hAnsi="Arial" w:cs="Arial"/>
          <w:color w:val="000000" w:themeColor="text1"/>
          <w:sz w:val="24"/>
          <w:szCs w:val="24"/>
        </w:rPr>
        <w:t>3.8</w:t>
      </w:r>
      <w:r w:rsidR="00BD60AF" w:rsidRPr="00B96D30">
        <w:rPr>
          <w:rFonts w:ascii="Arial" w:hAnsi="Arial" w:cs="Arial"/>
          <w:color w:val="000000" w:themeColor="text1"/>
          <w:sz w:val="24"/>
          <w:szCs w:val="24"/>
        </w:rPr>
        <w:t>).</w:t>
      </w:r>
    </w:p>
    <w:p w14:paraId="6B203EC2" w14:textId="77777777" w:rsidR="00B229BE" w:rsidRPr="00B96D30" w:rsidRDefault="00FF26BA"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  </w:t>
      </w:r>
      <w:r w:rsidR="00302DEE" w:rsidRPr="00B96D30">
        <w:rPr>
          <w:rFonts w:ascii="Arial" w:hAnsi="Arial" w:cs="Arial"/>
          <w:noProof/>
          <w:color w:val="000000" w:themeColor="text1"/>
          <w:sz w:val="24"/>
          <w:szCs w:val="24"/>
          <w:lang w:eastAsia="zh-CN"/>
        </w:rPr>
        <w:drawing>
          <wp:inline distT="0" distB="0" distL="0" distR="0" wp14:anchorId="5F7737E2" wp14:editId="59EBB741">
            <wp:extent cx="4320000" cy="2671200"/>
            <wp:effectExtent l="0" t="0" r="0" b="0"/>
            <wp:docPr id="9" name="圖片 9" descr="C:\Users\Mark\Desktop\hybrid transfo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Desktop\hybrid transform.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671200"/>
                    </a:xfrm>
                    <a:prstGeom prst="rect">
                      <a:avLst/>
                    </a:prstGeom>
                    <a:noFill/>
                    <a:ln>
                      <a:noFill/>
                    </a:ln>
                  </pic:spPr>
                </pic:pic>
              </a:graphicData>
            </a:graphic>
          </wp:inline>
        </w:drawing>
      </w:r>
    </w:p>
    <w:p w14:paraId="3DC7D60E" w14:textId="77777777" w:rsidR="00F9452D" w:rsidRPr="0012338A" w:rsidRDefault="00F9452D" w:rsidP="00D405BD">
      <w:pPr>
        <w:spacing w:line="240" w:lineRule="auto"/>
        <w:jc w:val="both"/>
        <w:rPr>
          <w:rFonts w:ascii="Arial" w:hAnsi="Arial" w:cs="Arial"/>
          <w:color w:val="000000" w:themeColor="text1"/>
        </w:rPr>
      </w:pPr>
      <w:r w:rsidRPr="0012338A">
        <w:rPr>
          <w:rFonts w:ascii="Arial" w:hAnsi="Arial" w:cs="Arial"/>
          <w:color w:val="000000" w:themeColor="text1"/>
        </w:rPr>
        <w:t>----------------------------------------------------------------------------------------------------------</w:t>
      </w:r>
    </w:p>
    <w:p w14:paraId="4F1496A8" w14:textId="7B5534EF" w:rsidR="00BD60AF" w:rsidRPr="0012338A" w:rsidRDefault="00BD60AF" w:rsidP="00D405BD">
      <w:pPr>
        <w:spacing w:line="240" w:lineRule="auto"/>
        <w:jc w:val="both"/>
        <w:rPr>
          <w:rFonts w:ascii="Arial" w:hAnsi="Arial" w:cs="Arial"/>
          <w:color w:val="000000" w:themeColor="text1"/>
        </w:rPr>
      </w:pPr>
      <w:bookmarkStart w:id="136" w:name="_Toc499597796"/>
      <w:bookmarkStart w:id="137" w:name="_Toc514670079"/>
      <w:r w:rsidRPr="0012338A">
        <w:rPr>
          <w:rStyle w:val="Figure0"/>
        </w:rPr>
        <w:t>Figure</w:t>
      </w:r>
      <w:r w:rsidR="00B76A28" w:rsidRPr="0012338A">
        <w:rPr>
          <w:rStyle w:val="Figure0"/>
        </w:rPr>
        <w:t xml:space="preserve"> </w:t>
      </w:r>
      <w:r w:rsidR="00C31EDB" w:rsidRPr="0012338A">
        <w:rPr>
          <w:rStyle w:val="Figure0"/>
        </w:rPr>
        <w:t>3.8</w:t>
      </w:r>
      <w:r w:rsidRPr="0012338A">
        <w:rPr>
          <w:rStyle w:val="Figure0"/>
        </w:rPr>
        <w:t xml:space="preserve"> Hybridisation controls.</w:t>
      </w:r>
      <w:bookmarkEnd w:id="136"/>
      <w:bookmarkEnd w:id="137"/>
      <w:r w:rsidRPr="0012338A">
        <w:rPr>
          <w:rFonts w:ascii="Arial" w:hAnsi="Arial" w:cs="Arial"/>
          <w:color w:val="000000" w:themeColor="text1"/>
        </w:rPr>
        <w:t xml:space="preserve"> The concentrations of BioB, BioC, BioD and Cre are 1.5 pM, 5 </w:t>
      </w:r>
      <w:r w:rsidRPr="00BC7882">
        <w:rPr>
          <w:rFonts w:ascii="Arial" w:hAnsi="Arial" w:cs="Arial"/>
          <w:noProof/>
          <w:color w:val="000000" w:themeColor="text1"/>
        </w:rPr>
        <w:t>pM</w:t>
      </w:r>
      <w:r w:rsidRPr="0012338A">
        <w:rPr>
          <w:rFonts w:ascii="Arial" w:hAnsi="Arial" w:cs="Arial"/>
          <w:color w:val="000000" w:themeColor="text1"/>
        </w:rPr>
        <w:t xml:space="preserve">, 25 </w:t>
      </w:r>
      <w:r w:rsidRPr="00BC7882">
        <w:rPr>
          <w:rFonts w:ascii="Arial" w:hAnsi="Arial" w:cs="Arial"/>
          <w:noProof/>
          <w:color w:val="000000" w:themeColor="text1"/>
        </w:rPr>
        <w:t>pM</w:t>
      </w:r>
      <w:r w:rsidRPr="0012338A">
        <w:rPr>
          <w:rFonts w:ascii="Arial" w:hAnsi="Arial" w:cs="Arial"/>
          <w:color w:val="000000" w:themeColor="text1"/>
        </w:rPr>
        <w:t xml:space="preserve"> and 100 </w:t>
      </w:r>
      <w:r w:rsidRPr="00BC7882">
        <w:rPr>
          <w:rFonts w:ascii="Arial" w:hAnsi="Arial" w:cs="Arial"/>
          <w:noProof/>
          <w:color w:val="000000" w:themeColor="text1"/>
        </w:rPr>
        <w:t>pM</w:t>
      </w:r>
      <w:r w:rsidRPr="0012338A">
        <w:rPr>
          <w:rFonts w:ascii="Arial" w:hAnsi="Arial" w:cs="Arial"/>
          <w:color w:val="000000" w:themeColor="text1"/>
        </w:rPr>
        <w:t xml:space="preserve"> respectively. </w:t>
      </w:r>
      <w:r w:rsidR="00406831" w:rsidRPr="0012338A">
        <w:rPr>
          <w:rFonts w:ascii="Arial" w:hAnsi="Arial" w:cs="Arial"/>
          <w:color w:val="000000" w:themeColor="text1"/>
        </w:rPr>
        <w:t>The logarithmic increase of signal intensity is due to hybridisation kinetic</w:t>
      </w:r>
      <w:r w:rsidR="00AC09BD" w:rsidRPr="0012338A">
        <w:rPr>
          <w:rFonts w:ascii="Arial" w:hAnsi="Arial" w:cs="Arial"/>
          <w:color w:val="000000" w:themeColor="text1"/>
        </w:rPr>
        <w:t>s and saturation of</w:t>
      </w:r>
      <w:r w:rsidR="00406831" w:rsidRPr="0012338A">
        <w:rPr>
          <w:rFonts w:ascii="Arial" w:hAnsi="Arial" w:cs="Arial"/>
          <w:color w:val="000000" w:themeColor="text1"/>
        </w:rPr>
        <w:t xml:space="preserve"> pro</w:t>
      </w:r>
      <w:r w:rsidR="00AC09BD" w:rsidRPr="0012338A">
        <w:rPr>
          <w:rFonts w:ascii="Arial" w:hAnsi="Arial" w:cs="Arial"/>
          <w:color w:val="000000" w:themeColor="text1"/>
        </w:rPr>
        <w:t>be</w:t>
      </w:r>
      <w:r w:rsidR="00406831" w:rsidRPr="0012338A">
        <w:rPr>
          <w:rFonts w:ascii="Arial" w:hAnsi="Arial" w:cs="Arial"/>
          <w:color w:val="000000" w:themeColor="text1"/>
        </w:rPr>
        <w:t>set</w:t>
      </w:r>
      <w:r w:rsidR="00AC09BD" w:rsidRPr="0012338A">
        <w:rPr>
          <w:rFonts w:ascii="Arial" w:hAnsi="Arial" w:cs="Arial"/>
          <w:color w:val="000000" w:themeColor="text1"/>
        </w:rPr>
        <w:t>s</w:t>
      </w:r>
      <w:r w:rsidR="00406831" w:rsidRPr="0012338A">
        <w:rPr>
          <w:rFonts w:ascii="Arial" w:hAnsi="Arial" w:cs="Arial"/>
          <w:color w:val="000000" w:themeColor="text1"/>
        </w:rPr>
        <w:t xml:space="preserve">. </w:t>
      </w:r>
    </w:p>
    <w:p w14:paraId="63E4805F" w14:textId="77777777" w:rsidR="00BD60AF" w:rsidRPr="00B96D30" w:rsidRDefault="00BD60AF" w:rsidP="00D405BD">
      <w:pPr>
        <w:spacing w:line="480" w:lineRule="auto"/>
        <w:jc w:val="both"/>
        <w:rPr>
          <w:rFonts w:ascii="Arial" w:hAnsi="Arial" w:cs="Arial"/>
          <w:color w:val="000000" w:themeColor="text1"/>
          <w:sz w:val="24"/>
          <w:szCs w:val="24"/>
        </w:rPr>
      </w:pPr>
    </w:p>
    <w:p w14:paraId="501DB871" w14:textId="77777777" w:rsidR="00C76070" w:rsidRPr="00B96D30" w:rsidRDefault="00B72912"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38" w:name="_Toc514879668"/>
      <w:r w:rsidRPr="00BC7882">
        <w:rPr>
          <w:rFonts w:ascii="Arial" w:hAnsi="Arial" w:cs="Arial"/>
          <w:b/>
          <w:noProof/>
          <w:color w:val="000000" w:themeColor="text1"/>
          <w:szCs w:val="24"/>
        </w:rPr>
        <w:t>Positive</w:t>
      </w:r>
      <w:r w:rsidRPr="00B96D30">
        <w:rPr>
          <w:rFonts w:ascii="Arial" w:hAnsi="Arial" w:cs="Arial"/>
          <w:b/>
          <w:color w:val="000000" w:themeColor="text1"/>
          <w:szCs w:val="24"/>
        </w:rPr>
        <w:t xml:space="preserve"> control, negative control and </w:t>
      </w:r>
      <w:r w:rsidR="00802EFB" w:rsidRPr="00B96D30">
        <w:rPr>
          <w:rFonts w:ascii="Arial" w:hAnsi="Arial" w:cs="Arial"/>
          <w:b/>
          <w:color w:val="000000" w:themeColor="text1"/>
          <w:szCs w:val="24"/>
        </w:rPr>
        <w:t xml:space="preserve">positive_negative </w:t>
      </w:r>
      <w:r w:rsidR="00802EFB" w:rsidRPr="00BC7882">
        <w:rPr>
          <w:rFonts w:ascii="Arial" w:hAnsi="Arial" w:cs="Arial"/>
          <w:b/>
          <w:noProof/>
          <w:color w:val="000000" w:themeColor="text1"/>
          <w:szCs w:val="24"/>
        </w:rPr>
        <w:t>auc</w:t>
      </w:r>
      <w:bookmarkEnd w:id="138"/>
    </w:p>
    <w:p w14:paraId="1F39B187" w14:textId="11BD8C8D" w:rsidR="00CD09A6" w:rsidRPr="00B96D30" w:rsidRDefault="00796601"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Positive and negative controls are sets of probes</w:t>
      </w:r>
      <w:r w:rsidR="001E6EF4" w:rsidRPr="00B96D30">
        <w:rPr>
          <w:rFonts w:ascii="Arial" w:hAnsi="Arial" w:cs="Arial"/>
          <w:color w:val="000000" w:themeColor="text1"/>
          <w:sz w:val="24"/>
          <w:szCs w:val="24"/>
        </w:rPr>
        <w:t xml:space="preserve"> respectively</w:t>
      </w:r>
      <w:r w:rsidRPr="00B96D30">
        <w:rPr>
          <w:rFonts w:ascii="Arial" w:hAnsi="Arial" w:cs="Arial"/>
          <w:color w:val="000000" w:themeColor="text1"/>
          <w:sz w:val="24"/>
          <w:szCs w:val="24"/>
        </w:rPr>
        <w:t xml:space="preserve"> targeting </w:t>
      </w:r>
      <w:r w:rsidR="00C8347B" w:rsidRPr="00B96D30">
        <w:rPr>
          <w:rFonts w:ascii="Arial" w:hAnsi="Arial" w:cs="Arial"/>
          <w:color w:val="000000" w:themeColor="text1"/>
          <w:sz w:val="24"/>
          <w:szCs w:val="24"/>
        </w:rPr>
        <w:t>exons and introns of certain housekeeping genes</w:t>
      </w:r>
      <w:r w:rsidR="0034459B" w:rsidRPr="00B96D30">
        <w:rPr>
          <w:rFonts w:ascii="Arial" w:hAnsi="Arial" w:cs="Arial"/>
          <w:color w:val="000000" w:themeColor="text1"/>
          <w:sz w:val="24"/>
          <w:szCs w:val="24"/>
        </w:rPr>
        <w:t xml:space="preserve"> of samples</w:t>
      </w:r>
      <w:r w:rsidR="001E6EF4" w:rsidRPr="00B96D30">
        <w:rPr>
          <w:rFonts w:ascii="Arial" w:hAnsi="Arial" w:cs="Arial"/>
          <w:color w:val="000000" w:themeColor="text1"/>
          <w:sz w:val="24"/>
          <w:szCs w:val="24"/>
        </w:rPr>
        <w:t>.</w:t>
      </w:r>
      <w:r w:rsidR="004B489B" w:rsidRPr="00B96D30">
        <w:rPr>
          <w:rFonts w:ascii="Arial" w:hAnsi="Arial" w:cs="Arial"/>
          <w:color w:val="000000" w:themeColor="text1"/>
          <w:sz w:val="24"/>
          <w:szCs w:val="24"/>
        </w:rPr>
        <w:t xml:space="preserve"> </w:t>
      </w:r>
      <w:r w:rsidR="006C753A" w:rsidRPr="00B96D30">
        <w:rPr>
          <w:rFonts w:ascii="Arial" w:hAnsi="Arial" w:cs="Arial"/>
          <w:color w:val="000000" w:themeColor="text1"/>
          <w:sz w:val="24"/>
          <w:szCs w:val="24"/>
        </w:rPr>
        <w:t>Notably, these intronic regions are known to be mostly sp</w:t>
      </w:r>
      <w:r w:rsidR="008B03E6" w:rsidRPr="00B96D30">
        <w:rPr>
          <w:rFonts w:ascii="Arial" w:hAnsi="Arial" w:cs="Arial"/>
          <w:color w:val="000000" w:themeColor="text1"/>
          <w:sz w:val="24"/>
          <w:szCs w:val="24"/>
        </w:rPr>
        <w:t xml:space="preserve">liced out, and therefore the detection of this category is considered as being false-positive whereas positive control </w:t>
      </w:r>
      <w:r w:rsidR="00070345" w:rsidRPr="00B96D30">
        <w:rPr>
          <w:rFonts w:ascii="Arial" w:hAnsi="Arial" w:cs="Arial"/>
          <w:color w:val="000000" w:themeColor="text1"/>
          <w:sz w:val="24"/>
          <w:szCs w:val="24"/>
        </w:rPr>
        <w:t>represents true positive</w:t>
      </w:r>
      <w:r w:rsidR="008B03E6" w:rsidRPr="00B96D30">
        <w:rPr>
          <w:rFonts w:ascii="Arial" w:hAnsi="Arial" w:cs="Arial"/>
          <w:color w:val="000000" w:themeColor="text1"/>
          <w:sz w:val="24"/>
          <w:szCs w:val="24"/>
        </w:rPr>
        <w:t>.</w:t>
      </w:r>
      <w:r w:rsidR="00B26EF6" w:rsidRPr="00B96D30">
        <w:rPr>
          <w:rFonts w:ascii="Arial" w:hAnsi="Arial" w:cs="Arial"/>
          <w:color w:val="000000" w:themeColor="text1"/>
          <w:sz w:val="24"/>
          <w:szCs w:val="24"/>
        </w:rPr>
        <w:t xml:space="preserve"> Degraded sample</w:t>
      </w:r>
      <w:r w:rsidR="00AF3368" w:rsidRPr="00B96D30">
        <w:rPr>
          <w:rFonts w:ascii="Arial" w:hAnsi="Arial" w:cs="Arial"/>
          <w:color w:val="000000" w:themeColor="text1"/>
          <w:sz w:val="24"/>
          <w:szCs w:val="24"/>
        </w:rPr>
        <w:t xml:space="preserve"> </w:t>
      </w:r>
      <w:r w:rsidR="004165AB" w:rsidRPr="00B96D30">
        <w:rPr>
          <w:rFonts w:ascii="Arial" w:hAnsi="Arial" w:cs="Arial"/>
          <w:color w:val="000000" w:themeColor="text1"/>
          <w:sz w:val="24"/>
          <w:szCs w:val="24"/>
        </w:rPr>
        <w:t>results in the reduction of</w:t>
      </w:r>
      <w:r w:rsidR="00AF3368" w:rsidRPr="00B96D30">
        <w:rPr>
          <w:rFonts w:ascii="Arial" w:hAnsi="Arial" w:cs="Arial"/>
          <w:color w:val="000000" w:themeColor="text1"/>
          <w:sz w:val="24"/>
          <w:szCs w:val="24"/>
        </w:rPr>
        <w:t xml:space="preserve"> </w:t>
      </w:r>
      <w:r w:rsidR="00AF3368" w:rsidRPr="00BC7882">
        <w:rPr>
          <w:rFonts w:ascii="Arial" w:hAnsi="Arial" w:cs="Arial"/>
          <w:noProof/>
          <w:color w:val="000000" w:themeColor="text1"/>
          <w:sz w:val="24"/>
          <w:szCs w:val="24"/>
        </w:rPr>
        <w:t>perfect</w:t>
      </w:r>
      <w:r w:rsidR="00AF3368" w:rsidRPr="00B96D30">
        <w:rPr>
          <w:rFonts w:ascii="Arial" w:hAnsi="Arial" w:cs="Arial"/>
          <w:color w:val="000000" w:themeColor="text1"/>
          <w:sz w:val="24"/>
          <w:szCs w:val="24"/>
        </w:rPr>
        <w:t xml:space="preserve"> match to probes and meanwhile</w:t>
      </w:r>
      <w:r w:rsidR="00735522" w:rsidRPr="00B96D30">
        <w:rPr>
          <w:rFonts w:ascii="Arial" w:hAnsi="Arial" w:cs="Arial"/>
          <w:color w:val="000000" w:themeColor="text1"/>
          <w:sz w:val="24"/>
          <w:szCs w:val="24"/>
        </w:rPr>
        <w:t xml:space="preserve"> may raise</w:t>
      </w:r>
      <w:r w:rsidR="00AF3368" w:rsidRPr="00B96D30">
        <w:rPr>
          <w:rFonts w:ascii="Arial" w:hAnsi="Arial" w:cs="Arial"/>
          <w:color w:val="000000" w:themeColor="text1"/>
          <w:sz w:val="24"/>
          <w:szCs w:val="24"/>
        </w:rPr>
        <w:t xml:space="preserve"> the possibility of</w:t>
      </w:r>
      <w:r w:rsidR="00E00E39" w:rsidRPr="00B96D30">
        <w:rPr>
          <w:rFonts w:ascii="Arial" w:hAnsi="Arial" w:cs="Arial"/>
          <w:color w:val="000000" w:themeColor="text1"/>
          <w:sz w:val="24"/>
          <w:szCs w:val="24"/>
        </w:rPr>
        <w:t xml:space="preserve"> intronic hybridisation</w:t>
      </w:r>
      <w:r w:rsidR="00AF3368" w:rsidRPr="00B96D30">
        <w:rPr>
          <w:rFonts w:ascii="Arial" w:hAnsi="Arial" w:cs="Arial"/>
          <w:color w:val="000000" w:themeColor="text1"/>
          <w:sz w:val="24"/>
          <w:szCs w:val="24"/>
        </w:rPr>
        <w:t>. Besides, different tissues</w:t>
      </w:r>
      <w:r w:rsidR="00735522" w:rsidRPr="00B96D30">
        <w:rPr>
          <w:rFonts w:ascii="Arial" w:hAnsi="Arial" w:cs="Arial"/>
          <w:color w:val="000000" w:themeColor="text1"/>
          <w:sz w:val="24"/>
          <w:szCs w:val="24"/>
        </w:rPr>
        <w:t xml:space="preserve"> </w:t>
      </w:r>
      <w:r w:rsidR="00AF3368" w:rsidRPr="00B96D30">
        <w:rPr>
          <w:rFonts w:ascii="Arial" w:hAnsi="Arial" w:cs="Arial"/>
          <w:color w:val="000000" w:themeColor="text1"/>
          <w:sz w:val="24"/>
          <w:szCs w:val="24"/>
        </w:rPr>
        <w:t>have different propo</w:t>
      </w:r>
      <w:r w:rsidR="00735522" w:rsidRPr="00B96D30">
        <w:rPr>
          <w:rFonts w:ascii="Arial" w:hAnsi="Arial" w:cs="Arial"/>
          <w:color w:val="000000" w:themeColor="text1"/>
          <w:sz w:val="24"/>
          <w:szCs w:val="24"/>
        </w:rPr>
        <w:t>r</w:t>
      </w:r>
      <w:r w:rsidR="00AF3368" w:rsidRPr="00B96D30">
        <w:rPr>
          <w:rFonts w:ascii="Arial" w:hAnsi="Arial" w:cs="Arial"/>
          <w:color w:val="000000" w:themeColor="text1"/>
          <w:sz w:val="24"/>
          <w:szCs w:val="24"/>
        </w:rPr>
        <w:t>tion</w:t>
      </w:r>
      <w:r w:rsidR="00E00E39" w:rsidRPr="00B96D30">
        <w:rPr>
          <w:rFonts w:ascii="Arial" w:hAnsi="Arial" w:cs="Arial"/>
          <w:color w:val="000000" w:themeColor="text1"/>
          <w:sz w:val="24"/>
          <w:szCs w:val="24"/>
        </w:rPr>
        <w:t>s</w:t>
      </w:r>
      <w:r w:rsidR="00AF3368" w:rsidRPr="00B96D30">
        <w:rPr>
          <w:rFonts w:ascii="Arial" w:hAnsi="Arial" w:cs="Arial"/>
          <w:color w:val="000000" w:themeColor="text1"/>
          <w:sz w:val="24"/>
          <w:szCs w:val="24"/>
        </w:rPr>
        <w:t xml:space="preserve"> of </w:t>
      </w:r>
      <w:r w:rsidR="00E00E39" w:rsidRPr="00BC7882">
        <w:rPr>
          <w:rFonts w:ascii="Arial" w:hAnsi="Arial" w:cs="Arial"/>
          <w:noProof/>
          <w:color w:val="000000" w:themeColor="text1"/>
          <w:sz w:val="24"/>
          <w:szCs w:val="24"/>
        </w:rPr>
        <w:t>certain</w:t>
      </w:r>
      <w:r w:rsidR="00E00E39" w:rsidRPr="00B96D30">
        <w:rPr>
          <w:rFonts w:ascii="Arial" w:hAnsi="Arial" w:cs="Arial"/>
          <w:color w:val="000000" w:themeColor="text1"/>
          <w:sz w:val="24"/>
          <w:szCs w:val="24"/>
        </w:rPr>
        <w:t xml:space="preserve"> </w:t>
      </w:r>
      <w:r w:rsidR="00735522" w:rsidRPr="00B96D30">
        <w:rPr>
          <w:rFonts w:ascii="Arial" w:hAnsi="Arial" w:cs="Arial"/>
          <w:color w:val="000000" w:themeColor="text1"/>
          <w:sz w:val="24"/>
          <w:szCs w:val="24"/>
        </w:rPr>
        <w:t>gene expression so that positive control can vary</w:t>
      </w:r>
      <w:r w:rsidR="00E00E39" w:rsidRPr="00B96D30">
        <w:rPr>
          <w:rFonts w:ascii="Arial" w:hAnsi="Arial" w:cs="Arial"/>
          <w:color w:val="000000" w:themeColor="text1"/>
          <w:sz w:val="24"/>
          <w:szCs w:val="24"/>
        </w:rPr>
        <w:t xml:space="preserve"> between different cell types.</w:t>
      </w:r>
      <w:r w:rsidR="00735522" w:rsidRPr="00B96D30">
        <w:rPr>
          <w:rFonts w:ascii="Arial" w:hAnsi="Arial" w:cs="Arial"/>
          <w:color w:val="000000" w:themeColor="text1"/>
          <w:sz w:val="24"/>
          <w:szCs w:val="24"/>
        </w:rPr>
        <w:t xml:space="preserve"> </w:t>
      </w:r>
      <w:r w:rsidR="005F4EB8">
        <w:rPr>
          <w:rFonts w:ascii="Arial" w:hAnsi="Arial" w:cs="Arial"/>
          <w:color w:val="000000" w:themeColor="text1"/>
          <w:sz w:val="24"/>
          <w:szCs w:val="24"/>
        </w:rPr>
        <w:t>T</w:t>
      </w:r>
      <w:r w:rsidR="008B03E6" w:rsidRPr="00BC7882">
        <w:rPr>
          <w:rFonts w:ascii="Arial" w:hAnsi="Arial" w:cs="Arial"/>
          <w:noProof/>
          <w:color w:val="000000" w:themeColor="text1"/>
          <w:sz w:val="24"/>
          <w:szCs w:val="24"/>
        </w:rPr>
        <w:t>hese two</w:t>
      </w:r>
      <w:r w:rsidR="008B03E6" w:rsidRPr="00B96D30">
        <w:rPr>
          <w:rFonts w:ascii="Arial" w:hAnsi="Arial" w:cs="Arial"/>
          <w:color w:val="000000" w:themeColor="text1"/>
          <w:sz w:val="24"/>
          <w:szCs w:val="24"/>
        </w:rPr>
        <w:t xml:space="preserve"> </w:t>
      </w:r>
      <w:r w:rsidR="008B03E6" w:rsidRPr="00BC7882">
        <w:rPr>
          <w:rFonts w:ascii="Arial" w:hAnsi="Arial" w:cs="Arial"/>
          <w:noProof/>
          <w:color w:val="000000" w:themeColor="text1"/>
          <w:sz w:val="24"/>
          <w:szCs w:val="24"/>
        </w:rPr>
        <w:t>categori</w:t>
      </w:r>
      <w:r w:rsidR="008B03E6" w:rsidRPr="00534610">
        <w:rPr>
          <w:rFonts w:ascii="Arial" w:hAnsi="Arial" w:cs="Arial"/>
          <w:noProof/>
          <w:color w:val="000000" w:themeColor="text1"/>
          <w:sz w:val="24"/>
          <w:szCs w:val="24"/>
        </w:rPr>
        <w:t>es</w:t>
      </w:r>
      <w:r w:rsidR="008B03E6" w:rsidRPr="00B96D30">
        <w:rPr>
          <w:rFonts w:ascii="Arial" w:hAnsi="Arial" w:cs="Arial"/>
          <w:color w:val="000000" w:themeColor="text1"/>
          <w:sz w:val="24"/>
          <w:szCs w:val="24"/>
        </w:rPr>
        <w:t xml:space="preserve"> can be plotted</w:t>
      </w:r>
      <w:r w:rsidR="004514E6" w:rsidRPr="00B96D30">
        <w:rPr>
          <w:rFonts w:ascii="Arial" w:hAnsi="Arial" w:cs="Arial"/>
          <w:color w:val="000000" w:themeColor="text1"/>
          <w:sz w:val="24"/>
          <w:szCs w:val="24"/>
        </w:rPr>
        <w:t xml:space="preserve"> based on their area under curve</w:t>
      </w:r>
      <w:r w:rsidR="004346CB" w:rsidRPr="00B96D30">
        <w:rPr>
          <w:rFonts w:ascii="Arial" w:hAnsi="Arial" w:cs="Arial"/>
          <w:color w:val="000000" w:themeColor="text1"/>
          <w:sz w:val="24"/>
          <w:szCs w:val="24"/>
        </w:rPr>
        <w:t>s</w:t>
      </w:r>
      <w:r w:rsidR="004514E6" w:rsidRPr="00B96D30">
        <w:rPr>
          <w:rFonts w:ascii="Arial" w:hAnsi="Arial" w:cs="Arial"/>
          <w:color w:val="000000" w:themeColor="text1"/>
          <w:sz w:val="24"/>
          <w:szCs w:val="24"/>
        </w:rPr>
        <w:t xml:space="preserve"> (AUC)</w:t>
      </w:r>
      <w:r w:rsidR="008B03E6" w:rsidRPr="00B96D30">
        <w:rPr>
          <w:rFonts w:ascii="Arial" w:hAnsi="Arial" w:cs="Arial"/>
          <w:color w:val="000000" w:themeColor="text1"/>
          <w:sz w:val="24"/>
          <w:szCs w:val="24"/>
        </w:rPr>
        <w:t xml:space="preserve"> to</w:t>
      </w:r>
      <w:r w:rsidR="00E274C8" w:rsidRPr="00B96D30">
        <w:rPr>
          <w:rFonts w:ascii="Arial" w:hAnsi="Arial" w:cs="Arial"/>
          <w:color w:val="000000" w:themeColor="text1"/>
          <w:sz w:val="24"/>
          <w:szCs w:val="24"/>
        </w:rPr>
        <w:t xml:space="preserve"> </w:t>
      </w:r>
      <w:r w:rsidR="00CF6716" w:rsidRPr="00B96D30">
        <w:rPr>
          <w:rFonts w:ascii="Arial" w:hAnsi="Arial" w:cs="Arial"/>
          <w:color w:val="000000" w:themeColor="text1"/>
          <w:sz w:val="24"/>
          <w:szCs w:val="24"/>
        </w:rPr>
        <w:t xml:space="preserve">a </w:t>
      </w:r>
      <w:r w:rsidR="00E274C8" w:rsidRPr="00B96D30">
        <w:rPr>
          <w:rFonts w:ascii="Arial" w:hAnsi="Arial" w:cs="Arial"/>
          <w:color w:val="000000" w:themeColor="text1"/>
          <w:sz w:val="24"/>
          <w:szCs w:val="24"/>
        </w:rPr>
        <w:t>receiver operating characteristic (ROC)</w:t>
      </w:r>
      <w:r w:rsidR="007F6C13" w:rsidRPr="00B96D30">
        <w:rPr>
          <w:rFonts w:ascii="Arial" w:hAnsi="Arial" w:cs="Arial"/>
          <w:color w:val="000000" w:themeColor="text1"/>
          <w:sz w:val="24"/>
          <w:szCs w:val="24"/>
        </w:rPr>
        <w:t>, which is</w:t>
      </w:r>
      <w:r w:rsidR="00E274C8" w:rsidRPr="00B96D30">
        <w:rPr>
          <w:rFonts w:ascii="Arial" w:hAnsi="Arial" w:cs="Arial"/>
          <w:color w:val="000000" w:themeColor="text1"/>
          <w:sz w:val="24"/>
          <w:szCs w:val="24"/>
        </w:rPr>
        <w:t xml:space="preserve"> </w:t>
      </w:r>
      <w:r w:rsidR="00CF6716" w:rsidRPr="00B96D30">
        <w:rPr>
          <w:rFonts w:ascii="Arial" w:hAnsi="Arial" w:cs="Arial"/>
          <w:color w:val="000000" w:themeColor="text1"/>
          <w:sz w:val="24"/>
          <w:szCs w:val="24"/>
        </w:rPr>
        <w:t xml:space="preserve">used to evaluate </w:t>
      </w:r>
      <w:r w:rsidR="002A503E" w:rsidRPr="00B96D30">
        <w:rPr>
          <w:rFonts w:ascii="Arial" w:hAnsi="Arial" w:cs="Arial"/>
          <w:color w:val="000000" w:themeColor="text1"/>
          <w:sz w:val="24"/>
          <w:szCs w:val="24"/>
        </w:rPr>
        <w:t xml:space="preserve">false positive ratio </w:t>
      </w:r>
      <w:r w:rsidR="00CF6716" w:rsidRPr="00B96D30">
        <w:rPr>
          <w:rFonts w:ascii="Arial" w:hAnsi="Arial" w:cs="Arial"/>
          <w:color w:val="000000" w:themeColor="text1"/>
          <w:sz w:val="24"/>
          <w:szCs w:val="24"/>
        </w:rPr>
        <w:t>and</w:t>
      </w:r>
      <w:r w:rsidR="007F6C13" w:rsidRPr="00B96D30">
        <w:rPr>
          <w:rFonts w:ascii="Arial" w:hAnsi="Arial" w:cs="Arial"/>
          <w:color w:val="000000" w:themeColor="text1"/>
          <w:sz w:val="24"/>
          <w:szCs w:val="24"/>
        </w:rPr>
        <w:t xml:space="preserve"> </w:t>
      </w:r>
      <w:r w:rsidR="00FA7480" w:rsidRPr="00B96D30">
        <w:rPr>
          <w:rFonts w:ascii="Arial" w:hAnsi="Arial" w:cs="Arial"/>
          <w:color w:val="000000" w:themeColor="text1"/>
          <w:sz w:val="24"/>
          <w:szCs w:val="24"/>
        </w:rPr>
        <w:t xml:space="preserve">is </w:t>
      </w:r>
      <w:r w:rsidR="007F6C13" w:rsidRPr="00B96D30">
        <w:rPr>
          <w:rFonts w:ascii="Arial" w:hAnsi="Arial" w:cs="Arial"/>
          <w:color w:val="000000" w:themeColor="text1"/>
          <w:sz w:val="24"/>
          <w:szCs w:val="24"/>
        </w:rPr>
        <w:t>sensitive to tissue type and RNA quality.</w:t>
      </w:r>
      <w:r w:rsidR="00CF6716" w:rsidRPr="00B96D30">
        <w:rPr>
          <w:rFonts w:ascii="Arial" w:hAnsi="Arial" w:cs="Arial"/>
          <w:color w:val="000000" w:themeColor="text1"/>
          <w:sz w:val="24"/>
          <w:szCs w:val="24"/>
        </w:rPr>
        <w:t xml:space="preserve"> T</w:t>
      </w:r>
      <w:r w:rsidR="00070345" w:rsidRPr="00B96D30">
        <w:rPr>
          <w:rFonts w:ascii="Arial" w:hAnsi="Arial" w:cs="Arial"/>
          <w:color w:val="000000" w:themeColor="text1"/>
          <w:sz w:val="24"/>
          <w:szCs w:val="24"/>
        </w:rPr>
        <w:t>his value</w:t>
      </w:r>
      <w:r w:rsidR="00CF6716" w:rsidRPr="00B96D30">
        <w:rPr>
          <w:rFonts w:ascii="Arial" w:hAnsi="Arial" w:cs="Arial"/>
          <w:color w:val="000000" w:themeColor="text1"/>
          <w:sz w:val="24"/>
          <w:szCs w:val="24"/>
        </w:rPr>
        <w:t xml:space="preserve"> typically falls be</w:t>
      </w:r>
      <w:r w:rsidR="004514E6" w:rsidRPr="00B96D30">
        <w:rPr>
          <w:rFonts w:ascii="Arial" w:hAnsi="Arial" w:cs="Arial"/>
          <w:color w:val="000000" w:themeColor="text1"/>
          <w:sz w:val="24"/>
          <w:szCs w:val="24"/>
        </w:rPr>
        <w:t>tween</w:t>
      </w:r>
      <w:r w:rsidR="00CF6716" w:rsidRPr="00B96D30">
        <w:rPr>
          <w:rFonts w:ascii="Arial" w:hAnsi="Arial" w:cs="Arial"/>
          <w:color w:val="000000" w:themeColor="text1"/>
          <w:sz w:val="24"/>
          <w:szCs w:val="24"/>
        </w:rPr>
        <w:t xml:space="preserve"> 0.8 to 0.9, but TA1 and TA2 </w:t>
      </w:r>
      <w:r w:rsidR="007F6C13" w:rsidRPr="00BC7882">
        <w:rPr>
          <w:rFonts w:ascii="Arial" w:hAnsi="Arial" w:cs="Arial"/>
          <w:noProof/>
          <w:color w:val="000000" w:themeColor="text1"/>
          <w:sz w:val="24"/>
          <w:szCs w:val="24"/>
        </w:rPr>
        <w:t>c</w:t>
      </w:r>
      <w:r w:rsidR="00CF6716" w:rsidRPr="00BC7882">
        <w:rPr>
          <w:rFonts w:ascii="Arial" w:hAnsi="Arial" w:cs="Arial"/>
          <w:noProof/>
          <w:color w:val="000000" w:themeColor="text1"/>
          <w:sz w:val="24"/>
          <w:szCs w:val="24"/>
        </w:rPr>
        <w:t>learly</w:t>
      </w:r>
      <w:r w:rsidR="008B03E6" w:rsidRPr="00B96D30">
        <w:rPr>
          <w:rFonts w:ascii="Arial" w:hAnsi="Arial" w:cs="Arial"/>
          <w:color w:val="000000" w:themeColor="text1"/>
          <w:sz w:val="24"/>
          <w:szCs w:val="24"/>
        </w:rPr>
        <w:t xml:space="preserve"> </w:t>
      </w:r>
      <w:r w:rsidR="00CF6716" w:rsidRPr="00B96D30">
        <w:rPr>
          <w:rFonts w:ascii="Arial" w:hAnsi="Arial" w:cs="Arial"/>
          <w:color w:val="000000" w:themeColor="text1"/>
          <w:sz w:val="24"/>
          <w:szCs w:val="24"/>
        </w:rPr>
        <w:t>displayed lower values than the others (both were 0.778), suggestive of their</w:t>
      </w:r>
      <w:r w:rsidR="009A7456" w:rsidRPr="00B96D30">
        <w:rPr>
          <w:rFonts w:ascii="Arial" w:hAnsi="Arial" w:cs="Arial"/>
          <w:color w:val="000000" w:themeColor="text1"/>
          <w:sz w:val="24"/>
          <w:szCs w:val="24"/>
        </w:rPr>
        <w:t xml:space="preserve"> lower</w:t>
      </w:r>
      <w:r w:rsidR="00CF6716" w:rsidRPr="00B96D30">
        <w:rPr>
          <w:rFonts w:ascii="Arial" w:hAnsi="Arial" w:cs="Arial"/>
          <w:color w:val="000000" w:themeColor="text1"/>
          <w:sz w:val="24"/>
          <w:szCs w:val="24"/>
        </w:rPr>
        <w:t xml:space="preserve"> RNA qualities</w:t>
      </w:r>
      <w:r w:rsidR="00077A3F" w:rsidRPr="00B96D30">
        <w:rPr>
          <w:rFonts w:ascii="Arial" w:hAnsi="Arial" w:cs="Arial"/>
          <w:color w:val="000000" w:themeColor="text1"/>
          <w:sz w:val="24"/>
          <w:szCs w:val="24"/>
        </w:rPr>
        <w:t xml:space="preserve"> but the difference was not considerable</w:t>
      </w:r>
      <w:r w:rsidR="00CF6716" w:rsidRPr="00B96D30">
        <w:rPr>
          <w:rFonts w:ascii="Arial" w:hAnsi="Arial" w:cs="Arial"/>
          <w:color w:val="000000" w:themeColor="text1"/>
          <w:sz w:val="24"/>
          <w:szCs w:val="24"/>
        </w:rPr>
        <w:t xml:space="preserve"> (Figure</w:t>
      </w:r>
      <w:r w:rsidR="001153F9" w:rsidRPr="00B96D30">
        <w:rPr>
          <w:rFonts w:ascii="Arial" w:hAnsi="Arial" w:cs="Arial"/>
          <w:color w:val="000000" w:themeColor="text1"/>
          <w:sz w:val="24"/>
          <w:szCs w:val="24"/>
        </w:rPr>
        <w:t xml:space="preserve"> </w:t>
      </w:r>
      <w:r w:rsidR="00C31EDB" w:rsidRPr="00B96D30">
        <w:rPr>
          <w:rFonts w:ascii="Arial" w:hAnsi="Arial" w:cs="Arial"/>
          <w:color w:val="000000" w:themeColor="text1"/>
          <w:sz w:val="24"/>
          <w:szCs w:val="24"/>
        </w:rPr>
        <w:t>3.9</w:t>
      </w:r>
      <w:r w:rsidR="00CF6716" w:rsidRPr="00B96D30">
        <w:rPr>
          <w:rFonts w:ascii="Arial" w:hAnsi="Arial" w:cs="Arial"/>
          <w:color w:val="000000" w:themeColor="text1"/>
          <w:sz w:val="24"/>
          <w:szCs w:val="24"/>
        </w:rPr>
        <w:t>, bottom)</w:t>
      </w:r>
      <w:r w:rsidR="00077A3F" w:rsidRPr="00B96D30">
        <w:rPr>
          <w:rFonts w:ascii="Arial" w:hAnsi="Arial" w:cs="Arial"/>
          <w:color w:val="000000" w:themeColor="text1"/>
          <w:sz w:val="24"/>
          <w:szCs w:val="24"/>
        </w:rPr>
        <w:t>.</w:t>
      </w:r>
    </w:p>
    <w:p w14:paraId="035C3FCB" w14:textId="77777777" w:rsidR="00176A55" w:rsidRPr="00B96D30" w:rsidRDefault="00176A55" w:rsidP="001F0CEF">
      <w:pPr>
        <w:spacing w:line="240" w:lineRule="auto"/>
        <w:jc w:val="both"/>
        <w:rPr>
          <w:rFonts w:ascii="Arial" w:hAnsi="Arial" w:cs="Arial"/>
          <w:color w:val="000000" w:themeColor="text1"/>
          <w:szCs w:val="24"/>
        </w:rPr>
      </w:pPr>
      <w:r w:rsidRPr="00B96D30">
        <w:rPr>
          <w:rFonts w:ascii="Arial" w:hAnsi="Arial" w:cs="Arial"/>
          <w:noProof/>
          <w:color w:val="000000" w:themeColor="text1"/>
          <w:szCs w:val="24"/>
          <w:lang w:eastAsia="zh-CN"/>
        </w:rPr>
        <w:drawing>
          <wp:inline distT="0" distB="0" distL="0" distR="0" wp14:anchorId="6F8ACB0D" wp14:editId="794BF6E2">
            <wp:extent cx="4320000" cy="2293200"/>
            <wp:effectExtent l="0" t="0" r="4445" b="0"/>
            <wp:docPr id="14" name="圖片 14" descr="C:\Users\Mark\Desktop\pos neg ct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Desktop\pos neg ctl.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293200"/>
                    </a:xfrm>
                    <a:prstGeom prst="rect">
                      <a:avLst/>
                    </a:prstGeom>
                    <a:noFill/>
                    <a:ln>
                      <a:noFill/>
                    </a:ln>
                  </pic:spPr>
                </pic:pic>
              </a:graphicData>
            </a:graphic>
          </wp:inline>
        </w:drawing>
      </w:r>
    </w:p>
    <w:p w14:paraId="0508079F" w14:textId="77777777" w:rsidR="00176A55" w:rsidRPr="00B96D30" w:rsidRDefault="00144CDF" w:rsidP="001F0CEF">
      <w:pPr>
        <w:spacing w:line="240" w:lineRule="auto"/>
        <w:jc w:val="both"/>
        <w:rPr>
          <w:rFonts w:ascii="Arial" w:hAnsi="Arial" w:cs="Arial"/>
          <w:color w:val="000000" w:themeColor="text1"/>
          <w:szCs w:val="24"/>
        </w:rPr>
      </w:pPr>
      <w:r w:rsidRPr="00B96D30">
        <w:rPr>
          <w:rFonts w:ascii="Arial" w:hAnsi="Arial" w:cs="Arial"/>
          <w:noProof/>
          <w:color w:val="000000" w:themeColor="text1"/>
          <w:szCs w:val="24"/>
          <w:lang w:eastAsia="zh-CN"/>
        </w:rPr>
        <w:drawing>
          <wp:inline distT="0" distB="0" distL="0" distR="0" wp14:anchorId="2651BAA4" wp14:editId="724B2F0A">
            <wp:extent cx="4320000" cy="2289600"/>
            <wp:effectExtent l="0" t="0" r="4445" b="0"/>
            <wp:docPr id="15" name="圖片 15" descr="C:\Users\Mark\Desktop\pos neg au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Desktop\pos neg auc.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289600"/>
                    </a:xfrm>
                    <a:prstGeom prst="rect">
                      <a:avLst/>
                    </a:prstGeom>
                    <a:noFill/>
                    <a:ln>
                      <a:noFill/>
                    </a:ln>
                  </pic:spPr>
                </pic:pic>
              </a:graphicData>
            </a:graphic>
          </wp:inline>
        </w:drawing>
      </w:r>
    </w:p>
    <w:p w14:paraId="59CEA408" w14:textId="77777777" w:rsidR="00F9452D" w:rsidRPr="00B96D30" w:rsidRDefault="00F9452D" w:rsidP="001F0CEF">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53F284BE" w14:textId="19DB5361" w:rsidR="00C06190" w:rsidRPr="00B96D30" w:rsidRDefault="00176A55" w:rsidP="001F0CEF">
      <w:pPr>
        <w:spacing w:line="240" w:lineRule="auto"/>
        <w:jc w:val="both"/>
        <w:rPr>
          <w:rFonts w:ascii="Arial" w:hAnsi="Arial" w:cs="Arial"/>
          <w:color w:val="000000" w:themeColor="text1"/>
          <w:szCs w:val="24"/>
        </w:rPr>
      </w:pPr>
      <w:bookmarkStart w:id="139" w:name="_Toc499597797"/>
      <w:bookmarkStart w:id="140" w:name="_Toc514670080"/>
      <w:r w:rsidRPr="00B96D30">
        <w:rPr>
          <w:rStyle w:val="Figure0"/>
        </w:rPr>
        <w:t>Figure</w:t>
      </w:r>
      <w:r w:rsidR="001153F9" w:rsidRPr="00B96D30">
        <w:rPr>
          <w:rStyle w:val="Figure0"/>
        </w:rPr>
        <w:t xml:space="preserve"> </w:t>
      </w:r>
      <w:r w:rsidR="00C31EDB" w:rsidRPr="00B96D30">
        <w:rPr>
          <w:rStyle w:val="Figure0"/>
        </w:rPr>
        <w:t>3.9</w:t>
      </w:r>
      <w:r w:rsidRPr="00B96D30">
        <w:rPr>
          <w:rStyle w:val="Figure0"/>
        </w:rPr>
        <w:t xml:space="preserve"> Means of positive and negative control</w:t>
      </w:r>
      <w:r w:rsidR="00144CDF" w:rsidRPr="00B96D30">
        <w:rPr>
          <w:rStyle w:val="Figure0"/>
        </w:rPr>
        <w:t xml:space="preserve"> probe sets</w:t>
      </w:r>
      <w:r w:rsidRPr="00B96D30">
        <w:rPr>
          <w:rStyle w:val="Figure0"/>
        </w:rPr>
        <w:t>.</w:t>
      </w:r>
      <w:bookmarkEnd w:id="139"/>
      <w:bookmarkEnd w:id="140"/>
      <w:r w:rsidR="00454944" w:rsidRPr="00B96D30">
        <w:rPr>
          <w:rFonts w:ascii="Arial" w:hAnsi="Arial" w:cs="Arial"/>
          <w:color w:val="000000" w:themeColor="text1"/>
          <w:szCs w:val="24"/>
        </w:rPr>
        <w:t xml:space="preserve"> TA1 and TA2 showed</w:t>
      </w:r>
      <w:r w:rsidRPr="00B96D30">
        <w:rPr>
          <w:rFonts w:ascii="Arial" w:hAnsi="Arial" w:cs="Arial"/>
          <w:color w:val="000000" w:themeColor="text1"/>
          <w:szCs w:val="24"/>
        </w:rPr>
        <w:t xml:space="preserve"> </w:t>
      </w:r>
      <w:r w:rsidR="00454944" w:rsidRPr="00B96D30">
        <w:rPr>
          <w:rFonts w:ascii="Arial" w:hAnsi="Arial" w:cs="Arial"/>
          <w:color w:val="000000" w:themeColor="text1"/>
          <w:szCs w:val="24"/>
        </w:rPr>
        <w:t>relatively lower and higher intensities in positive and negative controls respectively (up). The ROC of TA1 and TA2 were not far from the others but clearly showed a difference compared to the other motor neurones pools.</w:t>
      </w:r>
    </w:p>
    <w:p w14:paraId="7C1728C1" w14:textId="77777777" w:rsidR="00454944" w:rsidRPr="00B96D30" w:rsidRDefault="00454944" w:rsidP="00D405BD">
      <w:pPr>
        <w:spacing w:line="480" w:lineRule="auto"/>
        <w:jc w:val="both"/>
        <w:rPr>
          <w:rFonts w:ascii="Arial" w:hAnsi="Arial" w:cs="Arial"/>
          <w:b/>
          <w:color w:val="000000" w:themeColor="text1"/>
          <w:szCs w:val="24"/>
        </w:rPr>
      </w:pPr>
    </w:p>
    <w:p w14:paraId="1F835D51" w14:textId="77777777" w:rsidR="00CD09A6" w:rsidRPr="00B96D30" w:rsidRDefault="00CD09A6"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41" w:name="_Toc514879669"/>
      <w:r w:rsidRPr="00B96D30">
        <w:rPr>
          <w:rFonts w:ascii="Arial" w:hAnsi="Arial" w:cs="Arial"/>
          <w:b/>
          <w:color w:val="000000" w:themeColor="text1"/>
          <w:szCs w:val="24"/>
        </w:rPr>
        <w:t>Signal distribution --- Signal box plot</w:t>
      </w:r>
      <w:bookmarkEnd w:id="141"/>
    </w:p>
    <w:p w14:paraId="1630958C" w14:textId="7E7133B9" w:rsidR="00B015D3" w:rsidRPr="00B96D30" w:rsidRDefault="00195DA1"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An examination of how the signal of hybridisation distributes is crucial before running detailed data analysis. </w:t>
      </w:r>
      <w:r w:rsidR="00E521DD" w:rsidRPr="00B96D30">
        <w:rPr>
          <w:rFonts w:ascii="Arial" w:hAnsi="Arial" w:cs="Arial"/>
          <w:color w:val="000000" w:themeColor="text1"/>
          <w:sz w:val="24"/>
          <w:szCs w:val="24"/>
        </w:rPr>
        <w:t xml:space="preserve">It is to </w:t>
      </w:r>
      <w:r w:rsidRPr="00B96D30">
        <w:rPr>
          <w:rFonts w:ascii="Arial" w:hAnsi="Arial" w:cs="Arial"/>
          <w:color w:val="000000" w:themeColor="text1"/>
          <w:sz w:val="24"/>
          <w:szCs w:val="24"/>
        </w:rPr>
        <w:t>ensu</w:t>
      </w:r>
      <w:r w:rsidR="00E521DD" w:rsidRPr="00B96D30">
        <w:rPr>
          <w:rFonts w:ascii="Arial" w:hAnsi="Arial" w:cs="Arial"/>
          <w:color w:val="000000" w:themeColor="text1"/>
          <w:sz w:val="24"/>
          <w:szCs w:val="24"/>
        </w:rPr>
        <w:t xml:space="preserve">re that the success </w:t>
      </w:r>
      <w:r w:rsidRPr="00B96D30">
        <w:rPr>
          <w:rFonts w:ascii="Arial" w:hAnsi="Arial" w:cs="Arial"/>
          <w:color w:val="000000" w:themeColor="text1"/>
          <w:sz w:val="24"/>
          <w:szCs w:val="24"/>
        </w:rPr>
        <w:t xml:space="preserve">of hybridisation or sample preparation. </w:t>
      </w:r>
      <w:r w:rsidR="00E521DD" w:rsidRPr="00B96D30">
        <w:rPr>
          <w:rFonts w:ascii="Arial" w:hAnsi="Arial" w:cs="Arial"/>
          <w:color w:val="000000" w:themeColor="text1"/>
          <w:sz w:val="24"/>
          <w:szCs w:val="24"/>
        </w:rPr>
        <w:t>It also allows us</w:t>
      </w:r>
      <w:r w:rsidRPr="00B96D30">
        <w:rPr>
          <w:rFonts w:ascii="Arial" w:hAnsi="Arial" w:cs="Arial"/>
          <w:color w:val="000000" w:themeColor="text1"/>
          <w:sz w:val="24"/>
          <w:szCs w:val="24"/>
        </w:rPr>
        <w:t xml:space="preserve"> to evaluate whether discrepancies between arrays can be corrected by preprocessing or that an array should </w:t>
      </w:r>
      <w:r w:rsidRPr="00BC7882">
        <w:rPr>
          <w:rFonts w:ascii="Arial" w:hAnsi="Arial" w:cs="Arial"/>
          <w:noProof/>
          <w:color w:val="000000" w:themeColor="text1"/>
          <w:sz w:val="24"/>
          <w:szCs w:val="24"/>
        </w:rPr>
        <w:t>be discarded</w:t>
      </w:r>
      <w:r w:rsidRPr="00B96D30">
        <w:rPr>
          <w:rFonts w:ascii="Arial" w:hAnsi="Arial" w:cs="Arial"/>
          <w:color w:val="000000" w:themeColor="text1"/>
          <w:sz w:val="24"/>
          <w:szCs w:val="24"/>
        </w:rPr>
        <w:t xml:space="preserve"> in further analysis</w:t>
      </w:r>
      <w:r w:rsidR="00E521DD" w:rsidRPr="00B96D30">
        <w:rPr>
          <w:rFonts w:ascii="Arial" w:hAnsi="Arial" w:cs="Arial"/>
          <w:color w:val="000000" w:themeColor="text1"/>
          <w:sz w:val="24"/>
          <w:szCs w:val="24"/>
        </w:rPr>
        <w:t xml:space="preserve">. </w:t>
      </w:r>
      <w:r w:rsidR="00A71419" w:rsidRPr="00B96D30">
        <w:rPr>
          <w:rFonts w:ascii="Arial" w:hAnsi="Arial" w:cs="Arial"/>
          <w:color w:val="000000" w:themeColor="text1"/>
          <w:sz w:val="24"/>
          <w:szCs w:val="24"/>
        </w:rPr>
        <w:t>Signal d</w:t>
      </w:r>
      <w:r w:rsidR="00077A3F" w:rsidRPr="00B96D30">
        <w:rPr>
          <w:rFonts w:ascii="Arial" w:hAnsi="Arial" w:cs="Arial"/>
          <w:color w:val="000000" w:themeColor="text1"/>
          <w:sz w:val="24"/>
          <w:szCs w:val="24"/>
        </w:rPr>
        <w:t>istributions</w:t>
      </w:r>
      <w:r w:rsidR="00A71419" w:rsidRPr="00B96D30">
        <w:rPr>
          <w:rFonts w:ascii="Arial" w:hAnsi="Arial" w:cs="Arial"/>
          <w:color w:val="000000" w:themeColor="text1"/>
          <w:sz w:val="24"/>
          <w:szCs w:val="24"/>
        </w:rPr>
        <w:t xml:space="preserve"> of samples</w:t>
      </w:r>
      <w:r w:rsidR="00077A3F" w:rsidRPr="00B96D30">
        <w:rPr>
          <w:rFonts w:ascii="Arial" w:hAnsi="Arial" w:cs="Arial"/>
          <w:color w:val="000000" w:themeColor="text1"/>
          <w:sz w:val="24"/>
          <w:szCs w:val="24"/>
        </w:rPr>
        <w:t xml:space="preserve"> were</w:t>
      </w:r>
      <w:r w:rsidR="00A71419" w:rsidRPr="00B96D30">
        <w:rPr>
          <w:rFonts w:ascii="Arial" w:hAnsi="Arial" w:cs="Arial"/>
          <w:color w:val="000000" w:themeColor="text1"/>
          <w:sz w:val="24"/>
          <w:szCs w:val="24"/>
        </w:rPr>
        <w:t xml:space="preserve"> more</w:t>
      </w:r>
      <w:r w:rsidR="00077A3F" w:rsidRPr="00B96D30">
        <w:rPr>
          <w:rFonts w:ascii="Arial" w:hAnsi="Arial" w:cs="Arial"/>
          <w:color w:val="000000" w:themeColor="text1"/>
          <w:sz w:val="24"/>
          <w:szCs w:val="24"/>
        </w:rPr>
        <w:t xml:space="preserve"> eccentric </w:t>
      </w:r>
      <w:r w:rsidR="00A71419" w:rsidRPr="00B96D30">
        <w:rPr>
          <w:rFonts w:ascii="Arial" w:hAnsi="Arial" w:cs="Arial"/>
          <w:color w:val="000000" w:themeColor="text1"/>
          <w:sz w:val="24"/>
          <w:szCs w:val="24"/>
        </w:rPr>
        <w:t xml:space="preserve">before preprocessing (SST-RMA) </w:t>
      </w:r>
      <w:r w:rsidR="00077A3F" w:rsidRPr="00B96D30">
        <w:rPr>
          <w:rFonts w:ascii="Arial" w:hAnsi="Arial" w:cs="Arial"/>
          <w:color w:val="000000" w:themeColor="text1"/>
          <w:sz w:val="24"/>
          <w:szCs w:val="24"/>
        </w:rPr>
        <w:t>(</w:t>
      </w:r>
      <w:r w:rsidR="00C31EDB" w:rsidRPr="00B96D30">
        <w:rPr>
          <w:rFonts w:ascii="Arial" w:hAnsi="Arial" w:cs="Arial"/>
          <w:color w:val="000000" w:themeColor="text1"/>
          <w:sz w:val="24"/>
          <w:szCs w:val="24"/>
        </w:rPr>
        <w:t>Figure 3.10</w:t>
      </w:r>
      <w:r w:rsidR="00077A3F" w:rsidRPr="00B96D30">
        <w:rPr>
          <w:rFonts w:ascii="Arial" w:hAnsi="Arial" w:cs="Arial"/>
          <w:color w:val="000000" w:themeColor="text1"/>
          <w:sz w:val="24"/>
          <w:szCs w:val="24"/>
        </w:rPr>
        <w:t>, left)</w:t>
      </w:r>
      <w:r w:rsidR="008D123B" w:rsidRPr="00B96D30">
        <w:rPr>
          <w:rFonts w:ascii="Arial" w:hAnsi="Arial" w:cs="Arial"/>
          <w:color w:val="000000" w:themeColor="text1"/>
          <w:sz w:val="24"/>
          <w:szCs w:val="24"/>
        </w:rPr>
        <w:t>, but the distributions of TA1 and TA2 were still less similar to the others (Figure 3.10, right).</w:t>
      </w:r>
    </w:p>
    <w:p w14:paraId="0D97EBC6" w14:textId="61222708" w:rsidR="00077A3F" w:rsidRPr="00B96D30" w:rsidRDefault="0049227E" w:rsidP="001F0CEF">
      <w:pPr>
        <w:spacing w:line="240" w:lineRule="auto"/>
        <w:jc w:val="both"/>
        <w:rPr>
          <w:rFonts w:ascii="Arial" w:hAnsi="Arial" w:cs="Arial"/>
          <w:color w:val="000000" w:themeColor="text1"/>
          <w:sz w:val="24"/>
          <w:szCs w:val="24"/>
        </w:rPr>
      </w:pPr>
      <w:r w:rsidRPr="00B96D30">
        <w:rPr>
          <w:rFonts w:ascii="Arial" w:hAnsi="Arial" w:cs="Arial"/>
          <w:noProof/>
          <w:color w:val="000000" w:themeColor="text1"/>
          <w:sz w:val="24"/>
          <w:szCs w:val="24"/>
          <w:lang w:eastAsia="zh-CN"/>
        </w:rPr>
        <w:drawing>
          <wp:inline distT="0" distB="0" distL="0" distR="0" wp14:anchorId="78261B78" wp14:editId="495884E6">
            <wp:extent cx="4320000" cy="2624400"/>
            <wp:effectExtent l="0" t="0" r="4445" b="5080"/>
            <wp:docPr id="8" name="圖片 8" descr="C:\Users\Mark\Desktop\relative expression combi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Desktop\relative expression combined.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624400"/>
                    </a:xfrm>
                    <a:prstGeom prst="rect">
                      <a:avLst/>
                    </a:prstGeom>
                    <a:noFill/>
                    <a:ln>
                      <a:noFill/>
                    </a:ln>
                  </pic:spPr>
                </pic:pic>
              </a:graphicData>
            </a:graphic>
          </wp:inline>
        </w:drawing>
      </w:r>
      <w:r w:rsidR="00784BB4" w:rsidRPr="00B96D30">
        <w:rPr>
          <w:rFonts w:ascii="Arial" w:hAnsi="Arial" w:cs="Arial"/>
          <w:color w:val="000000" w:themeColor="text1"/>
          <w:sz w:val="24"/>
          <w:szCs w:val="24"/>
        </w:rPr>
        <w:t xml:space="preserve"> </w:t>
      </w:r>
    </w:p>
    <w:p w14:paraId="1599A463" w14:textId="77777777" w:rsidR="00F9452D" w:rsidRPr="00B96D30" w:rsidRDefault="00F9452D" w:rsidP="001F0CEF">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4AE5225D" w14:textId="77777777" w:rsidR="00C06190" w:rsidRDefault="00C31EDB" w:rsidP="001F0CEF">
      <w:pPr>
        <w:spacing w:line="240" w:lineRule="auto"/>
        <w:jc w:val="both"/>
        <w:rPr>
          <w:rFonts w:ascii="Arial" w:hAnsi="Arial" w:cs="Arial"/>
          <w:color w:val="000000" w:themeColor="text1"/>
          <w:szCs w:val="24"/>
        </w:rPr>
      </w:pPr>
      <w:bookmarkStart w:id="142" w:name="_Toc499597798"/>
      <w:bookmarkStart w:id="143" w:name="_Toc514670081"/>
      <w:r w:rsidRPr="00B96D30">
        <w:rPr>
          <w:rStyle w:val="Figure0"/>
        </w:rPr>
        <w:t>Figure 3.10</w:t>
      </w:r>
      <w:r w:rsidR="00077A3F" w:rsidRPr="00B96D30">
        <w:rPr>
          <w:rStyle w:val="Figure0"/>
        </w:rPr>
        <w:t xml:space="preserve"> Relative log expression of EDL and TA samples.</w:t>
      </w:r>
      <w:bookmarkEnd w:id="142"/>
      <w:bookmarkEnd w:id="143"/>
      <w:r w:rsidR="008D123B" w:rsidRPr="00B96D30">
        <w:rPr>
          <w:rFonts w:ascii="Arial" w:hAnsi="Arial" w:cs="Arial"/>
          <w:color w:val="000000" w:themeColor="text1"/>
          <w:szCs w:val="24"/>
        </w:rPr>
        <w:t xml:space="preserve"> The plot compares the distributions of signal intensities (log scale) on each array to the median intensity for the group. </w:t>
      </w:r>
      <w:r w:rsidR="0049227E" w:rsidRPr="00B96D30">
        <w:rPr>
          <w:rFonts w:ascii="Arial" w:hAnsi="Arial" w:cs="Arial"/>
          <w:color w:val="000000" w:themeColor="text1"/>
          <w:szCs w:val="24"/>
        </w:rPr>
        <w:t>The distributions of six samples are less coordinated before preprocessing (or more specifically before quantile normalisation) (left), in contrast to the result that SST-RMA forces all signals to similar distributions. However, TA1 and TA2</w:t>
      </w:r>
      <w:r w:rsidR="00A06B61" w:rsidRPr="00B96D30">
        <w:rPr>
          <w:rFonts w:ascii="Arial" w:hAnsi="Arial" w:cs="Arial"/>
          <w:color w:val="000000" w:themeColor="text1"/>
          <w:szCs w:val="24"/>
        </w:rPr>
        <w:t>, these two degraded samples,</w:t>
      </w:r>
      <w:r w:rsidR="0049227E" w:rsidRPr="00B96D30">
        <w:rPr>
          <w:rFonts w:ascii="Arial" w:hAnsi="Arial" w:cs="Arial"/>
          <w:color w:val="000000" w:themeColor="text1"/>
          <w:szCs w:val="24"/>
        </w:rPr>
        <w:t xml:space="preserve"> appear</w:t>
      </w:r>
      <w:r w:rsidR="00A06B61" w:rsidRPr="00B96D30">
        <w:rPr>
          <w:rFonts w:ascii="Arial" w:hAnsi="Arial" w:cs="Arial"/>
          <w:color w:val="000000" w:themeColor="text1"/>
          <w:szCs w:val="24"/>
        </w:rPr>
        <w:t>ed</w:t>
      </w:r>
      <w:r w:rsidR="0049227E" w:rsidRPr="00B96D30">
        <w:rPr>
          <w:rFonts w:ascii="Arial" w:hAnsi="Arial" w:cs="Arial"/>
          <w:color w:val="000000" w:themeColor="text1"/>
          <w:szCs w:val="24"/>
        </w:rPr>
        <w:t xml:space="preserve"> to be less correctable compared to EDL2</w:t>
      </w:r>
      <w:r w:rsidR="00A06B61" w:rsidRPr="00B96D30">
        <w:rPr>
          <w:rFonts w:ascii="Arial" w:hAnsi="Arial" w:cs="Arial"/>
          <w:color w:val="000000" w:themeColor="text1"/>
          <w:szCs w:val="24"/>
        </w:rPr>
        <w:t xml:space="preserve"> which had a better initial RNA quality (Figure 3.5).</w:t>
      </w:r>
      <w:r w:rsidR="0049227E" w:rsidRPr="00B96D30">
        <w:rPr>
          <w:rFonts w:ascii="Arial" w:hAnsi="Arial" w:cs="Arial"/>
          <w:color w:val="000000" w:themeColor="text1"/>
          <w:szCs w:val="24"/>
        </w:rPr>
        <w:t xml:space="preserve">  </w:t>
      </w:r>
    </w:p>
    <w:p w14:paraId="575280FA" w14:textId="77777777" w:rsidR="00C06190" w:rsidRDefault="00C06190" w:rsidP="00AC75BE">
      <w:pPr>
        <w:spacing w:line="480" w:lineRule="auto"/>
        <w:jc w:val="both"/>
        <w:rPr>
          <w:rFonts w:ascii="Arial" w:hAnsi="Arial" w:cs="Arial"/>
          <w:color w:val="000000" w:themeColor="text1"/>
          <w:sz w:val="24"/>
          <w:szCs w:val="24"/>
        </w:rPr>
      </w:pPr>
    </w:p>
    <w:p w14:paraId="132ADDA0" w14:textId="1768D2BB" w:rsidR="00C06190" w:rsidRPr="00AC75BE" w:rsidRDefault="00AB6C00" w:rsidP="00AC75BE">
      <w:pPr>
        <w:pStyle w:val="a3"/>
        <w:numPr>
          <w:ilvl w:val="2"/>
          <w:numId w:val="33"/>
        </w:numPr>
        <w:spacing w:line="480" w:lineRule="auto"/>
        <w:ind w:leftChars="0"/>
        <w:jc w:val="both"/>
        <w:rPr>
          <w:rFonts w:ascii="Arial" w:hAnsi="Arial" w:cs="Arial"/>
          <w:b/>
          <w:color w:val="000000" w:themeColor="text1"/>
          <w:szCs w:val="24"/>
        </w:rPr>
      </w:pPr>
      <w:r w:rsidRPr="00BF5914">
        <w:rPr>
          <w:rFonts w:ascii="Arial" w:hAnsi="Arial" w:cs="Arial"/>
          <w:b/>
          <w:color w:val="000000" w:themeColor="text1"/>
          <w:szCs w:val="24"/>
        </w:rPr>
        <w:t xml:space="preserve">Principle </w:t>
      </w:r>
      <w:r>
        <w:rPr>
          <w:rFonts w:ascii="Arial" w:hAnsi="Arial" w:cs="Arial" w:hint="eastAsia"/>
          <w:b/>
          <w:color w:val="000000" w:themeColor="text1"/>
          <w:szCs w:val="24"/>
        </w:rPr>
        <w:t>c</w:t>
      </w:r>
      <w:r w:rsidRPr="00BF5914">
        <w:rPr>
          <w:rFonts w:ascii="Arial" w:hAnsi="Arial" w:cs="Arial"/>
          <w:b/>
          <w:color w:val="000000" w:themeColor="text1"/>
          <w:szCs w:val="24"/>
        </w:rPr>
        <w:t xml:space="preserve">omponent </w:t>
      </w:r>
      <w:r>
        <w:rPr>
          <w:rFonts w:ascii="Arial" w:hAnsi="Arial" w:cs="Arial" w:hint="eastAsia"/>
          <w:b/>
          <w:color w:val="000000" w:themeColor="text1"/>
          <w:szCs w:val="24"/>
        </w:rPr>
        <w:t>a</w:t>
      </w:r>
      <w:r w:rsidR="00CC2D0D" w:rsidRPr="00AC75BE">
        <w:rPr>
          <w:rFonts w:ascii="Arial" w:hAnsi="Arial" w:cs="Arial"/>
          <w:b/>
          <w:color w:val="000000" w:themeColor="text1"/>
          <w:szCs w:val="24"/>
        </w:rPr>
        <w:t>nalysis (</w:t>
      </w:r>
      <w:r w:rsidR="00C06190" w:rsidRPr="00AC75BE">
        <w:rPr>
          <w:rFonts w:ascii="Arial" w:hAnsi="Arial" w:cs="Arial"/>
          <w:b/>
          <w:color w:val="000000" w:themeColor="text1"/>
          <w:szCs w:val="24"/>
        </w:rPr>
        <w:t>PCA</w:t>
      </w:r>
      <w:r w:rsidR="00CC2D0D" w:rsidRPr="00AC75BE">
        <w:rPr>
          <w:rFonts w:ascii="Arial" w:hAnsi="Arial" w:cs="Arial"/>
          <w:b/>
          <w:color w:val="000000" w:themeColor="text1"/>
          <w:szCs w:val="24"/>
        </w:rPr>
        <w:t>)</w:t>
      </w:r>
    </w:p>
    <w:p w14:paraId="404E1D10" w14:textId="0F9572E4" w:rsidR="00CC2D0D" w:rsidRPr="00AC75BE" w:rsidRDefault="00CC2D0D" w:rsidP="00AC75BE">
      <w:pPr>
        <w:spacing w:line="480" w:lineRule="auto"/>
        <w:jc w:val="both"/>
        <w:rPr>
          <w:rFonts w:ascii="Arial" w:hAnsi="Arial" w:cs="Arial"/>
          <w:color w:val="000000" w:themeColor="text1"/>
          <w:sz w:val="24"/>
          <w:szCs w:val="24"/>
        </w:rPr>
      </w:pPr>
      <w:r w:rsidRPr="00AC75BE">
        <w:rPr>
          <w:rFonts w:ascii="Arial" w:hAnsi="Arial" w:cs="Arial"/>
          <w:color w:val="000000" w:themeColor="text1"/>
          <w:sz w:val="24"/>
          <w:szCs w:val="24"/>
        </w:rPr>
        <w:t>Principle Component Analysis (PCA) is a powerful</w:t>
      </w:r>
      <w:r w:rsidR="002D39BD">
        <w:rPr>
          <w:rFonts w:ascii="Arial" w:hAnsi="Arial" w:cs="Arial" w:hint="eastAsia"/>
          <w:color w:val="000000" w:themeColor="text1"/>
          <w:sz w:val="24"/>
          <w:szCs w:val="24"/>
        </w:rPr>
        <w:t xml:space="preserve"> </w:t>
      </w:r>
      <w:r w:rsidR="003F7444" w:rsidRPr="00BC7882">
        <w:rPr>
          <w:rFonts w:ascii="Arial" w:hAnsi="Arial" w:cs="Arial"/>
          <w:noProof/>
          <w:color w:val="000000" w:themeColor="text1"/>
          <w:sz w:val="24"/>
          <w:szCs w:val="24"/>
        </w:rPr>
        <w:t>visualis</w:t>
      </w:r>
      <w:r w:rsidR="00534610">
        <w:rPr>
          <w:rFonts w:ascii="Arial" w:hAnsi="Arial" w:cs="Arial"/>
          <w:noProof/>
          <w:color w:val="000000" w:themeColor="text1"/>
          <w:sz w:val="24"/>
          <w:szCs w:val="24"/>
        </w:rPr>
        <w:t>ation</w:t>
      </w:r>
      <w:r w:rsidR="003F7444">
        <w:rPr>
          <w:rFonts w:ascii="Arial" w:hAnsi="Arial" w:cs="Arial" w:hint="eastAsia"/>
          <w:color w:val="000000" w:themeColor="text1"/>
          <w:sz w:val="24"/>
          <w:szCs w:val="24"/>
        </w:rPr>
        <w:t xml:space="preserve"> </w:t>
      </w:r>
      <w:r w:rsidRPr="00AC75BE">
        <w:rPr>
          <w:rFonts w:ascii="Arial" w:hAnsi="Arial" w:cs="Arial"/>
          <w:color w:val="000000" w:themeColor="text1"/>
          <w:sz w:val="24"/>
          <w:szCs w:val="24"/>
        </w:rPr>
        <w:t>tool to</w:t>
      </w:r>
      <w:r w:rsidR="003F7444">
        <w:rPr>
          <w:rFonts w:ascii="Arial" w:hAnsi="Arial" w:cs="Arial" w:hint="eastAsia"/>
          <w:color w:val="000000" w:themeColor="text1"/>
          <w:sz w:val="24"/>
          <w:szCs w:val="24"/>
        </w:rPr>
        <w:t xml:space="preserve"> interpret the relatedness between populations. </w:t>
      </w:r>
      <w:r w:rsidR="00AB6C00">
        <w:rPr>
          <w:rFonts w:ascii="Arial" w:hAnsi="Arial" w:cs="Arial" w:hint="eastAsia"/>
          <w:color w:val="000000" w:themeColor="text1"/>
          <w:sz w:val="24"/>
          <w:szCs w:val="24"/>
        </w:rPr>
        <w:t xml:space="preserve">Not surprisingly, </w:t>
      </w:r>
      <w:r w:rsidR="0030744C">
        <w:rPr>
          <w:rFonts w:ascii="Arial" w:hAnsi="Arial" w:cs="Arial" w:hint="eastAsia"/>
          <w:color w:val="000000" w:themeColor="text1"/>
          <w:sz w:val="24"/>
          <w:szCs w:val="24"/>
        </w:rPr>
        <w:t xml:space="preserve">EDL group is highly </w:t>
      </w:r>
      <w:r w:rsidR="00AB6C00">
        <w:rPr>
          <w:rFonts w:ascii="Arial" w:hAnsi="Arial" w:cs="Arial" w:hint="eastAsia"/>
          <w:color w:val="000000" w:themeColor="text1"/>
          <w:sz w:val="24"/>
          <w:szCs w:val="24"/>
        </w:rPr>
        <w:t>centralised, indicating the replication</w:t>
      </w:r>
      <w:r w:rsidR="00B25780">
        <w:rPr>
          <w:rFonts w:ascii="Arial" w:hAnsi="Arial" w:cs="Arial" w:hint="eastAsia"/>
          <w:color w:val="000000" w:themeColor="text1"/>
          <w:sz w:val="24"/>
          <w:szCs w:val="24"/>
        </w:rPr>
        <w:t>s</w:t>
      </w:r>
      <w:r w:rsidR="00AB6C00">
        <w:rPr>
          <w:rFonts w:ascii="Arial" w:hAnsi="Arial" w:cs="Arial" w:hint="eastAsia"/>
          <w:color w:val="000000" w:themeColor="text1"/>
          <w:sz w:val="24"/>
          <w:szCs w:val="24"/>
        </w:rPr>
        <w:t xml:space="preserve"> of EDL samples </w:t>
      </w:r>
      <w:r w:rsidR="00B25780">
        <w:rPr>
          <w:rFonts w:ascii="Arial" w:hAnsi="Arial" w:cs="Arial" w:hint="eastAsia"/>
          <w:color w:val="000000" w:themeColor="text1"/>
          <w:sz w:val="24"/>
          <w:szCs w:val="24"/>
        </w:rPr>
        <w:t>are much alike.</w:t>
      </w:r>
      <w:r w:rsidR="00AB6C00">
        <w:rPr>
          <w:rFonts w:ascii="Arial" w:hAnsi="Arial" w:cs="Arial" w:hint="eastAsia"/>
          <w:color w:val="000000" w:themeColor="text1"/>
          <w:sz w:val="24"/>
          <w:szCs w:val="24"/>
        </w:rPr>
        <w:t xml:space="preserve"> In contrast, TA samples are rather scattered owing to the inconsistency</w:t>
      </w:r>
      <w:r w:rsidR="00B25780">
        <w:rPr>
          <w:rFonts w:ascii="Arial" w:hAnsi="Arial" w:cs="Arial" w:hint="eastAsia"/>
          <w:color w:val="000000" w:themeColor="text1"/>
          <w:sz w:val="24"/>
          <w:szCs w:val="24"/>
        </w:rPr>
        <w:t xml:space="preserve"> of RNA qualities</w:t>
      </w:r>
      <w:r w:rsidR="003B665C">
        <w:rPr>
          <w:rFonts w:ascii="Arial" w:hAnsi="Arial" w:cs="Arial" w:hint="eastAsia"/>
          <w:color w:val="000000" w:themeColor="text1"/>
          <w:sz w:val="24"/>
          <w:szCs w:val="24"/>
        </w:rPr>
        <w:t xml:space="preserve"> (Figure 3.11)</w:t>
      </w:r>
      <w:r w:rsidR="00B25780">
        <w:rPr>
          <w:rFonts w:ascii="Arial" w:hAnsi="Arial" w:cs="Arial" w:hint="eastAsia"/>
          <w:color w:val="000000" w:themeColor="text1"/>
          <w:sz w:val="24"/>
          <w:szCs w:val="24"/>
        </w:rPr>
        <w:t>.</w:t>
      </w:r>
      <w:r w:rsidR="003B665C">
        <w:rPr>
          <w:rFonts w:ascii="Arial" w:hAnsi="Arial" w:cs="Arial" w:hint="eastAsia"/>
          <w:color w:val="000000" w:themeColor="text1"/>
          <w:sz w:val="24"/>
          <w:szCs w:val="24"/>
        </w:rPr>
        <w:t xml:space="preserve"> However, it is still distinguishable between EDL and TA cohorts</w:t>
      </w:r>
      <w:r w:rsidR="00F42FDB">
        <w:rPr>
          <w:rFonts w:ascii="Arial" w:hAnsi="Arial" w:cs="Arial" w:hint="eastAsia"/>
          <w:color w:val="000000" w:themeColor="text1"/>
          <w:sz w:val="24"/>
          <w:szCs w:val="24"/>
        </w:rPr>
        <w:t xml:space="preserve"> </w:t>
      </w:r>
      <w:r w:rsidR="005F4EB8">
        <w:rPr>
          <w:rFonts w:ascii="Arial" w:hAnsi="Arial" w:cs="Arial"/>
          <w:noProof/>
          <w:color w:val="000000" w:themeColor="text1"/>
          <w:sz w:val="24"/>
          <w:szCs w:val="24"/>
        </w:rPr>
        <w:t>regarding</w:t>
      </w:r>
      <w:r w:rsidR="00F42FDB">
        <w:rPr>
          <w:rFonts w:ascii="Arial" w:hAnsi="Arial" w:cs="Arial" w:hint="eastAsia"/>
          <w:color w:val="000000" w:themeColor="text1"/>
          <w:sz w:val="24"/>
          <w:szCs w:val="24"/>
        </w:rPr>
        <w:t xml:space="preserve"> their signals (pre-processed by SST-RMA)</w:t>
      </w:r>
      <w:r w:rsidR="003B665C">
        <w:rPr>
          <w:rFonts w:ascii="Arial" w:hAnsi="Arial" w:cs="Arial" w:hint="eastAsia"/>
          <w:color w:val="000000" w:themeColor="text1"/>
          <w:sz w:val="24"/>
          <w:szCs w:val="24"/>
        </w:rPr>
        <w:t xml:space="preserve">, suggesting </w:t>
      </w:r>
      <w:r w:rsidR="00F42FDB">
        <w:rPr>
          <w:rFonts w:ascii="Arial" w:hAnsi="Arial" w:cs="Arial" w:hint="eastAsia"/>
          <w:color w:val="000000" w:themeColor="text1"/>
          <w:sz w:val="24"/>
          <w:szCs w:val="24"/>
        </w:rPr>
        <w:t>the</w:t>
      </w:r>
      <w:r w:rsidR="003B665C">
        <w:rPr>
          <w:rFonts w:ascii="Arial" w:hAnsi="Arial" w:cs="Arial" w:hint="eastAsia"/>
          <w:color w:val="000000" w:themeColor="text1"/>
          <w:sz w:val="24"/>
          <w:szCs w:val="24"/>
        </w:rPr>
        <w:t xml:space="preserve"> transcriptomes of EDL and TA are different, in </w:t>
      </w:r>
      <w:r w:rsidR="003B665C">
        <w:rPr>
          <w:rFonts w:ascii="Arial" w:hAnsi="Arial" w:cs="Arial"/>
          <w:color w:val="000000" w:themeColor="text1"/>
          <w:sz w:val="24"/>
          <w:szCs w:val="24"/>
        </w:rPr>
        <w:t>essence</w:t>
      </w:r>
      <w:r w:rsidR="003B665C">
        <w:rPr>
          <w:rFonts w:ascii="Arial" w:hAnsi="Arial" w:cs="Arial" w:hint="eastAsia"/>
          <w:color w:val="000000" w:themeColor="text1"/>
          <w:sz w:val="24"/>
          <w:szCs w:val="24"/>
        </w:rPr>
        <w:t xml:space="preserve">, from each other. </w:t>
      </w:r>
    </w:p>
    <w:p w14:paraId="7986AE91" w14:textId="50F6047C" w:rsidR="003F7444" w:rsidRDefault="003F7444" w:rsidP="00AC75BE">
      <w:pPr>
        <w:spacing w:line="480" w:lineRule="auto"/>
        <w:jc w:val="both"/>
        <w:rPr>
          <w:rFonts w:ascii="Arial" w:hAnsi="Arial" w:cs="Arial"/>
          <w:color w:val="000000" w:themeColor="text1"/>
          <w:szCs w:val="24"/>
        </w:rPr>
      </w:pPr>
      <w:r>
        <w:rPr>
          <w:rFonts w:ascii="Arial" w:hAnsi="Arial" w:cs="Arial"/>
          <w:noProof/>
          <w:color w:val="000000" w:themeColor="text1"/>
          <w:szCs w:val="24"/>
          <w:lang w:eastAsia="zh-CN"/>
        </w:rPr>
        <w:drawing>
          <wp:inline distT="0" distB="0" distL="0" distR="0" wp14:anchorId="5217C539" wp14:editId="7EFD4CAE">
            <wp:extent cx="5400000" cy="3841200"/>
            <wp:effectExtent l="0" t="0" r="0" b="6985"/>
            <wp:docPr id="2067" name="圖片 2067" descr="C:\Users\Mark\Desktop\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Desktop\PCA.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3841200"/>
                    </a:xfrm>
                    <a:prstGeom prst="rect">
                      <a:avLst/>
                    </a:prstGeom>
                    <a:noFill/>
                    <a:ln>
                      <a:noFill/>
                    </a:ln>
                  </pic:spPr>
                </pic:pic>
              </a:graphicData>
            </a:graphic>
          </wp:inline>
        </w:drawing>
      </w:r>
      <w:r w:rsidRPr="003F7444">
        <w:rPr>
          <w:rFonts w:ascii="Arial" w:hAnsi="Arial" w:cs="Arial"/>
          <w:noProof/>
          <w:color w:val="000000" w:themeColor="text1"/>
          <w:szCs w:val="24"/>
          <w:lang w:eastAsia="zh-CN"/>
        </w:rPr>
        <w:t xml:space="preserve"> </w:t>
      </w:r>
    </w:p>
    <w:p w14:paraId="4B154878" w14:textId="77777777" w:rsidR="003F7444" w:rsidRPr="00B96D30" w:rsidRDefault="003F7444" w:rsidP="003F7444">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0A89FA37" w14:textId="361FA44E" w:rsidR="003F7444" w:rsidRPr="00AC75BE" w:rsidRDefault="003F7444">
      <w:pPr>
        <w:spacing w:line="240" w:lineRule="auto"/>
        <w:jc w:val="both"/>
        <w:rPr>
          <w:rFonts w:ascii="Arial" w:hAnsi="Arial" w:cs="Arial"/>
        </w:rPr>
      </w:pPr>
      <w:bookmarkStart w:id="144" w:name="_Toc514670082"/>
      <w:r w:rsidRPr="00BC7882">
        <w:rPr>
          <w:rStyle w:val="Figure0"/>
        </w:rPr>
        <w:t>Figure 3.11</w:t>
      </w:r>
      <w:r w:rsidRPr="00BB4734">
        <w:rPr>
          <w:rStyle w:val="Figure0"/>
        </w:rPr>
        <w:t xml:space="preserve"> </w:t>
      </w:r>
      <w:r w:rsidR="00AB6C00" w:rsidRPr="00AC75BE">
        <w:rPr>
          <w:rStyle w:val="Figure0"/>
        </w:rPr>
        <w:t>Principle component a</w:t>
      </w:r>
      <w:r w:rsidRPr="00AC75BE">
        <w:rPr>
          <w:rStyle w:val="Figure0"/>
        </w:rPr>
        <w:t>nalysis</w:t>
      </w:r>
      <w:r w:rsidR="00AB6C00" w:rsidRPr="00AC75BE">
        <w:rPr>
          <w:rStyle w:val="Figure0"/>
        </w:rPr>
        <w:t xml:space="preserve"> </w:t>
      </w:r>
      <w:r w:rsidRPr="00BC7882">
        <w:rPr>
          <w:rStyle w:val="Figure0"/>
        </w:rPr>
        <w:t>of EDL and TA samples.</w:t>
      </w:r>
      <w:bookmarkEnd w:id="144"/>
      <w:r w:rsidRPr="00AC75BE">
        <w:rPr>
          <w:rFonts w:ascii="Arial" w:hAnsi="Arial" w:cs="Arial"/>
          <w:b/>
        </w:rPr>
        <w:t xml:space="preserve"> </w:t>
      </w:r>
      <w:r w:rsidR="003B665C" w:rsidRPr="003B665C">
        <w:rPr>
          <w:rFonts w:ascii="Arial" w:hAnsi="Arial" w:cs="Arial"/>
        </w:rPr>
        <w:t xml:space="preserve">PCA illustrates the variability of a set of </w:t>
      </w:r>
      <w:r w:rsidR="003B665C">
        <w:rPr>
          <w:rFonts w:ascii="Arial" w:hAnsi="Arial" w:cs="Arial" w:hint="eastAsia"/>
        </w:rPr>
        <w:t>probe signals.</w:t>
      </w:r>
      <w:r w:rsidR="00F42FDB">
        <w:rPr>
          <w:rFonts w:ascii="Arial" w:hAnsi="Arial" w:cs="Arial" w:hint="eastAsia"/>
        </w:rPr>
        <w:t xml:space="preserve"> Although TA1 and TA2 </w:t>
      </w:r>
      <w:r w:rsidR="00F42FDB" w:rsidRPr="00BC7882">
        <w:rPr>
          <w:rFonts w:ascii="Arial" w:hAnsi="Arial" w:cs="Arial" w:hint="eastAsia"/>
          <w:noProof/>
        </w:rPr>
        <w:t xml:space="preserve">are evidently </w:t>
      </w:r>
      <w:r w:rsidR="00F42FDB" w:rsidRPr="005F4EB8">
        <w:rPr>
          <w:rFonts w:ascii="Arial" w:hAnsi="Arial" w:cs="Arial"/>
          <w:noProof/>
        </w:rPr>
        <w:t>separated</w:t>
      </w:r>
      <w:r w:rsidR="00F42FDB">
        <w:rPr>
          <w:rFonts w:ascii="Arial" w:hAnsi="Arial" w:cs="Arial" w:hint="eastAsia"/>
        </w:rPr>
        <w:t xml:space="preserve"> from the others, there is still a clear division between two groups.</w:t>
      </w:r>
    </w:p>
    <w:p w14:paraId="60E5E3B7" w14:textId="3EE3FAB2" w:rsidR="002C3750" w:rsidRPr="00AC75BE" w:rsidRDefault="002C3750" w:rsidP="00AC75BE">
      <w:pPr>
        <w:spacing w:line="480" w:lineRule="auto"/>
        <w:jc w:val="both"/>
        <w:rPr>
          <w:rFonts w:ascii="Arial" w:hAnsi="Arial" w:cs="Arial"/>
          <w:color w:val="000000" w:themeColor="text1"/>
          <w:kern w:val="2"/>
          <w:szCs w:val="24"/>
        </w:rPr>
      </w:pPr>
      <w:r w:rsidRPr="00AC75BE">
        <w:rPr>
          <w:rFonts w:ascii="Arial" w:hAnsi="Arial" w:cs="Arial"/>
          <w:color w:val="000000" w:themeColor="text1"/>
          <w:szCs w:val="24"/>
        </w:rPr>
        <w:br w:type="page"/>
      </w:r>
    </w:p>
    <w:p w14:paraId="6E5DC4BC" w14:textId="77777777" w:rsidR="00B015D3" w:rsidRPr="00B96D30" w:rsidRDefault="00B015D3"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45" w:name="_Toc514879670"/>
      <w:r w:rsidRPr="00B96D30">
        <w:rPr>
          <w:rFonts w:ascii="Arial" w:hAnsi="Arial" w:cs="Arial"/>
          <w:b/>
          <w:color w:val="000000" w:themeColor="text1"/>
          <w:szCs w:val="24"/>
        </w:rPr>
        <w:t>Data analysis- Pathway enrichment analysis</w:t>
      </w:r>
      <w:bookmarkEnd w:id="145"/>
    </w:p>
    <w:p w14:paraId="6305E225" w14:textId="491DF611" w:rsidR="00B015D3" w:rsidRPr="00B96D30" w:rsidRDefault="00AC00F0" w:rsidP="00D405BD">
      <w:pPr>
        <w:pStyle w:val="a3"/>
        <w:numPr>
          <w:ilvl w:val="2"/>
          <w:numId w:val="33"/>
        </w:numPr>
        <w:spacing w:line="480" w:lineRule="auto"/>
        <w:ind w:leftChars="0"/>
        <w:jc w:val="both"/>
        <w:outlineLvl w:val="2"/>
        <w:rPr>
          <w:rFonts w:ascii="Arial" w:hAnsi="Arial" w:cs="Arial"/>
          <w:b/>
          <w:color w:val="000000" w:themeColor="text1"/>
        </w:rPr>
      </w:pPr>
      <w:bookmarkStart w:id="146" w:name="_Toc514879671"/>
      <w:r w:rsidRPr="00B96D30">
        <w:rPr>
          <w:rFonts w:ascii="Arial" w:hAnsi="Arial" w:cs="Arial"/>
          <w:b/>
          <w:color w:val="000000" w:themeColor="text1"/>
        </w:rPr>
        <w:t>DAVID</w:t>
      </w:r>
      <w:r w:rsidR="00EA6CB3" w:rsidRPr="00B96D30">
        <w:rPr>
          <w:rFonts w:ascii="Arial" w:hAnsi="Arial" w:cs="Arial"/>
          <w:b/>
          <w:color w:val="000000" w:themeColor="text1"/>
        </w:rPr>
        <w:t xml:space="preserve"> </w:t>
      </w:r>
      <w:r w:rsidR="00EA6CB3" w:rsidRPr="00B96D30">
        <w:rPr>
          <w:rFonts w:ascii="Arial" w:hAnsi="Arial" w:cs="Arial"/>
          <w:color w:val="000000" w:themeColor="text1"/>
        </w:rPr>
        <w:t>(The Database for Annotation, Visualization and Integrated Discovery)</w:t>
      </w:r>
      <w:bookmarkEnd w:id="146"/>
      <w:r w:rsidRPr="00B96D30">
        <w:rPr>
          <w:rFonts w:ascii="Arial" w:hAnsi="Arial" w:cs="Arial"/>
          <w:b/>
          <w:color w:val="000000" w:themeColor="text1"/>
        </w:rPr>
        <w:t xml:space="preserve"> </w:t>
      </w:r>
    </w:p>
    <w:p w14:paraId="64873524" w14:textId="4BDD74EF" w:rsidR="00EA6CB3" w:rsidRPr="00B96D30" w:rsidRDefault="00A51F8A"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In this section, </w:t>
      </w:r>
      <w:r w:rsidR="00EA6CB3" w:rsidRPr="00B96D30">
        <w:rPr>
          <w:rFonts w:ascii="Arial" w:hAnsi="Arial" w:cs="Arial"/>
          <w:color w:val="000000" w:themeColor="text1"/>
          <w:sz w:val="24"/>
          <w:szCs w:val="24"/>
        </w:rPr>
        <w:t xml:space="preserve">one of </w:t>
      </w:r>
      <w:r w:rsidRPr="00B96D30">
        <w:rPr>
          <w:rFonts w:ascii="Arial" w:hAnsi="Arial" w:cs="Arial"/>
          <w:color w:val="000000" w:themeColor="text1"/>
          <w:sz w:val="24"/>
          <w:szCs w:val="24"/>
        </w:rPr>
        <w:t>the most popular enrichment analysis tools, DAVID</w:t>
      </w:r>
      <w:r w:rsidR="001B248D" w:rsidRPr="00B96D30">
        <w:rPr>
          <w:rFonts w:ascii="Arial" w:hAnsi="Arial" w:cs="Arial"/>
          <w:color w:val="000000" w:themeColor="text1"/>
          <w:sz w:val="24"/>
          <w:szCs w:val="24"/>
        </w:rPr>
        <w:t xml:space="preserve"> (The Database for Annotation, Visualization and Integrated Discovery)</w:t>
      </w:r>
      <w:r w:rsidRPr="00B96D30">
        <w:rPr>
          <w:rFonts w:ascii="Arial" w:hAnsi="Arial" w:cs="Arial"/>
          <w:color w:val="000000" w:themeColor="text1"/>
          <w:sz w:val="24"/>
          <w:szCs w:val="24"/>
        </w:rPr>
        <w:t xml:space="preserve"> </w:t>
      </w:r>
      <w:r w:rsidR="00EA6CB3" w:rsidRPr="00B96D30">
        <w:rPr>
          <w:rFonts w:ascii="Arial" w:hAnsi="Arial" w:cs="Arial"/>
          <w:color w:val="000000" w:themeColor="text1"/>
          <w:sz w:val="24"/>
          <w:szCs w:val="24"/>
        </w:rPr>
        <w:t>was</w:t>
      </w:r>
      <w:r w:rsidR="0036283B" w:rsidRPr="00B96D30">
        <w:rPr>
          <w:rFonts w:ascii="Arial" w:hAnsi="Arial" w:cs="Arial"/>
          <w:color w:val="000000" w:themeColor="text1"/>
          <w:sz w:val="24"/>
          <w:szCs w:val="24"/>
        </w:rPr>
        <w:t xml:space="preserve"> used </w:t>
      </w:r>
      <w:r w:rsidRPr="00B96D30">
        <w:rPr>
          <w:rFonts w:ascii="Arial" w:hAnsi="Arial" w:cs="Arial"/>
          <w:color w:val="000000" w:themeColor="text1"/>
          <w:sz w:val="24"/>
          <w:szCs w:val="24"/>
        </w:rPr>
        <w:t xml:space="preserve">to perform data-mining. For DAVID, a pre-selected gene list </w:t>
      </w:r>
      <w:r w:rsidRPr="00BC7882">
        <w:rPr>
          <w:rFonts w:ascii="Arial" w:hAnsi="Arial" w:cs="Arial"/>
          <w:noProof/>
          <w:color w:val="000000" w:themeColor="text1"/>
          <w:sz w:val="24"/>
          <w:szCs w:val="24"/>
        </w:rPr>
        <w:t>was picked</w:t>
      </w:r>
      <w:r w:rsidRPr="00B96D30">
        <w:rPr>
          <w:rFonts w:ascii="Arial" w:hAnsi="Arial" w:cs="Arial"/>
          <w:color w:val="000000" w:themeColor="text1"/>
          <w:sz w:val="24"/>
          <w:szCs w:val="24"/>
        </w:rPr>
        <w:t xml:space="preserve"> by a </w:t>
      </w:r>
      <w:r w:rsidRPr="00BC7882">
        <w:rPr>
          <w:rFonts w:ascii="Arial" w:hAnsi="Arial" w:cs="Arial"/>
          <w:noProof/>
          <w:color w:val="000000" w:themeColor="text1"/>
          <w:sz w:val="24"/>
          <w:szCs w:val="24"/>
        </w:rPr>
        <w:t>p</w:t>
      </w:r>
      <w:r w:rsidR="00534610">
        <w:rPr>
          <w:rFonts w:ascii="Arial" w:hAnsi="Arial" w:cs="Arial"/>
          <w:i/>
          <w:noProof/>
          <w:color w:val="000000" w:themeColor="text1"/>
          <w:sz w:val="24"/>
          <w:szCs w:val="24"/>
        </w:rPr>
        <w:t>-</w:t>
      </w:r>
      <w:r w:rsidRPr="00BC7882">
        <w:rPr>
          <w:rFonts w:ascii="Arial" w:hAnsi="Arial" w:cs="Arial"/>
          <w:noProof/>
          <w:color w:val="000000" w:themeColor="text1"/>
          <w:sz w:val="24"/>
          <w:szCs w:val="24"/>
        </w:rPr>
        <w:t>value</w:t>
      </w:r>
      <w:r w:rsidRPr="00B96D30">
        <w:rPr>
          <w:rFonts w:ascii="Arial" w:hAnsi="Arial" w:cs="Arial"/>
          <w:color w:val="000000" w:themeColor="text1"/>
          <w:sz w:val="24"/>
          <w:szCs w:val="24"/>
        </w:rPr>
        <w:t xml:space="preserve"> &lt; 0.05 and a fold change &gt; │1.2│</w:t>
      </w:r>
      <w:r w:rsidR="008F5FA2">
        <w:rPr>
          <w:rFonts w:ascii="Arial" w:hAnsi="Arial" w:cs="Arial"/>
          <w:color w:val="000000" w:themeColor="text1"/>
          <w:sz w:val="24"/>
          <w:szCs w:val="24"/>
        </w:rPr>
        <w:t>(Table 3.1</w:t>
      </w:r>
      <w:r w:rsidR="001B189E" w:rsidRPr="00B96D30">
        <w:rPr>
          <w:rFonts w:ascii="Arial" w:hAnsi="Arial" w:cs="Arial"/>
          <w:color w:val="000000" w:themeColor="text1"/>
          <w:sz w:val="24"/>
          <w:szCs w:val="24"/>
        </w:rPr>
        <w:t>)</w:t>
      </w:r>
      <w:r w:rsidR="00FC2DCA" w:rsidRPr="00B96D30">
        <w:rPr>
          <w:rFonts w:ascii="Arial" w:hAnsi="Arial" w:cs="Arial"/>
          <w:color w:val="000000" w:themeColor="text1"/>
          <w:sz w:val="24"/>
          <w:szCs w:val="24"/>
        </w:rPr>
        <w:t>.</w:t>
      </w:r>
      <w:r w:rsidR="00EA6CB3" w:rsidRPr="00B96D30">
        <w:rPr>
          <w:rFonts w:ascii="Arial" w:hAnsi="Arial" w:cs="Arial"/>
          <w:color w:val="000000" w:themeColor="text1"/>
          <w:sz w:val="24"/>
          <w:szCs w:val="24"/>
        </w:rPr>
        <w:t xml:space="preserve"> The result suggests pathways (and their related genes) involved in energy synthesis, protein and RNA metabolisms </w:t>
      </w:r>
      <w:r w:rsidR="00EA6CB3" w:rsidRPr="00BC7882">
        <w:rPr>
          <w:rFonts w:ascii="Arial" w:hAnsi="Arial" w:cs="Arial"/>
          <w:noProof/>
          <w:color w:val="000000" w:themeColor="text1"/>
          <w:sz w:val="24"/>
          <w:szCs w:val="24"/>
        </w:rPr>
        <w:t>are relatively enriched</w:t>
      </w:r>
      <w:r w:rsidR="00EA6CB3" w:rsidRPr="00B96D30">
        <w:rPr>
          <w:rFonts w:ascii="Arial" w:hAnsi="Arial" w:cs="Arial"/>
          <w:color w:val="000000" w:themeColor="text1"/>
          <w:sz w:val="24"/>
          <w:szCs w:val="24"/>
        </w:rPr>
        <w:t xml:space="preserve"> in resistant EDL group</w:t>
      </w:r>
      <w:r w:rsidR="001B189E" w:rsidRPr="00B96D30">
        <w:rPr>
          <w:rFonts w:ascii="Arial" w:hAnsi="Arial" w:cs="Arial"/>
          <w:color w:val="000000" w:themeColor="text1"/>
          <w:sz w:val="24"/>
          <w:szCs w:val="24"/>
        </w:rPr>
        <w:t xml:space="preserve"> (Figure 3.1</w:t>
      </w:r>
      <w:r w:rsidR="00BB4734">
        <w:rPr>
          <w:rFonts w:ascii="Arial" w:hAnsi="Arial" w:cs="Arial"/>
          <w:color w:val="000000" w:themeColor="text1"/>
          <w:sz w:val="24"/>
          <w:szCs w:val="24"/>
        </w:rPr>
        <w:t>2</w:t>
      </w:r>
      <w:r w:rsidR="001B189E" w:rsidRPr="00B96D30">
        <w:rPr>
          <w:rFonts w:ascii="Arial" w:hAnsi="Arial" w:cs="Arial"/>
          <w:color w:val="000000" w:themeColor="text1"/>
          <w:sz w:val="24"/>
          <w:szCs w:val="24"/>
        </w:rPr>
        <w:t>a)</w:t>
      </w:r>
      <w:r w:rsidR="00EA6CB3" w:rsidRPr="00B96D30">
        <w:rPr>
          <w:rFonts w:ascii="Arial" w:hAnsi="Arial" w:cs="Arial"/>
          <w:color w:val="000000" w:themeColor="text1"/>
          <w:sz w:val="24"/>
          <w:szCs w:val="24"/>
        </w:rPr>
        <w:t>. Not surprisingly, these pathways are aforementioned in other reports as stress factors in neurodegenerative diseases</w:t>
      </w:r>
      <w:r w:rsidR="00BB4718">
        <w:rPr>
          <w:rFonts w:ascii="Arial" w:hAnsi="Arial" w:cs="Arial"/>
          <w:color w:val="000000" w:themeColor="text1"/>
          <w:sz w:val="24"/>
          <w:szCs w:val="24"/>
        </w:rPr>
        <w:t xml:space="preserve"> </w:t>
      </w:r>
      <w:r w:rsidR="00BB4718">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&lt;EndNote&gt;&lt;Cite&gt;&lt;Author&gt;Saxena&lt;/Author&gt;&lt;Year&gt;2011&lt;/Year&gt;&lt;RecNum&gt;357&lt;/RecNum&gt;&lt;DisplayText&gt;(Saxena and Caroni 2011)&lt;/DisplayText&gt;&lt;record&gt;&lt;rec-number&gt;357&lt;/rec-number&gt;&lt;foreign-keys&gt;&lt;key app="EN" db-id="5sfev02w4909ace5x2rxxevx9tw0tawz0asr" timestamp="1403513897"&gt;357&lt;/key&gt;&lt;key app="ENWeb" db-id=""&gt;0&lt;/key&gt;&lt;/foreign-keys&gt;&lt;ref-type name="Journal Article"&gt;17&lt;/ref-type&gt;&lt;contributors&gt;&lt;authors&gt;&lt;author&gt;Saxena, Smita&lt;/author&gt;&lt;author&gt;Caroni, Pico&lt;/author&gt;&lt;/authors&gt;&lt;/contributors&gt;&lt;titles&gt;&lt;title&gt;Selective neuronal vulnerability in neurodegenerative diseases: from stressor thresholds to degeneration&lt;/title&gt;&lt;secondary-title&gt;Neuron&lt;/secondary-title&gt;&lt;/titles&gt;&lt;periodical&gt;&lt;full-title&gt;Neuron&lt;/full-title&gt;&lt;/periodical&gt;&lt;pages&gt;35-48&lt;/pages&gt;&lt;volume&gt;71&lt;/volume&gt;&lt;number&gt;1&lt;/number&gt;&lt;dates&gt;&lt;year&gt;2011&lt;/year&gt;&lt;/dates&gt;&lt;isbn&gt;0896-6273&lt;/isbn&gt;&lt;urls&gt;&lt;/urls&gt;&lt;/record&gt;&lt;/Cite&gt;&lt;/EndNote&gt;</w:instrText>
      </w:r>
      <w:r w:rsidR="00BB4718">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(Saxena and Caroni 2011)</w:t>
      </w:r>
      <w:r w:rsidR="00BB4718">
        <w:rPr>
          <w:rFonts w:ascii="Arial" w:hAnsi="Arial" w:cs="Arial"/>
          <w:color w:val="000000" w:themeColor="text1"/>
          <w:sz w:val="24"/>
          <w:szCs w:val="24"/>
        </w:rPr>
        <w:fldChar w:fldCharType="end"/>
      </w:r>
      <w:r w:rsidR="00BE7AF2" w:rsidRPr="00B96D30">
        <w:rPr>
          <w:rFonts w:ascii="Arial" w:hAnsi="Arial" w:cs="Arial"/>
          <w:color w:val="000000" w:themeColor="text1"/>
          <w:sz w:val="24"/>
          <w:szCs w:val="24"/>
        </w:rPr>
        <w:t xml:space="preserve">. In contrast to </w:t>
      </w:r>
      <w:r w:rsidR="008A47F6" w:rsidRPr="00B96D30">
        <w:rPr>
          <w:rFonts w:ascii="Arial" w:hAnsi="Arial" w:cs="Arial"/>
          <w:color w:val="000000" w:themeColor="text1"/>
          <w:sz w:val="24"/>
          <w:szCs w:val="24"/>
        </w:rPr>
        <w:t>the number of enriched pathways up-regulated in resistant motor neurones</w:t>
      </w:r>
      <w:r w:rsidR="00EA6CB3" w:rsidRPr="00B96D30">
        <w:rPr>
          <w:rFonts w:ascii="Arial" w:hAnsi="Arial" w:cs="Arial"/>
          <w:color w:val="000000" w:themeColor="text1"/>
          <w:sz w:val="24"/>
          <w:szCs w:val="24"/>
        </w:rPr>
        <w:t>,</w:t>
      </w:r>
      <w:r w:rsidR="008A47F6" w:rsidRPr="00B96D30">
        <w:rPr>
          <w:rFonts w:ascii="Arial" w:hAnsi="Arial" w:cs="Arial"/>
          <w:color w:val="000000" w:themeColor="text1"/>
          <w:sz w:val="24"/>
          <w:szCs w:val="24"/>
        </w:rPr>
        <w:t xml:space="preserve"> there were only </w:t>
      </w:r>
      <w:r w:rsidR="008A47F6" w:rsidRPr="00BC7882">
        <w:rPr>
          <w:rFonts w:ascii="Arial" w:hAnsi="Arial" w:cs="Arial"/>
          <w:noProof/>
          <w:color w:val="000000" w:themeColor="text1"/>
          <w:sz w:val="24"/>
          <w:szCs w:val="24"/>
        </w:rPr>
        <w:t>6</w:t>
      </w:r>
      <w:r w:rsidR="008A47F6" w:rsidRPr="00B96D30">
        <w:rPr>
          <w:rFonts w:ascii="Arial" w:hAnsi="Arial" w:cs="Arial"/>
          <w:color w:val="000000" w:themeColor="text1"/>
          <w:sz w:val="24"/>
          <w:szCs w:val="24"/>
        </w:rPr>
        <w:t xml:space="preserve"> pathways (2 clusters) showing a</w:t>
      </w:r>
      <w:r w:rsidR="003A65C5" w:rsidRPr="00B96D30">
        <w:rPr>
          <w:rFonts w:ascii="Arial" w:hAnsi="Arial" w:cs="Arial"/>
          <w:color w:val="000000" w:themeColor="text1"/>
          <w:sz w:val="24"/>
          <w:szCs w:val="24"/>
        </w:rPr>
        <w:t>n</w:t>
      </w:r>
      <w:r w:rsidR="008A47F6" w:rsidRPr="00B96D30">
        <w:rPr>
          <w:rFonts w:ascii="Arial" w:hAnsi="Arial" w:cs="Arial"/>
          <w:color w:val="000000" w:themeColor="text1"/>
          <w:sz w:val="24"/>
          <w:szCs w:val="24"/>
        </w:rPr>
        <w:t xml:space="preserve"> EASE score above 3 (equals to p=0.001 on </w:t>
      </w:r>
      <w:r w:rsidR="005F4EB8">
        <w:rPr>
          <w:rFonts w:ascii="Arial" w:hAnsi="Arial" w:cs="Arial"/>
          <w:color w:val="000000" w:themeColor="text1"/>
          <w:sz w:val="24"/>
          <w:szCs w:val="24"/>
        </w:rPr>
        <w:t xml:space="preserve">a </w:t>
      </w:r>
      <w:r w:rsidR="008A47F6" w:rsidRPr="00BC7882">
        <w:rPr>
          <w:rFonts w:ascii="Arial" w:hAnsi="Arial" w:cs="Arial"/>
          <w:noProof/>
          <w:color w:val="000000" w:themeColor="text1"/>
          <w:sz w:val="24"/>
          <w:szCs w:val="24"/>
        </w:rPr>
        <w:t>linear</w:t>
      </w:r>
      <w:r w:rsidR="008A47F6" w:rsidRPr="00B96D30">
        <w:rPr>
          <w:rFonts w:ascii="Arial" w:hAnsi="Arial" w:cs="Arial"/>
          <w:color w:val="000000" w:themeColor="text1"/>
          <w:sz w:val="24"/>
          <w:szCs w:val="24"/>
        </w:rPr>
        <w:t xml:space="preserve"> scale) in </w:t>
      </w:r>
      <w:r w:rsidR="005F4EB8" w:rsidRPr="00AC75BE">
        <w:rPr>
          <w:rFonts w:ascii="Arial" w:hAnsi="Arial" w:cs="Arial"/>
          <w:noProof/>
          <w:color w:val="000000" w:themeColor="text1"/>
          <w:sz w:val="24"/>
          <w:szCs w:val="24"/>
        </w:rPr>
        <w:t xml:space="preserve">the </w:t>
      </w:r>
      <w:r w:rsidR="008A47F6" w:rsidRPr="005F4EB8">
        <w:rPr>
          <w:rFonts w:ascii="Arial" w:hAnsi="Arial" w:cs="Arial"/>
          <w:noProof/>
          <w:color w:val="000000" w:themeColor="text1"/>
          <w:sz w:val="24"/>
          <w:szCs w:val="24"/>
        </w:rPr>
        <w:t>vulnerable</w:t>
      </w:r>
      <w:r w:rsidR="008A47F6" w:rsidRPr="00B96D30">
        <w:rPr>
          <w:rFonts w:ascii="Arial" w:hAnsi="Arial" w:cs="Arial"/>
          <w:color w:val="000000" w:themeColor="text1"/>
          <w:sz w:val="24"/>
          <w:szCs w:val="24"/>
        </w:rPr>
        <w:t xml:space="preserve"> group</w:t>
      </w:r>
      <w:r w:rsidR="00BE0897" w:rsidRPr="00B96D30">
        <w:rPr>
          <w:rFonts w:ascii="Arial" w:hAnsi="Arial" w:cs="Arial"/>
          <w:color w:val="000000" w:themeColor="text1"/>
          <w:sz w:val="24"/>
          <w:szCs w:val="24"/>
        </w:rPr>
        <w:t xml:space="preserve"> (Figure 3.1</w:t>
      </w:r>
      <w:r w:rsidR="00BB4734">
        <w:rPr>
          <w:rFonts w:ascii="Arial" w:hAnsi="Arial" w:cs="Arial"/>
          <w:color w:val="000000" w:themeColor="text1"/>
          <w:sz w:val="24"/>
          <w:szCs w:val="24"/>
        </w:rPr>
        <w:t>2</w:t>
      </w:r>
      <w:r w:rsidR="00BE0897" w:rsidRPr="00B96D30">
        <w:rPr>
          <w:rFonts w:ascii="Arial" w:hAnsi="Arial" w:cs="Arial"/>
          <w:color w:val="000000" w:themeColor="text1"/>
          <w:sz w:val="24"/>
          <w:szCs w:val="24"/>
        </w:rPr>
        <w:t>a)</w:t>
      </w:r>
      <w:r w:rsidR="008A47F6" w:rsidRPr="00B96D30">
        <w:rPr>
          <w:rFonts w:ascii="Arial" w:hAnsi="Arial" w:cs="Arial"/>
          <w:color w:val="000000" w:themeColor="text1"/>
          <w:sz w:val="24"/>
          <w:szCs w:val="24"/>
        </w:rPr>
        <w:t xml:space="preserve"> (for detailed analysis result, appendix</w:t>
      </w:r>
      <w:r w:rsidR="00574701" w:rsidRPr="00B96D30">
        <w:rPr>
          <w:rFonts w:ascii="Arial" w:hAnsi="Arial" w:cs="Arial"/>
          <w:color w:val="000000" w:themeColor="text1"/>
          <w:sz w:val="24"/>
          <w:szCs w:val="24"/>
        </w:rPr>
        <w:t xml:space="preserve"> 1</w:t>
      </w:r>
      <w:r w:rsidR="008A47F6" w:rsidRPr="00B96D30">
        <w:rPr>
          <w:rFonts w:ascii="Arial" w:hAnsi="Arial" w:cs="Arial"/>
          <w:color w:val="000000" w:themeColor="text1"/>
          <w:sz w:val="24"/>
          <w:szCs w:val="24"/>
        </w:rPr>
        <w:t>)</w:t>
      </w:r>
      <w:r w:rsidR="00EA6CB3" w:rsidRPr="00B96D30">
        <w:rPr>
          <w:rFonts w:ascii="Arial" w:hAnsi="Arial" w:cs="Arial"/>
          <w:color w:val="000000" w:themeColor="text1"/>
          <w:sz w:val="24"/>
          <w:szCs w:val="24"/>
        </w:rPr>
        <w:t>.</w:t>
      </w:r>
      <w:r w:rsidR="008A47F6" w:rsidRPr="00B96D30">
        <w:rPr>
          <w:rFonts w:ascii="Arial" w:hAnsi="Arial" w:cs="Arial"/>
          <w:color w:val="000000" w:themeColor="text1"/>
          <w:sz w:val="24"/>
          <w:szCs w:val="24"/>
        </w:rPr>
        <w:t xml:space="preserve"> </w:t>
      </w:r>
      <w:r w:rsidR="00F968EB" w:rsidRPr="00B96D30">
        <w:rPr>
          <w:rFonts w:ascii="Arial" w:hAnsi="Arial" w:cs="Arial"/>
          <w:color w:val="000000" w:themeColor="text1"/>
          <w:sz w:val="24"/>
          <w:szCs w:val="24"/>
        </w:rPr>
        <w:t xml:space="preserve">Of </w:t>
      </w:r>
      <w:r w:rsidR="00BE0897" w:rsidRPr="00B96D30">
        <w:rPr>
          <w:rFonts w:ascii="Arial" w:hAnsi="Arial" w:cs="Arial"/>
          <w:color w:val="000000" w:themeColor="text1"/>
          <w:sz w:val="24"/>
          <w:szCs w:val="24"/>
        </w:rPr>
        <w:t>those up-regulated in EDL group</w:t>
      </w:r>
      <w:r w:rsidR="00F968EB" w:rsidRPr="00B96D30">
        <w:rPr>
          <w:rFonts w:ascii="Arial" w:hAnsi="Arial" w:cs="Arial"/>
          <w:color w:val="000000" w:themeColor="text1"/>
          <w:sz w:val="24"/>
          <w:szCs w:val="24"/>
        </w:rPr>
        <w:t xml:space="preserve">, rank 1 cluster (ribosome-related pathways) </w:t>
      </w:r>
      <w:r w:rsidR="00F968EB" w:rsidRPr="00BC7882">
        <w:rPr>
          <w:rFonts w:ascii="Arial" w:hAnsi="Arial" w:cs="Arial"/>
          <w:noProof/>
          <w:color w:val="000000" w:themeColor="text1"/>
          <w:sz w:val="24"/>
          <w:szCs w:val="24"/>
        </w:rPr>
        <w:t>was poorly defined</w:t>
      </w:r>
      <w:r w:rsidR="00F968EB" w:rsidRPr="00B96D30">
        <w:rPr>
          <w:rFonts w:ascii="Arial" w:hAnsi="Arial" w:cs="Arial"/>
          <w:color w:val="000000" w:themeColor="text1"/>
          <w:sz w:val="24"/>
          <w:szCs w:val="24"/>
        </w:rPr>
        <w:t xml:space="preserve"> in our knowledge about neurodegenerative disorders. Rank 2</w:t>
      </w:r>
      <w:r w:rsidR="001B5531" w:rsidRPr="00B96D30">
        <w:rPr>
          <w:rFonts w:ascii="Arial" w:hAnsi="Arial" w:cs="Arial"/>
          <w:color w:val="000000" w:themeColor="text1"/>
          <w:sz w:val="24"/>
          <w:szCs w:val="24"/>
        </w:rPr>
        <w:t xml:space="preserve"> consisted of</w:t>
      </w:r>
      <w:r w:rsidR="001B189E" w:rsidRPr="00B96D30">
        <w:rPr>
          <w:rFonts w:ascii="Arial" w:hAnsi="Arial" w:cs="Arial"/>
          <w:color w:val="000000" w:themeColor="text1"/>
          <w:sz w:val="24"/>
          <w:szCs w:val="24"/>
        </w:rPr>
        <w:t xml:space="preserve"> many neurological disorders (i.e.</w:t>
      </w:r>
      <w:r w:rsidR="001B5531" w:rsidRPr="00B96D30">
        <w:rPr>
          <w:rFonts w:ascii="Arial" w:hAnsi="Arial" w:cs="Arial"/>
          <w:color w:val="000000" w:themeColor="text1"/>
          <w:sz w:val="24"/>
          <w:szCs w:val="24"/>
        </w:rPr>
        <w:t xml:space="preserve"> Parkinson’s, Huntington’</w:t>
      </w:r>
      <w:r w:rsidR="003A65C5" w:rsidRPr="00B96D30">
        <w:rPr>
          <w:rFonts w:ascii="Arial" w:hAnsi="Arial" w:cs="Arial"/>
          <w:color w:val="000000" w:themeColor="text1"/>
          <w:sz w:val="24"/>
          <w:szCs w:val="24"/>
        </w:rPr>
        <w:t>s</w:t>
      </w:r>
      <w:r w:rsidR="00951411" w:rsidRPr="00B96D30">
        <w:rPr>
          <w:rFonts w:ascii="Arial" w:hAnsi="Arial" w:cs="Arial"/>
          <w:color w:val="000000" w:themeColor="text1"/>
          <w:sz w:val="24"/>
          <w:szCs w:val="24"/>
        </w:rPr>
        <w:t xml:space="preserve"> and</w:t>
      </w:r>
      <w:r w:rsidR="001B5531" w:rsidRPr="00B96D30">
        <w:rPr>
          <w:rFonts w:ascii="Arial" w:hAnsi="Arial" w:cs="Arial"/>
          <w:color w:val="000000" w:themeColor="text1"/>
          <w:sz w:val="24"/>
          <w:szCs w:val="24"/>
        </w:rPr>
        <w:t xml:space="preserve"> Alzheimer’s diseases</w:t>
      </w:r>
      <w:r w:rsidR="001B189E" w:rsidRPr="00B96D30">
        <w:rPr>
          <w:rFonts w:ascii="Arial" w:hAnsi="Arial" w:cs="Arial"/>
          <w:color w:val="000000" w:themeColor="text1"/>
          <w:sz w:val="24"/>
          <w:szCs w:val="24"/>
        </w:rPr>
        <w:t>)</w:t>
      </w:r>
      <w:r w:rsidR="003A65C5" w:rsidRPr="00B96D30">
        <w:rPr>
          <w:rFonts w:ascii="Arial" w:hAnsi="Arial" w:cs="Arial"/>
          <w:color w:val="000000" w:themeColor="text1"/>
          <w:sz w:val="24"/>
          <w:szCs w:val="24"/>
        </w:rPr>
        <w:t xml:space="preserve"> with the core change in oxidative phosphorylation</w:t>
      </w:r>
      <w:r w:rsidR="001B5531" w:rsidRPr="00B96D30">
        <w:rPr>
          <w:rFonts w:ascii="Arial" w:hAnsi="Arial" w:cs="Arial"/>
          <w:color w:val="000000" w:themeColor="text1"/>
          <w:sz w:val="24"/>
          <w:szCs w:val="24"/>
        </w:rPr>
        <w:t xml:space="preserve"> (</w:t>
      </w:r>
      <w:r w:rsidR="003A65C5" w:rsidRPr="00B96D30">
        <w:rPr>
          <w:rFonts w:ascii="Arial" w:hAnsi="Arial" w:cs="Arial"/>
          <w:color w:val="000000" w:themeColor="text1"/>
          <w:sz w:val="24"/>
          <w:szCs w:val="24"/>
        </w:rPr>
        <w:t>OXPHOS)</w:t>
      </w:r>
      <w:r w:rsidR="002B030C" w:rsidRPr="00B96D30">
        <w:rPr>
          <w:rFonts w:ascii="Arial" w:hAnsi="Arial" w:cs="Arial"/>
          <w:color w:val="000000" w:themeColor="text1"/>
          <w:sz w:val="24"/>
          <w:szCs w:val="24"/>
        </w:rPr>
        <w:t xml:space="preserve"> and therefore was of great interest to us</w:t>
      </w:r>
      <w:r w:rsidR="00337A01" w:rsidRPr="00B96D30">
        <w:rPr>
          <w:rFonts w:ascii="Arial" w:hAnsi="Arial" w:cs="Arial"/>
          <w:color w:val="000000" w:themeColor="text1"/>
          <w:sz w:val="24"/>
          <w:szCs w:val="24"/>
        </w:rPr>
        <w:t xml:space="preserve"> (Figure 3.1</w:t>
      </w:r>
      <w:r w:rsidR="00BB4734">
        <w:rPr>
          <w:rFonts w:ascii="Arial" w:hAnsi="Arial" w:cs="Arial"/>
          <w:color w:val="000000" w:themeColor="text1"/>
          <w:sz w:val="24"/>
          <w:szCs w:val="24"/>
        </w:rPr>
        <w:t>2</w:t>
      </w:r>
      <w:r w:rsidR="00BE0897" w:rsidRPr="00B96D30">
        <w:rPr>
          <w:rFonts w:ascii="Arial" w:hAnsi="Arial" w:cs="Arial"/>
          <w:color w:val="000000" w:themeColor="text1"/>
          <w:sz w:val="24"/>
          <w:szCs w:val="24"/>
        </w:rPr>
        <w:t>b</w:t>
      </w:r>
      <w:r w:rsidR="00337A01" w:rsidRPr="00B96D30">
        <w:rPr>
          <w:rFonts w:ascii="Arial" w:hAnsi="Arial" w:cs="Arial"/>
          <w:color w:val="000000" w:themeColor="text1"/>
          <w:sz w:val="24"/>
          <w:szCs w:val="24"/>
        </w:rPr>
        <w:t>)</w:t>
      </w:r>
      <w:r w:rsidR="002B030C" w:rsidRPr="00B96D30">
        <w:rPr>
          <w:rFonts w:ascii="Arial" w:hAnsi="Arial" w:cs="Arial"/>
          <w:color w:val="000000" w:themeColor="text1"/>
          <w:sz w:val="24"/>
          <w:szCs w:val="24"/>
        </w:rPr>
        <w:t>.</w:t>
      </w:r>
      <w:r w:rsidR="0090459D" w:rsidRPr="00B96D30">
        <w:rPr>
          <w:rFonts w:ascii="Arial" w:hAnsi="Arial" w:cs="Arial"/>
          <w:color w:val="000000" w:themeColor="text1"/>
          <w:sz w:val="24"/>
          <w:szCs w:val="24"/>
        </w:rPr>
        <w:t xml:space="preserve"> In fact, </w:t>
      </w:r>
      <w:r w:rsidR="005C27E1" w:rsidRPr="00B96D30">
        <w:rPr>
          <w:rFonts w:ascii="Arial" w:hAnsi="Arial" w:cs="Arial"/>
          <w:color w:val="000000" w:themeColor="text1"/>
          <w:sz w:val="24"/>
          <w:szCs w:val="24"/>
        </w:rPr>
        <w:t>about</w:t>
      </w:r>
      <w:r w:rsidR="00483010" w:rsidRPr="00B96D30">
        <w:rPr>
          <w:rFonts w:ascii="Arial" w:hAnsi="Arial" w:cs="Arial"/>
          <w:color w:val="000000" w:themeColor="text1"/>
          <w:sz w:val="24"/>
          <w:szCs w:val="24"/>
        </w:rPr>
        <w:t xml:space="preserve"> 7</w:t>
      </w:r>
      <w:r w:rsidR="0090459D" w:rsidRPr="00B96D30">
        <w:rPr>
          <w:rFonts w:ascii="Arial" w:hAnsi="Arial" w:cs="Arial"/>
          <w:color w:val="000000" w:themeColor="text1"/>
          <w:sz w:val="24"/>
          <w:szCs w:val="24"/>
        </w:rPr>
        <w:t xml:space="preserve">0% of genes in this pathway </w:t>
      </w:r>
      <w:r w:rsidR="008571EC" w:rsidRPr="00BC7882">
        <w:rPr>
          <w:rFonts w:ascii="Arial" w:hAnsi="Arial" w:cs="Arial"/>
          <w:noProof/>
          <w:color w:val="000000" w:themeColor="text1"/>
          <w:sz w:val="24"/>
          <w:szCs w:val="24"/>
        </w:rPr>
        <w:t>were identified</w:t>
      </w:r>
      <w:r w:rsidR="008571EC" w:rsidRPr="00B96D30">
        <w:rPr>
          <w:rFonts w:ascii="Arial" w:hAnsi="Arial" w:cs="Arial"/>
          <w:color w:val="000000" w:themeColor="text1"/>
          <w:sz w:val="24"/>
          <w:szCs w:val="24"/>
        </w:rPr>
        <w:t xml:space="preserve"> up-regulated</w:t>
      </w:r>
      <w:r w:rsidR="005C27E1" w:rsidRPr="00B96D30">
        <w:rPr>
          <w:rFonts w:ascii="Arial" w:hAnsi="Arial" w:cs="Arial"/>
          <w:color w:val="000000" w:themeColor="text1"/>
          <w:sz w:val="24"/>
          <w:szCs w:val="24"/>
        </w:rPr>
        <w:t xml:space="preserve"> </w:t>
      </w:r>
      <w:r w:rsidR="0090459D" w:rsidRPr="00B96D30">
        <w:rPr>
          <w:rFonts w:ascii="Arial" w:hAnsi="Arial" w:cs="Arial"/>
          <w:color w:val="000000" w:themeColor="text1"/>
          <w:sz w:val="24"/>
          <w:szCs w:val="24"/>
        </w:rPr>
        <w:t xml:space="preserve">in EDL, strongly highlighting </w:t>
      </w:r>
      <w:r w:rsidR="008571EC" w:rsidRPr="00B96D30">
        <w:rPr>
          <w:rFonts w:ascii="Arial" w:hAnsi="Arial" w:cs="Arial"/>
          <w:color w:val="000000" w:themeColor="text1"/>
          <w:sz w:val="24"/>
          <w:szCs w:val="24"/>
        </w:rPr>
        <w:t xml:space="preserve">its significance </w:t>
      </w:r>
      <w:r w:rsidR="00053B96" w:rsidRPr="00B96D30">
        <w:rPr>
          <w:rFonts w:ascii="Arial" w:hAnsi="Arial" w:cs="Arial"/>
          <w:color w:val="000000" w:themeColor="text1"/>
          <w:sz w:val="24"/>
          <w:szCs w:val="24"/>
        </w:rPr>
        <w:t>in the analysis (Figure 3.1</w:t>
      </w:r>
      <w:r w:rsidR="00BB4734">
        <w:rPr>
          <w:rFonts w:ascii="Arial" w:hAnsi="Arial" w:cs="Arial"/>
          <w:color w:val="000000" w:themeColor="text1"/>
          <w:sz w:val="24"/>
          <w:szCs w:val="24"/>
        </w:rPr>
        <w:t>2</w:t>
      </w:r>
      <w:r w:rsidR="00053B96" w:rsidRPr="00B96D30">
        <w:rPr>
          <w:rFonts w:ascii="Arial" w:hAnsi="Arial" w:cs="Arial"/>
          <w:color w:val="000000" w:themeColor="text1"/>
          <w:sz w:val="24"/>
          <w:szCs w:val="24"/>
        </w:rPr>
        <w:t>c).</w:t>
      </w:r>
    </w:p>
    <w:p w14:paraId="6F0816B2" w14:textId="77777777" w:rsidR="00B61DB6" w:rsidRPr="00B96D30" w:rsidRDefault="00B61DB6" w:rsidP="00D405BD">
      <w:pPr>
        <w:spacing w:line="480" w:lineRule="auto"/>
        <w:jc w:val="both"/>
        <w:rPr>
          <w:color w:val="000000" w:themeColor="text1"/>
        </w:rPr>
      </w:pPr>
      <w:r w:rsidRPr="00B96D30">
        <w:rPr>
          <w:color w:val="000000" w:themeColor="text1"/>
        </w:rPr>
        <w:br w:type="page"/>
      </w:r>
    </w:p>
    <w:tbl>
      <w:tblPr>
        <w:tblStyle w:val="ad"/>
        <w:tblW w:w="8821" w:type="dxa"/>
        <w:jc w:val="center"/>
        <w:tblLook w:val="04A0" w:firstRow="1" w:lastRow="0" w:firstColumn="1" w:lastColumn="0" w:noHBand="0" w:noVBand="1"/>
      </w:tblPr>
      <w:tblGrid>
        <w:gridCol w:w="3808"/>
        <w:gridCol w:w="2587"/>
        <w:gridCol w:w="2426"/>
      </w:tblGrid>
      <w:tr w:rsidR="00AB1CAE" w:rsidRPr="00B96D30" w14:paraId="747F7180" w14:textId="77777777" w:rsidTr="00AC75BE">
        <w:trPr>
          <w:trHeight w:val="405"/>
          <w:jc w:val="center"/>
        </w:trPr>
        <w:tc>
          <w:tcPr>
            <w:tcW w:w="3808" w:type="dxa"/>
          </w:tcPr>
          <w:p w14:paraId="4D57DDC6" w14:textId="170D29C5" w:rsidR="00AB1CAE" w:rsidRPr="00127C13" w:rsidRDefault="00AB1CAE" w:rsidP="00D405BD">
            <w:pPr>
              <w:jc w:val="both"/>
              <w:rPr>
                <w:rFonts w:ascii="Arial" w:hAnsi="Arial" w:cs="Arial"/>
                <w:color w:val="000000" w:themeColor="text1"/>
                <w:sz w:val="24"/>
                <w:szCs w:val="24"/>
              </w:rPr>
            </w:pPr>
          </w:p>
        </w:tc>
        <w:tc>
          <w:tcPr>
            <w:tcW w:w="2587" w:type="dxa"/>
          </w:tcPr>
          <w:p w14:paraId="3EE3D045" w14:textId="09DBDC27" w:rsidR="00AB1CAE" w:rsidRPr="00127C13" w:rsidRDefault="00AB1CAE">
            <w:pPr>
              <w:jc w:val="both"/>
              <w:rPr>
                <w:rFonts w:ascii="Arial" w:hAnsi="Arial" w:cs="Arial"/>
                <w:color w:val="000000" w:themeColor="text1"/>
                <w:sz w:val="24"/>
                <w:szCs w:val="24"/>
              </w:rPr>
            </w:pPr>
            <w:r w:rsidRPr="00127C13">
              <w:rPr>
                <w:rFonts w:ascii="Arial" w:hAnsi="Arial" w:cs="Arial"/>
                <w:color w:val="000000" w:themeColor="text1"/>
                <w:sz w:val="24"/>
                <w:szCs w:val="24"/>
              </w:rPr>
              <w:t>Up in EDL</w:t>
            </w:r>
          </w:p>
        </w:tc>
        <w:tc>
          <w:tcPr>
            <w:tcW w:w="2426" w:type="dxa"/>
          </w:tcPr>
          <w:p w14:paraId="44B9AAA7" w14:textId="52998A26" w:rsidR="00AB1CAE" w:rsidRPr="00127C13" w:rsidRDefault="00AB1CAE">
            <w:pPr>
              <w:jc w:val="both"/>
              <w:rPr>
                <w:rFonts w:ascii="Arial" w:hAnsi="Arial" w:cs="Arial"/>
                <w:color w:val="000000" w:themeColor="text1"/>
                <w:sz w:val="24"/>
                <w:szCs w:val="24"/>
              </w:rPr>
            </w:pPr>
            <w:r w:rsidRPr="00127C13">
              <w:rPr>
                <w:rFonts w:ascii="Arial" w:hAnsi="Arial" w:cs="Arial"/>
                <w:color w:val="000000" w:themeColor="text1"/>
                <w:sz w:val="24"/>
                <w:szCs w:val="24"/>
              </w:rPr>
              <w:t>Up in TA</w:t>
            </w:r>
          </w:p>
        </w:tc>
      </w:tr>
      <w:tr w:rsidR="000905B8" w:rsidRPr="00B96D30" w14:paraId="28C962F9" w14:textId="77777777" w:rsidTr="00AC75BE">
        <w:trPr>
          <w:trHeight w:val="405"/>
          <w:jc w:val="center"/>
        </w:trPr>
        <w:tc>
          <w:tcPr>
            <w:tcW w:w="3808" w:type="dxa"/>
          </w:tcPr>
          <w:p w14:paraId="6254957B" w14:textId="154BFB96" w:rsidR="000905B8" w:rsidRPr="00127C13" w:rsidRDefault="000905B8"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All probe set ID</w:t>
            </w:r>
            <w:r w:rsidR="00574701" w:rsidRPr="00127C13">
              <w:rPr>
                <w:rFonts w:ascii="Arial" w:hAnsi="Arial" w:cs="Arial"/>
                <w:color w:val="000000" w:themeColor="text1"/>
                <w:sz w:val="24"/>
                <w:szCs w:val="24"/>
              </w:rPr>
              <w:t xml:space="preserve"> (p&lt;0.05)</w:t>
            </w:r>
          </w:p>
        </w:tc>
        <w:tc>
          <w:tcPr>
            <w:tcW w:w="2587" w:type="dxa"/>
          </w:tcPr>
          <w:p w14:paraId="61F780E6" w14:textId="50E6BA8E" w:rsidR="000905B8" w:rsidRPr="00127C13" w:rsidRDefault="000905B8"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5077</w:t>
            </w:r>
          </w:p>
        </w:tc>
        <w:tc>
          <w:tcPr>
            <w:tcW w:w="2426" w:type="dxa"/>
          </w:tcPr>
          <w:p w14:paraId="6F18E300" w14:textId="63567723" w:rsidR="000905B8" w:rsidRPr="00127C13" w:rsidRDefault="00CE787A"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6948</w:t>
            </w:r>
          </w:p>
        </w:tc>
      </w:tr>
      <w:tr w:rsidR="00AB1CAE" w:rsidRPr="00B96D30" w14:paraId="59D14A8D" w14:textId="77777777" w:rsidTr="00AC75BE">
        <w:trPr>
          <w:trHeight w:val="405"/>
          <w:jc w:val="center"/>
        </w:trPr>
        <w:tc>
          <w:tcPr>
            <w:tcW w:w="3808" w:type="dxa"/>
          </w:tcPr>
          <w:p w14:paraId="583233E9" w14:textId="3620548E" w:rsidR="00AB1CAE" w:rsidRPr="00127C13" w:rsidRDefault="00CE787A"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Gene Symbol</w:t>
            </w:r>
            <w:r w:rsidR="00574701" w:rsidRPr="00127C13">
              <w:rPr>
                <w:rFonts w:ascii="Arial" w:hAnsi="Arial" w:cs="Arial"/>
                <w:color w:val="000000" w:themeColor="text1"/>
                <w:sz w:val="24"/>
                <w:szCs w:val="24"/>
              </w:rPr>
              <w:t xml:space="preserve"> (p&lt;0.05)</w:t>
            </w:r>
          </w:p>
        </w:tc>
        <w:tc>
          <w:tcPr>
            <w:tcW w:w="2587" w:type="dxa"/>
          </w:tcPr>
          <w:p w14:paraId="18FE4797" w14:textId="4C83E887" w:rsidR="00AB1CAE" w:rsidRPr="00127C13" w:rsidRDefault="00CE787A"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4645</w:t>
            </w:r>
          </w:p>
        </w:tc>
        <w:tc>
          <w:tcPr>
            <w:tcW w:w="2426" w:type="dxa"/>
          </w:tcPr>
          <w:p w14:paraId="6E0D2C71" w14:textId="6012CE5E" w:rsidR="00AB1CAE" w:rsidRPr="00127C13" w:rsidRDefault="00CE787A"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3213</w:t>
            </w:r>
          </w:p>
        </w:tc>
      </w:tr>
      <w:tr w:rsidR="00CE787A" w:rsidRPr="00B96D30" w14:paraId="4C98BCE6" w14:textId="77777777" w:rsidTr="00AC75BE">
        <w:trPr>
          <w:trHeight w:val="405"/>
          <w:jc w:val="center"/>
        </w:trPr>
        <w:tc>
          <w:tcPr>
            <w:tcW w:w="3808" w:type="dxa"/>
          </w:tcPr>
          <w:p w14:paraId="23DCDFBA" w14:textId="51D1E34E" w:rsidR="00CE787A" w:rsidRPr="00127C13" w:rsidRDefault="00CE787A" w:rsidP="00D405BD">
            <w:pPr>
              <w:jc w:val="both"/>
              <w:rPr>
                <w:rFonts w:ascii="Arial" w:hAnsi="Arial" w:cs="Arial"/>
                <w:color w:val="000000" w:themeColor="text1"/>
                <w:sz w:val="24"/>
                <w:szCs w:val="24"/>
              </w:rPr>
            </w:pPr>
            <w:r w:rsidRPr="00AC75BE">
              <w:rPr>
                <w:rFonts w:ascii="Arial" w:hAnsi="Arial" w:cs="Arial"/>
                <w:color w:val="000000" w:themeColor="text1"/>
                <w:sz w:val="24"/>
                <w:szCs w:val="24"/>
              </w:rPr>
              <w:t>Entrez gene ID</w:t>
            </w:r>
            <w:r w:rsidR="00574701" w:rsidRPr="00AC75BE">
              <w:rPr>
                <w:rFonts w:ascii="Arial" w:hAnsi="Arial" w:cs="Arial"/>
                <w:color w:val="000000" w:themeColor="text1"/>
                <w:sz w:val="24"/>
                <w:szCs w:val="24"/>
              </w:rPr>
              <w:t xml:space="preserve"> (p&lt;0.05)</w:t>
            </w:r>
          </w:p>
        </w:tc>
        <w:tc>
          <w:tcPr>
            <w:tcW w:w="2587" w:type="dxa"/>
          </w:tcPr>
          <w:p w14:paraId="6B7FA614" w14:textId="7B7C70F6" w:rsidR="00CE787A" w:rsidRPr="00127C13" w:rsidRDefault="00CE787A"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2717</w:t>
            </w:r>
          </w:p>
        </w:tc>
        <w:tc>
          <w:tcPr>
            <w:tcW w:w="2426" w:type="dxa"/>
          </w:tcPr>
          <w:p w14:paraId="1B13405C" w14:textId="04258110" w:rsidR="00CE787A" w:rsidRPr="00127C13" w:rsidRDefault="00CE787A"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1786</w:t>
            </w:r>
          </w:p>
        </w:tc>
      </w:tr>
      <w:tr w:rsidR="00CE787A" w:rsidRPr="00B96D30" w14:paraId="40F1DE2D" w14:textId="77777777" w:rsidTr="00AC75BE">
        <w:trPr>
          <w:trHeight w:val="405"/>
          <w:jc w:val="center"/>
        </w:trPr>
        <w:tc>
          <w:tcPr>
            <w:tcW w:w="3808" w:type="dxa"/>
          </w:tcPr>
          <w:p w14:paraId="63EF458B" w14:textId="77777777" w:rsidR="00564DAF" w:rsidRDefault="00CE787A" w:rsidP="00D405BD">
            <w:pPr>
              <w:jc w:val="both"/>
              <w:rPr>
                <w:rFonts w:ascii="Arial" w:hAnsi="Arial" w:cs="Arial"/>
                <w:color w:val="000000" w:themeColor="text1"/>
                <w:sz w:val="24"/>
                <w:szCs w:val="24"/>
              </w:rPr>
            </w:pPr>
            <w:r w:rsidRPr="00AC75BE">
              <w:rPr>
                <w:rFonts w:ascii="Arial" w:hAnsi="Arial" w:cs="Arial"/>
                <w:color w:val="000000" w:themeColor="text1"/>
                <w:sz w:val="24"/>
                <w:szCs w:val="24"/>
              </w:rPr>
              <w:t xml:space="preserve">Entrez gene ID </w:t>
            </w:r>
          </w:p>
          <w:p w14:paraId="69433E59" w14:textId="6D4BC51A" w:rsidR="00CE787A" w:rsidRPr="00127C13" w:rsidRDefault="00CE787A" w:rsidP="00D405BD">
            <w:pPr>
              <w:jc w:val="both"/>
              <w:rPr>
                <w:rFonts w:ascii="Arial" w:hAnsi="Arial" w:cs="Arial"/>
                <w:color w:val="000000" w:themeColor="text1"/>
                <w:sz w:val="24"/>
                <w:szCs w:val="24"/>
              </w:rPr>
            </w:pPr>
            <w:r w:rsidRPr="00AC75BE">
              <w:rPr>
                <w:rFonts w:ascii="Arial" w:hAnsi="Arial" w:cs="Arial"/>
                <w:color w:val="000000" w:themeColor="text1"/>
                <w:sz w:val="24"/>
                <w:szCs w:val="24"/>
              </w:rPr>
              <w:t>(</w:t>
            </w:r>
            <w:r w:rsidR="00574701" w:rsidRPr="00127C13">
              <w:rPr>
                <w:rFonts w:ascii="Arial" w:hAnsi="Arial" w:cs="Arial"/>
                <w:color w:val="000000" w:themeColor="text1"/>
                <w:sz w:val="24"/>
                <w:szCs w:val="24"/>
              </w:rPr>
              <w:t xml:space="preserve">(p&lt;0.05), </w:t>
            </w:r>
            <w:r w:rsidRPr="00AC75BE">
              <w:rPr>
                <w:rFonts w:ascii="Arial" w:hAnsi="Arial" w:cs="Arial"/>
                <w:color w:val="000000" w:themeColor="text1"/>
                <w:sz w:val="24"/>
                <w:szCs w:val="24"/>
              </w:rPr>
              <w:t>FC&gt;1.2)</w:t>
            </w:r>
          </w:p>
        </w:tc>
        <w:tc>
          <w:tcPr>
            <w:tcW w:w="2587" w:type="dxa"/>
          </w:tcPr>
          <w:p w14:paraId="53BBC35C" w14:textId="473CFF75" w:rsidR="00CE787A" w:rsidRPr="00127C13" w:rsidRDefault="00CE787A"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2246</w:t>
            </w:r>
          </w:p>
        </w:tc>
        <w:tc>
          <w:tcPr>
            <w:tcW w:w="2426" w:type="dxa"/>
          </w:tcPr>
          <w:p w14:paraId="654270E5" w14:textId="0DD0A8F2" w:rsidR="00CE787A" w:rsidRPr="00127C13" w:rsidRDefault="00CE787A" w:rsidP="00D405BD">
            <w:pPr>
              <w:jc w:val="both"/>
              <w:rPr>
                <w:rFonts w:ascii="Arial" w:hAnsi="Arial" w:cs="Arial"/>
                <w:color w:val="000000" w:themeColor="text1"/>
                <w:sz w:val="24"/>
                <w:szCs w:val="24"/>
              </w:rPr>
            </w:pPr>
            <w:r w:rsidRPr="00127C13">
              <w:rPr>
                <w:rFonts w:ascii="Arial" w:hAnsi="Arial" w:cs="Arial"/>
                <w:color w:val="000000" w:themeColor="text1"/>
                <w:sz w:val="24"/>
                <w:szCs w:val="24"/>
              </w:rPr>
              <w:t>1035</w:t>
            </w:r>
          </w:p>
        </w:tc>
      </w:tr>
    </w:tbl>
    <w:p w14:paraId="6F745982" w14:textId="6755C6AB" w:rsidR="00AB1CAE" w:rsidRPr="002C0211" w:rsidRDefault="008F5FA2" w:rsidP="00D405BD">
      <w:pPr>
        <w:spacing w:line="240" w:lineRule="auto"/>
        <w:jc w:val="both"/>
        <w:rPr>
          <w:rFonts w:ascii="Arial" w:hAnsi="Arial" w:cs="Arial"/>
          <w:color w:val="000000" w:themeColor="text1"/>
        </w:rPr>
      </w:pPr>
      <w:bookmarkStart w:id="147" w:name="_Toc499598323"/>
      <w:bookmarkStart w:id="148" w:name="_Toc499598424"/>
      <w:bookmarkStart w:id="149" w:name="_Toc499598463"/>
      <w:bookmarkStart w:id="150" w:name="_Toc514005744"/>
      <w:r>
        <w:rPr>
          <w:rStyle w:val="Table0"/>
          <w:sz w:val="22"/>
          <w:szCs w:val="22"/>
        </w:rPr>
        <w:t>Table 3.1</w:t>
      </w:r>
      <w:r w:rsidR="00D76903" w:rsidRPr="002C0211">
        <w:rPr>
          <w:rStyle w:val="Table0"/>
          <w:sz w:val="22"/>
          <w:szCs w:val="22"/>
        </w:rPr>
        <w:t>.</w:t>
      </w:r>
      <w:r w:rsidR="00945B40" w:rsidRPr="002C0211">
        <w:rPr>
          <w:rStyle w:val="Table0"/>
          <w:sz w:val="22"/>
          <w:szCs w:val="22"/>
        </w:rPr>
        <w:t xml:space="preserve"> Differential gene expression between EDL and TA motor neurone groups</w:t>
      </w:r>
      <w:r w:rsidR="00574701" w:rsidRPr="002C0211">
        <w:rPr>
          <w:rStyle w:val="Table0"/>
          <w:sz w:val="22"/>
          <w:szCs w:val="22"/>
        </w:rPr>
        <w:t xml:space="preserve"> (p&lt;0.05)</w:t>
      </w:r>
      <w:r w:rsidR="00945B40" w:rsidRPr="002C0211">
        <w:rPr>
          <w:rStyle w:val="Table0"/>
          <w:sz w:val="22"/>
          <w:szCs w:val="22"/>
        </w:rPr>
        <w:t>.</w:t>
      </w:r>
      <w:bookmarkEnd w:id="147"/>
      <w:bookmarkEnd w:id="148"/>
      <w:bookmarkEnd w:id="149"/>
      <w:bookmarkEnd w:id="150"/>
      <w:r w:rsidR="00574701" w:rsidRPr="002C0211">
        <w:rPr>
          <w:rFonts w:ascii="Arial" w:hAnsi="Arial" w:cs="Arial"/>
          <w:color w:val="000000" w:themeColor="text1"/>
        </w:rPr>
        <w:t xml:space="preserve"> Genes with official gene nomenclature </w:t>
      </w:r>
      <w:r w:rsidR="00574701" w:rsidRPr="00BC7882">
        <w:rPr>
          <w:rFonts w:ascii="Arial" w:hAnsi="Arial" w:cs="Arial"/>
          <w:noProof/>
          <w:color w:val="000000" w:themeColor="text1"/>
        </w:rPr>
        <w:t>contain</w:t>
      </w:r>
      <w:r w:rsidR="00574701" w:rsidRPr="002C0211">
        <w:rPr>
          <w:rFonts w:ascii="Arial" w:hAnsi="Arial" w:cs="Arial"/>
          <w:color w:val="000000" w:themeColor="text1"/>
        </w:rPr>
        <w:t xml:space="preserve"> a non-coding transcript such as microRNA and </w:t>
      </w:r>
      <w:r w:rsidR="00574701" w:rsidRPr="00BC7882">
        <w:rPr>
          <w:rFonts w:ascii="Arial" w:hAnsi="Arial" w:cs="Arial"/>
          <w:noProof/>
          <w:color w:val="000000" w:themeColor="text1"/>
        </w:rPr>
        <w:t>a number of</w:t>
      </w:r>
      <w:r w:rsidR="00574701" w:rsidRPr="002C0211">
        <w:rPr>
          <w:rFonts w:ascii="Arial" w:hAnsi="Arial" w:cs="Arial"/>
          <w:color w:val="000000" w:themeColor="text1"/>
        </w:rPr>
        <w:t xml:space="preserve"> predicted genes. Entrez gene ID only includes protein-coding gene and is used for generating the variable list (p&lt;0.05 and FC&gt;1.2) for DAVID analysis</w:t>
      </w:r>
      <w:r w:rsidR="00AB1CAE" w:rsidRPr="002C0211">
        <w:rPr>
          <w:rFonts w:ascii="Arial" w:hAnsi="Arial" w:cs="Arial"/>
          <w:color w:val="000000" w:themeColor="text1"/>
        </w:rPr>
        <w:t xml:space="preserve">. </w:t>
      </w:r>
    </w:p>
    <w:p w14:paraId="73C19010" w14:textId="020A6D4B" w:rsidR="004168C4" w:rsidRPr="00B96D30" w:rsidRDefault="00AB1CAE" w:rsidP="00D405BD">
      <w:pPr>
        <w:spacing w:line="240" w:lineRule="auto"/>
        <w:jc w:val="both"/>
        <w:rPr>
          <w:rFonts w:ascii="Arial" w:hAnsi="Arial" w:cs="Arial"/>
          <w:noProof/>
          <w:color w:val="000000" w:themeColor="text1"/>
          <w:sz w:val="24"/>
          <w:szCs w:val="24"/>
          <w:lang w:val="en-US"/>
        </w:rPr>
      </w:pPr>
      <w:r w:rsidRPr="00B96D30">
        <w:rPr>
          <w:rFonts w:ascii="Arial" w:hAnsi="Arial" w:cs="Arial"/>
          <w:b/>
          <w:color w:val="000000" w:themeColor="text1"/>
          <w:sz w:val="24"/>
          <w:szCs w:val="24"/>
        </w:rPr>
        <w:t>(a)</w:t>
      </w:r>
    </w:p>
    <w:p w14:paraId="750FCAFC" w14:textId="77777777" w:rsidR="00AB1CAE" w:rsidRPr="00B96D30" w:rsidRDefault="00AB1CAE" w:rsidP="00D405BD">
      <w:pPr>
        <w:spacing w:line="240" w:lineRule="auto"/>
        <w:jc w:val="both"/>
        <w:rPr>
          <w:rFonts w:ascii="Arial" w:hAnsi="Arial" w:cs="Arial"/>
          <w:noProof/>
          <w:color w:val="000000" w:themeColor="text1"/>
          <w:sz w:val="24"/>
          <w:szCs w:val="24"/>
          <w:lang w:val="en-US"/>
        </w:rPr>
      </w:pPr>
      <w:r w:rsidRPr="00B96D30">
        <w:rPr>
          <w:rFonts w:ascii="Arial" w:hAnsi="Arial" w:cs="Arial"/>
          <w:noProof/>
          <w:color w:val="000000" w:themeColor="text1"/>
          <w:sz w:val="24"/>
          <w:szCs w:val="24"/>
          <w:lang w:eastAsia="zh-CN"/>
        </w:rPr>
        <w:drawing>
          <wp:inline distT="0" distB="0" distL="0" distR="0" wp14:anchorId="6D6B9227" wp14:editId="203A1640">
            <wp:extent cx="5429250" cy="2811219"/>
            <wp:effectExtent l="0" t="0" r="0" b="8255"/>
            <wp:docPr id="28" name="圖片 28" descr="C:\Users\Mark\Desktop\enriched pathway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Desktop\enriched pathways.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2811219"/>
                    </a:xfrm>
                    <a:prstGeom prst="rect">
                      <a:avLst/>
                    </a:prstGeom>
                    <a:noFill/>
                    <a:ln>
                      <a:noFill/>
                    </a:ln>
                  </pic:spPr>
                </pic:pic>
              </a:graphicData>
            </a:graphic>
          </wp:inline>
        </w:drawing>
      </w:r>
    </w:p>
    <w:p w14:paraId="09EC924B" w14:textId="42B85063" w:rsidR="00AB1CAE" w:rsidRPr="00B96D30" w:rsidRDefault="00AB1CAE" w:rsidP="00D405BD">
      <w:pPr>
        <w:spacing w:line="240" w:lineRule="auto"/>
        <w:jc w:val="both"/>
        <w:rPr>
          <w:rFonts w:ascii="Arial" w:hAnsi="Arial" w:cs="Arial"/>
          <w:b/>
          <w:noProof/>
          <w:color w:val="000000" w:themeColor="text1"/>
          <w:sz w:val="24"/>
          <w:szCs w:val="24"/>
          <w:lang w:val="en-US"/>
        </w:rPr>
      </w:pPr>
      <w:r w:rsidRPr="00B96D30">
        <w:rPr>
          <w:rFonts w:ascii="Arial" w:hAnsi="Arial" w:cs="Arial"/>
          <w:b/>
          <w:noProof/>
          <w:color w:val="000000" w:themeColor="text1"/>
          <w:sz w:val="24"/>
          <w:szCs w:val="24"/>
          <w:lang w:val="en-US"/>
        </w:rPr>
        <w:t>(b)</w:t>
      </w:r>
    </w:p>
    <w:p w14:paraId="6AE06C78" w14:textId="77777777" w:rsidR="00AB1CAE" w:rsidRPr="00B96D30" w:rsidRDefault="00AB1CAE" w:rsidP="00D405BD">
      <w:pPr>
        <w:spacing w:line="240" w:lineRule="auto"/>
        <w:jc w:val="both"/>
        <w:rPr>
          <w:rFonts w:ascii="Arial" w:hAnsi="Arial" w:cs="Arial"/>
          <w:noProof/>
          <w:color w:val="000000" w:themeColor="text1"/>
          <w:sz w:val="24"/>
          <w:szCs w:val="24"/>
          <w:lang w:val="en-US"/>
        </w:rPr>
      </w:pPr>
      <w:r w:rsidRPr="00B96D30">
        <w:rPr>
          <w:rFonts w:ascii="Arial" w:hAnsi="Arial" w:cs="Arial"/>
          <w:noProof/>
          <w:color w:val="000000" w:themeColor="text1"/>
          <w:sz w:val="24"/>
          <w:szCs w:val="24"/>
          <w:lang w:eastAsia="zh-CN"/>
        </w:rPr>
        <w:drawing>
          <wp:inline distT="0" distB="0" distL="0" distR="0" wp14:anchorId="61C11457" wp14:editId="473649E9">
            <wp:extent cx="1499692" cy="5404297"/>
            <wp:effectExtent l="0" t="9207" r="0" b="0"/>
            <wp:docPr id="27" name="圖片 27" descr="C:\Users\Mark\Desktop\heat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Desktop\heatmap.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96865" cy="5394108"/>
                    </a:xfrm>
                    <a:prstGeom prst="rect">
                      <a:avLst/>
                    </a:prstGeom>
                    <a:noFill/>
                    <a:ln>
                      <a:noFill/>
                    </a:ln>
                  </pic:spPr>
                </pic:pic>
              </a:graphicData>
            </a:graphic>
          </wp:inline>
        </w:drawing>
      </w:r>
    </w:p>
    <w:p w14:paraId="1E61469C" w14:textId="77777777" w:rsidR="003D3650" w:rsidRPr="00B96D30" w:rsidRDefault="003D3650" w:rsidP="00D405BD">
      <w:pPr>
        <w:spacing w:line="240" w:lineRule="auto"/>
        <w:jc w:val="both"/>
        <w:rPr>
          <w:rFonts w:ascii="Arial" w:hAnsi="Arial" w:cs="Arial"/>
          <w:b/>
          <w:noProof/>
          <w:color w:val="000000" w:themeColor="text1"/>
          <w:sz w:val="24"/>
          <w:szCs w:val="24"/>
          <w:lang w:val="en-US"/>
        </w:rPr>
      </w:pPr>
      <w:r w:rsidRPr="00B96D30">
        <w:rPr>
          <w:rFonts w:ascii="Arial" w:hAnsi="Arial" w:cs="Arial"/>
          <w:b/>
          <w:noProof/>
          <w:color w:val="000000" w:themeColor="text1"/>
          <w:sz w:val="24"/>
          <w:szCs w:val="24"/>
          <w:lang w:val="en-US"/>
        </w:rPr>
        <w:br w:type="page"/>
      </w:r>
    </w:p>
    <w:p w14:paraId="69D2DB43" w14:textId="6B4A59BB" w:rsidR="005C27E1" w:rsidRPr="00B96D30" w:rsidRDefault="005C27E1" w:rsidP="00D405BD">
      <w:pPr>
        <w:spacing w:line="240" w:lineRule="auto"/>
        <w:jc w:val="both"/>
        <w:rPr>
          <w:rFonts w:ascii="Arial" w:hAnsi="Arial" w:cs="Arial"/>
          <w:b/>
          <w:noProof/>
          <w:color w:val="000000" w:themeColor="text1"/>
          <w:sz w:val="24"/>
          <w:szCs w:val="24"/>
          <w:lang w:val="en-US"/>
        </w:rPr>
      </w:pPr>
      <w:r w:rsidRPr="00B96D30">
        <w:rPr>
          <w:rFonts w:ascii="Arial" w:hAnsi="Arial" w:cs="Arial"/>
          <w:b/>
          <w:noProof/>
          <w:color w:val="000000" w:themeColor="text1"/>
          <w:sz w:val="24"/>
          <w:szCs w:val="24"/>
          <w:lang w:val="en-US"/>
        </w:rPr>
        <w:t>(c)</w:t>
      </w:r>
    </w:p>
    <w:p w14:paraId="3323D27D" w14:textId="47F0D899" w:rsidR="005C27E1" w:rsidRPr="00B96D30" w:rsidRDefault="003D3650" w:rsidP="00D405BD">
      <w:pPr>
        <w:spacing w:line="240" w:lineRule="auto"/>
        <w:jc w:val="both"/>
        <w:rPr>
          <w:rFonts w:ascii="Arial" w:hAnsi="Arial" w:cs="Arial"/>
          <w:noProof/>
          <w:color w:val="000000" w:themeColor="text1"/>
          <w:sz w:val="24"/>
          <w:szCs w:val="24"/>
          <w:lang w:val="en-US"/>
        </w:rPr>
      </w:pPr>
      <w:r w:rsidRPr="00B96D30">
        <w:rPr>
          <w:rFonts w:ascii="Arial" w:hAnsi="Arial" w:cs="Arial"/>
          <w:noProof/>
          <w:color w:val="000000" w:themeColor="text1"/>
          <w:sz w:val="24"/>
          <w:szCs w:val="24"/>
          <w:lang w:eastAsia="zh-CN"/>
        </w:rPr>
        <w:drawing>
          <wp:inline distT="0" distB="0" distL="0" distR="0" wp14:anchorId="3AFE7906" wp14:editId="5F80CD21">
            <wp:extent cx="5429250" cy="3320993"/>
            <wp:effectExtent l="0" t="0" r="0" b="0"/>
            <wp:docPr id="30" name="圖片 30" descr="C:\Users\Mark\Desktop\OXPHOS PATHW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Desktop\OXPHOS PATHWAY.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0" cy="3320993"/>
                    </a:xfrm>
                    <a:prstGeom prst="rect">
                      <a:avLst/>
                    </a:prstGeom>
                    <a:noFill/>
                    <a:ln>
                      <a:noFill/>
                    </a:ln>
                  </pic:spPr>
                </pic:pic>
              </a:graphicData>
            </a:graphic>
          </wp:inline>
        </w:drawing>
      </w:r>
    </w:p>
    <w:p w14:paraId="235CE06F" w14:textId="77777777" w:rsidR="004349D0" w:rsidRPr="00B96D30" w:rsidRDefault="004349D0"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43857C0E" w14:textId="404AB466" w:rsidR="00B61DB6" w:rsidRPr="00B96D30" w:rsidRDefault="00D351C4" w:rsidP="00D405BD">
      <w:pPr>
        <w:spacing w:line="240" w:lineRule="auto"/>
        <w:jc w:val="both"/>
        <w:rPr>
          <w:rFonts w:ascii="Arial" w:hAnsi="Arial" w:cs="Arial"/>
          <w:noProof/>
          <w:color w:val="000000" w:themeColor="text1"/>
          <w:szCs w:val="24"/>
          <w:lang w:val="en-US"/>
        </w:rPr>
      </w:pPr>
      <w:bookmarkStart w:id="151" w:name="_Toc499597799"/>
      <w:bookmarkStart w:id="152" w:name="_Toc514670083"/>
      <w:r>
        <w:rPr>
          <w:rStyle w:val="Figure0"/>
        </w:rPr>
        <w:t>Figure 3.1</w:t>
      </w:r>
      <w:r w:rsidR="00BB4734">
        <w:rPr>
          <w:rStyle w:val="Figure0"/>
        </w:rPr>
        <w:t>2</w:t>
      </w:r>
      <w:r w:rsidR="00AB1CAE" w:rsidRPr="00B96D30">
        <w:rPr>
          <w:rStyle w:val="Figure0"/>
        </w:rPr>
        <w:t xml:space="preserve"> DAVID enri</w:t>
      </w:r>
      <w:r w:rsidR="003662C2">
        <w:rPr>
          <w:rStyle w:val="Figure0"/>
        </w:rPr>
        <w:t>ch</w:t>
      </w:r>
      <w:r w:rsidR="00AB1CAE" w:rsidRPr="00B96D30">
        <w:rPr>
          <w:rStyle w:val="Figure0"/>
        </w:rPr>
        <w:t>ment analysis.</w:t>
      </w:r>
      <w:bookmarkEnd w:id="151"/>
      <w:bookmarkEnd w:id="152"/>
      <w:r w:rsidR="00AB1CAE" w:rsidRPr="00B96D30">
        <w:rPr>
          <w:rFonts w:ascii="Arial" w:hAnsi="Arial" w:cs="Arial"/>
          <w:noProof/>
          <w:color w:val="000000" w:themeColor="text1"/>
          <w:szCs w:val="24"/>
          <w:lang w:val="en-US"/>
        </w:rPr>
        <w:t xml:space="preserve"> (a) </w:t>
      </w:r>
      <w:r w:rsidR="000E1FD5" w:rsidRPr="00B96D30">
        <w:rPr>
          <w:rFonts w:ascii="Arial" w:hAnsi="Arial" w:cs="Arial"/>
          <w:noProof/>
          <w:color w:val="000000" w:themeColor="text1"/>
          <w:szCs w:val="24"/>
          <w:lang w:val="en-US"/>
        </w:rPr>
        <w:t>Functional</w:t>
      </w:r>
      <w:r w:rsidR="008F407B" w:rsidRPr="00B96D30">
        <w:rPr>
          <w:rFonts w:ascii="Arial" w:hAnsi="Arial" w:cs="Arial"/>
          <w:noProof/>
          <w:color w:val="000000" w:themeColor="text1"/>
          <w:szCs w:val="24"/>
          <w:lang w:val="en-US"/>
        </w:rPr>
        <w:t xml:space="preserve"> </w:t>
      </w:r>
      <w:r w:rsidR="008F407B" w:rsidRPr="00BC7882">
        <w:rPr>
          <w:rFonts w:ascii="Arial" w:hAnsi="Arial" w:cs="Arial"/>
          <w:noProof/>
          <w:color w:val="000000" w:themeColor="text1"/>
          <w:szCs w:val="24"/>
          <w:lang w:val="en-US"/>
        </w:rPr>
        <w:t>annotation</w:t>
      </w:r>
      <w:r w:rsidR="008F407B" w:rsidRPr="00B96D30">
        <w:rPr>
          <w:rFonts w:ascii="Arial" w:hAnsi="Arial" w:cs="Arial"/>
          <w:noProof/>
          <w:color w:val="000000" w:themeColor="text1"/>
          <w:szCs w:val="24"/>
          <w:lang w:val="en-US"/>
        </w:rPr>
        <w:t xml:space="preserve"> clustering </w:t>
      </w:r>
      <w:r w:rsidR="008F407B" w:rsidRPr="00BC7882">
        <w:rPr>
          <w:rFonts w:ascii="Arial" w:hAnsi="Arial" w:cs="Arial"/>
          <w:noProof/>
          <w:color w:val="000000" w:themeColor="text1"/>
          <w:szCs w:val="24"/>
          <w:lang w:val="en-US"/>
        </w:rPr>
        <w:t>of</w:t>
      </w:r>
      <w:r w:rsidR="000E1FD5" w:rsidRPr="005F4EB8">
        <w:rPr>
          <w:rFonts w:ascii="Arial" w:hAnsi="Arial" w:cs="Arial"/>
          <w:noProof/>
          <w:color w:val="000000" w:themeColor="text1"/>
          <w:szCs w:val="24"/>
          <w:lang w:val="en-US"/>
        </w:rPr>
        <w:t xml:space="preserve"> </w:t>
      </w:r>
      <w:r w:rsidR="008F407B" w:rsidRPr="005F4EB8">
        <w:rPr>
          <w:rFonts w:ascii="Arial" w:hAnsi="Arial" w:cs="Arial"/>
          <w:noProof/>
          <w:color w:val="000000" w:themeColor="text1"/>
          <w:szCs w:val="24"/>
          <w:lang w:val="en-US"/>
        </w:rPr>
        <w:t>genes</w:t>
      </w:r>
      <w:r w:rsidR="008F407B" w:rsidRPr="00B96D30">
        <w:rPr>
          <w:rFonts w:ascii="Arial" w:hAnsi="Arial" w:cs="Arial"/>
          <w:noProof/>
          <w:color w:val="000000" w:themeColor="text1"/>
          <w:szCs w:val="24"/>
          <w:lang w:val="en-US"/>
        </w:rPr>
        <w:t xml:space="preserve"> up-regulated in a given motor neurone group</w:t>
      </w:r>
      <w:r w:rsidR="00574701" w:rsidRPr="00B96D30">
        <w:rPr>
          <w:rFonts w:ascii="Arial" w:hAnsi="Arial" w:cs="Arial"/>
          <w:noProof/>
          <w:color w:val="000000" w:themeColor="text1"/>
          <w:szCs w:val="24"/>
          <w:lang w:val="en-US"/>
        </w:rPr>
        <w:t>.</w:t>
      </w:r>
      <w:r w:rsidR="000E1FD5" w:rsidRPr="00B96D30">
        <w:rPr>
          <w:rFonts w:ascii="Arial" w:hAnsi="Arial" w:cs="Arial"/>
          <w:noProof/>
          <w:color w:val="000000" w:themeColor="text1"/>
          <w:szCs w:val="24"/>
          <w:lang w:val="en-US"/>
        </w:rPr>
        <w:t xml:space="preserve"> As opposed to </w:t>
      </w:r>
      <w:r w:rsidR="008F407B" w:rsidRPr="00B96D30">
        <w:rPr>
          <w:rFonts w:ascii="Arial" w:hAnsi="Arial" w:cs="Arial"/>
          <w:noProof/>
          <w:color w:val="000000" w:themeColor="text1"/>
          <w:szCs w:val="24"/>
          <w:lang w:val="en-US"/>
        </w:rPr>
        <w:t xml:space="preserve">the number of up-regulated clusters in EDL (17), there </w:t>
      </w:r>
      <w:r w:rsidR="005F4EB8">
        <w:rPr>
          <w:rFonts w:ascii="Arial" w:hAnsi="Arial" w:cs="Arial"/>
          <w:noProof/>
          <w:color w:val="000000" w:themeColor="text1"/>
          <w:szCs w:val="24"/>
          <w:lang w:val="en-US"/>
        </w:rPr>
        <w:t>are</w:t>
      </w:r>
      <w:r w:rsidR="008F407B" w:rsidRPr="00B96D30">
        <w:rPr>
          <w:rFonts w:ascii="Arial" w:hAnsi="Arial" w:cs="Arial"/>
          <w:noProof/>
          <w:color w:val="000000" w:themeColor="text1"/>
          <w:szCs w:val="24"/>
          <w:lang w:val="en-US"/>
        </w:rPr>
        <w:t xml:space="preserve"> only 2 clusters (membrane and synapse, top two groups in the chart) showing an EASE score greater than 3 (p=0.001) in TA. EASE score is the geometric mean (in –log scale) of all members’ p-values in a cluster. </w:t>
      </w:r>
      <w:r w:rsidR="00AB1CAE" w:rsidRPr="00B96D30">
        <w:rPr>
          <w:rFonts w:ascii="Arial" w:hAnsi="Arial" w:cs="Arial"/>
          <w:noProof/>
          <w:color w:val="000000" w:themeColor="text1"/>
          <w:szCs w:val="24"/>
          <w:lang w:val="en-US"/>
        </w:rPr>
        <w:t xml:space="preserve">(b) Gene-annotation association of rank 2 </w:t>
      </w:r>
      <w:r w:rsidR="00AB1CAE" w:rsidRPr="00BC7882">
        <w:rPr>
          <w:rFonts w:ascii="Arial" w:hAnsi="Arial" w:cs="Arial"/>
          <w:noProof/>
          <w:color w:val="000000" w:themeColor="text1"/>
          <w:szCs w:val="24"/>
          <w:lang w:val="en-US"/>
        </w:rPr>
        <w:t>cluster</w:t>
      </w:r>
      <w:r w:rsidR="005F4EB8">
        <w:rPr>
          <w:rFonts w:ascii="Arial" w:hAnsi="Arial" w:cs="Arial"/>
          <w:noProof/>
          <w:color w:val="000000" w:themeColor="text1"/>
          <w:szCs w:val="24"/>
          <w:lang w:val="en-US"/>
        </w:rPr>
        <w:t>s</w:t>
      </w:r>
      <w:r w:rsidR="0013347D" w:rsidRPr="00B96D30">
        <w:rPr>
          <w:rFonts w:ascii="Arial" w:hAnsi="Arial" w:cs="Arial"/>
          <w:noProof/>
          <w:color w:val="000000" w:themeColor="text1"/>
          <w:szCs w:val="24"/>
          <w:lang w:val="en-US"/>
        </w:rPr>
        <w:t xml:space="preserve"> (Mitochondria)</w:t>
      </w:r>
      <w:r w:rsidR="00AB1CAE" w:rsidRPr="00B96D30">
        <w:rPr>
          <w:rFonts w:ascii="Arial" w:hAnsi="Arial" w:cs="Arial"/>
          <w:noProof/>
          <w:color w:val="000000" w:themeColor="text1"/>
          <w:szCs w:val="24"/>
          <w:lang w:val="en-US"/>
        </w:rPr>
        <w:t xml:space="preserve">.   </w:t>
      </w:r>
      <w:r w:rsidR="008F407B" w:rsidRPr="00B96D30">
        <w:rPr>
          <w:rFonts w:ascii="Arial" w:hAnsi="Arial" w:cs="Arial"/>
          <w:noProof/>
          <w:color w:val="000000" w:themeColor="text1"/>
          <w:szCs w:val="24"/>
          <w:lang w:val="en-US"/>
        </w:rPr>
        <w:t xml:space="preserve"> This cluster </w:t>
      </w:r>
      <w:r w:rsidR="008F407B" w:rsidRPr="00BC7882">
        <w:rPr>
          <w:rFonts w:ascii="Arial" w:hAnsi="Arial" w:cs="Arial"/>
          <w:noProof/>
          <w:color w:val="000000" w:themeColor="text1"/>
          <w:szCs w:val="24"/>
          <w:lang w:val="en-US"/>
        </w:rPr>
        <w:t>is highly enriched</w:t>
      </w:r>
      <w:r w:rsidR="008F407B" w:rsidRPr="00B96D30">
        <w:rPr>
          <w:rFonts w:ascii="Arial" w:hAnsi="Arial" w:cs="Arial"/>
          <w:noProof/>
          <w:color w:val="000000" w:themeColor="text1"/>
          <w:szCs w:val="24"/>
          <w:lang w:val="en-US"/>
        </w:rPr>
        <w:t xml:space="preserve"> by a group of genes </w:t>
      </w:r>
      <w:r w:rsidR="008F407B" w:rsidRPr="00BC7882">
        <w:rPr>
          <w:rFonts w:ascii="Arial" w:hAnsi="Arial" w:cs="Arial"/>
          <w:noProof/>
          <w:color w:val="000000" w:themeColor="text1"/>
          <w:szCs w:val="24"/>
          <w:lang w:val="en-US"/>
        </w:rPr>
        <w:t>invol</w:t>
      </w:r>
      <w:r w:rsidR="008F407B" w:rsidRPr="00534610">
        <w:rPr>
          <w:rFonts w:ascii="Arial" w:hAnsi="Arial" w:cs="Arial"/>
          <w:noProof/>
          <w:color w:val="000000" w:themeColor="text1"/>
          <w:szCs w:val="24"/>
          <w:lang w:val="en-US"/>
        </w:rPr>
        <w:t>ving</w:t>
      </w:r>
      <w:r w:rsidR="008F407B" w:rsidRPr="00B96D30">
        <w:rPr>
          <w:rFonts w:ascii="Arial" w:hAnsi="Arial" w:cs="Arial"/>
          <w:noProof/>
          <w:color w:val="000000" w:themeColor="text1"/>
          <w:szCs w:val="24"/>
          <w:lang w:val="en-US"/>
        </w:rPr>
        <w:t xml:space="preserve"> oxidative phosphorylation (OXPHOS gene,  red)</w:t>
      </w:r>
      <w:r w:rsidR="00AB1CAE" w:rsidRPr="00B96D30">
        <w:rPr>
          <w:rFonts w:ascii="Arial" w:hAnsi="Arial" w:cs="Arial"/>
          <w:noProof/>
          <w:color w:val="000000" w:themeColor="text1"/>
          <w:szCs w:val="24"/>
          <w:lang w:val="en-US"/>
        </w:rPr>
        <w:t xml:space="preserve">. </w:t>
      </w:r>
      <w:r w:rsidR="005C27E1" w:rsidRPr="00B96D30">
        <w:rPr>
          <w:rFonts w:ascii="Arial" w:hAnsi="Arial" w:cs="Arial"/>
          <w:noProof/>
          <w:color w:val="000000" w:themeColor="text1"/>
          <w:szCs w:val="24"/>
          <w:lang w:val="en-US"/>
        </w:rPr>
        <w:t>(c)</w:t>
      </w:r>
      <w:r w:rsidR="003D3650" w:rsidRPr="00B96D30">
        <w:rPr>
          <w:rFonts w:ascii="Arial" w:hAnsi="Arial" w:cs="Arial"/>
          <w:noProof/>
          <w:color w:val="000000" w:themeColor="text1"/>
          <w:szCs w:val="24"/>
          <w:lang w:val="en-US"/>
        </w:rPr>
        <w:t xml:space="preserve"> 70% of genes in</w:t>
      </w:r>
      <w:r w:rsidR="005C27E1" w:rsidRPr="00B96D30">
        <w:rPr>
          <w:rFonts w:ascii="Arial" w:hAnsi="Arial" w:cs="Arial"/>
          <w:noProof/>
          <w:color w:val="000000" w:themeColor="text1"/>
          <w:szCs w:val="24"/>
          <w:lang w:val="en-US"/>
        </w:rPr>
        <w:t xml:space="preserve"> </w:t>
      </w:r>
      <w:r w:rsidR="00887EAE" w:rsidRPr="00B96D30">
        <w:rPr>
          <w:rFonts w:ascii="Arial" w:hAnsi="Arial" w:cs="Arial"/>
          <w:noProof/>
          <w:color w:val="000000" w:themeColor="text1"/>
          <w:szCs w:val="24"/>
          <w:lang w:val="en-US"/>
        </w:rPr>
        <w:t>OXPHOS pathway</w:t>
      </w:r>
      <w:r w:rsidR="003D3650" w:rsidRPr="00B96D30">
        <w:rPr>
          <w:rFonts w:ascii="Arial" w:hAnsi="Arial" w:cs="Arial"/>
          <w:noProof/>
          <w:color w:val="000000" w:themeColor="text1"/>
          <w:szCs w:val="24"/>
          <w:lang w:val="en-US"/>
        </w:rPr>
        <w:t xml:space="preserve"> show relatively higher expression (red box) in resistant EDL group.</w:t>
      </w:r>
      <w:r w:rsidR="00C751E9">
        <w:rPr>
          <w:rFonts w:ascii="Arial" w:hAnsi="Arial" w:cs="Arial"/>
          <w:noProof/>
          <w:color w:val="000000" w:themeColor="text1"/>
          <w:szCs w:val="24"/>
          <w:lang w:val="en-US"/>
        </w:rPr>
        <w:t xml:space="preserve"> It was noteworthy that none of </w:t>
      </w:r>
      <w:r w:rsidR="005F4EB8">
        <w:rPr>
          <w:rFonts w:ascii="Arial" w:hAnsi="Arial" w:cs="Arial"/>
          <w:noProof/>
          <w:color w:val="000000" w:themeColor="text1"/>
          <w:szCs w:val="24"/>
          <w:lang w:val="en-US"/>
        </w:rPr>
        <w:t xml:space="preserve">the </w:t>
      </w:r>
      <w:r w:rsidR="00C751E9" w:rsidRPr="00BC7882">
        <w:rPr>
          <w:rFonts w:ascii="Arial" w:hAnsi="Arial" w:cs="Arial"/>
          <w:noProof/>
          <w:color w:val="000000" w:themeColor="text1"/>
          <w:szCs w:val="24"/>
          <w:lang w:val="en-US"/>
        </w:rPr>
        <w:t>mitocho</w:t>
      </w:r>
      <w:r w:rsidR="00534610" w:rsidRPr="00BC7882">
        <w:rPr>
          <w:rFonts w:ascii="Arial" w:hAnsi="Arial" w:cs="Arial"/>
          <w:noProof/>
          <w:color w:val="000000" w:themeColor="text1"/>
          <w:szCs w:val="24"/>
          <w:lang w:val="en-US"/>
        </w:rPr>
        <w:t>ndrial</w:t>
      </w:r>
      <w:r w:rsidR="00C751E9" w:rsidRPr="005F4EB8">
        <w:rPr>
          <w:rFonts w:ascii="Arial" w:hAnsi="Arial" w:cs="Arial"/>
          <w:noProof/>
          <w:color w:val="000000" w:themeColor="text1"/>
          <w:szCs w:val="24"/>
          <w:lang w:val="en-US"/>
        </w:rPr>
        <w:t>-encoded</w:t>
      </w:r>
      <w:r w:rsidR="00C751E9">
        <w:rPr>
          <w:rFonts w:ascii="Arial" w:hAnsi="Arial" w:cs="Arial"/>
          <w:noProof/>
          <w:color w:val="000000" w:themeColor="text1"/>
          <w:szCs w:val="24"/>
          <w:lang w:val="en-US"/>
        </w:rPr>
        <w:t xml:space="preserve"> OXPHOS genes (</w:t>
      </w:r>
      <w:r w:rsidR="007841A8" w:rsidRPr="007841A8">
        <w:rPr>
          <w:rFonts w:ascii="Arial" w:hAnsi="Arial" w:cs="Arial"/>
          <w:noProof/>
          <w:color w:val="000000" w:themeColor="text1"/>
          <w:szCs w:val="24"/>
          <w:lang w:val="en-US"/>
        </w:rPr>
        <w:t>ND1, ND2, ND3, COX1, COX2, ATP6, ND4, ND5, and CYTB</w:t>
      </w:r>
      <w:r w:rsidR="00C751E9">
        <w:rPr>
          <w:rFonts w:ascii="Arial" w:hAnsi="Arial" w:cs="Arial"/>
          <w:noProof/>
          <w:color w:val="000000" w:themeColor="text1"/>
          <w:szCs w:val="24"/>
          <w:lang w:val="en-US"/>
        </w:rPr>
        <w:t>) passed the cut-off.</w:t>
      </w:r>
      <w:r w:rsidR="003D3650" w:rsidRPr="00B96D30">
        <w:rPr>
          <w:rFonts w:ascii="Arial" w:hAnsi="Arial" w:cs="Arial"/>
          <w:noProof/>
          <w:color w:val="000000" w:themeColor="text1"/>
          <w:szCs w:val="24"/>
          <w:lang w:val="en-US"/>
        </w:rPr>
        <w:t xml:space="preserve"> </w:t>
      </w:r>
      <w:r w:rsidR="003D3650" w:rsidRPr="00BC7882">
        <w:rPr>
          <w:rFonts w:ascii="Arial" w:hAnsi="Arial" w:cs="Arial"/>
          <w:noProof/>
          <w:color w:val="000000" w:themeColor="text1"/>
          <w:szCs w:val="24"/>
          <w:lang w:val="en-US"/>
        </w:rPr>
        <w:t>Cross</w:t>
      </w:r>
      <w:r w:rsidR="003D3650" w:rsidRPr="00534610">
        <w:rPr>
          <w:rFonts w:ascii="Arial" w:hAnsi="Arial" w:cs="Arial"/>
          <w:noProof/>
          <w:color w:val="000000" w:themeColor="text1"/>
          <w:szCs w:val="24"/>
          <w:lang w:val="en-US"/>
        </w:rPr>
        <w:t>lines</w:t>
      </w:r>
      <w:r w:rsidR="003D3650" w:rsidRPr="00B96D30">
        <w:rPr>
          <w:rFonts w:ascii="Arial" w:hAnsi="Arial" w:cs="Arial"/>
          <w:noProof/>
          <w:color w:val="000000" w:themeColor="text1"/>
          <w:szCs w:val="24"/>
          <w:lang w:val="en-US"/>
        </w:rPr>
        <w:t xml:space="preserve"> </w:t>
      </w:r>
      <w:r w:rsidR="003D3650" w:rsidRPr="00BC7882">
        <w:rPr>
          <w:rFonts w:ascii="Arial" w:hAnsi="Arial" w:cs="Arial"/>
          <w:noProof/>
          <w:color w:val="000000" w:themeColor="text1"/>
          <w:szCs w:val="24"/>
          <w:lang w:val="en-US"/>
        </w:rPr>
        <w:t>in box</w:t>
      </w:r>
      <w:r w:rsidR="003D3650" w:rsidRPr="00B96D30">
        <w:rPr>
          <w:rFonts w:ascii="Arial" w:hAnsi="Arial" w:cs="Arial"/>
          <w:noProof/>
          <w:color w:val="000000" w:themeColor="text1"/>
          <w:szCs w:val="24"/>
          <w:lang w:val="en-US"/>
        </w:rPr>
        <w:t xml:space="preserve"> indicate that these genes </w:t>
      </w:r>
      <w:r w:rsidR="003D3650" w:rsidRPr="00BC7882">
        <w:rPr>
          <w:rFonts w:ascii="Arial" w:hAnsi="Arial" w:cs="Arial"/>
          <w:noProof/>
          <w:color w:val="000000" w:themeColor="text1"/>
          <w:szCs w:val="24"/>
          <w:lang w:val="en-US"/>
        </w:rPr>
        <w:t>are filter</w:t>
      </w:r>
      <w:r w:rsidR="005F4EB8">
        <w:rPr>
          <w:rFonts w:ascii="Arial" w:hAnsi="Arial" w:cs="Arial"/>
          <w:noProof/>
          <w:color w:val="000000" w:themeColor="text1"/>
          <w:szCs w:val="24"/>
          <w:lang w:val="en-US"/>
        </w:rPr>
        <w:t>ed</w:t>
      </w:r>
      <w:r w:rsidR="003D3650" w:rsidRPr="00B96D30">
        <w:rPr>
          <w:rFonts w:ascii="Arial" w:hAnsi="Arial" w:cs="Arial"/>
          <w:noProof/>
          <w:color w:val="000000" w:themeColor="text1"/>
          <w:szCs w:val="24"/>
          <w:lang w:val="en-US"/>
        </w:rPr>
        <w:t xml:space="preserve"> out by the cut-off, FC&gt;1.2 and p&lt;0.05. </w:t>
      </w:r>
    </w:p>
    <w:p w14:paraId="5CF9D3EC" w14:textId="2CB2FE4F" w:rsidR="005C27E1" w:rsidRPr="00B96D30" w:rsidRDefault="005C27E1" w:rsidP="00D405BD">
      <w:pPr>
        <w:spacing w:line="480" w:lineRule="auto"/>
        <w:jc w:val="both"/>
        <w:rPr>
          <w:rFonts w:ascii="Arial" w:hAnsi="Arial" w:cs="Arial"/>
          <w:b/>
          <w:noProof/>
          <w:color w:val="000000" w:themeColor="text1"/>
          <w:szCs w:val="24"/>
          <w:lang w:val="en-US"/>
        </w:rPr>
      </w:pPr>
    </w:p>
    <w:p w14:paraId="534CC745" w14:textId="3CC1F1D0" w:rsidR="00B61DB6" w:rsidRPr="00B96D30" w:rsidRDefault="00B61DB6" w:rsidP="00D405BD">
      <w:pPr>
        <w:spacing w:line="480" w:lineRule="auto"/>
        <w:jc w:val="both"/>
        <w:rPr>
          <w:rFonts w:ascii="Arial" w:hAnsi="Arial" w:cs="Arial"/>
          <w:noProof/>
          <w:color w:val="000000" w:themeColor="text1"/>
          <w:kern w:val="2"/>
          <w:sz w:val="24"/>
          <w:szCs w:val="24"/>
          <w:lang w:val="en-US"/>
        </w:rPr>
      </w:pPr>
      <w:r w:rsidRPr="00B96D30">
        <w:rPr>
          <w:rFonts w:ascii="Arial" w:hAnsi="Arial" w:cs="Arial"/>
          <w:noProof/>
          <w:color w:val="000000" w:themeColor="text1"/>
          <w:szCs w:val="24"/>
          <w:lang w:val="en-US"/>
        </w:rPr>
        <w:br w:type="page"/>
      </w:r>
    </w:p>
    <w:p w14:paraId="6F88E52A" w14:textId="6C21CF61" w:rsidR="00A60640" w:rsidRPr="002C0211" w:rsidRDefault="00A60640" w:rsidP="00D405BD">
      <w:pPr>
        <w:pStyle w:val="a3"/>
        <w:numPr>
          <w:ilvl w:val="2"/>
          <w:numId w:val="33"/>
        </w:numPr>
        <w:spacing w:line="480" w:lineRule="auto"/>
        <w:ind w:leftChars="0"/>
        <w:jc w:val="both"/>
        <w:outlineLvl w:val="2"/>
        <w:rPr>
          <w:rFonts w:ascii="Arial" w:hAnsi="Arial" w:cs="Arial"/>
          <w:b/>
          <w:color w:val="000000" w:themeColor="text1"/>
        </w:rPr>
      </w:pPr>
      <w:bookmarkStart w:id="153" w:name="_Toc514879672"/>
      <w:r w:rsidRPr="002C0211">
        <w:rPr>
          <w:rFonts w:ascii="Arial" w:hAnsi="Arial" w:cs="Arial"/>
          <w:b/>
          <w:color w:val="000000" w:themeColor="text1"/>
        </w:rPr>
        <w:t xml:space="preserve">Internal </w:t>
      </w:r>
      <w:r w:rsidR="00B318B0" w:rsidRPr="002C0211">
        <w:rPr>
          <w:rFonts w:ascii="Arial" w:hAnsi="Arial" w:cs="Arial"/>
          <w:b/>
          <w:color w:val="000000" w:themeColor="text1"/>
        </w:rPr>
        <w:t>validation</w:t>
      </w:r>
      <w:r w:rsidRPr="002C0211">
        <w:rPr>
          <w:rFonts w:ascii="Arial" w:hAnsi="Arial" w:cs="Arial"/>
          <w:b/>
          <w:color w:val="000000" w:themeColor="text1"/>
        </w:rPr>
        <w:t xml:space="preserve"> of array result with qPCR</w:t>
      </w:r>
      <w:bookmarkEnd w:id="153"/>
    </w:p>
    <w:p w14:paraId="71CC7710" w14:textId="5A3513A7" w:rsidR="006B3C6C" w:rsidRPr="00B96D30" w:rsidRDefault="000B3E68"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As described in section 3.1, </w:t>
      </w:r>
      <w:r w:rsidR="005F4EB8">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m</w:t>
      </w:r>
      <w:r w:rsidR="00A60640" w:rsidRPr="00BC7882">
        <w:rPr>
          <w:rFonts w:ascii="Arial" w:hAnsi="Arial" w:cs="Arial"/>
          <w:noProof/>
          <w:color w:val="000000" w:themeColor="text1"/>
          <w:sz w:val="24"/>
          <w:szCs w:val="24"/>
        </w:rPr>
        <w:t>icroarray</w:t>
      </w:r>
      <w:r w:rsidR="00A60640" w:rsidRPr="00B96D30">
        <w:rPr>
          <w:rFonts w:ascii="Arial" w:hAnsi="Arial" w:cs="Arial"/>
          <w:color w:val="000000" w:themeColor="text1"/>
          <w:sz w:val="24"/>
          <w:szCs w:val="24"/>
        </w:rPr>
        <w:t xml:space="preserve"> is a tool compiled with many assumption</w:t>
      </w:r>
      <w:r w:rsidR="00637819" w:rsidRPr="00B96D30">
        <w:rPr>
          <w:rFonts w:ascii="Arial" w:hAnsi="Arial" w:cs="Arial"/>
          <w:color w:val="000000" w:themeColor="text1"/>
          <w:sz w:val="24"/>
          <w:szCs w:val="24"/>
        </w:rPr>
        <w:t>s</w:t>
      </w:r>
      <w:r w:rsidR="00093B9F" w:rsidRPr="00B96D30">
        <w:rPr>
          <w:rFonts w:ascii="Arial" w:hAnsi="Arial" w:cs="Arial"/>
          <w:color w:val="000000" w:themeColor="text1"/>
          <w:sz w:val="24"/>
          <w:szCs w:val="24"/>
        </w:rPr>
        <w:t xml:space="preserve"> and computed by</w:t>
      </w:r>
      <w:r w:rsidR="00020C5D" w:rsidRPr="00B96D30">
        <w:rPr>
          <w:rFonts w:ascii="Arial" w:hAnsi="Arial" w:cs="Arial"/>
          <w:color w:val="000000" w:themeColor="text1"/>
          <w:sz w:val="24"/>
          <w:szCs w:val="24"/>
        </w:rPr>
        <w:t xml:space="preserve"> </w:t>
      </w:r>
      <w:r w:rsidR="00B318B0" w:rsidRPr="00B96D30">
        <w:rPr>
          <w:rFonts w:ascii="Arial" w:hAnsi="Arial" w:cs="Arial"/>
          <w:color w:val="000000" w:themeColor="text1"/>
          <w:sz w:val="24"/>
          <w:szCs w:val="24"/>
        </w:rPr>
        <w:t>sophisticated</w:t>
      </w:r>
      <w:r w:rsidR="00020C5D" w:rsidRPr="00B96D30">
        <w:rPr>
          <w:rFonts w:ascii="Arial" w:hAnsi="Arial" w:cs="Arial"/>
          <w:color w:val="000000" w:themeColor="text1"/>
          <w:sz w:val="24"/>
          <w:szCs w:val="24"/>
        </w:rPr>
        <w:t xml:space="preserve"> </w:t>
      </w:r>
      <w:r w:rsidR="00093B9F" w:rsidRPr="00B96D30">
        <w:rPr>
          <w:rFonts w:ascii="Arial" w:hAnsi="Arial" w:cs="Arial"/>
          <w:color w:val="000000" w:themeColor="text1"/>
          <w:sz w:val="24"/>
          <w:szCs w:val="24"/>
        </w:rPr>
        <w:t>statistics</w:t>
      </w:r>
      <w:r w:rsidR="002468F7" w:rsidRPr="00B96D30">
        <w:rPr>
          <w:rFonts w:ascii="Arial" w:hAnsi="Arial" w:cs="Arial"/>
          <w:color w:val="000000" w:themeColor="text1"/>
          <w:sz w:val="24"/>
          <w:szCs w:val="24"/>
        </w:rPr>
        <w:t xml:space="preserve">. </w:t>
      </w:r>
      <w:r w:rsidR="00EE4128" w:rsidRPr="00B96D30">
        <w:rPr>
          <w:rFonts w:ascii="Arial" w:hAnsi="Arial" w:cs="Arial"/>
          <w:color w:val="000000" w:themeColor="text1"/>
          <w:sz w:val="24"/>
          <w:szCs w:val="24"/>
        </w:rPr>
        <w:t>A</w:t>
      </w:r>
      <w:r w:rsidR="00B318B0" w:rsidRPr="00B96D30">
        <w:rPr>
          <w:rFonts w:ascii="Arial" w:hAnsi="Arial" w:cs="Arial"/>
          <w:color w:val="000000" w:themeColor="text1"/>
          <w:sz w:val="24"/>
          <w:szCs w:val="24"/>
        </w:rPr>
        <w:t xml:space="preserve">s a result, microarray array studies </w:t>
      </w:r>
      <w:r w:rsidR="00B318B0" w:rsidRPr="00BC7882">
        <w:rPr>
          <w:rFonts w:ascii="Arial" w:hAnsi="Arial" w:cs="Arial"/>
          <w:noProof/>
          <w:color w:val="000000" w:themeColor="text1"/>
          <w:sz w:val="24"/>
          <w:szCs w:val="24"/>
        </w:rPr>
        <w:t>are usually proofread</w:t>
      </w:r>
      <w:r w:rsidR="00B318B0" w:rsidRPr="00B96D30">
        <w:rPr>
          <w:rFonts w:ascii="Arial" w:hAnsi="Arial" w:cs="Arial"/>
          <w:color w:val="000000" w:themeColor="text1"/>
          <w:sz w:val="24"/>
          <w:szCs w:val="24"/>
        </w:rPr>
        <w:t xml:space="preserve"> by a simple and straightforward quantification</w:t>
      </w:r>
      <w:r w:rsidR="005F4EB8">
        <w:rPr>
          <w:rFonts w:ascii="Arial" w:hAnsi="Arial" w:cs="Arial"/>
          <w:color w:val="000000" w:themeColor="text1"/>
          <w:sz w:val="24"/>
          <w:szCs w:val="24"/>
        </w:rPr>
        <w:t>,</w:t>
      </w:r>
      <w:r w:rsidR="00B318B0" w:rsidRPr="00B96D30">
        <w:rPr>
          <w:rFonts w:ascii="Arial" w:hAnsi="Arial" w:cs="Arial"/>
          <w:color w:val="000000" w:themeColor="text1"/>
          <w:sz w:val="24"/>
          <w:szCs w:val="24"/>
        </w:rPr>
        <w:t xml:space="preserve"> </w:t>
      </w:r>
      <w:r w:rsidR="00622B54" w:rsidRPr="00BC7882">
        <w:rPr>
          <w:rFonts w:ascii="Arial" w:hAnsi="Arial" w:cs="Arial"/>
          <w:noProof/>
          <w:color w:val="000000" w:themeColor="text1"/>
          <w:sz w:val="24"/>
          <w:szCs w:val="24"/>
        </w:rPr>
        <w:t>and</w:t>
      </w:r>
      <w:r w:rsidR="00622B54" w:rsidRPr="00B96D30">
        <w:rPr>
          <w:rFonts w:ascii="Arial" w:hAnsi="Arial" w:cs="Arial"/>
          <w:color w:val="000000" w:themeColor="text1"/>
          <w:sz w:val="24"/>
          <w:szCs w:val="24"/>
        </w:rPr>
        <w:t xml:space="preserve"> </w:t>
      </w:r>
      <w:r w:rsidR="002468F7" w:rsidRPr="00B96D30">
        <w:rPr>
          <w:rFonts w:ascii="Arial" w:hAnsi="Arial" w:cs="Arial"/>
          <w:color w:val="000000" w:themeColor="text1"/>
          <w:sz w:val="24"/>
          <w:szCs w:val="24"/>
        </w:rPr>
        <w:t>quantita</w:t>
      </w:r>
      <w:r w:rsidR="00EE4128" w:rsidRPr="00B96D30">
        <w:rPr>
          <w:rFonts w:ascii="Arial" w:hAnsi="Arial" w:cs="Arial"/>
          <w:color w:val="000000" w:themeColor="text1"/>
          <w:sz w:val="24"/>
          <w:szCs w:val="24"/>
        </w:rPr>
        <w:t>tive</w:t>
      </w:r>
      <w:r w:rsidR="00A60640" w:rsidRPr="00B96D30">
        <w:rPr>
          <w:rFonts w:ascii="Arial" w:hAnsi="Arial" w:cs="Arial"/>
          <w:color w:val="000000" w:themeColor="text1"/>
          <w:sz w:val="24"/>
          <w:szCs w:val="24"/>
        </w:rPr>
        <w:t xml:space="preserve"> </w:t>
      </w:r>
      <w:r w:rsidR="00B318B0" w:rsidRPr="00B96D30">
        <w:rPr>
          <w:rFonts w:ascii="Arial" w:hAnsi="Arial" w:cs="Arial"/>
          <w:color w:val="000000" w:themeColor="text1"/>
          <w:sz w:val="24"/>
          <w:szCs w:val="24"/>
        </w:rPr>
        <w:t>PCR</w:t>
      </w:r>
      <w:r w:rsidR="00622B54" w:rsidRPr="00B96D30">
        <w:rPr>
          <w:rFonts w:ascii="Arial" w:hAnsi="Arial" w:cs="Arial"/>
          <w:color w:val="000000" w:themeColor="text1"/>
          <w:sz w:val="24"/>
          <w:szCs w:val="24"/>
        </w:rPr>
        <w:t xml:space="preserve"> is the most common method</w:t>
      </w:r>
      <w:r w:rsidR="002468F7" w:rsidRPr="00B96D30">
        <w:rPr>
          <w:rFonts w:ascii="Arial" w:hAnsi="Arial" w:cs="Arial"/>
          <w:color w:val="000000" w:themeColor="text1"/>
          <w:sz w:val="24"/>
          <w:szCs w:val="24"/>
        </w:rPr>
        <w:t>.</w:t>
      </w:r>
      <w:r w:rsidR="00B318B0" w:rsidRPr="00B96D30">
        <w:rPr>
          <w:rFonts w:ascii="Arial" w:hAnsi="Arial" w:cs="Arial"/>
          <w:color w:val="000000" w:themeColor="text1"/>
          <w:sz w:val="24"/>
          <w:szCs w:val="24"/>
        </w:rPr>
        <w:t xml:space="preserve"> </w:t>
      </w:r>
      <w:r w:rsidR="00402979" w:rsidRPr="00B96D30">
        <w:rPr>
          <w:rFonts w:ascii="Arial" w:hAnsi="Arial" w:cs="Arial"/>
          <w:color w:val="000000" w:themeColor="text1"/>
          <w:sz w:val="24"/>
          <w:szCs w:val="24"/>
        </w:rPr>
        <w:t>Selected</w:t>
      </w:r>
      <w:r w:rsidR="00F80459" w:rsidRPr="00B96D30">
        <w:rPr>
          <w:rFonts w:ascii="Arial" w:hAnsi="Arial" w:cs="Arial"/>
          <w:color w:val="000000" w:themeColor="text1"/>
          <w:sz w:val="24"/>
          <w:szCs w:val="24"/>
        </w:rPr>
        <w:t xml:space="preserve"> genes in </w:t>
      </w:r>
      <w:r w:rsidR="00FA7480" w:rsidRPr="00B96D30">
        <w:rPr>
          <w:rFonts w:ascii="Arial" w:hAnsi="Arial" w:cs="Arial"/>
          <w:color w:val="000000" w:themeColor="text1"/>
          <w:sz w:val="24"/>
          <w:szCs w:val="24"/>
        </w:rPr>
        <w:t xml:space="preserve">the </w:t>
      </w:r>
      <w:r w:rsidR="00402979" w:rsidRPr="00B96D30">
        <w:rPr>
          <w:rFonts w:ascii="Arial" w:hAnsi="Arial" w:cs="Arial"/>
          <w:color w:val="000000" w:themeColor="text1"/>
          <w:sz w:val="24"/>
          <w:szCs w:val="24"/>
        </w:rPr>
        <w:t>OXPHOS</w:t>
      </w:r>
      <w:r w:rsidR="00470F6A" w:rsidRPr="00B96D30">
        <w:rPr>
          <w:rFonts w:ascii="Arial" w:hAnsi="Arial" w:cs="Arial"/>
          <w:color w:val="000000" w:themeColor="text1"/>
          <w:sz w:val="24"/>
          <w:szCs w:val="24"/>
        </w:rPr>
        <w:t xml:space="preserve"> pathway and</w:t>
      </w:r>
      <w:r w:rsidR="00402979" w:rsidRPr="00B96D30">
        <w:rPr>
          <w:rFonts w:ascii="Arial" w:hAnsi="Arial" w:cs="Arial"/>
          <w:color w:val="000000" w:themeColor="text1"/>
          <w:sz w:val="24"/>
          <w:szCs w:val="24"/>
        </w:rPr>
        <w:t xml:space="preserve"> </w:t>
      </w:r>
      <w:r w:rsidR="00470F6A" w:rsidRPr="00B96D30">
        <w:rPr>
          <w:rFonts w:ascii="Arial" w:hAnsi="Arial" w:cs="Arial"/>
          <w:color w:val="000000" w:themeColor="text1"/>
          <w:sz w:val="24"/>
          <w:szCs w:val="24"/>
        </w:rPr>
        <w:t xml:space="preserve">upstream </w:t>
      </w:r>
      <w:r w:rsidR="00402979" w:rsidRPr="00B96D30">
        <w:rPr>
          <w:rFonts w:ascii="Arial" w:hAnsi="Arial" w:cs="Arial"/>
          <w:color w:val="000000" w:themeColor="text1"/>
          <w:sz w:val="24"/>
          <w:szCs w:val="24"/>
        </w:rPr>
        <w:t xml:space="preserve">regulators </w:t>
      </w:r>
      <w:r w:rsidR="00FA7480" w:rsidRPr="00B96D30">
        <w:rPr>
          <w:rFonts w:ascii="Arial" w:hAnsi="Arial" w:cs="Arial"/>
          <w:color w:val="000000" w:themeColor="text1"/>
          <w:sz w:val="24"/>
          <w:szCs w:val="24"/>
        </w:rPr>
        <w:t xml:space="preserve">of this pathway </w:t>
      </w:r>
      <w:r w:rsidR="00402979" w:rsidRPr="00BC7882">
        <w:rPr>
          <w:rFonts w:ascii="Arial" w:hAnsi="Arial" w:cs="Arial"/>
          <w:noProof/>
          <w:color w:val="000000" w:themeColor="text1"/>
          <w:sz w:val="24"/>
          <w:szCs w:val="24"/>
        </w:rPr>
        <w:t>were compared</w:t>
      </w:r>
      <w:r w:rsidR="00402979" w:rsidRPr="00B96D30">
        <w:rPr>
          <w:rFonts w:ascii="Arial" w:hAnsi="Arial" w:cs="Arial"/>
          <w:color w:val="000000" w:themeColor="text1"/>
          <w:sz w:val="24"/>
          <w:szCs w:val="24"/>
        </w:rPr>
        <w:t>.</w:t>
      </w:r>
      <w:r w:rsidR="00470F6A" w:rsidRPr="00B96D30">
        <w:rPr>
          <w:rFonts w:ascii="Arial" w:hAnsi="Arial" w:cs="Arial"/>
          <w:color w:val="000000" w:themeColor="text1"/>
          <w:sz w:val="24"/>
          <w:szCs w:val="24"/>
        </w:rPr>
        <w:t xml:space="preserve"> </w:t>
      </w:r>
      <w:r w:rsidR="005D4FB4" w:rsidRPr="00B96D30">
        <w:rPr>
          <w:rFonts w:ascii="Arial" w:hAnsi="Arial" w:cs="Arial"/>
          <w:color w:val="000000" w:themeColor="text1"/>
          <w:sz w:val="24"/>
          <w:szCs w:val="24"/>
        </w:rPr>
        <w:t>T</w:t>
      </w:r>
      <w:r w:rsidR="00470F6A" w:rsidRPr="00B96D30">
        <w:rPr>
          <w:rFonts w:ascii="Arial" w:hAnsi="Arial" w:cs="Arial"/>
          <w:color w:val="000000" w:themeColor="text1"/>
          <w:sz w:val="24"/>
          <w:szCs w:val="24"/>
        </w:rPr>
        <w:t>he transcriptional changes of OXPHOS genes were</w:t>
      </w:r>
      <w:r w:rsidR="00216CC4" w:rsidRPr="00B96D30">
        <w:rPr>
          <w:rFonts w:ascii="Arial" w:hAnsi="Arial" w:cs="Arial"/>
          <w:color w:val="000000" w:themeColor="text1"/>
          <w:sz w:val="24"/>
          <w:szCs w:val="24"/>
        </w:rPr>
        <w:t xml:space="preserve"> statistically the same with the difference in magnitudes, </w:t>
      </w:r>
      <w:r w:rsidR="006B3C6C" w:rsidRPr="00B96D30">
        <w:rPr>
          <w:rFonts w:ascii="Arial" w:hAnsi="Arial" w:cs="Arial"/>
          <w:color w:val="000000" w:themeColor="text1"/>
          <w:sz w:val="24"/>
          <w:szCs w:val="24"/>
        </w:rPr>
        <w:t xml:space="preserve">therefore </w:t>
      </w:r>
      <w:r w:rsidR="00216CC4" w:rsidRPr="00B96D30">
        <w:rPr>
          <w:rFonts w:ascii="Arial" w:hAnsi="Arial" w:cs="Arial"/>
          <w:color w:val="000000" w:themeColor="text1"/>
          <w:sz w:val="24"/>
          <w:szCs w:val="24"/>
        </w:rPr>
        <w:t>supportive of the</w:t>
      </w:r>
      <w:r w:rsidRPr="00B96D30">
        <w:rPr>
          <w:rFonts w:ascii="Arial" w:hAnsi="Arial" w:cs="Arial"/>
          <w:color w:val="000000" w:themeColor="text1"/>
          <w:sz w:val="24"/>
          <w:szCs w:val="24"/>
        </w:rPr>
        <w:t xml:space="preserve"> result of microarray analysis</w:t>
      </w:r>
      <w:r w:rsidR="004D0931" w:rsidRPr="00B96D30">
        <w:rPr>
          <w:rFonts w:ascii="Arial" w:hAnsi="Arial" w:cs="Arial"/>
          <w:color w:val="000000" w:themeColor="text1"/>
          <w:sz w:val="24"/>
          <w:szCs w:val="24"/>
        </w:rPr>
        <w:t xml:space="preserve"> (Figure 3.1</w:t>
      </w:r>
      <w:r w:rsidR="00BB4734">
        <w:rPr>
          <w:rFonts w:ascii="Arial" w:hAnsi="Arial" w:cs="Arial"/>
          <w:color w:val="000000" w:themeColor="text1"/>
          <w:sz w:val="24"/>
          <w:szCs w:val="24"/>
        </w:rPr>
        <w:t>3</w:t>
      </w:r>
      <w:r w:rsidR="004D0931" w:rsidRPr="00B96D30">
        <w:rPr>
          <w:rFonts w:ascii="Arial" w:hAnsi="Arial" w:cs="Arial"/>
          <w:color w:val="000000" w:themeColor="text1"/>
          <w:sz w:val="24"/>
          <w:szCs w:val="24"/>
        </w:rPr>
        <w:t>)</w:t>
      </w:r>
      <w:r w:rsidRPr="00B96D30">
        <w:rPr>
          <w:rFonts w:ascii="Arial" w:hAnsi="Arial" w:cs="Arial"/>
          <w:color w:val="000000" w:themeColor="text1"/>
          <w:sz w:val="24"/>
          <w:szCs w:val="24"/>
        </w:rPr>
        <w:t>.</w:t>
      </w:r>
      <w:r w:rsidR="00AD5C70" w:rsidRPr="00B96D30">
        <w:rPr>
          <w:rFonts w:ascii="Arial" w:hAnsi="Arial" w:cs="Arial"/>
          <w:color w:val="000000" w:themeColor="text1"/>
          <w:sz w:val="24"/>
          <w:szCs w:val="24"/>
        </w:rPr>
        <w:t xml:space="preserve"> </w:t>
      </w:r>
      <w:r w:rsidR="00C7053E" w:rsidRPr="00B96D30">
        <w:rPr>
          <w:rFonts w:ascii="Arial" w:hAnsi="Arial" w:cs="Arial"/>
          <w:color w:val="000000" w:themeColor="text1"/>
          <w:sz w:val="24"/>
          <w:szCs w:val="24"/>
        </w:rPr>
        <w:t>The qPCR result denied the change in mitochondrial transcription factor A (</w:t>
      </w:r>
      <w:r w:rsidR="00C7053E" w:rsidRPr="00B96D30">
        <w:rPr>
          <w:rFonts w:ascii="Arial" w:hAnsi="Arial" w:cs="Arial"/>
          <w:i/>
          <w:color w:val="000000" w:themeColor="text1"/>
          <w:sz w:val="24"/>
          <w:szCs w:val="24"/>
        </w:rPr>
        <w:t>Tfam</w:t>
      </w:r>
      <w:r w:rsidR="00C7053E" w:rsidRPr="00B96D30">
        <w:rPr>
          <w:rFonts w:ascii="Arial" w:hAnsi="Arial" w:cs="Arial"/>
          <w:color w:val="000000" w:themeColor="text1"/>
          <w:sz w:val="24"/>
          <w:szCs w:val="24"/>
        </w:rPr>
        <w:t xml:space="preserve">), a key activator of </w:t>
      </w:r>
      <w:r w:rsidR="00C7053E" w:rsidRPr="00BC7882">
        <w:rPr>
          <w:rFonts w:ascii="Arial" w:hAnsi="Arial" w:cs="Arial"/>
          <w:noProof/>
          <w:color w:val="000000" w:themeColor="text1"/>
          <w:sz w:val="24"/>
          <w:szCs w:val="24"/>
        </w:rPr>
        <w:t>mito</w:t>
      </w:r>
      <w:r w:rsidR="00C7053E" w:rsidRPr="00B96D30">
        <w:rPr>
          <w:rFonts w:ascii="Arial" w:hAnsi="Arial" w:cs="Arial"/>
          <w:color w:val="000000" w:themeColor="text1"/>
          <w:sz w:val="24"/>
          <w:szCs w:val="24"/>
        </w:rPr>
        <w:t xml:space="preserve">-OXPHOS expression and </w:t>
      </w:r>
      <w:r w:rsidR="00C7053E" w:rsidRPr="00BC7882">
        <w:rPr>
          <w:rFonts w:ascii="Arial" w:hAnsi="Arial" w:cs="Arial"/>
          <w:noProof/>
          <w:color w:val="000000" w:themeColor="text1"/>
          <w:sz w:val="24"/>
          <w:szCs w:val="24"/>
        </w:rPr>
        <w:t>mito</w:t>
      </w:r>
      <w:r w:rsidR="00C7053E" w:rsidRPr="00B96D30">
        <w:rPr>
          <w:rFonts w:ascii="Arial" w:hAnsi="Arial" w:cs="Arial"/>
          <w:color w:val="000000" w:themeColor="text1"/>
          <w:sz w:val="24"/>
          <w:szCs w:val="24"/>
        </w:rPr>
        <w:t xml:space="preserve">-DNA replication, which showed </w:t>
      </w:r>
      <w:r w:rsidR="00C7053E" w:rsidRPr="00BC7882">
        <w:rPr>
          <w:rFonts w:ascii="Arial" w:hAnsi="Arial" w:cs="Arial"/>
          <w:noProof/>
          <w:color w:val="000000" w:themeColor="text1"/>
          <w:sz w:val="24"/>
          <w:szCs w:val="24"/>
        </w:rPr>
        <w:t>significant</w:t>
      </w:r>
      <w:r w:rsidR="00C7053E" w:rsidRPr="00B96D30">
        <w:rPr>
          <w:rFonts w:ascii="Arial" w:hAnsi="Arial" w:cs="Arial"/>
          <w:color w:val="000000" w:themeColor="text1"/>
          <w:sz w:val="24"/>
          <w:szCs w:val="24"/>
        </w:rPr>
        <w:t xml:space="preserve"> up-regulation in EDL in microarray analysis. However, it was reasonable because none of </w:t>
      </w:r>
      <w:r w:rsidR="005F4EB8">
        <w:rPr>
          <w:rFonts w:ascii="Arial" w:hAnsi="Arial" w:cs="Arial"/>
          <w:color w:val="000000" w:themeColor="text1"/>
          <w:sz w:val="24"/>
          <w:szCs w:val="24"/>
        </w:rPr>
        <w:t xml:space="preserve">the </w:t>
      </w:r>
      <w:r w:rsidR="00C7053E" w:rsidRPr="00BC7882">
        <w:rPr>
          <w:rFonts w:ascii="Arial" w:hAnsi="Arial" w:cs="Arial"/>
          <w:noProof/>
          <w:color w:val="000000" w:themeColor="text1"/>
          <w:sz w:val="24"/>
          <w:szCs w:val="24"/>
        </w:rPr>
        <w:t>mitochondria-encoded</w:t>
      </w:r>
      <w:r w:rsidR="00C7053E" w:rsidRPr="00B96D30">
        <w:rPr>
          <w:rFonts w:ascii="Arial" w:hAnsi="Arial" w:cs="Arial"/>
          <w:color w:val="000000" w:themeColor="text1"/>
          <w:sz w:val="24"/>
          <w:szCs w:val="24"/>
        </w:rPr>
        <w:t xml:space="preserve"> OXPHOS genes passed the cut-off (p&lt;0.05, FC&gt;1.2), indicating they should </w:t>
      </w:r>
      <w:r w:rsidR="00C751E9">
        <w:rPr>
          <w:rFonts w:ascii="Arial" w:hAnsi="Arial" w:cs="Arial"/>
          <w:color w:val="000000" w:themeColor="text1"/>
          <w:sz w:val="24"/>
          <w:szCs w:val="24"/>
        </w:rPr>
        <w:t>not be particularly activated (</w:t>
      </w:r>
      <w:r w:rsidR="00C751E9" w:rsidRPr="00BC7882">
        <w:rPr>
          <w:rFonts w:ascii="Arial" w:hAnsi="Arial" w:cs="Arial"/>
          <w:noProof/>
          <w:color w:val="000000" w:themeColor="text1"/>
          <w:sz w:val="24"/>
          <w:szCs w:val="24"/>
        </w:rPr>
        <w:t>F</w:t>
      </w:r>
      <w:r w:rsidR="00534610">
        <w:rPr>
          <w:rFonts w:ascii="Arial" w:hAnsi="Arial" w:cs="Arial"/>
          <w:noProof/>
          <w:color w:val="000000" w:themeColor="text1"/>
          <w:sz w:val="24"/>
          <w:szCs w:val="24"/>
        </w:rPr>
        <w:t>ig</w:t>
      </w:r>
      <w:r w:rsidR="00C751E9" w:rsidRPr="00BC7882">
        <w:rPr>
          <w:rFonts w:ascii="Arial" w:hAnsi="Arial" w:cs="Arial"/>
          <w:noProof/>
          <w:color w:val="000000" w:themeColor="text1"/>
          <w:sz w:val="24"/>
          <w:szCs w:val="24"/>
        </w:rPr>
        <w:t>ure</w:t>
      </w:r>
      <w:r w:rsidR="00C751E9">
        <w:rPr>
          <w:rFonts w:ascii="Arial" w:hAnsi="Arial" w:cs="Arial"/>
          <w:color w:val="000000" w:themeColor="text1"/>
          <w:sz w:val="24"/>
          <w:szCs w:val="24"/>
        </w:rPr>
        <w:t xml:space="preserve"> 3.11c)</w:t>
      </w:r>
      <w:r w:rsidR="00C7053E" w:rsidRPr="00B96D30">
        <w:rPr>
          <w:rFonts w:ascii="Arial" w:hAnsi="Arial" w:cs="Arial"/>
          <w:color w:val="000000" w:themeColor="text1"/>
          <w:sz w:val="24"/>
          <w:szCs w:val="24"/>
        </w:rPr>
        <w:t xml:space="preserve">. </w:t>
      </w:r>
      <w:r w:rsidR="00D07043" w:rsidRPr="00B96D30">
        <w:rPr>
          <w:rFonts w:ascii="Arial" w:hAnsi="Arial" w:cs="Arial"/>
          <w:color w:val="000000" w:themeColor="text1"/>
          <w:sz w:val="24"/>
          <w:szCs w:val="24"/>
        </w:rPr>
        <w:t>On the other hand</w:t>
      </w:r>
      <w:r w:rsidR="00470F6A" w:rsidRPr="00B96D30">
        <w:rPr>
          <w:rFonts w:ascii="Arial" w:hAnsi="Arial" w:cs="Arial"/>
          <w:color w:val="000000" w:themeColor="text1"/>
          <w:sz w:val="24"/>
          <w:szCs w:val="24"/>
        </w:rPr>
        <w:t>,</w:t>
      </w:r>
      <w:r w:rsidR="00C67046" w:rsidRPr="00B96D30">
        <w:rPr>
          <w:rFonts w:ascii="Arial" w:hAnsi="Arial" w:cs="Arial"/>
          <w:color w:val="000000" w:themeColor="text1"/>
          <w:sz w:val="24"/>
          <w:szCs w:val="24"/>
        </w:rPr>
        <w:t xml:space="preserve"> </w:t>
      </w:r>
      <w:r w:rsidR="00470F6A" w:rsidRPr="00B96D30">
        <w:rPr>
          <w:rFonts w:ascii="Arial" w:hAnsi="Arial" w:cs="Arial"/>
          <w:color w:val="000000" w:themeColor="text1"/>
          <w:sz w:val="24"/>
          <w:szCs w:val="24"/>
        </w:rPr>
        <w:t>peroxisome proliferator-activated receptor gamma coactivator 1-alpha (</w:t>
      </w:r>
      <w:r w:rsidR="00470F6A" w:rsidRPr="00B96D30">
        <w:rPr>
          <w:rFonts w:ascii="Arial" w:hAnsi="Arial" w:cs="Arial"/>
          <w:i/>
          <w:color w:val="000000" w:themeColor="text1"/>
          <w:sz w:val="24"/>
          <w:szCs w:val="24"/>
        </w:rPr>
        <w:t>Pgc1</w:t>
      </w:r>
      <w:r w:rsidR="00470F6A" w:rsidRPr="00B96D30">
        <w:rPr>
          <w:rFonts w:ascii="Arial" w:eastAsia="PMingLiU" w:hAnsi="Arial" w:cs="Arial"/>
          <w:i/>
          <w:color w:val="000000" w:themeColor="text1"/>
          <w:sz w:val="24"/>
          <w:szCs w:val="24"/>
        </w:rPr>
        <w:t>α</w:t>
      </w:r>
      <w:r w:rsidR="00470F6A" w:rsidRPr="00B96D30">
        <w:rPr>
          <w:rFonts w:ascii="Arial" w:hAnsi="Arial" w:cs="Arial"/>
          <w:color w:val="000000" w:themeColor="text1"/>
          <w:sz w:val="24"/>
          <w:szCs w:val="24"/>
        </w:rPr>
        <w:t xml:space="preserve">) </w:t>
      </w:r>
      <w:r w:rsidR="00FA7480" w:rsidRPr="00B96D30">
        <w:rPr>
          <w:rFonts w:ascii="Arial" w:hAnsi="Arial" w:cs="Arial"/>
          <w:color w:val="000000" w:themeColor="text1"/>
          <w:sz w:val="24"/>
          <w:szCs w:val="24"/>
        </w:rPr>
        <w:t xml:space="preserve">which </w:t>
      </w:r>
      <w:r w:rsidR="00C67046" w:rsidRPr="00B96D30">
        <w:rPr>
          <w:rFonts w:ascii="Arial" w:hAnsi="Arial" w:cs="Arial"/>
          <w:color w:val="000000" w:themeColor="text1"/>
          <w:sz w:val="24"/>
          <w:szCs w:val="24"/>
        </w:rPr>
        <w:t>is</w:t>
      </w:r>
      <w:r w:rsidR="00470F6A" w:rsidRPr="00B96D30">
        <w:rPr>
          <w:rFonts w:ascii="Arial" w:hAnsi="Arial" w:cs="Arial"/>
          <w:color w:val="000000" w:themeColor="text1"/>
          <w:sz w:val="24"/>
          <w:szCs w:val="24"/>
        </w:rPr>
        <w:t xml:space="preserve"> known</w:t>
      </w:r>
      <w:r w:rsidR="00C67046" w:rsidRPr="00B96D30">
        <w:rPr>
          <w:rFonts w:ascii="Arial" w:hAnsi="Arial" w:cs="Arial"/>
          <w:color w:val="000000" w:themeColor="text1"/>
          <w:sz w:val="24"/>
          <w:szCs w:val="24"/>
        </w:rPr>
        <w:t xml:space="preserve"> </w:t>
      </w:r>
      <w:r w:rsidR="00BB0681" w:rsidRPr="00B96D30">
        <w:rPr>
          <w:rFonts w:ascii="Arial" w:hAnsi="Arial" w:cs="Arial"/>
          <w:color w:val="000000" w:themeColor="text1"/>
          <w:sz w:val="24"/>
          <w:szCs w:val="24"/>
        </w:rPr>
        <w:t xml:space="preserve">a </w:t>
      </w:r>
      <w:r w:rsidR="00C67046" w:rsidRPr="00B96D30">
        <w:rPr>
          <w:rFonts w:ascii="Arial" w:hAnsi="Arial" w:cs="Arial"/>
          <w:color w:val="000000" w:themeColor="text1"/>
          <w:sz w:val="24"/>
          <w:szCs w:val="24"/>
        </w:rPr>
        <w:t xml:space="preserve">master regulator of </w:t>
      </w:r>
      <w:r w:rsidR="00D07043" w:rsidRPr="00B96D30">
        <w:rPr>
          <w:rFonts w:ascii="Arial" w:hAnsi="Arial" w:cs="Arial"/>
          <w:color w:val="000000" w:themeColor="text1"/>
          <w:sz w:val="24"/>
          <w:szCs w:val="24"/>
        </w:rPr>
        <w:t xml:space="preserve">mitochondrial biogenesis and </w:t>
      </w:r>
      <w:r w:rsidR="004B3856" w:rsidRPr="00B96D30">
        <w:rPr>
          <w:rFonts w:ascii="Arial" w:hAnsi="Arial" w:cs="Arial"/>
          <w:color w:val="000000" w:themeColor="text1"/>
          <w:sz w:val="24"/>
          <w:szCs w:val="24"/>
        </w:rPr>
        <w:t>in</w:t>
      </w:r>
      <w:r w:rsidR="00BB0681" w:rsidRPr="00B96D30">
        <w:rPr>
          <w:rFonts w:ascii="Arial" w:hAnsi="Arial" w:cs="Arial"/>
          <w:color w:val="000000" w:themeColor="text1"/>
          <w:sz w:val="24"/>
          <w:szCs w:val="24"/>
        </w:rPr>
        <w:t xml:space="preserve">volved in many other energy </w:t>
      </w:r>
      <w:r w:rsidR="00BB0681" w:rsidRPr="00BC7882">
        <w:rPr>
          <w:rFonts w:ascii="Arial" w:hAnsi="Arial" w:cs="Arial"/>
          <w:noProof/>
          <w:color w:val="000000" w:themeColor="text1"/>
          <w:sz w:val="24"/>
          <w:szCs w:val="24"/>
        </w:rPr>
        <w:t>metabolism</w:t>
      </w:r>
      <w:r w:rsidR="005F4EB8">
        <w:rPr>
          <w:rFonts w:ascii="Arial" w:hAnsi="Arial" w:cs="Arial"/>
          <w:noProof/>
          <w:color w:val="000000" w:themeColor="text1"/>
          <w:sz w:val="24"/>
          <w:szCs w:val="24"/>
        </w:rPr>
        <w:t>s</w:t>
      </w:r>
      <w:r w:rsidR="00BB0681" w:rsidRPr="00B96D30">
        <w:rPr>
          <w:rFonts w:ascii="Arial" w:hAnsi="Arial" w:cs="Arial"/>
          <w:color w:val="000000" w:themeColor="text1"/>
          <w:sz w:val="24"/>
          <w:szCs w:val="24"/>
        </w:rPr>
        <w:t xml:space="preserve"> </w:t>
      </w:r>
      <w:r w:rsidR="00FA7480" w:rsidRPr="00B96D30">
        <w:rPr>
          <w:rFonts w:ascii="Arial" w:hAnsi="Arial" w:cs="Arial"/>
          <w:color w:val="000000" w:themeColor="text1"/>
          <w:sz w:val="24"/>
          <w:szCs w:val="24"/>
        </w:rPr>
        <w:t xml:space="preserve">related pathways </w:t>
      </w:r>
      <w:r w:rsidR="00BB0681" w:rsidRPr="00B96D30">
        <w:rPr>
          <w:rFonts w:ascii="Arial" w:hAnsi="Arial" w:cs="Arial"/>
          <w:color w:val="000000" w:themeColor="text1"/>
          <w:sz w:val="24"/>
          <w:szCs w:val="24"/>
        </w:rPr>
        <w:t>such as gluconeogenesis, lactate metabolism and thermogenesis</w:t>
      </w:r>
      <w:r w:rsidR="00AD5C70" w:rsidRPr="00B96D30">
        <w:rPr>
          <w:rFonts w:ascii="Arial" w:hAnsi="Arial" w:cs="Arial"/>
          <w:color w:val="000000" w:themeColor="text1"/>
          <w:sz w:val="24"/>
          <w:szCs w:val="24"/>
        </w:rPr>
        <w:t xml:space="preserve">, remained unchanged in both analyses </w:t>
      </w:r>
      <w:r w:rsidR="00BB0681" w:rsidRPr="00B96D30">
        <w:rPr>
          <w:rFonts w:ascii="Arial" w:hAnsi="Arial" w:cs="Arial"/>
          <w:color w:val="000000" w:themeColor="text1"/>
          <w:sz w:val="24"/>
          <w:szCs w:val="24"/>
        </w:rPr>
        <w:t>(</w:t>
      </w:r>
      <w:r w:rsidR="004D0931" w:rsidRPr="00B96D30">
        <w:rPr>
          <w:rFonts w:ascii="Arial" w:hAnsi="Arial" w:cs="Arial"/>
          <w:color w:val="000000" w:themeColor="text1"/>
          <w:sz w:val="24"/>
          <w:szCs w:val="24"/>
        </w:rPr>
        <w:t>Figure 3.1</w:t>
      </w:r>
      <w:r w:rsidR="00BB4734">
        <w:rPr>
          <w:rFonts w:ascii="Arial" w:hAnsi="Arial" w:cs="Arial"/>
          <w:color w:val="000000" w:themeColor="text1"/>
          <w:sz w:val="24"/>
          <w:szCs w:val="24"/>
        </w:rPr>
        <w:t>3</w:t>
      </w:r>
      <w:r w:rsidR="00BB0681" w:rsidRPr="00B96D30">
        <w:rPr>
          <w:rFonts w:ascii="Arial" w:hAnsi="Arial" w:cs="Arial"/>
          <w:color w:val="000000" w:themeColor="text1"/>
          <w:sz w:val="24"/>
          <w:szCs w:val="24"/>
        </w:rPr>
        <w:t xml:space="preserve">). </w:t>
      </w:r>
      <w:r w:rsidR="00D07043" w:rsidRPr="00B96D30">
        <w:rPr>
          <w:rFonts w:ascii="Arial" w:hAnsi="Arial" w:cs="Arial"/>
          <w:color w:val="000000" w:themeColor="text1"/>
          <w:sz w:val="24"/>
          <w:szCs w:val="24"/>
        </w:rPr>
        <w:t xml:space="preserve">In line with unchanged </w:t>
      </w:r>
      <w:r w:rsidR="00D07043" w:rsidRPr="00B96D30">
        <w:rPr>
          <w:rFonts w:ascii="Arial" w:hAnsi="Arial" w:cs="Arial"/>
          <w:i/>
          <w:color w:val="000000" w:themeColor="text1"/>
          <w:sz w:val="24"/>
          <w:szCs w:val="24"/>
        </w:rPr>
        <w:t>Pgc1</w:t>
      </w:r>
      <w:r w:rsidR="00D07043" w:rsidRPr="00B96D30">
        <w:rPr>
          <w:rFonts w:ascii="Arial" w:eastAsia="PMingLiU" w:hAnsi="Arial" w:cs="Arial"/>
          <w:i/>
          <w:color w:val="000000" w:themeColor="text1"/>
          <w:sz w:val="24"/>
          <w:szCs w:val="24"/>
        </w:rPr>
        <w:t xml:space="preserve">α </w:t>
      </w:r>
      <w:r w:rsidR="00D07043" w:rsidRPr="00B96D30">
        <w:rPr>
          <w:rFonts w:ascii="Arial" w:eastAsia="PMingLiU" w:hAnsi="Arial" w:cs="Arial"/>
          <w:color w:val="000000" w:themeColor="text1"/>
          <w:sz w:val="24"/>
          <w:szCs w:val="24"/>
        </w:rPr>
        <w:t>level</w:t>
      </w:r>
      <w:r w:rsidR="00D64767" w:rsidRPr="00B96D30">
        <w:rPr>
          <w:rFonts w:ascii="Arial" w:eastAsia="PMingLiU" w:hAnsi="Arial" w:cs="Arial"/>
          <w:color w:val="000000" w:themeColor="text1"/>
          <w:sz w:val="24"/>
          <w:szCs w:val="24"/>
        </w:rPr>
        <w:t>,</w:t>
      </w:r>
      <w:r w:rsidR="00D07043" w:rsidRPr="00B96D30">
        <w:rPr>
          <w:rFonts w:ascii="Arial" w:eastAsia="PMingLiU" w:hAnsi="Arial" w:cs="Arial"/>
          <w:color w:val="000000" w:themeColor="text1"/>
          <w:sz w:val="24"/>
          <w:szCs w:val="24"/>
        </w:rPr>
        <w:t xml:space="preserve"> two of its downstream </w:t>
      </w:r>
      <w:r w:rsidR="004331DB" w:rsidRPr="00B96D30">
        <w:rPr>
          <w:rFonts w:ascii="Arial" w:eastAsia="PMingLiU" w:hAnsi="Arial" w:cs="Arial"/>
          <w:color w:val="000000" w:themeColor="text1"/>
          <w:sz w:val="24"/>
          <w:szCs w:val="24"/>
        </w:rPr>
        <w:t>factors in regulating OXPHOS gene expression</w:t>
      </w:r>
      <w:r w:rsidR="007B0565">
        <w:rPr>
          <w:rFonts w:ascii="Arial" w:eastAsia="PMingLiU" w:hAnsi="Arial" w:cs="Arial"/>
          <w:color w:val="000000" w:themeColor="text1"/>
          <w:sz w:val="24"/>
          <w:szCs w:val="24"/>
        </w:rPr>
        <w:t>,</w:t>
      </w:r>
      <w:r w:rsidR="000E2DE1">
        <w:rPr>
          <w:rFonts w:ascii="Arial" w:eastAsia="PMingLiU" w:hAnsi="Arial" w:cs="Arial"/>
          <w:color w:val="000000" w:themeColor="text1"/>
          <w:sz w:val="24"/>
          <w:szCs w:val="24"/>
        </w:rPr>
        <w:t xml:space="preserve"> </w:t>
      </w:r>
      <w:r w:rsidR="008C5AAB" w:rsidRPr="00B96D30">
        <w:rPr>
          <w:rFonts w:ascii="Arial" w:eastAsia="PMingLiU" w:hAnsi="Arial" w:cs="Arial"/>
          <w:color w:val="000000" w:themeColor="text1"/>
          <w:sz w:val="24"/>
          <w:szCs w:val="24"/>
        </w:rPr>
        <w:t>nuclear respiratory factor</w:t>
      </w:r>
      <w:r w:rsidR="00D07043" w:rsidRPr="00B96D30">
        <w:rPr>
          <w:rFonts w:ascii="Arial" w:eastAsia="PMingLiU" w:hAnsi="Arial" w:cs="Arial"/>
          <w:i/>
          <w:color w:val="000000" w:themeColor="text1"/>
          <w:sz w:val="24"/>
          <w:szCs w:val="24"/>
        </w:rPr>
        <w:t xml:space="preserve"> </w:t>
      </w:r>
      <w:r w:rsidR="00695404" w:rsidRPr="00B96D30">
        <w:rPr>
          <w:rFonts w:ascii="Arial" w:eastAsia="PMingLiU" w:hAnsi="Arial" w:cs="Arial"/>
          <w:color w:val="000000" w:themeColor="text1"/>
          <w:sz w:val="24"/>
          <w:szCs w:val="24"/>
        </w:rPr>
        <w:t>1 and nuc</w:t>
      </w:r>
      <w:r w:rsidR="004331DB" w:rsidRPr="00B96D30">
        <w:rPr>
          <w:rFonts w:ascii="Arial" w:eastAsia="PMingLiU" w:hAnsi="Arial" w:cs="Arial"/>
          <w:color w:val="000000" w:themeColor="text1"/>
          <w:sz w:val="24"/>
          <w:szCs w:val="24"/>
        </w:rPr>
        <w:t>lear factor (</w:t>
      </w:r>
      <w:r w:rsidR="004331DB" w:rsidRPr="00BC7882">
        <w:rPr>
          <w:rFonts w:ascii="Arial" w:eastAsia="PMingLiU" w:hAnsi="Arial" w:cs="Arial"/>
          <w:noProof/>
          <w:color w:val="000000" w:themeColor="text1"/>
          <w:sz w:val="24"/>
          <w:szCs w:val="24"/>
        </w:rPr>
        <w:t>erythroid</w:t>
      </w:r>
      <w:r w:rsidR="00534610">
        <w:rPr>
          <w:rFonts w:ascii="Arial" w:eastAsia="PMingLiU" w:hAnsi="Arial" w:cs="Arial"/>
          <w:noProof/>
          <w:color w:val="000000" w:themeColor="text1"/>
          <w:sz w:val="24"/>
          <w:szCs w:val="24"/>
        </w:rPr>
        <w:t>-</w:t>
      </w:r>
      <w:r w:rsidR="004331DB" w:rsidRPr="00BC7882">
        <w:rPr>
          <w:rFonts w:ascii="Arial" w:eastAsia="PMingLiU" w:hAnsi="Arial" w:cs="Arial"/>
          <w:noProof/>
          <w:color w:val="000000" w:themeColor="text1"/>
          <w:sz w:val="24"/>
          <w:szCs w:val="24"/>
        </w:rPr>
        <w:t>derived</w:t>
      </w:r>
      <w:r w:rsidR="004331DB" w:rsidRPr="00B96D30">
        <w:rPr>
          <w:rFonts w:ascii="Arial" w:eastAsia="PMingLiU" w:hAnsi="Arial" w:cs="Arial"/>
          <w:color w:val="000000" w:themeColor="text1"/>
          <w:sz w:val="24"/>
          <w:szCs w:val="24"/>
        </w:rPr>
        <w:t xml:space="preserve"> 2)-</w:t>
      </w:r>
      <w:r w:rsidR="00695404" w:rsidRPr="00B96D30">
        <w:rPr>
          <w:rFonts w:ascii="Arial" w:eastAsia="PMingLiU" w:hAnsi="Arial" w:cs="Arial"/>
          <w:color w:val="000000" w:themeColor="text1"/>
          <w:sz w:val="24"/>
          <w:szCs w:val="24"/>
        </w:rPr>
        <w:t xml:space="preserve">like 2 </w:t>
      </w:r>
      <w:r w:rsidR="008C5AAB" w:rsidRPr="00B96D30">
        <w:rPr>
          <w:rFonts w:ascii="Arial" w:eastAsia="PMingLiU" w:hAnsi="Arial" w:cs="Arial"/>
          <w:color w:val="000000" w:themeColor="text1"/>
          <w:sz w:val="24"/>
          <w:szCs w:val="24"/>
        </w:rPr>
        <w:t>(</w:t>
      </w:r>
      <w:r w:rsidR="00BB0681" w:rsidRPr="00B96D30">
        <w:rPr>
          <w:rFonts w:ascii="Arial" w:hAnsi="Arial" w:cs="Arial"/>
          <w:i/>
          <w:color w:val="000000" w:themeColor="text1"/>
          <w:sz w:val="24"/>
          <w:szCs w:val="24"/>
        </w:rPr>
        <w:t>Nrf1</w:t>
      </w:r>
      <w:r w:rsidR="00BB0681" w:rsidRPr="00B96D30">
        <w:rPr>
          <w:rFonts w:ascii="Arial" w:hAnsi="Arial" w:cs="Arial"/>
          <w:color w:val="000000" w:themeColor="text1"/>
          <w:sz w:val="24"/>
          <w:szCs w:val="24"/>
        </w:rPr>
        <w:t xml:space="preserve"> and </w:t>
      </w:r>
      <w:r w:rsidR="00BB0681" w:rsidRPr="00B96D30">
        <w:rPr>
          <w:rFonts w:ascii="Arial" w:hAnsi="Arial" w:cs="Arial"/>
          <w:i/>
          <w:color w:val="000000" w:themeColor="text1"/>
          <w:sz w:val="24"/>
          <w:szCs w:val="24"/>
        </w:rPr>
        <w:t>Nrf2</w:t>
      </w:r>
      <w:r w:rsidR="008C5AAB" w:rsidRPr="00B96D30">
        <w:rPr>
          <w:rFonts w:ascii="Arial" w:hAnsi="Arial" w:cs="Arial"/>
          <w:color w:val="000000" w:themeColor="text1"/>
          <w:sz w:val="24"/>
          <w:szCs w:val="24"/>
        </w:rPr>
        <w:t>)</w:t>
      </w:r>
      <w:r w:rsidR="007B0565">
        <w:rPr>
          <w:rFonts w:ascii="Arial" w:hAnsi="Arial" w:cs="Arial"/>
          <w:color w:val="000000" w:themeColor="text1"/>
          <w:sz w:val="24"/>
          <w:szCs w:val="24"/>
        </w:rPr>
        <w:t>, also displayed the same levels between two motor neurone groups</w:t>
      </w:r>
      <w:r w:rsidR="004331DB" w:rsidRPr="00B96D30">
        <w:rPr>
          <w:rFonts w:ascii="Arial" w:hAnsi="Arial" w:cs="Arial"/>
          <w:color w:val="000000" w:themeColor="text1"/>
          <w:sz w:val="24"/>
          <w:szCs w:val="24"/>
        </w:rPr>
        <w:t xml:space="preserve"> (</w:t>
      </w:r>
      <w:r w:rsidR="004D0931" w:rsidRPr="00B96D30">
        <w:rPr>
          <w:rFonts w:ascii="Arial" w:hAnsi="Arial" w:cs="Arial"/>
          <w:color w:val="000000" w:themeColor="text1"/>
          <w:sz w:val="24"/>
          <w:szCs w:val="24"/>
        </w:rPr>
        <w:t>Figure 3.1</w:t>
      </w:r>
      <w:r w:rsidR="00BB4734">
        <w:rPr>
          <w:rFonts w:ascii="Arial" w:hAnsi="Arial" w:cs="Arial"/>
          <w:color w:val="000000" w:themeColor="text1"/>
          <w:sz w:val="24"/>
          <w:szCs w:val="24"/>
        </w:rPr>
        <w:t>3</w:t>
      </w:r>
      <w:r w:rsidR="004331DB" w:rsidRPr="00B96D30">
        <w:rPr>
          <w:rFonts w:ascii="Arial" w:hAnsi="Arial" w:cs="Arial"/>
          <w:color w:val="000000" w:themeColor="text1"/>
          <w:sz w:val="24"/>
          <w:szCs w:val="24"/>
        </w:rPr>
        <w:t>).</w:t>
      </w:r>
      <w:r w:rsidR="008C5AAB" w:rsidRPr="00B96D30">
        <w:rPr>
          <w:rFonts w:ascii="Arial" w:hAnsi="Arial" w:cs="Arial"/>
          <w:color w:val="000000" w:themeColor="text1"/>
          <w:sz w:val="24"/>
          <w:szCs w:val="24"/>
        </w:rPr>
        <w:t xml:space="preserve"> However, </w:t>
      </w:r>
      <w:r w:rsidR="00C90DC7" w:rsidRPr="00B96D30">
        <w:rPr>
          <w:rFonts w:ascii="Arial" w:hAnsi="Arial" w:cs="Arial"/>
          <w:color w:val="000000" w:themeColor="text1"/>
          <w:sz w:val="24"/>
          <w:szCs w:val="24"/>
        </w:rPr>
        <w:t>considering</w:t>
      </w:r>
      <w:r w:rsidR="008D7C52" w:rsidRPr="00B96D30">
        <w:rPr>
          <w:rFonts w:ascii="Arial" w:hAnsi="Arial" w:cs="Arial"/>
          <w:color w:val="000000" w:themeColor="text1"/>
          <w:sz w:val="24"/>
          <w:szCs w:val="24"/>
        </w:rPr>
        <w:t xml:space="preserve"> signal </w:t>
      </w:r>
      <w:r w:rsidR="001C7AF5" w:rsidRPr="00B96D30">
        <w:rPr>
          <w:rFonts w:ascii="Arial" w:hAnsi="Arial" w:cs="Arial"/>
          <w:color w:val="000000" w:themeColor="text1"/>
          <w:sz w:val="24"/>
          <w:szCs w:val="24"/>
        </w:rPr>
        <w:t>transduction amplification</w:t>
      </w:r>
      <w:r w:rsidR="008D7C52" w:rsidRPr="00B96D30">
        <w:rPr>
          <w:rFonts w:ascii="Arial" w:hAnsi="Arial" w:cs="Arial"/>
          <w:color w:val="000000" w:themeColor="text1"/>
          <w:sz w:val="24"/>
          <w:szCs w:val="24"/>
        </w:rPr>
        <w:t>,</w:t>
      </w:r>
      <w:r w:rsidR="007B0565">
        <w:rPr>
          <w:rFonts w:ascii="Arial" w:hAnsi="Arial" w:cs="Arial"/>
          <w:color w:val="000000" w:themeColor="text1"/>
          <w:sz w:val="24"/>
          <w:szCs w:val="24"/>
        </w:rPr>
        <w:t xml:space="preserve"> there might be a very little change in any of these regulators, which might contribute to variable OXPHOS expressions but beyond detection sensitivity.</w:t>
      </w:r>
      <w:r w:rsidR="00952F84">
        <w:rPr>
          <w:rFonts w:ascii="Arial" w:hAnsi="Arial" w:cs="Arial"/>
          <w:color w:val="000000" w:themeColor="text1"/>
          <w:sz w:val="24"/>
          <w:szCs w:val="24"/>
        </w:rPr>
        <w:t xml:space="preserve"> Moreover, it was noteworthy that Sod1 (</w:t>
      </w:r>
      <w:r w:rsidR="00952F84" w:rsidRPr="00952F84">
        <w:rPr>
          <w:rFonts w:ascii="Arial" w:hAnsi="Arial" w:cs="Arial"/>
          <w:color w:val="000000" w:themeColor="text1"/>
          <w:sz w:val="24"/>
          <w:szCs w:val="24"/>
        </w:rPr>
        <w:t>superoxide dismutase 1</w:t>
      </w:r>
      <w:r w:rsidR="00952F84">
        <w:rPr>
          <w:rFonts w:ascii="Arial" w:hAnsi="Arial" w:cs="Arial"/>
          <w:color w:val="000000" w:themeColor="text1"/>
          <w:sz w:val="24"/>
          <w:szCs w:val="24"/>
        </w:rPr>
        <w:t xml:space="preserve">), </w:t>
      </w:r>
      <w:r w:rsidR="005C26F8">
        <w:rPr>
          <w:rFonts w:ascii="Arial" w:hAnsi="Arial" w:cs="Arial"/>
          <w:color w:val="000000" w:themeColor="text1"/>
          <w:sz w:val="24"/>
          <w:szCs w:val="24"/>
        </w:rPr>
        <w:t xml:space="preserve">which is </w:t>
      </w:r>
      <w:r w:rsidR="00952F84" w:rsidRPr="00952F84">
        <w:rPr>
          <w:rFonts w:ascii="Arial" w:hAnsi="Arial" w:cs="Arial"/>
          <w:color w:val="000000" w:themeColor="text1"/>
          <w:sz w:val="24"/>
          <w:szCs w:val="24"/>
        </w:rPr>
        <w:t>responsibl</w:t>
      </w:r>
      <w:r w:rsidR="005C26F8">
        <w:rPr>
          <w:rFonts w:ascii="Arial" w:hAnsi="Arial" w:cs="Arial"/>
          <w:color w:val="000000" w:themeColor="text1"/>
          <w:sz w:val="24"/>
          <w:szCs w:val="24"/>
        </w:rPr>
        <w:t>e for destroying</w:t>
      </w:r>
      <w:r w:rsidR="005C26F8" w:rsidRPr="005C26F8">
        <w:t xml:space="preserve"> </w:t>
      </w:r>
      <w:r w:rsidR="005C26F8" w:rsidRPr="005C26F8">
        <w:rPr>
          <w:rFonts w:ascii="Arial" w:hAnsi="Arial" w:cs="Arial"/>
          <w:color w:val="000000" w:themeColor="text1"/>
          <w:sz w:val="24"/>
          <w:szCs w:val="24"/>
        </w:rPr>
        <w:t>reactive oxygen species</w:t>
      </w:r>
      <w:r w:rsidR="005C26F8">
        <w:rPr>
          <w:rFonts w:ascii="Arial" w:hAnsi="Arial" w:cs="Arial"/>
          <w:color w:val="000000" w:themeColor="text1"/>
          <w:sz w:val="24"/>
          <w:szCs w:val="24"/>
        </w:rPr>
        <w:t>,</w:t>
      </w:r>
      <w:r w:rsidR="00952F84">
        <w:rPr>
          <w:rFonts w:ascii="Arial" w:hAnsi="Arial" w:cs="Arial"/>
          <w:color w:val="000000" w:themeColor="text1"/>
          <w:sz w:val="24"/>
          <w:szCs w:val="24"/>
        </w:rPr>
        <w:t xml:space="preserve"> also differentially expressed and showed a higher level in the resistant neurones, suggesting a self-regulated mechanism to secure </w:t>
      </w:r>
      <w:r w:rsidR="007F22CE" w:rsidRPr="00BC7882">
        <w:rPr>
          <w:rFonts w:ascii="Arial" w:hAnsi="Arial" w:cs="Arial"/>
          <w:noProof/>
          <w:color w:val="000000" w:themeColor="text1"/>
          <w:sz w:val="24"/>
          <w:szCs w:val="24"/>
        </w:rPr>
        <w:t>more</w:t>
      </w:r>
      <w:r w:rsidR="007F22CE">
        <w:rPr>
          <w:rFonts w:ascii="Arial" w:hAnsi="Arial" w:cs="Arial"/>
          <w:color w:val="000000" w:themeColor="text1"/>
          <w:sz w:val="24"/>
          <w:szCs w:val="24"/>
        </w:rPr>
        <w:t xml:space="preserve"> </w:t>
      </w:r>
      <w:r w:rsidR="007F22CE" w:rsidRPr="00BC7882">
        <w:rPr>
          <w:rFonts w:ascii="Arial" w:hAnsi="Arial" w:cs="Arial"/>
          <w:noProof/>
          <w:color w:val="000000" w:themeColor="text1"/>
          <w:sz w:val="24"/>
          <w:szCs w:val="24"/>
        </w:rPr>
        <w:t>eff</w:t>
      </w:r>
      <w:r w:rsidR="00534610">
        <w:rPr>
          <w:rFonts w:ascii="Arial" w:hAnsi="Arial" w:cs="Arial"/>
          <w:noProof/>
          <w:color w:val="000000" w:themeColor="text1"/>
          <w:sz w:val="24"/>
          <w:szCs w:val="24"/>
        </w:rPr>
        <w:t>icient</w:t>
      </w:r>
      <w:r w:rsidR="00952F84">
        <w:rPr>
          <w:rFonts w:ascii="Arial" w:hAnsi="Arial" w:cs="Arial"/>
          <w:color w:val="000000" w:themeColor="text1"/>
          <w:sz w:val="24"/>
          <w:szCs w:val="24"/>
        </w:rPr>
        <w:t xml:space="preserve"> energy production.</w:t>
      </w:r>
      <w:r w:rsidR="00A63A9E" w:rsidRPr="00B96D30">
        <w:rPr>
          <w:rFonts w:ascii="Arial" w:hAnsi="Arial" w:cs="Arial"/>
          <w:color w:val="000000" w:themeColor="text1"/>
          <w:sz w:val="24"/>
          <w:szCs w:val="24"/>
        </w:rPr>
        <w:tab/>
      </w:r>
    </w:p>
    <w:p w14:paraId="4C0095ED" w14:textId="53C9BFD3" w:rsidR="00AC346D" w:rsidRPr="00B96D30" w:rsidRDefault="004D0931" w:rsidP="00D405BD">
      <w:pPr>
        <w:spacing w:line="240" w:lineRule="auto"/>
        <w:jc w:val="both"/>
        <w:rPr>
          <w:rFonts w:ascii="Arial" w:hAnsi="Arial" w:cs="Arial"/>
          <w:color w:val="000000" w:themeColor="text1"/>
          <w:sz w:val="24"/>
          <w:szCs w:val="24"/>
        </w:rPr>
      </w:pPr>
      <w:r w:rsidRPr="00B96D30">
        <w:rPr>
          <w:rFonts w:ascii="Arial" w:hAnsi="Arial" w:cs="Arial"/>
          <w:noProof/>
          <w:color w:val="000000" w:themeColor="text1"/>
          <w:sz w:val="24"/>
          <w:szCs w:val="24"/>
          <w:lang w:eastAsia="zh-CN"/>
        </w:rPr>
        <w:drawing>
          <wp:inline distT="0" distB="0" distL="0" distR="0" wp14:anchorId="7A2C4872" wp14:editId="607DD4AD">
            <wp:extent cx="4320000" cy="3535200"/>
            <wp:effectExtent l="0" t="0" r="4445" b="8255"/>
            <wp:docPr id="29" name="圖片 29" descr="C:\Users\Mark\Desktop\qpc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k\Desktop\qpcr.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3535200"/>
                    </a:xfrm>
                    <a:prstGeom prst="rect">
                      <a:avLst/>
                    </a:prstGeom>
                    <a:noFill/>
                    <a:ln>
                      <a:noFill/>
                    </a:ln>
                  </pic:spPr>
                </pic:pic>
              </a:graphicData>
            </a:graphic>
          </wp:inline>
        </w:drawing>
      </w:r>
    </w:p>
    <w:p w14:paraId="61417321" w14:textId="77777777" w:rsidR="004349D0" w:rsidRPr="00B96D30" w:rsidRDefault="004349D0"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4D847B57" w14:textId="413FC45C" w:rsidR="00AC346D" w:rsidRPr="00B96D30" w:rsidRDefault="00AC346D" w:rsidP="00D405BD">
      <w:pPr>
        <w:spacing w:line="240" w:lineRule="auto"/>
        <w:jc w:val="both"/>
        <w:rPr>
          <w:rFonts w:ascii="Arial" w:hAnsi="Arial" w:cs="Arial"/>
          <w:color w:val="000000" w:themeColor="text1"/>
          <w:szCs w:val="24"/>
        </w:rPr>
      </w:pPr>
      <w:bookmarkStart w:id="154" w:name="_Toc499597800"/>
      <w:bookmarkStart w:id="155" w:name="_Toc514670084"/>
      <w:r w:rsidRPr="00B96D30">
        <w:rPr>
          <w:rStyle w:val="Figure0"/>
        </w:rPr>
        <w:t>Figure</w:t>
      </w:r>
      <w:r w:rsidR="004D0931" w:rsidRPr="00B96D30">
        <w:rPr>
          <w:rStyle w:val="Figure0"/>
        </w:rPr>
        <w:t xml:space="preserve"> 3.1</w:t>
      </w:r>
      <w:r w:rsidR="00BB4734">
        <w:rPr>
          <w:rStyle w:val="Figure0"/>
        </w:rPr>
        <w:t>3</w:t>
      </w:r>
      <w:r w:rsidRPr="00B96D30">
        <w:rPr>
          <w:rStyle w:val="Figure0"/>
        </w:rPr>
        <w:t xml:space="preserve"> </w:t>
      </w:r>
      <w:r w:rsidR="00622B54" w:rsidRPr="00B96D30">
        <w:rPr>
          <w:rStyle w:val="Figure0"/>
        </w:rPr>
        <w:t>Internal qPCR validation.</w:t>
      </w:r>
      <w:bookmarkEnd w:id="154"/>
      <w:bookmarkEnd w:id="155"/>
      <w:r w:rsidR="00622B54" w:rsidRPr="00B96D30">
        <w:rPr>
          <w:rFonts w:ascii="Arial" w:hAnsi="Arial" w:cs="Arial"/>
          <w:color w:val="000000" w:themeColor="text1"/>
          <w:sz w:val="24"/>
          <w:szCs w:val="24"/>
        </w:rPr>
        <w:t xml:space="preserve"> </w:t>
      </w:r>
      <w:r w:rsidRPr="00B96D30">
        <w:rPr>
          <w:rFonts w:ascii="Arial" w:hAnsi="Arial" w:cs="Arial"/>
          <w:color w:val="000000" w:themeColor="text1"/>
          <w:szCs w:val="24"/>
        </w:rPr>
        <w:t xml:space="preserve">Samples </w:t>
      </w:r>
      <w:r w:rsidRPr="00BC7882">
        <w:rPr>
          <w:rFonts w:ascii="Arial" w:hAnsi="Arial" w:cs="Arial"/>
          <w:noProof/>
          <w:color w:val="000000" w:themeColor="text1"/>
          <w:szCs w:val="24"/>
        </w:rPr>
        <w:t>were derived</w:t>
      </w:r>
      <w:r w:rsidRPr="00B96D30">
        <w:rPr>
          <w:rFonts w:ascii="Arial" w:hAnsi="Arial" w:cs="Arial"/>
          <w:color w:val="000000" w:themeColor="text1"/>
          <w:szCs w:val="24"/>
        </w:rPr>
        <w:t xml:space="preserve"> from the same product after second linear amplification.</w:t>
      </w:r>
    </w:p>
    <w:p w14:paraId="58444B81" w14:textId="75F03195" w:rsidR="006764F5" w:rsidRDefault="006764F5" w:rsidP="00AC75BE">
      <w:pPr>
        <w:spacing w:line="480" w:lineRule="auto"/>
        <w:jc w:val="both"/>
        <w:rPr>
          <w:rFonts w:ascii="Arial" w:hAnsi="Arial" w:cs="Arial"/>
          <w:b/>
          <w:color w:val="000000" w:themeColor="text1"/>
          <w:kern w:val="2"/>
          <w:sz w:val="24"/>
          <w:szCs w:val="24"/>
        </w:rPr>
      </w:pPr>
      <w:r>
        <w:rPr>
          <w:rFonts w:ascii="Arial" w:hAnsi="Arial" w:cs="Arial"/>
          <w:b/>
          <w:color w:val="000000" w:themeColor="text1"/>
          <w:szCs w:val="24"/>
        </w:rPr>
        <w:br w:type="page"/>
      </w:r>
    </w:p>
    <w:p w14:paraId="56823287" w14:textId="7CC4B9B0" w:rsidR="006764F5" w:rsidRDefault="00284820">
      <w:pPr>
        <w:pStyle w:val="a3"/>
        <w:numPr>
          <w:ilvl w:val="1"/>
          <w:numId w:val="33"/>
        </w:numPr>
        <w:spacing w:line="480" w:lineRule="auto"/>
        <w:ind w:leftChars="0"/>
        <w:jc w:val="both"/>
        <w:outlineLvl w:val="1"/>
        <w:rPr>
          <w:rFonts w:ascii="Arial" w:hAnsi="Arial" w:cs="Arial"/>
          <w:b/>
          <w:color w:val="000000" w:themeColor="text1"/>
          <w:szCs w:val="24"/>
        </w:rPr>
      </w:pPr>
      <w:bookmarkStart w:id="156" w:name="_Toc514879673"/>
      <w:r>
        <w:rPr>
          <w:rFonts w:ascii="Arial" w:hAnsi="Arial" w:cs="Arial" w:hint="eastAsia"/>
          <w:b/>
          <w:color w:val="000000" w:themeColor="text1"/>
          <w:szCs w:val="24"/>
        </w:rPr>
        <w:t xml:space="preserve">Other potential pathways related to the </w:t>
      </w:r>
      <w:r>
        <w:rPr>
          <w:rFonts w:ascii="Arial" w:hAnsi="Arial" w:cs="Arial"/>
          <w:b/>
          <w:color w:val="000000" w:themeColor="text1"/>
          <w:szCs w:val="24"/>
        </w:rPr>
        <w:t>selective</w:t>
      </w:r>
      <w:r>
        <w:rPr>
          <w:rFonts w:ascii="Arial" w:hAnsi="Arial" w:cs="Arial" w:hint="eastAsia"/>
          <w:b/>
          <w:color w:val="000000" w:themeColor="text1"/>
          <w:szCs w:val="24"/>
        </w:rPr>
        <w:t xml:space="preserve"> vulnerability</w:t>
      </w:r>
      <w:bookmarkEnd w:id="156"/>
    </w:p>
    <w:p w14:paraId="7DFBBF64" w14:textId="78EF9E98" w:rsidR="0041473D" w:rsidRDefault="00284820" w:rsidP="00AC75BE">
      <w:pPr>
        <w:spacing w:line="480" w:lineRule="auto"/>
        <w:jc w:val="both"/>
        <w:rPr>
          <w:rFonts w:ascii="Arial" w:hAnsi="Arial" w:cs="Arial"/>
          <w:color w:val="000000" w:themeColor="text1"/>
          <w:szCs w:val="24"/>
        </w:rPr>
      </w:pPr>
      <w:r>
        <w:rPr>
          <w:rFonts w:ascii="Arial" w:hAnsi="Arial" w:cs="Arial" w:hint="eastAsia"/>
          <w:color w:val="000000" w:themeColor="text1"/>
          <w:szCs w:val="24"/>
        </w:rPr>
        <w:t xml:space="preserve">Apart from OXPHOS pathway, </w:t>
      </w:r>
      <w:r>
        <w:rPr>
          <w:rFonts w:ascii="Arial" w:hAnsi="Arial" w:cs="Arial"/>
          <w:color w:val="000000" w:themeColor="text1"/>
          <w:szCs w:val="24"/>
        </w:rPr>
        <w:t>proteasome</w:t>
      </w:r>
      <w:r>
        <w:rPr>
          <w:rFonts w:ascii="Arial" w:hAnsi="Arial" w:cs="Arial" w:hint="eastAsia"/>
          <w:color w:val="000000" w:themeColor="text1"/>
          <w:szCs w:val="24"/>
        </w:rPr>
        <w:t xml:space="preserve"> and splicesome pathways were </w:t>
      </w:r>
      <w:r>
        <w:rPr>
          <w:rFonts w:ascii="Arial" w:hAnsi="Arial" w:cs="Arial"/>
          <w:color w:val="000000" w:themeColor="text1"/>
          <w:szCs w:val="24"/>
        </w:rPr>
        <w:t>particularly</w:t>
      </w:r>
      <w:r>
        <w:rPr>
          <w:rFonts w:ascii="Arial" w:hAnsi="Arial" w:cs="Arial" w:hint="eastAsia"/>
          <w:color w:val="000000" w:themeColor="text1"/>
          <w:szCs w:val="24"/>
        </w:rPr>
        <w:t xml:space="preserve"> interesting in the enrichment analysis</w:t>
      </w:r>
      <w:r w:rsidR="00A5474D">
        <w:rPr>
          <w:rFonts w:ascii="Arial" w:hAnsi="Arial" w:cs="Arial" w:hint="eastAsia"/>
          <w:color w:val="000000" w:themeColor="text1"/>
          <w:szCs w:val="24"/>
        </w:rPr>
        <w:t xml:space="preserve"> (Figure 3.1</w:t>
      </w:r>
      <w:r w:rsidR="005D3E80">
        <w:rPr>
          <w:rFonts w:ascii="Arial" w:hAnsi="Arial" w:cs="Arial"/>
          <w:color w:val="000000" w:themeColor="text1"/>
          <w:szCs w:val="24"/>
        </w:rPr>
        <w:t>2</w:t>
      </w:r>
      <w:r w:rsidR="00A5474D">
        <w:rPr>
          <w:rFonts w:ascii="Arial" w:hAnsi="Arial" w:cs="Arial" w:hint="eastAsia"/>
          <w:color w:val="000000" w:themeColor="text1"/>
          <w:szCs w:val="24"/>
        </w:rPr>
        <w:t>a)</w:t>
      </w:r>
      <w:r>
        <w:rPr>
          <w:rFonts w:ascii="Arial" w:hAnsi="Arial" w:cs="Arial" w:hint="eastAsia"/>
          <w:color w:val="000000" w:themeColor="text1"/>
          <w:szCs w:val="24"/>
        </w:rPr>
        <w:t xml:space="preserve">. </w:t>
      </w:r>
      <w:r w:rsidR="005A7C05">
        <w:rPr>
          <w:rFonts w:ascii="Arial" w:hAnsi="Arial" w:cs="Arial" w:hint="eastAsia"/>
          <w:color w:val="000000" w:themeColor="text1"/>
          <w:szCs w:val="24"/>
        </w:rPr>
        <w:t>T</w:t>
      </w:r>
      <w:r w:rsidR="00A5474D">
        <w:rPr>
          <w:rFonts w:ascii="Arial" w:hAnsi="Arial" w:cs="Arial" w:hint="eastAsia"/>
          <w:color w:val="000000" w:themeColor="text1"/>
          <w:szCs w:val="24"/>
        </w:rPr>
        <w:t xml:space="preserve">he perturbation of ubiquitination </w:t>
      </w:r>
      <w:r>
        <w:rPr>
          <w:rFonts w:ascii="Arial" w:hAnsi="Arial" w:cs="Arial" w:hint="eastAsia"/>
          <w:color w:val="000000" w:themeColor="text1"/>
          <w:szCs w:val="24"/>
        </w:rPr>
        <w:t xml:space="preserve">has been shown </w:t>
      </w:r>
      <w:r w:rsidR="00A5474D">
        <w:rPr>
          <w:rFonts w:ascii="Arial" w:hAnsi="Arial" w:cs="Arial" w:hint="eastAsia"/>
          <w:color w:val="000000" w:themeColor="text1"/>
          <w:szCs w:val="24"/>
        </w:rPr>
        <w:t xml:space="preserve">as a feature in SMA mouse and fly </w:t>
      </w:r>
      <w:r w:rsidR="00A5474D">
        <w:rPr>
          <w:rFonts w:ascii="Arial" w:hAnsi="Arial" w:cs="Arial"/>
          <w:color w:val="000000" w:themeColor="text1"/>
          <w:szCs w:val="24"/>
        </w:rPr>
        <w:fldChar w:fldCharType="begin"/>
      </w:r>
      <w:r w:rsidR="00A5474D">
        <w:rPr>
          <w:rFonts w:ascii="Arial" w:hAnsi="Arial" w:cs="Arial"/>
          <w:color w:val="000000" w:themeColor="text1"/>
          <w:szCs w:val="24"/>
        </w:rPr>
        <w:instrText xml:space="preserve"> ADDIN EN.CITE &lt;EndNote&gt;&lt;Cite&gt;&lt;Author&gt;Wishart&lt;/Author&gt;&lt;Year&gt;2014&lt;/Year&gt;&lt;RecNum&gt;174&lt;/RecNum&gt;&lt;DisplayText&gt;(Wishart, et al. 2014)&lt;/DisplayText&gt;&lt;record&gt;&lt;rec-number&gt;174&lt;/rec-number&gt;&lt;foreign-keys&gt;&lt;key app="EN" db-id="5sfev02w4909ace5x2rxxevx9tw0tawz0asr" timestamp="1400544646"&gt;174&lt;/key&gt;&lt;key app="ENWeb" db-id=""&gt;0&lt;/key&gt;&lt;/foreign-keys&gt;&lt;ref-type name="Journal Article"&gt;17&lt;/ref-type&gt;&lt;contributors&gt;&lt;authors&gt;&lt;author&gt;Wishart, Thomas M&lt;/author&gt;&lt;author&gt;Mutsaers, Chantal A&lt;/author&gt;&lt;author&gt;Riessland, Markus&lt;/author&gt;&lt;author&gt;Reimer, Michell M&lt;/author&gt;&lt;author&gt;Hunter, Gillian&lt;/author&gt;&lt;author&gt;Hannam, Marie L&lt;/author&gt;&lt;author&gt;Eaton, Samantha L&lt;/author&gt;&lt;author&gt;Fuller, Heidi R&lt;/author&gt;&lt;author&gt;Roche, Sarah L&lt;/author&gt;&lt;author&gt;Somers, Eilidh&lt;/author&gt;&lt;/authors&gt;&lt;/contributors&gt;&lt;titles&gt;&lt;title&gt;Dysregulation of ubiquitin homeostasis and β-catenin signaling promote spinal muscular atrophy&lt;/title&gt;&lt;secondary-title&gt;The Journal of clinical investigation&lt;/secondary-title&gt;&lt;/titles&gt;&lt;periodical&gt;&lt;full-title&gt;The Journal of clinical investigation&lt;/full-title&gt;&lt;/periodical&gt;&lt;pages&gt;0-0&lt;/pages&gt;&lt;volume&gt;124&lt;/volume&gt;&lt;number&gt;4&lt;/number&gt;&lt;dates&gt;&lt;year&gt;2014&lt;/year&gt;&lt;/dates&gt;&lt;isbn&gt;0021-9738&lt;/isbn&gt;&lt;urls&gt;&lt;/urls&gt;&lt;/record&gt;&lt;/Cite&gt;&lt;/EndNote&gt;</w:instrText>
      </w:r>
      <w:r w:rsidR="00A5474D">
        <w:rPr>
          <w:rFonts w:ascii="Arial" w:hAnsi="Arial" w:cs="Arial"/>
          <w:color w:val="000000" w:themeColor="text1"/>
          <w:szCs w:val="24"/>
        </w:rPr>
        <w:fldChar w:fldCharType="separate"/>
      </w:r>
      <w:r w:rsidR="00A5474D">
        <w:rPr>
          <w:rFonts w:ascii="Arial" w:hAnsi="Arial" w:cs="Arial"/>
          <w:noProof/>
          <w:color w:val="000000" w:themeColor="text1"/>
          <w:szCs w:val="24"/>
        </w:rPr>
        <w:t>(</w:t>
      </w:r>
      <w:r w:rsidR="00A5474D" w:rsidRPr="00BC7882">
        <w:rPr>
          <w:rFonts w:ascii="Arial" w:hAnsi="Arial" w:cs="Arial"/>
          <w:noProof/>
          <w:color w:val="000000" w:themeColor="text1"/>
          <w:szCs w:val="24"/>
        </w:rPr>
        <w:t>Wishart,</w:t>
      </w:r>
      <w:r w:rsidR="00A5474D">
        <w:rPr>
          <w:rFonts w:ascii="Arial" w:hAnsi="Arial" w:cs="Arial"/>
          <w:noProof/>
          <w:color w:val="000000" w:themeColor="text1"/>
          <w:szCs w:val="24"/>
        </w:rPr>
        <w:t xml:space="preserve"> et al. 2014)</w:t>
      </w:r>
      <w:r w:rsidR="00A5474D">
        <w:rPr>
          <w:rFonts w:ascii="Arial" w:hAnsi="Arial" w:cs="Arial"/>
          <w:color w:val="000000" w:themeColor="text1"/>
          <w:szCs w:val="24"/>
        </w:rPr>
        <w:fldChar w:fldCharType="end"/>
      </w:r>
      <w:r w:rsidR="00A5474D">
        <w:rPr>
          <w:rFonts w:ascii="Arial" w:hAnsi="Arial" w:cs="Arial" w:hint="eastAsia"/>
          <w:color w:val="000000" w:themeColor="text1"/>
          <w:szCs w:val="24"/>
        </w:rPr>
        <w:t xml:space="preserve">. </w:t>
      </w:r>
      <w:r>
        <w:rPr>
          <w:rFonts w:ascii="Arial" w:hAnsi="Arial" w:cs="Arial" w:hint="eastAsia"/>
          <w:color w:val="000000" w:themeColor="text1"/>
          <w:szCs w:val="24"/>
        </w:rPr>
        <w:t xml:space="preserve"> </w:t>
      </w:r>
      <w:r w:rsidR="00A5474D">
        <w:rPr>
          <w:rFonts w:ascii="Arial" w:hAnsi="Arial" w:cs="Arial" w:hint="eastAsia"/>
          <w:color w:val="000000" w:themeColor="text1"/>
          <w:szCs w:val="24"/>
        </w:rPr>
        <w:t xml:space="preserve">Our data </w:t>
      </w:r>
      <w:r w:rsidR="005A7C05">
        <w:rPr>
          <w:rFonts w:ascii="Arial" w:hAnsi="Arial" w:cs="Arial" w:hint="eastAsia"/>
          <w:color w:val="000000" w:themeColor="text1"/>
          <w:szCs w:val="24"/>
        </w:rPr>
        <w:t>showed</w:t>
      </w:r>
      <w:r w:rsidR="00A5474D">
        <w:rPr>
          <w:rFonts w:ascii="Arial" w:hAnsi="Arial" w:cs="Arial" w:hint="eastAsia"/>
          <w:color w:val="000000" w:themeColor="text1"/>
          <w:szCs w:val="24"/>
        </w:rPr>
        <w:t xml:space="preserve"> a gross </w:t>
      </w:r>
      <w:r w:rsidR="005A7C05">
        <w:rPr>
          <w:rFonts w:ascii="Arial" w:hAnsi="Arial" w:cs="Arial" w:hint="eastAsia"/>
          <w:color w:val="000000" w:themeColor="text1"/>
          <w:szCs w:val="24"/>
        </w:rPr>
        <w:t>increase</w:t>
      </w:r>
      <w:r w:rsidR="008748A9">
        <w:rPr>
          <w:rFonts w:ascii="Arial" w:hAnsi="Arial" w:cs="Arial" w:hint="eastAsia"/>
          <w:color w:val="000000" w:themeColor="text1"/>
          <w:szCs w:val="24"/>
        </w:rPr>
        <w:t xml:space="preserve"> in </w:t>
      </w:r>
      <w:r w:rsidR="008748A9" w:rsidRPr="00BC7882">
        <w:rPr>
          <w:rFonts w:ascii="Arial" w:hAnsi="Arial" w:cs="Arial" w:hint="eastAsia"/>
          <w:noProof/>
          <w:color w:val="000000" w:themeColor="text1"/>
          <w:szCs w:val="24"/>
        </w:rPr>
        <w:t xml:space="preserve">gene expression </w:t>
      </w:r>
      <w:r w:rsidR="008748A9" w:rsidRPr="005F4EB8">
        <w:rPr>
          <w:rFonts w:ascii="Arial" w:hAnsi="Arial" w:cs="Arial"/>
          <w:noProof/>
          <w:color w:val="000000" w:themeColor="text1"/>
          <w:szCs w:val="24"/>
        </w:rPr>
        <w:t>encoding proteasome proteins</w:t>
      </w:r>
      <w:r w:rsidR="005A7C05">
        <w:rPr>
          <w:rFonts w:ascii="Arial" w:hAnsi="Arial" w:cs="Arial" w:hint="eastAsia"/>
          <w:color w:val="000000" w:themeColor="text1"/>
          <w:szCs w:val="24"/>
        </w:rPr>
        <w:t xml:space="preserve"> in EDL motor neurones, </w:t>
      </w:r>
      <w:r w:rsidR="0041473D">
        <w:rPr>
          <w:rFonts w:ascii="Arial" w:hAnsi="Arial" w:cs="Arial" w:hint="eastAsia"/>
          <w:color w:val="000000" w:themeColor="text1"/>
          <w:szCs w:val="24"/>
        </w:rPr>
        <w:t xml:space="preserve">suggesting </w:t>
      </w:r>
      <w:r w:rsidR="0041473D">
        <w:rPr>
          <w:rFonts w:ascii="Arial" w:hAnsi="Arial" w:cs="Arial"/>
          <w:color w:val="000000" w:themeColor="text1"/>
          <w:szCs w:val="24"/>
        </w:rPr>
        <w:t>resistant</w:t>
      </w:r>
      <w:r w:rsidR="0041473D">
        <w:rPr>
          <w:rFonts w:ascii="Arial" w:hAnsi="Arial" w:cs="Arial" w:hint="eastAsia"/>
          <w:color w:val="000000" w:themeColor="text1"/>
          <w:szCs w:val="24"/>
        </w:rPr>
        <w:t xml:space="preserve"> motor neurones might have a more efficient protein metabolism</w:t>
      </w:r>
      <w:r w:rsidR="00BB4734">
        <w:rPr>
          <w:rFonts w:ascii="Arial" w:hAnsi="Arial" w:cs="Arial" w:hint="eastAsia"/>
          <w:color w:val="000000" w:themeColor="text1"/>
          <w:szCs w:val="24"/>
        </w:rPr>
        <w:t xml:space="preserve"> (Figure 3.1</w:t>
      </w:r>
      <w:r w:rsidR="00BB4734">
        <w:rPr>
          <w:rFonts w:ascii="Arial" w:hAnsi="Arial" w:cs="Arial"/>
          <w:color w:val="000000" w:themeColor="text1"/>
          <w:szCs w:val="24"/>
        </w:rPr>
        <w:t>4</w:t>
      </w:r>
      <w:r w:rsidR="008748A9">
        <w:rPr>
          <w:rFonts w:ascii="Arial" w:hAnsi="Arial" w:cs="Arial" w:hint="eastAsia"/>
          <w:color w:val="000000" w:themeColor="text1"/>
          <w:szCs w:val="24"/>
        </w:rPr>
        <w:t>a)</w:t>
      </w:r>
      <w:r w:rsidR="00E663B0">
        <w:rPr>
          <w:rFonts w:ascii="Arial" w:hAnsi="Arial" w:cs="Arial" w:hint="eastAsia"/>
          <w:color w:val="000000" w:themeColor="text1"/>
          <w:szCs w:val="24"/>
        </w:rPr>
        <w:t xml:space="preserve">. </w:t>
      </w:r>
      <w:r w:rsidR="005A7C05">
        <w:rPr>
          <w:rFonts w:ascii="Arial" w:hAnsi="Arial" w:cs="Arial" w:hint="eastAsia"/>
          <w:color w:val="000000" w:themeColor="text1"/>
          <w:szCs w:val="24"/>
        </w:rPr>
        <w:t>Furthermore,</w:t>
      </w:r>
      <w:r w:rsidR="0041473D">
        <w:rPr>
          <w:rFonts w:ascii="Arial" w:hAnsi="Arial" w:cs="Arial" w:hint="eastAsia"/>
          <w:color w:val="000000" w:themeColor="text1"/>
          <w:szCs w:val="24"/>
        </w:rPr>
        <w:t xml:space="preserve"> given the fact that</w:t>
      </w:r>
      <w:r w:rsidR="005A7C05">
        <w:rPr>
          <w:rFonts w:ascii="Arial" w:hAnsi="Arial" w:cs="Arial" w:hint="eastAsia"/>
          <w:color w:val="000000" w:themeColor="text1"/>
          <w:szCs w:val="24"/>
        </w:rPr>
        <w:t xml:space="preserve"> SMN loss has a major impact on RNA splicing, the increase</w:t>
      </w:r>
      <w:r w:rsidR="00F33609">
        <w:rPr>
          <w:rFonts w:ascii="Arial" w:hAnsi="Arial" w:cs="Arial" w:hint="eastAsia"/>
          <w:color w:val="000000" w:themeColor="text1"/>
          <w:szCs w:val="24"/>
        </w:rPr>
        <w:t>d gene expression of</w:t>
      </w:r>
      <w:r w:rsidR="005A7C05">
        <w:rPr>
          <w:rFonts w:ascii="Arial" w:hAnsi="Arial" w:cs="Arial" w:hint="eastAsia"/>
          <w:color w:val="000000" w:themeColor="text1"/>
          <w:szCs w:val="24"/>
        </w:rPr>
        <w:t xml:space="preserve"> Sm</w:t>
      </w:r>
      <w:r w:rsidR="00F33609">
        <w:rPr>
          <w:rFonts w:ascii="Arial" w:hAnsi="Arial" w:cs="Arial" w:hint="eastAsia"/>
          <w:color w:val="000000" w:themeColor="text1"/>
          <w:szCs w:val="24"/>
        </w:rPr>
        <w:t xml:space="preserve"> proteins</w:t>
      </w:r>
      <w:r w:rsidR="005A7C05">
        <w:rPr>
          <w:rFonts w:ascii="Arial" w:hAnsi="Arial" w:cs="Arial" w:hint="eastAsia"/>
          <w:color w:val="000000" w:themeColor="text1"/>
          <w:szCs w:val="24"/>
        </w:rPr>
        <w:t xml:space="preserve"> and </w:t>
      </w:r>
      <w:r w:rsidR="005F4EB8">
        <w:rPr>
          <w:rFonts w:ascii="Arial" w:hAnsi="Arial" w:cs="Arial"/>
          <w:noProof/>
          <w:color w:val="000000" w:themeColor="text1"/>
          <w:szCs w:val="24"/>
        </w:rPr>
        <w:t>some</w:t>
      </w:r>
      <w:r w:rsidR="005A7C05">
        <w:rPr>
          <w:rFonts w:ascii="Arial" w:hAnsi="Arial" w:cs="Arial" w:hint="eastAsia"/>
          <w:color w:val="000000" w:themeColor="text1"/>
          <w:szCs w:val="24"/>
        </w:rPr>
        <w:t xml:space="preserve"> snRNA</w:t>
      </w:r>
      <w:r w:rsidR="0041473D">
        <w:rPr>
          <w:rFonts w:ascii="Arial" w:hAnsi="Arial" w:cs="Arial" w:hint="eastAsia"/>
          <w:color w:val="000000" w:themeColor="text1"/>
          <w:szCs w:val="24"/>
        </w:rPr>
        <w:t>s might compensate the deficiency</w:t>
      </w:r>
      <w:r w:rsidR="00F33609">
        <w:rPr>
          <w:rFonts w:ascii="Arial" w:hAnsi="Arial" w:cs="Arial" w:hint="eastAsia"/>
          <w:color w:val="000000" w:themeColor="text1"/>
          <w:szCs w:val="24"/>
        </w:rPr>
        <w:t xml:space="preserve"> of SMN </w:t>
      </w:r>
      <w:r w:rsidR="00BB4734">
        <w:rPr>
          <w:rFonts w:ascii="Arial" w:hAnsi="Arial" w:cs="Arial" w:hint="eastAsia"/>
          <w:color w:val="000000" w:themeColor="text1"/>
          <w:szCs w:val="24"/>
        </w:rPr>
        <w:t>(Figure 3.1</w:t>
      </w:r>
      <w:r w:rsidR="00BB4734">
        <w:rPr>
          <w:rFonts w:ascii="Arial" w:hAnsi="Arial" w:cs="Arial"/>
          <w:color w:val="000000" w:themeColor="text1"/>
          <w:szCs w:val="24"/>
        </w:rPr>
        <w:t>4</w:t>
      </w:r>
      <w:r w:rsidR="00E75A76">
        <w:rPr>
          <w:rFonts w:ascii="Arial" w:hAnsi="Arial" w:cs="Arial" w:hint="eastAsia"/>
          <w:color w:val="000000" w:themeColor="text1"/>
          <w:szCs w:val="24"/>
        </w:rPr>
        <w:t>b)</w:t>
      </w:r>
      <w:r w:rsidR="0041473D">
        <w:rPr>
          <w:rFonts w:ascii="Arial" w:hAnsi="Arial" w:cs="Arial" w:hint="eastAsia"/>
          <w:color w:val="000000" w:themeColor="text1"/>
          <w:szCs w:val="24"/>
        </w:rPr>
        <w:t>.</w:t>
      </w:r>
      <w:r w:rsidR="00AF5BB7">
        <w:rPr>
          <w:rFonts w:ascii="Arial" w:hAnsi="Arial" w:cs="Arial" w:hint="eastAsia"/>
          <w:color w:val="000000" w:themeColor="text1"/>
          <w:szCs w:val="24"/>
        </w:rPr>
        <w:t xml:space="preserve"> </w:t>
      </w:r>
      <w:r w:rsidR="00F33609">
        <w:rPr>
          <w:rFonts w:ascii="Arial" w:hAnsi="Arial" w:cs="Arial" w:hint="eastAsia"/>
          <w:color w:val="000000" w:themeColor="text1"/>
          <w:szCs w:val="24"/>
        </w:rPr>
        <w:t xml:space="preserve">More interestingly, </w:t>
      </w:r>
      <w:r w:rsidR="004449BE">
        <w:rPr>
          <w:rFonts w:ascii="Arial" w:hAnsi="Arial" w:cs="Arial" w:hint="eastAsia"/>
          <w:color w:val="000000" w:themeColor="text1"/>
          <w:szCs w:val="24"/>
        </w:rPr>
        <w:t>SPF30 (s</w:t>
      </w:r>
      <w:r w:rsidR="004449BE" w:rsidRPr="004449BE">
        <w:rPr>
          <w:rFonts w:ascii="Arial" w:hAnsi="Arial" w:cs="Arial"/>
          <w:color w:val="000000" w:themeColor="text1"/>
          <w:szCs w:val="24"/>
        </w:rPr>
        <w:t>urvival of motor neuron-related-splicing factor 30</w:t>
      </w:r>
      <w:r w:rsidR="004449BE">
        <w:rPr>
          <w:rFonts w:ascii="Arial" w:hAnsi="Arial" w:cs="Arial" w:hint="eastAsia"/>
          <w:color w:val="000000" w:themeColor="text1"/>
          <w:szCs w:val="24"/>
        </w:rPr>
        <w:t xml:space="preserve">) or SMNDC1 </w:t>
      </w:r>
      <w:r w:rsidR="009D5E4E">
        <w:rPr>
          <w:rFonts w:ascii="Arial" w:hAnsi="Arial" w:cs="Arial" w:hint="eastAsia"/>
          <w:color w:val="000000" w:themeColor="text1"/>
          <w:szCs w:val="24"/>
        </w:rPr>
        <w:t>(</w:t>
      </w:r>
      <w:r w:rsidR="004449BE">
        <w:rPr>
          <w:rFonts w:ascii="Arial" w:hAnsi="Arial" w:cs="Arial" w:hint="eastAsia"/>
          <w:color w:val="000000" w:themeColor="text1"/>
          <w:szCs w:val="24"/>
        </w:rPr>
        <w:t>s</w:t>
      </w:r>
      <w:r w:rsidR="004449BE">
        <w:rPr>
          <w:rFonts w:ascii="Arial" w:hAnsi="Arial" w:cs="Arial"/>
          <w:color w:val="000000" w:themeColor="text1"/>
          <w:szCs w:val="24"/>
        </w:rPr>
        <w:t xml:space="preserve">urvival </w:t>
      </w:r>
      <w:r w:rsidR="004449BE">
        <w:rPr>
          <w:rFonts w:ascii="Arial" w:hAnsi="Arial" w:cs="Arial" w:hint="eastAsia"/>
          <w:color w:val="000000" w:themeColor="text1"/>
          <w:szCs w:val="24"/>
        </w:rPr>
        <w:t>m</w:t>
      </w:r>
      <w:r w:rsidR="004449BE">
        <w:rPr>
          <w:rFonts w:ascii="Arial" w:hAnsi="Arial" w:cs="Arial"/>
          <w:color w:val="000000" w:themeColor="text1"/>
          <w:szCs w:val="24"/>
        </w:rPr>
        <w:t xml:space="preserve">otor </w:t>
      </w:r>
      <w:r w:rsidR="004449BE">
        <w:rPr>
          <w:rFonts w:ascii="Arial" w:hAnsi="Arial" w:cs="Arial" w:hint="eastAsia"/>
          <w:color w:val="000000" w:themeColor="text1"/>
          <w:szCs w:val="24"/>
        </w:rPr>
        <w:t>n</w:t>
      </w:r>
      <w:r w:rsidR="004449BE">
        <w:rPr>
          <w:rFonts w:ascii="Arial" w:hAnsi="Arial" w:cs="Arial"/>
          <w:color w:val="000000" w:themeColor="text1"/>
          <w:szCs w:val="24"/>
        </w:rPr>
        <w:t xml:space="preserve">euron </w:t>
      </w:r>
      <w:r w:rsidR="004449BE">
        <w:rPr>
          <w:rFonts w:ascii="Arial" w:hAnsi="Arial" w:cs="Arial" w:hint="eastAsia"/>
          <w:color w:val="000000" w:themeColor="text1"/>
          <w:szCs w:val="24"/>
        </w:rPr>
        <w:t>d</w:t>
      </w:r>
      <w:r w:rsidR="004449BE">
        <w:rPr>
          <w:rFonts w:ascii="Arial" w:hAnsi="Arial" w:cs="Arial"/>
          <w:color w:val="000000" w:themeColor="text1"/>
          <w:szCs w:val="24"/>
        </w:rPr>
        <w:t xml:space="preserve">omain </w:t>
      </w:r>
      <w:r w:rsidR="004449BE">
        <w:rPr>
          <w:rFonts w:ascii="Arial" w:hAnsi="Arial" w:cs="Arial" w:hint="eastAsia"/>
          <w:color w:val="000000" w:themeColor="text1"/>
          <w:szCs w:val="24"/>
        </w:rPr>
        <w:t>c</w:t>
      </w:r>
      <w:r w:rsidR="004449BE" w:rsidRPr="004449BE">
        <w:rPr>
          <w:rFonts w:ascii="Arial" w:hAnsi="Arial" w:cs="Arial"/>
          <w:color w:val="000000" w:themeColor="text1"/>
          <w:szCs w:val="24"/>
        </w:rPr>
        <w:t>ontaining 1</w:t>
      </w:r>
      <w:r w:rsidR="009D5E4E">
        <w:rPr>
          <w:rFonts w:ascii="Arial" w:hAnsi="Arial" w:cs="Arial" w:hint="eastAsia"/>
          <w:color w:val="000000" w:themeColor="text1"/>
          <w:szCs w:val="24"/>
        </w:rPr>
        <w:t>) (FC=1.42, p=0.04)</w:t>
      </w:r>
      <w:r w:rsidR="004449BE" w:rsidRPr="004449BE">
        <w:rPr>
          <w:rFonts w:ascii="Arial" w:hAnsi="Arial" w:cs="Arial" w:hint="eastAsia"/>
          <w:color w:val="000000" w:themeColor="text1"/>
          <w:szCs w:val="24"/>
        </w:rPr>
        <w:t xml:space="preserve"> </w:t>
      </w:r>
      <w:r w:rsidR="004449BE">
        <w:rPr>
          <w:rFonts w:ascii="Arial" w:hAnsi="Arial" w:cs="Arial" w:hint="eastAsia"/>
          <w:color w:val="000000" w:themeColor="text1"/>
          <w:szCs w:val="24"/>
        </w:rPr>
        <w:t>is a par</w:t>
      </w:r>
      <w:r w:rsidR="009D5E4E">
        <w:rPr>
          <w:rFonts w:ascii="Arial" w:hAnsi="Arial" w:cs="Arial" w:hint="eastAsia"/>
          <w:color w:val="000000" w:themeColor="text1"/>
          <w:szCs w:val="24"/>
        </w:rPr>
        <w:t>a</w:t>
      </w:r>
      <w:r w:rsidR="004449BE">
        <w:rPr>
          <w:rFonts w:ascii="Arial" w:hAnsi="Arial" w:cs="Arial" w:hint="eastAsia"/>
          <w:color w:val="000000" w:themeColor="text1"/>
          <w:szCs w:val="24"/>
        </w:rPr>
        <w:t>log</w:t>
      </w:r>
      <w:r w:rsidR="009D5E4E">
        <w:rPr>
          <w:rFonts w:ascii="Arial" w:hAnsi="Arial" w:cs="Arial" w:hint="eastAsia"/>
          <w:color w:val="000000" w:themeColor="text1"/>
          <w:szCs w:val="24"/>
        </w:rPr>
        <w:t xml:space="preserve"> of SMN1 and believed to </w:t>
      </w:r>
      <w:r w:rsidR="009D5E4E" w:rsidRPr="009D5E4E">
        <w:rPr>
          <w:rFonts w:ascii="Arial" w:hAnsi="Arial" w:cs="Arial"/>
          <w:color w:val="000000" w:themeColor="text1"/>
          <w:szCs w:val="24"/>
        </w:rPr>
        <w:t>share similar cellular function as the SMN1 gene</w:t>
      </w:r>
      <w:r w:rsidR="009D5E4E">
        <w:rPr>
          <w:rFonts w:ascii="Arial" w:hAnsi="Arial" w:cs="Arial" w:hint="eastAsia"/>
          <w:color w:val="000000" w:themeColor="text1"/>
          <w:szCs w:val="24"/>
        </w:rPr>
        <w:t xml:space="preserve"> (U2-related snRNP, </w:t>
      </w:r>
      <w:r w:rsidR="00BB4734">
        <w:rPr>
          <w:rFonts w:ascii="Arial" w:hAnsi="Arial" w:cs="Arial" w:hint="eastAsia"/>
          <w:color w:val="000000" w:themeColor="text1"/>
          <w:szCs w:val="24"/>
        </w:rPr>
        <w:t>Figure 3.1</w:t>
      </w:r>
      <w:r w:rsidR="00BB4734">
        <w:rPr>
          <w:rFonts w:ascii="Arial" w:hAnsi="Arial" w:cs="Arial"/>
          <w:color w:val="000000" w:themeColor="text1"/>
          <w:szCs w:val="24"/>
        </w:rPr>
        <w:t>4</w:t>
      </w:r>
      <w:r w:rsidR="009D5E4E">
        <w:rPr>
          <w:rFonts w:ascii="Arial" w:hAnsi="Arial" w:cs="Arial" w:hint="eastAsia"/>
          <w:color w:val="000000" w:themeColor="text1"/>
          <w:szCs w:val="24"/>
        </w:rPr>
        <w:t xml:space="preserve">b). </w:t>
      </w:r>
      <w:r w:rsidR="004449BE">
        <w:rPr>
          <w:rFonts w:ascii="Arial" w:hAnsi="Arial" w:cs="Arial" w:hint="eastAsia"/>
          <w:color w:val="000000" w:themeColor="text1"/>
          <w:szCs w:val="24"/>
        </w:rPr>
        <w:t xml:space="preserve"> </w:t>
      </w:r>
    </w:p>
    <w:p w14:paraId="53905465" w14:textId="7D5C7C85" w:rsidR="0041473D" w:rsidRDefault="00871249" w:rsidP="00AC75BE">
      <w:pPr>
        <w:spacing w:line="480" w:lineRule="auto"/>
        <w:jc w:val="both"/>
        <w:rPr>
          <w:rFonts w:ascii="Arial" w:hAnsi="Arial" w:cs="Arial"/>
          <w:b/>
          <w:color w:val="000000" w:themeColor="text1"/>
          <w:szCs w:val="24"/>
        </w:rPr>
      </w:pPr>
      <w:r>
        <w:rPr>
          <w:rFonts w:ascii="Arial" w:hAnsi="Arial" w:cs="Arial"/>
          <w:b/>
          <w:noProof/>
          <w:color w:val="000000" w:themeColor="text1"/>
          <w:szCs w:val="24"/>
          <w:lang w:eastAsia="zh-CN"/>
        </w:rPr>
        <w:drawing>
          <wp:inline distT="0" distB="0" distL="0" distR="0" wp14:anchorId="12174C50" wp14:editId="6C601B51">
            <wp:extent cx="5429250" cy="6638379"/>
            <wp:effectExtent l="0" t="0" r="0" b="0"/>
            <wp:docPr id="2072" name="圖片 2072" descr="C:\Users\Mark\Desktop\keg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Desktop\kegg.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6638379"/>
                    </a:xfrm>
                    <a:prstGeom prst="rect">
                      <a:avLst/>
                    </a:prstGeom>
                    <a:noFill/>
                    <a:ln>
                      <a:noFill/>
                    </a:ln>
                  </pic:spPr>
                </pic:pic>
              </a:graphicData>
            </a:graphic>
          </wp:inline>
        </w:drawing>
      </w:r>
      <w:r w:rsidR="0041473D" w:rsidRPr="0041473D">
        <w:rPr>
          <w:rFonts w:ascii="Arial" w:hAnsi="Arial" w:cs="Arial"/>
          <w:b/>
          <w:color w:val="000000" w:themeColor="text1"/>
          <w:szCs w:val="24"/>
        </w:rPr>
        <w:t xml:space="preserve"> </w:t>
      </w:r>
    </w:p>
    <w:p w14:paraId="20A38389" w14:textId="77777777" w:rsidR="0041473D" w:rsidRPr="00B96D30" w:rsidRDefault="0041473D" w:rsidP="0041473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3926745B" w14:textId="17DBCDB6" w:rsidR="00DE1A54" w:rsidRDefault="0041473D" w:rsidP="0041473D">
      <w:pPr>
        <w:spacing w:line="240" w:lineRule="auto"/>
        <w:jc w:val="both"/>
        <w:rPr>
          <w:rFonts w:ascii="Arial" w:hAnsi="Arial" w:cs="Arial"/>
          <w:color w:val="000000" w:themeColor="text1"/>
          <w:szCs w:val="24"/>
        </w:rPr>
      </w:pPr>
      <w:bookmarkStart w:id="157" w:name="_Toc514670085"/>
      <w:r w:rsidRPr="00B96D30">
        <w:rPr>
          <w:rStyle w:val="Figure0"/>
        </w:rPr>
        <w:t>Figure 3.1</w:t>
      </w:r>
      <w:r w:rsidR="00BB4734">
        <w:rPr>
          <w:rStyle w:val="Figure0"/>
        </w:rPr>
        <w:t>4</w:t>
      </w:r>
      <w:r w:rsidRPr="00B96D30">
        <w:rPr>
          <w:rStyle w:val="Figure0"/>
        </w:rPr>
        <w:t xml:space="preserve"> </w:t>
      </w:r>
      <w:r w:rsidR="00003A6B">
        <w:rPr>
          <w:rStyle w:val="Figure0"/>
          <w:rFonts w:hint="eastAsia"/>
        </w:rPr>
        <w:t>Two potential pathways involved in selective vulnerability.</w:t>
      </w:r>
      <w:bookmarkEnd w:id="157"/>
      <w:r>
        <w:rPr>
          <w:rStyle w:val="Figure0"/>
          <w:rFonts w:hint="eastAsia"/>
        </w:rPr>
        <w:t xml:space="preserve"> </w:t>
      </w:r>
      <w:r w:rsidR="00003A6B">
        <w:rPr>
          <w:rFonts w:ascii="Arial" w:hAnsi="Arial" w:cs="Arial" w:hint="eastAsia"/>
          <w:color w:val="000000" w:themeColor="text1"/>
          <w:szCs w:val="24"/>
        </w:rPr>
        <w:t>Proteasome and spliceosome</w:t>
      </w:r>
      <w:r w:rsidR="00871249">
        <w:rPr>
          <w:rFonts w:ascii="Arial" w:hAnsi="Arial" w:cs="Arial" w:hint="eastAsia"/>
          <w:color w:val="000000" w:themeColor="text1"/>
          <w:szCs w:val="24"/>
        </w:rPr>
        <w:t xml:space="preserve"> pathways (KEGG)</w:t>
      </w:r>
      <w:r w:rsidR="00003A6B">
        <w:rPr>
          <w:rFonts w:ascii="Arial" w:hAnsi="Arial" w:cs="Arial" w:hint="eastAsia"/>
          <w:color w:val="000000" w:themeColor="text1"/>
          <w:szCs w:val="24"/>
        </w:rPr>
        <w:t xml:space="preserve"> were also</w:t>
      </w:r>
      <w:r w:rsidR="00871249">
        <w:rPr>
          <w:rFonts w:ascii="Arial" w:hAnsi="Arial" w:cs="Arial" w:hint="eastAsia"/>
          <w:color w:val="000000" w:themeColor="text1"/>
          <w:szCs w:val="24"/>
        </w:rPr>
        <w:t xml:space="preserve"> significantly</w:t>
      </w:r>
      <w:r w:rsidR="00003A6B">
        <w:rPr>
          <w:rFonts w:ascii="Arial" w:hAnsi="Arial" w:cs="Arial" w:hint="eastAsia"/>
          <w:color w:val="000000" w:themeColor="text1"/>
          <w:szCs w:val="24"/>
        </w:rPr>
        <w:t xml:space="preserve"> </w:t>
      </w:r>
      <w:r w:rsidR="00871249">
        <w:rPr>
          <w:rFonts w:ascii="Arial" w:hAnsi="Arial" w:cs="Arial" w:hint="eastAsia"/>
          <w:color w:val="000000" w:themeColor="text1"/>
          <w:szCs w:val="24"/>
        </w:rPr>
        <w:t>enriched</w:t>
      </w:r>
      <w:r w:rsidR="00E75A76">
        <w:rPr>
          <w:rFonts w:ascii="Arial" w:hAnsi="Arial" w:cs="Arial" w:hint="eastAsia"/>
          <w:color w:val="000000" w:themeColor="text1"/>
          <w:szCs w:val="24"/>
        </w:rPr>
        <w:t xml:space="preserve"> and likely also influenced the fate of motor neurones under disease condition.</w:t>
      </w:r>
      <w:r w:rsidR="00003A6B">
        <w:rPr>
          <w:rFonts w:ascii="Arial" w:hAnsi="Arial" w:cs="Arial" w:hint="eastAsia"/>
          <w:color w:val="000000" w:themeColor="text1"/>
          <w:szCs w:val="24"/>
        </w:rPr>
        <w:t xml:space="preserve"> </w:t>
      </w:r>
      <w:r w:rsidR="00871249">
        <w:rPr>
          <w:rFonts w:ascii="Arial" w:hAnsi="Arial" w:cs="Arial" w:hint="eastAsia"/>
          <w:color w:val="000000" w:themeColor="text1"/>
          <w:szCs w:val="24"/>
        </w:rPr>
        <w:t xml:space="preserve">(a) Expressions of </w:t>
      </w:r>
      <w:r w:rsidR="005F4EB8">
        <w:rPr>
          <w:rFonts w:ascii="Arial" w:hAnsi="Arial" w:cs="Arial"/>
          <w:noProof/>
          <w:color w:val="000000" w:themeColor="text1"/>
          <w:szCs w:val="24"/>
        </w:rPr>
        <w:t>some</w:t>
      </w:r>
      <w:r w:rsidR="00871249">
        <w:rPr>
          <w:rFonts w:ascii="Arial" w:hAnsi="Arial" w:cs="Arial" w:hint="eastAsia"/>
          <w:color w:val="000000" w:themeColor="text1"/>
          <w:szCs w:val="24"/>
        </w:rPr>
        <w:t xml:space="preserve"> transcripts responsible for proteasome structure were relatively higher (red star) in resistant motor neurones (EDL).</w:t>
      </w:r>
      <w:r w:rsidRPr="00B96D30">
        <w:rPr>
          <w:rFonts w:ascii="Arial" w:hAnsi="Arial" w:cs="Arial"/>
          <w:color w:val="000000" w:themeColor="text1"/>
          <w:szCs w:val="24"/>
        </w:rPr>
        <w:t xml:space="preserve"> </w:t>
      </w:r>
      <w:r w:rsidR="00DE1A54">
        <w:rPr>
          <w:rFonts w:ascii="Arial" w:hAnsi="Arial" w:cs="Arial" w:hint="eastAsia"/>
          <w:color w:val="000000" w:themeColor="text1"/>
          <w:szCs w:val="24"/>
        </w:rPr>
        <w:t>(b) Sm</w:t>
      </w:r>
      <w:r w:rsidR="00F33609">
        <w:rPr>
          <w:rFonts w:ascii="Arial" w:hAnsi="Arial" w:cs="Arial" w:hint="eastAsia"/>
          <w:color w:val="000000" w:themeColor="text1"/>
          <w:szCs w:val="24"/>
        </w:rPr>
        <w:t>, SPF30 (or SMNDC1)</w:t>
      </w:r>
      <w:r w:rsidR="00DE1A54">
        <w:rPr>
          <w:rFonts w:ascii="Arial" w:hAnsi="Arial" w:cs="Arial" w:hint="eastAsia"/>
          <w:color w:val="000000" w:themeColor="text1"/>
          <w:szCs w:val="24"/>
        </w:rPr>
        <w:t xml:space="preserve"> and </w:t>
      </w:r>
      <w:r w:rsidR="00DE1A54" w:rsidRPr="00BC7882">
        <w:rPr>
          <w:rFonts w:ascii="Arial" w:hAnsi="Arial" w:cs="Arial" w:hint="eastAsia"/>
          <w:noProof/>
          <w:color w:val="000000" w:themeColor="text1"/>
          <w:szCs w:val="24"/>
        </w:rPr>
        <w:t>a</w:t>
      </w:r>
      <w:r w:rsidR="00DE1A54">
        <w:rPr>
          <w:rFonts w:ascii="Arial" w:hAnsi="Arial" w:cs="Arial" w:hint="eastAsia"/>
          <w:color w:val="000000" w:themeColor="text1"/>
          <w:szCs w:val="24"/>
        </w:rPr>
        <w:t xml:space="preserve"> number of</w:t>
      </w:r>
      <w:r w:rsidR="00AF5BB7">
        <w:rPr>
          <w:rFonts w:ascii="Arial" w:hAnsi="Arial" w:cs="Arial" w:hint="eastAsia"/>
          <w:color w:val="000000" w:themeColor="text1"/>
          <w:szCs w:val="24"/>
        </w:rPr>
        <w:t xml:space="preserve"> snRNA-binding</w:t>
      </w:r>
      <w:r w:rsidR="00DE1A54">
        <w:rPr>
          <w:rFonts w:ascii="Arial" w:hAnsi="Arial" w:cs="Arial" w:hint="eastAsia"/>
          <w:color w:val="000000" w:themeColor="text1"/>
          <w:szCs w:val="24"/>
        </w:rPr>
        <w:t xml:space="preserve"> proteins responsible for</w:t>
      </w:r>
      <w:r w:rsidR="00AF5BB7">
        <w:rPr>
          <w:rFonts w:ascii="Arial" w:hAnsi="Arial" w:cs="Arial" w:hint="eastAsia"/>
          <w:color w:val="000000" w:themeColor="text1"/>
          <w:szCs w:val="24"/>
        </w:rPr>
        <w:t xml:space="preserve"> the maturation of snRNP </w:t>
      </w:r>
      <w:r w:rsidR="00AF5BB7" w:rsidRPr="00BC7882">
        <w:rPr>
          <w:rFonts w:ascii="Arial" w:hAnsi="Arial" w:cs="Arial" w:hint="eastAsia"/>
          <w:noProof/>
          <w:color w:val="000000" w:themeColor="text1"/>
          <w:szCs w:val="24"/>
        </w:rPr>
        <w:t>were increased</w:t>
      </w:r>
      <w:r w:rsidR="00AF5BB7">
        <w:rPr>
          <w:rFonts w:ascii="Arial" w:hAnsi="Arial" w:cs="Arial" w:hint="eastAsia"/>
          <w:color w:val="000000" w:themeColor="text1"/>
          <w:szCs w:val="24"/>
        </w:rPr>
        <w:t xml:space="preserve"> in resistant motor neur</w:t>
      </w:r>
      <w:r w:rsidR="00DE1A54">
        <w:rPr>
          <w:rFonts w:ascii="Arial" w:hAnsi="Arial" w:cs="Arial" w:hint="eastAsia"/>
          <w:color w:val="000000" w:themeColor="text1"/>
          <w:szCs w:val="24"/>
        </w:rPr>
        <w:t>ones</w:t>
      </w:r>
      <w:r w:rsidR="00AF5BB7">
        <w:rPr>
          <w:rFonts w:ascii="Arial" w:hAnsi="Arial" w:cs="Arial" w:hint="eastAsia"/>
          <w:color w:val="000000" w:themeColor="text1"/>
          <w:szCs w:val="24"/>
        </w:rPr>
        <w:t>.</w:t>
      </w:r>
    </w:p>
    <w:p w14:paraId="3A78FCD0" w14:textId="59049A62" w:rsidR="006764F5" w:rsidRDefault="006764F5" w:rsidP="00AC75BE">
      <w:pPr>
        <w:spacing w:line="480" w:lineRule="auto"/>
        <w:jc w:val="both"/>
        <w:rPr>
          <w:rFonts w:ascii="Arial" w:hAnsi="Arial" w:cs="Arial"/>
          <w:b/>
          <w:color w:val="000000" w:themeColor="text1"/>
          <w:kern w:val="2"/>
          <w:sz w:val="24"/>
          <w:szCs w:val="24"/>
        </w:rPr>
      </w:pPr>
      <w:r>
        <w:rPr>
          <w:rFonts w:ascii="Arial" w:hAnsi="Arial" w:cs="Arial"/>
          <w:b/>
          <w:color w:val="000000" w:themeColor="text1"/>
          <w:szCs w:val="24"/>
        </w:rPr>
        <w:br w:type="page"/>
      </w:r>
    </w:p>
    <w:p w14:paraId="3C6F8C8F" w14:textId="5BD94D57" w:rsidR="000B3E68" w:rsidRPr="004B35C6" w:rsidRDefault="000B3E68"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58" w:name="_Toc514879674"/>
      <w:r w:rsidRPr="004B35C6">
        <w:rPr>
          <w:rFonts w:ascii="Arial" w:hAnsi="Arial" w:cs="Arial"/>
          <w:b/>
          <w:color w:val="000000" w:themeColor="text1"/>
          <w:szCs w:val="24"/>
        </w:rPr>
        <w:t>A backward analysis---</w:t>
      </w:r>
      <w:r w:rsidR="0078339A" w:rsidRPr="004B35C6">
        <w:rPr>
          <w:rFonts w:ascii="Arial" w:hAnsi="Arial" w:cs="Arial"/>
          <w:b/>
          <w:color w:val="000000" w:themeColor="text1"/>
          <w:szCs w:val="24"/>
        </w:rPr>
        <w:t xml:space="preserve">revisiting </w:t>
      </w:r>
      <w:r w:rsidR="00857CDE" w:rsidRPr="004B35C6">
        <w:rPr>
          <w:rFonts w:ascii="Arial" w:hAnsi="Arial" w:cs="Arial"/>
          <w:b/>
          <w:color w:val="000000" w:themeColor="text1"/>
          <w:szCs w:val="24"/>
        </w:rPr>
        <w:t xml:space="preserve">normalisation </w:t>
      </w:r>
      <w:r w:rsidRPr="004B35C6">
        <w:rPr>
          <w:rFonts w:ascii="Arial" w:hAnsi="Arial" w:cs="Arial"/>
          <w:b/>
          <w:color w:val="000000" w:themeColor="text1"/>
          <w:szCs w:val="24"/>
        </w:rPr>
        <w:t>usin</w:t>
      </w:r>
      <w:r w:rsidR="00857CDE" w:rsidRPr="004B35C6">
        <w:rPr>
          <w:rFonts w:ascii="Arial" w:hAnsi="Arial" w:cs="Arial"/>
          <w:b/>
          <w:color w:val="000000" w:themeColor="text1"/>
          <w:szCs w:val="24"/>
        </w:rPr>
        <w:t>g housekeeping genes</w:t>
      </w:r>
      <w:bookmarkEnd w:id="158"/>
    </w:p>
    <w:p w14:paraId="1E702CA2" w14:textId="5780265C" w:rsidR="00FC56D9" w:rsidRPr="00B96D30" w:rsidRDefault="00633DA3"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While </w:t>
      </w:r>
      <w:r w:rsidR="006E46DC" w:rsidRPr="00B96D30">
        <w:rPr>
          <w:rFonts w:ascii="Arial" w:hAnsi="Arial" w:cs="Arial"/>
          <w:color w:val="000000" w:themeColor="text1"/>
          <w:sz w:val="24"/>
          <w:szCs w:val="24"/>
        </w:rPr>
        <w:t xml:space="preserve">OXPHOS </w:t>
      </w:r>
      <w:r w:rsidR="006E46DC" w:rsidRPr="00BC7882">
        <w:rPr>
          <w:rFonts w:ascii="Arial" w:hAnsi="Arial" w:cs="Arial"/>
          <w:noProof/>
          <w:color w:val="000000" w:themeColor="text1"/>
          <w:sz w:val="24"/>
          <w:szCs w:val="24"/>
        </w:rPr>
        <w:t>was identified</w:t>
      </w:r>
      <w:r w:rsidR="006E46DC" w:rsidRPr="00B96D30">
        <w:rPr>
          <w:rFonts w:ascii="Arial" w:hAnsi="Arial" w:cs="Arial"/>
          <w:color w:val="000000" w:themeColor="text1"/>
          <w:sz w:val="24"/>
          <w:szCs w:val="24"/>
        </w:rPr>
        <w:t xml:space="preserve"> as </w:t>
      </w:r>
      <w:r w:rsidR="006E46DC" w:rsidRPr="00BC7882">
        <w:rPr>
          <w:rFonts w:ascii="Arial" w:hAnsi="Arial" w:cs="Arial"/>
          <w:noProof/>
          <w:color w:val="000000" w:themeColor="text1"/>
          <w:sz w:val="24"/>
          <w:szCs w:val="24"/>
        </w:rPr>
        <w:t>a</w:t>
      </w:r>
      <w:r w:rsidR="006E46DC" w:rsidRPr="005F4EB8">
        <w:rPr>
          <w:rFonts w:ascii="Arial" w:hAnsi="Arial" w:cs="Arial"/>
          <w:noProof/>
          <w:color w:val="000000" w:themeColor="text1"/>
          <w:sz w:val="24"/>
          <w:szCs w:val="24"/>
        </w:rPr>
        <w:t xml:space="preserve"> </w:t>
      </w:r>
      <w:r w:rsidR="00D331E3" w:rsidRPr="005F4EB8">
        <w:rPr>
          <w:rFonts w:ascii="Arial" w:hAnsi="Arial" w:cs="Arial"/>
          <w:noProof/>
          <w:color w:val="000000" w:themeColor="text1"/>
          <w:sz w:val="24"/>
          <w:szCs w:val="24"/>
        </w:rPr>
        <w:t>candidate</w:t>
      </w:r>
      <w:r w:rsidR="006E46DC" w:rsidRPr="00B96D30">
        <w:rPr>
          <w:rFonts w:ascii="Arial" w:hAnsi="Arial" w:cs="Arial"/>
          <w:color w:val="000000" w:themeColor="text1"/>
          <w:sz w:val="24"/>
          <w:szCs w:val="24"/>
        </w:rPr>
        <w:t xml:space="preserve"> </w:t>
      </w:r>
      <w:r w:rsidR="00D331E3">
        <w:rPr>
          <w:rFonts w:ascii="Arial" w:hAnsi="Arial" w:cs="Arial" w:hint="eastAsia"/>
          <w:color w:val="000000" w:themeColor="text1"/>
          <w:sz w:val="24"/>
          <w:szCs w:val="24"/>
        </w:rPr>
        <w:t>contributing to the selective</w:t>
      </w:r>
      <w:r w:rsidR="006E46DC" w:rsidRPr="00B96D30">
        <w:rPr>
          <w:rFonts w:ascii="Arial" w:hAnsi="Arial" w:cs="Arial"/>
          <w:color w:val="000000" w:themeColor="text1"/>
          <w:sz w:val="24"/>
          <w:szCs w:val="24"/>
        </w:rPr>
        <w:t xml:space="preserve"> vulnerability</w:t>
      </w:r>
      <w:r w:rsidR="00ED26DE" w:rsidRPr="00B96D30">
        <w:rPr>
          <w:rFonts w:ascii="Arial" w:hAnsi="Arial" w:cs="Arial"/>
          <w:color w:val="000000" w:themeColor="text1"/>
          <w:sz w:val="24"/>
          <w:szCs w:val="24"/>
        </w:rPr>
        <w:t>,</w:t>
      </w:r>
      <w:r w:rsidR="002F6876" w:rsidRPr="00B96D30">
        <w:rPr>
          <w:rFonts w:ascii="Arial" w:hAnsi="Arial" w:cs="Arial"/>
          <w:color w:val="000000" w:themeColor="text1"/>
          <w:sz w:val="24"/>
          <w:szCs w:val="24"/>
        </w:rPr>
        <w:t xml:space="preserve"> question</w:t>
      </w:r>
      <w:r w:rsidR="00FA7480" w:rsidRPr="00B96D30">
        <w:rPr>
          <w:rFonts w:ascii="Arial" w:hAnsi="Arial" w:cs="Arial"/>
          <w:color w:val="000000" w:themeColor="text1"/>
          <w:sz w:val="24"/>
          <w:szCs w:val="24"/>
        </w:rPr>
        <w:t>s</w:t>
      </w:r>
      <w:r w:rsidR="002F6876" w:rsidRPr="00B96D30">
        <w:rPr>
          <w:rFonts w:ascii="Arial" w:hAnsi="Arial" w:cs="Arial"/>
          <w:color w:val="000000" w:themeColor="text1"/>
          <w:sz w:val="24"/>
          <w:szCs w:val="24"/>
        </w:rPr>
        <w:t xml:space="preserve"> about the</w:t>
      </w:r>
      <w:r w:rsidR="00C27723" w:rsidRPr="00B96D30">
        <w:rPr>
          <w:rFonts w:ascii="Arial" w:hAnsi="Arial" w:cs="Arial"/>
          <w:color w:val="000000" w:themeColor="text1"/>
          <w:sz w:val="24"/>
          <w:szCs w:val="24"/>
        </w:rPr>
        <w:t xml:space="preserve"> robustness of using </w:t>
      </w:r>
      <w:r w:rsidRPr="00B96D30">
        <w:rPr>
          <w:rFonts w:ascii="Arial" w:hAnsi="Arial" w:cs="Arial"/>
          <w:color w:val="000000" w:themeColor="text1"/>
          <w:sz w:val="24"/>
          <w:szCs w:val="24"/>
        </w:rPr>
        <w:t>SST-RMA preprocessing package</w:t>
      </w:r>
      <w:r w:rsidR="00C27723" w:rsidRPr="00B96D30">
        <w:rPr>
          <w:rFonts w:ascii="Arial" w:hAnsi="Arial" w:cs="Arial"/>
          <w:color w:val="000000" w:themeColor="text1"/>
          <w:sz w:val="24"/>
          <w:szCs w:val="24"/>
        </w:rPr>
        <w:t xml:space="preserve"> on degraded RNA</w:t>
      </w:r>
      <w:r w:rsidR="002F6876" w:rsidRPr="00B96D30">
        <w:rPr>
          <w:rFonts w:ascii="Arial" w:hAnsi="Arial" w:cs="Arial"/>
          <w:color w:val="000000" w:themeColor="text1"/>
          <w:sz w:val="24"/>
          <w:szCs w:val="24"/>
        </w:rPr>
        <w:t xml:space="preserve"> </w:t>
      </w:r>
      <w:r w:rsidR="00FA7480" w:rsidRPr="00B96D30">
        <w:rPr>
          <w:rFonts w:ascii="Arial" w:hAnsi="Arial" w:cs="Arial"/>
          <w:color w:val="000000" w:themeColor="text1"/>
          <w:sz w:val="24"/>
          <w:szCs w:val="24"/>
        </w:rPr>
        <w:t>were raised</w:t>
      </w:r>
      <w:r w:rsidR="006E46DC" w:rsidRPr="00B96D30">
        <w:rPr>
          <w:rFonts w:ascii="Arial" w:hAnsi="Arial" w:cs="Arial"/>
          <w:color w:val="000000" w:themeColor="text1"/>
          <w:sz w:val="24"/>
          <w:szCs w:val="24"/>
        </w:rPr>
        <w:t xml:space="preserve">, of which normalisation is the most important </w:t>
      </w:r>
      <w:r w:rsidR="00D82693" w:rsidRPr="00B96D30">
        <w:rPr>
          <w:rFonts w:ascii="Arial" w:hAnsi="Arial" w:cs="Arial"/>
          <w:color w:val="000000" w:themeColor="text1"/>
          <w:sz w:val="24"/>
          <w:szCs w:val="24"/>
        </w:rPr>
        <w:t>variable factor</w:t>
      </w:r>
      <w:r w:rsidR="006E46DC" w:rsidRPr="00B96D30">
        <w:rPr>
          <w:rFonts w:ascii="Arial" w:hAnsi="Arial" w:cs="Arial"/>
          <w:color w:val="000000" w:themeColor="text1"/>
          <w:sz w:val="24"/>
          <w:szCs w:val="24"/>
        </w:rPr>
        <w:t xml:space="preserve">. </w:t>
      </w:r>
      <w:r w:rsidR="00207238" w:rsidRPr="00B96D30">
        <w:rPr>
          <w:rFonts w:ascii="Arial" w:hAnsi="Arial" w:cs="Arial"/>
          <w:color w:val="000000" w:themeColor="text1"/>
          <w:sz w:val="24"/>
          <w:szCs w:val="24"/>
        </w:rPr>
        <w:t>Normalisation is a process</w:t>
      </w:r>
      <w:r w:rsidR="0078339A" w:rsidRPr="00B96D30">
        <w:rPr>
          <w:rFonts w:ascii="Arial" w:hAnsi="Arial" w:cs="Arial"/>
          <w:color w:val="000000" w:themeColor="text1"/>
          <w:sz w:val="24"/>
          <w:szCs w:val="24"/>
        </w:rPr>
        <w:t xml:space="preserve"> to get rid of biases by</w:t>
      </w:r>
      <w:r w:rsidR="00207238" w:rsidRPr="00B96D30">
        <w:rPr>
          <w:rFonts w:ascii="Arial" w:hAnsi="Arial" w:cs="Arial"/>
          <w:color w:val="000000" w:themeColor="text1"/>
          <w:sz w:val="24"/>
          <w:szCs w:val="24"/>
        </w:rPr>
        <w:t xml:space="preserve"> assum</w:t>
      </w:r>
      <w:r w:rsidR="0078339A" w:rsidRPr="00B96D30">
        <w:rPr>
          <w:rFonts w:ascii="Arial" w:hAnsi="Arial" w:cs="Arial"/>
          <w:color w:val="000000" w:themeColor="text1"/>
          <w:sz w:val="24"/>
          <w:szCs w:val="24"/>
        </w:rPr>
        <w:t>ing</w:t>
      </w:r>
      <w:r w:rsidR="00207238" w:rsidRPr="00B96D30">
        <w:rPr>
          <w:rFonts w:ascii="Arial" w:hAnsi="Arial" w:cs="Arial"/>
          <w:color w:val="000000" w:themeColor="text1"/>
          <w:sz w:val="24"/>
          <w:szCs w:val="24"/>
        </w:rPr>
        <w:t xml:space="preserve"> certain characteristics</w:t>
      </w:r>
      <w:r w:rsidR="0049516C" w:rsidRPr="00B96D30">
        <w:rPr>
          <w:rFonts w:ascii="Arial" w:hAnsi="Arial" w:cs="Arial"/>
          <w:color w:val="000000" w:themeColor="text1"/>
          <w:sz w:val="24"/>
          <w:szCs w:val="24"/>
        </w:rPr>
        <w:t xml:space="preserve"> being </w:t>
      </w:r>
      <w:r w:rsidR="00F21490" w:rsidRPr="00B96D30">
        <w:rPr>
          <w:rFonts w:ascii="Arial" w:hAnsi="Arial" w:cs="Arial"/>
          <w:color w:val="000000" w:themeColor="text1"/>
          <w:sz w:val="24"/>
          <w:szCs w:val="24"/>
        </w:rPr>
        <w:t>constant</w:t>
      </w:r>
      <w:r w:rsidR="00207238" w:rsidRPr="00B96D30">
        <w:rPr>
          <w:rFonts w:ascii="Arial" w:hAnsi="Arial" w:cs="Arial"/>
          <w:color w:val="000000" w:themeColor="text1"/>
          <w:sz w:val="24"/>
          <w:szCs w:val="24"/>
        </w:rPr>
        <w:t xml:space="preserve"> </w:t>
      </w:r>
      <w:r w:rsidR="00DD6107" w:rsidRPr="00B96D30">
        <w:rPr>
          <w:rFonts w:ascii="Arial" w:hAnsi="Arial" w:cs="Arial"/>
          <w:color w:val="000000" w:themeColor="text1"/>
          <w:sz w:val="24"/>
          <w:szCs w:val="24"/>
        </w:rPr>
        <w:t>with</w:t>
      </w:r>
      <w:r w:rsidR="00207238" w:rsidRPr="00B96D30">
        <w:rPr>
          <w:rFonts w:ascii="Arial" w:hAnsi="Arial" w:cs="Arial"/>
          <w:color w:val="000000" w:themeColor="text1"/>
          <w:sz w:val="24"/>
          <w:szCs w:val="24"/>
        </w:rPr>
        <w:t xml:space="preserve">in </w:t>
      </w:r>
      <w:r w:rsidR="0049516C" w:rsidRPr="00B96D30">
        <w:rPr>
          <w:rFonts w:ascii="Arial" w:hAnsi="Arial" w:cs="Arial"/>
          <w:color w:val="000000" w:themeColor="text1"/>
          <w:sz w:val="24"/>
          <w:szCs w:val="24"/>
        </w:rPr>
        <w:t xml:space="preserve">a </w:t>
      </w:r>
      <w:r w:rsidR="00207238" w:rsidRPr="00B96D30">
        <w:rPr>
          <w:rFonts w:ascii="Arial" w:hAnsi="Arial" w:cs="Arial"/>
          <w:color w:val="000000" w:themeColor="text1"/>
          <w:sz w:val="24"/>
          <w:szCs w:val="24"/>
        </w:rPr>
        <w:t>sample</w:t>
      </w:r>
      <w:r w:rsidR="0049516C" w:rsidRPr="00B96D30">
        <w:rPr>
          <w:rFonts w:ascii="Arial" w:hAnsi="Arial" w:cs="Arial"/>
          <w:color w:val="000000" w:themeColor="text1"/>
          <w:sz w:val="24"/>
          <w:szCs w:val="24"/>
        </w:rPr>
        <w:t xml:space="preserve"> or across samples, </w:t>
      </w:r>
      <w:r w:rsidR="00FA7480" w:rsidRPr="00B96D30">
        <w:rPr>
          <w:rFonts w:ascii="Arial" w:hAnsi="Arial" w:cs="Arial"/>
          <w:color w:val="000000" w:themeColor="text1"/>
          <w:sz w:val="24"/>
          <w:szCs w:val="24"/>
        </w:rPr>
        <w:t xml:space="preserve">establishing a </w:t>
      </w:r>
      <w:r w:rsidR="0049516C" w:rsidRPr="00BC7882">
        <w:rPr>
          <w:rFonts w:ascii="Arial" w:hAnsi="Arial" w:cs="Arial"/>
          <w:noProof/>
          <w:color w:val="000000" w:themeColor="text1"/>
          <w:sz w:val="24"/>
          <w:szCs w:val="24"/>
        </w:rPr>
        <w:t>so</w:t>
      </w:r>
      <w:r w:rsidR="00534610">
        <w:rPr>
          <w:rFonts w:ascii="Arial" w:hAnsi="Arial" w:cs="Arial"/>
          <w:noProof/>
          <w:color w:val="000000" w:themeColor="text1"/>
          <w:sz w:val="24"/>
          <w:szCs w:val="24"/>
        </w:rPr>
        <w:t>-</w:t>
      </w:r>
      <w:r w:rsidR="0049516C" w:rsidRPr="00BC7882">
        <w:rPr>
          <w:rFonts w:ascii="Arial" w:hAnsi="Arial" w:cs="Arial"/>
          <w:noProof/>
          <w:color w:val="000000" w:themeColor="text1"/>
          <w:sz w:val="24"/>
          <w:szCs w:val="24"/>
        </w:rPr>
        <w:t>called</w:t>
      </w:r>
      <w:r w:rsidR="0049516C" w:rsidRPr="00B96D30">
        <w:rPr>
          <w:rFonts w:ascii="Arial" w:hAnsi="Arial" w:cs="Arial"/>
          <w:color w:val="000000" w:themeColor="text1"/>
          <w:sz w:val="24"/>
          <w:szCs w:val="24"/>
        </w:rPr>
        <w:t xml:space="preserve"> reference</w:t>
      </w:r>
      <w:r w:rsidR="00740DE6" w:rsidRPr="00B96D30">
        <w:rPr>
          <w:rFonts w:ascii="Arial" w:hAnsi="Arial" w:cs="Arial"/>
          <w:color w:val="000000" w:themeColor="text1"/>
          <w:sz w:val="24"/>
          <w:szCs w:val="24"/>
        </w:rPr>
        <w:t xml:space="preserve">. </w:t>
      </w:r>
      <w:r w:rsidR="0049516C" w:rsidRPr="00B96D30">
        <w:rPr>
          <w:rFonts w:ascii="Arial" w:hAnsi="Arial" w:cs="Arial"/>
          <w:color w:val="000000" w:themeColor="text1"/>
          <w:sz w:val="24"/>
          <w:szCs w:val="24"/>
        </w:rPr>
        <w:t xml:space="preserve">Some of the first microarray studies made use of housekeeping genes as </w:t>
      </w:r>
      <w:r w:rsidR="005F4EB8">
        <w:rPr>
          <w:rFonts w:ascii="Arial" w:hAnsi="Arial" w:cs="Arial"/>
          <w:color w:val="000000" w:themeColor="text1"/>
          <w:sz w:val="24"/>
          <w:szCs w:val="24"/>
        </w:rPr>
        <w:t xml:space="preserve">a </w:t>
      </w:r>
      <w:r w:rsidR="0049516C" w:rsidRPr="00BC7882">
        <w:rPr>
          <w:rFonts w:ascii="Arial" w:hAnsi="Arial" w:cs="Arial"/>
          <w:noProof/>
          <w:color w:val="000000" w:themeColor="text1"/>
          <w:sz w:val="24"/>
          <w:szCs w:val="24"/>
        </w:rPr>
        <w:t>reference</w:t>
      </w:r>
      <w:r w:rsidR="0049516C" w:rsidRPr="00B96D30">
        <w:rPr>
          <w:rFonts w:ascii="Arial" w:hAnsi="Arial" w:cs="Arial"/>
          <w:color w:val="000000" w:themeColor="text1"/>
          <w:sz w:val="24"/>
          <w:szCs w:val="24"/>
        </w:rPr>
        <w:t xml:space="preserve">. However, this attempt did not work well in practice. </w:t>
      </w:r>
      <w:r w:rsidR="00461D44" w:rsidRPr="00B96D30">
        <w:rPr>
          <w:rFonts w:ascii="Arial" w:hAnsi="Arial" w:cs="Arial"/>
          <w:color w:val="000000" w:themeColor="text1"/>
          <w:sz w:val="24"/>
          <w:szCs w:val="24"/>
        </w:rPr>
        <w:t>It is mainly because</w:t>
      </w:r>
      <w:r w:rsidR="00BE64F5" w:rsidRPr="00B96D30">
        <w:rPr>
          <w:rFonts w:ascii="Arial" w:hAnsi="Arial" w:cs="Arial"/>
          <w:color w:val="000000" w:themeColor="text1"/>
          <w:sz w:val="24"/>
          <w:szCs w:val="24"/>
        </w:rPr>
        <w:t xml:space="preserve"> the expressions of</w:t>
      </w:r>
      <w:r w:rsidR="0049516C" w:rsidRPr="00B96D30">
        <w:rPr>
          <w:rFonts w:ascii="Arial" w:hAnsi="Arial" w:cs="Arial"/>
          <w:color w:val="000000" w:themeColor="text1"/>
          <w:sz w:val="24"/>
          <w:szCs w:val="24"/>
        </w:rPr>
        <w:t xml:space="preserve"> traditionally used housekeeping genes</w:t>
      </w:r>
      <w:r w:rsidR="00461D44" w:rsidRPr="00B96D30">
        <w:rPr>
          <w:rFonts w:ascii="Arial" w:hAnsi="Arial" w:cs="Arial"/>
          <w:color w:val="000000" w:themeColor="text1"/>
          <w:sz w:val="24"/>
          <w:szCs w:val="24"/>
        </w:rPr>
        <w:t>,</w:t>
      </w:r>
      <w:r w:rsidR="0049516C" w:rsidRPr="00B96D30">
        <w:rPr>
          <w:rFonts w:ascii="Arial" w:hAnsi="Arial" w:cs="Arial"/>
          <w:color w:val="000000" w:themeColor="text1"/>
          <w:sz w:val="24"/>
          <w:szCs w:val="24"/>
        </w:rPr>
        <w:t xml:space="preserve"> such as actin beta</w:t>
      </w:r>
      <w:r w:rsidR="00461D44" w:rsidRPr="00B96D30">
        <w:rPr>
          <w:rFonts w:ascii="Arial" w:hAnsi="Arial" w:cs="Arial"/>
          <w:color w:val="000000" w:themeColor="text1"/>
          <w:sz w:val="24"/>
          <w:szCs w:val="24"/>
        </w:rPr>
        <w:t xml:space="preserve"> (ACTB) and </w:t>
      </w:r>
      <w:r w:rsidR="00F21490" w:rsidRPr="00B96D30">
        <w:rPr>
          <w:rFonts w:ascii="Arial" w:hAnsi="Arial" w:cs="Arial"/>
          <w:color w:val="000000" w:themeColor="text1"/>
          <w:sz w:val="24"/>
          <w:szCs w:val="24"/>
        </w:rPr>
        <w:t>glyceraldehyde-3-phosphate dehydrogenase (</w:t>
      </w:r>
      <w:r w:rsidR="00461D44" w:rsidRPr="00B96D30">
        <w:rPr>
          <w:rFonts w:ascii="Arial" w:hAnsi="Arial" w:cs="Arial"/>
          <w:color w:val="000000" w:themeColor="text1"/>
          <w:sz w:val="24"/>
          <w:szCs w:val="24"/>
        </w:rPr>
        <w:t>GAPDH</w:t>
      </w:r>
      <w:r w:rsidR="00F21490" w:rsidRPr="00B96D30">
        <w:rPr>
          <w:rFonts w:ascii="Arial" w:hAnsi="Arial" w:cs="Arial"/>
          <w:color w:val="000000" w:themeColor="text1"/>
          <w:sz w:val="24"/>
          <w:szCs w:val="24"/>
        </w:rPr>
        <w:t>)</w:t>
      </w:r>
      <w:r w:rsidR="00461D44" w:rsidRPr="00B96D30">
        <w:rPr>
          <w:rFonts w:ascii="Arial" w:hAnsi="Arial" w:cs="Arial"/>
          <w:color w:val="000000" w:themeColor="text1"/>
          <w:sz w:val="24"/>
          <w:szCs w:val="24"/>
        </w:rPr>
        <w:t xml:space="preserve">, </w:t>
      </w:r>
      <w:r w:rsidR="00FA7480" w:rsidRPr="00B96D30">
        <w:rPr>
          <w:rFonts w:ascii="Arial" w:hAnsi="Arial" w:cs="Arial"/>
          <w:color w:val="000000" w:themeColor="text1"/>
          <w:sz w:val="24"/>
          <w:szCs w:val="24"/>
        </w:rPr>
        <w:t xml:space="preserve">vary </w:t>
      </w:r>
      <w:r w:rsidR="00461D44" w:rsidRPr="00B96D30">
        <w:rPr>
          <w:rFonts w:ascii="Arial" w:hAnsi="Arial" w:cs="Arial"/>
          <w:color w:val="000000" w:themeColor="text1"/>
          <w:sz w:val="24"/>
          <w:szCs w:val="24"/>
        </w:rPr>
        <w:t>across tissues</w:t>
      </w:r>
      <w:r w:rsidR="00F21490" w:rsidRPr="00B96D30">
        <w:rPr>
          <w:rFonts w:ascii="Arial" w:hAnsi="Arial" w:cs="Arial"/>
          <w:color w:val="000000" w:themeColor="text1"/>
          <w:sz w:val="24"/>
          <w:szCs w:val="24"/>
        </w:rPr>
        <w:t xml:space="preserve"> or </w:t>
      </w:r>
      <w:r w:rsidR="00FA7480" w:rsidRPr="00B96D30">
        <w:rPr>
          <w:rFonts w:ascii="Arial" w:hAnsi="Arial" w:cs="Arial"/>
          <w:color w:val="000000" w:themeColor="text1"/>
          <w:sz w:val="24"/>
          <w:szCs w:val="24"/>
        </w:rPr>
        <w:t xml:space="preserve">are </w:t>
      </w:r>
      <w:r w:rsidR="00F21490" w:rsidRPr="00B96D30">
        <w:rPr>
          <w:rFonts w:ascii="Arial" w:hAnsi="Arial" w:cs="Arial"/>
          <w:color w:val="000000" w:themeColor="text1"/>
          <w:sz w:val="24"/>
          <w:szCs w:val="24"/>
        </w:rPr>
        <w:t xml:space="preserve">dependent of </w:t>
      </w:r>
      <w:r w:rsidR="00AD4A6F" w:rsidRPr="00B96D30">
        <w:rPr>
          <w:rFonts w:ascii="Arial" w:hAnsi="Arial" w:cs="Arial"/>
          <w:color w:val="000000" w:themeColor="text1"/>
          <w:sz w:val="24"/>
          <w:szCs w:val="24"/>
        </w:rPr>
        <w:t>experimental</w:t>
      </w:r>
      <w:r w:rsidR="00F21490" w:rsidRPr="00B96D30">
        <w:rPr>
          <w:rFonts w:ascii="Arial" w:hAnsi="Arial" w:cs="Arial"/>
          <w:color w:val="000000" w:themeColor="text1"/>
          <w:sz w:val="24"/>
          <w:szCs w:val="24"/>
        </w:rPr>
        <w:t xml:space="preserve"> condition</w:t>
      </w:r>
      <w:r w:rsidR="00AD4A6F" w:rsidRPr="00B96D30">
        <w:rPr>
          <w:rFonts w:ascii="Arial" w:hAnsi="Arial" w:cs="Arial"/>
          <w:color w:val="000000" w:themeColor="text1"/>
          <w:sz w:val="24"/>
          <w:szCs w:val="24"/>
        </w:rPr>
        <w:t>s</w:t>
      </w:r>
      <w:r w:rsidR="00F21490" w:rsidRPr="00B96D30">
        <w:rPr>
          <w:rFonts w:ascii="Arial" w:hAnsi="Arial" w:cs="Arial"/>
          <w:color w:val="000000" w:themeColor="text1"/>
          <w:sz w:val="24"/>
          <w:szCs w:val="24"/>
        </w:rPr>
        <w:t xml:space="preserve"> (e.g. disease v</w:t>
      </w:r>
      <w:r w:rsidR="003662C2">
        <w:rPr>
          <w:rFonts w:ascii="Arial" w:hAnsi="Arial" w:cs="Arial"/>
          <w:color w:val="000000" w:themeColor="text1"/>
          <w:sz w:val="24"/>
          <w:szCs w:val="24"/>
        </w:rPr>
        <w:t>ersu</w:t>
      </w:r>
      <w:r w:rsidR="00F21490" w:rsidRPr="00B96D30">
        <w:rPr>
          <w:rFonts w:ascii="Arial" w:hAnsi="Arial" w:cs="Arial"/>
          <w:color w:val="000000" w:themeColor="text1"/>
          <w:sz w:val="24"/>
          <w:szCs w:val="24"/>
        </w:rPr>
        <w:t xml:space="preserve">s. healthy). Therefore, data-driven normalisations </w:t>
      </w:r>
      <w:r w:rsidR="00F21490" w:rsidRPr="00BC7882">
        <w:rPr>
          <w:rFonts w:ascii="Arial" w:hAnsi="Arial" w:cs="Arial"/>
          <w:noProof/>
          <w:color w:val="000000" w:themeColor="text1"/>
          <w:sz w:val="24"/>
          <w:szCs w:val="24"/>
        </w:rPr>
        <w:t>were developed</w:t>
      </w:r>
      <w:r w:rsidR="00F21490" w:rsidRPr="00B96D30">
        <w:rPr>
          <w:rFonts w:ascii="Arial" w:hAnsi="Arial" w:cs="Arial"/>
          <w:color w:val="000000" w:themeColor="text1"/>
          <w:sz w:val="24"/>
          <w:szCs w:val="24"/>
        </w:rPr>
        <w:t xml:space="preserve">. These new approaches, including quantile normalisation, generally assume similar expression-value distributions for all samples studied. These normalisations are justified </w:t>
      </w:r>
      <w:r w:rsidR="0078339A" w:rsidRPr="00B96D30">
        <w:rPr>
          <w:rFonts w:ascii="Arial" w:hAnsi="Arial" w:cs="Arial"/>
          <w:color w:val="000000" w:themeColor="text1"/>
          <w:sz w:val="24"/>
          <w:szCs w:val="24"/>
        </w:rPr>
        <w:t>widely</w:t>
      </w:r>
      <w:r w:rsidR="00AD4A6F" w:rsidRPr="00B96D30">
        <w:rPr>
          <w:rFonts w:ascii="Arial" w:hAnsi="Arial" w:cs="Arial"/>
          <w:color w:val="000000" w:themeColor="text1"/>
          <w:sz w:val="24"/>
          <w:szCs w:val="24"/>
        </w:rPr>
        <w:t xml:space="preserve"> in particular </w:t>
      </w:r>
      <w:r w:rsidR="00904355" w:rsidRPr="00B96D30">
        <w:rPr>
          <w:rFonts w:ascii="Arial" w:hAnsi="Arial" w:cs="Arial"/>
          <w:color w:val="000000" w:themeColor="text1"/>
          <w:sz w:val="24"/>
          <w:szCs w:val="24"/>
        </w:rPr>
        <w:t>for</w:t>
      </w:r>
      <w:r w:rsidR="00AD4A6F" w:rsidRPr="00B96D30">
        <w:rPr>
          <w:rFonts w:ascii="Arial" w:hAnsi="Arial" w:cs="Arial"/>
          <w:color w:val="000000" w:themeColor="text1"/>
          <w:sz w:val="24"/>
          <w:szCs w:val="24"/>
        </w:rPr>
        <w:t xml:space="preserve"> samples coming from </w:t>
      </w:r>
      <w:r w:rsidR="0078339A" w:rsidRPr="00B96D30">
        <w:rPr>
          <w:rFonts w:ascii="Arial" w:hAnsi="Arial" w:cs="Arial"/>
          <w:color w:val="000000" w:themeColor="text1"/>
          <w:sz w:val="24"/>
          <w:szCs w:val="24"/>
        </w:rPr>
        <w:t>identical</w:t>
      </w:r>
      <w:r w:rsidR="00AD4A6F" w:rsidRPr="00B96D30">
        <w:rPr>
          <w:rFonts w:ascii="Arial" w:hAnsi="Arial" w:cs="Arial"/>
          <w:color w:val="000000" w:themeColor="text1"/>
          <w:sz w:val="24"/>
          <w:szCs w:val="24"/>
        </w:rPr>
        <w:t xml:space="preserve"> or highly similar biological conditions</w:t>
      </w:r>
      <w:r w:rsidR="0078339A" w:rsidRPr="00B96D30">
        <w:rPr>
          <w:rFonts w:ascii="Arial" w:hAnsi="Arial" w:cs="Arial"/>
          <w:color w:val="000000" w:themeColor="text1"/>
          <w:sz w:val="24"/>
          <w:szCs w:val="24"/>
        </w:rPr>
        <w:t xml:space="preserve"> and even certain disease conditions.</w:t>
      </w:r>
      <w:r w:rsidR="00D70FE3" w:rsidRPr="00B96D30">
        <w:rPr>
          <w:rFonts w:ascii="Arial" w:hAnsi="Arial" w:cs="Arial"/>
          <w:color w:val="000000" w:themeColor="text1"/>
          <w:sz w:val="24"/>
          <w:szCs w:val="24"/>
        </w:rPr>
        <w:t xml:space="preserve"> </w:t>
      </w:r>
    </w:p>
    <w:p w14:paraId="506CFECB" w14:textId="1370B431" w:rsidR="002162CA" w:rsidRPr="00B96D30" w:rsidRDefault="00D70FE3"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Whilst</w:t>
      </w:r>
      <w:r w:rsidRPr="00B96D30">
        <w:rPr>
          <w:rFonts w:ascii="Arial" w:hAnsi="Arial" w:cs="Arial"/>
          <w:color w:val="000000" w:themeColor="text1"/>
          <w:sz w:val="24"/>
          <w:szCs w:val="24"/>
        </w:rPr>
        <w:t xml:space="preserve"> the distributions of </w:t>
      </w:r>
      <w:r w:rsidR="00FC56D9" w:rsidRPr="00B96D30">
        <w:rPr>
          <w:rFonts w:ascii="Arial" w:hAnsi="Arial" w:cs="Arial"/>
          <w:color w:val="000000" w:themeColor="text1"/>
          <w:sz w:val="24"/>
          <w:szCs w:val="24"/>
        </w:rPr>
        <w:t>the</w:t>
      </w:r>
      <w:r w:rsidRPr="00B96D30">
        <w:rPr>
          <w:rFonts w:ascii="Arial" w:hAnsi="Arial" w:cs="Arial"/>
          <w:color w:val="000000" w:themeColor="text1"/>
          <w:sz w:val="24"/>
          <w:szCs w:val="24"/>
        </w:rPr>
        <w:t xml:space="preserve"> </w:t>
      </w:r>
      <w:r w:rsidR="00181F45">
        <w:rPr>
          <w:rFonts w:ascii="Arial" w:hAnsi="Arial" w:cs="Arial"/>
          <w:color w:val="000000" w:themeColor="text1"/>
          <w:sz w:val="24"/>
          <w:szCs w:val="24"/>
        </w:rPr>
        <w:t>intensities appeared fine</w:t>
      </w:r>
      <w:r w:rsidRPr="00B96D30">
        <w:rPr>
          <w:rFonts w:ascii="Arial" w:hAnsi="Arial" w:cs="Arial"/>
          <w:color w:val="000000" w:themeColor="text1"/>
          <w:sz w:val="24"/>
          <w:szCs w:val="24"/>
        </w:rPr>
        <w:t xml:space="preserve"> after preprocessing</w:t>
      </w:r>
      <w:r w:rsidR="00FC56D9" w:rsidRPr="00B96D30">
        <w:rPr>
          <w:rFonts w:ascii="Arial" w:hAnsi="Arial" w:cs="Arial"/>
          <w:color w:val="000000" w:themeColor="text1"/>
          <w:sz w:val="24"/>
          <w:szCs w:val="24"/>
        </w:rPr>
        <w:t xml:space="preserve"> (Figure</w:t>
      </w:r>
      <w:r w:rsidR="00181F45">
        <w:rPr>
          <w:rFonts w:ascii="Arial" w:hAnsi="Arial" w:cs="Arial"/>
          <w:color w:val="000000" w:themeColor="text1"/>
          <w:sz w:val="24"/>
          <w:szCs w:val="24"/>
        </w:rPr>
        <w:t xml:space="preserve"> 3.10</w:t>
      </w:r>
      <w:r w:rsidR="00FC56D9" w:rsidRPr="00B96D30">
        <w:rPr>
          <w:rFonts w:ascii="Arial" w:hAnsi="Arial" w:cs="Arial"/>
          <w:color w:val="000000" w:themeColor="text1"/>
          <w:sz w:val="24"/>
          <w:szCs w:val="24"/>
        </w:rPr>
        <w:t>)</w:t>
      </w:r>
      <w:r w:rsidRPr="00B96D30">
        <w:rPr>
          <w:rFonts w:ascii="Arial" w:hAnsi="Arial" w:cs="Arial"/>
          <w:color w:val="000000" w:themeColor="text1"/>
          <w:sz w:val="24"/>
          <w:szCs w:val="24"/>
        </w:rPr>
        <w:t>, it is notable that SST-RMA (</w:t>
      </w:r>
      <w:r w:rsidR="00FC56D9" w:rsidRPr="00B96D30">
        <w:rPr>
          <w:rFonts w:ascii="Arial" w:hAnsi="Arial" w:cs="Arial"/>
          <w:color w:val="000000" w:themeColor="text1"/>
          <w:sz w:val="24"/>
          <w:szCs w:val="24"/>
        </w:rPr>
        <w:t xml:space="preserve">and </w:t>
      </w:r>
      <w:r w:rsidR="00FC56D9" w:rsidRPr="00BC7882">
        <w:rPr>
          <w:rFonts w:ascii="Arial" w:hAnsi="Arial" w:cs="Arial"/>
          <w:noProof/>
          <w:color w:val="000000" w:themeColor="text1"/>
          <w:sz w:val="24"/>
          <w:szCs w:val="24"/>
        </w:rPr>
        <w:t>actually</w:t>
      </w:r>
      <w:r w:rsidR="00FC56D9" w:rsidRPr="00B96D30">
        <w:rPr>
          <w:rFonts w:ascii="Arial" w:hAnsi="Arial" w:cs="Arial"/>
          <w:color w:val="000000" w:themeColor="text1"/>
          <w:sz w:val="24"/>
          <w:szCs w:val="24"/>
        </w:rPr>
        <w:t xml:space="preserve"> all</w:t>
      </w:r>
      <w:r w:rsidRPr="00B96D30">
        <w:rPr>
          <w:rFonts w:ascii="Arial" w:hAnsi="Arial" w:cs="Arial"/>
          <w:color w:val="000000" w:themeColor="text1"/>
          <w:sz w:val="24"/>
          <w:szCs w:val="24"/>
        </w:rPr>
        <w:t xml:space="preserve"> the other popular algorithms) </w:t>
      </w:r>
      <w:r w:rsidR="00FC56D9" w:rsidRPr="00B96D30">
        <w:rPr>
          <w:rFonts w:ascii="Arial" w:hAnsi="Arial" w:cs="Arial"/>
          <w:color w:val="000000" w:themeColor="text1"/>
          <w:sz w:val="24"/>
          <w:szCs w:val="24"/>
        </w:rPr>
        <w:t xml:space="preserve">does not </w:t>
      </w:r>
      <w:r w:rsidR="00542A7C" w:rsidRPr="00BC7882">
        <w:rPr>
          <w:rFonts w:ascii="Arial" w:hAnsi="Arial" w:cs="Arial"/>
          <w:noProof/>
          <w:color w:val="000000" w:themeColor="text1"/>
          <w:sz w:val="24"/>
          <w:szCs w:val="24"/>
        </w:rPr>
        <w:t>consider</w:t>
      </w:r>
      <w:r w:rsidR="00542A7C" w:rsidRPr="00B96D30">
        <w:rPr>
          <w:rFonts w:ascii="Arial" w:hAnsi="Arial" w:cs="Arial"/>
          <w:color w:val="000000" w:themeColor="text1"/>
          <w:sz w:val="24"/>
          <w:szCs w:val="24"/>
        </w:rPr>
        <w:t xml:space="preserve"> the impact of</w:t>
      </w:r>
      <w:r w:rsidRPr="00B96D30">
        <w:rPr>
          <w:rFonts w:ascii="Arial" w:hAnsi="Arial" w:cs="Arial"/>
          <w:color w:val="000000" w:themeColor="text1"/>
          <w:sz w:val="24"/>
          <w:szCs w:val="24"/>
        </w:rPr>
        <w:t xml:space="preserve"> degraded RNA in an analysis.</w:t>
      </w:r>
      <w:r w:rsidR="00FD4FE9" w:rsidRPr="00B96D30">
        <w:rPr>
          <w:rFonts w:ascii="Arial" w:hAnsi="Arial" w:cs="Arial"/>
          <w:color w:val="000000" w:themeColor="text1"/>
          <w:sz w:val="24"/>
          <w:szCs w:val="24"/>
        </w:rPr>
        <w:t xml:space="preserve"> </w:t>
      </w:r>
      <w:r w:rsidR="00542A7C" w:rsidRPr="00B96D30">
        <w:rPr>
          <w:rFonts w:ascii="Arial" w:hAnsi="Arial" w:cs="Arial"/>
          <w:color w:val="000000" w:themeColor="text1"/>
          <w:sz w:val="24"/>
          <w:szCs w:val="24"/>
        </w:rPr>
        <w:t>In our</w:t>
      </w:r>
      <w:r w:rsidR="009D76C0" w:rsidRPr="00B96D30">
        <w:rPr>
          <w:rFonts w:ascii="Arial" w:hAnsi="Arial" w:cs="Arial"/>
          <w:color w:val="000000" w:themeColor="text1"/>
          <w:sz w:val="24"/>
          <w:szCs w:val="24"/>
        </w:rPr>
        <w:t xml:space="preserve"> study, </w:t>
      </w:r>
      <w:r w:rsidR="001154A4" w:rsidRPr="00B96D30">
        <w:rPr>
          <w:rFonts w:ascii="Arial" w:hAnsi="Arial" w:cs="Arial"/>
          <w:color w:val="000000" w:themeColor="text1"/>
          <w:sz w:val="24"/>
          <w:szCs w:val="24"/>
        </w:rPr>
        <w:t xml:space="preserve">we had shown </w:t>
      </w:r>
      <w:r w:rsidR="002162CA" w:rsidRPr="00B96D30">
        <w:rPr>
          <w:rFonts w:ascii="Arial" w:hAnsi="Arial" w:cs="Arial"/>
          <w:color w:val="000000" w:themeColor="text1"/>
          <w:sz w:val="24"/>
          <w:szCs w:val="24"/>
        </w:rPr>
        <w:t>problemat</w:t>
      </w:r>
      <w:r w:rsidR="00FC56D9" w:rsidRPr="00B96D30">
        <w:rPr>
          <w:rFonts w:ascii="Arial" w:hAnsi="Arial" w:cs="Arial"/>
          <w:color w:val="000000" w:themeColor="text1"/>
          <w:sz w:val="24"/>
          <w:szCs w:val="24"/>
        </w:rPr>
        <w:t>ic RNA qualities of TA1 and TA2</w:t>
      </w:r>
      <w:r w:rsidR="00542A7C" w:rsidRPr="00B96D30">
        <w:rPr>
          <w:rFonts w:ascii="Arial" w:hAnsi="Arial" w:cs="Arial"/>
          <w:color w:val="000000" w:themeColor="text1"/>
          <w:sz w:val="24"/>
          <w:szCs w:val="24"/>
        </w:rPr>
        <w:t>, which might skew the result and in</w:t>
      </w:r>
      <w:r w:rsidR="00181F45">
        <w:rPr>
          <w:rFonts w:ascii="Arial" w:hAnsi="Arial" w:cs="Arial"/>
          <w:color w:val="000000" w:themeColor="text1"/>
          <w:sz w:val="24"/>
          <w:szCs w:val="24"/>
        </w:rPr>
        <w:t>crease false-positive discovery</w:t>
      </w:r>
      <w:r w:rsidR="002162CA" w:rsidRPr="00B96D30">
        <w:rPr>
          <w:rFonts w:ascii="Arial" w:hAnsi="Arial" w:cs="Arial"/>
          <w:color w:val="000000" w:themeColor="text1"/>
          <w:sz w:val="24"/>
          <w:szCs w:val="24"/>
        </w:rPr>
        <w:t>.</w:t>
      </w:r>
      <w:r w:rsidR="009915C6" w:rsidRPr="00B96D30">
        <w:rPr>
          <w:rFonts w:ascii="Arial" w:hAnsi="Arial" w:cs="Arial"/>
          <w:color w:val="000000" w:themeColor="text1"/>
          <w:sz w:val="24"/>
          <w:szCs w:val="24"/>
        </w:rPr>
        <w:t xml:space="preserve"> </w:t>
      </w:r>
      <w:r w:rsidR="004C0C36" w:rsidRPr="00B96D30">
        <w:rPr>
          <w:rFonts w:ascii="Arial" w:hAnsi="Arial" w:cs="Arial"/>
          <w:color w:val="000000" w:themeColor="text1"/>
          <w:sz w:val="24"/>
          <w:szCs w:val="24"/>
        </w:rPr>
        <w:t>Therefore, we</w:t>
      </w:r>
      <w:r w:rsidR="00160C33" w:rsidRPr="00B96D30">
        <w:rPr>
          <w:rFonts w:ascii="Arial" w:hAnsi="Arial" w:cs="Arial"/>
          <w:color w:val="000000" w:themeColor="text1"/>
          <w:sz w:val="24"/>
          <w:szCs w:val="24"/>
        </w:rPr>
        <w:t xml:space="preserve"> were motivated to </w:t>
      </w:r>
      <w:r w:rsidR="00394D84" w:rsidRPr="00B96D30">
        <w:rPr>
          <w:rFonts w:ascii="Arial" w:hAnsi="Arial" w:cs="Arial"/>
          <w:color w:val="000000" w:themeColor="text1"/>
          <w:sz w:val="24"/>
          <w:szCs w:val="24"/>
        </w:rPr>
        <w:t>test</w:t>
      </w:r>
      <w:r w:rsidR="00160C33" w:rsidRPr="00B96D30">
        <w:rPr>
          <w:rFonts w:ascii="Arial" w:hAnsi="Arial" w:cs="Arial"/>
          <w:color w:val="000000" w:themeColor="text1"/>
          <w:sz w:val="24"/>
          <w:szCs w:val="24"/>
        </w:rPr>
        <w:t xml:space="preserve"> different normalisation </w:t>
      </w:r>
      <w:r w:rsidR="00394D84" w:rsidRPr="00B96D30">
        <w:rPr>
          <w:rFonts w:ascii="Arial" w:hAnsi="Arial" w:cs="Arial"/>
          <w:color w:val="000000" w:themeColor="text1"/>
          <w:sz w:val="24"/>
          <w:szCs w:val="24"/>
        </w:rPr>
        <w:t xml:space="preserve">approach to validate the result </w:t>
      </w:r>
      <w:r w:rsidR="0038405C" w:rsidRPr="00B96D30">
        <w:rPr>
          <w:rFonts w:ascii="Arial" w:hAnsi="Arial" w:cs="Arial"/>
          <w:color w:val="000000" w:themeColor="text1"/>
          <w:sz w:val="24"/>
          <w:szCs w:val="24"/>
        </w:rPr>
        <w:t>of</w:t>
      </w:r>
      <w:r w:rsidR="00394D84" w:rsidRPr="00B96D30">
        <w:rPr>
          <w:rFonts w:ascii="Arial" w:hAnsi="Arial" w:cs="Arial"/>
          <w:color w:val="000000" w:themeColor="text1"/>
          <w:sz w:val="24"/>
          <w:szCs w:val="24"/>
        </w:rPr>
        <w:t xml:space="preserve"> quantile </w:t>
      </w:r>
      <w:r w:rsidR="00394D84" w:rsidRPr="00BC7882">
        <w:rPr>
          <w:rFonts w:ascii="Arial" w:hAnsi="Arial" w:cs="Arial"/>
          <w:noProof/>
          <w:color w:val="000000" w:themeColor="text1"/>
          <w:sz w:val="24"/>
          <w:szCs w:val="24"/>
        </w:rPr>
        <w:t>nor</w:t>
      </w:r>
      <w:r w:rsidR="00534610">
        <w:rPr>
          <w:rFonts w:ascii="Arial" w:hAnsi="Arial" w:cs="Arial"/>
          <w:noProof/>
          <w:color w:val="000000" w:themeColor="text1"/>
          <w:sz w:val="24"/>
          <w:szCs w:val="24"/>
        </w:rPr>
        <w:t>m</w:t>
      </w:r>
      <w:r w:rsidR="00394D84" w:rsidRPr="00BC7882">
        <w:rPr>
          <w:rFonts w:ascii="Arial" w:hAnsi="Arial" w:cs="Arial"/>
          <w:noProof/>
          <w:color w:val="000000" w:themeColor="text1"/>
          <w:sz w:val="24"/>
          <w:szCs w:val="24"/>
        </w:rPr>
        <w:t>al</w:t>
      </w:r>
      <w:r w:rsidR="00FA7480" w:rsidRPr="00534610">
        <w:rPr>
          <w:rFonts w:ascii="Arial" w:hAnsi="Arial" w:cs="Arial"/>
          <w:noProof/>
          <w:color w:val="000000" w:themeColor="text1"/>
          <w:sz w:val="24"/>
          <w:szCs w:val="24"/>
        </w:rPr>
        <w:t>is</w:t>
      </w:r>
      <w:r w:rsidR="00394D84" w:rsidRPr="00534610">
        <w:rPr>
          <w:rFonts w:ascii="Arial" w:hAnsi="Arial" w:cs="Arial"/>
          <w:noProof/>
          <w:color w:val="000000" w:themeColor="text1"/>
          <w:sz w:val="24"/>
          <w:szCs w:val="24"/>
        </w:rPr>
        <w:t>ation</w:t>
      </w:r>
      <w:r w:rsidR="00394D84" w:rsidRPr="00B96D30">
        <w:rPr>
          <w:rFonts w:ascii="Arial" w:hAnsi="Arial" w:cs="Arial"/>
          <w:color w:val="000000" w:themeColor="text1"/>
          <w:sz w:val="24"/>
          <w:szCs w:val="24"/>
        </w:rPr>
        <w:t>. Given the fact that there would be higher variance</w:t>
      </w:r>
      <w:r w:rsidR="00782383" w:rsidRPr="00B96D30">
        <w:rPr>
          <w:rFonts w:ascii="Arial" w:hAnsi="Arial" w:cs="Arial"/>
          <w:color w:val="000000" w:themeColor="text1"/>
          <w:sz w:val="24"/>
          <w:szCs w:val="24"/>
        </w:rPr>
        <w:t xml:space="preserve"> across samples, internal normalisation would be more </w:t>
      </w:r>
      <w:r w:rsidR="007E7292" w:rsidRPr="00B96D30">
        <w:rPr>
          <w:rFonts w:ascii="Arial" w:hAnsi="Arial" w:cs="Arial"/>
          <w:color w:val="000000" w:themeColor="text1"/>
          <w:sz w:val="24"/>
          <w:szCs w:val="24"/>
        </w:rPr>
        <w:t>suitable</w:t>
      </w:r>
      <w:r w:rsidR="00432B19" w:rsidRPr="00B96D30">
        <w:rPr>
          <w:rFonts w:ascii="Arial" w:hAnsi="Arial" w:cs="Arial"/>
          <w:color w:val="000000" w:themeColor="text1"/>
          <w:sz w:val="24"/>
          <w:szCs w:val="24"/>
        </w:rPr>
        <w:t xml:space="preserve"> in this case</w:t>
      </w:r>
      <w:r w:rsidR="00782383" w:rsidRPr="00B96D30">
        <w:rPr>
          <w:rFonts w:ascii="Arial" w:hAnsi="Arial" w:cs="Arial"/>
          <w:color w:val="000000" w:themeColor="text1"/>
          <w:sz w:val="24"/>
          <w:szCs w:val="24"/>
        </w:rPr>
        <w:t>. As aforementioned</w:t>
      </w:r>
      <w:r w:rsidR="00432B19" w:rsidRPr="00B96D30">
        <w:rPr>
          <w:rFonts w:ascii="Arial" w:hAnsi="Arial" w:cs="Arial"/>
          <w:color w:val="000000" w:themeColor="text1"/>
          <w:sz w:val="24"/>
          <w:szCs w:val="24"/>
        </w:rPr>
        <w:t>, housekeeping gene</w:t>
      </w:r>
      <w:r w:rsidR="00FA7480" w:rsidRPr="00B96D30">
        <w:rPr>
          <w:rFonts w:ascii="Arial" w:hAnsi="Arial" w:cs="Arial"/>
          <w:color w:val="000000" w:themeColor="text1"/>
          <w:sz w:val="24"/>
          <w:szCs w:val="24"/>
        </w:rPr>
        <w:t>s</w:t>
      </w:r>
      <w:r w:rsidR="00432B19" w:rsidRPr="00B96D30">
        <w:rPr>
          <w:rFonts w:ascii="Arial" w:hAnsi="Arial" w:cs="Arial"/>
          <w:color w:val="000000" w:themeColor="text1"/>
          <w:sz w:val="24"/>
          <w:szCs w:val="24"/>
        </w:rPr>
        <w:t xml:space="preserve"> var</w:t>
      </w:r>
      <w:r w:rsidR="00FA7480" w:rsidRPr="00B96D30">
        <w:rPr>
          <w:rFonts w:ascii="Arial" w:hAnsi="Arial" w:cs="Arial"/>
          <w:color w:val="000000" w:themeColor="text1"/>
          <w:sz w:val="24"/>
          <w:szCs w:val="24"/>
        </w:rPr>
        <w:t>y</w:t>
      </w:r>
      <w:r w:rsidR="00432B19" w:rsidRPr="00B96D30">
        <w:rPr>
          <w:rFonts w:ascii="Arial" w:hAnsi="Arial" w:cs="Arial"/>
          <w:color w:val="000000" w:themeColor="text1"/>
          <w:sz w:val="24"/>
          <w:szCs w:val="24"/>
        </w:rPr>
        <w:t xml:space="preserve"> across </w:t>
      </w:r>
      <w:r w:rsidR="0038405C" w:rsidRPr="00B96D30">
        <w:rPr>
          <w:rFonts w:ascii="Arial" w:hAnsi="Arial" w:cs="Arial"/>
          <w:color w:val="000000" w:themeColor="text1"/>
          <w:sz w:val="24"/>
          <w:szCs w:val="24"/>
        </w:rPr>
        <w:t>different conditions</w:t>
      </w:r>
      <w:r w:rsidR="00432B19" w:rsidRPr="00B96D30">
        <w:rPr>
          <w:rFonts w:ascii="Arial" w:hAnsi="Arial" w:cs="Arial"/>
          <w:color w:val="000000" w:themeColor="text1"/>
          <w:sz w:val="24"/>
          <w:szCs w:val="24"/>
        </w:rPr>
        <w:t>, which</w:t>
      </w:r>
      <w:r w:rsidR="0038405C" w:rsidRPr="00B96D30">
        <w:rPr>
          <w:rFonts w:ascii="Arial" w:hAnsi="Arial" w:cs="Arial"/>
          <w:color w:val="000000" w:themeColor="text1"/>
          <w:sz w:val="24"/>
          <w:szCs w:val="24"/>
        </w:rPr>
        <w:t>, however, is less of a concern in our study as we were lo</w:t>
      </w:r>
      <w:r w:rsidR="00D37DDD" w:rsidRPr="00B96D30">
        <w:rPr>
          <w:rFonts w:ascii="Arial" w:hAnsi="Arial" w:cs="Arial"/>
          <w:color w:val="000000" w:themeColor="text1"/>
          <w:sz w:val="24"/>
          <w:szCs w:val="24"/>
        </w:rPr>
        <w:t>oking at two highly similar cell</w:t>
      </w:r>
      <w:r w:rsidR="0038405C" w:rsidRPr="00B96D30">
        <w:rPr>
          <w:rFonts w:ascii="Arial" w:hAnsi="Arial" w:cs="Arial"/>
          <w:color w:val="000000" w:themeColor="text1"/>
          <w:sz w:val="24"/>
          <w:szCs w:val="24"/>
        </w:rPr>
        <w:t xml:space="preserve"> pools.</w:t>
      </w:r>
      <w:r w:rsidR="002F3FF2" w:rsidRPr="00B96D30">
        <w:rPr>
          <w:rFonts w:ascii="Arial" w:hAnsi="Arial" w:cs="Arial"/>
          <w:color w:val="000000" w:themeColor="text1"/>
          <w:sz w:val="24"/>
          <w:szCs w:val="24"/>
        </w:rPr>
        <w:t xml:space="preserve"> </w:t>
      </w:r>
    </w:p>
    <w:p w14:paraId="4BFA50FD" w14:textId="02FF6904" w:rsidR="00C21D2B" w:rsidRPr="00B96D30" w:rsidRDefault="00351590"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We picked several reference genes including traditional ones and two novel ones</w:t>
      </w:r>
      <w:r w:rsidR="00817303" w:rsidRPr="00B96D30">
        <w:rPr>
          <w:rFonts w:ascii="Arial" w:hAnsi="Arial" w:cs="Arial"/>
          <w:color w:val="000000" w:themeColor="text1"/>
          <w:sz w:val="24"/>
          <w:szCs w:val="24"/>
        </w:rPr>
        <w:t>, Emc7 and Vcp,</w:t>
      </w:r>
      <w:r w:rsidRPr="00B96D30">
        <w:rPr>
          <w:rFonts w:ascii="Arial" w:hAnsi="Arial" w:cs="Arial"/>
          <w:color w:val="000000" w:themeColor="text1"/>
          <w:sz w:val="24"/>
          <w:szCs w:val="24"/>
        </w:rPr>
        <w:t xml:space="preserve"> proposed </w:t>
      </w:r>
      <w:r w:rsidR="00816A92" w:rsidRPr="00B96D30">
        <w:rPr>
          <w:rFonts w:ascii="Arial" w:hAnsi="Arial" w:cs="Arial"/>
          <w:color w:val="000000" w:themeColor="text1"/>
          <w:sz w:val="24"/>
          <w:szCs w:val="24"/>
        </w:rPr>
        <w:t>in Eisenberg’s</w:t>
      </w:r>
      <w:r w:rsidRPr="00B96D30">
        <w:rPr>
          <w:rFonts w:ascii="Arial" w:hAnsi="Arial" w:cs="Arial"/>
          <w:color w:val="000000" w:themeColor="text1"/>
          <w:sz w:val="24"/>
          <w:szCs w:val="24"/>
        </w:rPr>
        <w:t xml:space="preserve"> </w:t>
      </w:r>
      <w:r w:rsidR="0039500C" w:rsidRPr="00B96D30">
        <w:rPr>
          <w:rFonts w:ascii="Arial" w:hAnsi="Arial" w:cs="Arial"/>
          <w:color w:val="000000" w:themeColor="text1"/>
          <w:sz w:val="24"/>
          <w:szCs w:val="24"/>
        </w:rPr>
        <w:t>RNA-seq report where</w:t>
      </w:r>
      <w:r w:rsidR="003662C2">
        <w:rPr>
          <w:rFonts w:ascii="Arial" w:hAnsi="Arial" w:cs="Arial"/>
          <w:color w:val="000000" w:themeColor="text1"/>
          <w:sz w:val="24"/>
          <w:szCs w:val="24"/>
        </w:rPr>
        <w:t xml:space="preserve"> it </w:t>
      </w:r>
      <w:r w:rsidR="003662C2" w:rsidRPr="00BC7882">
        <w:rPr>
          <w:rFonts w:ascii="Arial" w:hAnsi="Arial" w:cs="Arial"/>
          <w:noProof/>
          <w:color w:val="000000" w:themeColor="text1"/>
          <w:sz w:val="24"/>
          <w:szCs w:val="24"/>
        </w:rPr>
        <w:t>was</w:t>
      </w:r>
      <w:r w:rsidR="0039500C" w:rsidRPr="00BC7882">
        <w:rPr>
          <w:rFonts w:ascii="Arial" w:hAnsi="Arial" w:cs="Arial"/>
          <w:noProof/>
          <w:color w:val="000000" w:themeColor="text1"/>
          <w:sz w:val="24"/>
          <w:szCs w:val="24"/>
        </w:rPr>
        <w:t xml:space="preserve"> </w:t>
      </w:r>
      <w:r w:rsidR="00BE1510" w:rsidRPr="005F4EB8">
        <w:rPr>
          <w:rFonts w:ascii="Arial" w:hAnsi="Arial" w:cs="Arial"/>
          <w:noProof/>
          <w:color w:val="000000" w:themeColor="text1"/>
          <w:sz w:val="24"/>
          <w:szCs w:val="24"/>
        </w:rPr>
        <w:t>suggested</w:t>
      </w:r>
      <w:r w:rsidR="00BE1510" w:rsidRPr="00B96D30">
        <w:rPr>
          <w:rFonts w:ascii="Arial" w:hAnsi="Arial" w:cs="Arial"/>
          <w:color w:val="000000" w:themeColor="text1"/>
          <w:sz w:val="24"/>
          <w:szCs w:val="24"/>
        </w:rPr>
        <w:t xml:space="preserve"> </w:t>
      </w:r>
      <w:r w:rsidR="0039500C" w:rsidRPr="00B96D30">
        <w:rPr>
          <w:rFonts w:ascii="Arial" w:hAnsi="Arial" w:cs="Arial"/>
          <w:color w:val="000000" w:themeColor="text1"/>
          <w:sz w:val="24"/>
          <w:szCs w:val="24"/>
        </w:rPr>
        <w:t>housekeeping genes have low standard deviation across tissues and are close to the average expressi</w:t>
      </w:r>
      <w:r w:rsidR="00CA1F6F" w:rsidRPr="00B96D30">
        <w:rPr>
          <w:rFonts w:ascii="Arial" w:hAnsi="Arial" w:cs="Arial"/>
          <w:color w:val="000000" w:themeColor="text1"/>
          <w:sz w:val="24"/>
          <w:szCs w:val="24"/>
        </w:rPr>
        <w:t xml:space="preserve">on level in </w:t>
      </w:r>
      <w:r w:rsidR="005F4EB8">
        <w:rPr>
          <w:rFonts w:ascii="Arial" w:hAnsi="Arial" w:cs="Arial"/>
          <w:color w:val="000000" w:themeColor="text1"/>
          <w:sz w:val="24"/>
          <w:szCs w:val="24"/>
        </w:rPr>
        <w:t xml:space="preserve">the </w:t>
      </w:r>
      <w:r w:rsidR="00CA1F6F" w:rsidRPr="00BC7882">
        <w:rPr>
          <w:rFonts w:ascii="Arial" w:hAnsi="Arial" w:cs="Arial"/>
          <w:noProof/>
          <w:color w:val="000000" w:themeColor="text1"/>
          <w:sz w:val="24"/>
          <w:szCs w:val="24"/>
        </w:rPr>
        <w:t>whole</w:t>
      </w:r>
      <w:r w:rsidR="00CA1F6F" w:rsidRPr="00B96D30">
        <w:rPr>
          <w:rFonts w:ascii="Arial" w:hAnsi="Arial" w:cs="Arial"/>
          <w:color w:val="000000" w:themeColor="text1"/>
          <w:sz w:val="24"/>
          <w:szCs w:val="24"/>
        </w:rPr>
        <w:t xml:space="preserve"> transcriptome</w:t>
      </w:r>
      <w:r w:rsidR="00437430" w:rsidRPr="00B96D30">
        <w:rPr>
          <w:rFonts w:ascii="Arial" w:hAnsi="Arial" w:cs="Arial"/>
          <w:color w:val="000000" w:themeColor="text1"/>
          <w:sz w:val="24"/>
          <w:szCs w:val="24"/>
        </w:rPr>
        <w:t xml:space="preserve"> </w:t>
      </w:r>
      <w:r w:rsidR="00437430"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&lt;EndNote&gt;&lt;Cite&gt;&lt;Author&gt;Eisenberg&lt;/Author&gt;&lt;Year&gt;2013&lt;/Year&gt;&lt;RecNum&gt;1908&lt;/RecNum&gt;&lt;DisplayText&gt;(Eisenberg and Levanon 2013)&lt;/DisplayText&gt;&lt;record&gt;&lt;rec-number&gt;1908&lt;/rec-number&gt;&lt;foreign-keys&gt;&lt;key app="EN" db-id="5sfev02w4909ace5x2rxxevx9tw0tawz0asr" timestamp="1506943199"&gt;1908&lt;/key&gt;&lt;/foreign-keys&gt;&lt;ref-type name="Journal Article"&gt;17&lt;/ref-type&gt;&lt;contributors&gt;&lt;authors&gt;&lt;author&gt;Eisenberg, Eli&lt;/author&gt;&lt;author&gt;Levanon, Erez Y&lt;/author&gt;&lt;/authors&gt;&lt;/contributors&gt;&lt;titles&gt;&lt;title&gt;Human housekeeping genes, revisited&lt;/title&gt;&lt;secondary-title&gt;Trends in Genetics&lt;/secondary-title&gt;&lt;/titles&gt;&lt;periodical&gt;&lt;full-title&gt;Trends in Genetics&lt;/full-title&gt;&lt;/periodical&gt;&lt;pages&gt;569-574&lt;/pages&gt;&lt;volume&gt;29&lt;/volume&gt;&lt;number&gt;10&lt;/number&gt;&lt;dates&gt;&lt;year&gt;2013&lt;/year&gt;&lt;/dates&gt;&lt;isbn&gt;0168-9525&lt;/isbn&gt;&lt;urls&gt;&lt;/urls&gt;&lt;/record&gt;&lt;/Cite&gt;&lt;/EndNote&gt;</w:instrText>
      </w:r>
      <w:r w:rsidR="00437430"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(Eisenberg and Levanon 2013)</w:t>
      </w:r>
      <w:r w:rsidR="00437430" w:rsidRPr="00B96D30">
        <w:rPr>
          <w:rFonts w:ascii="Arial" w:hAnsi="Arial" w:cs="Arial"/>
          <w:color w:val="000000" w:themeColor="text1"/>
          <w:sz w:val="24"/>
          <w:szCs w:val="24"/>
        </w:rPr>
        <w:fldChar w:fldCharType="end"/>
      </w:r>
      <w:r w:rsidR="00C3109E" w:rsidRPr="00B96D30">
        <w:rPr>
          <w:rFonts w:ascii="Arial" w:hAnsi="Arial" w:cs="Arial"/>
          <w:color w:val="000000" w:themeColor="text1"/>
          <w:sz w:val="24"/>
          <w:szCs w:val="24"/>
        </w:rPr>
        <w:t>.</w:t>
      </w:r>
      <w:r w:rsidR="00815AA2" w:rsidRPr="00B96D30">
        <w:rPr>
          <w:rFonts w:ascii="Arial" w:hAnsi="Arial" w:cs="Arial"/>
          <w:color w:val="000000" w:themeColor="text1"/>
          <w:sz w:val="24"/>
          <w:szCs w:val="24"/>
        </w:rPr>
        <w:t xml:space="preserve"> In general, internal variances were smaller when normalising with housekeeping genes, suggesting the expression</w:t>
      </w:r>
      <w:r w:rsidR="00552B42" w:rsidRPr="00B96D30">
        <w:rPr>
          <w:rFonts w:ascii="Arial" w:hAnsi="Arial" w:cs="Arial"/>
          <w:color w:val="000000" w:themeColor="text1"/>
          <w:sz w:val="24"/>
          <w:szCs w:val="24"/>
        </w:rPr>
        <w:t xml:space="preserve"> values were less skewed (Table</w:t>
      </w:r>
      <w:r w:rsidR="008F5FA2">
        <w:rPr>
          <w:rFonts w:ascii="Arial" w:hAnsi="Arial" w:cs="Arial"/>
          <w:color w:val="000000" w:themeColor="text1"/>
          <w:sz w:val="24"/>
          <w:szCs w:val="24"/>
        </w:rPr>
        <w:t xml:space="preserve"> 3.2</w:t>
      </w:r>
      <w:r w:rsidR="00815AA2" w:rsidRPr="00B96D30">
        <w:rPr>
          <w:rFonts w:ascii="Arial" w:hAnsi="Arial" w:cs="Arial"/>
          <w:color w:val="000000" w:themeColor="text1"/>
          <w:sz w:val="24"/>
          <w:szCs w:val="24"/>
        </w:rPr>
        <w:t xml:space="preserve">). </w:t>
      </w:r>
      <w:r w:rsidR="00BE1510" w:rsidRPr="00B96D30">
        <w:rPr>
          <w:rFonts w:ascii="Arial" w:hAnsi="Arial" w:cs="Arial"/>
          <w:color w:val="000000" w:themeColor="text1"/>
          <w:sz w:val="24"/>
          <w:szCs w:val="24"/>
        </w:rPr>
        <w:t>More importantly, all selected reference genes highlighted OXPHOS pathway in DAVID</w:t>
      </w:r>
      <w:r w:rsidR="006D2179" w:rsidRPr="00B96D30">
        <w:rPr>
          <w:rFonts w:ascii="Arial" w:hAnsi="Arial" w:cs="Arial"/>
          <w:color w:val="000000" w:themeColor="text1"/>
          <w:sz w:val="24"/>
          <w:szCs w:val="24"/>
        </w:rPr>
        <w:t xml:space="preserve">, although </w:t>
      </w:r>
      <w:r w:rsidR="00C641C5" w:rsidRPr="00B96D30">
        <w:rPr>
          <w:rFonts w:ascii="Arial" w:hAnsi="Arial" w:cs="Arial"/>
          <w:color w:val="000000" w:themeColor="text1"/>
          <w:sz w:val="24"/>
          <w:szCs w:val="24"/>
        </w:rPr>
        <w:t>the</w:t>
      </w:r>
      <w:r w:rsidR="006D2179" w:rsidRPr="00B96D30">
        <w:rPr>
          <w:rFonts w:ascii="Arial" w:hAnsi="Arial" w:cs="Arial"/>
          <w:color w:val="000000" w:themeColor="text1"/>
          <w:sz w:val="24"/>
          <w:szCs w:val="24"/>
        </w:rPr>
        <w:t xml:space="preserve"> mitochondria-rel</w:t>
      </w:r>
      <w:r w:rsidR="00C641C5" w:rsidRPr="00B96D30">
        <w:rPr>
          <w:rFonts w:ascii="Arial" w:hAnsi="Arial" w:cs="Arial"/>
          <w:color w:val="000000" w:themeColor="text1"/>
          <w:sz w:val="24"/>
          <w:szCs w:val="24"/>
        </w:rPr>
        <w:t>ated module, including OXPHOS pathway,</w:t>
      </w:r>
      <w:r w:rsidR="00C15151" w:rsidRPr="00B96D30">
        <w:rPr>
          <w:rFonts w:ascii="Arial" w:hAnsi="Arial" w:cs="Arial"/>
          <w:color w:val="000000" w:themeColor="text1"/>
          <w:sz w:val="24"/>
          <w:szCs w:val="24"/>
        </w:rPr>
        <w:t xml:space="preserve"> showed much smaller</w:t>
      </w:r>
      <w:r w:rsidR="00CC6990">
        <w:rPr>
          <w:rFonts w:ascii="Arial" w:hAnsi="Arial" w:cs="Arial"/>
          <w:color w:val="000000" w:themeColor="text1"/>
          <w:sz w:val="24"/>
          <w:szCs w:val="24"/>
        </w:rPr>
        <w:t xml:space="preserve"> -log(p) (or geometric mean of </w:t>
      </w:r>
      <w:r w:rsidR="005F4EB8">
        <w:rPr>
          <w:rFonts w:ascii="Arial" w:hAnsi="Arial" w:cs="Arial"/>
          <w:color w:val="000000" w:themeColor="text1"/>
          <w:sz w:val="24"/>
          <w:szCs w:val="24"/>
        </w:rPr>
        <w:t xml:space="preserve">the </w:t>
      </w:r>
      <w:r w:rsidR="00CC6990" w:rsidRPr="00BC7882">
        <w:rPr>
          <w:rFonts w:ascii="Arial" w:hAnsi="Arial" w:cs="Arial"/>
          <w:noProof/>
          <w:color w:val="000000" w:themeColor="text1"/>
          <w:sz w:val="24"/>
          <w:szCs w:val="24"/>
        </w:rPr>
        <w:t>OXPHOS-involved</w:t>
      </w:r>
      <w:r w:rsidR="00CC6990">
        <w:rPr>
          <w:rFonts w:ascii="Arial" w:hAnsi="Arial" w:cs="Arial"/>
          <w:color w:val="000000" w:themeColor="text1"/>
          <w:sz w:val="24"/>
          <w:szCs w:val="24"/>
        </w:rPr>
        <w:t xml:space="preserve"> cluster,</w:t>
      </w:r>
      <w:r w:rsidR="00C641C5" w:rsidRPr="00B96D30">
        <w:rPr>
          <w:rFonts w:ascii="Arial" w:hAnsi="Arial" w:cs="Arial"/>
          <w:color w:val="000000" w:themeColor="text1"/>
          <w:sz w:val="24"/>
          <w:szCs w:val="24"/>
        </w:rPr>
        <w:t xml:space="preserve"> </w:t>
      </w:r>
      <w:r w:rsidR="00C15151" w:rsidRPr="00B96D30">
        <w:rPr>
          <w:rFonts w:ascii="Arial" w:hAnsi="Arial" w:cs="Arial"/>
          <w:color w:val="000000" w:themeColor="text1"/>
          <w:sz w:val="24"/>
          <w:szCs w:val="24"/>
        </w:rPr>
        <w:t>EASE score</w:t>
      </w:r>
      <w:r w:rsidR="00CC6990">
        <w:rPr>
          <w:rFonts w:ascii="Arial" w:hAnsi="Arial" w:cs="Arial"/>
          <w:color w:val="000000" w:themeColor="text1"/>
          <w:sz w:val="24"/>
          <w:szCs w:val="24"/>
        </w:rPr>
        <w:t>)</w:t>
      </w:r>
      <w:r w:rsidR="00C15151" w:rsidRPr="00B96D30">
        <w:rPr>
          <w:rFonts w:ascii="Arial" w:hAnsi="Arial" w:cs="Arial"/>
          <w:color w:val="000000" w:themeColor="text1"/>
          <w:sz w:val="24"/>
          <w:szCs w:val="24"/>
        </w:rPr>
        <w:t xml:space="preserve"> </w:t>
      </w:r>
      <w:r w:rsidR="00CC6990" w:rsidRPr="00B96D30">
        <w:rPr>
          <w:rFonts w:ascii="Arial" w:hAnsi="Arial" w:cs="Arial"/>
          <w:color w:val="000000" w:themeColor="text1"/>
          <w:sz w:val="24"/>
          <w:szCs w:val="24"/>
        </w:rPr>
        <w:t>(Figure 3.13)</w:t>
      </w:r>
      <w:r w:rsidR="00C15151" w:rsidRPr="00B96D30">
        <w:rPr>
          <w:rFonts w:ascii="Arial" w:hAnsi="Arial" w:cs="Arial"/>
          <w:color w:val="000000" w:themeColor="text1"/>
          <w:sz w:val="24"/>
          <w:szCs w:val="24"/>
        </w:rPr>
        <w:t>.</w:t>
      </w:r>
    </w:p>
    <w:tbl>
      <w:tblPr>
        <w:tblStyle w:val="ad"/>
        <w:tblW w:w="8897" w:type="dxa"/>
        <w:tblLayout w:type="fixed"/>
        <w:tblLook w:val="04A0" w:firstRow="1" w:lastRow="0" w:firstColumn="1" w:lastColumn="0" w:noHBand="0" w:noVBand="1"/>
      </w:tblPr>
      <w:tblGrid>
        <w:gridCol w:w="1112"/>
        <w:gridCol w:w="1973"/>
        <w:gridCol w:w="851"/>
        <w:gridCol w:w="992"/>
        <w:gridCol w:w="1134"/>
        <w:gridCol w:w="992"/>
        <w:gridCol w:w="992"/>
        <w:gridCol w:w="851"/>
      </w:tblGrid>
      <w:tr w:rsidR="008D123B" w:rsidRPr="00B96D30" w14:paraId="7D1B828A" w14:textId="77777777" w:rsidTr="00C72D92">
        <w:trPr>
          <w:trHeight w:val="602"/>
        </w:trPr>
        <w:tc>
          <w:tcPr>
            <w:tcW w:w="1112" w:type="dxa"/>
          </w:tcPr>
          <w:p w14:paraId="6BBE884A" w14:textId="77777777" w:rsidR="00817303" w:rsidRPr="00B96D30" w:rsidRDefault="00817303" w:rsidP="00D405BD">
            <w:pPr>
              <w:jc w:val="both"/>
              <w:rPr>
                <w:rFonts w:ascii="Arial" w:hAnsi="Arial" w:cs="Arial"/>
                <w:color w:val="000000" w:themeColor="text1"/>
                <w:sz w:val="24"/>
                <w:szCs w:val="24"/>
              </w:rPr>
            </w:pPr>
          </w:p>
        </w:tc>
        <w:tc>
          <w:tcPr>
            <w:tcW w:w="1973" w:type="dxa"/>
          </w:tcPr>
          <w:p w14:paraId="6084C6C4" w14:textId="77777777"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Qunatile</w:t>
            </w:r>
          </w:p>
          <w:p w14:paraId="077F7EB7" w14:textId="49EED8A3"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normalisation</w:t>
            </w:r>
          </w:p>
        </w:tc>
        <w:tc>
          <w:tcPr>
            <w:tcW w:w="851" w:type="dxa"/>
          </w:tcPr>
          <w:p w14:paraId="412CE176" w14:textId="090ABB3E"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Act</w:t>
            </w:r>
          </w:p>
        </w:tc>
        <w:tc>
          <w:tcPr>
            <w:tcW w:w="992" w:type="dxa"/>
          </w:tcPr>
          <w:p w14:paraId="71D2416F" w14:textId="7BBDE188"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18S</w:t>
            </w:r>
          </w:p>
        </w:tc>
        <w:tc>
          <w:tcPr>
            <w:tcW w:w="1134" w:type="dxa"/>
          </w:tcPr>
          <w:p w14:paraId="6EC1554B" w14:textId="3A6AB186"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Tuba1a</w:t>
            </w:r>
          </w:p>
        </w:tc>
        <w:tc>
          <w:tcPr>
            <w:tcW w:w="992" w:type="dxa"/>
          </w:tcPr>
          <w:p w14:paraId="24A18054" w14:textId="3A467737"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Rps18</w:t>
            </w:r>
          </w:p>
        </w:tc>
        <w:tc>
          <w:tcPr>
            <w:tcW w:w="992" w:type="dxa"/>
          </w:tcPr>
          <w:p w14:paraId="62C4D41B" w14:textId="23F80DC1"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Emc7</w:t>
            </w:r>
          </w:p>
        </w:tc>
        <w:tc>
          <w:tcPr>
            <w:tcW w:w="851" w:type="dxa"/>
          </w:tcPr>
          <w:p w14:paraId="3409F57D" w14:textId="3DFFF36F"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Vcp</w:t>
            </w:r>
          </w:p>
        </w:tc>
      </w:tr>
      <w:tr w:rsidR="008D123B" w:rsidRPr="00B96D30" w14:paraId="38B5FE00" w14:textId="77777777" w:rsidTr="00C72D92">
        <w:trPr>
          <w:trHeight w:val="327"/>
        </w:trPr>
        <w:tc>
          <w:tcPr>
            <w:tcW w:w="1112" w:type="dxa"/>
          </w:tcPr>
          <w:p w14:paraId="236BE8F0" w14:textId="60CA3F64"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SD</w:t>
            </w:r>
          </w:p>
        </w:tc>
        <w:tc>
          <w:tcPr>
            <w:tcW w:w="1973" w:type="dxa"/>
          </w:tcPr>
          <w:p w14:paraId="7DD3FBF3" w14:textId="6A4ED1A0"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0.099</w:t>
            </w:r>
          </w:p>
        </w:tc>
        <w:tc>
          <w:tcPr>
            <w:tcW w:w="851" w:type="dxa"/>
          </w:tcPr>
          <w:p w14:paraId="4875A565" w14:textId="3CFBF6CC"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0.073</w:t>
            </w:r>
          </w:p>
        </w:tc>
        <w:tc>
          <w:tcPr>
            <w:tcW w:w="992" w:type="dxa"/>
          </w:tcPr>
          <w:p w14:paraId="6456E0F1" w14:textId="4DEA6E0D"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0.072</w:t>
            </w:r>
          </w:p>
        </w:tc>
        <w:tc>
          <w:tcPr>
            <w:tcW w:w="1134" w:type="dxa"/>
          </w:tcPr>
          <w:p w14:paraId="4DB4F706" w14:textId="3C8A92D0"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0.074</w:t>
            </w:r>
          </w:p>
        </w:tc>
        <w:tc>
          <w:tcPr>
            <w:tcW w:w="992" w:type="dxa"/>
          </w:tcPr>
          <w:p w14:paraId="60537C9B" w14:textId="50C70C34"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0.077</w:t>
            </w:r>
          </w:p>
        </w:tc>
        <w:tc>
          <w:tcPr>
            <w:tcW w:w="992" w:type="dxa"/>
          </w:tcPr>
          <w:p w14:paraId="7DE03D84" w14:textId="627C310A"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0.076</w:t>
            </w:r>
          </w:p>
        </w:tc>
        <w:tc>
          <w:tcPr>
            <w:tcW w:w="851" w:type="dxa"/>
          </w:tcPr>
          <w:p w14:paraId="1EA4F0C8" w14:textId="7C90CD8C" w:rsidR="00817303" w:rsidRPr="00B96D30" w:rsidRDefault="00817303" w:rsidP="00D405BD">
            <w:pPr>
              <w:jc w:val="both"/>
              <w:rPr>
                <w:rFonts w:ascii="Arial" w:hAnsi="Arial" w:cs="Arial"/>
                <w:color w:val="000000" w:themeColor="text1"/>
                <w:sz w:val="24"/>
                <w:szCs w:val="24"/>
              </w:rPr>
            </w:pPr>
            <w:r w:rsidRPr="00B96D30">
              <w:rPr>
                <w:rFonts w:ascii="Arial" w:hAnsi="Arial" w:cs="Arial"/>
                <w:color w:val="000000" w:themeColor="text1"/>
                <w:sz w:val="24"/>
                <w:szCs w:val="24"/>
              </w:rPr>
              <w:t>0.083</w:t>
            </w:r>
          </w:p>
        </w:tc>
      </w:tr>
    </w:tbl>
    <w:p w14:paraId="1B3ABA6D" w14:textId="335F3A8E" w:rsidR="00A278CA" w:rsidRPr="00B96D30" w:rsidRDefault="00A278CA" w:rsidP="00D405BD">
      <w:pPr>
        <w:spacing w:line="240" w:lineRule="auto"/>
        <w:jc w:val="both"/>
        <w:rPr>
          <w:rFonts w:ascii="Arial" w:hAnsi="Arial" w:cs="Arial"/>
          <w:color w:val="000000" w:themeColor="text1"/>
          <w:szCs w:val="24"/>
        </w:rPr>
      </w:pPr>
      <w:bookmarkStart w:id="159" w:name="_Toc499598324"/>
      <w:bookmarkStart w:id="160" w:name="_Toc499598425"/>
      <w:bookmarkStart w:id="161" w:name="_Toc499598464"/>
      <w:bookmarkStart w:id="162" w:name="_Toc514005745"/>
      <w:r w:rsidRPr="00B96D30">
        <w:rPr>
          <w:rStyle w:val="Table0"/>
          <w:sz w:val="22"/>
        </w:rPr>
        <w:t>Table</w:t>
      </w:r>
      <w:r w:rsidR="008F5FA2">
        <w:rPr>
          <w:rStyle w:val="Table0"/>
          <w:sz w:val="22"/>
        </w:rPr>
        <w:t xml:space="preserve"> 3.2</w:t>
      </w:r>
      <w:r w:rsidRPr="00B96D30">
        <w:rPr>
          <w:rStyle w:val="Table0"/>
          <w:sz w:val="22"/>
        </w:rPr>
        <w:t xml:space="preserve"> </w:t>
      </w:r>
      <w:r w:rsidR="00E01A19" w:rsidRPr="00B96D30">
        <w:rPr>
          <w:rStyle w:val="Table0"/>
          <w:sz w:val="22"/>
        </w:rPr>
        <w:t>S</w:t>
      </w:r>
      <w:r w:rsidRPr="00B96D30">
        <w:rPr>
          <w:rStyle w:val="Table0"/>
          <w:sz w:val="22"/>
        </w:rPr>
        <w:t>tandard deviation</w:t>
      </w:r>
      <w:r w:rsidR="00E01A19" w:rsidRPr="00B96D30">
        <w:rPr>
          <w:rStyle w:val="Table0"/>
          <w:sz w:val="22"/>
        </w:rPr>
        <w:t xml:space="preserve"> (SD)</w:t>
      </w:r>
      <w:r w:rsidRPr="00B96D30">
        <w:rPr>
          <w:rStyle w:val="Table0"/>
          <w:sz w:val="22"/>
        </w:rPr>
        <w:t xml:space="preserve"> of different housekeeping genes</w:t>
      </w:r>
      <w:r w:rsidR="00E01A19" w:rsidRPr="00B96D30">
        <w:rPr>
          <w:rStyle w:val="Table0"/>
          <w:sz w:val="22"/>
        </w:rPr>
        <w:t xml:space="preserve"> used</w:t>
      </w:r>
      <w:r w:rsidRPr="00B96D30">
        <w:rPr>
          <w:rStyle w:val="Table0"/>
          <w:sz w:val="22"/>
        </w:rPr>
        <w:t xml:space="preserve"> in</w:t>
      </w:r>
      <w:r w:rsidR="00E01A19" w:rsidRPr="00B96D30">
        <w:rPr>
          <w:rStyle w:val="Table0"/>
          <w:sz w:val="22"/>
        </w:rPr>
        <w:t xml:space="preserve"> this study</w:t>
      </w:r>
      <w:r w:rsidRPr="00B96D30">
        <w:rPr>
          <w:rStyle w:val="Table0"/>
          <w:sz w:val="22"/>
        </w:rPr>
        <w:t>.</w:t>
      </w:r>
      <w:bookmarkEnd w:id="159"/>
      <w:bookmarkEnd w:id="160"/>
      <w:bookmarkEnd w:id="161"/>
      <w:bookmarkEnd w:id="162"/>
      <w:r w:rsidRPr="00B96D30">
        <w:rPr>
          <w:rFonts w:ascii="Arial" w:hAnsi="Arial" w:cs="Arial"/>
          <w:color w:val="000000" w:themeColor="text1"/>
          <w:szCs w:val="24"/>
        </w:rPr>
        <w:t xml:space="preserve"> </w:t>
      </w:r>
      <w:r w:rsidR="00E01A19" w:rsidRPr="00B96D30">
        <w:rPr>
          <w:rFonts w:ascii="Arial" w:hAnsi="Arial" w:cs="Arial"/>
          <w:color w:val="000000" w:themeColor="text1"/>
          <w:szCs w:val="24"/>
        </w:rPr>
        <w:t>I</w:t>
      </w:r>
      <w:r w:rsidRPr="00B96D30">
        <w:rPr>
          <w:rFonts w:ascii="Arial" w:hAnsi="Arial" w:cs="Arial"/>
          <w:color w:val="000000" w:themeColor="text1"/>
          <w:szCs w:val="24"/>
        </w:rPr>
        <w:t xml:space="preserve">ndividual </w:t>
      </w:r>
      <w:r w:rsidR="00E01A19" w:rsidRPr="00B96D30">
        <w:rPr>
          <w:rFonts w:ascii="Arial" w:hAnsi="Arial" w:cs="Arial"/>
          <w:color w:val="000000" w:themeColor="text1"/>
          <w:szCs w:val="24"/>
        </w:rPr>
        <w:t>EDL</w:t>
      </w:r>
      <w:r w:rsidRPr="00B96D30">
        <w:rPr>
          <w:rFonts w:ascii="Arial" w:hAnsi="Arial" w:cs="Arial"/>
          <w:color w:val="000000" w:themeColor="text1"/>
          <w:szCs w:val="24"/>
        </w:rPr>
        <w:t xml:space="preserve"> samples were internally normalised to their average and then computed for its standard deviation regarding a specified reference gene.</w:t>
      </w:r>
      <w:r w:rsidR="00E01A19" w:rsidRPr="00B96D30">
        <w:rPr>
          <w:rFonts w:ascii="Arial" w:hAnsi="Arial" w:cs="Arial"/>
          <w:color w:val="000000" w:themeColor="text1"/>
          <w:szCs w:val="24"/>
        </w:rPr>
        <w:t xml:space="preserve"> It clearly shows a lower SD when normalising to </w:t>
      </w:r>
      <w:r w:rsidR="005F4EB8">
        <w:rPr>
          <w:rFonts w:ascii="Arial" w:hAnsi="Arial" w:cs="Arial"/>
          <w:color w:val="000000" w:themeColor="text1"/>
          <w:szCs w:val="24"/>
        </w:rPr>
        <w:t xml:space="preserve">a </w:t>
      </w:r>
      <w:r w:rsidR="00E01A19" w:rsidRPr="00BC7882">
        <w:rPr>
          <w:rFonts w:ascii="Arial" w:hAnsi="Arial" w:cs="Arial"/>
          <w:noProof/>
          <w:color w:val="000000" w:themeColor="text1"/>
          <w:szCs w:val="24"/>
        </w:rPr>
        <w:t>housekeeping</w:t>
      </w:r>
      <w:r w:rsidR="00E01A19" w:rsidRPr="00B96D30">
        <w:rPr>
          <w:rFonts w:ascii="Arial" w:hAnsi="Arial" w:cs="Arial"/>
          <w:color w:val="000000" w:themeColor="text1"/>
          <w:szCs w:val="24"/>
        </w:rPr>
        <w:t xml:space="preserve"> gene. </w:t>
      </w:r>
    </w:p>
    <w:p w14:paraId="152C3DEF" w14:textId="799F5827" w:rsidR="00F967BD" w:rsidRPr="00B96D30" w:rsidRDefault="00F967BD" w:rsidP="00D405BD">
      <w:pPr>
        <w:spacing w:line="480" w:lineRule="auto"/>
        <w:jc w:val="both"/>
        <w:rPr>
          <w:rFonts w:ascii="Arial" w:hAnsi="Arial" w:cs="Arial"/>
          <w:color w:val="000000" w:themeColor="text1"/>
          <w:sz w:val="24"/>
          <w:szCs w:val="24"/>
        </w:rPr>
      </w:pPr>
    </w:p>
    <w:p w14:paraId="6B1186EE" w14:textId="77777777" w:rsidR="00053B96" w:rsidRPr="00B96D30" w:rsidRDefault="00053B96" w:rsidP="00D405BD">
      <w:pPr>
        <w:spacing w:line="480" w:lineRule="auto"/>
        <w:jc w:val="both"/>
        <w:rPr>
          <w:rFonts w:ascii="Arial" w:hAnsi="Arial" w:cs="Arial"/>
          <w:noProof/>
          <w:color w:val="000000" w:themeColor="text1"/>
          <w:sz w:val="24"/>
          <w:szCs w:val="24"/>
          <w:lang w:val="en-US"/>
        </w:rPr>
      </w:pPr>
      <w:r w:rsidRPr="00B96D30">
        <w:rPr>
          <w:rFonts w:ascii="Arial" w:hAnsi="Arial" w:cs="Arial"/>
          <w:noProof/>
          <w:color w:val="000000" w:themeColor="text1"/>
          <w:sz w:val="24"/>
          <w:szCs w:val="24"/>
          <w:lang w:val="en-US"/>
        </w:rPr>
        <w:br w:type="page"/>
      </w:r>
    </w:p>
    <w:p w14:paraId="0590AFDA" w14:textId="4CE0E72D" w:rsidR="00F30C03" w:rsidRPr="00B96D30" w:rsidRDefault="00F30C03" w:rsidP="00D405BD">
      <w:pPr>
        <w:spacing w:line="240" w:lineRule="auto"/>
        <w:jc w:val="both"/>
        <w:rPr>
          <w:rFonts w:ascii="Arial" w:hAnsi="Arial" w:cs="Arial"/>
          <w:color w:val="000000" w:themeColor="text1"/>
          <w:sz w:val="24"/>
          <w:szCs w:val="24"/>
        </w:rPr>
      </w:pPr>
      <w:r w:rsidRPr="00B96D30">
        <w:rPr>
          <w:rFonts w:ascii="Arial" w:hAnsi="Arial" w:cs="Arial"/>
          <w:noProof/>
          <w:color w:val="000000" w:themeColor="text1"/>
          <w:sz w:val="24"/>
          <w:szCs w:val="24"/>
          <w:lang w:eastAsia="zh-CN"/>
        </w:rPr>
        <w:drawing>
          <wp:inline distT="0" distB="0" distL="0" distR="0" wp14:anchorId="0A198759" wp14:editId="0AFDBED4">
            <wp:extent cx="3600000" cy="2527200"/>
            <wp:effectExtent l="0" t="0" r="635" b="6985"/>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527200"/>
                    </a:xfrm>
                    <a:prstGeom prst="rect">
                      <a:avLst/>
                    </a:prstGeom>
                    <a:noFill/>
                    <a:ln>
                      <a:noFill/>
                    </a:ln>
                    <a:extLst/>
                  </pic:spPr>
                </pic:pic>
              </a:graphicData>
            </a:graphic>
          </wp:inline>
        </w:drawing>
      </w:r>
    </w:p>
    <w:p w14:paraId="583D00DC" w14:textId="77777777" w:rsidR="004349D0" w:rsidRPr="00B96D30" w:rsidRDefault="004349D0"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13DE26CC" w14:textId="67562DCE" w:rsidR="00F30C03" w:rsidRPr="00B96D30" w:rsidRDefault="00F30C03" w:rsidP="00D405BD">
      <w:pPr>
        <w:spacing w:line="240" w:lineRule="auto"/>
        <w:jc w:val="both"/>
        <w:rPr>
          <w:rFonts w:ascii="Arial" w:hAnsi="Arial" w:cs="Arial"/>
          <w:color w:val="000000" w:themeColor="text1"/>
          <w:szCs w:val="24"/>
        </w:rPr>
      </w:pPr>
      <w:bookmarkStart w:id="163" w:name="_Toc499597801"/>
      <w:bookmarkStart w:id="164" w:name="_Toc514670086"/>
      <w:r w:rsidRPr="00B96D30">
        <w:rPr>
          <w:rStyle w:val="Figure0"/>
        </w:rPr>
        <w:t>Figure</w:t>
      </w:r>
      <w:r w:rsidR="00053B96" w:rsidRPr="00B96D30">
        <w:rPr>
          <w:rStyle w:val="Figure0"/>
        </w:rPr>
        <w:t xml:space="preserve"> 3.1</w:t>
      </w:r>
      <w:r w:rsidR="008748A9">
        <w:rPr>
          <w:rStyle w:val="Figure0"/>
          <w:rFonts w:hint="eastAsia"/>
        </w:rPr>
        <w:t>4</w:t>
      </w:r>
      <w:r w:rsidR="004F2E33" w:rsidRPr="00B96D30">
        <w:rPr>
          <w:rStyle w:val="Figure0"/>
        </w:rPr>
        <w:t xml:space="preserve"> </w:t>
      </w:r>
      <w:r w:rsidRPr="00B96D30">
        <w:rPr>
          <w:rStyle w:val="Figure0"/>
        </w:rPr>
        <w:t>Enriched mitochondria-related clusters with DAVID</w:t>
      </w:r>
      <w:r w:rsidR="00DA08DB" w:rsidRPr="00B96D30">
        <w:rPr>
          <w:rStyle w:val="Figure0"/>
        </w:rPr>
        <w:t xml:space="preserve"> under different normalisation conditions</w:t>
      </w:r>
      <w:r w:rsidRPr="00B96D30">
        <w:rPr>
          <w:rStyle w:val="Figure0"/>
        </w:rPr>
        <w:t>.</w:t>
      </w:r>
      <w:bookmarkEnd w:id="163"/>
      <w:bookmarkEnd w:id="164"/>
      <w:r w:rsidR="00616E20" w:rsidRPr="00B96D30">
        <w:rPr>
          <w:rFonts w:ascii="Arial" w:hAnsi="Arial" w:cs="Arial"/>
          <w:color w:val="000000" w:themeColor="text1"/>
          <w:szCs w:val="24"/>
        </w:rPr>
        <w:t xml:space="preserve"> In general,</w:t>
      </w:r>
      <w:r w:rsidR="00A22236" w:rsidRPr="00B96D30">
        <w:rPr>
          <w:rFonts w:ascii="Arial" w:hAnsi="Arial" w:cs="Arial"/>
          <w:color w:val="000000" w:themeColor="text1"/>
          <w:szCs w:val="24"/>
        </w:rPr>
        <w:t xml:space="preserve"> variable genes less enriched mitochondrial pathways</w:t>
      </w:r>
      <w:r w:rsidRPr="00B96D30">
        <w:rPr>
          <w:rFonts w:ascii="Arial" w:hAnsi="Arial" w:cs="Arial"/>
          <w:color w:val="000000" w:themeColor="text1"/>
          <w:szCs w:val="24"/>
        </w:rPr>
        <w:t xml:space="preserve"> </w:t>
      </w:r>
      <w:r w:rsidR="00A22236" w:rsidRPr="00B96D30">
        <w:rPr>
          <w:rFonts w:ascii="Arial" w:hAnsi="Arial" w:cs="Arial"/>
          <w:color w:val="000000" w:themeColor="text1"/>
          <w:szCs w:val="24"/>
        </w:rPr>
        <w:t>when normalising to</w:t>
      </w:r>
      <w:r w:rsidR="00616E20" w:rsidRPr="00B96D30">
        <w:rPr>
          <w:rFonts w:ascii="Arial" w:hAnsi="Arial" w:cs="Arial"/>
          <w:color w:val="000000" w:themeColor="text1"/>
          <w:szCs w:val="24"/>
        </w:rPr>
        <w:t xml:space="preserve"> </w:t>
      </w:r>
      <w:r w:rsidRPr="00B96D30">
        <w:rPr>
          <w:rFonts w:ascii="Arial" w:hAnsi="Arial" w:cs="Arial"/>
          <w:color w:val="000000" w:themeColor="text1"/>
          <w:szCs w:val="24"/>
        </w:rPr>
        <w:t>reference genes.</w:t>
      </w:r>
      <w:r w:rsidR="00A22236" w:rsidRPr="00B96D30">
        <w:rPr>
          <w:rFonts w:ascii="Arial" w:hAnsi="Arial" w:cs="Arial"/>
          <w:color w:val="000000" w:themeColor="text1"/>
          <w:szCs w:val="24"/>
        </w:rPr>
        <w:t xml:space="preserve"> The arrows indicate KEGG-OXPHOS pathway. </w:t>
      </w:r>
    </w:p>
    <w:p w14:paraId="06FEB67A" w14:textId="36FB539B" w:rsidR="00437430" w:rsidRPr="00B96D30" w:rsidRDefault="00E1306D"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These results</w:t>
      </w:r>
      <w:r w:rsidR="003E3E39" w:rsidRPr="00B96D30">
        <w:rPr>
          <w:rFonts w:ascii="Arial" w:hAnsi="Arial" w:cs="Arial"/>
          <w:color w:val="000000" w:themeColor="text1"/>
          <w:sz w:val="24"/>
          <w:szCs w:val="24"/>
        </w:rPr>
        <w:t xml:space="preserve"> </w:t>
      </w:r>
      <w:r w:rsidR="00772041" w:rsidRPr="00B96D30">
        <w:rPr>
          <w:rFonts w:ascii="Arial" w:hAnsi="Arial" w:cs="Arial"/>
          <w:color w:val="000000" w:themeColor="text1"/>
          <w:sz w:val="24"/>
          <w:szCs w:val="24"/>
        </w:rPr>
        <w:t xml:space="preserve">met the assumption of </w:t>
      </w:r>
      <w:r w:rsidR="005F4EB8">
        <w:rPr>
          <w:rFonts w:ascii="Arial" w:hAnsi="Arial" w:cs="Arial"/>
          <w:color w:val="000000" w:themeColor="text1"/>
          <w:sz w:val="24"/>
          <w:szCs w:val="24"/>
        </w:rPr>
        <w:t xml:space="preserve">the </w:t>
      </w:r>
      <w:r w:rsidR="00772041" w:rsidRPr="00BC7882">
        <w:rPr>
          <w:rFonts w:ascii="Arial" w:hAnsi="Arial" w:cs="Arial"/>
          <w:noProof/>
          <w:color w:val="000000" w:themeColor="text1"/>
          <w:sz w:val="24"/>
          <w:szCs w:val="24"/>
        </w:rPr>
        <w:t>low</w:t>
      </w:r>
      <w:r w:rsidR="00772041" w:rsidRPr="00B96D30">
        <w:rPr>
          <w:rFonts w:ascii="Arial" w:hAnsi="Arial" w:cs="Arial"/>
          <w:color w:val="000000" w:themeColor="text1"/>
          <w:sz w:val="24"/>
          <w:szCs w:val="24"/>
        </w:rPr>
        <w:t xml:space="preserve"> </w:t>
      </w:r>
      <w:r w:rsidR="00815AA2" w:rsidRPr="00B96D30">
        <w:rPr>
          <w:rFonts w:ascii="Arial" w:hAnsi="Arial" w:cs="Arial"/>
          <w:color w:val="000000" w:themeColor="text1"/>
          <w:sz w:val="24"/>
          <w:szCs w:val="24"/>
        </w:rPr>
        <w:t xml:space="preserve">internal </w:t>
      </w:r>
      <w:r w:rsidR="00772041" w:rsidRPr="00B96D30">
        <w:rPr>
          <w:rFonts w:ascii="Arial" w:hAnsi="Arial" w:cs="Arial"/>
          <w:color w:val="000000" w:themeColor="text1"/>
          <w:sz w:val="24"/>
          <w:szCs w:val="24"/>
        </w:rPr>
        <w:t>variance</w:t>
      </w:r>
      <w:r w:rsidR="00815AA2" w:rsidRPr="00B96D30">
        <w:rPr>
          <w:rFonts w:ascii="Arial" w:hAnsi="Arial" w:cs="Arial"/>
          <w:color w:val="000000" w:themeColor="text1"/>
          <w:sz w:val="24"/>
          <w:szCs w:val="24"/>
        </w:rPr>
        <w:t xml:space="preserve"> in and</w:t>
      </w:r>
      <w:r w:rsidR="00772041" w:rsidRPr="00B96D30">
        <w:rPr>
          <w:rFonts w:ascii="Arial" w:hAnsi="Arial" w:cs="Arial"/>
          <w:color w:val="000000" w:themeColor="text1"/>
          <w:sz w:val="24"/>
          <w:szCs w:val="24"/>
        </w:rPr>
        <w:t xml:space="preserve"> between</w:t>
      </w:r>
      <w:r w:rsidR="00815AA2" w:rsidRPr="00B96D30">
        <w:rPr>
          <w:rFonts w:ascii="Arial" w:hAnsi="Arial" w:cs="Arial"/>
          <w:color w:val="000000" w:themeColor="text1"/>
          <w:sz w:val="24"/>
          <w:szCs w:val="24"/>
        </w:rPr>
        <w:t xml:space="preserve"> motor neurone pools,</w:t>
      </w:r>
      <w:r w:rsidR="00772041"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and much skewness generated by normalising across</w:t>
      </w:r>
      <w:r w:rsidR="00F827DF" w:rsidRPr="00B96D30">
        <w:rPr>
          <w:rFonts w:ascii="Arial" w:hAnsi="Arial" w:cs="Arial"/>
          <w:color w:val="000000" w:themeColor="text1"/>
          <w:sz w:val="24"/>
          <w:szCs w:val="24"/>
        </w:rPr>
        <w:t xml:space="preserve"> arrays</w:t>
      </w:r>
      <w:r w:rsidR="003F51A1" w:rsidRPr="00B96D30">
        <w:rPr>
          <w:rFonts w:ascii="Arial" w:hAnsi="Arial" w:cs="Arial"/>
          <w:color w:val="000000" w:themeColor="text1"/>
          <w:sz w:val="24"/>
          <w:szCs w:val="24"/>
        </w:rPr>
        <w:t xml:space="preserve"> (i.e. quantile normalisation)</w:t>
      </w:r>
      <w:r w:rsidR="00F827DF" w:rsidRPr="00B96D30">
        <w:rPr>
          <w:rFonts w:ascii="Arial" w:hAnsi="Arial" w:cs="Arial"/>
          <w:color w:val="000000" w:themeColor="text1"/>
          <w:sz w:val="24"/>
          <w:szCs w:val="24"/>
        </w:rPr>
        <w:t>.</w:t>
      </w:r>
      <w:r w:rsidR="00C21D2B" w:rsidRPr="00B96D30">
        <w:rPr>
          <w:rFonts w:ascii="Arial" w:hAnsi="Arial" w:cs="Arial"/>
          <w:color w:val="000000" w:themeColor="text1"/>
          <w:sz w:val="24"/>
          <w:szCs w:val="24"/>
        </w:rPr>
        <w:t xml:space="preserve"> </w:t>
      </w:r>
      <w:r w:rsidR="007D58B8" w:rsidRPr="00BC7882">
        <w:rPr>
          <w:rFonts w:ascii="Arial" w:hAnsi="Arial" w:cs="Arial"/>
          <w:noProof/>
          <w:color w:val="000000" w:themeColor="text1"/>
          <w:sz w:val="24"/>
          <w:szCs w:val="24"/>
        </w:rPr>
        <w:t>Taken together</w:t>
      </w:r>
      <w:r w:rsidR="00F827DF" w:rsidRPr="00B96D30">
        <w:rPr>
          <w:rFonts w:ascii="Arial" w:hAnsi="Arial" w:cs="Arial"/>
          <w:color w:val="000000" w:themeColor="text1"/>
          <w:sz w:val="24"/>
          <w:szCs w:val="24"/>
        </w:rPr>
        <w:t xml:space="preserve">, </w:t>
      </w:r>
      <w:r w:rsidR="00437430" w:rsidRPr="00B96D30">
        <w:rPr>
          <w:rFonts w:ascii="Arial" w:hAnsi="Arial" w:cs="Arial"/>
          <w:color w:val="000000" w:themeColor="text1"/>
          <w:sz w:val="24"/>
          <w:szCs w:val="24"/>
        </w:rPr>
        <w:t>this</w:t>
      </w:r>
      <w:r w:rsidR="00D9491F" w:rsidRPr="00B96D30">
        <w:rPr>
          <w:rFonts w:ascii="Arial" w:hAnsi="Arial" w:cs="Arial"/>
          <w:color w:val="000000" w:themeColor="text1"/>
          <w:sz w:val="24"/>
          <w:szCs w:val="24"/>
        </w:rPr>
        <w:t xml:space="preserve"> evidence</w:t>
      </w:r>
      <w:r w:rsidR="007D58B8" w:rsidRPr="00B96D30">
        <w:rPr>
          <w:rFonts w:ascii="Arial" w:hAnsi="Arial" w:cs="Arial"/>
          <w:color w:val="000000" w:themeColor="text1"/>
          <w:sz w:val="24"/>
          <w:szCs w:val="24"/>
        </w:rPr>
        <w:t xml:space="preserve"> </w:t>
      </w:r>
      <w:r w:rsidR="00D9491F" w:rsidRPr="00B96D30">
        <w:rPr>
          <w:rFonts w:ascii="Arial" w:hAnsi="Arial" w:cs="Arial"/>
          <w:color w:val="000000" w:themeColor="text1"/>
          <w:sz w:val="24"/>
          <w:szCs w:val="24"/>
        </w:rPr>
        <w:t xml:space="preserve">suggested </w:t>
      </w:r>
      <w:r w:rsidR="00437430" w:rsidRPr="00B96D30">
        <w:rPr>
          <w:rFonts w:ascii="Arial" w:hAnsi="Arial" w:cs="Arial"/>
          <w:color w:val="000000" w:themeColor="text1"/>
          <w:sz w:val="24"/>
          <w:szCs w:val="24"/>
        </w:rPr>
        <w:t>that the</w:t>
      </w:r>
      <w:r w:rsidR="003F51A1" w:rsidRPr="00B96D30">
        <w:rPr>
          <w:rFonts w:ascii="Arial" w:hAnsi="Arial" w:cs="Arial"/>
          <w:color w:val="000000" w:themeColor="text1"/>
          <w:sz w:val="24"/>
          <w:szCs w:val="24"/>
        </w:rPr>
        <w:t xml:space="preserve"> initial</w:t>
      </w:r>
      <w:r w:rsidR="00437430" w:rsidRPr="00B96D30">
        <w:rPr>
          <w:rFonts w:ascii="Arial" w:hAnsi="Arial" w:cs="Arial"/>
          <w:color w:val="000000" w:themeColor="text1"/>
          <w:sz w:val="24"/>
          <w:szCs w:val="24"/>
        </w:rPr>
        <w:t xml:space="preserve"> analysis</w:t>
      </w:r>
      <w:r w:rsidR="003F51A1" w:rsidRPr="00B96D30">
        <w:rPr>
          <w:rFonts w:ascii="Arial" w:hAnsi="Arial" w:cs="Arial"/>
          <w:color w:val="000000" w:themeColor="text1"/>
          <w:sz w:val="24"/>
          <w:szCs w:val="24"/>
        </w:rPr>
        <w:t xml:space="preserve"> using quantile normalisation</w:t>
      </w:r>
      <w:r w:rsidR="00437430" w:rsidRPr="00B96D30">
        <w:rPr>
          <w:rFonts w:ascii="Arial" w:hAnsi="Arial" w:cs="Arial"/>
          <w:color w:val="000000" w:themeColor="text1"/>
          <w:sz w:val="24"/>
          <w:szCs w:val="24"/>
        </w:rPr>
        <w:t xml:space="preserve"> </w:t>
      </w:r>
      <w:r w:rsidR="00437430" w:rsidRPr="00BC7882">
        <w:rPr>
          <w:rFonts w:ascii="Arial" w:hAnsi="Arial" w:cs="Arial"/>
          <w:noProof/>
          <w:color w:val="000000" w:themeColor="text1"/>
          <w:sz w:val="24"/>
          <w:szCs w:val="24"/>
        </w:rPr>
        <w:t>was</w:t>
      </w:r>
      <w:r w:rsidR="007D58B8" w:rsidRPr="00BC7882">
        <w:rPr>
          <w:rFonts w:ascii="Arial" w:hAnsi="Arial" w:cs="Arial"/>
          <w:noProof/>
          <w:color w:val="000000" w:themeColor="text1"/>
          <w:sz w:val="24"/>
          <w:szCs w:val="24"/>
        </w:rPr>
        <w:t xml:space="preserve"> not terribly </w:t>
      </w:r>
      <w:r w:rsidR="00437430" w:rsidRPr="005F4EB8">
        <w:rPr>
          <w:rFonts w:ascii="Arial" w:hAnsi="Arial" w:cs="Arial"/>
          <w:noProof/>
          <w:color w:val="000000" w:themeColor="text1"/>
          <w:sz w:val="24"/>
          <w:szCs w:val="24"/>
        </w:rPr>
        <w:t>distort</w:t>
      </w:r>
      <w:r w:rsidR="003F51A1" w:rsidRPr="005F4EB8">
        <w:rPr>
          <w:rFonts w:ascii="Arial" w:hAnsi="Arial" w:cs="Arial"/>
          <w:noProof/>
          <w:color w:val="000000" w:themeColor="text1"/>
          <w:sz w:val="24"/>
          <w:szCs w:val="24"/>
        </w:rPr>
        <w:t>ed</w:t>
      </w:r>
      <w:r w:rsidR="002E793E" w:rsidRPr="00B96D30">
        <w:rPr>
          <w:rFonts w:ascii="Arial" w:hAnsi="Arial" w:cs="Arial"/>
          <w:color w:val="000000" w:themeColor="text1"/>
          <w:sz w:val="24"/>
          <w:szCs w:val="24"/>
        </w:rPr>
        <w:t xml:space="preserve"> as to enrichment analysis</w:t>
      </w:r>
      <w:r w:rsidR="003F51A1" w:rsidRPr="00B96D30">
        <w:rPr>
          <w:rFonts w:ascii="Arial" w:hAnsi="Arial" w:cs="Arial"/>
          <w:color w:val="000000" w:themeColor="text1"/>
          <w:sz w:val="24"/>
          <w:szCs w:val="24"/>
        </w:rPr>
        <w:t>, but still exaggerate</w:t>
      </w:r>
      <w:r w:rsidR="00C75656" w:rsidRPr="00B96D30">
        <w:rPr>
          <w:rFonts w:ascii="Arial" w:hAnsi="Arial" w:cs="Arial"/>
          <w:color w:val="000000" w:themeColor="text1"/>
          <w:sz w:val="24"/>
          <w:szCs w:val="24"/>
        </w:rPr>
        <w:t>d</w:t>
      </w:r>
      <w:r w:rsidR="003F51A1" w:rsidRPr="00B96D30">
        <w:rPr>
          <w:rFonts w:ascii="Arial" w:hAnsi="Arial" w:cs="Arial"/>
          <w:color w:val="000000" w:themeColor="text1"/>
          <w:sz w:val="24"/>
          <w:szCs w:val="24"/>
        </w:rPr>
        <w:t xml:space="preserve"> the difference between two groups.</w:t>
      </w:r>
      <w:r w:rsidR="00C1604B" w:rsidRPr="00B96D30">
        <w:rPr>
          <w:rFonts w:ascii="Arial" w:hAnsi="Arial" w:cs="Arial"/>
          <w:color w:val="000000" w:themeColor="text1"/>
          <w:sz w:val="24"/>
          <w:szCs w:val="24"/>
        </w:rPr>
        <w:t xml:space="preserve"> </w:t>
      </w:r>
      <w:r w:rsidR="00AC12A5" w:rsidRPr="00B96D30">
        <w:rPr>
          <w:rFonts w:ascii="Arial" w:hAnsi="Arial" w:cs="Arial"/>
          <w:color w:val="000000" w:themeColor="text1"/>
          <w:sz w:val="24"/>
          <w:szCs w:val="24"/>
        </w:rPr>
        <w:t xml:space="preserve">SST-RMA or RMA, based on the assumption of similar expression values of all samples, was still a robust method for non-homogeneous qualities of samples, yet the choice of preprocessing methods in microarray analysis should </w:t>
      </w:r>
      <w:r w:rsidR="00AC12A5" w:rsidRPr="00BC7882">
        <w:rPr>
          <w:rFonts w:ascii="Arial" w:hAnsi="Arial" w:cs="Arial"/>
          <w:noProof/>
          <w:color w:val="000000" w:themeColor="text1"/>
          <w:sz w:val="24"/>
          <w:szCs w:val="24"/>
        </w:rPr>
        <w:t>be carefully evaluated</w:t>
      </w:r>
      <w:r w:rsidR="00AC12A5" w:rsidRPr="00B96D30">
        <w:rPr>
          <w:rFonts w:ascii="Arial" w:hAnsi="Arial" w:cs="Arial"/>
          <w:color w:val="000000" w:themeColor="text1"/>
          <w:sz w:val="24"/>
          <w:szCs w:val="24"/>
        </w:rPr>
        <w:t>.</w:t>
      </w:r>
    </w:p>
    <w:p w14:paraId="74AB1227" w14:textId="77777777" w:rsidR="008B59C5" w:rsidRPr="00B96D30" w:rsidRDefault="008B59C5" w:rsidP="00D405BD">
      <w:pPr>
        <w:spacing w:line="480" w:lineRule="auto"/>
        <w:jc w:val="both"/>
        <w:rPr>
          <w:rFonts w:ascii="Arial" w:hAnsi="Arial" w:cs="Arial"/>
          <w:color w:val="000000" w:themeColor="text1"/>
          <w:szCs w:val="24"/>
        </w:rPr>
      </w:pPr>
    </w:p>
    <w:p w14:paraId="61E45179" w14:textId="4D1429E0" w:rsidR="00E1306D" w:rsidRPr="00B96D30" w:rsidRDefault="003F51A1" w:rsidP="00D405BD">
      <w:pPr>
        <w:spacing w:line="480" w:lineRule="auto"/>
        <w:jc w:val="both"/>
        <w:rPr>
          <w:rFonts w:ascii="Arial" w:hAnsi="Arial" w:cs="Arial"/>
          <w:color w:val="000000" w:themeColor="text1"/>
          <w:szCs w:val="24"/>
        </w:rPr>
      </w:pPr>
      <w:r w:rsidRPr="00B96D30">
        <w:rPr>
          <w:rFonts w:ascii="Arial" w:hAnsi="Arial" w:cs="Arial"/>
          <w:color w:val="000000" w:themeColor="text1"/>
          <w:szCs w:val="24"/>
        </w:rPr>
        <w:t xml:space="preserve"> </w:t>
      </w:r>
      <w:r w:rsidR="00E1306D" w:rsidRPr="00B96D30">
        <w:rPr>
          <w:rFonts w:ascii="Arial" w:hAnsi="Arial" w:cs="Arial"/>
          <w:color w:val="000000" w:themeColor="text1"/>
          <w:szCs w:val="24"/>
        </w:rPr>
        <w:t xml:space="preserve">  </w:t>
      </w:r>
    </w:p>
    <w:p w14:paraId="0F167563" w14:textId="77777777" w:rsidR="00B504A2" w:rsidRPr="00B96D30" w:rsidRDefault="00B504A2" w:rsidP="00D405BD">
      <w:pPr>
        <w:spacing w:line="480" w:lineRule="auto"/>
        <w:jc w:val="both"/>
        <w:rPr>
          <w:rFonts w:ascii="Arial" w:hAnsi="Arial" w:cs="Arial"/>
          <w:color w:val="000000" w:themeColor="text1"/>
          <w:szCs w:val="24"/>
        </w:rPr>
      </w:pPr>
    </w:p>
    <w:p w14:paraId="6BA2160D" w14:textId="77777777" w:rsidR="0049516C" w:rsidRPr="00B96D30" w:rsidRDefault="0078339A" w:rsidP="00D405BD">
      <w:pPr>
        <w:spacing w:line="480" w:lineRule="auto"/>
        <w:jc w:val="both"/>
        <w:rPr>
          <w:rFonts w:ascii="Arial" w:hAnsi="Arial" w:cs="Arial"/>
          <w:color w:val="000000" w:themeColor="text1"/>
          <w:szCs w:val="24"/>
        </w:rPr>
      </w:pPr>
      <w:r w:rsidRPr="00B96D30">
        <w:rPr>
          <w:rFonts w:ascii="Arial" w:hAnsi="Arial" w:cs="Arial"/>
          <w:color w:val="000000" w:themeColor="text1"/>
          <w:szCs w:val="24"/>
        </w:rPr>
        <w:t xml:space="preserve">  </w:t>
      </w:r>
      <w:r w:rsidR="00AD4A6F" w:rsidRPr="00B96D30">
        <w:rPr>
          <w:rFonts w:ascii="Arial" w:hAnsi="Arial" w:cs="Arial"/>
          <w:color w:val="000000" w:themeColor="text1"/>
          <w:szCs w:val="24"/>
        </w:rPr>
        <w:t xml:space="preserve">  </w:t>
      </w:r>
      <w:r w:rsidR="00F21490" w:rsidRPr="00B96D30">
        <w:rPr>
          <w:rFonts w:ascii="Arial" w:hAnsi="Arial" w:cs="Arial"/>
          <w:color w:val="000000" w:themeColor="text1"/>
          <w:szCs w:val="24"/>
        </w:rPr>
        <w:tab/>
        <w:t xml:space="preserve"> </w:t>
      </w:r>
      <w:r w:rsidR="00461D44" w:rsidRPr="00B96D30">
        <w:rPr>
          <w:rFonts w:ascii="Arial" w:hAnsi="Arial" w:cs="Arial"/>
          <w:color w:val="000000" w:themeColor="text1"/>
          <w:szCs w:val="24"/>
        </w:rPr>
        <w:t xml:space="preserve">   </w:t>
      </w:r>
      <w:r w:rsidR="0049516C" w:rsidRPr="00B96D30">
        <w:rPr>
          <w:rFonts w:ascii="Arial" w:hAnsi="Arial" w:cs="Arial"/>
          <w:color w:val="000000" w:themeColor="text1"/>
          <w:szCs w:val="24"/>
        </w:rPr>
        <w:t xml:space="preserve"> </w:t>
      </w:r>
    </w:p>
    <w:p w14:paraId="4434EEAD" w14:textId="77777777" w:rsidR="00D13455" w:rsidRPr="00B96D30" w:rsidRDefault="00D13455" w:rsidP="00D405BD">
      <w:pPr>
        <w:spacing w:line="480" w:lineRule="auto"/>
        <w:jc w:val="both"/>
        <w:rPr>
          <w:rFonts w:ascii="Arial" w:hAnsi="Arial" w:cs="Arial"/>
          <w:color w:val="000000" w:themeColor="text1"/>
          <w:szCs w:val="24"/>
        </w:rPr>
      </w:pPr>
    </w:p>
    <w:p w14:paraId="6EDA271B" w14:textId="77777777" w:rsidR="0059017F" w:rsidRPr="00B96D30" w:rsidRDefault="0059017F"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65" w:name="_Toc514879675"/>
      <w:r w:rsidRPr="00B96D30">
        <w:rPr>
          <w:rFonts w:ascii="Arial" w:hAnsi="Arial" w:cs="Arial"/>
          <w:b/>
          <w:color w:val="000000" w:themeColor="text1"/>
          <w:szCs w:val="24"/>
        </w:rPr>
        <w:t>Discussio</w:t>
      </w:r>
      <w:r w:rsidR="00555302" w:rsidRPr="00B96D30">
        <w:rPr>
          <w:rFonts w:ascii="Arial" w:hAnsi="Arial" w:cs="Arial"/>
          <w:b/>
          <w:color w:val="000000" w:themeColor="text1"/>
          <w:szCs w:val="24"/>
        </w:rPr>
        <w:t>n</w:t>
      </w:r>
      <w:bookmarkEnd w:id="165"/>
    </w:p>
    <w:p w14:paraId="421B1C09" w14:textId="77777777" w:rsidR="006B5C4B" w:rsidRPr="00B96D30" w:rsidRDefault="00250EA8"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66" w:name="_Toc514879676"/>
      <w:r w:rsidRPr="00B96D30">
        <w:rPr>
          <w:rFonts w:ascii="Arial" w:hAnsi="Arial" w:cs="Arial"/>
          <w:b/>
          <w:color w:val="000000" w:themeColor="text1"/>
          <w:szCs w:val="24"/>
        </w:rPr>
        <w:t>Microarray analysis and selective neuronal vulnerability</w:t>
      </w:r>
      <w:bookmarkEnd w:id="166"/>
      <w:r w:rsidRPr="00B96D30">
        <w:rPr>
          <w:rFonts w:ascii="Arial" w:hAnsi="Arial" w:cs="Arial"/>
          <w:b/>
          <w:color w:val="000000" w:themeColor="text1"/>
          <w:szCs w:val="24"/>
        </w:rPr>
        <w:t xml:space="preserve"> </w:t>
      </w:r>
    </w:p>
    <w:p w14:paraId="250F6E65" w14:textId="702817F7" w:rsidR="00DE2141" w:rsidRPr="00B96D30" w:rsidRDefault="005F3B97"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How to uncover the mechanism underlying selective vulnerability has</w:t>
      </w:r>
      <w:r w:rsidR="00122547" w:rsidRPr="00B96D30">
        <w:rPr>
          <w:rFonts w:ascii="Arial" w:hAnsi="Arial" w:cs="Arial"/>
          <w:color w:val="000000" w:themeColor="text1"/>
          <w:sz w:val="24"/>
          <w:szCs w:val="24"/>
        </w:rPr>
        <w:t xml:space="preserve"> long</w:t>
      </w:r>
      <w:r w:rsidRPr="00B96D30">
        <w:rPr>
          <w:rFonts w:ascii="Arial" w:hAnsi="Arial" w:cs="Arial"/>
          <w:color w:val="000000" w:themeColor="text1"/>
          <w:sz w:val="24"/>
          <w:szCs w:val="24"/>
        </w:rPr>
        <w:t xml:space="preserve"> been an intractable question.</w:t>
      </w:r>
      <w:r w:rsidR="00122547" w:rsidRPr="00B96D30">
        <w:rPr>
          <w:rFonts w:ascii="Arial" w:hAnsi="Arial" w:cs="Arial"/>
          <w:color w:val="000000" w:themeColor="text1"/>
          <w:sz w:val="24"/>
          <w:szCs w:val="24"/>
        </w:rPr>
        <w:t xml:space="preserve"> The first obstacle is that, i</w:t>
      </w:r>
      <w:r w:rsidRPr="00B96D30">
        <w:rPr>
          <w:rFonts w:ascii="Arial" w:hAnsi="Arial" w:cs="Arial"/>
          <w:color w:val="000000" w:themeColor="text1"/>
          <w:sz w:val="24"/>
          <w:szCs w:val="24"/>
        </w:rPr>
        <w:t>n many neurode</w:t>
      </w:r>
      <w:r w:rsidR="00F4097C" w:rsidRPr="00B96D30">
        <w:rPr>
          <w:rFonts w:ascii="Arial" w:hAnsi="Arial" w:cs="Arial"/>
          <w:color w:val="000000" w:themeColor="text1"/>
          <w:sz w:val="24"/>
          <w:szCs w:val="24"/>
        </w:rPr>
        <w:t>generative diseases, the primarily</w:t>
      </w:r>
      <w:r w:rsidRPr="00B96D30">
        <w:rPr>
          <w:rFonts w:ascii="Arial" w:hAnsi="Arial" w:cs="Arial"/>
          <w:color w:val="000000" w:themeColor="text1"/>
          <w:sz w:val="24"/>
          <w:szCs w:val="24"/>
        </w:rPr>
        <w:t xml:space="preserve"> </w:t>
      </w:r>
      <w:r w:rsidR="00F4097C" w:rsidRPr="00B96D30">
        <w:rPr>
          <w:rFonts w:ascii="Arial" w:hAnsi="Arial" w:cs="Arial"/>
          <w:color w:val="000000" w:themeColor="text1"/>
          <w:sz w:val="24"/>
          <w:szCs w:val="24"/>
        </w:rPr>
        <w:t xml:space="preserve">affected </w:t>
      </w:r>
      <w:r w:rsidRPr="00B96D30">
        <w:rPr>
          <w:rFonts w:ascii="Arial" w:hAnsi="Arial" w:cs="Arial"/>
          <w:color w:val="000000" w:themeColor="text1"/>
          <w:sz w:val="24"/>
          <w:szCs w:val="24"/>
        </w:rPr>
        <w:t xml:space="preserve">targets are located </w:t>
      </w:r>
      <w:r w:rsidR="005F1D30" w:rsidRPr="00B96D30">
        <w:rPr>
          <w:rFonts w:ascii="Arial" w:hAnsi="Arial" w:cs="Arial"/>
          <w:color w:val="000000" w:themeColor="text1"/>
          <w:sz w:val="24"/>
          <w:szCs w:val="24"/>
        </w:rPr>
        <w:t>at</w:t>
      </w:r>
      <w:r w:rsidRPr="00B96D30">
        <w:rPr>
          <w:rFonts w:ascii="Arial" w:hAnsi="Arial" w:cs="Arial"/>
          <w:color w:val="000000" w:themeColor="text1"/>
          <w:sz w:val="24"/>
          <w:szCs w:val="24"/>
        </w:rPr>
        <w:t xml:space="preserve"> more complex</w:t>
      </w:r>
      <w:r w:rsidR="00716F09" w:rsidRPr="00B96D30">
        <w:rPr>
          <w:rFonts w:ascii="Arial" w:hAnsi="Arial" w:cs="Arial"/>
          <w:color w:val="000000" w:themeColor="text1"/>
          <w:sz w:val="24"/>
          <w:szCs w:val="24"/>
        </w:rPr>
        <w:t xml:space="preserve"> </w:t>
      </w:r>
      <w:r w:rsidR="00F4097C" w:rsidRPr="00B96D30">
        <w:rPr>
          <w:rFonts w:ascii="Arial" w:hAnsi="Arial" w:cs="Arial"/>
          <w:color w:val="000000" w:themeColor="text1"/>
          <w:sz w:val="24"/>
          <w:szCs w:val="24"/>
        </w:rPr>
        <w:t>parts</w:t>
      </w:r>
      <w:r w:rsidR="00716F09" w:rsidRPr="00B96D30">
        <w:rPr>
          <w:rFonts w:ascii="Arial" w:hAnsi="Arial" w:cs="Arial"/>
          <w:color w:val="000000" w:themeColor="text1"/>
          <w:sz w:val="24"/>
          <w:szCs w:val="24"/>
        </w:rPr>
        <w:t xml:space="preserve"> of </w:t>
      </w:r>
      <w:r w:rsidR="005F4EB8">
        <w:rPr>
          <w:rFonts w:ascii="Arial" w:hAnsi="Arial" w:cs="Arial"/>
          <w:color w:val="000000" w:themeColor="text1"/>
          <w:sz w:val="24"/>
          <w:szCs w:val="24"/>
        </w:rPr>
        <w:t xml:space="preserve">the </w:t>
      </w:r>
      <w:r w:rsidR="00716F09" w:rsidRPr="00BC7882">
        <w:rPr>
          <w:rFonts w:ascii="Arial" w:hAnsi="Arial" w:cs="Arial"/>
          <w:noProof/>
          <w:color w:val="000000" w:themeColor="text1"/>
          <w:sz w:val="24"/>
          <w:szCs w:val="24"/>
        </w:rPr>
        <w:t>central</w:t>
      </w:r>
      <w:r w:rsidR="00716F09" w:rsidRPr="00B96D30">
        <w:rPr>
          <w:rFonts w:ascii="Arial" w:hAnsi="Arial" w:cs="Arial"/>
          <w:color w:val="000000" w:themeColor="text1"/>
          <w:sz w:val="24"/>
          <w:szCs w:val="24"/>
        </w:rPr>
        <w:t xml:space="preserve"> nervous system</w:t>
      </w:r>
      <w:r w:rsidR="00F4097C" w:rsidRPr="00B96D30">
        <w:rPr>
          <w:rFonts w:ascii="Arial" w:hAnsi="Arial" w:cs="Arial"/>
          <w:color w:val="000000" w:themeColor="text1"/>
          <w:sz w:val="24"/>
          <w:szCs w:val="24"/>
        </w:rPr>
        <w:t>, resulting in</w:t>
      </w:r>
      <w:r w:rsidR="00F7140C" w:rsidRPr="00B96D30">
        <w:rPr>
          <w:rFonts w:ascii="Arial" w:hAnsi="Arial" w:cs="Arial"/>
          <w:color w:val="000000" w:themeColor="text1"/>
          <w:sz w:val="24"/>
          <w:szCs w:val="24"/>
        </w:rPr>
        <w:t xml:space="preserve"> </w:t>
      </w:r>
      <w:r w:rsidR="00F4097C" w:rsidRPr="00B96D30">
        <w:rPr>
          <w:rFonts w:ascii="Arial" w:hAnsi="Arial" w:cs="Arial"/>
          <w:color w:val="000000" w:themeColor="text1"/>
          <w:sz w:val="24"/>
          <w:szCs w:val="24"/>
        </w:rPr>
        <w:t xml:space="preserve">operational difficulty in delineating the </w:t>
      </w:r>
      <w:r w:rsidR="00F7140C" w:rsidRPr="00B96D30">
        <w:rPr>
          <w:rFonts w:ascii="Arial" w:hAnsi="Arial" w:cs="Arial"/>
          <w:color w:val="000000" w:themeColor="text1"/>
          <w:sz w:val="24"/>
          <w:szCs w:val="24"/>
        </w:rPr>
        <w:t>vulnerabilities within</w:t>
      </w:r>
      <w:r w:rsidR="00DE2141" w:rsidRPr="00B96D30">
        <w:rPr>
          <w:rFonts w:ascii="Arial" w:hAnsi="Arial" w:cs="Arial"/>
          <w:color w:val="000000" w:themeColor="text1"/>
          <w:sz w:val="24"/>
          <w:szCs w:val="24"/>
        </w:rPr>
        <w:t xml:space="preserve"> a particular area</w:t>
      </w:r>
      <w:r w:rsidR="002A1578" w:rsidRPr="00B96D30">
        <w:rPr>
          <w:rFonts w:ascii="Arial" w:hAnsi="Arial" w:cs="Arial"/>
          <w:color w:val="000000" w:themeColor="text1"/>
          <w:sz w:val="24"/>
          <w:szCs w:val="24"/>
        </w:rPr>
        <w:t xml:space="preserve"> </w:t>
      </w:r>
      <w:r w:rsidR="002A1578" w:rsidRPr="00B96D30">
        <w:rPr>
          <w:rFonts w:ascii="Arial" w:hAnsi="Arial" w:cs="Arial"/>
          <w:color w:val="000000" w:themeColor="text1"/>
          <w:sz w:val="24"/>
          <w:szCs w:val="24"/>
        </w:rPr>
        <w:fldChar w:fldCharType="begin">
          <w:fldData xml:space="preserve">PEVuZE5vdGU+PENpdGU+PEF1dGhvcj5XYW5nPC9BdXRob3I+PFllYXI+MjAwNTwvWWVhcj48UmVj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PEVuZE5vdGU+PENpdGU+PEF1dGhvcj5XYW5nPC9BdXRob3I+PFllYXI+MjAwNTwvWWVhcj48UmVj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002A1578" w:rsidRPr="00B96D30">
        <w:rPr>
          <w:rFonts w:ascii="Arial" w:hAnsi="Arial" w:cs="Arial"/>
          <w:color w:val="000000" w:themeColor="text1"/>
          <w:sz w:val="24"/>
          <w:szCs w:val="24"/>
        </w:rPr>
      </w:r>
      <w:r w:rsidR="002A1578"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(Greene, et al. 2005; </w:t>
      </w:r>
      <w:r w:rsidR="0005706F" w:rsidRPr="00BC7882">
        <w:rPr>
          <w:rFonts w:ascii="Arial" w:hAnsi="Arial" w:cs="Arial"/>
          <w:noProof/>
          <w:color w:val="000000" w:themeColor="text1"/>
          <w:sz w:val="24"/>
          <w:szCs w:val="24"/>
        </w:rPr>
        <w:t>Wang,</w:t>
      </w:r>
      <w:r w:rsidR="0005706F">
        <w:rPr>
          <w:rFonts w:ascii="Arial" w:hAnsi="Arial" w:cs="Arial"/>
          <w:noProof/>
          <w:color w:val="000000" w:themeColor="text1"/>
          <w:sz w:val="24"/>
          <w:szCs w:val="24"/>
        </w:rPr>
        <w:t xml:space="preserve"> et al. 2005)</w:t>
      </w:r>
      <w:r w:rsidR="002A1578" w:rsidRPr="00B96D30">
        <w:rPr>
          <w:rFonts w:ascii="Arial" w:hAnsi="Arial" w:cs="Arial"/>
          <w:color w:val="000000" w:themeColor="text1"/>
          <w:sz w:val="24"/>
          <w:szCs w:val="24"/>
        </w:rPr>
        <w:fldChar w:fldCharType="end"/>
      </w:r>
      <w:r w:rsidR="00F7140C" w:rsidRPr="00B96D30">
        <w:rPr>
          <w:rFonts w:ascii="Arial" w:hAnsi="Arial" w:cs="Arial"/>
          <w:color w:val="000000" w:themeColor="text1"/>
          <w:sz w:val="24"/>
          <w:szCs w:val="24"/>
        </w:rPr>
        <w:t>.</w:t>
      </w:r>
      <w:r w:rsidR="002A1578" w:rsidRPr="00B96D30">
        <w:rPr>
          <w:rFonts w:ascii="Arial" w:hAnsi="Arial" w:cs="Arial"/>
          <w:color w:val="000000" w:themeColor="text1"/>
          <w:sz w:val="24"/>
          <w:szCs w:val="24"/>
        </w:rPr>
        <w:t xml:space="preserve"> </w:t>
      </w:r>
      <w:r w:rsidR="00F4097C" w:rsidRPr="00B96D30">
        <w:rPr>
          <w:rFonts w:ascii="Arial" w:hAnsi="Arial" w:cs="Arial"/>
          <w:color w:val="000000" w:themeColor="text1"/>
          <w:sz w:val="24"/>
          <w:szCs w:val="24"/>
        </w:rPr>
        <w:t xml:space="preserve"> </w:t>
      </w:r>
      <w:r w:rsidR="0036559B" w:rsidRPr="00BC7882">
        <w:rPr>
          <w:rFonts w:ascii="Arial" w:hAnsi="Arial" w:cs="Arial"/>
          <w:noProof/>
          <w:color w:val="000000" w:themeColor="text1"/>
          <w:sz w:val="24"/>
          <w:szCs w:val="24"/>
        </w:rPr>
        <w:t>Whilst</w:t>
      </w:r>
      <w:r w:rsidR="0036559B" w:rsidRPr="00B96D30">
        <w:rPr>
          <w:rFonts w:ascii="Arial" w:hAnsi="Arial" w:cs="Arial"/>
          <w:color w:val="000000" w:themeColor="text1"/>
          <w:sz w:val="24"/>
          <w:szCs w:val="24"/>
        </w:rPr>
        <w:t xml:space="preserve"> </w:t>
      </w:r>
      <w:r w:rsidR="00065DD2" w:rsidRPr="00B96D30">
        <w:rPr>
          <w:rFonts w:ascii="Arial" w:hAnsi="Arial" w:cs="Arial"/>
          <w:color w:val="000000" w:themeColor="text1"/>
          <w:sz w:val="24"/>
          <w:szCs w:val="24"/>
        </w:rPr>
        <w:t>some</w:t>
      </w:r>
      <w:r w:rsidR="009959F3" w:rsidRPr="00B96D30">
        <w:rPr>
          <w:rFonts w:ascii="Arial" w:hAnsi="Arial" w:cs="Arial"/>
          <w:color w:val="000000" w:themeColor="text1"/>
          <w:sz w:val="24"/>
          <w:szCs w:val="24"/>
        </w:rPr>
        <w:t xml:space="preserve"> attempt</w:t>
      </w:r>
      <w:r w:rsidR="00065DD2" w:rsidRPr="00B96D30">
        <w:rPr>
          <w:rFonts w:ascii="Arial" w:hAnsi="Arial" w:cs="Arial"/>
          <w:color w:val="000000" w:themeColor="text1"/>
          <w:sz w:val="24"/>
          <w:szCs w:val="24"/>
        </w:rPr>
        <w:t>s</w:t>
      </w:r>
      <w:r w:rsidR="009959F3" w:rsidRPr="00B96D30">
        <w:rPr>
          <w:rFonts w:ascii="Arial" w:hAnsi="Arial" w:cs="Arial"/>
          <w:color w:val="000000" w:themeColor="text1"/>
          <w:sz w:val="24"/>
          <w:szCs w:val="24"/>
        </w:rPr>
        <w:t xml:space="preserve"> to </w:t>
      </w:r>
      <w:r w:rsidR="00F4097C" w:rsidRPr="00B96D30">
        <w:rPr>
          <w:rFonts w:ascii="Arial" w:hAnsi="Arial" w:cs="Arial"/>
          <w:color w:val="000000" w:themeColor="text1"/>
          <w:sz w:val="24"/>
          <w:szCs w:val="24"/>
        </w:rPr>
        <w:t>c</w:t>
      </w:r>
      <w:r w:rsidR="00065DD2" w:rsidRPr="00B96D30">
        <w:rPr>
          <w:rFonts w:ascii="Arial" w:hAnsi="Arial" w:cs="Arial"/>
          <w:color w:val="000000" w:themeColor="text1"/>
          <w:sz w:val="24"/>
          <w:szCs w:val="24"/>
        </w:rPr>
        <w:t>ompare</w:t>
      </w:r>
      <w:r w:rsidR="00F7140C" w:rsidRPr="00B96D30">
        <w:rPr>
          <w:rFonts w:ascii="Arial" w:hAnsi="Arial" w:cs="Arial"/>
          <w:color w:val="000000" w:themeColor="text1"/>
          <w:sz w:val="24"/>
          <w:szCs w:val="24"/>
        </w:rPr>
        <w:t xml:space="preserve"> the primary target with the other tissue</w:t>
      </w:r>
      <w:r w:rsidR="00716F09" w:rsidRPr="00B96D30">
        <w:rPr>
          <w:rFonts w:ascii="Arial" w:hAnsi="Arial" w:cs="Arial"/>
          <w:color w:val="000000" w:themeColor="text1"/>
          <w:sz w:val="24"/>
          <w:szCs w:val="24"/>
        </w:rPr>
        <w:t>s</w:t>
      </w:r>
      <w:r w:rsidR="0036559B" w:rsidRPr="00B96D30">
        <w:rPr>
          <w:rFonts w:ascii="Arial" w:hAnsi="Arial" w:cs="Arial"/>
          <w:color w:val="000000" w:themeColor="text1"/>
          <w:sz w:val="24"/>
          <w:szCs w:val="24"/>
        </w:rPr>
        <w:t xml:space="preserve"> (or cells), it lacked robust reference and </w:t>
      </w:r>
      <w:r w:rsidR="0036559B" w:rsidRPr="00BC7882">
        <w:rPr>
          <w:rFonts w:ascii="Arial" w:hAnsi="Arial" w:cs="Arial"/>
          <w:noProof/>
          <w:color w:val="000000" w:themeColor="text1"/>
          <w:sz w:val="24"/>
          <w:szCs w:val="24"/>
        </w:rPr>
        <w:t>retain</w:t>
      </w:r>
      <w:r w:rsidR="005F4EB8">
        <w:rPr>
          <w:rFonts w:ascii="Arial" w:hAnsi="Arial" w:cs="Arial"/>
          <w:noProof/>
          <w:color w:val="000000" w:themeColor="text1"/>
          <w:sz w:val="24"/>
          <w:szCs w:val="24"/>
        </w:rPr>
        <w:t>ed</w:t>
      </w:r>
      <w:r w:rsidR="0036559B" w:rsidRPr="00B96D30">
        <w:rPr>
          <w:rFonts w:ascii="Arial" w:hAnsi="Arial" w:cs="Arial"/>
          <w:color w:val="000000" w:themeColor="text1"/>
          <w:sz w:val="24"/>
          <w:szCs w:val="24"/>
        </w:rPr>
        <w:t xml:space="preserve"> the endogenous biological variance from different cell types. As a result, such comparison dilutes the important information specifically associated with disease modulation</w:t>
      </w:r>
      <w:r w:rsidR="003E666E" w:rsidRPr="00B96D30">
        <w:rPr>
          <w:rFonts w:ascii="Arial" w:hAnsi="Arial" w:cs="Arial"/>
          <w:color w:val="000000" w:themeColor="text1"/>
          <w:sz w:val="24"/>
          <w:szCs w:val="24"/>
        </w:rPr>
        <w:t xml:space="preserve"> </w:t>
      </w:r>
      <w:r w:rsidR="00CB0B07" w:rsidRPr="00B96D30">
        <w:rPr>
          <w:rFonts w:ascii="Arial" w:hAnsi="Arial" w:cs="Arial"/>
          <w:color w:val="000000" w:themeColor="text1"/>
          <w:sz w:val="24"/>
          <w:szCs w:val="24"/>
        </w:rPr>
        <w:t>and also could increase false-discovery rate</w:t>
      </w:r>
      <w:r w:rsidR="0036559B" w:rsidRPr="00B96D30">
        <w:rPr>
          <w:rFonts w:ascii="Arial" w:hAnsi="Arial" w:cs="Arial"/>
          <w:color w:val="000000" w:themeColor="text1"/>
          <w:sz w:val="24"/>
          <w:szCs w:val="24"/>
        </w:rPr>
        <w:t xml:space="preserve"> </w:t>
      </w:r>
      <w:r w:rsidR="0036559B"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&lt;EndNote&gt;&lt;Cite&gt;&lt;Author&gt;Zhang&lt;/Author&gt;&lt;Year&gt;2013&lt;/Year&gt;&lt;RecNum&gt;77&lt;/RecNum&gt;&lt;DisplayText&gt;(Zhang, et al. 2013b)&lt;/DisplayText&gt;&lt;record&gt;&lt;rec-number&gt;77&lt;/rec-number&gt;&lt;foreign-keys&gt;&lt;key app="EN" db-id="5sfev02w4909ace5x2rxxevx9tw0tawz0asr" timestamp="1393432765"&gt;77&lt;/key&gt;&lt;key app="ENWeb" db-id=""&gt;0&lt;/key&gt;&lt;/foreign-keys&gt;&lt;ref-type name="Journal Article"&gt;17&lt;/ref-type&gt;&lt;contributors&gt;&lt;authors&gt;&lt;author&gt;Zhang, Zhenxi&lt;/author&gt;&lt;author&gt;Pinto, Anna Maria&lt;/author&gt;&lt;author&gt;Wan, Lili&lt;/author&gt;&lt;author&gt;Wang, Wei&lt;/author&gt;&lt;author&gt;Berg, Michael G&lt;/author&gt;&lt;author&gt;Oliva, Isabela&lt;/author&gt;&lt;author&gt;Singh, Larry N&lt;/author&gt;&lt;author&gt;Dengler, Christopher&lt;/author&gt;&lt;author&gt;Wei, Zhi&lt;/author&gt;&lt;author&gt;Dreyfuss, Gideon&lt;/author&gt;&lt;/authors&gt;&lt;/contributors&gt;&lt;titles&gt;&lt;title&gt;Dysregulation of synaptogenesis genes antecedes motor neuron pathology in spinal muscular atrophy&lt;/title&gt;&lt;secondary-title&gt;Proceedings of the National Academy of Sciences&lt;/secondary-title&gt;&lt;/titles&gt;&lt;periodical&gt;&lt;full-title&gt;Proceedings of the National Academy of Sciences&lt;/full-title&gt;&lt;/periodical&gt;&lt;pages&gt;19348-19353&lt;/pages&gt;&lt;volume&gt;110&lt;/volume&gt;&lt;number&gt;48&lt;/number&gt;&lt;dates&gt;&lt;year&gt;2013&lt;/year&gt;&lt;/dates&gt;&lt;isbn&gt;0027-8424&lt;/isbn&gt;&lt;urls&gt;&lt;/urls&gt;&lt;/record&gt;&lt;/Cite&gt;&lt;/EndNote&gt;</w:instrText>
      </w:r>
      <w:r w:rsidR="0036559B"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Zhang,</w:t>
      </w:r>
      <w:r w:rsidR="0005706F">
        <w:rPr>
          <w:rFonts w:ascii="Arial" w:hAnsi="Arial" w:cs="Arial"/>
          <w:noProof/>
          <w:color w:val="000000" w:themeColor="text1"/>
          <w:sz w:val="24"/>
          <w:szCs w:val="24"/>
        </w:rPr>
        <w:t xml:space="preserve"> et al. 2013b)</w:t>
      </w:r>
      <w:r w:rsidR="0036559B" w:rsidRPr="00B96D30">
        <w:rPr>
          <w:rFonts w:ascii="Arial" w:hAnsi="Arial" w:cs="Arial"/>
          <w:color w:val="000000" w:themeColor="text1"/>
          <w:sz w:val="24"/>
          <w:szCs w:val="24"/>
        </w:rPr>
        <w:fldChar w:fldCharType="end"/>
      </w:r>
      <w:r w:rsidR="00103675" w:rsidRPr="00B96D30">
        <w:rPr>
          <w:rFonts w:ascii="Arial" w:hAnsi="Arial" w:cs="Arial"/>
          <w:color w:val="000000" w:themeColor="text1"/>
          <w:sz w:val="24"/>
          <w:szCs w:val="24"/>
        </w:rPr>
        <w:t>.</w:t>
      </w:r>
      <w:r w:rsidR="00DE2141" w:rsidRPr="00B96D30">
        <w:rPr>
          <w:rFonts w:ascii="Arial" w:hAnsi="Arial" w:cs="Arial"/>
          <w:color w:val="000000" w:themeColor="text1"/>
          <w:sz w:val="24"/>
          <w:szCs w:val="24"/>
        </w:rPr>
        <w:t xml:space="preserve"> </w:t>
      </w:r>
      <w:r w:rsidR="00103675" w:rsidRPr="00B96D30">
        <w:rPr>
          <w:rFonts w:ascii="Arial" w:hAnsi="Arial" w:cs="Arial"/>
          <w:color w:val="000000" w:themeColor="text1"/>
          <w:sz w:val="24"/>
          <w:szCs w:val="24"/>
        </w:rPr>
        <w:t>In contrast to the other neurodegenerative disorders and comparison</w:t>
      </w:r>
      <w:r w:rsidR="00E34CDA" w:rsidRPr="00B96D30">
        <w:rPr>
          <w:rFonts w:ascii="Arial" w:hAnsi="Arial" w:cs="Arial"/>
          <w:color w:val="000000" w:themeColor="text1"/>
          <w:sz w:val="24"/>
          <w:szCs w:val="24"/>
        </w:rPr>
        <w:t xml:space="preserve"> of dissimilar cell types</w:t>
      </w:r>
      <w:r w:rsidR="00103675" w:rsidRPr="00B96D30">
        <w:rPr>
          <w:rFonts w:ascii="Arial" w:hAnsi="Arial" w:cs="Arial"/>
          <w:color w:val="000000" w:themeColor="text1"/>
          <w:sz w:val="24"/>
          <w:szCs w:val="24"/>
        </w:rPr>
        <w:t>, t</w:t>
      </w:r>
      <w:r w:rsidR="00065DD2" w:rsidRPr="00B96D30">
        <w:rPr>
          <w:rFonts w:ascii="Arial" w:hAnsi="Arial" w:cs="Arial"/>
          <w:color w:val="000000" w:themeColor="text1"/>
          <w:sz w:val="24"/>
          <w:szCs w:val="24"/>
        </w:rPr>
        <w:t xml:space="preserve">he manageability of </w:t>
      </w:r>
      <w:r w:rsidR="009A49AF" w:rsidRPr="00B96D30">
        <w:rPr>
          <w:rFonts w:ascii="Arial" w:hAnsi="Arial" w:cs="Arial"/>
          <w:color w:val="000000" w:themeColor="text1"/>
          <w:sz w:val="24"/>
          <w:szCs w:val="24"/>
        </w:rPr>
        <w:t xml:space="preserve">lower </w:t>
      </w:r>
      <w:r w:rsidR="00065DD2" w:rsidRPr="00B96D30">
        <w:rPr>
          <w:rFonts w:ascii="Arial" w:hAnsi="Arial" w:cs="Arial"/>
          <w:color w:val="000000" w:themeColor="text1"/>
          <w:sz w:val="24"/>
          <w:szCs w:val="24"/>
        </w:rPr>
        <w:t>m</w:t>
      </w:r>
      <w:r w:rsidR="009959F3" w:rsidRPr="00B96D30">
        <w:rPr>
          <w:rFonts w:ascii="Arial" w:hAnsi="Arial" w:cs="Arial"/>
          <w:color w:val="000000" w:themeColor="text1"/>
          <w:sz w:val="24"/>
          <w:szCs w:val="24"/>
        </w:rPr>
        <w:t>otor neurone</w:t>
      </w:r>
      <w:r w:rsidR="00103675" w:rsidRPr="00B96D30">
        <w:rPr>
          <w:rFonts w:ascii="Arial" w:hAnsi="Arial" w:cs="Arial"/>
          <w:color w:val="000000" w:themeColor="text1"/>
          <w:sz w:val="24"/>
          <w:szCs w:val="24"/>
        </w:rPr>
        <w:t xml:space="preserve"> and well</w:t>
      </w:r>
      <w:r w:rsidR="0054273F" w:rsidRPr="00B96D30">
        <w:rPr>
          <w:rFonts w:ascii="Arial" w:hAnsi="Arial" w:cs="Arial"/>
          <w:color w:val="000000" w:themeColor="text1"/>
          <w:sz w:val="24"/>
          <w:szCs w:val="24"/>
        </w:rPr>
        <w:t>-studied differentially affected motor neurones</w:t>
      </w:r>
      <w:r w:rsidR="00E52649" w:rsidRPr="00B96D30">
        <w:rPr>
          <w:rFonts w:ascii="Arial" w:hAnsi="Arial" w:cs="Arial"/>
          <w:color w:val="000000" w:themeColor="text1"/>
          <w:sz w:val="24"/>
          <w:szCs w:val="24"/>
        </w:rPr>
        <w:t xml:space="preserve"> provide</w:t>
      </w:r>
      <w:r w:rsidR="00103675" w:rsidRPr="00B96D30">
        <w:rPr>
          <w:rFonts w:ascii="Arial" w:hAnsi="Arial" w:cs="Arial"/>
          <w:color w:val="000000" w:themeColor="text1"/>
          <w:sz w:val="24"/>
          <w:szCs w:val="24"/>
        </w:rPr>
        <w:t xml:space="preserve"> a great advantage of </w:t>
      </w:r>
      <w:r w:rsidR="00E52649" w:rsidRPr="00B96D30">
        <w:rPr>
          <w:rFonts w:ascii="Arial" w:hAnsi="Arial" w:cs="Arial"/>
          <w:color w:val="000000" w:themeColor="text1"/>
          <w:sz w:val="24"/>
          <w:szCs w:val="24"/>
        </w:rPr>
        <w:t>exploring</w:t>
      </w:r>
      <w:r w:rsidR="009959F3" w:rsidRPr="00B96D30">
        <w:rPr>
          <w:rFonts w:ascii="Arial" w:hAnsi="Arial" w:cs="Arial"/>
          <w:color w:val="000000" w:themeColor="text1"/>
          <w:sz w:val="24"/>
          <w:szCs w:val="24"/>
        </w:rPr>
        <w:t xml:space="preserve"> this subject</w:t>
      </w:r>
      <w:r w:rsidR="00065DD2" w:rsidRPr="00B96D30">
        <w:rPr>
          <w:rFonts w:ascii="Arial" w:hAnsi="Arial" w:cs="Arial"/>
          <w:color w:val="000000" w:themeColor="text1"/>
          <w:sz w:val="24"/>
          <w:szCs w:val="24"/>
        </w:rPr>
        <w:t>.</w:t>
      </w:r>
    </w:p>
    <w:p w14:paraId="5C0AEC76" w14:textId="3A84E586" w:rsidR="00A07D6B" w:rsidRPr="00B96D30" w:rsidRDefault="00E34B2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In the early studies of selective vulnerability, one of the most accepted hypotheses is that larger motor neurone which </w:t>
      </w:r>
      <w:r w:rsidR="005F4EB8">
        <w:rPr>
          <w:rFonts w:ascii="Arial" w:hAnsi="Arial" w:cs="Arial"/>
          <w:noProof/>
          <w:color w:val="000000" w:themeColor="text1"/>
          <w:sz w:val="24"/>
          <w:szCs w:val="24"/>
        </w:rPr>
        <w:t>is</w:t>
      </w:r>
      <w:r w:rsidR="002872B8"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more likely </w:t>
      </w:r>
      <w:r w:rsidR="002872B8" w:rsidRPr="00B96D30">
        <w:rPr>
          <w:rFonts w:ascii="Arial" w:hAnsi="Arial" w:cs="Arial"/>
          <w:color w:val="000000" w:themeColor="text1"/>
          <w:sz w:val="24"/>
          <w:szCs w:val="24"/>
        </w:rPr>
        <w:t xml:space="preserve">to be </w:t>
      </w:r>
      <w:r w:rsidRPr="00B96D30">
        <w:rPr>
          <w:rFonts w:ascii="Arial" w:hAnsi="Arial" w:cs="Arial"/>
          <w:color w:val="000000" w:themeColor="text1"/>
          <w:sz w:val="24"/>
          <w:szCs w:val="24"/>
        </w:rPr>
        <w:t>expose</w:t>
      </w:r>
      <w:r w:rsidR="002872B8" w:rsidRPr="00B96D30">
        <w:rPr>
          <w:rFonts w:ascii="Arial" w:hAnsi="Arial" w:cs="Arial"/>
          <w:color w:val="000000" w:themeColor="text1"/>
          <w:sz w:val="24"/>
          <w:szCs w:val="24"/>
        </w:rPr>
        <w:t>d</w:t>
      </w:r>
      <w:r w:rsidRPr="00B96D30">
        <w:rPr>
          <w:rFonts w:ascii="Arial" w:hAnsi="Arial" w:cs="Arial"/>
          <w:color w:val="000000" w:themeColor="text1"/>
          <w:sz w:val="24"/>
          <w:szCs w:val="24"/>
        </w:rPr>
        <w:t xml:space="preserve"> to environmental stress </w:t>
      </w:r>
      <w:r w:rsidR="002872B8" w:rsidRPr="00B96D30">
        <w:rPr>
          <w:rFonts w:ascii="Arial" w:hAnsi="Arial" w:cs="Arial"/>
          <w:color w:val="000000" w:themeColor="text1"/>
          <w:sz w:val="24"/>
          <w:szCs w:val="24"/>
        </w:rPr>
        <w:t xml:space="preserve">would be </w:t>
      </w:r>
      <w:r w:rsidRPr="00B96D30">
        <w:rPr>
          <w:rFonts w:ascii="Arial" w:hAnsi="Arial" w:cs="Arial"/>
          <w:color w:val="000000" w:themeColor="text1"/>
          <w:sz w:val="24"/>
          <w:szCs w:val="24"/>
        </w:rPr>
        <w:t>more susceptible</w:t>
      </w:r>
      <w:r w:rsidR="004165AB" w:rsidRPr="00B96D30">
        <w:rPr>
          <w:rFonts w:ascii="Arial" w:hAnsi="Arial" w:cs="Arial"/>
          <w:color w:val="000000" w:themeColor="text1"/>
          <w:sz w:val="24"/>
          <w:szCs w:val="24"/>
        </w:rPr>
        <w:t xml:space="preserve"> </w:t>
      </w:r>
      <w:r w:rsidR="004165AB"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&lt;EndNote&gt;&lt;Cite&gt;&lt;Author&gt;Murray&lt;/Author&gt;&lt;Year&gt;2010&lt;/Year&gt;&lt;RecNum&gt;9&lt;/RecNum&gt;&lt;DisplayText&gt;(Murray, et al. 2010a)&lt;/DisplayText&gt;&lt;record&gt;&lt;rec-number&gt;9&lt;/rec-number&gt;&lt;foreign-keys&gt;&lt;key app="EN" db-id="5sfev02w4909ace5x2rxxevx9tw0tawz0asr" timestamp="1389892443"&gt;9&lt;/key&gt;&lt;key app="ENWeb" db-id=""&gt;0&lt;/key&gt;&lt;/foreign-keys&gt;&lt;ref-type name="Journal Article"&gt;17&lt;/ref-type&gt;&lt;contributors&gt;&lt;authors&gt;&lt;author&gt;Murray, LM&lt;/author&gt;&lt;author&gt;Talbot, K&lt;/author&gt;&lt;author&gt;Gillingwater, TH&lt;/author&gt;&lt;/authors&gt;&lt;/contributors&gt;&lt;titles&gt;&lt;title&gt;Review: neuromuscular synaptic vulnerability in motor neurone disease: amyotrophic lateral sclerosis and spinal muscular atrophy&lt;/title&gt;&lt;secondary-title&gt;Neuropathology and applied neurobiology&lt;/secondary-title&gt;&lt;/titles&gt;&lt;periodical&gt;&lt;full-title&gt;Neuropathology and applied neurobiology&lt;/full-title&gt;&lt;/periodical&gt;&lt;pages&gt;133-156&lt;/pages&gt;&lt;volume&gt;36&lt;/volume&gt;&lt;number&gt;2&lt;/number&gt;&lt;dates&gt;&lt;year&gt;2010&lt;/year&gt;&lt;/dates&gt;&lt;isbn&gt;1365-2990&lt;/isbn&gt;&lt;urls&gt;&lt;/urls&gt;&lt;/record&gt;&lt;/Cite&gt;&lt;/EndNote&gt;</w:instrText>
      </w:r>
      <w:r w:rsidR="004165AB"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Murray,</w:t>
      </w:r>
      <w:r w:rsidR="0005706F">
        <w:rPr>
          <w:rFonts w:ascii="Arial" w:hAnsi="Arial" w:cs="Arial"/>
          <w:noProof/>
          <w:color w:val="000000" w:themeColor="text1"/>
          <w:sz w:val="24"/>
          <w:szCs w:val="24"/>
        </w:rPr>
        <w:t xml:space="preserve"> et al. 2010a)</w:t>
      </w:r>
      <w:r w:rsidR="004165AB"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00D130B2" w:rsidRPr="00B96D30">
        <w:rPr>
          <w:rFonts w:ascii="Arial" w:hAnsi="Arial" w:cs="Arial"/>
          <w:color w:val="000000" w:themeColor="text1"/>
          <w:sz w:val="24"/>
          <w:szCs w:val="24"/>
        </w:rPr>
        <w:t>Similarly</w:t>
      </w:r>
      <w:r w:rsidRPr="00B96D30">
        <w:rPr>
          <w:rFonts w:ascii="Arial" w:hAnsi="Arial" w:cs="Arial"/>
          <w:color w:val="000000" w:themeColor="text1"/>
          <w:sz w:val="24"/>
          <w:szCs w:val="24"/>
        </w:rPr>
        <w:t xml:space="preserve">, it </w:t>
      </w:r>
      <w:r w:rsidR="00D130B2" w:rsidRPr="00B96D30">
        <w:rPr>
          <w:rFonts w:ascii="Arial" w:hAnsi="Arial" w:cs="Arial"/>
          <w:color w:val="000000" w:themeColor="text1"/>
          <w:sz w:val="24"/>
          <w:szCs w:val="24"/>
        </w:rPr>
        <w:t xml:space="preserve">has </w:t>
      </w:r>
      <w:r w:rsidR="00D130B2" w:rsidRPr="00BC7882">
        <w:rPr>
          <w:rFonts w:ascii="Arial" w:hAnsi="Arial" w:cs="Arial"/>
          <w:noProof/>
          <w:color w:val="000000" w:themeColor="text1"/>
          <w:sz w:val="24"/>
          <w:szCs w:val="24"/>
        </w:rPr>
        <w:t>been</w:t>
      </w:r>
      <w:r w:rsidRPr="00BC7882">
        <w:rPr>
          <w:rFonts w:ascii="Arial" w:hAnsi="Arial" w:cs="Arial"/>
          <w:noProof/>
          <w:color w:val="000000" w:themeColor="text1"/>
          <w:sz w:val="24"/>
          <w:szCs w:val="24"/>
        </w:rPr>
        <w:t xml:space="preserve"> suggested</w:t>
      </w:r>
      <w:r w:rsidRPr="00B96D30">
        <w:rPr>
          <w:rFonts w:ascii="Arial" w:hAnsi="Arial" w:cs="Arial"/>
          <w:color w:val="000000" w:themeColor="text1"/>
          <w:sz w:val="24"/>
          <w:szCs w:val="24"/>
        </w:rPr>
        <w:t xml:space="preserve"> that </w:t>
      </w:r>
      <w:r w:rsidR="006924CD" w:rsidRPr="00B96D30">
        <w:rPr>
          <w:rFonts w:ascii="Arial" w:hAnsi="Arial" w:cs="Arial"/>
          <w:color w:val="000000" w:themeColor="text1"/>
          <w:sz w:val="24"/>
          <w:szCs w:val="24"/>
        </w:rPr>
        <w:t xml:space="preserve">in ALS, </w:t>
      </w:r>
      <w:r w:rsidRPr="00B96D30">
        <w:rPr>
          <w:rFonts w:ascii="Arial" w:hAnsi="Arial" w:cs="Arial"/>
          <w:color w:val="000000" w:themeColor="text1"/>
          <w:sz w:val="24"/>
          <w:szCs w:val="24"/>
        </w:rPr>
        <w:t>a selective vulnerability of</w:t>
      </w:r>
      <w:r w:rsidR="00603481" w:rsidRPr="00B96D30">
        <w:rPr>
          <w:rFonts w:ascii="Arial" w:hAnsi="Arial" w:cs="Arial"/>
          <w:color w:val="000000" w:themeColor="text1"/>
          <w:sz w:val="24"/>
          <w:szCs w:val="24"/>
        </w:rPr>
        <w:t xml:space="preserve"> type </w:t>
      </w:r>
      <w:r w:rsidR="00603481" w:rsidRPr="00B96D30">
        <w:rPr>
          <w:rFonts w:ascii="Arial" w:hAnsi="Arial" w:cs="Arial"/>
          <w:color w:val="000000" w:themeColor="text1"/>
          <w:sz w:val="24"/>
          <w:szCs w:val="24"/>
        </w:rPr>
        <w:fldChar w:fldCharType="begin"/>
      </w:r>
      <w:r w:rsidR="00603481" w:rsidRPr="00B96D30">
        <w:rPr>
          <w:rFonts w:ascii="Arial" w:hAnsi="Arial" w:cs="Arial"/>
          <w:color w:val="000000" w:themeColor="text1"/>
          <w:sz w:val="24"/>
          <w:szCs w:val="24"/>
        </w:rPr>
        <w:instrText xml:space="preserve"> </w:instrText>
      </w:r>
      <w:r w:rsidR="00603481" w:rsidRPr="00B96D30">
        <w:rPr>
          <w:rFonts w:ascii="Arial" w:hAnsi="Arial" w:cs="Arial" w:hint="eastAsia"/>
          <w:color w:val="000000" w:themeColor="text1"/>
          <w:sz w:val="24"/>
          <w:szCs w:val="24"/>
        </w:rPr>
        <w:instrText>= 2 \* ROMAN</w:instrText>
      </w:r>
      <w:r w:rsidR="00603481" w:rsidRPr="00B96D30">
        <w:rPr>
          <w:rFonts w:ascii="Arial" w:hAnsi="Arial" w:cs="Arial"/>
          <w:color w:val="000000" w:themeColor="text1"/>
          <w:sz w:val="24"/>
          <w:szCs w:val="24"/>
        </w:rPr>
        <w:instrText xml:space="preserve"> </w:instrText>
      </w:r>
      <w:r w:rsidR="00603481" w:rsidRPr="00B96D30">
        <w:rPr>
          <w:rFonts w:ascii="Arial" w:hAnsi="Arial" w:cs="Arial"/>
          <w:color w:val="000000" w:themeColor="text1"/>
          <w:sz w:val="24"/>
          <w:szCs w:val="24"/>
        </w:rPr>
        <w:fldChar w:fldCharType="separate"/>
      </w:r>
      <w:r w:rsidR="00603481" w:rsidRPr="00B96D30">
        <w:rPr>
          <w:rFonts w:ascii="Arial" w:hAnsi="Arial" w:cs="Arial"/>
          <w:noProof/>
          <w:color w:val="000000" w:themeColor="text1"/>
          <w:sz w:val="24"/>
          <w:szCs w:val="24"/>
        </w:rPr>
        <w:t>II</w:t>
      </w:r>
      <w:r w:rsidR="00603481" w:rsidRPr="00B96D30">
        <w:rPr>
          <w:rFonts w:ascii="Arial" w:hAnsi="Arial" w:cs="Arial"/>
          <w:color w:val="000000" w:themeColor="text1"/>
          <w:sz w:val="24"/>
          <w:szCs w:val="24"/>
        </w:rPr>
        <w:fldChar w:fldCharType="end"/>
      </w:r>
      <w:r w:rsidR="00603481" w:rsidRPr="00B96D30">
        <w:rPr>
          <w:rFonts w:ascii="Arial" w:hAnsi="Arial" w:cs="Arial"/>
          <w:color w:val="000000" w:themeColor="text1"/>
          <w:sz w:val="24"/>
          <w:szCs w:val="24"/>
        </w:rPr>
        <w:t>b</w:t>
      </w:r>
      <w:r w:rsidRPr="00B96D30">
        <w:rPr>
          <w:rFonts w:ascii="Arial" w:hAnsi="Arial" w:cs="Arial"/>
          <w:color w:val="000000" w:themeColor="text1"/>
          <w:sz w:val="24"/>
          <w:szCs w:val="24"/>
        </w:rPr>
        <w:t xml:space="preserve"> motor units</w:t>
      </w:r>
      <w:r w:rsidR="006721C1" w:rsidRPr="00B96D30">
        <w:rPr>
          <w:rFonts w:ascii="Arial" w:hAnsi="Arial" w:cs="Arial"/>
          <w:color w:val="000000" w:themeColor="text1"/>
          <w:sz w:val="24"/>
          <w:szCs w:val="24"/>
        </w:rPr>
        <w:t xml:space="preserve">, which </w:t>
      </w:r>
      <w:r w:rsidR="002872B8" w:rsidRPr="00B96D30">
        <w:rPr>
          <w:rFonts w:ascii="Arial" w:hAnsi="Arial" w:cs="Arial"/>
          <w:color w:val="000000" w:themeColor="text1"/>
          <w:sz w:val="24"/>
          <w:szCs w:val="24"/>
        </w:rPr>
        <w:t xml:space="preserve">are </w:t>
      </w:r>
      <w:r w:rsidR="006721C1" w:rsidRPr="00B96D30">
        <w:rPr>
          <w:rFonts w:ascii="Arial" w:hAnsi="Arial" w:cs="Arial"/>
          <w:color w:val="000000" w:themeColor="text1"/>
          <w:sz w:val="24"/>
          <w:szCs w:val="24"/>
        </w:rPr>
        <w:t xml:space="preserve">composed of </w:t>
      </w:r>
      <w:r w:rsidR="002872B8" w:rsidRPr="00B96D30">
        <w:rPr>
          <w:rFonts w:ascii="Arial" w:hAnsi="Arial" w:cs="Arial"/>
          <w:color w:val="000000" w:themeColor="text1"/>
          <w:sz w:val="24"/>
          <w:szCs w:val="24"/>
        </w:rPr>
        <w:t xml:space="preserve">the </w:t>
      </w:r>
      <w:r w:rsidR="006721C1" w:rsidRPr="00B96D30">
        <w:rPr>
          <w:rFonts w:ascii="Arial" w:hAnsi="Arial" w:cs="Arial"/>
          <w:color w:val="000000" w:themeColor="text1"/>
          <w:sz w:val="24"/>
          <w:szCs w:val="24"/>
        </w:rPr>
        <w:t>largest</w:t>
      </w:r>
      <w:r w:rsidR="00A07D6B" w:rsidRPr="00B96D30">
        <w:rPr>
          <w:rFonts w:ascii="Arial" w:hAnsi="Arial" w:cs="Arial"/>
          <w:color w:val="000000" w:themeColor="text1"/>
          <w:sz w:val="24"/>
          <w:szCs w:val="24"/>
        </w:rPr>
        <w:t xml:space="preserve"> </w:t>
      </w:r>
      <w:r w:rsidR="00D130B2" w:rsidRPr="00B96D30">
        <w:rPr>
          <w:rFonts w:ascii="Arial" w:hAnsi="Arial" w:cs="Arial"/>
          <w:color w:val="000000" w:themeColor="text1"/>
          <w:sz w:val="24"/>
          <w:szCs w:val="24"/>
        </w:rPr>
        <w:t>motor neurone</w:t>
      </w:r>
      <w:r w:rsidR="00603481" w:rsidRPr="00B96D30">
        <w:rPr>
          <w:rFonts w:ascii="Arial" w:hAnsi="Arial" w:cs="Arial"/>
          <w:color w:val="000000" w:themeColor="text1"/>
          <w:sz w:val="24"/>
          <w:szCs w:val="24"/>
        </w:rPr>
        <w:t xml:space="preserve"> and </w:t>
      </w:r>
      <w:r w:rsidR="002872B8" w:rsidRPr="00B96D30">
        <w:rPr>
          <w:rFonts w:ascii="Arial" w:hAnsi="Arial" w:cs="Arial"/>
          <w:color w:val="000000" w:themeColor="text1"/>
          <w:sz w:val="24"/>
          <w:szCs w:val="24"/>
        </w:rPr>
        <w:t xml:space="preserve">project to </w:t>
      </w:r>
      <w:r w:rsidR="00603481" w:rsidRPr="00B96D30">
        <w:rPr>
          <w:rFonts w:ascii="Arial" w:hAnsi="Arial" w:cs="Arial"/>
          <w:color w:val="000000" w:themeColor="text1"/>
          <w:sz w:val="24"/>
          <w:szCs w:val="24"/>
        </w:rPr>
        <w:t>fast-twitch muscle fibre</w:t>
      </w:r>
      <w:r w:rsidR="000B1B4D" w:rsidRPr="00B96D30">
        <w:rPr>
          <w:rFonts w:ascii="Arial" w:hAnsi="Arial" w:cs="Arial"/>
          <w:color w:val="000000" w:themeColor="text1"/>
          <w:sz w:val="24"/>
          <w:szCs w:val="24"/>
        </w:rPr>
        <w:t>s</w:t>
      </w:r>
      <w:r w:rsidR="00D130B2" w:rsidRPr="00B96D30">
        <w:rPr>
          <w:rFonts w:ascii="Arial" w:hAnsi="Arial" w:cs="Arial"/>
          <w:color w:val="000000" w:themeColor="text1"/>
          <w:sz w:val="24"/>
          <w:szCs w:val="24"/>
        </w:rPr>
        <w:t>,</w:t>
      </w:r>
      <w:r w:rsidR="00603481" w:rsidRPr="00B96D30">
        <w:rPr>
          <w:rFonts w:ascii="Arial" w:hAnsi="Arial" w:cs="Arial"/>
          <w:color w:val="000000" w:themeColor="text1"/>
          <w:sz w:val="24"/>
          <w:szCs w:val="24"/>
        </w:rPr>
        <w:t xml:space="preserve"> over </w:t>
      </w:r>
      <w:r w:rsidR="006924CD" w:rsidRPr="00B96D30">
        <w:rPr>
          <w:rFonts w:ascii="Arial" w:hAnsi="Arial" w:cs="Arial"/>
          <w:color w:val="000000" w:themeColor="text1"/>
          <w:sz w:val="24"/>
          <w:szCs w:val="24"/>
        </w:rPr>
        <w:t xml:space="preserve">type </w:t>
      </w:r>
      <w:r w:rsidR="006924CD" w:rsidRPr="00B96D30">
        <w:rPr>
          <w:rFonts w:ascii="Arial" w:hAnsi="Arial" w:cs="Arial"/>
          <w:color w:val="000000" w:themeColor="text1"/>
          <w:sz w:val="24"/>
          <w:szCs w:val="24"/>
        </w:rPr>
        <w:fldChar w:fldCharType="begin"/>
      </w:r>
      <w:r w:rsidR="006924CD" w:rsidRPr="00B96D30">
        <w:rPr>
          <w:rFonts w:ascii="Arial" w:hAnsi="Arial" w:cs="Arial"/>
          <w:color w:val="000000" w:themeColor="text1"/>
          <w:sz w:val="24"/>
          <w:szCs w:val="24"/>
        </w:rPr>
        <w:instrText xml:space="preserve"> </w:instrText>
      </w:r>
      <w:r w:rsidR="006924CD" w:rsidRPr="00B96D30">
        <w:rPr>
          <w:rFonts w:ascii="Arial" w:hAnsi="Arial" w:cs="Arial" w:hint="eastAsia"/>
          <w:color w:val="000000" w:themeColor="text1"/>
          <w:sz w:val="24"/>
          <w:szCs w:val="24"/>
        </w:rPr>
        <w:instrText>= 1 \* ROMAN</w:instrText>
      </w:r>
      <w:r w:rsidR="006924CD" w:rsidRPr="00B96D30">
        <w:rPr>
          <w:rFonts w:ascii="Arial" w:hAnsi="Arial" w:cs="Arial"/>
          <w:color w:val="000000" w:themeColor="text1"/>
          <w:sz w:val="24"/>
          <w:szCs w:val="24"/>
        </w:rPr>
        <w:instrText xml:space="preserve"> </w:instrText>
      </w:r>
      <w:r w:rsidR="006924CD" w:rsidRPr="00B96D30">
        <w:rPr>
          <w:rFonts w:ascii="Arial" w:hAnsi="Arial" w:cs="Arial"/>
          <w:color w:val="000000" w:themeColor="text1"/>
          <w:sz w:val="24"/>
          <w:szCs w:val="24"/>
        </w:rPr>
        <w:fldChar w:fldCharType="separate"/>
      </w:r>
      <w:r w:rsidR="006924CD" w:rsidRPr="00B96D30">
        <w:rPr>
          <w:rFonts w:ascii="Arial" w:hAnsi="Arial" w:cs="Arial"/>
          <w:noProof/>
          <w:color w:val="000000" w:themeColor="text1"/>
          <w:sz w:val="24"/>
          <w:szCs w:val="24"/>
        </w:rPr>
        <w:t>I</w:t>
      </w:r>
      <w:r w:rsidR="006924CD" w:rsidRPr="00B96D30">
        <w:rPr>
          <w:rFonts w:ascii="Arial" w:hAnsi="Arial" w:cs="Arial"/>
          <w:color w:val="000000" w:themeColor="text1"/>
          <w:sz w:val="24"/>
          <w:szCs w:val="24"/>
        </w:rPr>
        <w:fldChar w:fldCharType="end"/>
      </w:r>
      <w:r w:rsidR="006924CD" w:rsidRPr="00B96D30">
        <w:rPr>
          <w:rFonts w:ascii="Arial" w:hAnsi="Arial" w:cs="Arial"/>
          <w:color w:val="000000" w:themeColor="text1"/>
          <w:sz w:val="24"/>
          <w:szCs w:val="24"/>
        </w:rPr>
        <w:t xml:space="preserve"> motor unit</w:t>
      </w:r>
      <w:r w:rsidR="000B1B4D" w:rsidRPr="00B96D30">
        <w:rPr>
          <w:rFonts w:ascii="Arial" w:hAnsi="Arial" w:cs="Arial"/>
          <w:color w:val="000000" w:themeColor="text1"/>
          <w:sz w:val="24"/>
          <w:szCs w:val="24"/>
        </w:rPr>
        <w:t>, which is composed</w:t>
      </w:r>
      <w:r w:rsidRPr="00B96D30">
        <w:rPr>
          <w:rFonts w:ascii="Arial" w:hAnsi="Arial" w:cs="Arial"/>
          <w:color w:val="000000" w:themeColor="text1"/>
          <w:sz w:val="24"/>
          <w:szCs w:val="24"/>
        </w:rPr>
        <w:t xml:space="preserve"> of</w:t>
      </w:r>
      <w:r w:rsidR="006721C1" w:rsidRPr="00B96D30">
        <w:rPr>
          <w:rFonts w:ascii="Arial" w:hAnsi="Arial" w:cs="Arial"/>
          <w:color w:val="000000" w:themeColor="text1"/>
          <w:sz w:val="24"/>
          <w:szCs w:val="24"/>
        </w:rPr>
        <w:t xml:space="preserve"> small</w:t>
      </w:r>
      <w:r w:rsidR="00603481" w:rsidRPr="00B96D30">
        <w:rPr>
          <w:rFonts w:ascii="Arial" w:hAnsi="Arial" w:cs="Arial"/>
          <w:color w:val="000000" w:themeColor="text1"/>
          <w:sz w:val="24"/>
          <w:szCs w:val="24"/>
        </w:rPr>
        <w:t xml:space="preserve"> motor neurone </w:t>
      </w:r>
      <w:r w:rsidR="002872B8" w:rsidRPr="00B96D30">
        <w:rPr>
          <w:rFonts w:ascii="Arial" w:hAnsi="Arial" w:cs="Arial"/>
          <w:color w:val="000000" w:themeColor="text1"/>
          <w:sz w:val="24"/>
          <w:szCs w:val="24"/>
        </w:rPr>
        <w:t xml:space="preserve">projecting to </w:t>
      </w:r>
      <w:r w:rsidR="006924CD" w:rsidRPr="00B96D30">
        <w:rPr>
          <w:rFonts w:ascii="Arial" w:hAnsi="Arial" w:cs="Arial"/>
          <w:color w:val="000000" w:themeColor="text1"/>
          <w:sz w:val="24"/>
          <w:szCs w:val="24"/>
        </w:rPr>
        <w:t>slow-twitch muscle fibre</w:t>
      </w:r>
      <w:r w:rsidR="000B1B4D" w:rsidRPr="00B96D30">
        <w:rPr>
          <w:rFonts w:ascii="Arial" w:hAnsi="Arial" w:cs="Arial"/>
          <w:color w:val="000000" w:themeColor="text1"/>
          <w:sz w:val="24"/>
          <w:szCs w:val="24"/>
        </w:rPr>
        <w:t>s</w:t>
      </w:r>
      <w:r w:rsidR="006924CD" w:rsidRPr="00B96D30">
        <w:rPr>
          <w:rFonts w:ascii="Arial" w:hAnsi="Arial" w:cs="Arial"/>
          <w:color w:val="000000" w:themeColor="text1"/>
          <w:sz w:val="24"/>
          <w:szCs w:val="24"/>
        </w:rPr>
        <w:t>.</w:t>
      </w:r>
      <w:r w:rsidR="006721C1" w:rsidRPr="00B96D30">
        <w:rPr>
          <w:rFonts w:ascii="Arial" w:hAnsi="Arial" w:cs="Arial"/>
          <w:color w:val="000000" w:themeColor="text1"/>
          <w:sz w:val="24"/>
          <w:szCs w:val="24"/>
        </w:rPr>
        <w:t xml:space="preserve"> </w:t>
      </w:r>
      <w:r w:rsidR="009A4923" w:rsidRPr="00BC7882">
        <w:rPr>
          <w:rFonts w:ascii="Arial" w:hAnsi="Arial" w:cs="Arial"/>
          <w:noProof/>
          <w:color w:val="000000" w:themeColor="text1"/>
          <w:sz w:val="24"/>
          <w:szCs w:val="24"/>
        </w:rPr>
        <w:t>Motor neurone</w:t>
      </w:r>
      <w:r w:rsidR="002872B8" w:rsidRPr="00BC7882">
        <w:rPr>
          <w:rFonts w:ascii="Arial" w:hAnsi="Arial" w:cs="Arial"/>
          <w:noProof/>
          <w:color w:val="000000" w:themeColor="text1"/>
          <w:sz w:val="24"/>
          <w:szCs w:val="24"/>
        </w:rPr>
        <w:t>s</w:t>
      </w:r>
      <w:r w:rsidR="009A4923" w:rsidRPr="005F4EB8">
        <w:rPr>
          <w:rFonts w:ascii="Arial" w:hAnsi="Arial" w:cs="Arial"/>
          <w:noProof/>
          <w:color w:val="000000" w:themeColor="text1"/>
          <w:sz w:val="24"/>
          <w:szCs w:val="24"/>
        </w:rPr>
        <w:t xml:space="preserve"> of </w:t>
      </w:r>
      <w:r w:rsidR="006721C1" w:rsidRPr="005F4EB8">
        <w:rPr>
          <w:rFonts w:ascii="Arial" w:hAnsi="Arial" w:cs="Arial"/>
          <w:noProof/>
          <w:color w:val="000000" w:themeColor="text1"/>
          <w:sz w:val="24"/>
          <w:szCs w:val="24"/>
        </w:rPr>
        <w:t xml:space="preserve">Type </w:t>
      </w:r>
      <w:r w:rsidR="006721C1" w:rsidRPr="00BC7882">
        <w:rPr>
          <w:rFonts w:ascii="Arial" w:hAnsi="Arial" w:cs="Arial"/>
          <w:noProof/>
          <w:color w:val="000000" w:themeColor="text1"/>
          <w:sz w:val="24"/>
          <w:szCs w:val="24"/>
        </w:rPr>
        <w:fldChar w:fldCharType="begin"/>
      </w:r>
      <w:r w:rsidR="006721C1" w:rsidRPr="005F4EB8">
        <w:rPr>
          <w:rFonts w:ascii="Arial" w:hAnsi="Arial" w:cs="Arial"/>
          <w:noProof/>
          <w:color w:val="000000" w:themeColor="text1"/>
          <w:sz w:val="24"/>
          <w:szCs w:val="24"/>
        </w:rPr>
        <w:instrText xml:space="preserve"> = 2 \* ROMAN </w:instrText>
      </w:r>
      <w:r w:rsidR="006721C1" w:rsidRPr="00AC75BE">
        <w:rPr>
          <w:rFonts w:ascii="Arial" w:hAnsi="Arial" w:cs="Arial"/>
          <w:noProof/>
          <w:color w:val="000000" w:themeColor="text1"/>
          <w:sz w:val="24"/>
          <w:szCs w:val="24"/>
        </w:rPr>
        <w:fldChar w:fldCharType="separate"/>
      </w:r>
      <w:r w:rsidR="006721C1" w:rsidRPr="00BC7882">
        <w:rPr>
          <w:rFonts w:ascii="Arial" w:hAnsi="Arial" w:cs="Arial"/>
          <w:noProof/>
          <w:color w:val="000000" w:themeColor="text1"/>
          <w:sz w:val="24"/>
          <w:szCs w:val="24"/>
        </w:rPr>
        <w:t>II</w:t>
      </w:r>
      <w:r w:rsidR="006721C1" w:rsidRPr="00BC7882">
        <w:rPr>
          <w:rFonts w:ascii="Arial" w:hAnsi="Arial" w:cs="Arial"/>
          <w:noProof/>
          <w:color w:val="000000" w:themeColor="text1"/>
          <w:sz w:val="24"/>
          <w:szCs w:val="24"/>
        </w:rPr>
        <w:fldChar w:fldCharType="end"/>
      </w:r>
      <w:r w:rsidR="006721C1" w:rsidRPr="00BC7882">
        <w:rPr>
          <w:rFonts w:ascii="Arial" w:hAnsi="Arial" w:cs="Arial"/>
          <w:noProof/>
          <w:color w:val="000000" w:themeColor="text1"/>
          <w:sz w:val="24"/>
          <w:szCs w:val="24"/>
        </w:rPr>
        <w:t>b ha</w:t>
      </w:r>
      <w:r w:rsidR="002872B8" w:rsidRPr="00BC7882">
        <w:rPr>
          <w:rFonts w:ascii="Arial" w:hAnsi="Arial" w:cs="Arial"/>
          <w:noProof/>
          <w:color w:val="000000" w:themeColor="text1"/>
          <w:sz w:val="24"/>
          <w:szCs w:val="24"/>
        </w:rPr>
        <w:t>ve</w:t>
      </w:r>
      <w:r w:rsidR="006721C1" w:rsidRPr="005F4EB8">
        <w:rPr>
          <w:rFonts w:ascii="Arial" w:hAnsi="Arial" w:cs="Arial"/>
          <w:noProof/>
          <w:color w:val="000000" w:themeColor="text1"/>
          <w:sz w:val="24"/>
          <w:szCs w:val="24"/>
        </w:rPr>
        <w:t xml:space="preserve"> the largest</w:t>
      </w:r>
      <w:r w:rsidR="009A4923" w:rsidRPr="005F4EB8">
        <w:rPr>
          <w:rFonts w:ascii="Arial" w:hAnsi="Arial" w:cs="Arial"/>
          <w:noProof/>
          <w:color w:val="000000" w:themeColor="text1"/>
          <w:sz w:val="24"/>
          <w:szCs w:val="24"/>
        </w:rPr>
        <w:t xml:space="preserve"> axon diameter and the largest number of muscle fibres, which are usually considered as risk factors </w:t>
      </w:r>
      <w:r w:rsidR="002872B8" w:rsidRPr="005F4EB8">
        <w:rPr>
          <w:rFonts w:ascii="Arial" w:hAnsi="Arial" w:cs="Arial"/>
          <w:noProof/>
          <w:color w:val="000000" w:themeColor="text1"/>
          <w:sz w:val="24"/>
          <w:szCs w:val="24"/>
        </w:rPr>
        <w:t>in a disease situation</w:t>
      </w:r>
      <w:r w:rsidR="00A07D6B" w:rsidRPr="005F4EB8">
        <w:rPr>
          <w:rFonts w:ascii="Arial" w:hAnsi="Arial" w:cs="Arial"/>
          <w:noProof/>
          <w:color w:val="000000" w:themeColor="text1"/>
          <w:sz w:val="24"/>
          <w:szCs w:val="24"/>
        </w:rPr>
        <w:t xml:space="preserve"> </w:t>
      </w:r>
      <w:r w:rsidR="006D6204" w:rsidRPr="005F4EB8">
        <w:rPr>
          <w:rFonts w:ascii="Arial" w:hAnsi="Arial" w:cs="Arial"/>
          <w:noProof/>
          <w:color w:val="000000" w:themeColor="text1"/>
          <w:sz w:val="24"/>
          <w:szCs w:val="24"/>
        </w:rPr>
        <w:t>because</w:t>
      </w:r>
      <w:r w:rsidR="00830D92" w:rsidRPr="005F4EB8">
        <w:rPr>
          <w:rFonts w:ascii="Arial" w:hAnsi="Arial" w:cs="Arial"/>
          <w:noProof/>
          <w:color w:val="000000" w:themeColor="text1"/>
          <w:sz w:val="24"/>
          <w:szCs w:val="24"/>
        </w:rPr>
        <w:t xml:space="preserve"> these features indicate</w:t>
      </w:r>
      <w:r w:rsidR="008424F7" w:rsidRPr="005F4EB8">
        <w:rPr>
          <w:rFonts w:ascii="Arial" w:hAnsi="Arial" w:cs="Arial"/>
          <w:noProof/>
          <w:color w:val="000000" w:themeColor="text1"/>
          <w:sz w:val="24"/>
          <w:szCs w:val="24"/>
        </w:rPr>
        <w:t xml:space="preserve"> </w:t>
      </w:r>
      <w:r w:rsidR="006721C1" w:rsidRPr="005F4EB8">
        <w:rPr>
          <w:rFonts w:ascii="Arial" w:hAnsi="Arial" w:cs="Arial"/>
          <w:noProof/>
          <w:color w:val="000000" w:themeColor="text1"/>
          <w:sz w:val="24"/>
          <w:szCs w:val="24"/>
        </w:rPr>
        <w:t>higher energy demand</w:t>
      </w:r>
      <w:r w:rsidR="006D6204" w:rsidRPr="005F4EB8">
        <w:rPr>
          <w:rFonts w:ascii="Arial" w:hAnsi="Arial" w:cs="Arial"/>
          <w:noProof/>
          <w:color w:val="000000" w:themeColor="text1"/>
          <w:sz w:val="24"/>
          <w:szCs w:val="24"/>
        </w:rPr>
        <w:t xml:space="preserve"> and</w:t>
      </w:r>
      <w:r w:rsidR="006721C1" w:rsidRPr="005F4EB8">
        <w:rPr>
          <w:rFonts w:ascii="Arial" w:hAnsi="Arial" w:cs="Arial"/>
          <w:noProof/>
          <w:color w:val="000000" w:themeColor="text1"/>
          <w:sz w:val="24"/>
          <w:szCs w:val="24"/>
        </w:rPr>
        <w:t xml:space="preserve"> </w:t>
      </w:r>
      <w:r w:rsidR="006D6204" w:rsidRPr="005F4EB8">
        <w:rPr>
          <w:rFonts w:ascii="Arial" w:hAnsi="Arial" w:cs="Arial"/>
          <w:noProof/>
          <w:color w:val="000000" w:themeColor="text1"/>
          <w:sz w:val="24"/>
          <w:szCs w:val="24"/>
        </w:rPr>
        <w:t xml:space="preserve">vigorous </w:t>
      </w:r>
      <w:r w:rsidR="006721C1" w:rsidRPr="005F4EB8">
        <w:rPr>
          <w:rFonts w:ascii="Arial" w:hAnsi="Arial" w:cs="Arial"/>
          <w:noProof/>
          <w:color w:val="000000" w:themeColor="text1"/>
          <w:sz w:val="24"/>
          <w:szCs w:val="24"/>
        </w:rPr>
        <w:t>transportation</w:t>
      </w:r>
      <w:r w:rsidR="006D6204" w:rsidRPr="005F4EB8">
        <w:rPr>
          <w:rFonts w:ascii="Arial" w:hAnsi="Arial" w:cs="Arial"/>
          <w:noProof/>
          <w:color w:val="000000" w:themeColor="text1"/>
          <w:sz w:val="24"/>
          <w:szCs w:val="24"/>
        </w:rPr>
        <w:t xml:space="preserve"> along axons</w:t>
      </w:r>
      <w:r w:rsidR="000B1B4D" w:rsidRPr="005F4EB8">
        <w:rPr>
          <w:rFonts w:ascii="Arial" w:hAnsi="Arial" w:cs="Arial"/>
          <w:noProof/>
          <w:color w:val="000000" w:themeColor="text1"/>
          <w:sz w:val="24"/>
          <w:szCs w:val="24"/>
        </w:rPr>
        <w:t xml:space="preserve">, whose functions are drastically affected </w:t>
      </w:r>
      <w:r w:rsidR="005F4EB8" w:rsidRPr="005F4EB8">
        <w:rPr>
          <w:rFonts w:ascii="Arial" w:hAnsi="Arial" w:cs="Arial"/>
          <w:noProof/>
          <w:color w:val="000000" w:themeColor="text1"/>
          <w:sz w:val="24"/>
          <w:szCs w:val="24"/>
        </w:rPr>
        <w:t>by</w:t>
      </w:r>
      <w:r w:rsidR="000B1B4D" w:rsidRPr="005F4EB8">
        <w:rPr>
          <w:rFonts w:ascii="Arial" w:hAnsi="Arial" w:cs="Arial"/>
          <w:noProof/>
          <w:color w:val="000000" w:themeColor="text1"/>
          <w:sz w:val="24"/>
          <w:szCs w:val="24"/>
        </w:rPr>
        <w:t xml:space="preserve"> the disease</w:t>
      </w:r>
      <w:r w:rsidR="006D6204" w:rsidRPr="005F4EB8">
        <w:rPr>
          <w:rFonts w:ascii="Arial" w:hAnsi="Arial" w:cs="Arial"/>
          <w:noProof/>
          <w:color w:val="000000" w:themeColor="text1"/>
          <w:sz w:val="24"/>
          <w:szCs w:val="24"/>
        </w:rPr>
        <w:t xml:space="preserve"> </w:t>
      </w:r>
      <w:r w:rsidR="006D6204" w:rsidRPr="00BC7882">
        <w:rPr>
          <w:rFonts w:ascii="Arial" w:hAnsi="Arial" w:cs="Arial"/>
          <w:noProof/>
          <w:color w:val="000000" w:themeColor="text1"/>
          <w:sz w:val="24"/>
          <w:szCs w:val="24"/>
        </w:rPr>
        <w:fldChar w:fldCharType="begin"/>
      </w:r>
      <w:r w:rsidR="0005706F" w:rsidRPr="005F4EB8">
        <w:rPr>
          <w:rFonts w:ascii="Arial" w:hAnsi="Arial" w:cs="Arial"/>
          <w:noProof/>
          <w:color w:val="000000" w:themeColor="text1"/>
          <w:sz w:val="24"/>
          <w:szCs w:val="24"/>
        </w:rPr>
        <w:instrText xml:space="preserve"> ADDIN EN.CITE &lt;EndNote&gt;&lt;Cite&gt;&lt;Author&gt;Bruijn&lt;/Author&gt;&lt;Year&gt;2004&lt;/Year&gt;&lt;RecNum&gt;1909&lt;/RecNum&gt;&lt;DisplayText&gt;(Bruijn, et al. 2004; Lobsiger, et al. 2005)&lt;/DisplayText&gt;&lt;record&gt;&lt;rec-number&gt;1909&lt;/rec-number&gt;&lt;foreign-keys&gt;&lt;key app="EN" db-id="5sfev02w4909ace5x2rxxevx9tw0tawz0asr" timestamp="1506943201"&gt;1909&lt;/key&gt;&lt;/foreign-keys&gt;&lt;ref-type name="Journal Article"&gt;17&lt;/ref-type&gt;&lt;contributors&gt;&lt;authors&gt;&lt;author&gt;Bruijn, Lucie I&lt;/author&gt;&lt;author&gt;Miller, Timothy M&lt;/author&gt;&lt;author&gt;Cleveland, Don W&lt;/author&gt;&lt;/authors&gt;&lt;/contributors&gt;&lt;titles&gt;&lt;title&gt;Unraveling the mechanisms involved in motor neuron degeneration in ALS&lt;/title&gt;&lt;secondary-title&gt;Annu. Rev. Neurosci.&lt;/secondary-title&gt;&lt;/titles&gt;&lt;periodical&gt;&lt;full-title&gt;Annu. Rev. Neurosci.&lt;/full-title&gt;&lt;/periodical&gt;&lt;pages&gt;723-749&lt;/pages&gt;&lt;volume&gt;27&lt;/volume&gt;&lt;dates&gt;&lt;year&gt;2004&lt;/year&gt;&lt;/dates&gt;&lt;isbn&gt;0147-006X&lt;/isbn&gt;&lt;urls&gt;&lt;/urls&gt;&lt;/record&gt;&lt;/Cite&gt;&lt;Cite&gt;&lt;Author&gt;Lobsiger&lt;/Author&gt;&lt;Year&gt;2005&lt;/Year&gt;&lt;RecNum&gt;1910&lt;/RecNum&gt;&lt;record&gt;&lt;rec-number&gt;1910&lt;/rec-number&gt;&lt;foreign-keys&gt;&lt;key app="EN" db-id="5sfev02w4909ace5x2rxxevx9tw0tawz0asr" timestamp="1506943201"&gt;1910&lt;/key&gt;&lt;/foreign-keys&gt;&lt;ref-type name="Journal Article"&gt;17&lt;/ref-type&gt;&lt;contributors&gt;&lt;authors&gt;&lt;author&gt;Lobsiger, Christian S&lt;/author&gt;&lt;author&gt;Garcia, Michael L&lt;/author&gt;&lt;author&gt;Ward, Christopher M&lt;/author&gt;&lt;author&gt;Cleveland, Don W&lt;/author&gt;&lt;/authors&gt;&lt;/contributors&gt;&lt;titles&gt;&lt;title&gt;Altered axonal architecture by removal of the heavily phosphorylated neurofilament tail domains strongly slows superoxide dismutase 1 mutant-mediated ALS&lt;/title&gt;&lt;secondary-title&gt;Proceedings of the National Academy of Sciences of the United States of America&lt;/secondary-title&gt;&lt;/titles&gt;&lt;periodical&gt;&lt;full-title&gt;Proc Natl Acad Sci U S A&lt;/full-title&gt;&lt;abbr-1&gt;Proceedings of the National Academy of Sciences of the United States of America&lt;/abbr-1&gt;&lt;/periodical&gt;&lt;pages&gt;10351-10356&lt;/pages&gt;&lt;volume&gt;102&lt;/volume&gt;&lt;number&gt;29&lt;/number&gt;&lt;dates&gt;&lt;year&gt;2005&lt;/year&gt;&lt;/dates&gt;&lt;isbn&gt;0027-8424&lt;/isbn&gt;&lt;urls&gt;&lt;/urls&gt;&lt;/record&gt;&lt;/Cite&gt;&lt;/EndNote&gt;</w:instrText>
      </w:r>
      <w:r w:rsidR="006D6204"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(Bruijn, et al. 2004; Lobsiger, et al. 2005)</w:t>
      </w:r>
      <w:r w:rsidR="006D6204" w:rsidRPr="00BC7882">
        <w:rPr>
          <w:rFonts w:ascii="Arial" w:hAnsi="Arial" w:cs="Arial"/>
          <w:noProof/>
          <w:color w:val="000000" w:themeColor="text1"/>
          <w:sz w:val="24"/>
          <w:szCs w:val="24"/>
        </w:rPr>
        <w:fldChar w:fldCharType="end"/>
      </w:r>
      <w:r w:rsidR="00D20265">
        <w:rPr>
          <w:rFonts w:ascii="Arial" w:hAnsi="Arial" w:cs="Arial"/>
          <w:noProof/>
          <w:color w:val="000000" w:themeColor="text1"/>
          <w:sz w:val="24"/>
          <w:szCs w:val="24"/>
        </w:rPr>
        <w:t>.</w:t>
      </w:r>
    </w:p>
    <w:p w14:paraId="2EAC5F7F" w14:textId="410E02EF" w:rsidR="00C7053E" w:rsidRPr="00B96D30" w:rsidRDefault="00C7053E"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I</w:t>
      </w:r>
      <w:r w:rsidR="002872B8" w:rsidRPr="00B96D30">
        <w:rPr>
          <w:rFonts w:ascii="Arial" w:hAnsi="Arial" w:cs="Arial"/>
          <w:color w:val="000000" w:themeColor="text1"/>
          <w:sz w:val="24"/>
          <w:szCs w:val="24"/>
        </w:rPr>
        <w:t>n comparison</w:t>
      </w:r>
      <w:r w:rsidR="00781886" w:rsidRPr="00B96D30">
        <w:rPr>
          <w:rFonts w:ascii="Arial" w:hAnsi="Arial" w:cs="Arial"/>
          <w:color w:val="000000" w:themeColor="text1"/>
          <w:sz w:val="24"/>
          <w:szCs w:val="24"/>
        </w:rPr>
        <w:t xml:space="preserve"> to ALS, SMA appears</w:t>
      </w:r>
      <w:r w:rsidR="00250EA8" w:rsidRPr="00B96D30">
        <w:rPr>
          <w:rFonts w:ascii="Arial" w:hAnsi="Arial" w:cs="Arial"/>
          <w:color w:val="000000" w:themeColor="text1"/>
          <w:sz w:val="24"/>
          <w:szCs w:val="24"/>
        </w:rPr>
        <w:t xml:space="preserve"> </w:t>
      </w:r>
      <w:r w:rsidR="002872B8" w:rsidRPr="00B96D30">
        <w:rPr>
          <w:rFonts w:ascii="Arial" w:hAnsi="Arial" w:cs="Arial"/>
          <w:color w:val="000000" w:themeColor="text1"/>
          <w:sz w:val="24"/>
          <w:szCs w:val="24"/>
        </w:rPr>
        <w:t xml:space="preserve">to display </w:t>
      </w:r>
      <w:r w:rsidR="00250EA8" w:rsidRPr="00B96D30">
        <w:rPr>
          <w:rFonts w:ascii="Arial" w:hAnsi="Arial" w:cs="Arial"/>
          <w:color w:val="000000" w:themeColor="text1"/>
          <w:sz w:val="24"/>
          <w:szCs w:val="24"/>
        </w:rPr>
        <w:t>a</w:t>
      </w:r>
      <w:r w:rsidR="00830D92" w:rsidRPr="00B96D30">
        <w:rPr>
          <w:rFonts w:ascii="Arial" w:hAnsi="Arial" w:cs="Arial"/>
          <w:color w:val="000000" w:themeColor="text1"/>
          <w:sz w:val="24"/>
          <w:szCs w:val="24"/>
        </w:rPr>
        <w:t xml:space="preserve"> much</w:t>
      </w:r>
      <w:r w:rsidR="002872B8" w:rsidRPr="00B96D30">
        <w:rPr>
          <w:rFonts w:ascii="Arial" w:hAnsi="Arial" w:cs="Arial"/>
          <w:color w:val="000000" w:themeColor="text1"/>
          <w:sz w:val="24"/>
          <w:szCs w:val="24"/>
        </w:rPr>
        <w:t xml:space="preserve"> more</w:t>
      </w:r>
      <w:r w:rsidR="00830D92" w:rsidRPr="00B96D30">
        <w:rPr>
          <w:rFonts w:ascii="Arial" w:hAnsi="Arial" w:cs="Arial"/>
          <w:color w:val="000000" w:themeColor="text1"/>
          <w:sz w:val="24"/>
          <w:szCs w:val="24"/>
        </w:rPr>
        <w:t xml:space="preserve"> irregular </w:t>
      </w:r>
      <w:r w:rsidR="00781886" w:rsidRPr="00B96D30">
        <w:rPr>
          <w:rFonts w:ascii="Arial" w:hAnsi="Arial" w:cs="Arial"/>
          <w:color w:val="000000" w:themeColor="text1"/>
          <w:sz w:val="24"/>
          <w:szCs w:val="24"/>
        </w:rPr>
        <w:t xml:space="preserve">pattern. </w:t>
      </w:r>
      <w:r w:rsidR="00781886" w:rsidRPr="00BC7882">
        <w:rPr>
          <w:rFonts w:ascii="Arial" w:hAnsi="Arial" w:cs="Arial"/>
          <w:noProof/>
          <w:color w:val="000000" w:themeColor="text1"/>
          <w:sz w:val="24"/>
          <w:szCs w:val="24"/>
        </w:rPr>
        <w:t>I</w:t>
      </w:r>
      <w:r w:rsidR="00DE2141" w:rsidRPr="00BC7882">
        <w:rPr>
          <w:rFonts w:ascii="Arial" w:hAnsi="Arial" w:cs="Arial"/>
          <w:noProof/>
          <w:color w:val="000000" w:themeColor="text1"/>
          <w:sz w:val="24"/>
          <w:szCs w:val="24"/>
        </w:rPr>
        <w:t>n the paper of Thomson et al.</w:t>
      </w:r>
      <w:r w:rsidR="00E814D5" w:rsidRPr="005F4EB8">
        <w:rPr>
          <w:rFonts w:ascii="Arial" w:hAnsi="Arial" w:cs="Arial"/>
          <w:noProof/>
          <w:color w:val="000000" w:themeColor="text1"/>
          <w:sz w:val="24"/>
          <w:szCs w:val="24"/>
        </w:rPr>
        <w:t xml:space="preserve"> (2012)</w:t>
      </w:r>
      <w:r w:rsidR="00DE2141" w:rsidRPr="005F4EB8">
        <w:rPr>
          <w:rFonts w:ascii="Arial" w:hAnsi="Arial" w:cs="Arial"/>
          <w:noProof/>
          <w:color w:val="000000" w:themeColor="text1"/>
          <w:sz w:val="24"/>
          <w:szCs w:val="24"/>
        </w:rPr>
        <w:t xml:space="preserve">, </w:t>
      </w:r>
      <w:r w:rsidR="0054273F" w:rsidRPr="005F4EB8">
        <w:rPr>
          <w:rFonts w:ascii="Arial" w:hAnsi="Arial" w:cs="Arial"/>
          <w:noProof/>
          <w:color w:val="000000" w:themeColor="text1"/>
          <w:sz w:val="24"/>
          <w:szCs w:val="24"/>
        </w:rPr>
        <w:t>systematic investigation</w:t>
      </w:r>
      <w:r w:rsidR="00DE2141" w:rsidRPr="005F4EB8">
        <w:rPr>
          <w:rFonts w:ascii="Arial" w:hAnsi="Arial" w:cs="Arial"/>
          <w:noProof/>
          <w:color w:val="000000" w:themeColor="text1"/>
          <w:sz w:val="24"/>
          <w:szCs w:val="24"/>
        </w:rPr>
        <w:t xml:space="preserve"> on the correlation of vulnerability and morphological characteristics</w:t>
      </w:r>
      <w:r w:rsidR="00A07D6B" w:rsidRPr="005F4EB8">
        <w:rPr>
          <w:rFonts w:ascii="Arial" w:hAnsi="Arial" w:cs="Arial"/>
          <w:noProof/>
          <w:color w:val="000000" w:themeColor="text1"/>
          <w:sz w:val="24"/>
          <w:szCs w:val="24"/>
        </w:rPr>
        <w:t xml:space="preserve"> in SMA</w:t>
      </w:r>
      <w:r w:rsidR="00DE2141" w:rsidRPr="005F4EB8">
        <w:rPr>
          <w:rFonts w:ascii="Arial" w:hAnsi="Arial" w:cs="Arial"/>
          <w:noProof/>
          <w:color w:val="000000" w:themeColor="text1"/>
          <w:sz w:val="24"/>
          <w:szCs w:val="24"/>
        </w:rPr>
        <w:t xml:space="preserve"> show</w:t>
      </w:r>
      <w:r w:rsidR="00E03195" w:rsidRPr="005F4EB8">
        <w:rPr>
          <w:rFonts w:ascii="Arial" w:hAnsi="Arial" w:cs="Arial"/>
          <w:noProof/>
          <w:color w:val="000000" w:themeColor="text1"/>
          <w:sz w:val="24"/>
          <w:szCs w:val="24"/>
        </w:rPr>
        <w:t>ed no evidence associating</w:t>
      </w:r>
      <w:r w:rsidR="006721C1" w:rsidRPr="005F4EB8">
        <w:rPr>
          <w:rFonts w:ascii="Arial" w:hAnsi="Arial" w:cs="Arial"/>
          <w:noProof/>
          <w:color w:val="000000" w:themeColor="text1"/>
          <w:sz w:val="24"/>
          <w:szCs w:val="24"/>
        </w:rPr>
        <w:t xml:space="preserve"> vulnerability with</w:t>
      </w:r>
      <w:r w:rsidR="00E03195" w:rsidRPr="005F4EB8">
        <w:rPr>
          <w:rFonts w:ascii="Arial" w:hAnsi="Arial" w:cs="Arial"/>
          <w:noProof/>
          <w:color w:val="000000" w:themeColor="text1"/>
          <w:sz w:val="24"/>
          <w:szCs w:val="24"/>
        </w:rPr>
        <w:t xml:space="preserve"> </w:t>
      </w:r>
      <w:r w:rsidR="006721C1" w:rsidRPr="005F4EB8">
        <w:rPr>
          <w:rFonts w:ascii="Arial" w:hAnsi="Arial" w:cs="Arial"/>
          <w:noProof/>
          <w:color w:val="000000" w:themeColor="text1"/>
          <w:sz w:val="24"/>
          <w:szCs w:val="24"/>
        </w:rPr>
        <w:t>any of these factors including</w:t>
      </w:r>
      <w:r w:rsidR="00D20265">
        <w:rPr>
          <w:rFonts w:ascii="Arial" w:hAnsi="Arial" w:cs="Arial"/>
          <w:noProof/>
          <w:color w:val="000000" w:themeColor="text1"/>
          <w:sz w:val="24"/>
          <w:szCs w:val="24"/>
        </w:rPr>
        <w:t>, motor column,</w:t>
      </w:r>
      <w:r w:rsidR="006721C1" w:rsidRPr="005F4EB8">
        <w:rPr>
          <w:rFonts w:ascii="Arial" w:hAnsi="Arial" w:cs="Arial"/>
          <w:noProof/>
          <w:color w:val="000000" w:themeColor="text1"/>
          <w:sz w:val="24"/>
          <w:szCs w:val="24"/>
        </w:rPr>
        <w:t xml:space="preserve"> cell location, motor neurone type, innervated muscle type, axon length, branching number, endplate area and the number of Schwann cells</w:t>
      </w:r>
      <w:r w:rsidR="00D72948" w:rsidRPr="005F4EB8">
        <w:rPr>
          <w:rFonts w:ascii="Arial" w:hAnsi="Arial" w:cs="Arial"/>
          <w:noProof/>
          <w:color w:val="000000" w:themeColor="text1"/>
          <w:sz w:val="24"/>
          <w:szCs w:val="24"/>
        </w:rPr>
        <w:t xml:space="preserve"> surrounding the terminal end</w:t>
      </w:r>
      <w:r w:rsidR="00E03195" w:rsidRPr="005F4EB8">
        <w:rPr>
          <w:rFonts w:ascii="Arial" w:hAnsi="Arial" w:cs="Arial"/>
          <w:noProof/>
          <w:color w:val="000000" w:themeColor="text1"/>
          <w:sz w:val="24"/>
          <w:szCs w:val="24"/>
        </w:rPr>
        <w:t xml:space="preserve"> </w:t>
      </w:r>
      <w:r w:rsidR="00E03195" w:rsidRPr="00BC7882">
        <w:rPr>
          <w:rFonts w:ascii="Arial" w:hAnsi="Arial" w:cs="Arial"/>
          <w:noProof/>
          <w:color w:val="000000" w:themeColor="text1"/>
          <w:sz w:val="24"/>
          <w:szCs w:val="24"/>
        </w:rPr>
        <w:fldChar w:fldCharType="begin"/>
      </w:r>
      <w:r w:rsidR="0005706F" w:rsidRPr="005F4EB8">
        <w:rPr>
          <w:rFonts w:ascii="Arial" w:hAnsi="Arial" w:cs="Arial"/>
          <w:noProof/>
          <w:color w:val="000000" w:themeColor="text1"/>
          <w:sz w:val="24"/>
          <w:szCs w:val="24"/>
        </w:rPr>
        <w:instrText xml:space="preserve"> ADDIN EN.CITE &lt;EndNote&gt;&lt;Cite&gt;&lt;Author&gt;Thomson&lt;/Author&gt;&lt;Year&gt;2012&lt;/Year&gt;&lt;RecNum&gt;24&lt;/RecNum&gt;&lt;DisplayText&gt;(Thomson, et al. 2012)&lt;/DisplayText&gt;&lt;record&gt;&lt;rec-number&gt;24&lt;/rec-number&gt;&lt;foreign-keys&gt;&lt;key app="EN" db-id="5sfev02w4909ace5x2rxxevx9tw0tawz0asr" timestamp="1389892743"&gt;24&lt;/key&gt;&lt;key app="ENWeb" db-id=""&gt;0&lt;/key&gt;&lt;/foreign-keys&gt;&lt;ref-type name="Journal Article"&gt;17&lt;/ref-type&gt;&lt;contributors&gt;&lt;authors&gt;&lt;author&gt;Thomson, Sophie R&lt;/author&gt;&lt;author&gt;Nahon, Joya E&lt;/author&gt;&lt;author&gt;Mutsaers, Chantal A&lt;/author&gt;&lt;author&gt;Thomson, Derek&lt;/author&gt;&lt;author&gt;Hamilton, Gillian&lt;/author&gt;&lt;author&gt;Parson, Simon H&lt;/author&gt;&lt;author&gt;Gillingwater, Thomas H&lt;/author&gt;&lt;/authors&gt;&lt;/contributors&gt;&lt;titles&gt;&lt;title&gt;Morphological characteristics of motor neurons do not determine their relative susceptibility to degeneration in a mouse model of severe spinal muscular atrophy&lt;/title&gt;&lt;secondary-title&gt;PloS one&lt;/secondary-title&gt;&lt;/titles&gt;&lt;periodical&gt;&lt;full-title&gt;PloS one&lt;/full-title&gt;&lt;/periodical&gt;&lt;pages&gt;e52605&lt;/pages&gt;&lt;volume&gt;7&lt;/volume&gt;&lt;number&gt;12&lt;/number&gt;&lt;dates&gt;&lt;year&gt;2012&lt;/year&gt;&lt;/dates&gt;&lt;isbn&gt;1932-6203&lt;/isbn&gt;&lt;urls&gt;&lt;/urls&gt;&lt;/record&gt;&lt;/Cite&gt;&lt;/EndNote&gt;</w:instrText>
      </w:r>
      <w:r w:rsidR="00E03195"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(Thomson, et al. 2012)</w:t>
      </w:r>
      <w:r w:rsidR="00E03195" w:rsidRPr="00BC7882">
        <w:rPr>
          <w:rFonts w:ascii="Arial" w:hAnsi="Arial" w:cs="Arial"/>
          <w:noProof/>
          <w:color w:val="000000" w:themeColor="text1"/>
          <w:sz w:val="24"/>
          <w:szCs w:val="24"/>
        </w:rPr>
        <w:fldChar w:fldCharType="end"/>
      </w:r>
      <w:r w:rsidR="00D20265">
        <w:rPr>
          <w:rFonts w:ascii="Arial" w:hAnsi="Arial" w:cs="Arial"/>
          <w:noProof/>
          <w:color w:val="000000" w:themeColor="text1"/>
          <w:sz w:val="24"/>
          <w:szCs w:val="24"/>
        </w:rPr>
        <w:t xml:space="preserve">. </w:t>
      </w:r>
    </w:p>
    <w:p w14:paraId="7B8D9382" w14:textId="5193524E" w:rsidR="00E56585" w:rsidRPr="00B96D30" w:rsidRDefault="00C7053E"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In our study, we showed that motor neurones resistant to SMA appeared to have relatively higher </w:t>
      </w:r>
      <w:r w:rsidR="00544083">
        <w:rPr>
          <w:rFonts w:ascii="Arial" w:hAnsi="Arial" w:cs="Arial"/>
          <w:color w:val="000000" w:themeColor="text1"/>
          <w:sz w:val="24"/>
          <w:szCs w:val="24"/>
        </w:rPr>
        <w:t xml:space="preserve">bioenergetics </w:t>
      </w:r>
      <w:r w:rsidRPr="00B96D30">
        <w:rPr>
          <w:rFonts w:ascii="Arial" w:hAnsi="Arial" w:cs="Arial"/>
          <w:color w:val="000000" w:themeColor="text1"/>
          <w:sz w:val="24"/>
          <w:szCs w:val="24"/>
        </w:rPr>
        <w:t xml:space="preserve">activity with </w:t>
      </w:r>
      <w:r w:rsidR="00544083">
        <w:rPr>
          <w:rFonts w:ascii="Arial" w:hAnsi="Arial" w:cs="Arial"/>
          <w:color w:val="000000" w:themeColor="text1"/>
          <w:sz w:val="24"/>
          <w:szCs w:val="24"/>
        </w:rPr>
        <w:t xml:space="preserve">a </w:t>
      </w:r>
      <w:r w:rsidRPr="00B96D30">
        <w:rPr>
          <w:rFonts w:ascii="Arial" w:hAnsi="Arial" w:cs="Arial"/>
          <w:color w:val="000000" w:themeColor="text1"/>
          <w:sz w:val="24"/>
          <w:szCs w:val="24"/>
        </w:rPr>
        <w:t xml:space="preserve">prominent difference in OXPHOS pathway. </w:t>
      </w:r>
      <w:r w:rsidR="00781886" w:rsidRPr="00B96D30">
        <w:rPr>
          <w:rFonts w:ascii="Arial" w:hAnsi="Arial" w:cs="Arial"/>
          <w:color w:val="000000" w:themeColor="text1"/>
          <w:sz w:val="24"/>
          <w:szCs w:val="24"/>
        </w:rPr>
        <w:t xml:space="preserve">A body of evidence suggests that </w:t>
      </w:r>
      <w:r w:rsidR="000B1B4D" w:rsidRPr="00B96D30">
        <w:rPr>
          <w:rFonts w:ascii="Arial" w:hAnsi="Arial" w:cs="Arial"/>
          <w:color w:val="000000" w:themeColor="text1"/>
          <w:sz w:val="24"/>
          <w:szCs w:val="24"/>
        </w:rPr>
        <w:t>bioenergetics is critical differentiating vulnerability between cells. However, there seems no general rule for determining whether it is a positive or negative correlation.</w:t>
      </w:r>
      <w:r w:rsidR="006B5C4B" w:rsidRPr="00B96D30">
        <w:rPr>
          <w:rFonts w:ascii="Arial" w:hAnsi="Arial" w:cs="Arial"/>
          <w:color w:val="000000" w:themeColor="text1"/>
          <w:sz w:val="24"/>
          <w:szCs w:val="24"/>
        </w:rPr>
        <w:t xml:space="preserve"> The energy producti</w:t>
      </w:r>
      <w:r w:rsidR="000003F3" w:rsidRPr="00B96D30">
        <w:rPr>
          <w:rFonts w:ascii="Arial" w:hAnsi="Arial" w:cs="Arial"/>
          <w:color w:val="000000" w:themeColor="text1"/>
          <w:sz w:val="24"/>
          <w:szCs w:val="24"/>
        </w:rPr>
        <w:t>on is a double-edged sword:</w:t>
      </w:r>
      <w:r w:rsidR="006B5C4B" w:rsidRPr="00B96D30">
        <w:rPr>
          <w:rFonts w:ascii="Arial" w:hAnsi="Arial" w:cs="Arial"/>
          <w:color w:val="000000" w:themeColor="text1"/>
          <w:sz w:val="24"/>
          <w:szCs w:val="24"/>
        </w:rPr>
        <w:t xml:space="preserve"> </w:t>
      </w:r>
      <w:r w:rsidR="00AB16A7" w:rsidRPr="00B96D30">
        <w:rPr>
          <w:rFonts w:ascii="Arial" w:hAnsi="Arial" w:cs="Arial"/>
          <w:color w:val="000000" w:themeColor="text1"/>
          <w:sz w:val="24"/>
          <w:szCs w:val="24"/>
        </w:rPr>
        <w:t>p</w:t>
      </w:r>
      <w:r w:rsidR="006B5C4B" w:rsidRPr="00B96D30">
        <w:rPr>
          <w:rFonts w:ascii="Arial" w:hAnsi="Arial" w:cs="Arial"/>
          <w:color w:val="000000" w:themeColor="text1"/>
          <w:sz w:val="24"/>
          <w:szCs w:val="24"/>
        </w:rPr>
        <w:t xml:space="preserve">roper energy </w:t>
      </w:r>
      <w:r w:rsidR="00C60A9F" w:rsidRPr="00B96D30">
        <w:rPr>
          <w:rFonts w:ascii="Arial" w:hAnsi="Arial" w:cs="Arial"/>
          <w:color w:val="000000" w:themeColor="text1"/>
          <w:sz w:val="24"/>
          <w:szCs w:val="24"/>
        </w:rPr>
        <w:t>generation</w:t>
      </w:r>
      <w:r w:rsidR="006B5C4B" w:rsidRPr="00B96D30">
        <w:rPr>
          <w:rFonts w:ascii="Arial" w:hAnsi="Arial" w:cs="Arial"/>
          <w:color w:val="000000" w:themeColor="text1"/>
          <w:sz w:val="24"/>
          <w:szCs w:val="24"/>
        </w:rPr>
        <w:t xml:space="preserve"> is the basis for c</w:t>
      </w:r>
      <w:r w:rsidR="00C60A9F" w:rsidRPr="00B96D30">
        <w:rPr>
          <w:rFonts w:ascii="Arial" w:hAnsi="Arial" w:cs="Arial"/>
          <w:color w:val="000000" w:themeColor="text1"/>
          <w:sz w:val="24"/>
          <w:szCs w:val="24"/>
        </w:rPr>
        <w:t xml:space="preserve">ellular function </w:t>
      </w:r>
      <w:r w:rsidR="00AB16A7" w:rsidRPr="00B96D30">
        <w:rPr>
          <w:rFonts w:ascii="Arial" w:hAnsi="Arial" w:cs="Arial"/>
          <w:color w:val="000000" w:themeColor="text1"/>
          <w:sz w:val="24"/>
          <w:szCs w:val="24"/>
        </w:rPr>
        <w:t>but</w:t>
      </w:r>
      <w:r w:rsidR="00276F18" w:rsidRPr="00B96D30">
        <w:rPr>
          <w:rFonts w:ascii="Arial" w:hAnsi="Arial" w:cs="Arial"/>
          <w:color w:val="000000" w:themeColor="text1"/>
          <w:sz w:val="24"/>
          <w:szCs w:val="24"/>
        </w:rPr>
        <w:t xml:space="preserve"> dysregulation of</w:t>
      </w:r>
      <w:r w:rsidR="00564ED0" w:rsidRPr="00B96D30">
        <w:rPr>
          <w:rFonts w:ascii="Arial" w:hAnsi="Arial" w:cs="Arial"/>
          <w:color w:val="000000" w:themeColor="text1"/>
          <w:sz w:val="24"/>
          <w:szCs w:val="24"/>
        </w:rPr>
        <w:t xml:space="preserve"> its by</w:t>
      </w:r>
      <w:r w:rsidR="006B5C4B" w:rsidRPr="00B96D30">
        <w:rPr>
          <w:rFonts w:ascii="Arial" w:hAnsi="Arial" w:cs="Arial"/>
          <w:color w:val="000000" w:themeColor="text1"/>
          <w:sz w:val="24"/>
          <w:szCs w:val="24"/>
        </w:rPr>
        <w:t>product</w:t>
      </w:r>
      <w:r w:rsidR="00276F18" w:rsidRPr="00B96D30">
        <w:rPr>
          <w:rFonts w:ascii="Arial" w:hAnsi="Arial" w:cs="Arial"/>
          <w:color w:val="000000" w:themeColor="text1"/>
          <w:sz w:val="24"/>
          <w:szCs w:val="24"/>
        </w:rPr>
        <w:t xml:space="preserve">s, reactive oxygen species, </w:t>
      </w:r>
      <w:r w:rsidR="00544083">
        <w:rPr>
          <w:rFonts w:ascii="Arial" w:hAnsi="Arial" w:cs="Arial"/>
          <w:color w:val="000000" w:themeColor="text1"/>
          <w:sz w:val="24"/>
          <w:szCs w:val="24"/>
        </w:rPr>
        <w:t>can be</w:t>
      </w:r>
      <w:r w:rsidR="00544083" w:rsidRPr="00B96D30">
        <w:rPr>
          <w:rFonts w:ascii="Arial" w:hAnsi="Arial" w:cs="Arial"/>
          <w:color w:val="000000" w:themeColor="text1"/>
          <w:sz w:val="24"/>
          <w:szCs w:val="24"/>
        </w:rPr>
        <w:t xml:space="preserve"> </w:t>
      </w:r>
      <w:r w:rsidR="006B5C4B" w:rsidRPr="00B96D30">
        <w:rPr>
          <w:rFonts w:ascii="Arial" w:hAnsi="Arial" w:cs="Arial"/>
          <w:color w:val="000000" w:themeColor="text1"/>
          <w:sz w:val="24"/>
          <w:szCs w:val="24"/>
        </w:rPr>
        <w:t>detrimental to cell heath. I</w:t>
      </w:r>
      <w:r w:rsidR="000B1B4D" w:rsidRPr="00B96D30">
        <w:rPr>
          <w:rFonts w:ascii="Arial" w:hAnsi="Arial" w:cs="Arial"/>
          <w:color w:val="000000" w:themeColor="text1"/>
          <w:sz w:val="24"/>
          <w:szCs w:val="24"/>
        </w:rPr>
        <w:t>n Parkinson</w:t>
      </w:r>
      <w:r w:rsidR="002872B8" w:rsidRPr="00B96D30">
        <w:rPr>
          <w:rFonts w:ascii="Arial" w:hAnsi="Arial" w:cs="Arial"/>
          <w:color w:val="000000" w:themeColor="text1"/>
          <w:sz w:val="24"/>
          <w:szCs w:val="24"/>
        </w:rPr>
        <w:t>’s</w:t>
      </w:r>
      <w:r w:rsidR="000B1B4D" w:rsidRPr="00B96D30">
        <w:rPr>
          <w:rFonts w:ascii="Arial" w:hAnsi="Arial" w:cs="Arial"/>
          <w:color w:val="000000" w:themeColor="text1"/>
          <w:sz w:val="24"/>
          <w:szCs w:val="24"/>
        </w:rPr>
        <w:t xml:space="preserve"> and </w:t>
      </w:r>
      <w:r w:rsidR="00C60A9F" w:rsidRPr="00B96D30">
        <w:rPr>
          <w:rFonts w:ascii="Arial" w:hAnsi="Arial" w:cs="Arial"/>
          <w:color w:val="000000" w:themeColor="text1"/>
          <w:sz w:val="24"/>
          <w:szCs w:val="24"/>
        </w:rPr>
        <w:t>Alzheimer</w:t>
      </w:r>
      <w:r w:rsidR="002872B8" w:rsidRPr="00B96D30">
        <w:rPr>
          <w:rFonts w:ascii="Arial" w:hAnsi="Arial" w:cs="Arial"/>
          <w:color w:val="000000" w:themeColor="text1"/>
          <w:sz w:val="24"/>
          <w:szCs w:val="24"/>
        </w:rPr>
        <w:t>’s</w:t>
      </w:r>
      <w:r w:rsidR="000B1B4D" w:rsidRPr="00B96D30">
        <w:rPr>
          <w:rFonts w:ascii="Arial" w:hAnsi="Arial" w:cs="Arial"/>
          <w:color w:val="000000" w:themeColor="text1"/>
          <w:sz w:val="24"/>
          <w:szCs w:val="24"/>
        </w:rPr>
        <w:t xml:space="preserve"> diseases</w:t>
      </w:r>
      <w:r w:rsidR="006B5C4B" w:rsidRPr="00B96D30">
        <w:rPr>
          <w:rFonts w:ascii="Arial" w:hAnsi="Arial" w:cs="Arial"/>
          <w:color w:val="000000" w:themeColor="text1"/>
          <w:sz w:val="24"/>
          <w:szCs w:val="24"/>
        </w:rPr>
        <w:t xml:space="preserve">, higher mitochondrial </w:t>
      </w:r>
      <w:r w:rsidR="00782EF5" w:rsidRPr="00B96D30">
        <w:rPr>
          <w:rFonts w:ascii="Arial" w:hAnsi="Arial" w:cs="Arial"/>
          <w:color w:val="000000" w:themeColor="text1"/>
          <w:sz w:val="24"/>
          <w:szCs w:val="24"/>
        </w:rPr>
        <w:t xml:space="preserve">activity </w:t>
      </w:r>
      <w:r w:rsidR="00782EF5" w:rsidRPr="00BC7882">
        <w:rPr>
          <w:rFonts w:ascii="Arial" w:hAnsi="Arial" w:cs="Arial"/>
          <w:noProof/>
          <w:color w:val="000000" w:themeColor="text1"/>
          <w:sz w:val="24"/>
          <w:szCs w:val="24"/>
        </w:rPr>
        <w:t>was reported</w:t>
      </w:r>
      <w:r w:rsidR="00AB16A7" w:rsidRPr="00B96D30">
        <w:rPr>
          <w:rFonts w:ascii="Arial" w:hAnsi="Arial" w:cs="Arial"/>
          <w:color w:val="000000" w:themeColor="text1"/>
          <w:sz w:val="24"/>
          <w:szCs w:val="24"/>
        </w:rPr>
        <w:t xml:space="preserve"> as a signature</w:t>
      </w:r>
      <w:r w:rsidR="0094367A" w:rsidRPr="00B96D30">
        <w:rPr>
          <w:rFonts w:ascii="Arial" w:hAnsi="Arial" w:cs="Arial"/>
          <w:color w:val="000000" w:themeColor="text1"/>
          <w:sz w:val="24"/>
          <w:szCs w:val="24"/>
        </w:rPr>
        <w:t xml:space="preserve"> and stressor</w:t>
      </w:r>
      <w:r w:rsidR="00AB16A7" w:rsidRPr="00B96D30">
        <w:rPr>
          <w:rFonts w:ascii="Arial" w:hAnsi="Arial" w:cs="Arial"/>
          <w:color w:val="000000" w:themeColor="text1"/>
          <w:sz w:val="24"/>
          <w:szCs w:val="24"/>
        </w:rPr>
        <w:t xml:space="preserve"> of</w:t>
      </w:r>
      <w:r w:rsidR="00782EF5" w:rsidRPr="00B96D30">
        <w:rPr>
          <w:rFonts w:ascii="Arial" w:hAnsi="Arial" w:cs="Arial"/>
          <w:color w:val="000000" w:themeColor="text1"/>
          <w:sz w:val="24"/>
          <w:szCs w:val="24"/>
        </w:rPr>
        <w:t xml:space="preserve"> </w:t>
      </w:r>
      <w:r w:rsidR="00AB16A7" w:rsidRPr="00B96D30">
        <w:rPr>
          <w:rFonts w:ascii="Arial" w:hAnsi="Arial" w:cs="Arial"/>
          <w:color w:val="000000" w:themeColor="text1"/>
          <w:sz w:val="24"/>
          <w:szCs w:val="24"/>
        </w:rPr>
        <w:t>vulnerable</w:t>
      </w:r>
      <w:r w:rsidR="00795921" w:rsidRPr="00B96D30">
        <w:rPr>
          <w:rFonts w:ascii="Arial" w:hAnsi="Arial" w:cs="Arial"/>
          <w:color w:val="000000" w:themeColor="text1"/>
          <w:sz w:val="24"/>
          <w:szCs w:val="24"/>
        </w:rPr>
        <w:t xml:space="preserve"> neurones</w:t>
      </w:r>
      <w:r w:rsidR="00E449E4" w:rsidRPr="00BC7882">
        <w:rPr>
          <w:rFonts w:ascii="Arial" w:hAnsi="Arial" w:cs="Arial"/>
          <w:noProof/>
          <w:color w:val="000000" w:themeColor="text1"/>
          <w:sz w:val="24"/>
          <w:szCs w:val="24"/>
        </w:rPr>
        <w:t xml:space="preserve">, </w:t>
      </w:r>
      <w:r w:rsidR="005F4EB8">
        <w:rPr>
          <w:rFonts w:ascii="Arial" w:hAnsi="Arial" w:cs="Arial"/>
          <w:noProof/>
          <w:color w:val="000000" w:themeColor="text1"/>
          <w:sz w:val="24"/>
          <w:szCs w:val="24"/>
        </w:rPr>
        <w:t>I</w:t>
      </w:r>
      <w:r w:rsidR="002872B8" w:rsidRPr="00BC7882">
        <w:rPr>
          <w:rFonts w:ascii="Arial" w:hAnsi="Arial" w:cs="Arial"/>
          <w:noProof/>
          <w:color w:val="000000" w:themeColor="text1"/>
          <w:sz w:val="24"/>
          <w:szCs w:val="24"/>
        </w:rPr>
        <w:t>t</w:t>
      </w:r>
      <w:r w:rsidR="002872B8" w:rsidRPr="00B96D30">
        <w:rPr>
          <w:rFonts w:ascii="Arial" w:hAnsi="Arial" w:cs="Arial"/>
          <w:color w:val="000000" w:themeColor="text1"/>
          <w:sz w:val="24"/>
          <w:szCs w:val="24"/>
        </w:rPr>
        <w:t xml:space="preserve"> is </w:t>
      </w:r>
      <w:r w:rsidR="00E449E4" w:rsidRPr="00B96D30">
        <w:rPr>
          <w:rFonts w:ascii="Arial" w:hAnsi="Arial" w:cs="Arial"/>
          <w:color w:val="000000" w:themeColor="text1"/>
          <w:sz w:val="24"/>
          <w:szCs w:val="24"/>
        </w:rPr>
        <w:t>likely</w:t>
      </w:r>
      <w:r w:rsidR="00952F84">
        <w:rPr>
          <w:rFonts w:ascii="Arial" w:hAnsi="Arial" w:cs="Arial"/>
          <w:color w:val="000000" w:themeColor="text1"/>
          <w:sz w:val="24"/>
          <w:szCs w:val="24"/>
        </w:rPr>
        <w:t xml:space="preserve"> that</w:t>
      </w:r>
      <w:r w:rsidR="00E449E4" w:rsidRPr="00B96D30">
        <w:rPr>
          <w:rFonts w:ascii="Arial" w:hAnsi="Arial" w:cs="Arial"/>
          <w:color w:val="000000" w:themeColor="text1"/>
          <w:sz w:val="24"/>
          <w:szCs w:val="24"/>
        </w:rPr>
        <w:t xml:space="preserve"> </w:t>
      </w:r>
      <w:r w:rsidR="002872B8" w:rsidRPr="00B96D30">
        <w:rPr>
          <w:rFonts w:ascii="Arial" w:hAnsi="Arial" w:cs="Arial"/>
          <w:color w:val="000000" w:themeColor="text1"/>
          <w:sz w:val="24"/>
          <w:szCs w:val="24"/>
        </w:rPr>
        <w:t xml:space="preserve">this relates </w:t>
      </w:r>
      <w:r w:rsidR="00E449E4" w:rsidRPr="00B96D30">
        <w:rPr>
          <w:rFonts w:ascii="Arial" w:hAnsi="Arial" w:cs="Arial"/>
          <w:color w:val="000000" w:themeColor="text1"/>
          <w:sz w:val="24"/>
          <w:szCs w:val="24"/>
        </w:rPr>
        <w:t>to the</w:t>
      </w:r>
      <w:r w:rsidR="00782EF5" w:rsidRPr="00B96D30">
        <w:rPr>
          <w:rFonts w:ascii="Arial" w:hAnsi="Arial" w:cs="Arial"/>
          <w:color w:val="000000" w:themeColor="text1"/>
          <w:sz w:val="24"/>
          <w:szCs w:val="24"/>
        </w:rPr>
        <w:t xml:space="preserve"> concomitant increase in </w:t>
      </w:r>
      <w:r w:rsidR="0094367A" w:rsidRPr="00B96D30">
        <w:rPr>
          <w:rFonts w:ascii="Arial" w:hAnsi="Arial" w:cs="Arial"/>
          <w:color w:val="000000" w:themeColor="text1"/>
          <w:sz w:val="24"/>
          <w:szCs w:val="24"/>
        </w:rPr>
        <w:t>reactive oxygen species</w:t>
      </w:r>
      <w:r w:rsidR="00D50FFD" w:rsidRPr="00B96D30">
        <w:rPr>
          <w:rFonts w:ascii="Arial" w:hAnsi="Arial" w:cs="Arial"/>
          <w:color w:val="000000" w:themeColor="text1"/>
          <w:sz w:val="24"/>
          <w:szCs w:val="24"/>
        </w:rPr>
        <w:t xml:space="preserve"> </w:t>
      </w:r>
      <w:r w:rsidR="00017301" w:rsidRPr="00B96D30">
        <w:rPr>
          <w:rFonts w:ascii="Arial" w:hAnsi="Arial" w:cs="Arial"/>
          <w:color w:val="000000" w:themeColor="text1"/>
          <w:sz w:val="24"/>
          <w:szCs w:val="24"/>
        </w:rPr>
        <w:fldChar w:fldCharType="begin">
          <w:fldData xml:space="preserve">PEVuZE5vdGU+PENpdGU+PEF1dGhvcj5XYW5nPC9BdXRob3I+PFllYXI+MjAwNTwvWWVhcj48UmVj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PEVuZE5vdGU+PENpdGU+PEF1dGhvcj5XYW5nPC9BdXRob3I+PFllYXI+MjAwNTwvWWVhcj48UmVj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00017301" w:rsidRPr="00B96D30">
        <w:rPr>
          <w:rFonts w:ascii="Arial" w:hAnsi="Arial" w:cs="Arial"/>
          <w:color w:val="000000" w:themeColor="text1"/>
          <w:sz w:val="24"/>
          <w:szCs w:val="24"/>
        </w:rPr>
      </w:r>
      <w:r w:rsidR="00017301"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Greene,</w:t>
      </w:r>
      <w:r w:rsidR="0005706F">
        <w:rPr>
          <w:rFonts w:ascii="Arial" w:hAnsi="Arial" w:cs="Arial"/>
          <w:noProof/>
          <w:color w:val="000000" w:themeColor="text1"/>
          <w:sz w:val="24"/>
          <w:szCs w:val="24"/>
        </w:rPr>
        <w:t xml:space="preserve"> et al. 2005; </w:t>
      </w:r>
      <w:r w:rsidR="0005706F" w:rsidRPr="00BC7882">
        <w:rPr>
          <w:rFonts w:ascii="Arial" w:hAnsi="Arial" w:cs="Arial"/>
          <w:noProof/>
          <w:color w:val="000000" w:themeColor="text1"/>
          <w:sz w:val="24"/>
          <w:szCs w:val="24"/>
        </w:rPr>
        <w:t>Wang,</w:t>
      </w:r>
      <w:r w:rsidR="0005706F">
        <w:rPr>
          <w:rFonts w:ascii="Arial" w:hAnsi="Arial" w:cs="Arial"/>
          <w:noProof/>
          <w:color w:val="000000" w:themeColor="text1"/>
          <w:sz w:val="24"/>
          <w:szCs w:val="24"/>
        </w:rPr>
        <w:t xml:space="preserve"> et al. 2005)</w:t>
      </w:r>
      <w:r w:rsidR="00017301" w:rsidRPr="00B96D30">
        <w:rPr>
          <w:rFonts w:ascii="Arial" w:hAnsi="Arial" w:cs="Arial"/>
          <w:color w:val="000000" w:themeColor="text1"/>
          <w:sz w:val="24"/>
          <w:szCs w:val="24"/>
        </w:rPr>
        <w:fldChar w:fldCharType="end"/>
      </w:r>
      <w:r w:rsidR="00782EF5" w:rsidRPr="00B96D30">
        <w:rPr>
          <w:rFonts w:ascii="Arial" w:hAnsi="Arial" w:cs="Arial"/>
          <w:color w:val="000000" w:themeColor="text1"/>
          <w:sz w:val="24"/>
          <w:szCs w:val="24"/>
        </w:rPr>
        <w:t>.</w:t>
      </w:r>
      <w:r w:rsidR="008D3230" w:rsidRPr="00B96D30">
        <w:rPr>
          <w:rFonts w:ascii="Arial" w:hAnsi="Arial" w:cs="Arial"/>
          <w:color w:val="000000" w:themeColor="text1"/>
          <w:sz w:val="24"/>
          <w:szCs w:val="24"/>
        </w:rPr>
        <w:t xml:space="preserve"> In contrast,</w:t>
      </w:r>
      <w:r w:rsidR="0094367A" w:rsidRPr="00B96D30">
        <w:rPr>
          <w:rFonts w:ascii="Arial" w:hAnsi="Arial" w:cs="Arial"/>
          <w:color w:val="000000" w:themeColor="text1"/>
          <w:sz w:val="24"/>
          <w:szCs w:val="24"/>
        </w:rPr>
        <w:t xml:space="preserve"> </w:t>
      </w:r>
      <w:r w:rsidR="008D3230" w:rsidRPr="00B96D30">
        <w:rPr>
          <w:rFonts w:ascii="Arial" w:hAnsi="Arial" w:cs="Arial"/>
          <w:color w:val="000000" w:themeColor="text1"/>
          <w:sz w:val="24"/>
          <w:szCs w:val="24"/>
        </w:rPr>
        <w:t>o</w:t>
      </w:r>
      <w:r w:rsidR="00D5515F" w:rsidRPr="00B96D30">
        <w:rPr>
          <w:rFonts w:ascii="Arial" w:hAnsi="Arial" w:cs="Arial"/>
          <w:color w:val="000000" w:themeColor="text1"/>
          <w:sz w:val="24"/>
          <w:szCs w:val="24"/>
        </w:rPr>
        <w:t xml:space="preserve">ne could </w:t>
      </w:r>
      <w:r w:rsidR="008D3230" w:rsidRPr="00B96D30">
        <w:rPr>
          <w:rFonts w:ascii="Arial" w:hAnsi="Arial" w:cs="Arial"/>
          <w:color w:val="000000" w:themeColor="text1"/>
          <w:sz w:val="24"/>
          <w:szCs w:val="24"/>
        </w:rPr>
        <w:t>also</w:t>
      </w:r>
      <w:r w:rsidR="00D5515F" w:rsidRPr="00B96D30">
        <w:rPr>
          <w:rFonts w:ascii="Arial" w:hAnsi="Arial" w:cs="Arial"/>
          <w:color w:val="000000" w:themeColor="text1"/>
          <w:sz w:val="24"/>
          <w:szCs w:val="24"/>
        </w:rPr>
        <w:t xml:space="preserve"> </w:t>
      </w:r>
      <w:r w:rsidR="00BD09A2" w:rsidRPr="00B96D30">
        <w:rPr>
          <w:rFonts w:ascii="Arial" w:hAnsi="Arial" w:cs="Arial"/>
          <w:color w:val="000000" w:themeColor="text1"/>
          <w:sz w:val="24"/>
          <w:szCs w:val="24"/>
        </w:rPr>
        <w:t>propose</w:t>
      </w:r>
      <w:r w:rsidR="00D5515F" w:rsidRPr="00B96D30">
        <w:rPr>
          <w:rFonts w:ascii="Arial" w:hAnsi="Arial" w:cs="Arial"/>
          <w:color w:val="000000" w:themeColor="text1"/>
          <w:sz w:val="24"/>
          <w:szCs w:val="24"/>
        </w:rPr>
        <w:t xml:space="preserve"> t</w:t>
      </w:r>
      <w:r w:rsidR="00974B28" w:rsidRPr="00B96D30">
        <w:rPr>
          <w:rFonts w:ascii="Arial" w:hAnsi="Arial" w:cs="Arial"/>
          <w:color w:val="000000" w:themeColor="text1"/>
          <w:sz w:val="24"/>
          <w:szCs w:val="24"/>
        </w:rPr>
        <w:t>hat higher energy production</w:t>
      </w:r>
      <w:r w:rsidR="00BD09A2" w:rsidRPr="00B96D30">
        <w:rPr>
          <w:rFonts w:ascii="Arial" w:hAnsi="Arial" w:cs="Arial"/>
          <w:color w:val="000000" w:themeColor="text1"/>
          <w:sz w:val="24"/>
          <w:szCs w:val="24"/>
        </w:rPr>
        <w:t xml:space="preserve"> might</w:t>
      </w:r>
      <w:r w:rsidR="00D5515F" w:rsidRPr="00B96D30">
        <w:rPr>
          <w:rFonts w:ascii="Arial" w:hAnsi="Arial" w:cs="Arial"/>
          <w:color w:val="000000" w:themeColor="text1"/>
          <w:sz w:val="24"/>
          <w:szCs w:val="24"/>
        </w:rPr>
        <w:t xml:space="preserve"> </w:t>
      </w:r>
      <w:r w:rsidR="00BD09A2" w:rsidRPr="00B96D30">
        <w:rPr>
          <w:rFonts w:ascii="Arial" w:hAnsi="Arial" w:cs="Arial"/>
          <w:color w:val="000000" w:themeColor="text1"/>
          <w:sz w:val="24"/>
          <w:szCs w:val="24"/>
        </w:rPr>
        <w:t>endow</w:t>
      </w:r>
      <w:r w:rsidR="00974B28" w:rsidRPr="00B96D30">
        <w:rPr>
          <w:rFonts w:ascii="Arial" w:hAnsi="Arial" w:cs="Arial"/>
          <w:color w:val="000000" w:themeColor="text1"/>
          <w:sz w:val="24"/>
          <w:szCs w:val="24"/>
        </w:rPr>
        <w:t xml:space="preserve"> motor neurones with a rich repertoire of </w:t>
      </w:r>
      <w:r w:rsidR="004C2674" w:rsidRPr="00B96D30">
        <w:rPr>
          <w:rFonts w:ascii="Arial" w:hAnsi="Arial" w:cs="Arial"/>
          <w:color w:val="000000" w:themeColor="text1"/>
          <w:sz w:val="24"/>
          <w:szCs w:val="24"/>
        </w:rPr>
        <w:t>stress-responsive mechanisms.</w:t>
      </w:r>
      <w:r w:rsidR="00250EA8" w:rsidRPr="00B96D30">
        <w:rPr>
          <w:rFonts w:ascii="Arial" w:hAnsi="Arial" w:cs="Arial"/>
          <w:color w:val="000000" w:themeColor="text1"/>
          <w:sz w:val="24"/>
          <w:szCs w:val="24"/>
        </w:rPr>
        <w:t xml:space="preserve"> </w:t>
      </w:r>
      <w:r w:rsidR="00AF773F" w:rsidRPr="00B96D30">
        <w:rPr>
          <w:rFonts w:ascii="Arial" w:hAnsi="Arial" w:cs="Arial"/>
          <w:color w:val="000000" w:themeColor="text1"/>
          <w:sz w:val="24"/>
          <w:szCs w:val="24"/>
        </w:rPr>
        <w:t>Intriguingly</w:t>
      </w:r>
      <w:r w:rsidR="00250EA8" w:rsidRPr="00B96D30">
        <w:rPr>
          <w:rFonts w:ascii="Arial" w:hAnsi="Arial" w:cs="Arial"/>
          <w:color w:val="000000" w:themeColor="text1"/>
          <w:sz w:val="24"/>
          <w:szCs w:val="24"/>
        </w:rPr>
        <w:t xml:space="preserve">, although some proposed that </w:t>
      </w:r>
      <w:r w:rsidR="00AF773F" w:rsidRPr="00B96D30">
        <w:rPr>
          <w:rFonts w:ascii="Arial" w:hAnsi="Arial" w:cs="Arial"/>
          <w:color w:val="000000" w:themeColor="text1"/>
          <w:sz w:val="24"/>
          <w:szCs w:val="24"/>
        </w:rPr>
        <w:t>increased mitochondrial activity could be the underlying cause of neuronal death,</w:t>
      </w:r>
      <w:r w:rsidR="004C2674" w:rsidRPr="00B96D30">
        <w:rPr>
          <w:rFonts w:ascii="Arial" w:hAnsi="Arial" w:cs="Arial"/>
          <w:color w:val="000000" w:themeColor="text1"/>
          <w:sz w:val="24"/>
          <w:szCs w:val="24"/>
        </w:rPr>
        <w:t xml:space="preserve"> </w:t>
      </w:r>
      <w:r w:rsidR="00AF773F" w:rsidRPr="00B96D30">
        <w:rPr>
          <w:rFonts w:ascii="Arial" w:hAnsi="Arial" w:cs="Arial"/>
          <w:color w:val="000000" w:themeColor="text1"/>
          <w:sz w:val="24"/>
          <w:szCs w:val="24"/>
        </w:rPr>
        <w:t>a</w:t>
      </w:r>
      <w:r w:rsidR="003C09F1" w:rsidRPr="00B96D30">
        <w:rPr>
          <w:rFonts w:ascii="Arial" w:hAnsi="Arial" w:cs="Arial"/>
          <w:color w:val="000000" w:themeColor="text1"/>
          <w:sz w:val="24"/>
          <w:szCs w:val="24"/>
        </w:rPr>
        <w:t xml:space="preserve"> common manifestation in many diseases, not restricted to neurological disorders, is the decrease</w:t>
      </w:r>
      <w:r w:rsidR="00AF773F" w:rsidRPr="00B96D30">
        <w:rPr>
          <w:rFonts w:ascii="Arial" w:hAnsi="Arial" w:cs="Arial"/>
          <w:color w:val="000000" w:themeColor="text1"/>
          <w:sz w:val="24"/>
          <w:szCs w:val="24"/>
        </w:rPr>
        <w:t xml:space="preserve">d energy metabolism in </w:t>
      </w:r>
      <w:r w:rsidR="00180C2F" w:rsidRPr="00B96D30">
        <w:rPr>
          <w:rFonts w:ascii="Arial" w:hAnsi="Arial" w:cs="Arial"/>
          <w:color w:val="000000" w:themeColor="text1"/>
          <w:sz w:val="24"/>
          <w:szCs w:val="24"/>
        </w:rPr>
        <w:t>late symptomatic</w:t>
      </w:r>
      <w:r w:rsidR="00AF773F" w:rsidRPr="00B96D30">
        <w:rPr>
          <w:rFonts w:ascii="Arial" w:hAnsi="Arial" w:cs="Arial"/>
          <w:color w:val="000000" w:themeColor="text1"/>
          <w:sz w:val="24"/>
          <w:szCs w:val="24"/>
        </w:rPr>
        <w:t xml:space="preserve"> stage </w:t>
      </w:r>
      <w:r w:rsidR="00AF773F"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&lt;EndNote&gt;&lt;Cite&gt;&lt;Author&gt;Lin&lt;/Author&gt;&lt;Year&gt;2006&lt;/Year&gt;&lt;RecNum&gt;1890&lt;/RecNum&gt;&lt;DisplayText&gt;(Lin and Beal 2006; Murphy, et al. 2016)&lt;/DisplayText&gt;&lt;record&gt;&lt;rec-number&gt;1890&lt;/rec-number&gt;&lt;foreign-keys&gt;&lt;key app="EN" db-id="5sfev02w4909ace5x2rxxevx9tw0tawz0asr" timestamp="1499867282"&gt;1890&lt;/key&gt;&lt;/foreign-keys&gt;&lt;ref-type name="Journal Article"&gt;17&lt;/ref-type&gt;&lt;contributors&gt;&lt;authors&gt;&lt;author&gt;Lin, Michael T&lt;/author&gt;&lt;author&gt;Beal, M Flint&lt;/author&gt;&lt;/authors&gt;&lt;/contributors&gt;&lt;titles&gt;&lt;title&gt;Mitochondrial dysfunction and oxidative stress in neurodegenerative diseases&lt;/title&gt;&lt;secondary-title&gt;Nature&lt;/secondary-title&gt;&lt;/titles&gt;&lt;periodical&gt;&lt;full-title&gt;Nature&lt;/full-title&gt;&lt;/periodical&gt;&lt;pages&gt;787-795&lt;/pages&gt;&lt;volume&gt;443&lt;/volume&gt;&lt;number&gt;7113&lt;/number&gt;&lt;dates&gt;&lt;year&gt;2006&lt;/year&gt;&lt;/dates&gt;&lt;isbn&gt;0028-0836&lt;/isbn&gt;&lt;urls&gt;&lt;/urls&gt;&lt;/record&gt;&lt;/Cite&gt;&lt;Cite&gt;&lt;Author&gt;Murphy&lt;/Author&gt;&lt;Year&gt;2016&lt;/Year&gt;&lt;RecNum&gt;1915&lt;/RecNum&gt;&lt;record&gt;&lt;rec-number&gt;1915&lt;/rec-number&gt;&lt;foreign-keys&gt;&lt;key app="EN" db-id="5sfev02w4909ace5x2rxxevx9tw0tawz0asr" timestamp="1506943205"&gt;1915&lt;/key&gt;&lt;key app="ENWeb" db-id=""&gt;0&lt;/key&gt;&lt;/foreign-keys&gt;&lt;ref-type name="Journal Article"&gt;17&lt;/ref-type&gt;&lt;contributors&gt;&lt;authors&gt;&lt;author&gt;Murphy, Elizabeth&lt;/author&gt;&lt;author&gt;Ardehali, Hossein&lt;/author&gt;&lt;author&gt;Balaban, Robert S&lt;/author&gt;&lt;author&gt;DiLisa, Fabio&lt;/author&gt;&lt;author&gt;Dorn, Gerald W&lt;/author&gt;&lt;author&gt;Kitsis, Richard N&lt;/author&gt;&lt;author&gt;Otsu, Kinya&lt;/author&gt;&lt;author&gt;Ping, Peipei&lt;/author&gt;&lt;author&gt;Rizzuto, Rosario&lt;/author&gt;&lt;author&gt;Sack, Michael N&lt;/author&gt;&lt;/authors&gt;&lt;/contributors&gt;&lt;titles&gt;&lt;title&gt;Mitochondrial function, biology, and role in disease&lt;/title&gt;&lt;secondary-title&gt;Circulation research&lt;/secondary-title&gt;&lt;/titles&gt;&lt;periodical&gt;&lt;full-title&gt;Circulation research&lt;/full-title&gt;&lt;/periodical&gt;&lt;pages&gt;1960-1991&lt;/pages&gt;&lt;volume&gt;118&lt;/volume&gt;&lt;number&gt;12&lt;/number&gt;&lt;dates&gt;&lt;year&gt;2016&lt;/year&gt;&lt;/dates&gt;&lt;isbn&gt;0009-7330&lt;/isbn&gt;&lt;urls&gt;&lt;/urls&gt;&lt;/record&gt;&lt;/Cite&gt;&lt;/EndNote&gt;</w:instrText>
      </w:r>
      <w:r w:rsidR="00AF773F"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(Lin and Beal 2006; </w:t>
      </w:r>
      <w:r w:rsidR="0005706F" w:rsidRPr="00BC7882">
        <w:rPr>
          <w:rFonts w:ascii="Arial" w:hAnsi="Arial" w:cs="Arial"/>
          <w:noProof/>
          <w:color w:val="000000" w:themeColor="text1"/>
          <w:sz w:val="24"/>
          <w:szCs w:val="24"/>
        </w:rPr>
        <w:t>Murphy,</w:t>
      </w:r>
      <w:r w:rsidR="0005706F">
        <w:rPr>
          <w:rFonts w:ascii="Arial" w:hAnsi="Arial" w:cs="Arial"/>
          <w:noProof/>
          <w:color w:val="000000" w:themeColor="text1"/>
          <w:sz w:val="24"/>
          <w:szCs w:val="24"/>
        </w:rPr>
        <w:t xml:space="preserve"> et al. 2016)</w:t>
      </w:r>
      <w:r w:rsidR="00AF773F" w:rsidRPr="00B96D30">
        <w:rPr>
          <w:rFonts w:ascii="Arial" w:hAnsi="Arial" w:cs="Arial"/>
          <w:color w:val="000000" w:themeColor="text1"/>
          <w:sz w:val="24"/>
          <w:szCs w:val="24"/>
        </w:rPr>
        <w:fldChar w:fldCharType="end"/>
      </w:r>
      <w:r w:rsidR="00AF773F" w:rsidRPr="00B96D30">
        <w:rPr>
          <w:rFonts w:ascii="Arial" w:hAnsi="Arial" w:cs="Arial"/>
          <w:color w:val="000000" w:themeColor="text1"/>
          <w:sz w:val="24"/>
          <w:szCs w:val="24"/>
        </w:rPr>
        <w:t>.</w:t>
      </w:r>
      <w:r w:rsidR="00F21C03" w:rsidRPr="00B96D30">
        <w:rPr>
          <w:rFonts w:ascii="Arial" w:hAnsi="Arial" w:cs="Arial"/>
          <w:color w:val="000000" w:themeColor="text1"/>
          <w:sz w:val="24"/>
          <w:szCs w:val="24"/>
        </w:rPr>
        <w:t xml:space="preserve"> A possible key </w:t>
      </w:r>
      <w:r w:rsidR="00180C2F" w:rsidRPr="00B96D30">
        <w:rPr>
          <w:rFonts w:ascii="Arial" w:hAnsi="Arial" w:cs="Arial"/>
          <w:color w:val="000000" w:themeColor="text1"/>
          <w:sz w:val="24"/>
          <w:szCs w:val="24"/>
        </w:rPr>
        <w:t>determinant</w:t>
      </w:r>
      <w:r w:rsidR="00F818F6" w:rsidRPr="00B96D30">
        <w:rPr>
          <w:rFonts w:ascii="Arial" w:hAnsi="Arial" w:cs="Arial"/>
          <w:color w:val="000000" w:themeColor="text1"/>
          <w:sz w:val="24"/>
          <w:szCs w:val="24"/>
        </w:rPr>
        <w:t xml:space="preserve"> tilting toward beneficial or harmful result</w:t>
      </w:r>
      <w:r w:rsidR="00180C2F" w:rsidRPr="00B96D30">
        <w:rPr>
          <w:rFonts w:ascii="Arial" w:hAnsi="Arial" w:cs="Arial"/>
          <w:color w:val="000000" w:themeColor="text1"/>
          <w:sz w:val="24"/>
          <w:szCs w:val="24"/>
        </w:rPr>
        <w:t xml:space="preserve"> </w:t>
      </w:r>
      <w:r w:rsidR="00F818F6" w:rsidRPr="00B96D30">
        <w:rPr>
          <w:rFonts w:ascii="Arial" w:hAnsi="Arial" w:cs="Arial"/>
          <w:color w:val="000000" w:themeColor="text1"/>
          <w:sz w:val="24"/>
          <w:szCs w:val="24"/>
        </w:rPr>
        <w:t xml:space="preserve">might relate to pathological causes. </w:t>
      </w:r>
      <w:r w:rsidR="00F818F6" w:rsidRPr="00BC7882">
        <w:rPr>
          <w:rFonts w:ascii="Arial" w:hAnsi="Arial" w:cs="Arial"/>
          <w:noProof/>
          <w:color w:val="000000" w:themeColor="text1"/>
          <w:sz w:val="24"/>
          <w:szCs w:val="24"/>
        </w:rPr>
        <w:t>AD</w:t>
      </w:r>
      <w:r w:rsidR="00F818F6" w:rsidRPr="00B96D30">
        <w:rPr>
          <w:rFonts w:ascii="Arial" w:hAnsi="Arial" w:cs="Arial"/>
          <w:color w:val="000000" w:themeColor="text1"/>
          <w:sz w:val="24"/>
          <w:szCs w:val="24"/>
        </w:rPr>
        <w:t xml:space="preserve">, PD and ALS, at least </w:t>
      </w:r>
      <w:r w:rsidR="00544083">
        <w:rPr>
          <w:rFonts w:ascii="Arial" w:hAnsi="Arial" w:cs="Arial"/>
          <w:color w:val="000000" w:themeColor="text1"/>
          <w:sz w:val="24"/>
          <w:szCs w:val="24"/>
        </w:rPr>
        <w:t>in many</w:t>
      </w:r>
      <w:r w:rsidR="00F818F6" w:rsidRPr="00B96D30">
        <w:rPr>
          <w:rFonts w:ascii="Arial" w:hAnsi="Arial" w:cs="Arial"/>
          <w:color w:val="000000" w:themeColor="text1"/>
          <w:sz w:val="24"/>
          <w:szCs w:val="24"/>
        </w:rPr>
        <w:t xml:space="preserve"> of the animal models studied, </w:t>
      </w:r>
      <w:r w:rsidR="0062777E" w:rsidRPr="00B96D30">
        <w:rPr>
          <w:rFonts w:ascii="Arial" w:hAnsi="Arial" w:cs="Arial"/>
          <w:color w:val="000000" w:themeColor="text1"/>
          <w:sz w:val="24"/>
          <w:szCs w:val="24"/>
        </w:rPr>
        <w:t>are characterised by mutant protein aggregation</w:t>
      </w:r>
      <w:r w:rsidR="00F818F6" w:rsidRPr="00B96D30">
        <w:rPr>
          <w:rFonts w:ascii="Arial" w:hAnsi="Arial" w:cs="Arial"/>
          <w:color w:val="000000" w:themeColor="text1"/>
          <w:sz w:val="24"/>
          <w:szCs w:val="24"/>
        </w:rPr>
        <w:t>.</w:t>
      </w:r>
      <w:r w:rsidR="0062777E" w:rsidRPr="00B96D30">
        <w:rPr>
          <w:rFonts w:ascii="Arial" w:hAnsi="Arial" w:cs="Arial"/>
          <w:color w:val="000000" w:themeColor="text1"/>
          <w:sz w:val="24"/>
          <w:szCs w:val="24"/>
        </w:rPr>
        <w:t xml:space="preserve"> It has been known that protein aggregation also take</w:t>
      </w:r>
      <w:r w:rsidR="00ED19F0" w:rsidRPr="00B96D30">
        <w:rPr>
          <w:rFonts w:ascii="Arial" w:hAnsi="Arial" w:cs="Arial"/>
          <w:color w:val="000000" w:themeColor="text1"/>
          <w:sz w:val="24"/>
          <w:szCs w:val="24"/>
        </w:rPr>
        <w:t>s place in mitochondria</w:t>
      </w:r>
      <w:r w:rsidR="00326F4B" w:rsidRPr="00B96D30">
        <w:rPr>
          <w:rFonts w:ascii="Arial" w:hAnsi="Arial" w:cs="Arial"/>
          <w:color w:val="000000" w:themeColor="text1"/>
          <w:sz w:val="24"/>
          <w:szCs w:val="24"/>
        </w:rPr>
        <w:t>,</w:t>
      </w:r>
      <w:r w:rsidR="004B2F1A" w:rsidRPr="00B96D30">
        <w:rPr>
          <w:rFonts w:ascii="Arial" w:hAnsi="Arial" w:cs="Arial"/>
          <w:color w:val="000000" w:themeColor="text1"/>
          <w:sz w:val="24"/>
          <w:szCs w:val="24"/>
        </w:rPr>
        <w:t xml:space="preserve"> thereby</w:t>
      </w:r>
      <w:r w:rsidR="00ED19F0" w:rsidRPr="00B96D30">
        <w:rPr>
          <w:rFonts w:ascii="Arial" w:hAnsi="Arial" w:cs="Arial"/>
          <w:color w:val="000000" w:themeColor="text1"/>
          <w:sz w:val="24"/>
          <w:szCs w:val="24"/>
        </w:rPr>
        <w:t xml:space="preserve"> </w:t>
      </w:r>
      <w:r w:rsidR="004B2F1A" w:rsidRPr="00B96D30">
        <w:rPr>
          <w:rFonts w:ascii="Arial" w:hAnsi="Arial" w:cs="Arial"/>
          <w:color w:val="000000" w:themeColor="text1"/>
          <w:sz w:val="24"/>
          <w:szCs w:val="24"/>
        </w:rPr>
        <w:t>impairing</w:t>
      </w:r>
      <w:r w:rsidR="00326F4B" w:rsidRPr="00B96D30">
        <w:rPr>
          <w:rFonts w:ascii="Arial" w:hAnsi="Arial" w:cs="Arial"/>
          <w:color w:val="000000" w:themeColor="text1"/>
          <w:sz w:val="24"/>
          <w:szCs w:val="24"/>
        </w:rPr>
        <w:t xml:space="preserve"> mitochondrial function</w:t>
      </w:r>
      <w:r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&lt;EndNote&gt;&lt;Cite&gt;&lt;Author&gt;Hashimoto&lt;/Author&gt;&lt;Year&gt;2003&lt;/Year&gt;&lt;RecNum&gt;745&lt;/RecNum&gt;&lt;DisplayText&gt;(Hashimoto, et al. 2003)&lt;/DisplayText&gt;&lt;record&gt;&lt;rec-number&gt;745&lt;/rec-number&gt;&lt;foreign-keys&gt;&lt;key app="EN" db-id="5sfev02w4909ace5x2rxxevx9tw0tawz0asr" timestamp="1507827087"&gt;745&lt;/key&gt;&lt;/foreign-keys&gt;&lt;ref-type name="Journal Article"&gt;17&lt;/ref-type&gt;&lt;contributors&gt;&lt;authors&gt;&lt;author&gt;Hashimoto, Makoto&lt;/author&gt;&lt;author&gt;Rockenstein, Edward&lt;/author&gt;&lt;author&gt;Crews, Leslie&lt;/author&gt;&lt;author&gt;Masliah, Eliezer&lt;/author&gt;&lt;/authors&gt;&lt;/contributors&gt;&lt;titles&gt;&lt;title&gt;Role of protein aggregation in mitochondrial dysfunction and neurodegeneration in Alzheimer’s and Parkinson’s diseases&lt;/title&gt;&lt;secondary-title&gt;Neuromolecular medicine&lt;/secondary-title&gt;&lt;/titles&gt;&lt;periodical&gt;&lt;full-title&gt;Neuromolecular medicine&lt;/full-title&gt;&lt;/periodical&gt;&lt;pages&gt;21-35&lt;/pages&gt;&lt;volume&gt;4&lt;/volume&gt;&lt;number&gt;1-2&lt;/number&gt;&lt;dates&gt;&lt;year&gt;2003&lt;/year&gt;&lt;/dates&gt;&lt;isbn&gt;1535-1084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Hashimoto,</w:t>
      </w:r>
      <w:r w:rsidR="0005706F">
        <w:rPr>
          <w:rFonts w:ascii="Arial" w:hAnsi="Arial" w:cs="Arial"/>
          <w:noProof/>
          <w:color w:val="000000" w:themeColor="text1"/>
          <w:sz w:val="24"/>
          <w:szCs w:val="24"/>
        </w:rPr>
        <w:t xml:space="preserve"> et al. 2003)</w:t>
      </w:r>
      <w:r w:rsidRPr="00B96D30">
        <w:rPr>
          <w:rFonts w:ascii="Arial" w:hAnsi="Arial" w:cs="Arial"/>
          <w:color w:val="000000" w:themeColor="text1"/>
          <w:sz w:val="24"/>
          <w:szCs w:val="24"/>
        </w:rPr>
        <w:fldChar w:fldCharType="end"/>
      </w:r>
      <w:r w:rsidR="00326F4B" w:rsidRPr="00B96D30">
        <w:rPr>
          <w:rFonts w:ascii="Arial" w:hAnsi="Arial" w:cs="Arial"/>
          <w:color w:val="000000" w:themeColor="text1"/>
          <w:sz w:val="24"/>
          <w:szCs w:val="24"/>
        </w:rPr>
        <w:t xml:space="preserve">. </w:t>
      </w:r>
      <w:r w:rsidR="004E6B6C" w:rsidRPr="00BC7882">
        <w:rPr>
          <w:rFonts w:ascii="Arial" w:hAnsi="Arial" w:cs="Arial"/>
          <w:noProof/>
          <w:color w:val="000000" w:themeColor="text1"/>
          <w:sz w:val="24"/>
          <w:szCs w:val="24"/>
        </w:rPr>
        <w:t>As a result, this</w:t>
      </w:r>
      <w:r w:rsidR="00326F4B" w:rsidRPr="00BC7882">
        <w:rPr>
          <w:rFonts w:ascii="Arial" w:hAnsi="Arial" w:cs="Arial"/>
          <w:noProof/>
          <w:color w:val="000000" w:themeColor="text1"/>
          <w:sz w:val="24"/>
          <w:szCs w:val="24"/>
        </w:rPr>
        <w:t xml:space="preserve"> impairment</w:t>
      </w:r>
      <w:r w:rsidR="004E6B6C" w:rsidRPr="005F4EB8">
        <w:rPr>
          <w:rFonts w:ascii="Arial" w:hAnsi="Arial" w:cs="Arial"/>
          <w:noProof/>
          <w:color w:val="000000" w:themeColor="text1"/>
          <w:sz w:val="24"/>
          <w:szCs w:val="24"/>
        </w:rPr>
        <w:t xml:space="preserve"> may lead to the destruction of the power plant, which has </w:t>
      </w:r>
      <w:r w:rsidR="005F4EB8">
        <w:rPr>
          <w:rFonts w:ascii="Arial" w:hAnsi="Arial" w:cs="Arial"/>
          <w:noProof/>
          <w:color w:val="000000" w:themeColor="text1"/>
          <w:sz w:val="24"/>
          <w:szCs w:val="24"/>
        </w:rPr>
        <w:t xml:space="preserve">a </w:t>
      </w:r>
      <w:r w:rsidR="004E6B6C" w:rsidRPr="00BC7882">
        <w:rPr>
          <w:rFonts w:ascii="Arial" w:hAnsi="Arial" w:cs="Arial"/>
          <w:noProof/>
          <w:color w:val="000000" w:themeColor="text1"/>
          <w:sz w:val="24"/>
          <w:szCs w:val="24"/>
        </w:rPr>
        <w:t>greater impact on cell viability if the power plant is more productive.</w:t>
      </w:r>
      <w:r w:rsidR="004E6B6C" w:rsidRPr="00B96D30">
        <w:rPr>
          <w:rFonts w:ascii="Arial" w:hAnsi="Arial" w:cs="Arial"/>
          <w:color w:val="000000" w:themeColor="text1"/>
          <w:sz w:val="24"/>
          <w:szCs w:val="24"/>
        </w:rPr>
        <w:t xml:space="preserve"> </w:t>
      </w:r>
    </w:p>
    <w:p w14:paraId="4CC69754" w14:textId="112E7676" w:rsidR="00751464" w:rsidRDefault="002872B8"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In this part of the work</w:t>
      </w:r>
      <w:r w:rsidR="008D3230" w:rsidRPr="00B96D30">
        <w:rPr>
          <w:rFonts w:ascii="Arial" w:hAnsi="Arial" w:cs="Arial"/>
          <w:color w:val="000000" w:themeColor="text1"/>
          <w:sz w:val="24"/>
          <w:szCs w:val="24"/>
        </w:rPr>
        <w:t>,</w:t>
      </w:r>
      <w:r w:rsidR="00250EA8"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the </w:t>
      </w:r>
      <w:r w:rsidR="00A575BA" w:rsidRPr="00B96D30">
        <w:rPr>
          <w:rFonts w:ascii="Arial" w:hAnsi="Arial" w:cs="Arial"/>
          <w:color w:val="000000" w:themeColor="text1"/>
          <w:sz w:val="24"/>
          <w:szCs w:val="24"/>
        </w:rPr>
        <w:t>mitochondrial</w:t>
      </w:r>
      <w:r w:rsidR="003C09F1" w:rsidRPr="00B96D30">
        <w:rPr>
          <w:rFonts w:ascii="Arial" w:hAnsi="Arial" w:cs="Arial"/>
          <w:color w:val="000000" w:themeColor="text1"/>
          <w:sz w:val="24"/>
          <w:szCs w:val="24"/>
        </w:rPr>
        <w:t xml:space="preserve"> pathway</w:t>
      </w:r>
      <w:r w:rsidR="00A575BA" w:rsidRPr="00B96D30">
        <w:rPr>
          <w:rFonts w:ascii="Arial" w:hAnsi="Arial" w:cs="Arial"/>
          <w:color w:val="000000" w:themeColor="text1"/>
          <w:sz w:val="24"/>
          <w:szCs w:val="24"/>
        </w:rPr>
        <w:t>s, in particular of OXPHOS,</w:t>
      </w:r>
      <w:r w:rsidR="00250EA8"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w</w:t>
      </w:r>
      <w:r w:rsidR="00544083">
        <w:rPr>
          <w:rFonts w:ascii="Arial" w:hAnsi="Arial" w:cs="Arial"/>
          <w:color w:val="000000" w:themeColor="text1"/>
          <w:sz w:val="24"/>
          <w:szCs w:val="24"/>
        </w:rPr>
        <w:t>ere</w:t>
      </w:r>
      <w:r w:rsidRPr="00B96D30">
        <w:rPr>
          <w:rFonts w:ascii="Arial" w:hAnsi="Arial" w:cs="Arial"/>
          <w:color w:val="000000" w:themeColor="text1"/>
          <w:sz w:val="24"/>
          <w:szCs w:val="24"/>
        </w:rPr>
        <w:t xml:space="preserve"> identified as</w:t>
      </w:r>
      <w:r w:rsidR="00250EA8" w:rsidRPr="00B96D30">
        <w:rPr>
          <w:rFonts w:ascii="Arial" w:hAnsi="Arial" w:cs="Arial"/>
          <w:color w:val="000000" w:themeColor="text1"/>
          <w:sz w:val="24"/>
          <w:szCs w:val="24"/>
        </w:rPr>
        <w:t xml:space="preserve"> the </w:t>
      </w:r>
      <w:r w:rsidRPr="00B96D30">
        <w:rPr>
          <w:rFonts w:ascii="Arial" w:hAnsi="Arial" w:cs="Arial"/>
          <w:color w:val="000000" w:themeColor="text1"/>
          <w:sz w:val="24"/>
          <w:szCs w:val="24"/>
        </w:rPr>
        <w:t>primary</w:t>
      </w:r>
      <w:r w:rsidR="00250EA8" w:rsidRPr="00B96D30">
        <w:rPr>
          <w:rFonts w:ascii="Arial" w:hAnsi="Arial" w:cs="Arial"/>
          <w:color w:val="000000" w:themeColor="text1"/>
          <w:sz w:val="24"/>
          <w:szCs w:val="24"/>
        </w:rPr>
        <w:t xml:space="preserve"> variable list</w:t>
      </w:r>
      <w:r w:rsidR="003C09F1" w:rsidRPr="00B96D30">
        <w:rPr>
          <w:rFonts w:ascii="Arial" w:hAnsi="Arial" w:cs="Arial"/>
          <w:color w:val="000000" w:themeColor="text1"/>
          <w:sz w:val="24"/>
          <w:szCs w:val="24"/>
        </w:rPr>
        <w:t>.</w:t>
      </w:r>
      <w:r w:rsidR="00DA3642" w:rsidRPr="00B96D30">
        <w:rPr>
          <w:rFonts w:ascii="Arial" w:hAnsi="Arial" w:cs="Arial"/>
          <w:color w:val="000000" w:themeColor="text1"/>
          <w:sz w:val="24"/>
          <w:szCs w:val="24"/>
        </w:rPr>
        <w:t xml:space="preserve"> </w:t>
      </w:r>
      <w:r w:rsidR="00A575BA" w:rsidRPr="00B96D30">
        <w:rPr>
          <w:rFonts w:ascii="Arial" w:hAnsi="Arial" w:cs="Arial"/>
          <w:color w:val="000000" w:themeColor="text1"/>
          <w:sz w:val="24"/>
          <w:szCs w:val="24"/>
        </w:rPr>
        <w:t>B</w:t>
      </w:r>
      <w:r w:rsidR="00D95D83" w:rsidRPr="00B96D30">
        <w:rPr>
          <w:rFonts w:ascii="Arial" w:hAnsi="Arial" w:cs="Arial"/>
          <w:color w:val="000000" w:themeColor="text1"/>
          <w:sz w:val="24"/>
          <w:szCs w:val="24"/>
        </w:rPr>
        <w:t xml:space="preserve">ecause transcriptome profiling </w:t>
      </w:r>
      <w:r w:rsidR="00612CD1" w:rsidRPr="00B96D30">
        <w:rPr>
          <w:rFonts w:ascii="Arial" w:hAnsi="Arial" w:cs="Arial"/>
          <w:color w:val="000000" w:themeColor="text1"/>
          <w:sz w:val="24"/>
          <w:szCs w:val="24"/>
        </w:rPr>
        <w:t xml:space="preserve">always </w:t>
      </w:r>
      <w:r w:rsidR="00DC6CE2" w:rsidRPr="00B96D30">
        <w:rPr>
          <w:rFonts w:ascii="Arial" w:hAnsi="Arial" w:cs="Arial"/>
          <w:color w:val="000000" w:themeColor="text1"/>
          <w:sz w:val="24"/>
          <w:szCs w:val="24"/>
        </w:rPr>
        <w:t>serves as a pilot study</w:t>
      </w:r>
      <w:r w:rsidR="00D95D83" w:rsidRPr="00B96D30">
        <w:rPr>
          <w:rFonts w:ascii="Arial" w:hAnsi="Arial" w:cs="Arial"/>
          <w:color w:val="000000" w:themeColor="text1"/>
          <w:sz w:val="24"/>
          <w:szCs w:val="24"/>
        </w:rPr>
        <w:t>,</w:t>
      </w:r>
      <w:r w:rsidR="008638B8" w:rsidRPr="00B96D30">
        <w:rPr>
          <w:rFonts w:ascii="Arial" w:hAnsi="Arial" w:cs="Arial"/>
          <w:color w:val="000000" w:themeColor="text1"/>
          <w:sz w:val="24"/>
          <w:szCs w:val="24"/>
        </w:rPr>
        <w:t xml:space="preserve"> reporting many possible strategies to the analyser, follow-up investigation</w:t>
      </w:r>
      <w:r w:rsidRPr="00B96D30">
        <w:rPr>
          <w:rFonts w:ascii="Arial" w:hAnsi="Arial" w:cs="Arial"/>
          <w:color w:val="000000" w:themeColor="text1"/>
          <w:sz w:val="24"/>
          <w:szCs w:val="24"/>
        </w:rPr>
        <w:t>s</w:t>
      </w:r>
      <w:r w:rsidR="008638B8" w:rsidRPr="00B96D30">
        <w:rPr>
          <w:rFonts w:ascii="Arial" w:hAnsi="Arial" w:cs="Arial"/>
          <w:color w:val="000000" w:themeColor="text1"/>
          <w:sz w:val="24"/>
          <w:szCs w:val="24"/>
        </w:rPr>
        <w:t xml:space="preserve"> are required to reveal</w:t>
      </w:r>
      <w:r w:rsidR="00DC6CE2" w:rsidRPr="00B96D30">
        <w:rPr>
          <w:rFonts w:ascii="Arial" w:hAnsi="Arial" w:cs="Arial"/>
          <w:color w:val="000000" w:themeColor="text1"/>
          <w:sz w:val="24"/>
          <w:szCs w:val="24"/>
        </w:rPr>
        <w:t xml:space="preserve"> </w:t>
      </w:r>
      <w:r w:rsidR="003C09F1" w:rsidRPr="00B96D30">
        <w:rPr>
          <w:rFonts w:ascii="Arial" w:hAnsi="Arial" w:cs="Arial"/>
          <w:color w:val="000000" w:themeColor="text1"/>
          <w:sz w:val="24"/>
          <w:szCs w:val="24"/>
        </w:rPr>
        <w:t>w</w:t>
      </w:r>
      <w:r w:rsidR="00612CD1" w:rsidRPr="00B96D30">
        <w:rPr>
          <w:rFonts w:ascii="Arial" w:hAnsi="Arial" w:cs="Arial"/>
          <w:color w:val="000000" w:themeColor="text1"/>
          <w:sz w:val="24"/>
          <w:szCs w:val="24"/>
        </w:rPr>
        <w:t>hether</w:t>
      </w:r>
      <w:r w:rsidR="003C09F1" w:rsidRPr="00B96D30">
        <w:rPr>
          <w:rFonts w:ascii="Arial" w:hAnsi="Arial" w:cs="Arial"/>
          <w:color w:val="000000" w:themeColor="text1"/>
          <w:sz w:val="24"/>
          <w:szCs w:val="24"/>
        </w:rPr>
        <w:t xml:space="preserve"> RNA levels </w:t>
      </w:r>
      <w:r w:rsidR="003C09F1" w:rsidRPr="00BC7882">
        <w:rPr>
          <w:rFonts w:ascii="Arial" w:hAnsi="Arial" w:cs="Arial"/>
          <w:noProof/>
          <w:color w:val="000000" w:themeColor="text1"/>
          <w:sz w:val="24"/>
          <w:szCs w:val="24"/>
        </w:rPr>
        <w:t>were reflect</w:t>
      </w:r>
      <w:r w:rsidR="00D95D83" w:rsidRPr="00BC7882">
        <w:rPr>
          <w:rFonts w:ascii="Arial" w:hAnsi="Arial" w:cs="Arial"/>
          <w:noProof/>
          <w:color w:val="000000" w:themeColor="text1"/>
          <w:sz w:val="24"/>
          <w:szCs w:val="24"/>
        </w:rPr>
        <w:t>ed</w:t>
      </w:r>
      <w:r w:rsidR="00D95D83" w:rsidRPr="00B96D30">
        <w:rPr>
          <w:rFonts w:ascii="Arial" w:hAnsi="Arial" w:cs="Arial"/>
          <w:color w:val="000000" w:themeColor="text1"/>
          <w:sz w:val="24"/>
          <w:szCs w:val="24"/>
        </w:rPr>
        <w:t xml:space="preserve"> at </w:t>
      </w:r>
      <w:r w:rsidR="005F4EB8">
        <w:rPr>
          <w:rFonts w:ascii="Arial" w:hAnsi="Arial" w:cs="Arial"/>
          <w:color w:val="000000" w:themeColor="text1"/>
          <w:sz w:val="24"/>
          <w:szCs w:val="24"/>
        </w:rPr>
        <w:t xml:space="preserve">the </w:t>
      </w:r>
      <w:r w:rsidR="00D95D83" w:rsidRPr="00BC7882">
        <w:rPr>
          <w:rFonts w:ascii="Arial" w:hAnsi="Arial" w:cs="Arial"/>
          <w:noProof/>
          <w:color w:val="000000" w:themeColor="text1"/>
          <w:sz w:val="24"/>
          <w:szCs w:val="24"/>
        </w:rPr>
        <w:t>protein</w:t>
      </w:r>
      <w:r w:rsidR="00D95D83" w:rsidRPr="00B96D30">
        <w:rPr>
          <w:rFonts w:ascii="Arial" w:hAnsi="Arial" w:cs="Arial"/>
          <w:color w:val="000000" w:themeColor="text1"/>
          <w:sz w:val="24"/>
          <w:szCs w:val="24"/>
        </w:rPr>
        <w:t xml:space="preserve"> and even functional levels</w:t>
      </w:r>
      <w:r w:rsidR="003C09F1" w:rsidRPr="00B96D30">
        <w:rPr>
          <w:rFonts w:ascii="Arial" w:hAnsi="Arial" w:cs="Arial"/>
          <w:color w:val="000000" w:themeColor="text1"/>
          <w:sz w:val="24"/>
          <w:szCs w:val="24"/>
        </w:rPr>
        <w:t xml:space="preserve">. </w:t>
      </w:r>
      <w:r w:rsidR="00612CD1" w:rsidRPr="00B96D30">
        <w:rPr>
          <w:rFonts w:ascii="Arial" w:hAnsi="Arial" w:cs="Arial"/>
          <w:color w:val="000000" w:themeColor="text1"/>
          <w:sz w:val="24"/>
          <w:szCs w:val="24"/>
        </w:rPr>
        <w:t xml:space="preserve"> </w:t>
      </w:r>
    </w:p>
    <w:p w14:paraId="4A22FF6D" w14:textId="77777777" w:rsidR="00751464" w:rsidRPr="00B96D30" w:rsidRDefault="00751464" w:rsidP="00D405BD">
      <w:pPr>
        <w:spacing w:line="480" w:lineRule="auto"/>
        <w:jc w:val="both"/>
        <w:rPr>
          <w:rFonts w:ascii="Arial" w:hAnsi="Arial" w:cs="Arial"/>
          <w:color w:val="000000" w:themeColor="text1"/>
          <w:sz w:val="24"/>
          <w:szCs w:val="24"/>
        </w:rPr>
      </w:pPr>
    </w:p>
    <w:p w14:paraId="6AD0D7D4" w14:textId="0EBE5499" w:rsidR="00C83A79" w:rsidRPr="00AC75BE" w:rsidRDefault="00423551" w:rsidP="00AC75BE">
      <w:pPr>
        <w:pStyle w:val="a3"/>
        <w:numPr>
          <w:ilvl w:val="2"/>
          <w:numId w:val="33"/>
        </w:numPr>
        <w:spacing w:line="480" w:lineRule="auto"/>
        <w:ind w:leftChars="0"/>
        <w:jc w:val="both"/>
        <w:rPr>
          <w:rFonts w:ascii="Arial" w:hAnsi="Arial" w:cs="Arial"/>
          <w:b/>
          <w:color w:val="000000" w:themeColor="text1"/>
          <w:szCs w:val="24"/>
        </w:rPr>
      </w:pPr>
      <w:r w:rsidRPr="00AC75BE">
        <w:rPr>
          <w:rFonts w:ascii="Arial" w:hAnsi="Arial" w:cs="Arial"/>
          <w:b/>
          <w:color w:val="000000" w:themeColor="text1"/>
          <w:szCs w:val="24"/>
        </w:rPr>
        <w:t>More pathways for future investigation</w:t>
      </w:r>
    </w:p>
    <w:p w14:paraId="0A2A6376" w14:textId="1BC95F1E" w:rsidR="00A16BAB" w:rsidRDefault="00423551">
      <w:pPr>
        <w:spacing w:line="480" w:lineRule="auto"/>
        <w:jc w:val="both"/>
        <w:rPr>
          <w:rFonts w:ascii="Arial" w:hAnsi="Arial" w:cs="Arial"/>
          <w:color w:val="000000" w:themeColor="text1"/>
          <w:sz w:val="24"/>
          <w:szCs w:val="24"/>
        </w:rPr>
      </w:pPr>
      <w:r w:rsidRPr="00AC75BE">
        <w:rPr>
          <w:rFonts w:ascii="Arial" w:hAnsi="Arial" w:cs="Arial"/>
          <w:color w:val="000000" w:themeColor="text1"/>
          <w:sz w:val="24"/>
          <w:szCs w:val="24"/>
        </w:rPr>
        <w:t xml:space="preserve">We decided to focus OXPHOS pathway because it was the most prominent </w:t>
      </w:r>
      <w:r>
        <w:rPr>
          <w:rFonts w:ascii="Arial" w:hAnsi="Arial" w:cs="Arial" w:hint="eastAsia"/>
          <w:color w:val="000000" w:themeColor="text1"/>
          <w:sz w:val="24"/>
          <w:szCs w:val="24"/>
        </w:rPr>
        <w:t xml:space="preserve">one in the enrichment analysis. Moreover, RNA quality and sample power (see section 3.8.3.3) </w:t>
      </w:r>
      <w:r w:rsidRPr="00BC7882">
        <w:rPr>
          <w:rFonts w:ascii="Arial" w:hAnsi="Arial" w:cs="Arial" w:hint="eastAsia"/>
          <w:noProof/>
          <w:color w:val="000000" w:themeColor="text1"/>
          <w:sz w:val="24"/>
          <w:szCs w:val="24"/>
        </w:rPr>
        <w:t>w</w:t>
      </w:r>
      <w:r w:rsidR="005F4EB8">
        <w:rPr>
          <w:rFonts w:ascii="Arial" w:hAnsi="Arial" w:cs="Arial"/>
          <w:noProof/>
          <w:color w:val="000000" w:themeColor="text1"/>
          <w:sz w:val="24"/>
          <w:szCs w:val="24"/>
        </w:rPr>
        <w:t>as</w:t>
      </w:r>
      <w:r>
        <w:rPr>
          <w:rFonts w:ascii="Arial" w:hAnsi="Arial" w:cs="Arial" w:hint="eastAsia"/>
          <w:color w:val="000000" w:themeColor="text1"/>
          <w:sz w:val="24"/>
          <w:szCs w:val="24"/>
        </w:rPr>
        <w:t xml:space="preserve"> </w:t>
      </w:r>
      <w:r w:rsidR="00751464">
        <w:rPr>
          <w:rFonts w:ascii="Arial" w:hAnsi="Arial" w:cs="Arial" w:hint="eastAsia"/>
          <w:color w:val="000000" w:themeColor="text1"/>
          <w:sz w:val="24"/>
          <w:szCs w:val="24"/>
        </w:rPr>
        <w:t>a huge concern about data reliability</w:t>
      </w:r>
      <w:r w:rsidR="005F4EB8">
        <w:rPr>
          <w:rFonts w:ascii="Arial" w:hAnsi="Arial" w:cs="Arial"/>
          <w:color w:val="000000" w:themeColor="text1"/>
          <w:sz w:val="24"/>
          <w:szCs w:val="24"/>
        </w:rPr>
        <w:t>,</w:t>
      </w:r>
      <w:r w:rsidR="00751464">
        <w:rPr>
          <w:rFonts w:ascii="Arial" w:hAnsi="Arial" w:cs="Arial" w:hint="eastAsia"/>
          <w:color w:val="000000" w:themeColor="text1"/>
          <w:sz w:val="24"/>
          <w:szCs w:val="24"/>
        </w:rPr>
        <w:t xml:space="preserve"> </w:t>
      </w:r>
      <w:r w:rsidR="00751464" w:rsidRPr="00BC7882">
        <w:rPr>
          <w:rFonts w:ascii="Arial" w:hAnsi="Arial" w:cs="Arial" w:hint="eastAsia"/>
          <w:noProof/>
          <w:color w:val="000000" w:themeColor="text1"/>
          <w:sz w:val="24"/>
          <w:szCs w:val="24"/>
        </w:rPr>
        <w:t>and</w:t>
      </w:r>
      <w:r w:rsidR="00751464">
        <w:rPr>
          <w:rFonts w:ascii="Arial" w:hAnsi="Arial" w:cs="Arial" w:hint="eastAsia"/>
          <w:color w:val="000000" w:themeColor="text1"/>
          <w:sz w:val="24"/>
          <w:szCs w:val="24"/>
        </w:rPr>
        <w:t xml:space="preserve"> therefore OXPHOS was a more convin</w:t>
      </w:r>
      <w:r w:rsidR="00B2074C">
        <w:rPr>
          <w:rFonts w:ascii="Arial" w:hAnsi="Arial" w:cs="Arial" w:hint="eastAsia"/>
          <w:color w:val="000000" w:themeColor="text1"/>
          <w:sz w:val="24"/>
          <w:szCs w:val="24"/>
        </w:rPr>
        <w:t>cin</w:t>
      </w:r>
      <w:r w:rsidR="00F733B3">
        <w:rPr>
          <w:rFonts w:ascii="Arial" w:hAnsi="Arial" w:cs="Arial" w:hint="eastAsia"/>
          <w:color w:val="000000" w:themeColor="text1"/>
          <w:sz w:val="24"/>
          <w:szCs w:val="24"/>
        </w:rPr>
        <w:t>g subject to follow</w:t>
      </w:r>
      <w:r w:rsidR="00751464">
        <w:rPr>
          <w:rFonts w:ascii="Arial" w:hAnsi="Arial" w:cs="Arial" w:hint="eastAsia"/>
          <w:color w:val="000000" w:themeColor="text1"/>
          <w:sz w:val="24"/>
          <w:szCs w:val="24"/>
        </w:rPr>
        <w:t xml:space="preserve">. Nevertheless, we could not </w:t>
      </w:r>
      <w:r w:rsidR="00391873">
        <w:rPr>
          <w:rFonts w:ascii="Arial" w:hAnsi="Arial" w:cs="Arial" w:hint="eastAsia"/>
          <w:color w:val="000000" w:themeColor="text1"/>
          <w:sz w:val="24"/>
          <w:szCs w:val="24"/>
        </w:rPr>
        <w:t>rule out low-ranked</w:t>
      </w:r>
      <w:r w:rsidR="00751464">
        <w:rPr>
          <w:rFonts w:ascii="Arial" w:hAnsi="Arial" w:cs="Arial" w:hint="eastAsia"/>
          <w:color w:val="000000" w:themeColor="text1"/>
          <w:sz w:val="24"/>
          <w:szCs w:val="24"/>
        </w:rPr>
        <w:t xml:space="preserve"> pathways that might still have </w:t>
      </w:r>
      <w:r w:rsidR="005F4EB8">
        <w:rPr>
          <w:rFonts w:ascii="Arial" w:hAnsi="Arial" w:cs="Arial"/>
          <w:color w:val="000000" w:themeColor="text1"/>
          <w:sz w:val="24"/>
          <w:szCs w:val="24"/>
        </w:rPr>
        <w:t xml:space="preserve">a </w:t>
      </w:r>
      <w:r w:rsidR="00751464" w:rsidRPr="00BC7882">
        <w:rPr>
          <w:rFonts w:ascii="Arial" w:hAnsi="Arial" w:cs="Arial" w:hint="eastAsia"/>
          <w:noProof/>
          <w:color w:val="000000" w:themeColor="text1"/>
          <w:sz w:val="24"/>
          <w:szCs w:val="24"/>
        </w:rPr>
        <w:t>minor</w:t>
      </w:r>
      <w:r w:rsidR="00751464">
        <w:rPr>
          <w:rFonts w:ascii="Arial" w:hAnsi="Arial" w:cs="Arial" w:hint="eastAsia"/>
          <w:color w:val="000000" w:themeColor="text1"/>
          <w:sz w:val="24"/>
          <w:szCs w:val="24"/>
        </w:rPr>
        <w:t xml:space="preserve"> contribution to the cause of </w:t>
      </w:r>
      <w:r w:rsidR="00751464">
        <w:rPr>
          <w:rFonts w:ascii="Arial" w:hAnsi="Arial" w:cs="Arial"/>
          <w:color w:val="000000" w:themeColor="text1"/>
          <w:sz w:val="24"/>
          <w:szCs w:val="24"/>
        </w:rPr>
        <w:t>selective</w:t>
      </w:r>
      <w:r w:rsidR="00751464">
        <w:rPr>
          <w:rFonts w:ascii="Arial" w:hAnsi="Arial" w:cs="Arial" w:hint="eastAsia"/>
          <w:color w:val="000000" w:themeColor="text1"/>
          <w:sz w:val="24"/>
          <w:szCs w:val="24"/>
        </w:rPr>
        <w:t xml:space="preserve"> vulnerability.</w:t>
      </w:r>
      <w:r w:rsidR="00391873">
        <w:rPr>
          <w:rFonts w:ascii="Arial" w:hAnsi="Arial" w:cs="Arial" w:hint="eastAsia"/>
          <w:color w:val="000000" w:themeColor="text1"/>
          <w:sz w:val="24"/>
          <w:szCs w:val="24"/>
        </w:rPr>
        <w:t xml:space="preserve"> </w:t>
      </w:r>
      <w:r w:rsidR="004F381C">
        <w:rPr>
          <w:rFonts w:ascii="Arial" w:hAnsi="Arial" w:cs="Arial"/>
          <w:color w:val="000000" w:themeColor="text1"/>
          <w:sz w:val="24"/>
          <w:szCs w:val="24"/>
        </w:rPr>
        <w:t>T</w:t>
      </w:r>
      <w:r w:rsidR="004F381C">
        <w:rPr>
          <w:rFonts w:ascii="Arial" w:hAnsi="Arial" w:cs="Arial" w:hint="eastAsia"/>
          <w:color w:val="000000" w:themeColor="text1"/>
          <w:sz w:val="24"/>
          <w:szCs w:val="24"/>
        </w:rPr>
        <w:t>he</w:t>
      </w:r>
      <w:r w:rsidR="006B1E2D">
        <w:rPr>
          <w:rFonts w:ascii="Arial" w:hAnsi="Arial" w:cs="Arial" w:hint="eastAsia"/>
          <w:color w:val="000000" w:themeColor="text1"/>
          <w:sz w:val="24"/>
          <w:szCs w:val="24"/>
        </w:rPr>
        <w:t xml:space="preserve"> dysfunction</w:t>
      </w:r>
      <w:r w:rsidR="004F381C">
        <w:rPr>
          <w:rFonts w:ascii="Arial" w:hAnsi="Arial" w:cs="Arial" w:hint="eastAsia"/>
          <w:color w:val="000000" w:themeColor="text1"/>
          <w:sz w:val="24"/>
          <w:szCs w:val="24"/>
        </w:rPr>
        <w:t xml:space="preserve"> of </w:t>
      </w:r>
      <w:r w:rsidR="006B1E2D">
        <w:rPr>
          <w:rFonts w:ascii="Arial" w:hAnsi="Arial" w:cs="Arial" w:hint="eastAsia"/>
          <w:color w:val="000000" w:themeColor="text1"/>
          <w:sz w:val="24"/>
          <w:szCs w:val="24"/>
        </w:rPr>
        <w:t>p</w:t>
      </w:r>
      <w:r w:rsidR="00391873">
        <w:rPr>
          <w:rFonts w:ascii="Arial" w:hAnsi="Arial" w:cs="Arial" w:hint="eastAsia"/>
          <w:color w:val="000000" w:themeColor="text1"/>
          <w:sz w:val="24"/>
          <w:szCs w:val="24"/>
        </w:rPr>
        <w:t>rotein metabolism</w:t>
      </w:r>
      <w:r w:rsidR="006B1E2D">
        <w:rPr>
          <w:rFonts w:ascii="Arial" w:hAnsi="Arial" w:cs="Arial" w:hint="eastAsia"/>
          <w:color w:val="000000" w:themeColor="text1"/>
          <w:sz w:val="24"/>
          <w:szCs w:val="24"/>
        </w:rPr>
        <w:t xml:space="preserve"> is</w:t>
      </w:r>
      <w:r w:rsidR="00391873">
        <w:rPr>
          <w:rFonts w:ascii="Arial" w:hAnsi="Arial" w:cs="Arial" w:hint="eastAsia"/>
          <w:color w:val="000000" w:themeColor="text1"/>
          <w:sz w:val="24"/>
          <w:szCs w:val="24"/>
        </w:rPr>
        <w:t xml:space="preserve"> one of the </w:t>
      </w:r>
      <w:r w:rsidR="00391873">
        <w:rPr>
          <w:rFonts w:ascii="Arial" w:hAnsi="Arial" w:cs="Arial"/>
          <w:color w:val="000000" w:themeColor="text1"/>
          <w:sz w:val="24"/>
          <w:szCs w:val="24"/>
        </w:rPr>
        <w:t>pathological</w:t>
      </w:r>
      <w:r w:rsidR="00391873">
        <w:rPr>
          <w:rFonts w:ascii="Arial" w:hAnsi="Arial" w:cs="Arial" w:hint="eastAsia"/>
          <w:color w:val="000000" w:themeColor="text1"/>
          <w:sz w:val="24"/>
          <w:szCs w:val="24"/>
        </w:rPr>
        <w:t xml:space="preserve"> causes of many neurodegenerative diseases </w:t>
      </w:r>
      <w:r w:rsidR="006B1E2D">
        <w:rPr>
          <w:rFonts w:ascii="Arial" w:hAnsi="Arial" w:cs="Arial" w:hint="eastAsia"/>
          <w:color w:val="000000" w:themeColor="text1"/>
          <w:sz w:val="24"/>
          <w:szCs w:val="24"/>
        </w:rPr>
        <w:t>which are usually highlighted by</w:t>
      </w:r>
      <w:r w:rsidR="00391873">
        <w:rPr>
          <w:rFonts w:ascii="Arial" w:hAnsi="Arial" w:cs="Arial" w:hint="eastAsia"/>
          <w:color w:val="000000" w:themeColor="text1"/>
          <w:sz w:val="24"/>
          <w:szCs w:val="24"/>
        </w:rPr>
        <w:t xml:space="preserve"> </w:t>
      </w:r>
      <w:r w:rsidR="006B1E2D">
        <w:rPr>
          <w:rFonts w:ascii="Arial" w:hAnsi="Arial" w:cs="Arial" w:hint="eastAsia"/>
          <w:color w:val="000000" w:themeColor="text1"/>
          <w:sz w:val="24"/>
          <w:szCs w:val="24"/>
        </w:rPr>
        <w:t>protein aggregation.</w:t>
      </w:r>
      <w:r w:rsidR="00601530">
        <w:rPr>
          <w:rFonts w:ascii="Arial" w:hAnsi="Arial" w:cs="Arial" w:hint="eastAsia"/>
          <w:color w:val="000000" w:themeColor="text1"/>
          <w:sz w:val="24"/>
          <w:szCs w:val="24"/>
        </w:rPr>
        <w:t xml:space="preserve"> In SMA,</w:t>
      </w:r>
      <w:r w:rsidR="006B1E2D">
        <w:rPr>
          <w:rFonts w:ascii="Arial" w:hAnsi="Arial" w:cs="Arial" w:hint="eastAsia"/>
          <w:color w:val="000000" w:themeColor="text1"/>
          <w:sz w:val="24"/>
          <w:szCs w:val="24"/>
        </w:rPr>
        <w:t xml:space="preserve"> </w:t>
      </w:r>
      <w:r w:rsidR="00601530">
        <w:rPr>
          <w:rFonts w:ascii="Arial" w:hAnsi="Arial" w:cs="Arial" w:hint="eastAsia"/>
          <w:color w:val="000000" w:themeColor="text1"/>
          <w:sz w:val="24"/>
          <w:szCs w:val="24"/>
        </w:rPr>
        <w:t xml:space="preserve">the reduction in </w:t>
      </w:r>
      <w:r w:rsidR="006B1E2D">
        <w:rPr>
          <w:rFonts w:ascii="Arial" w:hAnsi="Arial" w:cs="Arial" w:hint="eastAsia"/>
          <w:color w:val="000000" w:themeColor="text1"/>
          <w:sz w:val="24"/>
          <w:szCs w:val="24"/>
        </w:rPr>
        <w:t xml:space="preserve">UBA1 was </w:t>
      </w:r>
      <w:r w:rsidR="00601530">
        <w:rPr>
          <w:rFonts w:ascii="Arial" w:hAnsi="Arial" w:cs="Arial" w:hint="eastAsia"/>
          <w:color w:val="000000" w:themeColor="text1"/>
          <w:sz w:val="24"/>
          <w:szCs w:val="24"/>
        </w:rPr>
        <w:t>highlighted</w:t>
      </w:r>
      <w:r w:rsidR="00A16BAB">
        <w:rPr>
          <w:rFonts w:ascii="Arial" w:hAnsi="Arial" w:cs="Arial" w:hint="eastAsia"/>
          <w:color w:val="000000" w:themeColor="text1"/>
          <w:sz w:val="24"/>
          <w:szCs w:val="24"/>
        </w:rPr>
        <w:t>,</w:t>
      </w:r>
      <w:r w:rsidR="00637CD2">
        <w:rPr>
          <w:rFonts w:ascii="Arial" w:hAnsi="Arial" w:cs="Arial" w:hint="eastAsia"/>
          <w:color w:val="000000" w:themeColor="text1"/>
          <w:sz w:val="24"/>
          <w:szCs w:val="24"/>
        </w:rPr>
        <w:t xml:space="preserve"> </w:t>
      </w:r>
      <w:r w:rsidR="00A16BAB">
        <w:rPr>
          <w:rFonts w:ascii="Arial" w:hAnsi="Arial" w:cs="Arial" w:hint="eastAsia"/>
          <w:color w:val="000000" w:themeColor="text1"/>
          <w:sz w:val="24"/>
          <w:szCs w:val="24"/>
        </w:rPr>
        <w:t>causing</w:t>
      </w:r>
      <w:r w:rsidR="00637CD2">
        <w:rPr>
          <w:rFonts w:ascii="Arial" w:hAnsi="Arial" w:cs="Arial" w:hint="eastAsia"/>
          <w:color w:val="000000" w:themeColor="text1"/>
          <w:sz w:val="24"/>
          <w:szCs w:val="24"/>
        </w:rPr>
        <w:t xml:space="preserve"> </w:t>
      </w:r>
      <w:r w:rsidR="00A16BAB">
        <w:rPr>
          <w:rFonts w:ascii="Arial" w:hAnsi="Arial" w:cs="Arial"/>
          <w:color w:val="000000" w:themeColor="text1"/>
          <w:sz w:val="24"/>
          <w:szCs w:val="24"/>
        </w:rPr>
        <w:t>β</w:t>
      </w:r>
      <w:r w:rsidR="00A16BAB">
        <w:rPr>
          <w:rFonts w:ascii="Arial" w:hAnsi="Arial" w:cs="Arial" w:hint="eastAsia"/>
          <w:color w:val="000000" w:themeColor="text1"/>
          <w:sz w:val="24"/>
          <w:szCs w:val="24"/>
        </w:rPr>
        <w:t xml:space="preserve">-catenin aggregation and an increase in </w:t>
      </w:r>
      <w:r w:rsidR="00601530">
        <w:rPr>
          <w:rFonts w:ascii="Arial" w:hAnsi="Arial" w:cs="Arial" w:hint="eastAsia"/>
          <w:color w:val="000000" w:themeColor="text1"/>
          <w:sz w:val="24"/>
          <w:szCs w:val="24"/>
        </w:rPr>
        <w:t>Wnt/</w:t>
      </w:r>
      <w:r w:rsidR="00601530">
        <w:rPr>
          <w:rFonts w:ascii="Arial" w:hAnsi="Arial" w:cs="Arial"/>
          <w:color w:val="000000" w:themeColor="text1"/>
          <w:sz w:val="24"/>
          <w:szCs w:val="24"/>
        </w:rPr>
        <w:t>β</w:t>
      </w:r>
      <w:r w:rsidR="00601530">
        <w:rPr>
          <w:rFonts w:ascii="Arial" w:hAnsi="Arial" w:cs="Arial" w:hint="eastAsia"/>
          <w:color w:val="000000" w:themeColor="text1"/>
          <w:sz w:val="24"/>
          <w:szCs w:val="24"/>
        </w:rPr>
        <w:t>-catenin activity</w:t>
      </w:r>
      <w:r w:rsidR="00637CD2">
        <w:rPr>
          <w:rFonts w:ascii="Arial" w:hAnsi="Arial" w:cs="Arial" w:hint="eastAsia"/>
          <w:color w:val="000000" w:themeColor="text1"/>
          <w:sz w:val="24"/>
          <w:szCs w:val="24"/>
        </w:rPr>
        <w:t>. Wnt/</w:t>
      </w:r>
      <w:r w:rsidR="00637CD2">
        <w:rPr>
          <w:rFonts w:ascii="Arial" w:hAnsi="Arial" w:cs="Arial"/>
          <w:color w:val="000000" w:themeColor="text1"/>
          <w:sz w:val="24"/>
          <w:szCs w:val="24"/>
        </w:rPr>
        <w:t>β</w:t>
      </w:r>
      <w:r w:rsidR="00637CD2">
        <w:rPr>
          <w:rFonts w:ascii="Arial" w:hAnsi="Arial" w:cs="Arial" w:hint="eastAsia"/>
          <w:color w:val="000000" w:themeColor="text1"/>
          <w:sz w:val="24"/>
          <w:szCs w:val="24"/>
        </w:rPr>
        <w:t xml:space="preserve">-catenin activity has been related to AD pathology by engaging in many mechanisms, such as </w:t>
      </w:r>
      <w:r w:rsidR="00637CD2">
        <w:rPr>
          <w:rFonts w:ascii="Arial" w:hAnsi="Arial" w:cs="Arial"/>
          <w:color w:val="000000" w:themeColor="text1"/>
          <w:sz w:val="24"/>
          <w:szCs w:val="24"/>
        </w:rPr>
        <w:t>amyloid precursor protein</w:t>
      </w:r>
      <w:r w:rsidR="00637CD2">
        <w:rPr>
          <w:rFonts w:ascii="Arial" w:hAnsi="Arial" w:cs="Arial" w:hint="eastAsia"/>
          <w:color w:val="000000" w:themeColor="text1"/>
          <w:sz w:val="24"/>
          <w:szCs w:val="24"/>
        </w:rPr>
        <w:t xml:space="preserve"> </w:t>
      </w:r>
      <w:r w:rsidR="00637CD2">
        <w:rPr>
          <w:rFonts w:ascii="Arial" w:hAnsi="Arial" w:cs="Arial"/>
          <w:color w:val="000000" w:themeColor="text1"/>
          <w:sz w:val="24"/>
          <w:szCs w:val="24"/>
        </w:rPr>
        <w:t>processing</w:t>
      </w:r>
      <w:r w:rsidR="00671D55">
        <w:rPr>
          <w:rFonts w:ascii="Arial" w:hAnsi="Arial" w:cs="Arial" w:hint="eastAsia"/>
          <w:color w:val="000000" w:themeColor="text1"/>
          <w:sz w:val="24"/>
          <w:szCs w:val="24"/>
        </w:rPr>
        <w:t xml:space="preserve">, </w:t>
      </w:r>
      <w:r w:rsidR="00671D55" w:rsidRPr="00671D55">
        <w:rPr>
          <w:rFonts w:ascii="Arial" w:hAnsi="Arial" w:cs="Arial"/>
          <w:color w:val="000000" w:themeColor="text1"/>
          <w:sz w:val="24"/>
          <w:szCs w:val="24"/>
        </w:rPr>
        <w:t>τ phosphorylation</w:t>
      </w:r>
      <w:r w:rsidR="00637CD2">
        <w:rPr>
          <w:rFonts w:ascii="Arial" w:hAnsi="Arial" w:cs="Arial" w:hint="eastAsia"/>
          <w:color w:val="000000" w:themeColor="text1"/>
          <w:sz w:val="24"/>
          <w:szCs w:val="24"/>
        </w:rPr>
        <w:t xml:space="preserve"> </w:t>
      </w:r>
      <w:r w:rsidR="00637CD2">
        <w:rPr>
          <w:rFonts w:ascii="Arial" w:hAnsi="Arial" w:cs="Arial"/>
          <w:color w:val="000000" w:themeColor="text1"/>
          <w:sz w:val="24"/>
          <w:szCs w:val="24"/>
        </w:rPr>
        <w:t xml:space="preserve">and modulation of </w:t>
      </w:r>
      <w:r w:rsidR="00637CD2">
        <w:rPr>
          <w:rFonts w:ascii="Arial" w:hAnsi="Arial" w:cs="Arial" w:hint="eastAsia"/>
          <w:color w:val="000000" w:themeColor="text1"/>
          <w:sz w:val="24"/>
          <w:szCs w:val="24"/>
        </w:rPr>
        <w:t>a</w:t>
      </w:r>
      <w:r w:rsidR="00637CD2" w:rsidRPr="00637CD2">
        <w:rPr>
          <w:rFonts w:ascii="Arial" w:hAnsi="Arial" w:cs="Arial"/>
          <w:color w:val="000000" w:themeColor="text1"/>
          <w:sz w:val="24"/>
          <w:szCs w:val="24"/>
        </w:rPr>
        <w:t>polipoprotein E</w:t>
      </w:r>
      <w:r w:rsidR="00637CD2">
        <w:rPr>
          <w:rFonts w:ascii="Arial" w:hAnsi="Arial" w:cs="Arial" w:hint="eastAsia"/>
          <w:color w:val="000000" w:themeColor="text1"/>
          <w:sz w:val="24"/>
          <w:szCs w:val="24"/>
        </w:rPr>
        <w:t xml:space="preserve">, leading to </w:t>
      </w:r>
      <w:r w:rsidR="00637CD2" w:rsidRPr="00637CD2">
        <w:rPr>
          <w:rFonts w:ascii="Arial" w:hAnsi="Arial" w:cs="Arial"/>
          <w:color w:val="000000" w:themeColor="text1"/>
          <w:sz w:val="24"/>
          <w:szCs w:val="24"/>
        </w:rPr>
        <w:t>AD neuropathology</w:t>
      </w:r>
      <w:r w:rsidR="00637CD2">
        <w:rPr>
          <w:rFonts w:ascii="Arial" w:hAnsi="Arial" w:cs="Arial" w:hint="eastAsia"/>
          <w:color w:val="000000" w:themeColor="text1"/>
          <w:sz w:val="24"/>
          <w:szCs w:val="24"/>
        </w:rPr>
        <w:t xml:space="preserve"> </w:t>
      </w:r>
      <w:r w:rsidR="00637CD2">
        <w:rPr>
          <w:rFonts w:ascii="Arial" w:hAnsi="Arial" w:cs="Arial"/>
          <w:color w:val="000000" w:themeColor="text1"/>
          <w:sz w:val="24"/>
          <w:szCs w:val="24"/>
        </w:rPr>
        <w:fldChar w:fldCharType="begin"/>
      </w:r>
      <w:r w:rsidR="00637CD2">
        <w:rPr>
          <w:rFonts w:ascii="Arial" w:hAnsi="Arial" w:cs="Arial"/>
          <w:color w:val="000000" w:themeColor="text1"/>
          <w:sz w:val="24"/>
          <w:szCs w:val="24"/>
        </w:rPr>
        <w:instrText xml:space="preserve"> ADDIN EN.CITE &lt;EndNote&gt;&lt;Cite&gt;&lt;Author&gt;Wishart&lt;/Author&gt;&lt;Year&gt;2014&lt;/Year&gt;&lt;RecNum&gt;174&lt;/RecNum&gt;&lt;DisplayText&gt;(De Ferrari and Inestrosa 2000; Wishart, et al. 2014)&lt;/DisplayText&gt;&lt;record&gt;&lt;rec-number&gt;174&lt;/rec-number&gt;&lt;foreign-keys&gt;&lt;key app="EN" db-id="5sfev02w4909ace5x2rxxevx9tw0tawz0asr" timestamp="1400544646"&gt;174&lt;/key&gt;&lt;key app="ENWeb" db-id=""&gt;0&lt;/key&gt;&lt;/foreign-keys&gt;&lt;ref-type name="Journal Article"&gt;17&lt;/ref-type&gt;&lt;contributors&gt;&lt;authors&gt;&lt;author&gt;Wishart, Thomas M&lt;/author&gt;&lt;author&gt;Mutsaers, Chantal A&lt;/author&gt;&lt;author&gt;Riessland, Markus&lt;/author&gt;&lt;author&gt;Reimer, Michell M&lt;/author&gt;&lt;author&gt;Hunter, Gillian&lt;/author&gt;&lt;author&gt;Hannam, Marie L&lt;/author&gt;&lt;author&gt;Eaton, Samantha L&lt;/author&gt;&lt;author&gt;Fuller, Heidi R&lt;/author&gt;&lt;author&gt;Roche, Sarah L&lt;/author&gt;&lt;author&gt;Somers, Eilidh&lt;/author&gt;&lt;/authors&gt;&lt;/contributors&gt;&lt;titles&gt;&lt;title&gt;Dysregulation of ubiquitin homeostasis and β-catenin signaling promote spinal muscular atrophy&lt;/title&gt;&lt;secondary-title&gt;The Journal of clinical investigation&lt;/secondary-title&gt;&lt;/titles&gt;&lt;periodical&gt;&lt;full-title&gt;The Journal of clinical investigation&lt;/full-title&gt;&lt;/periodical&gt;&lt;pages&gt;0-0&lt;/pages&gt;&lt;volume&gt;124&lt;/volume&gt;&lt;number&gt;4&lt;/number&gt;&lt;dates&gt;&lt;year&gt;2014&lt;/year&gt;&lt;/dates&gt;&lt;isbn&gt;0021-9738&lt;/isbn&gt;&lt;urls&gt;&lt;/urls&gt;&lt;/record&gt;&lt;/Cite&gt;&lt;Cite&gt;&lt;Author&gt;De Ferrari&lt;/Author&gt;&lt;Year&gt;2000&lt;/Year&gt;&lt;RecNum&gt;1936&lt;/RecNum&gt;&lt;record&gt;&lt;rec-number&gt;1936&lt;/rec-number&gt;&lt;foreign-keys&gt;&lt;key app="EN" db-id="5sfev02w4909ace5x2rxxevx9tw0tawz0asr" timestamp="1526818718"&gt;1936&lt;/key&gt;&lt;/foreign-keys&gt;&lt;ref-type name="Journal Article"&gt;17&lt;/ref-type&gt;&lt;contributors&gt;&lt;authors&gt;&lt;author&gt;De Ferrari, Giancarlo V&lt;/author&gt;&lt;author&gt;Inestrosa, Nibaldo C&lt;/author&gt;&lt;/authors&gt;&lt;/contributors&gt;&lt;titles&gt;&lt;title&gt;Wnt signaling function in Alzheimer’s disease&lt;/title&gt;&lt;secondary-title&gt;Brain research reviews&lt;/secondary-title&gt;&lt;/titles&gt;&lt;periodical&gt;&lt;full-title&gt;Brain research reviews&lt;/full-title&gt;&lt;/periodical&gt;&lt;pages&gt;1-12&lt;/pages&gt;&lt;volume&gt;33&lt;/volume&gt;&lt;number&gt;1&lt;/number&gt;&lt;dates&gt;&lt;year&gt;2000&lt;/year&gt;&lt;/dates&gt;&lt;isbn&gt;0165-0173&lt;/isbn&gt;&lt;urls&gt;&lt;/urls&gt;&lt;/record&gt;&lt;/Cite&gt;&lt;/EndNote&gt;</w:instrText>
      </w:r>
      <w:r w:rsidR="00637CD2">
        <w:rPr>
          <w:rFonts w:ascii="Arial" w:hAnsi="Arial" w:cs="Arial"/>
          <w:color w:val="000000" w:themeColor="text1"/>
          <w:sz w:val="24"/>
          <w:szCs w:val="24"/>
        </w:rPr>
        <w:fldChar w:fldCharType="separate"/>
      </w:r>
      <w:r w:rsidR="00637CD2">
        <w:rPr>
          <w:rFonts w:ascii="Arial" w:hAnsi="Arial" w:cs="Arial"/>
          <w:noProof/>
          <w:color w:val="000000" w:themeColor="text1"/>
          <w:sz w:val="24"/>
          <w:szCs w:val="24"/>
        </w:rPr>
        <w:t xml:space="preserve">(De Ferrari and Inestrosa 2000; </w:t>
      </w:r>
      <w:r w:rsidR="00637CD2" w:rsidRPr="00BC7882">
        <w:rPr>
          <w:rFonts w:ascii="Arial" w:hAnsi="Arial" w:cs="Arial"/>
          <w:noProof/>
          <w:color w:val="000000" w:themeColor="text1"/>
          <w:sz w:val="24"/>
          <w:szCs w:val="24"/>
        </w:rPr>
        <w:t>Wishart,</w:t>
      </w:r>
      <w:r w:rsidR="00637CD2">
        <w:rPr>
          <w:rFonts w:ascii="Arial" w:hAnsi="Arial" w:cs="Arial"/>
          <w:noProof/>
          <w:color w:val="000000" w:themeColor="text1"/>
          <w:sz w:val="24"/>
          <w:szCs w:val="24"/>
        </w:rPr>
        <w:t xml:space="preserve"> et al. 2014)</w:t>
      </w:r>
      <w:r w:rsidR="00637CD2">
        <w:rPr>
          <w:rFonts w:ascii="Arial" w:hAnsi="Arial" w:cs="Arial"/>
          <w:color w:val="000000" w:themeColor="text1"/>
          <w:sz w:val="24"/>
          <w:szCs w:val="24"/>
        </w:rPr>
        <w:fldChar w:fldCharType="end"/>
      </w:r>
      <w:r w:rsidR="00637CD2">
        <w:rPr>
          <w:rFonts w:ascii="Arial" w:hAnsi="Arial" w:cs="Arial" w:hint="eastAsia"/>
          <w:color w:val="000000" w:themeColor="text1"/>
          <w:sz w:val="24"/>
          <w:szCs w:val="24"/>
        </w:rPr>
        <w:t xml:space="preserve">. </w:t>
      </w:r>
      <w:r w:rsidR="006B39F8">
        <w:rPr>
          <w:rFonts w:ascii="Arial" w:hAnsi="Arial" w:cs="Arial" w:hint="eastAsia"/>
          <w:color w:val="000000" w:themeColor="text1"/>
          <w:sz w:val="24"/>
          <w:szCs w:val="24"/>
        </w:rPr>
        <w:t xml:space="preserve">In our study, </w:t>
      </w:r>
      <w:r w:rsidR="00671D55">
        <w:rPr>
          <w:rFonts w:ascii="Arial" w:hAnsi="Arial" w:cs="Arial" w:hint="eastAsia"/>
          <w:color w:val="000000" w:themeColor="text1"/>
          <w:sz w:val="24"/>
          <w:szCs w:val="24"/>
        </w:rPr>
        <w:t xml:space="preserve">there appeared </w:t>
      </w:r>
      <w:r w:rsidR="006B39F8">
        <w:rPr>
          <w:rFonts w:ascii="Arial" w:hAnsi="Arial" w:cs="Arial" w:hint="eastAsia"/>
          <w:color w:val="000000" w:themeColor="text1"/>
          <w:sz w:val="24"/>
          <w:szCs w:val="24"/>
        </w:rPr>
        <w:t>a gross increase in the expressions of proteasome components</w:t>
      </w:r>
      <w:r w:rsidR="00A16BAB">
        <w:rPr>
          <w:rFonts w:ascii="Arial" w:hAnsi="Arial" w:cs="Arial" w:hint="eastAsia"/>
          <w:color w:val="000000" w:themeColor="text1"/>
          <w:sz w:val="24"/>
          <w:szCs w:val="24"/>
        </w:rPr>
        <w:t xml:space="preserve"> in resistant motor neurones</w:t>
      </w:r>
      <w:r w:rsidR="006B39F8">
        <w:rPr>
          <w:rFonts w:ascii="Arial" w:hAnsi="Arial" w:cs="Arial" w:hint="eastAsia"/>
          <w:color w:val="000000" w:themeColor="text1"/>
          <w:sz w:val="24"/>
          <w:szCs w:val="24"/>
        </w:rPr>
        <w:t>.</w:t>
      </w:r>
      <w:r w:rsidR="00A16BAB">
        <w:rPr>
          <w:rFonts w:ascii="Arial" w:hAnsi="Arial" w:cs="Arial" w:hint="eastAsia"/>
          <w:color w:val="000000" w:themeColor="text1"/>
          <w:sz w:val="24"/>
          <w:szCs w:val="24"/>
        </w:rPr>
        <w:t xml:space="preserve"> As such, SMA could be aggravated by UBA1/Wnt/</w:t>
      </w:r>
      <w:r w:rsidR="00A16BAB">
        <w:rPr>
          <w:rFonts w:ascii="Arial" w:hAnsi="Arial" w:cs="Arial"/>
          <w:color w:val="000000" w:themeColor="text1"/>
          <w:sz w:val="24"/>
          <w:szCs w:val="24"/>
        </w:rPr>
        <w:t>β</w:t>
      </w:r>
      <w:r w:rsidR="00A16BAB">
        <w:rPr>
          <w:rFonts w:ascii="Arial" w:hAnsi="Arial" w:cs="Arial" w:hint="eastAsia"/>
          <w:color w:val="000000" w:themeColor="text1"/>
          <w:sz w:val="24"/>
          <w:szCs w:val="24"/>
        </w:rPr>
        <w:t xml:space="preserve">-catenin pathway whereas be expected to be ameliorated by </w:t>
      </w:r>
      <w:r w:rsidR="00A16BAB" w:rsidRPr="00BC7882">
        <w:rPr>
          <w:rFonts w:ascii="Arial" w:hAnsi="Arial" w:cs="Arial" w:hint="eastAsia"/>
          <w:noProof/>
          <w:color w:val="000000" w:themeColor="text1"/>
          <w:sz w:val="24"/>
          <w:szCs w:val="24"/>
        </w:rPr>
        <w:t>a more</w:t>
      </w:r>
      <w:r w:rsidR="00A16BAB">
        <w:rPr>
          <w:rFonts w:ascii="Arial" w:hAnsi="Arial" w:cs="Arial" w:hint="eastAsia"/>
          <w:color w:val="000000" w:themeColor="text1"/>
          <w:sz w:val="24"/>
          <w:szCs w:val="24"/>
        </w:rPr>
        <w:t xml:space="preserve"> efficient protein metabolism. </w:t>
      </w:r>
    </w:p>
    <w:p w14:paraId="5A096D41" w14:textId="25265B3D" w:rsidR="00423551" w:rsidRPr="00AC75BE" w:rsidRDefault="00A16BAB">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O</w:t>
      </w:r>
      <w:r>
        <w:rPr>
          <w:rFonts w:ascii="Arial" w:hAnsi="Arial" w:cs="Arial" w:hint="eastAsia"/>
          <w:color w:val="000000" w:themeColor="text1"/>
          <w:sz w:val="24"/>
          <w:szCs w:val="24"/>
        </w:rPr>
        <w:t xml:space="preserve">n the other hand, SMN loss directly affects spliceosome </w:t>
      </w:r>
      <w:r>
        <w:rPr>
          <w:rFonts w:ascii="Arial" w:hAnsi="Arial" w:cs="Arial"/>
          <w:color w:val="000000" w:themeColor="text1"/>
          <w:sz w:val="24"/>
          <w:szCs w:val="24"/>
        </w:rPr>
        <w:t>assembl</w:t>
      </w:r>
      <w:r>
        <w:rPr>
          <w:rFonts w:ascii="Arial" w:hAnsi="Arial" w:cs="Arial" w:hint="eastAsia"/>
          <w:color w:val="000000" w:themeColor="text1"/>
          <w:sz w:val="24"/>
          <w:szCs w:val="24"/>
        </w:rPr>
        <w:t xml:space="preserve">y. </w:t>
      </w:r>
      <w:r w:rsidR="009D5E4E">
        <w:rPr>
          <w:rFonts w:ascii="Arial" w:hAnsi="Arial" w:cs="Arial" w:hint="eastAsia"/>
          <w:color w:val="000000" w:themeColor="text1"/>
          <w:sz w:val="24"/>
          <w:szCs w:val="24"/>
        </w:rPr>
        <w:t>In this pathway, SMNDC1</w:t>
      </w:r>
      <w:r w:rsidR="00651223">
        <w:rPr>
          <w:rFonts w:ascii="Arial" w:hAnsi="Arial" w:cs="Arial" w:hint="eastAsia"/>
          <w:color w:val="000000" w:themeColor="text1"/>
          <w:sz w:val="24"/>
          <w:szCs w:val="24"/>
        </w:rPr>
        <w:t xml:space="preserve">, which </w:t>
      </w:r>
      <w:r w:rsidR="00651223" w:rsidRPr="00BC7882">
        <w:rPr>
          <w:rFonts w:ascii="Arial" w:hAnsi="Arial" w:cs="Arial" w:hint="eastAsia"/>
          <w:noProof/>
          <w:color w:val="000000" w:themeColor="text1"/>
          <w:sz w:val="24"/>
          <w:szCs w:val="24"/>
        </w:rPr>
        <w:t>was upregulated</w:t>
      </w:r>
      <w:r w:rsidR="00651223">
        <w:rPr>
          <w:rFonts w:ascii="Arial" w:hAnsi="Arial" w:cs="Arial" w:hint="eastAsia"/>
          <w:color w:val="000000" w:themeColor="text1"/>
          <w:sz w:val="24"/>
          <w:szCs w:val="24"/>
        </w:rPr>
        <w:t xml:space="preserve"> in EDL,</w:t>
      </w:r>
      <w:r w:rsidR="009D5E4E">
        <w:rPr>
          <w:rFonts w:ascii="Arial" w:hAnsi="Arial" w:cs="Arial" w:hint="eastAsia"/>
          <w:color w:val="000000" w:themeColor="text1"/>
          <w:sz w:val="24"/>
          <w:szCs w:val="24"/>
        </w:rPr>
        <w:t xml:space="preserve"> was</w:t>
      </w:r>
      <w:r>
        <w:rPr>
          <w:rFonts w:ascii="Arial" w:hAnsi="Arial" w:cs="Arial" w:hint="eastAsia"/>
          <w:color w:val="000000" w:themeColor="text1"/>
          <w:sz w:val="24"/>
          <w:szCs w:val="24"/>
        </w:rPr>
        <w:t xml:space="preserve"> particularly interesting</w:t>
      </w:r>
      <w:r w:rsidR="00651223">
        <w:rPr>
          <w:rFonts w:ascii="Arial" w:hAnsi="Arial" w:cs="Arial" w:hint="eastAsia"/>
          <w:color w:val="000000" w:themeColor="text1"/>
          <w:sz w:val="24"/>
          <w:szCs w:val="24"/>
        </w:rPr>
        <w:t xml:space="preserve"> because its predicted function is similar to SMN1</w:t>
      </w:r>
      <w:r w:rsidR="009D5E4E">
        <w:rPr>
          <w:rFonts w:ascii="Arial" w:hAnsi="Arial" w:cs="Arial" w:hint="eastAsia"/>
          <w:color w:val="000000" w:themeColor="text1"/>
          <w:sz w:val="24"/>
          <w:szCs w:val="24"/>
        </w:rPr>
        <w:t>.</w:t>
      </w:r>
      <w:r w:rsidR="00651223">
        <w:rPr>
          <w:rFonts w:ascii="Arial" w:hAnsi="Arial" w:cs="Arial" w:hint="eastAsia"/>
          <w:color w:val="000000" w:themeColor="text1"/>
          <w:sz w:val="24"/>
          <w:szCs w:val="24"/>
        </w:rPr>
        <w:t xml:space="preserve"> What exactly this gene would function and how it could benefit the disease phenotype would be worthy of further investigation.</w:t>
      </w:r>
    </w:p>
    <w:p w14:paraId="6C8EFE2F" w14:textId="77777777" w:rsidR="00440C59" w:rsidRPr="00AC75BE" w:rsidRDefault="00440C59">
      <w:pPr>
        <w:spacing w:line="480" w:lineRule="auto"/>
        <w:jc w:val="both"/>
        <w:rPr>
          <w:rFonts w:ascii="Arial" w:hAnsi="Arial" w:cs="Arial"/>
          <w:color w:val="000000" w:themeColor="text1"/>
          <w:szCs w:val="24"/>
        </w:rPr>
      </w:pPr>
    </w:p>
    <w:p w14:paraId="68F4E2D7" w14:textId="59D60EB6" w:rsidR="005F3B97" w:rsidRPr="00B96D30" w:rsidRDefault="006B5C4B" w:rsidP="00D405BD">
      <w:pPr>
        <w:pStyle w:val="a3"/>
        <w:numPr>
          <w:ilvl w:val="2"/>
          <w:numId w:val="33"/>
        </w:numPr>
        <w:spacing w:line="480" w:lineRule="auto"/>
        <w:ind w:leftChars="0"/>
        <w:jc w:val="both"/>
        <w:outlineLvl w:val="2"/>
        <w:rPr>
          <w:rFonts w:ascii="Arial" w:hAnsi="Arial" w:cs="Arial"/>
          <w:b/>
          <w:color w:val="000000" w:themeColor="text1"/>
          <w:szCs w:val="24"/>
        </w:rPr>
      </w:pPr>
      <w:bookmarkStart w:id="167" w:name="_Toc514879677"/>
      <w:r w:rsidRPr="00B96D30">
        <w:rPr>
          <w:rFonts w:ascii="Arial" w:hAnsi="Arial" w:cs="Arial"/>
          <w:b/>
          <w:color w:val="000000" w:themeColor="text1"/>
          <w:szCs w:val="24"/>
        </w:rPr>
        <w:t xml:space="preserve">Improvement of </w:t>
      </w:r>
      <w:r w:rsidR="005F4EB8">
        <w:rPr>
          <w:rFonts w:ascii="Arial" w:hAnsi="Arial" w:cs="Arial"/>
          <w:b/>
          <w:color w:val="000000" w:themeColor="text1"/>
          <w:szCs w:val="24"/>
        </w:rPr>
        <w:t xml:space="preserve">the </w:t>
      </w:r>
      <w:r w:rsidRPr="00BC7882">
        <w:rPr>
          <w:rFonts w:ascii="Arial" w:hAnsi="Arial" w:cs="Arial"/>
          <w:b/>
          <w:noProof/>
          <w:color w:val="000000" w:themeColor="text1"/>
          <w:szCs w:val="24"/>
        </w:rPr>
        <w:t>microarray</w:t>
      </w:r>
      <w:r w:rsidRPr="00B96D30">
        <w:rPr>
          <w:rFonts w:ascii="Arial" w:hAnsi="Arial" w:cs="Arial"/>
          <w:b/>
          <w:color w:val="000000" w:themeColor="text1"/>
          <w:szCs w:val="24"/>
        </w:rPr>
        <w:t xml:space="preserve"> study</w:t>
      </w:r>
      <w:bookmarkEnd w:id="167"/>
    </w:p>
    <w:p w14:paraId="15AF31A4" w14:textId="61CB57C0" w:rsidR="00E90A2D" w:rsidRPr="00B96D30" w:rsidRDefault="001E50B4" w:rsidP="00D405BD">
      <w:pPr>
        <w:pStyle w:val="a3"/>
        <w:numPr>
          <w:ilvl w:val="3"/>
          <w:numId w:val="33"/>
        </w:numPr>
        <w:spacing w:line="480" w:lineRule="auto"/>
        <w:ind w:leftChars="0"/>
        <w:jc w:val="both"/>
        <w:outlineLvl w:val="3"/>
        <w:rPr>
          <w:rFonts w:ascii="Arial" w:hAnsi="Arial" w:cs="Arial"/>
          <w:b/>
          <w:color w:val="000000" w:themeColor="text1"/>
          <w:szCs w:val="24"/>
        </w:rPr>
      </w:pPr>
      <w:r w:rsidRPr="00B96D30">
        <w:rPr>
          <w:rFonts w:ascii="Arial" w:hAnsi="Arial" w:cs="Arial"/>
          <w:b/>
          <w:color w:val="000000" w:themeColor="text1"/>
          <w:szCs w:val="24"/>
        </w:rPr>
        <w:t>Microarray normalisation</w:t>
      </w:r>
    </w:p>
    <w:p w14:paraId="7D102AC1" w14:textId="6E622CEC" w:rsidR="00AD21C6" w:rsidRPr="00B96D30" w:rsidRDefault="00555302"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The development of microarray technology is</w:t>
      </w:r>
      <w:r w:rsidR="00C6300C" w:rsidRPr="00B96D30">
        <w:rPr>
          <w:rFonts w:ascii="Arial" w:hAnsi="Arial" w:cs="Arial"/>
          <w:color w:val="000000" w:themeColor="text1"/>
          <w:sz w:val="24"/>
          <w:szCs w:val="24"/>
        </w:rPr>
        <w:t xml:space="preserve"> still ongoing, with the fundamental idea </w:t>
      </w:r>
      <w:r w:rsidR="009842EF" w:rsidRPr="00B96D30">
        <w:rPr>
          <w:rFonts w:ascii="Arial" w:hAnsi="Arial" w:cs="Arial"/>
          <w:color w:val="000000" w:themeColor="text1"/>
          <w:sz w:val="24"/>
          <w:szCs w:val="24"/>
        </w:rPr>
        <w:t>remaining</w:t>
      </w:r>
      <w:r w:rsidR="00C6300C" w:rsidRPr="00B96D30">
        <w:rPr>
          <w:rFonts w:ascii="Arial" w:hAnsi="Arial" w:cs="Arial"/>
          <w:color w:val="000000" w:themeColor="text1"/>
          <w:sz w:val="24"/>
          <w:szCs w:val="24"/>
        </w:rPr>
        <w:t xml:space="preserve"> the same.</w:t>
      </w:r>
      <w:r w:rsidR="009842EF" w:rsidRPr="00B96D30">
        <w:rPr>
          <w:rFonts w:ascii="Arial" w:hAnsi="Arial" w:cs="Arial"/>
          <w:color w:val="000000" w:themeColor="text1"/>
          <w:sz w:val="24"/>
          <w:szCs w:val="24"/>
        </w:rPr>
        <w:t xml:space="preserve"> First, </w:t>
      </w:r>
      <w:r w:rsidR="00C444CF" w:rsidRPr="00B96D30">
        <w:rPr>
          <w:rFonts w:ascii="Arial" w:hAnsi="Arial" w:cs="Arial"/>
          <w:color w:val="000000" w:themeColor="text1"/>
          <w:sz w:val="24"/>
          <w:szCs w:val="24"/>
        </w:rPr>
        <w:t>a good</w:t>
      </w:r>
      <w:r w:rsidR="009842EF" w:rsidRPr="00B96D30">
        <w:rPr>
          <w:rFonts w:ascii="Arial" w:hAnsi="Arial" w:cs="Arial"/>
          <w:color w:val="000000" w:themeColor="text1"/>
          <w:sz w:val="24"/>
          <w:szCs w:val="24"/>
        </w:rPr>
        <w:t xml:space="preserve"> RNA quality is a </w:t>
      </w:r>
      <w:r w:rsidR="00C444CF" w:rsidRPr="00B96D30">
        <w:rPr>
          <w:rFonts w:ascii="Arial" w:hAnsi="Arial" w:cs="Arial"/>
          <w:color w:val="000000" w:themeColor="text1"/>
          <w:sz w:val="24"/>
          <w:szCs w:val="24"/>
        </w:rPr>
        <w:t xml:space="preserve">key to high-fidelity result, although homogeneous qualities across samples </w:t>
      </w:r>
      <w:r w:rsidR="003C3848" w:rsidRPr="00B96D30">
        <w:rPr>
          <w:rFonts w:ascii="Arial" w:hAnsi="Arial" w:cs="Arial"/>
          <w:color w:val="000000" w:themeColor="text1"/>
          <w:sz w:val="24"/>
          <w:szCs w:val="24"/>
        </w:rPr>
        <w:t>could be a more determinant factor.</w:t>
      </w:r>
      <w:r w:rsidR="00FF2B4F" w:rsidRPr="00B96D30">
        <w:rPr>
          <w:rFonts w:ascii="Arial" w:hAnsi="Arial" w:cs="Arial"/>
          <w:color w:val="000000" w:themeColor="text1"/>
          <w:sz w:val="24"/>
          <w:szCs w:val="24"/>
        </w:rPr>
        <w:t xml:space="preserve"> Poor RNA quality may</w:t>
      </w:r>
      <w:r w:rsidR="007C7E02" w:rsidRPr="00B96D30">
        <w:rPr>
          <w:rFonts w:ascii="Arial" w:hAnsi="Arial" w:cs="Arial"/>
          <w:color w:val="000000" w:themeColor="text1"/>
          <w:sz w:val="24"/>
          <w:szCs w:val="24"/>
        </w:rPr>
        <w:t xml:space="preserve"> completely</w:t>
      </w:r>
      <w:r w:rsidR="00FF2B4F" w:rsidRPr="00B96D30">
        <w:rPr>
          <w:rFonts w:ascii="Arial" w:hAnsi="Arial" w:cs="Arial"/>
          <w:color w:val="000000" w:themeColor="text1"/>
          <w:sz w:val="24"/>
          <w:szCs w:val="24"/>
        </w:rPr>
        <w:t xml:space="preserve"> miss certain transcript information</w:t>
      </w:r>
      <w:r w:rsidR="00093857" w:rsidRPr="00B96D30">
        <w:rPr>
          <w:rFonts w:ascii="Arial" w:hAnsi="Arial" w:cs="Arial"/>
          <w:color w:val="000000" w:themeColor="text1"/>
          <w:sz w:val="24"/>
          <w:szCs w:val="24"/>
        </w:rPr>
        <w:t xml:space="preserve"> and</w:t>
      </w:r>
      <w:r w:rsidR="002B2AB4" w:rsidRPr="00B96D30">
        <w:rPr>
          <w:rFonts w:ascii="Arial" w:hAnsi="Arial" w:cs="Arial"/>
          <w:color w:val="000000" w:themeColor="text1"/>
          <w:sz w:val="24"/>
          <w:szCs w:val="24"/>
        </w:rPr>
        <w:t xml:space="preserve"> non-homogeneity</w:t>
      </w:r>
      <w:r w:rsidR="00800FFA" w:rsidRPr="00B96D30">
        <w:rPr>
          <w:rFonts w:ascii="Arial" w:hAnsi="Arial" w:cs="Arial"/>
          <w:color w:val="000000" w:themeColor="text1"/>
          <w:sz w:val="24"/>
          <w:szCs w:val="24"/>
        </w:rPr>
        <w:t xml:space="preserve"> scales</w:t>
      </w:r>
      <w:r w:rsidR="00FF2B4F" w:rsidRPr="00B96D30">
        <w:rPr>
          <w:rFonts w:ascii="Arial" w:hAnsi="Arial" w:cs="Arial"/>
          <w:color w:val="000000" w:themeColor="text1"/>
          <w:sz w:val="24"/>
          <w:szCs w:val="24"/>
        </w:rPr>
        <w:t xml:space="preserve"> up the fold-change and </w:t>
      </w:r>
      <w:r w:rsidR="00800FFA" w:rsidRPr="00B96D30">
        <w:rPr>
          <w:rFonts w:ascii="Arial" w:hAnsi="Arial" w:cs="Arial"/>
          <w:color w:val="000000" w:themeColor="text1"/>
          <w:sz w:val="24"/>
          <w:szCs w:val="24"/>
        </w:rPr>
        <w:t>increase</w:t>
      </w:r>
      <w:r w:rsidR="001B0D8B" w:rsidRPr="00B96D30">
        <w:rPr>
          <w:rFonts w:ascii="Arial" w:hAnsi="Arial" w:cs="Arial"/>
          <w:color w:val="000000" w:themeColor="text1"/>
          <w:sz w:val="24"/>
          <w:szCs w:val="24"/>
        </w:rPr>
        <w:t>s</w:t>
      </w:r>
      <w:r w:rsidR="00800FFA" w:rsidRPr="00B96D30">
        <w:rPr>
          <w:rFonts w:ascii="Arial" w:hAnsi="Arial" w:cs="Arial"/>
          <w:color w:val="000000" w:themeColor="text1"/>
          <w:sz w:val="24"/>
          <w:szCs w:val="24"/>
        </w:rPr>
        <w:t xml:space="preserve"> </w:t>
      </w:r>
      <w:r w:rsidR="00FF2B4F" w:rsidRPr="00B96D30">
        <w:rPr>
          <w:rFonts w:ascii="Arial" w:hAnsi="Arial" w:cs="Arial"/>
          <w:color w:val="000000" w:themeColor="text1"/>
          <w:sz w:val="24"/>
          <w:szCs w:val="24"/>
        </w:rPr>
        <w:t xml:space="preserve">false-positive </w:t>
      </w:r>
      <w:r w:rsidR="002D26AA" w:rsidRPr="00B96D30">
        <w:rPr>
          <w:rFonts w:ascii="Arial" w:hAnsi="Arial" w:cs="Arial"/>
          <w:color w:val="000000" w:themeColor="text1"/>
          <w:sz w:val="24"/>
          <w:szCs w:val="24"/>
        </w:rPr>
        <w:t>identification</w:t>
      </w:r>
      <w:r w:rsidR="00FF2B4F" w:rsidRPr="00B96D30">
        <w:rPr>
          <w:rFonts w:ascii="Arial" w:hAnsi="Arial" w:cs="Arial"/>
          <w:color w:val="000000" w:themeColor="text1"/>
          <w:sz w:val="24"/>
          <w:szCs w:val="24"/>
        </w:rPr>
        <w:t>.</w:t>
      </w:r>
      <w:r w:rsidR="009E2794" w:rsidRPr="00B96D30">
        <w:rPr>
          <w:rFonts w:ascii="Arial" w:hAnsi="Arial" w:cs="Arial"/>
          <w:color w:val="000000" w:themeColor="text1"/>
          <w:sz w:val="24"/>
          <w:szCs w:val="24"/>
        </w:rPr>
        <w:t xml:space="preserve"> </w:t>
      </w:r>
      <w:r w:rsidR="006223F9" w:rsidRPr="00B96D30">
        <w:rPr>
          <w:rFonts w:ascii="Arial" w:hAnsi="Arial" w:cs="Arial"/>
          <w:color w:val="000000" w:themeColor="text1"/>
          <w:sz w:val="24"/>
          <w:szCs w:val="24"/>
        </w:rPr>
        <w:t>Because microarray</w:t>
      </w:r>
      <w:r w:rsidR="005D0383" w:rsidRPr="00B96D30">
        <w:rPr>
          <w:rFonts w:ascii="Arial" w:hAnsi="Arial" w:cs="Arial"/>
          <w:color w:val="000000" w:themeColor="text1"/>
          <w:sz w:val="24"/>
          <w:szCs w:val="24"/>
        </w:rPr>
        <w:t xml:space="preserve"> analysis</w:t>
      </w:r>
      <w:r w:rsidR="006223F9" w:rsidRPr="00B96D30">
        <w:rPr>
          <w:rFonts w:ascii="Arial" w:hAnsi="Arial" w:cs="Arial"/>
          <w:color w:val="000000" w:themeColor="text1"/>
          <w:sz w:val="24"/>
          <w:szCs w:val="24"/>
        </w:rPr>
        <w:t xml:space="preserve"> </w:t>
      </w:r>
      <w:r w:rsidR="006223F9" w:rsidRPr="00B96D30">
        <w:rPr>
          <w:rFonts w:ascii="Arial" w:hAnsi="Arial" w:cs="Arial"/>
          <w:i/>
          <w:color w:val="000000" w:themeColor="text1"/>
          <w:sz w:val="24"/>
          <w:szCs w:val="24"/>
        </w:rPr>
        <w:t>per se</w:t>
      </w:r>
      <w:r w:rsidR="005D0383" w:rsidRPr="00B96D30">
        <w:rPr>
          <w:rFonts w:ascii="Arial" w:hAnsi="Arial" w:cs="Arial"/>
          <w:color w:val="000000" w:themeColor="text1"/>
          <w:sz w:val="24"/>
          <w:szCs w:val="24"/>
        </w:rPr>
        <w:t xml:space="preserve"> is</w:t>
      </w:r>
      <w:r w:rsidR="006223F9" w:rsidRPr="00B96D30">
        <w:rPr>
          <w:rFonts w:ascii="Arial" w:hAnsi="Arial" w:cs="Arial"/>
          <w:color w:val="000000" w:themeColor="text1"/>
          <w:sz w:val="24"/>
          <w:szCs w:val="24"/>
        </w:rPr>
        <w:t xml:space="preserve"> not</w:t>
      </w:r>
      <w:r w:rsidR="00BA672C" w:rsidRPr="00B96D30">
        <w:rPr>
          <w:rFonts w:ascii="Arial" w:hAnsi="Arial" w:cs="Arial"/>
          <w:color w:val="000000" w:themeColor="text1"/>
          <w:sz w:val="24"/>
          <w:szCs w:val="24"/>
        </w:rPr>
        <w:t xml:space="preserve"> designed and </w:t>
      </w:r>
      <w:r w:rsidR="00BA672C" w:rsidRPr="00BC7882">
        <w:rPr>
          <w:rFonts w:ascii="Arial" w:hAnsi="Arial" w:cs="Arial"/>
          <w:noProof/>
          <w:color w:val="000000" w:themeColor="text1"/>
          <w:sz w:val="24"/>
          <w:szCs w:val="24"/>
        </w:rPr>
        <w:t>progra</w:t>
      </w:r>
      <w:r w:rsidR="00534610">
        <w:rPr>
          <w:rFonts w:ascii="Arial" w:hAnsi="Arial" w:cs="Arial"/>
          <w:noProof/>
          <w:color w:val="000000" w:themeColor="text1"/>
          <w:sz w:val="24"/>
          <w:szCs w:val="24"/>
        </w:rPr>
        <w:t>m</w:t>
      </w:r>
      <w:r w:rsidR="00BA672C" w:rsidRPr="00BC7882">
        <w:rPr>
          <w:rFonts w:ascii="Arial" w:hAnsi="Arial" w:cs="Arial"/>
          <w:noProof/>
          <w:color w:val="000000" w:themeColor="text1"/>
          <w:sz w:val="24"/>
          <w:szCs w:val="24"/>
        </w:rPr>
        <w:t>med</w:t>
      </w:r>
      <w:r w:rsidR="006223F9" w:rsidRPr="00B96D30">
        <w:rPr>
          <w:rFonts w:ascii="Arial" w:hAnsi="Arial" w:cs="Arial"/>
          <w:color w:val="000000" w:themeColor="text1"/>
          <w:sz w:val="24"/>
          <w:szCs w:val="24"/>
        </w:rPr>
        <w:t xml:space="preserve"> </w:t>
      </w:r>
      <w:r w:rsidR="00BA672C" w:rsidRPr="00B96D30">
        <w:rPr>
          <w:rFonts w:ascii="Arial" w:hAnsi="Arial" w:cs="Arial"/>
          <w:color w:val="000000" w:themeColor="text1"/>
          <w:sz w:val="24"/>
          <w:szCs w:val="24"/>
        </w:rPr>
        <w:t xml:space="preserve">for </w:t>
      </w:r>
      <w:r w:rsidR="00D21B10" w:rsidRPr="00B96D30">
        <w:rPr>
          <w:rFonts w:ascii="Arial" w:hAnsi="Arial" w:cs="Arial"/>
          <w:color w:val="000000" w:themeColor="text1"/>
          <w:sz w:val="24"/>
          <w:szCs w:val="24"/>
        </w:rPr>
        <w:t>imperfect samples,</w:t>
      </w:r>
      <w:r w:rsidR="005D0383" w:rsidRPr="00B96D30">
        <w:rPr>
          <w:rFonts w:ascii="Arial" w:hAnsi="Arial" w:cs="Arial"/>
          <w:color w:val="000000" w:themeColor="text1"/>
          <w:sz w:val="24"/>
          <w:szCs w:val="24"/>
        </w:rPr>
        <w:t xml:space="preserve"> very few studies </w:t>
      </w:r>
      <w:r w:rsidR="005D0383" w:rsidRPr="00BC7882">
        <w:rPr>
          <w:rFonts w:ascii="Arial" w:hAnsi="Arial" w:cs="Arial"/>
          <w:noProof/>
          <w:color w:val="000000" w:themeColor="text1"/>
          <w:sz w:val="24"/>
          <w:szCs w:val="24"/>
        </w:rPr>
        <w:t xml:space="preserve">were </w:t>
      </w:r>
      <w:r w:rsidR="00544083" w:rsidRPr="00BC7882">
        <w:rPr>
          <w:rFonts w:ascii="Arial" w:hAnsi="Arial" w:cs="Arial"/>
          <w:noProof/>
          <w:color w:val="000000" w:themeColor="text1"/>
          <w:sz w:val="24"/>
          <w:szCs w:val="24"/>
        </w:rPr>
        <w:t>focussed</w:t>
      </w:r>
      <w:r w:rsidR="00544083" w:rsidRPr="00B96D30">
        <w:rPr>
          <w:rFonts w:ascii="Arial" w:hAnsi="Arial" w:cs="Arial"/>
          <w:color w:val="000000" w:themeColor="text1"/>
          <w:sz w:val="24"/>
          <w:szCs w:val="24"/>
        </w:rPr>
        <w:t xml:space="preserve"> </w:t>
      </w:r>
      <w:r w:rsidR="005D0383" w:rsidRPr="00B96D30">
        <w:rPr>
          <w:rFonts w:ascii="Arial" w:hAnsi="Arial" w:cs="Arial"/>
          <w:color w:val="000000" w:themeColor="text1"/>
          <w:sz w:val="24"/>
          <w:szCs w:val="24"/>
        </w:rPr>
        <w:t>on the impact of degraded samples to the result.</w:t>
      </w:r>
      <w:r w:rsidR="00D21B10" w:rsidRPr="00B96D30">
        <w:rPr>
          <w:rFonts w:ascii="Arial" w:hAnsi="Arial" w:cs="Arial"/>
          <w:color w:val="000000" w:themeColor="text1"/>
          <w:sz w:val="24"/>
          <w:szCs w:val="24"/>
        </w:rPr>
        <w:t xml:space="preserve"> </w:t>
      </w:r>
      <w:r w:rsidR="006223F9" w:rsidRPr="00B96D30">
        <w:rPr>
          <w:rFonts w:ascii="Arial" w:hAnsi="Arial" w:cs="Arial"/>
          <w:color w:val="000000" w:themeColor="text1"/>
          <w:sz w:val="24"/>
          <w:szCs w:val="24"/>
        </w:rPr>
        <w:t xml:space="preserve"> </w:t>
      </w:r>
      <w:r w:rsidR="002D26AA" w:rsidRPr="00B96D30">
        <w:rPr>
          <w:rFonts w:ascii="Arial" w:hAnsi="Arial" w:cs="Arial"/>
          <w:color w:val="000000" w:themeColor="text1"/>
          <w:sz w:val="24"/>
          <w:szCs w:val="24"/>
        </w:rPr>
        <w:t xml:space="preserve">A previous study looked at this issue by systematically comparing samples having different degrees of degradation </w:t>
      </w:r>
      <w:r w:rsidR="002D26AA"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&lt;EndNote&gt;&lt;Cite&gt;&lt;Author&gt;Opitz&lt;/Author&gt;&lt;Year&gt;2010&lt;/Year&gt;&lt;RecNum&gt;1907&lt;/RecNum&gt;&lt;DisplayText&gt;(Opitz, et al. 2010)&lt;/DisplayText&gt;&lt;record&gt;&lt;rec-number&gt;1907&lt;/rec-number&gt;&lt;foreign-keys&gt;&lt;key app="EN" db-id="5sfev02w4909ace5x2rxxevx9tw0tawz0asr" timestamp="1506943195"&gt;1907&lt;/key&gt;&lt;key app="ENWeb" db-id=""&gt;0&lt;/key&gt;&lt;/foreign-keys&gt;&lt;ref-type name="Journal Article"&gt;17&lt;/ref-type&gt;&lt;contributors&gt;&lt;authors&gt;&lt;author&gt;Opitz, Lennart&lt;/author&gt;&lt;author&gt;Salinas-Riester, Gabriela&lt;/author&gt;&lt;author&gt;Grade, Marian&lt;/author&gt;&lt;author&gt;Jung, Klaus&lt;/author&gt;&lt;author&gt;Jo, Peter&lt;/author&gt;&lt;author&gt;Emons, Georg&lt;/author&gt;&lt;author&gt;Ghadimi, B Michael&lt;/author&gt;&lt;author&gt;Beißbarth, Tim&lt;/author&gt;&lt;author&gt;Gaedcke, Jochen&lt;/author&gt;&lt;/authors&gt;&lt;/contributors&gt;&lt;titles&gt;&lt;title&gt;Impact of RNA degradation on gene expression profiling&lt;/title&gt;&lt;secondary-title&gt;BMC medical genomics&lt;/secondary-title&gt;&lt;/titles&gt;&lt;periodical&gt;&lt;full-title&gt;BMC medical genomics&lt;/full-title&gt;&lt;/periodical&gt;&lt;pages&gt;36&lt;/pages&gt;&lt;volume&gt;3&lt;/volume&gt;&lt;number&gt;1&lt;/number&gt;&lt;dates&gt;&lt;year&gt;2010&lt;/year&gt;&lt;/dates&gt;&lt;isbn&gt;1755-8794&lt;/isbn&gt;&lt;urls&gt;&lt;/urls&gt;&lt;/record&gt;&lt;/Cite&gt;&lt;/EndNote&gt;</w:instrText>
      </w:r>
      <w:r w:rsidR="002D26AA"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Opitz,</w:t>
      </w:r>
      <w:r w:rsidR="0005706F">
        <w:rPr>
          <w:rFonts w:ascii="Arial" w:hAnsi="Arial" w:cs="Arial"/>
          <w:noProof/>
          <w:color w:val="000000" w:themeColor="text1"/>
          <w:sz w:val="24"/>
          <w:szCs w:val="24"/>
        </w:rPr>
        <w:t xml:space="preserve"> et al. 2010)</w:t>
      </w:r>
      <w:r w:rsidR="002D26AA" w:rsidRPr="00B96D30">
        <w:rPr>
          <w:rFonts w:ascii="Arial" w:hAnsi="Arial" w:cs="Arial"/>
          <w:color w:val="000000" w:themeColor="text1"/>
          <w:sz w:val="24"/>
          <w:szCs w:val="24"/>
        </w:rPr>
        <w:fldChar w:fldCharType="end"/>
      </w:r>
      <w:r w:rsidR="002D26AA" w:rsidRPr="00B96D30">
        <w:rPr>
          <w:rFonts w:ascii="Arial" w:hAnsi="Arial" w:cs="Arial"/>
          <w:color w:val="000000" w:themeColor="text1"/>
          <w:sz w:val="24"/>
          <w:szCs w:val="24"/>
        </w:rPr>
        <w:t xml:space="preserve"> and claimed that degraded RNA was still comparable (RIN&gt;5) to samples in good quality. It was </w:t>
      </w:r>
      <w:r w:rsidR="002D26AA" w:rsidRPr="00BC7882">
        <w:rPr>
          <w:rFonts w:ascii="Arial" w:hAnsi="Arial" w:cs="Arial"/>
          <w:noProof/>
          <w:color w:val="000000" w:themeColor="text1"/>
          <w:sz w:val="24"/>
          <w:szCs w:val="24"/>
        </w:rPr>
        <w:t>mainly</w:t>
      </w:r>
      <w:r w:rsidR="002D26AA" w:rsidRPr="00B96D30">
        <w:rPr>
          <w:rFonts w:ascii="Arial" w:hAnsi="Arial" w:cs="Arial"/>
          <w:color w:val="000000" w:themeColor="text1"/>
          <w:sz w:val="24"/>
          <w:szCs w:val="24"/>
        </w:rPr>
        <w:t xml:space="preserve"> because they analysed all samples from different patients with different degradation </w:t>
      </w:r>
      <w:r w:rsidR="00544083">
        <w:rPr>
          <w:rFonts w:ascii="Arial" w:hAnsi="Arial" w:cs="Arial"/>
          <w:color w:val="000000" w:themeColor="text1"/>
          <w:sz w:val="24"/>
          <w:szCs w:val="24"/>
        </w:rPr>
        <w:t>levels</w:t>
      </w:r>
      <w:r w:rsidR="002D26AA" w:rsidRPr="00B96D30">
        <w:rPr>
          <w:rFonts w:ascii="Arial" w:hAnsi="Arial" w:cs="Arial"/>
          <w:color w:val="000000" w:themeColor="text1"/>
          <w:sz w:val="24"/>
          <w:szCs w:val="24"/>
        </w:rPr>
        <w:t xml:space="preserve">. As a result, </w:t>
      </w:r>
      <w:r w:rsidR="005F4EB8">
        <w:rPr>
          <w:rFonts w:ascii="Arial" w:hAnsi="Arial" w:cs="Arial"/>
          <w:color w:val="000000" w:themeColor="text1"/>
          <w:sz w:val="24"/>
          <w:szCs w:val="24"/>
        </w:rPr>
        <w:t xml:space="preserve">the </w:t>
      </w:r>
      <w:r w:rsidR="002D26AA" w:rsidRPr="00BC7882">
        <w:rPr>
          <w:rFonts w:ascii="Arial" w:hAnsi="Arial" w:cs="Arial"/>
          <w:noProof/>
          <w:color w:val="000000" w:themeColor="text1"/>
          <w:sz w:val="24"/>
          <w:szCs w:val="24"/>
        </w:rPr>
        <w:t>biological</w:t>
      </w:r>
      <w:r w:rsidR="002D26AA" w:rsidRPr="00B96D30">
        <w:rPr>
          <w:rFonts w:ascii="Arial" w:hAnsi="Arial" w:cs="Arial"/>
          <w:color w:val="000000" w:themeColor="text1"/>
          <w:sz w:val="24"/>
          <w:szCs w:val="24"/>
        </w:rPr>
        <w:t xml:space="preserve"> variance would be much higher than the effect caused by RNA qualities. </w:t>
      </w:r>
    </w:p>
    <w:p w14:paraId="709B8299" w14:textId="097BC616" w:rsidR="002F4643" w:rsidRPr="00B96D30" w:rsidRDefault="00FB5D73"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In this thesis, a</w:t>
      </w:r>
      <w:r w:rsidR="00E60E83" w:rsidRPr="00B96D30">
        <w:rPr>
          <w:rFonts w:ascii="Arial" w:hAnsi="Arial" w:cs="Arial"/>
          <w:color w:val="000000" w:themeColor="text1"/>
          <w:sz w:val="24"/>
          <w:szCs w:val="24"/>
        </w:rPr>
        <w:t>lthough the relative expressions</w:t>
      </w:r>
      <w:r w:rsidR="00671388" w:rsidRPr="00B96D30">
        <w:rPr>
          <w:rFonts w:ascii="Arial" w:hAnsi="Arial" w:cs="Arial"/>
          <w:color w:val="000000" w:themeColor="text1"/>
          <w:sz w:val="24"/>
          <w:szCs w:val="24"/>
        </w:rPr>
        <w:t xml:space="preserve"> of OXPHOS genes</w:t>
      </w:r>
      <w:r w:rsidR="00E60E83" w:rsidRPr="00B96D30">
        <w:rPr>
          <w:rFonts w:ascii="Arial" w:hAnsi="Arial" w:cs="Arial"/>
          <w:color w:val="000000" w:themeColor="text1"/>
          <w:sz w:val="24"/>
          <w:szCs w:val="24"/>
        </w:rPr>
        <w:t xml:space="preserve"> measured by qPCR </w:t>
      </w:r>
      <w:r w:rsidRPr="00B96D30">
        <w:rPr>
          <w:rFonts w:ascii="Arial" w:hAnsi="Arial" w:cs="Arial"/>
          <w:color w:val="000000" w:themeColor="text1"/>
          <w:sz w:val="24"/>
          <w:szCs w:val="24"/>
        </w:rPr>
        <w:t>conformed to</w:t>
      </w:r>
      <w:r w:rsidR="00E60E83" w:rsidRPr="00B96D30">
        <w:rPr>
          <w:rFonts w:ascii="Arial" w:hAnsi="Arial" w:cs="Arial"/>
          <w:color w:val="000000" w:themeColor="text1"/>
          <w:sz w:val="24"/>
          <w:szCs w:val="24"/>
        </w:rPr>
        <w:t xml:space="preserve"> array</w:t>
      </w:r>
      <w:r w:rsidRPr="00B96D30">
        <w:rPr>
          <w:rFonts w:ascii="Arial" w:hAnsi="Arial" w:cs="Arial"/>
          <w:color w:val="000000" w:themeColor="text1"/>
          <w:sz w:val="24"/>
          <w:szCs w:val="24"/>
        </w:rPr>
        <w:t xml:space="preserve"> result</w:t>
      </w:r>
      <w:r w:rsidR="00E60E83"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the magnitude</w:t>
      </w:r>
      <w:r w:rsidR="00A30E14" w:rsidRPr="00B96D30">
        <w:rPr>
          <w:rFonts w:ascii="Arial" w:hAnsi="Arial" w:cs="Arial"/>
          <w:color w:val="000000" w:themeColor="text1"/>
          <w:sz w:val="24"/>
          <w:szCs w:val="24"/>
        </w:rPr>
        <w:t>s</w:t>
      </w:r>
      <w:r w:rsidRPr="00B96D30">
        <w:rPr>
          <w:rFonts w:ascii="Arial" w:hAnsi="Arial" w:cs="Arial"/>
          <w:color w:val="000000" w:themeColor="text1"/>
          <w:sz w:val="24"/>
          <w:szCs w:val="24"/>
        </w:rPr>
        <w:t xml:space="preserve"> were</w:t>
      </w:r>
      <w:r w:rsidR="00F57C42" w:rsidRPr="00B96D30">
        <w:rPr>
          <w:rFonts w:ascii="Arial" w:hAnsi="Arial" w:cs="Arial"/>
          <w:color w:val="000000" w:themeColor="text1"/>
          <w:sz w:val="24"/>
          <w:szCs w:val="24"/>
        </w:rPr>
        <w:t xml:space="preserve"> </w:t>
      </w:r>
      <w:r w:rsidR="000E36DC" w:rsidRPr="00B96D30">
        <w:rPr>
          <w:rFonts w:ascii="Arial" w:hAnsi="Arial" w:cs="Arial"/>
          <w:color w:val="000000" w:themeColor="text1"/>
          <w:sz w:val="24"/>
          <w:szCs w:val="24"/>
        </w:rPr>
        <w:t>considerably</w:t>
      </w:r>
      <w:r w:rsidR="00F57C42" w:rsidRPr="00B96D30">
        <w:rPr>
          <w:rFonts w:ascii="Arial" w:hAnsi="Arial" w:cs="Arial"/>
          <w:color w:val="000000" w:themeColor="text1"/>
          <w:sz w:val="24"/>
          <w:szCs w:val="24"/>
        </w:rPr>
        <w:t xml:space="preserve"> decreased</w:t>
      </w:r>
      <w:r w:rsidRPr="00B96D30">
        <w:rPr>
          <w:rFonts w:ascii="Arial" w:hAnsi="Arial" w:cs="Arial"/>
          <w:color w:val="000000" w:themeColor="text1"/>
          <w:sz w:val="24"/>
          <w:szCs w:val="24"/>
        </w:rPr>
        <w:t xml:space="preserve"> </w:t>
      </w:r>
      <w:r w:rsidR="006029EA" w:rsidRPr="00B96D30">
        <w:rPr>
          <w:rFonts w:ascii="Arial" w:hAnsi="Arial" w:cs="Arial"/>
          <w:color w:val="000000" w:themeColor="text1"/>
          <w:sz w:val="24"/>
          <w:szCs w:val="24"/>
        </w:rPr>
        <w:t xml:space="preserve">in both qPCR and microarray analysis </w:t>
      </w:r>
      <w:r w:rsidR="00671388" w:rsidRPr="00B96D30">
        <w:rPr>
          <w:rFonts w:ascii="Arial" w:hAnsi="Arial" w:cs="Arial"/>
          <w:color w:val="000000" w:themeColor="text1"/>
          <w:sz w:val="24"/>
          <w:szCs w:val="24"/>
        </w:rPr>
        <w:t>when</w:t>
      </w:r>
      <w:r w:rsidR="00E60E83" w:rsidRPr="00B96D30">
        <w:rPr>
          <w:rFonts w:ascii="Arial" w:hAnsi="Arial" w:cs="Arial"/>
          <w:color w:val="000000" w:themeColor="text1"/>
          <w:sz w:val="24"/>
          <w:szCs w:val="24"/>
        </w:rPr>
        <w:t xml:space="preserve"> completely excluding the degraded samples</w:t>
      </w:r>
      <w:r w:rsidR="00C444B1" w:rsidRPr="00B96D30">
        <w:rPr>
          <w:rFonts w:ascii="Arial" w:hAnsi="Arial" w:cs="Arial"/>
          <w:color w:val="000000" w:themeColor="text1"/>
          <w:sz w:val="24"/>
          <w:szCs w:val="24"/>
        </w:rPr>
        <w:t>, suggestive of</w:t>
      </w:r>
      <w:r w:rsidR="008E3F34" w:rsidRPr="00B96D30">
        <w:rPr>
          <w:rFonts w:ascii="Arial" w:hAnsi="Arial" w:cs="Arial"/>
          <w:color w:val="000000" w:themeColor="text1"/>
          <w:sz w:val="24"/>
          <w:szCs w:val="24"/>
        </w:rPr>
        <w:t xml:space="preserve"> skewed fold changes</w:t>
      </w:r>
      <w:r w:rsidR="00F24086" w:rsidRPr="00B96D30">
        <w:rPr>
          <w:rFonts w:ascii="Arial" w:hAnsi="Arial" w:cs="Arial"/>
          <w:color w:val="000000" w:themeColor="text1"/>
          <w:sz w:val="24"/>
          <w:szCs w:val="24"/>
        </w:rPr>
        <w:t xml:space="preserve"> caused by degraded TA1 and TA2</w:t>
      </w:r>
      <w:r w:rsidR="008E3F34" w:rsidRPr="00B96D30">
        <w:rPr>
          <w:rFonts w:ascii="Arial" w:hAnsi="Arial" w:cs="Arial"/>
          <w:color w:val="000000" w:themeColor="text1"/>
          <w:sz w:val="24"/>
          <w:szCs w:val="24"/>
        </w:rPr>
        <w:t>.</w:t>
      </w:r>
      <w:r w:rsidR="00E60E83" w:rsidRPr="00B96D30">
        <w:rPr>
          <w:rFonts w:ascii="Arial" w:hAnsi="Arial" w:cs="Arial"/>
          <w:color w:val="000000" w:themeColor="text1"/>
          <w:sz w:val="24"/>
          <w:szCs w:val="24"/>
        </w:rPr>
        <w:t xml:space="preserve"> </w:t>
      </w:r>
      <w:r w:rsidR="008E3F34" w:rsidRPr="00B96D30">
        <w:rPr>
          <w:rFonts w:ascii="Arial" w:hAnsi="Arial" w:cs="Arial"/>
          <w:color w:val="000000" w:themeColor="text1"/>
          <w:sz w:val="24"/>
          <w:szCs w:val="24"/>
        </w:rPr>
        <w:t>M</w:t>
      </w:r>
      <w:r w:rsidR="00223F0D" w:rsidRPr="00B96D30">
        <w:rPr>
          <w:rFonts w:ascii="Arial" w:hAnsi="Arial" w:cs="Arial"/>
          <w:color w:val="000000" w:themeColor="text1"/>
          <w:sz w:val="24"/>
          <w:szCs w:val="24"/>
        </w:rPr>
        <w:t>oreover, assuming that</w:t>
      </w:r>
      <w:r w:rsidR="001625FA" w:rsidRPr="00B96D30">
        <w:rPr>
          <w:rFonts w:ascii="Arial" w:hAnsi="Arial" w:cs="Arial"/>
          <w:color w:val="000000" w:themeColor="text1"/>
          <w:sz w:val="24"/>
          <w:szCs w:val="24"/>
        </w:rPr>
        <w:t xml:space="preserve"> the variation of </w:t>
      </w:r>
      <w:r w:rsidR="00F02629" w:rsidRPr="00BC7882">
        <w:rPr>
          <w:rFonts w:ascii="Arial" w:hAnsi="Arial" w:cs="Arial"/>
          <w:noProof/>
          <w:color w:val="000000" w:themeColor="text1"/>
          <w:sz w:val="24"/>
          <w:szCs w:val="24"/>
        </w:rPr>
        <w:t>a given motor pool</w:t>
      </w:r>
      <w:r w:rsidR="001625FA" w:rsidRPr="00B96D30">
        <w:rPr>
          <w:rFonts w:ascii="Arial" w:hAnsi="Arial" w:cs="Arial"/>
          <w:color w:val="000000" w:themeColor="text1"/>
          <w:sz w:val="24"/>
          <w:szCs w:val="24"/>
        </w:rPr>
        <w:t xml:space="preserve"> </w:t>
      </w:r>
      <w:r w:rsidR="00F02629" w:rsidRPr="00B96D30">
        <w:rPr>
          <w:rFonts w:ascii="Arial" w:hAnsi="Arial" w:cs="Arial"/>
          <w:color w:val="000000" w:themeColor="text1"/>
          <w:sz w:val="24"/>
          <w:szCs w:val="24"/>
        </w:rPr>
        <w:t>between laboratory animals</w:t>
      </w:r>
      <w:r w:rsidR="002D3BC5" w:rsidRPr="00B96D30">
        <w:rPr>
          <w:rFonts w:ascii="Arial" w:hAnsi="Arial" w:cs="Arial"/>
          <w:color w:val="000000" w:themeColor="text1"/>
          <w:sz w:val="24"/>
          <w:szCs w:val="24"/>
        </w:rPr>
        <w:t xml:space="preserve"> should be very low</w:t>
      </w:r>
      <w:r w:rsidR="001625FA" w:rsidRPr="00B96D30">
        <w:rPr>
          <w:rFonts w:ascii="Arial" w:hAnsi="Arial" w:cs="Arial"/>
          <w:color w:val="000000" w:themeColor="text1"/>
          <w:sz w:val="24"/>
          <w:szCs w:val="24"/>
        </w:rPr>
        <w:t xml:space="preserve">, </w:t>
      </w:r>
      <w:r w:rsidR="006029EA" w:rsidRPr="00B96D30">
        <w:rPr>
          <w:rFonts w:ascii="Arial" w:hAnsi="Arial" w:cs="Arial"/>
          <w:color w:val="000000" w:themeColor="text1"/>
          <w:sz w:val="24"/>
          <w:szCs w:val="24"/>
        </w:rPr>
        <w:t>our attempt of</w:t>
      </w:r>
      <w:r w:rsidR="00F24086" w:rsidRPr="00B96D30">
        <w:rPr>
          <w:rFonts w:ascii="Arial" w:hAnsi="Arial" w:cs="Arial"/>
          <w:color w:val="000000" w:themeColor="text1"/>
          <w:sz w:val="24"/>
          <w:szCs w:val="24"/>
        </w:rPr>
        <w:t xml:space="preserve"> normalising</w:t>
      </w:r>
      <w:r w:rsidR="006029EA" w:rsidRPr="00B96D30">
        <w:rPr>
          <w:rFonts w:ascii="Arial" w:hAnsi="Arial" w:cs="Arial"/>
          <w:color w:val="000000" w:themeColor="text1"/>
          <w:sz w:val="24"/>
          <w:szCs w:val="24"/>
        </w:rPr>
        <w:t xml:space="preserve"> expression value relative</w:t>
      </w:r>
      <w:r w:rsidR="00F24086" w:rsidRPr="00B96D30">
        <w:rPr>
          <w:rFonts w:ascii="Arial" w:hAnsi="Arial" w:cs="Arial"/>
          <w:color w:val="000000" w:themeColor="text1"/>
          <w:sz w:val="24"/>
          <w:szCs w:val="24"/>
        </w:rPr>
        <w:t xml:space="preserve"> to housekeeping genes </w:t>
      </w:r>
      <w:r w:rsidR="006029EA" w:rsidRPr="00B96D30">
        <w:rPr>
          <w:rFonts w:ascii="Arial" w:hAnsi="Arial" w:cs="Arial"/>
          <w:color w:val="000000" w:themeColor="text1"/>
          <w:sz w:val="24"/>
          <w:szCs w:val="24"/>
        </w:rPr>
        <w:t>highlighted</w:t>
      </w:r>
      <w:r w:rsidR="003B63E2" w:rsidRPr="00B96D30">
        <w:rPr>
          <w:rFonts w:ascii="Arial" w:hAnsi="Arial" w:cs="Arial"/>
          <w:color w:val="000000" w:themeColor="text1"/>
          <w:sz w:val="24"/>
          <w:szCs w:val="24"/>
        </w:rPr>
        <w:t xml:space="preserve"> less varied</w:t>
      </w:r>
      <w:r w:rsidR="00285417" w:rsidRPr="00B96D30">
        <w:rPr>
          <w:rFonts w:ascii="Arial" w:hAnsi="Arial" w:cs="Arial"/>
          <w:color w:val="000000" w:themeColor="text1"/>
          <w:sz w:val="24"/>
          <w:szCs w:val="24"/>
        </w:rPr>
        <w:t xml:space="preserve"> </w:t>
      </w:r>
      <w:r w:rsidR="003B63E2" w:rsidRPr="00B96D30">
        <w:rPr>
          <w:rFonts w:ascii="Arial" w:hAnsi="Arial" w:cs="Arial"/>
          <w:color w:val="000000" w:themeColor="text1"/>
          <w:sz w:val="24"/>
          <w:szCs w:val="24"/>
        </w:rPr>
        <w:t xml:space="preserve">expression </w:t>
      </w:r>
      <w:r w:rsidR="00285417" w:rsidRPr="00B96D30">
        <w:rPr>
          <w:rFonts w:ascii="Arial" w:hAnsi="Arial" w:cs="Arial"/>
          <w:color w:val="000000" w:themeColor="text1"/>
          <w:sz w:val="24"/>
          <w:szCs w:val="24"/>
        </w:rPr>
        <w:t>valu</w:t>
      </w:r>
      <w:r w:rsidR="003B63E2" w:rsidRPr="00B96D30">
        <w:rPr>
          <w:rFonts w:ascii="Arial" w:hAnsi="Arial" w:cs="Arial"/>
          <w:color w:val="000000" w:themeColor="text1"/>
          <w:sz w:val="24"/>
          <w:szCs w:val="24"/>
        </w:rPr>
        <w:t>es within</w:t>
      </w:r>
      <w:r w:rsidR="00285417" w:rsidRPr="00B96D30">
        <w:rPr>
          <w:rFonts w:ascii="Arial" w:hAnsi="Arial" w:cs="Arial"/>
          <w:color w:val="000000" w:themeColor="text1"/>
          <w:sz w:val="24"/>
          <w:szCs w:val="24"/>
        </w:rPr>
        <w:t xml:space="preserve"> </w:t>
      </w:r>
      <w:r w:rsidR="003B3E2E" w:rsidRPr="00B96D30">
        <w:rPr>
          <w:rFonts w:ascii="Arial" w:hAnsi="Arial" w:cs="Arial"/>
          <w:color w:val="000000" w:themeColor="text1"/>
          <w:sz w:val="24"/>
          <w:szCs w:val="24"/>
        </w:rPr>
        <w:t xml:space="preserve">EDL </w:t>
      </w:r>
      <w:r w:rsidR="00285417" w:rsidRPr="00B96D30">
        <w:rPr>
          <w:rFonts w:ascii="Arial" w:hAnsi="Arial" w:cs="Arial"/>
          <w:color w:val="000000" w:themeColor="text1"/>
          <w:sz w:val="24"/>
          <w:szCs w:val="24"/>
        </w:rPr>
        <w:t>samples</w:t>
      </w:r>
      <w:r w:rsidR="00F24086" w:rsidRPr="00B96D30">
        <w:rPr>
          <w:rFonts w:ascii="Arial" w:hAnsi="Arial" w:cs="Arial"/>
          <w:color w:val="000000" w:themeColor="text1"/>
          <w:sz w:val="24"/>
          <w:szCs w:val="24"/>
        </w:rPr>
        <w:t xml:space="preserve"> compared with quantile normalisation.</w:t>
      </w:r>
      <w:r w:rsidR="006029EA" w:rsidRPr="00B96D30">
        <w:rPr>
          <w:rFonts w:ascii="Arial" w:hAnsi="Arial" w:cs="Arial"/>
          <w:color w:val="000000" w:themeColor="text1"/>
          <w:sz w:val="24"/>
          <w:szCs w:val="24"/>
        </w:rPr>
        <w:t xml:space="preserve"> By doing this,</w:t>
      </w:r>
      <w:r w:rsidR="00223F0D" w:rsidRPr="00B96D30">
        <w:rPr>
          <w:rFonts w:ascii="Arial" w:hAnsi="Arial" w:cs="Arial"/>
          <w:color w:val="000000" w:themeColor="text1"/>
          <w:sz w:val="24"/>
          <w:szCs w:val="24"/>
        </w:rPr>
        <w:t xml:space="preserve"> </w:t>
      </w:r>
      <w:r w:rsidR="006029EA" w:rsidRPr="00B96D30">
        <w:rPr>
          <w:rFonts w:ascii="Arial" w:hAnsi="Arial" w:cs="Arial"/>
          <w:color w:val="000000" w:themeColor="text1"/>
          <w:sz w:val="24"/>
          <w:szCs w:val="24"/>
        </w:rPr>
        <w:t>t</w:t>
      </w:r>
      <w:r w:rsidR="00223F0D" w:rsidRPr="00B96D30">
        <w:rPr>
          <w:rFonts w:ascii="Arial" w:hAnsi="Arial" w:cs="Arial"/>
          <w:color w:val="000000" w:themeColor="text1"/>
          <w:sz w:val="24"/>
          <w:szCs w:val="24"/>
        </w:rPr>
        <w:t xml:space="preserve">he </w:t>
      </w:r>
      <w:r w:rsidR="002D3BC5" w:rsidRPr="00B96D30">
        <w:rPr>
          <w:rFonts w:ascii="Arial" w:hAnsi="Arial" w:cs="Arial"/>
          <w:color w:val="000000" w:themeColor="text1"/>
          <w:sz w:val="24"/>
          <w:szCs w:val="24"/>
        </w:rPr>
        <w:t>f</w:t>
      </w:r>
      <w:r w:rsidR="00F02629" w:rsidRPr="00B96D30">
        <w:rPr>
          <w:rFonts w:ascii="Arial" w:hAnsi="Arial" w:cs="Arial"/>
          <w:color w:val="000000" w:themeColor="text1"/>
          <w:sz w:val="24"/>
          <w:szCs w:val="24"/>
        </w:rPr>
        <w:t xml:space="preserve">old changes </w:t>
      </w:r>
      <w:r w:rsidR="00AD21C6" w:rsidRPr="00B96D30">
        <w:rPr>
          <w:rFonts w:ascii="Arial" w:hAnsi="Arial" w:cs="Arial"/>
          <w:color w:val="000000" w:themeColor="text1"/>
          <w:sz w:val="24"/>
          <w:szCs w:val="24"/>
        </w:rPr>
        <w:t>became</w:t>
      </w:r>
      <w:r w:rsidR="00F02629" w:rsidRPr="00B96D30">
        <w:rPr>
          <w:rFonts w:ascii="Arial" w:hAnsi="Arial" w:cs="Arial"/>
          <w:color w:val="000000" w:themeColor="text1"/>
          <w:sz w:val="24"/>
          <w:szCs w:val="24"/>
        </w:rPr>
        <w:t xml:space="preserve"> less pronounced and</w:t>
      </w:r>
      <w:r w:rsidR="00223F0D" w:rsidRPr="00B96D30">
        <w:rPr>
          <w:rFonts w:ascii="Arial" w:hAnsi="Arial" w:cs="Arial"/>
          <w:color w:val="000000" w:themeColor="text1"/>
          <w:sz w:val="24"/>
          <w:szCs w:val="24"/>
        </w:rPr>
        <w:t xml:space="preserve"> further</w:t>
      </w:r>
      <w:r w:rsidR="00F02629" w:rsidRPr="00B96D30">
        <w:rPr>
          <w:rFonts w:ascii="Arial" w:hAnsi="Arial" w:cs="Arial"/>
          <w:color w:val="000000" w:themeColor="text1"/>
          <w:sz w:val="24"/>
          <w:szCs w:val="24"/>
        </w:rPr>
        <w:t xml:space="preserve"> indicated</w:t>
      </w:r>
      <w:r w:rsidR="00223F0D" w:rsidRPr="00B96D30">
        <w:rPr>
          <w:rFonts w:ascii="Arial" w:hAnsi="Arial" w:cs="Arial"/>
          <w:color w:val="000000" w:themeColor="text1"/>
          <w:sz w:val="24"/>
          <w:szCs w:val="24"/>
        </w:rPr>
        <w:t xml:space="preserve"> the sk</w:t>
      </w:r>
      <w:r w:rsidR="006029EA" w:rsidRPr="00B96D30">
        <w:rPr>
          <w:rFonts w:ascii="Arial" w:hAnsi="Arial" w:cs="Arial"/>
          <w:color w:val="000000" w:themeColor="text1"/>
          <w:sz w:val="24"/>
          <w:szCs w:val="24"/>
        </w:rPr>
        <w:t>ewed fold change computed by quantile normalisation</w:t>
      </w:r>
      <w:r w:rsidR="00403C93" w:rsidRPr="00B96D30">
        <w:rPr>
          <w:rFonts w:ascii="Arial" w:hAnsi="Arial" w:cs="Arial"/>
          <w:color w:val="000000" w:themeColor="text1"/>
          <w:sz w:val="24"/>
          <w:szCs w:val="24"/>
        </w:rPr>
        <w:t xml:space="preserve">. </w:t>
      </w:r>
      <w:r w:rsidR="00403C93" w:rsidRPr="00BC7882">
        <w:rPr>
          <w:rFonts w:ascii="Arial" w:hAnsi="Arial" w:cs="Arial"/>
          <w:noProof/>
          <w:color w:val="000000" w:themeColor="text1"/>
          <w:sz w:val="24"/>
          <w:szCs w:val="24"/>
        </w:rPr>
        <w:t>This</w:t>
      </w:r>
      <w:r w:rsidR="00403C93" w:rsidRPr="00B96D30">
        <w:rPr>
          <w:rFonts w:ascii="Arial" w:hAnsi="Arial" w:cs="Arial"/>
          <w:color w:val="000000" w:themeColor="text1"/>
          <w:sz w:val="24"/>
          <w:szCs w:val="24"/>
        </w:rPr>
        <w:t xml:space="preserve"> was the result of the violation of assumption</w:t>
      </w:r>
      <w:r w:rsidR="00157153" w:rsidRPr="00B96D30">
        <w:rPr>
          <w:rFonts w:ascii="Arial" w:hAnsi="Arial" w:cs="Arial"/>
          <w:color w:val="000000" w:themeColor="text1"/>
          <w:sz w:val="24"/>
          <w:szCs w:val="24"/>
        </w:rPr>
        <w:t xml:space="preserve"> against similar expression values across samples.</w:t>
      </w:r>
      <w:r w:rsidR="006029EA" w:rsidRPr="00B96D30">
        <w:rPr>
          <w:rFonts w:ascii="Arial" w:hAnsi="Arial" w:cs="Arial"/>
          <w:color w:val="000000" w:themeColor="text1"/>
          <w:sz w:val="24"/>
          <w:szCs w:val="24"/>
        </w:rPr>
        <w:t xml:space="preserve"> One </w:t>
      </w:r>
      <w:r w:rsidR="00FF2145" w:rsidRPr="00B96D30">
        <w:rPr>
          <w:rFonts w:ascii="Arial" w:hAnsi="Arial" w:cs="Arial"/>
          <w:color w:val="000000" w:themeColor="text1"/>
          <w:sz w:val="24"/>
          <w:szCs w:val="24"/>
        </w:rPr>
        <w:t>might</w:t>
      </w:r>
      <w:r w:rsidR="006029EA" w:rsidRPr="00B96D30">
        <w:rPr>
          <w:rFonts w:ascii="Arial" w:hAnsi="Arial" w:cs="Arial"/>
          <w:color w:val="000000" w:themeColor="text1"/>
          <w:sz w:val="24"/>
          <w:szCs w:val="24"/>
        </w:rPr>
        <w:t xml:space="preserve"> argue that this normalisation approach took the risk of skewness as well due to different turnover rate</w:t>
      </w:r>
      <w:r w:rsidR="00FF2145" w:rsidRPr="00B96D30">
        <w:rPr>
          <w:rFonts w:ascii="Arial" w:hAnsi="Arial" w:cs="Arial"/>
          <w:color w:val="000000" w:themeColor="text1"/>
          <w:sz w:val="24"/>
          <w:szCs w:val="24"/>
        </w:rPr>
        <w:t>s</w:t>
      </w:r>
      <w:r w:rsidR="006029EA" w:rsidRPr="00B96D30">
        <w:rPr>
          <w:rFonts w:ascii="Arial" w:hAnsi="Arial" w:cs="Arial"/>
          <w:color w:val="000000" w:themeColor="text1"/>
          <w:sz w:val="24"/>
          <w:szCs w:val="24"/>
        </w:rPr>
        <w:t xml:space="preserve"> of different genes, but the smaller deviation supported that </w:t>
      </w:r>
      <w:r w:rsidR="00FF2145" w:rsidRPr="00B96D30">
        <w:rPr>
          <w:rFonts w:ascii="Arial" w:hAnsi="Arial" w:cs="Arial"/>
          <w:color w:val="000000" w:themeColor="text1"/>
          <w:sz w:val="24"/>
          <w:szCs w:val="24"/>
        </w:rPr>
        <w:t xml:space="preserve">it </w:t>
      </w:r>
      <w:r w:rsidR="009757A7" w:rsidRPr="00B96D30">
        <w:rPr>
          <w:rFonts w:ascii="Arial" w:hAnsi="Arial" w:cs="Arial"/>
          <w:color w:val="000000" w:themeColor="text1"/>
          <w:sz w:val="24"/>
          <w:szCs w:val="24"/>
        </w:rPr>
        <w:t>outperformed</w:t>
      </w:r>
      <w:r w:rsidR="00FF2145" w:rsidRPr="00B96D30">
        <w:rPr>
          <w:rFonts w:ascii="Arial" w:hAnsi="Arial" w:cs="Arial"/>
          <w:color w:val="000000" w:themeColor="text1"/>
          <w:sz w:val="24"/>
          <w:szCs w:val="24"/>
        </w:rPr>
        <w:t xml:space="preserve"> </w:t>
      </w:r>
      <w:r w:rsidR="006A003C" w:rsidRPr="00B96D30">
        <w:rPr>
          <w:rFonts w:ascii="Arial" w:hAnsi="Arial" w:cs="Arial"/>
          <w:color w:val="000000" w:themeColor="text1"/>
          <w:sz w:val="24"/>
          <w:szCs w:val="24"/>
        </w:rPr>
        <w:t>quantile normalisation regarding</w:t>
      </w:r>
      <w:r w:rsidR="00FF2145" w:rsidRPr="00B96D30">
        <w:rPr>
          <w:rFonts w:ascii="Arial" w:hAnsi="Arial" w:cs="Arial"/>
          <w:color w:val="000000" w:themeColor="text1"/>
          <w:sz w:val="24"/>
          <w:szCs w:val="24"/>
        </w:rPr>
        <w:t xml:space="preserve"> samples</w:t>
      </w:r>
      <w:r w:rsidR="003B3E2E" w:rsidRPr="00B96D30">
        <w:rPr>
          <w:rFonts w:ascii="Arial" w:hAnsi="Arial" w:cs="Arial"/>
          <w:color w:val="000000" w:themeColor="text1"/>
          <w:sz w:val="24"/>
          <w:szCs w:val="24"/>
        </w:rPr>
        <w:t xml:space="preserve"> with unequal qualities</w:t>
      </w:r>
      <w:r w:rsidR="003B21A3" w:rsidRPr="00B96D30">
        <w:rPr>
          <w:rFonts w:ascii="Arial" w:hAnsi="Arial" w:cs="Arial"/>
          <w:color w:val="000000" w:themeColor="text1"/>
          <w:sz w:val="24"/>
          <w:szCs w:val="24"/>
        </w:rPr>
        <w:t>.</w:t>
      </w:r>
      <w:r w:rsidR="001E50B4" w:rsidRPr="00B96D30">
        <w:rPr>
          <w:rFonts w:ascii="Arial" w:hAnsi="Arial" w:cs="Arial"/>
          <w:color w:val="000000" w:themeColor="text1"/>
          <w:sz w:val="24"/>
          <w:szCs w:val="24"/>
        </w:rPr>
        <w:t xml:space="preserve"> </w:t>
      </w:r>
      <w:r w:rsidR="000D684B" w:rsidRPr="00B96D30">
        <w:rPr>
          <w:rFonts w:ascii="Arial" w:hAnsi="Arial" w:cs="Arial"/>
          <w:color w:val="000000" w:themeColor="text1"/>
          <w:sz w:val="24"/>
          <w:szCs w:val="24"/>
        </w:rPr>
        <w:t>However, the</w:t>
      </w:r>
      <w:r w:rsidR="00907389" w:rsidRPr="00B96D30">
        <w:rPr>
          <w:rFonts w:ascii="Arial" w:hAnsi="Arial" w:cs="Arial"/>
          <w:color w:val="000000" w:themeColor="text1"/>
          <w:sz w:val="24"/>
          <w:szCs w:val="24"/>
        </w:rPr>
        <w:t xml:space="preserve"> varied</w:t>
      </w:r>
      <w:r w:rsidR="000D684B" w:rsidRPr="00B96D30">
        <w:rPr>
          <w:rFonts w:ascii="Arial" w:hAnsi="Arial" w:cs="Arial"/>
          <w:color w:val="000000" w:themeColor="text1"/>
          <w:sz w:val="24"/>
          <w:szCs w:val="24"/>
        </w:rPr>
        <w:t xml:space="preserve"> contents generated by different</w:t>
      </w:r>
      <w:r w:rsidR="00907389" w:rsidRPr="00B96D30">
        <w:rPr>
          <w:rFonts w:ascii="Arial" w:hAnsi="Arial" w:cs="Arial"/>
          <w:color w:val="000000" w:themeColor="text1"/>
          <w:sz w:val="24"/>
          <w:szCs w:val="24"/>
        </w:rPr>
        <w:t xml:space="preserve"> reference genes</w:t>
      </w:r>
      <w:r w:rsidR="0078264E" w:rsidRPr="00B96D30">
        <w:rPr>
          <w:rFonts w:ascii="Arial" w:hAnsi="Arial" w:cs="Arial"/>
          <w:color w:val="000000" w:themeColor="text1"/>
          <w:sz w:val="24"/>
          <w:szCs w:val="24"/>
        </w:rPr>
        <w:t xml:space="preserve">, low suitability and </w:t>
      </w:r>
      <w:r w:rsidR="00FC4568" w:rsidRPr="00B96D30">
        <w:rPr>
          <w:rFonts w:ascii="Arial" w:hAnsi="Arial" w:cs="Arial"/>
          <w:color w:val="000000" w:themeColor="text1"/>
          <w:sz w:val="24"/>
          <w:szCs w:val="24"/>
        </w:rPr>
        <w:t xml:space="preserve">lacking </w:t>
      </w:r>
      <w:r w:rsidR="003B21A3" w:rsidRPr="00B96D30">
        <w:rPr>
          <w:rFonts w:ascii="Arial" w:hAnsi="Arial" w:cs="Arial"/>
          <w:color w:val="000000" w:themeColor="text1"/>
          <w:sz w:val="24"/>
          <w:szCs w:val="24"/>
        </w:rPr>
        <w:t xml:space="preserve">a generally accepted </w:t>
      </w:r>
      <w:r w:rsidR="00907389" w:rsidRPr="00B96D30">
        <w:rPr>
          <w:rFonts w:ascii="Arial" w:hAnsi="Arial" w:cs="Arial"/>
          <w:color w:val="000000" w:themeColor="text1"/>
          <w:sz w:val="24"/>
          <w:szCs w:val="24"/>
        </w:rPr>
        <w:t>reference</w:t>
      </w:r>
      <w:r w:rsidR="00DD1263" w:rsidRPr="00B96D30">
        <w:rPr>
          <w:rFonts w:ascii="Arial" w:hAnsi="Arial" w:cs="Arial"/>
          <w:color w:val="000000" w:themeColor="text1"/>
          <w:sz w:val="24"/>
          <w:szCs w:val="24"/>
        </w:rPr>
        <w:t xml:space="preserve"> </w:t>
      </w:r>
      <w:r w:rsidR="00DE4FD6" w:rsidRPr="00B96D30">
        <w:rPr>
          <w:rFonts w:ascii="Arial" w:hAnsi="Arial" w:cs="Arial"/>
          <w:color w:val="000000" w:themeColor="text1"/>
          <w:sz w:val="24"/>
          <w:szCs w:val="24"/>
        </w:rPr>
        <w:t xml:space="preserve">mean that </w:t>
      </w:r>
      <w:r w:rsidR="00157153" w:rsidRPr="00B96D30">
        <w:rPr>
          <w:rFonts w:ascii="Arial" w:hAnsi="Arial" w:cs="Arial"/>
          <w:color w:val="000000" w:themeColor="text1"/>
          <w:sz w:val="24"/>
          <w:szCs w:val="24"/>
        </w:rPr>
        <w:t>normalising to a single reference gene</w:t>
      </w:r>
      <w:r w:rsidR="00DE4FD6" w:rsidRPr="00B96D30">
        <w:rPr>
          <w:rFonts w:ascii="Arial" w:hAnsi="Arial" w:cs="Arial"/>
          <w:color w:val="000000" w:themeColor="text1"/>
          <w:sz w:val="24"/>
          <w:szCs w:val="24"/>
        </w:rPr>
        <w:t xml:space="preserve"> would not be well-recognised</w:t>
      </w:r>
      <w:r w:rsidR="0078264E" w:rsidRPr="00B96D30">
        <w:rPr>
          <w:rFonts w:ascii="Arial" w:hAnsi="Arial" w:cs="Arial"/>
          <w:color w:val="000000" w:themeColor="text1"/>
          <w:sz w:val="24"/>
          <w:szCs w:val="24"/>
        </w:rPr>
        <w:t>.</w:t>
      </w:r>
      <w:r w:rsidR="00157153" w:rsidRPr="00B96D30">
        <w:rPr>
          <w:rFonts w:ascii="Arial" w:hAnsi="Arial" w:cs="Arial"/>
          <w:color w:val="000000" w:themeColor="text1"/>
          <w:sz w:val="24"/>
          <w:szCs w:val="24"/>
        </w:rPr>
        <w:t xml:space="preserve"> To improve the applicability, </w:t>
      </w:r>
      <w:r w:rsidR="001F576C" w:rsidRPr="00B96D30">
        <w:rPr>
          <w:rFonts w:ascii="Arial" w:hAnsi="Arial" w:cs="Arial"/>
          <w:color w:val="000000" w:themeColor="text1"/>
          <w:sz w:val="24"/>
          <w:szCs w:val="24"/>
        </w:rPr>
        <w:t>Calza et al.</w:t>
      </w:r>
      <w:r w:rsidR="00CC6990">
        <w:rPr>
          <w:rFonts w:ascii="Arial" w:hAnsi="Arial" w:cs="Arial"/>
          <w:color w:val="000000" w:themeColor="text1"/>
          <w:sz w:val="24"/>
          <w:szCs w:val="24"/>
        </w:rPr>
        <w:t xml:space="preserve"> (2008)</w:t>
      </w:r>
      <w:r w:rsidR="001F576C" w:rsidRPr="00B96D30">
        <w:rPr>
          <w:rFonts w:ascii="Arial" w:hAnsi="Arial" w:cs="Arial"/>
          <w:color w:val="000000" w:themeColor="text1"/>
          <w:sz w:val="24"/>
          <w:szCs w:val="24"/>
        </w:rPr>
        <w:t xml:space="preserve"> developed</w:t>
      </w:r>
      <w:r w:rsidR="00732FAA" w:rsidRPr="00B96D30">
        <w:rPr>
          <w:rFonts w:ascii="Arial" w:hAnsi="Arial" w:cs="Arial"/>
          <w:color w:val="000000" w:themeColor="text1"/>
          <w:sz w:val="24"/>
          <w:szCs w:val="24"/>
        </w:rPr>
        <w:t xml:space="preserve"> a complex </w:t>
      </w:r>
      <w:r w:rsidR="00157153" w:rsidRPr="00B96D30">
        <w:rPr>
          <w:rFonts w:ascii="Arial" w:hAnsi="Arial" w:cs="Arial"/>
          <w:color w:val="000000" w:themeColor="text1"/>
          <w:sz w:val="24"/>
          <w:szCs w:val="24"/>
        </w:rPr>
        <w:t xml:space="preserve">algorithm </w:t>
      </w:r>
      <w:r w:rsidR="00544083">
        <w:rPr>
          <w:rFonts w:ascii="Arial" w:hAnsi="Arial" w:cs="Arial"/>
          <w:color w:val="000000" w:themeColor="text1"/>
          <w:sz w:val="24"/>
          <w:szCs w:val="24"/>
        </w:rPr>
        <w:t xml:space="preserve">to </w:t>
      </w:r>
      <w:r w:rsidR="00732FAA" w:rsidRPr="00B96D30">
        <w:rPr>
          <w:rFonts w:ascii="Arial" w:hAnsi="Arial" w:cs="Arial"/>
          <w:color w:val="000000" w:themeColor="text1"/>
          <w:sz w:val="24"/>
          <w:szCs w:val="24"/>
        </w:rPr>
        <w:t xml:space="preserve">optimise </w:t>
      </w:r>
      <w:r w:rsidR="003B3E2E" w:rsidRPr="00B96D30">
        <w:rPr>
          <w:rFonts w:ascii="Arial" w:hAnsi="Arial" w:cs="Arial"/>
          <w:color w:val="000000" w:themeColor="text1"/>
          <w:sz w:val="24"/>
          <w:szCs w:val="24"/>
        </w:rPr>
        <w:t>housekeeping gene normalisation</w:t>
      </w:r>
      <w:r w:rsidR="00732FAA" w:rsidRPr="00B96D30">
        <w:rPr>
          <w:rFonts w:ascii="Arial" w:hAnsi="Arial" w:cs="Arial"/>
          <w:color w:val="000000" w:themeColor="text1"/>
          <w:sz w:val="24"/>
          <w:szCs w:val="24"/>
        </w:rPr>
        <w:t>, called</w:t>
      </w:r>
      <w:r w:rsidR="003B3E2E" w:rsidRPr="00B96D30">
        <w:rPr>
          <w:rFonts w:ascii="Arial" w:hAnsi="Arial" w:cs="Arial"/>
          <w:color w:val="000000" w:themeColor="text1"/>
          <w:sz w:val="24"/>
          <w:szCs w:val="24"/>
        </w:rPr>
        <w:t xml:space="preserve"> </w:t>
      </w:r>
      <w:r w:rsidR="003B3E2E" w:rsidRPr="00BC7882">
        <w:rPr>
          <w:rFonts w:ascii="Arial" w:hAnsi="Arial" w:cs="Arial"/>
          <w:noProof/>
          <w:color w:val="000000" w:themeColor="text1"/>
          <w:sz w:val="24"/>
          <w:szCs w:val="24"/>
        </w:rPr>
        <w:t>least-variant</w:t>
      </w:r>
      <w:r w:rsidR="003B3E2E" w:rsidRPr="00B96D30">
        <w:rPr>
          <w:rFonts w:ascii="Arial" w:hAnsi="Arial" w:cs="Arial"/>
          <w:color w:val="000000" w:themeColor="text1"/>
          <w:sz w:val="24"/>
          <w:szCs w:val="24"/>
        </w:rPr>
        <w:t xml:space="preserve"> set of genes</w:t>
      </w:r>
      <w:r w:rsidR="00732FAA" w:rsidRPr="00B96D30">
        <w:rPr>
          <w:rFonts w:ascii="Arial" w:hAnsi="Arial" w:cs="Arial"/>
          <w:color w:val="000000" w:themeColor="text1"/>
          <w:sz w:val="24"/>
          <w:szCs w:val="24"/>
        </w:rPr>
        <w:t xml:space="preserve"> (LVS)</w:t>
      </w:r>
      <w:r w:rsidR="00157153" w:rsidRPr="00B96D30">
        <w:rPr>
          <w:rFonts w:ascii="Arial" w:hAnsi="Arial" w:cs="Arial"/>
          <w:color w:val="000000" w:themeColor="text1"/>
          <w:sz w:val="24"/>
          <w:szCs w:val="24"/>
        </w:rPr>
        <w:t xml:space="preserve"> </w:t>
      </w:r>
      <w:r w:rsidR="00157153"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&lt;EndNote&gt;&lt;Cite&gt;&lt;Author&gt;Calza&lt;/Author&gt;&lt;Year&gt;2008&lt;/Year&gt;&lt;RecNum&gt;1916&lt;/RecNum&gt;&lt;DisplayText&gt;(Calza, et al. 2008)&lt;/DisplayText&gt;&lt;record&gt;&lt;rec-number&gt;1916&lt;/rec-number&gt;&lt;foreign-keys&gt;&lt;key app="EN" db-id="5sfev02w4909ace5x2rxxevx9tw0tawz0asr" timestamp="1506943207"&gt;1916&lt;/key&gt;&lt;key app="ENWeb" db-id=""&gt;0&lt;/key&gt;&lt;/foreign-keys&gt;&lt;ref-type name="Journal Article"&gt;17&lt;/ref-type&gt;&lt;contributors&gt;&lt;authors&gt;&lt;author&gt;Calza, Stefano&lt;/author&gt;&lt;author&gt;Valentini, Davide&lt;/author&gt;&lt;author&gt;Pawitan, Yudi&lt;/author&gt;&lt;/authors&gt;&lt;/contributors&gt;&lt;titles&gt;&lt;title&gt;Normalization of oligonucleotide arrays based on the least-variant set of genes&lt;/title&gt;&lt;secondary-title&gt;BMC bioinformatics&lt;/secondary-title&gt;&lt;/titles&gt;&lt;periodical&gt;&lt;full-title&gt;BMC bioinformatics&lt;/full-title&gt;&lt;/periodical&gt;&lt;pages&gt;140&lt;/pages&gt;&lt;volume&gt;9&lt;/volume&gt;&lt;number&gt;1&lt;/number&gt;&lt;dates&gt;&lt;year&gt;2008&lt;/year&gt;&lt;/dates&gt;&lt;isbn&gt;1471-2105&lt;/isbn&gt;&lt;urls&gt;&lt;/urls&gt;&lt;/record&gt;&lt;/Cite&gt;&lt;/EndNote&gt;</w:instrText>
      </w:r>
      <w:r w:rsidR="00157153"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Calza,</w:t>
      </w:r>
      <w:r w:rsidR="0005706F">
        <w:rPr>
          <w:rFonts w:ascii="Arial" w:hAnsi="Arial" w:cs="Arial"/>
          <w:noProof/>
          <w:color w:val="000000" w:themeColor="text1"/>
          <w:sz w:val="24"/>
          <w:szCs w:val="24"/>
        </w:rPr>
        <w:t xml:space="preserve"> et al. 2008)</w:t>
      </w:r>
      <w:r w:rsidR="00157153" w:rsidRPr="00B96D30">
        <w:rPr>
          <w:rFonts w:ascii="Arial" w:hAnsi="Arial" w:cs="Arial"/>
          <w:color w:val="000000" w:themeColor="text1"/>
          <w:sz w:val="24"/>
          <w:szCs w:val="24"/>
        </w:rPr>
        <w:fldChar w:fldCharType="end"/>
      </w:r>
      <w:r w:rsidR="00732FAA" w:rsidRPr="00B96D30">
        <w:rPr>
          <w:rFonts w:ascii="Arial" w:hAnsi="Arial" w:cs="Arial"/>
          <w:color w:val="000000" w:themeColor="text1"/>
          <w:sz w:val="24"/>
          <w:szCs w:val="24"/>
        </w:rPr>
        <w:t>.</w:t>
      </w:r>
      <w:r w:rsidR="00157153" w:rsidRPr="00B96D30">
        <w:rPr>
          <w:rFonts w:ascii="Arial" w:hAnsi="Arial" w:cs="Arial"/>
          <w:color w:val="000000" w:themeColor="text1"/>
          <w:sz w:val="24"/>
          <w:szCs w:val="24"/>
        </w:rPr>
        <w:t xml:space="preserve"> It required a user-defined set of genes (40-60%) as reference gene set.</w:t>
      </w:r>
      <w:r w:rsidR="005122C1" w:rsidRPr="00B96D30">
        <w:rPr>
          <w:rFonts w:ascii="Arial" w:hAnsi="Arial" w:cs="Arial"/>
          <w:color w:val="000000" w:themeColor="text1"/>
          <w:sz w:val="24"/>
          <w:szCs w:val="24"/>
        </w:rPr>
        <w:t xml:space="preserve"> Although this tool improve</w:t>
      </w:r>
      <w:r w:rsidR="00544083">
        <w:rPr>
          <w:rFonts w:ascii="Arial" w:hAnsi="Arial" w:cs="Arial"/>
          <w:color w:val="000000" w:themeColor="text1"/>
          <w:sz w:val="24"/>
          <w:szCs w:val="24"/>
        </w:rPr>
        <w:t>d the</w:t>
      </w:r>
      <w:r w:rsidR="005122C1" w:rsidRPr="00B96D30">
        <w:rPr>
          <w:rFonts w:ascii="Arial" w:hAnsi="Arial" w:cs="Arial"/>
          <w:color w:val="000000" w:themeColor="text1"/>
          <w:sz w:val="24"/>
          <w:szCs w:val="24"/>
        </w:rPr>
        <w:t xml:space="preserve"> underfitting issue resulting from using </w:t>
      </w:r>
      <w:r w:rsidR="00544083">
        <w:rPr>
          <w:rFonts w:ascii="Arial" w:hAnsi="Arial" w:cs="Arial"/>
          <w:color w:val="000000" w:themeColor="text1"/>
          <w:sz w:val="24"/>
          <w:szCs w:val="24"/>
        </w:rPr>
        <w:t xml:space="preserve">a </w:t>
      </w:r>
      <w:r w:rsidR="005122C1" w:rsidRPr="00B96D30">
        <w:rPr>
          <w:rFonts w:ascii="Arial" w:hAnsi="Arial" w:cs="Arial"/>
          <w:color w:val="000000" w:themeColor="text1"/>
          <w:sz w:val="24"/>
          <w:szCs w:val="24"/>
        </w:rPr>
        <w:t xml:space="preserve">single gene as </w:t>
      </w:r>
      <w:r w:rsidR="005F4EB8">
        <w:rPr>
          <w:rFonts w:ascii="Arial" w:hAnsi="Arial" w:cs="Arial"/>
          <w:color w:val="000000" w:themeColor="text1"/>
          <w:sz w:val="24"/>
          <w:szCs w:val="24"/>
        </w:rPr>
        <w:t xml:space="preserve">a </w:t>
      </w:r>
      <w:r w:rsidR="005122C1" w:rsidRPr="00BC7882">
        <w:rPr>
          <w:rFonts w:ascii="Arial" w:hAnsi="Arial" w:cs="Arial"/>
          <w:noProof/>
          <w:color w:val="000000" w:themeColor="text1"/>
          <w:sz w:val="24"/>
          <w:szCs w:val="24"/>
        </w:rPr>
        <w:t>reference</w:t>
      </w:r>
      <w:r w:rsidR="005122C1" w:rsidRPr="00B96D30">
        <w:rPr>
          <w:rFonts w:ascii="Arial" w:hAnsi="Arial" w:cs="Arial"/>
          <w:color w:val="000000" w:themeColor="text1"/>
          <w:sz w:val="24"/>
          <w:szCs w:val="24"/>
        </w:rPr>
        <w:t>, it</w:t>
      </w:r>
      <w:r w:rsidR="00157153" w:rsidRPr="00B96D30">
        <w:rPr>
          <w:rFonts w:ascii="Arial" w:hAnsi="Arial" w:cs="Arial"/>
          <w:color w:val="000000" w:themeColor="text1"/>
          <w:sz w:val="24"/>
          <w:szCs w:val="24"/>
        </w:rPr>
        <w:t xml:space="preserve"> is still rarely used</w:t>
      </w:r>
      <w:r w:rsidR="005122C1" w:rsidRPr="00B96D30">
        <w:rPr>
          <w:rFonts w:ascii="Arial" w:hAnsi="Arial" w:cs="Arial"/>
          <w:color w:val="000000" w:themeColor="text1"/>
          <w:sz w:val="24"/>
          <w:szCs w:val="24"/>
        </w:rPr>
        <w:t xml:space="preserve"> probably because of </w:t>
      </w:r>
      <w:r w:rsidR="005F4EB8">
        <w:rPr>
          <w:rFonts w:ascii="Arial" w:hAnsi="Arial" w:cs="Arial"/>
          <w:color w:val="000000" w:themeColor="text1"/>
          <w:sz w:val="24"/>
          <w:szCs w:val="24"/>
        </w:rPr>
        <w:t xml:space="preserve">the </w:t>
      </w:r>
      <w:r w:rsidR="005122C1" w:rsidRPr="00BC7882">
        <w:rPr>
          <w:rFonts w:ascii="Arial" w:hAnsi="Arial" w:cs="Arial"/>
          <w:noProof/>
          <w:color w:val="000000" w:themeColor="text1"/>
          <w:sz w:val="24"/>
          <w:szCs w:val="24"/>
        </w:rPr>
        <w:t>high</w:t>
      </w:r>
      <w:r w:rsidR="005122C1" w:rsidRPr="00B96D30">
        <w:rPr>
          <w:rFonts w:ascii="Arial" w:hAnsi="Arial" w:cs="Arial"/>
          <w:color w:val="000000" w:themeColor="text1"/>
          <w:sz w:val="24"/>
          <w:szCs w:val="24"/>
        </w:rPr>
        <w:t xml:space="preserve"> risk of overfitting and not being suitable for most studies </w:t>
      </w:r>
      <w:r w:rsidR="0047438F" w:rsidRPr="00B96D30">
        <w:rPr>
          <w:rFonts w:ascii="Arial" w:hAnsi="Arial" w:cs="Arial"/>
          <w:color w:val="000000" w:themeColor="text1"/>
          <w:sz w:val="24"/>
          <w:szCs w:val="24"/>
        </w:rPr>
        <w:t>focusing on the changes between different biological states.</w:t>
      </w:r>
      <w:r w:rsidR="002F4643" w:rsidRPr="00B96D30">
        <w:rPr>
          <w:rFonts w:ascii="Arial" w:hAnsi="Arial" w:cs="Arial"/>
          <w:color w:val="000000" w:themeColor="text1"/>
          <w:sz w:val="24"/>
          <w:szCs w:val="24"/>
        </w:rPr>
        <w:t xml:space="preserve"> Nevertheless, these concerns were less</w:t>
      </w:r>
      <w:r w:rsidR="0047438F" w:rsidRPr="00B96D30">
        <w:rPr>
          <w:rFonts w:ascii="Arial" w:hAnsi="Arial" w:cs="Arial"/>
          <w:color w:val="000000" w:themeColor="text1"/>
          <w:sz w:val="24"/>
          <w:szCs w:val="24"/>
        </w:rPr>
        <w:t xml:space="preserve"> </w:t>
      </w:r>
      <w:r w:rsidR="002F4643" w:rsidRPr="00B96D30">
        <w:rPr>
          <w:rFonts w:ascii="Arial" w:hAnsi="Arial" w:cs="Arial"/>
          <w:color w:val="000000" w:themeColor="text1"/>
          <w:sz w:val="24"/>
          <w:szCs w:val="24"/>
        </w:rPr>
        <w:t>important in our study</w:t>
      </w:r>
      <w:r w:rsidR="005F4EB8">
        <w:rPr>
          <w:rFonts w:ascii="Arial" w:hAnsi="Arial" w:cs="Arial"/>
          <w:color w:val="000000" w:themeColor="text1"/>
          <w:sz w:val="24"/>
          <w:szCs w:val="24"/>
        </w:rPr>
        <w:t>,</w:t>
      </w:r>
      <w:r w:rsidR="002F4643" w:rsidRPr="00B96D30">
        <w:rPr>
          <w:rFonts w:ascii="Arial" w:hAnsi="Arial" w:cs="Arial"/>
          <w:color w:val="000000" w:themeColor="text1"/>
          <w:sz w:val="24"/>
          <w:szCs w:val="24"/>
        </w:rPr>
        <w:t xml:space="preserve"> </w:t>
      </w:r>
      <w:r w:rsidR="002F4643" w:rsidRPr="00BC7882">
        <w:rPr>
          <w:rFonts w:ascii="Arial" w:hAnsi="Arial" w:cs="Arial"/>
          <w:noProof/>
          <w:color w:val="000000" w:themeColor="text1"/>
          <w:sz w:val="24"/>
          <w:szCs w:val="24"/>
        </w:rPr>
        <w:t>and</w:t>
      </w:r>
      <w:r w:rsidR="002F4643" w:rsidRPr="00B96D30">
        <w:rPr>
          <w:rFonts w:ascii="Arial" w:hAnsi="Arial" w:cs="Arial"/>
          <w:color w:val="000000" w:themeColor="text1"/>
          <w:sz w:val="24"/>
          <w:szCs w:val="24"/>
        </w:rPr>
        <w:t xml:space="preserve"> we hope this algorithm will be more accessible to popular microarray analysis tool.</w:t>
      </w:r>
      <w:r w:rsidR="00157153" w:rsidRPr="00B96D30">
        <w:rPr>
          <w:rFonts w:ascii="Arial" w:hAnsi="Arial" w:cs="Arial"/>
          <w:color w:val="000000" w:themeColor="text1"/>
          <w:sz w:val="24"/>
          <w:szCs w:val="24"/>
        </w:rPr>
        <w:t xml:space="preserve"> </w:t>
      </w:r>
    </w:p>
    <w:p w14:paraId="479048A9" w14:textId="311E4919" w:rsidR="002F4643" w:rsidRPr="00B96D30" w:rsidRDefault="002F4643" w:rsidP="00D405BD">
      <w:pPr>
        <w:pStyle w:val="a3"/>
        <w:numPr>
          <w:ilvl w:val="3"/>
          <w:numId w:val="33"/>
        </w:numPr>
        <w:spacing w:line="480" w:lineRule="auto"/>
        <w:ind w:leftChars="0"/>
        <w:jc w:val="both"/>
        <w:rPr>
          <w:rFonts w:ascii="Arial" w:hAnsi="Arial" w:cs="Arial"/>
          <w:b/>
          <w:color w:val="000000" w:themeColor="text1"/>
          <w:szCs w:val="24"/>
        </w:rPr>
      </w:pPr>
      <w:r w:rsidRPr="00B96D30">
        <w:rPr>
          <w:rFonts w:ascii="Arial" w:hAnsi="Arial" w:cs="Arial"/>
          <w:b/>
          <w:color w:val="000000" w:themeColor="text1"/>
          <w:szCs w:val="24"/>
        </w:rPr>
        <w:t>RNA quality issue</w:t>
      </w:r>
    </w:p>
    <w:p w14:paraId="4C833B6F" w14:textId="4B37652D" w:rsidR="002E793E" w:rsidRPr="00B96D30" w:rsidRDefault="00671388"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A</w:t>
      </w:r>
      <w:r w:rsidR="009E2794" w:rsidRPr="00B96D30">
        <w:rPr>
          <w:rFonts w:ascii="Arial" w:hAnsi="Arial" w:cs="Arial"/>
          <w:color w:val="000000" w:themeColor="text1"/>
          <w:sz w:val="24"/>
          <w:szCs w:val="24"/>
        </w:rPr>
        <w:t>s</w:t>
      </w:r>
      <w:r w:rsidRPr="00B96D30">
        <w:rPr>
          <w:rFonts w:ascii="Arial" w:hAnsi="Arial" w:cs="Arial"/>
          <w:color w:val="000000" w:themeColor="text1"/>
          <w:sz w:val="24"/>
          <w:szCs w:val="24"/>
        </w:rPr>
        <w:t xml:space="preserve"> with carrying out</w:t>
      </w:r>
      <w:r w:rsidR="00C40D27" w:rsidRPr="00B96D30">
        <w:rPr>
          <w:rFonts w:ascii="Arial" w:hAnsi="Arial" w:cs="Arial"/>
          <w:color w:val="000000" w:themeColor="text1"/>
          <w:sz w:val="24"/>
          <w:szCs w:val="24"/>
        </w:rPr>
        <w:t xml:space="preserve"> the other RNA experiments, acquiring</w:t>
      </w:r>
      <w:r w:rsidR="009E2794" w:rsidRPr="00B96D30">
        <w:rPr>
          <w:rFonts w:ascii="Arial" w:hAnsi="Arial" w:cs="Arial"/>
          <w:color w:val="000000" w:themeColor="text1"/>
          <w:sz w:val="24"/>
          <w:szCs w:val="24"/>
        </w:rPr>
        <w:t xml:space="preserve"> </w:t>
      </w:r>
      <w:r w:rsidR="002872B8" w:rsidRPr="00BC7882">
        <w:rPr>
          <w:rFonts w:ascii="Arial" w:hAnsi="Arial" w:cs="Arial"/>
          <w:noProof/>
          <w:color w:val="000000" w:themeColor="text1"/>
          <w:sz w:val="24"/>
          <w:szCs w:val="24"/>
        </w:rPr>
        <w:t>high</w:t>
      </w:r>
      <w:r w:rsidR="00534610">
        <w:rPr>
          <w:rFonts w:ascii="Arial" w:hAnsi="Arial" w:cs="Arial"/>
          <w:noProof/>
          <w:color w:val="000000" w:themeColor="text1"/>
          <w:sz w:val="24"/>
          <w:szCs w:val="24"/>
        </w:rPr>
        <w:t>-</w:t>
      </w:r>
      <w:r w:rsidR="00C40D27" w:rsidRPr="00BC7882">
        <w:rPr>
          <w:rFonts w:ascii="Arial" w:hAnsi="Arial" w:cs="Arial"/>
          <w:noProof/>
          <w:color w:val="000000" w:themeColor="text1"/>
          <w:sz w:val="24"/>
          <w:szCs w:val="24"/>
        </w:rPr>
        <w:t>quality</w:t>
      </w:r>
      <w:r w:rsidR="00C40D27" w:rsidRPr="00B96D30">
        <w:rPr>
          <w:rFonts w:ascii="Arial" w:hAnsi="Arial" w:cs="Arial"/>
          <w:color w:val="000000" w:themeColor="text1"/>
          <w:sz w:val="24"/>
          <w:szCs w:val="24"/>
        </w:rPr>
        <w:t xml:space="preserve"> </w:t>
      </w:r>
      <w:r w:rsidR="009E2794" w:rsidRPr="00B96D30">
        <w:rPr>
          <w:rFonts w:ascii="Arial" w:hAnsi="Arial" w:cs="Arial"/>
          <w:color w:val="000000" w:themeColor="text1"/>
          <w:sz w:val="24"/>
          <w:szCs w:val="24"/>
        </w:rPr>
        <w:t>RNA is the most important</w:t>
      </w:r>
      <w:r w:rsidR="00C40D27" w:rsidRPr="00B96D30">
        <w:rPr>
          <w:rFonts w:ascii="Arial" w:hAnsi="Arial" w:cs="Arial"/>
          <w:color w:val="000000" w:themeColor="text1"/>
          <w:sz w:val="24"/>
          <w:szCs w:val="24"/>
        </w:rPr>
        <w:t xml:space="preserve"> task</w:t>
      </w:r>
      <w:r w:rsidR="009E2794" w:rsidRPr="00B96D30">
        <w:rPr>
          <w:rFonts w:ascii="Arial" w:hAnsi="Arial" w:cs="Arial"/>
          <w:color w:val="000000" w:themeColor="text1"/>
          <w:sz w:val="24"/>
          <w:szCs w:val="24"/>
        </w:rPr>
        <w:t>.</w:t>
      </w:r>
      <w:r w:rsidR="002B2AB4" w:rsidRPr="00B96D30">
        <w:rPr>
          <w:rFonts w:ascii="Arial" w:hAnsi="Arial" w:cs="Arial"/>
          <w:color w:val="000000" w:themeColor="text1"/>
          <w:sz w:val="24"/>
          <w:szCs w:val="24"/>
        </w:rPr>
        <w:t xml:space="preserve"> Because we used </w:t>
      </w:r>
      <w:r w:rsidR="002872B8" w:rsidRPr="00B96D30">
        <w:rPr>
          <w:rFonts w:ascii="Arial" w:hAnsi="Arial" w:cs="Arial"/>
          <w:color w:val="000000" w:themeColor="text1"/>
          <w:sz w:val="24"/>
          <w:szCs w:val="24"/>
        </w:rPr>
        <w:t xml:space="preserve">an </w:t>
      </w:r>
      <w:r w:rsidR="002B2AB4" w:rsidRPr="00B96D30">
        <w:rPr>
          <w:rFonts w:ascii="Arial" w:hAnsi="Arial" w:cs="Arial"/>
          <w:color w:val="000000" w:themeColor="text1"/>
          <w:sz w:val="24"/>
          <w:szCs w:val="24"/>
        </w:rPr>
        <w:t xml:space="preserve">animal model rather than post-mortem tissue, there was </w:t>
      </w:r>
      <w:r w:rsidR="005F4EB8">
        <w:rPr>
          <w:rFonts w:ascii="Arial" w:hAnsi="Arial" w:cs="Arial"/>
          <w:color w:val="000000" w:themeColor="text1"/>
          <w:sz w:val="24"/>
          <w:szCs w:val="24"/>
        </w:rPr>
        <w:t xml:space="preserve">a </w:t>
      </w:r>
      <w:r w:rsidR="002B2AB4" w:rsidRPr="00BC7882">
        <w:rPr>
          <w:rFonts w:ascii="Arial" w:hAnsi="Arial" w:cs="Arial"/>
          <w:noProof/>
          <w:color w:val="000000" w:themeColor="text1"/>
          <w:sz w:val="24"/>
          <w:szCs w:val="24"/>
        </w:rPr>
        <w:t>big</w:t>
      </w:r>
      <w:r w:rsidR="002B2AB4" w:rsidRPr="00B96D30">
        <w:rPr>
          <w:rFonts w:ascii="Arial" w:hAnsi="Arial" w:cs="Arial"/>
          <w:color w:val="000000" w:themeColor="text1"/>
          <w:sz w:val="24"/>
          <w:szCs w:val="24"/>
        </w:rPr>
        <w:t xml:space="preserve"> room for improvement in RNA quality. RNA degradation </w:t>
      </w:r>
      <w:r w:rsidR="002872B8" w:rsidRPr="00B96D30">
        <w:rPr>
          <w:rFonts w:ascii="Arial" w:hAnsi="Arial" w:cs="Arial"/>
          <w:color w:val="000000" w:themeColor="text1"/>
          <w:sz w:val="24"/>
          <w:szCs w:val="24"/>
        </w:rPr>
        <w:t xml:space="preserve">might </w:t>
      </w:r>
      <w:r w:rsidR="002B2AB4" w:rsidRPr="00B96D30">
        <w:rPr>
          <w:rFonts w:ascii="Arial" w:hAnsi="Arial" w:cs="Arial"/>
          <w:color w:val="000000" w:themeColor="text1"/>
          <w:sz w:val="24"/>
          <w:szCs w:val="24"/>
        </w:rPr>
        <w:t>occur</w:t>
      </w:r>
      <w:r w:rsidR="000475CF" w:rsidRPr="00B96D30">
        <w:rPr>
          <w:rFonts w:ascii="Arial" w:hAnsi="Arial" w:cs="Arial"/>
          <w:color w:val="000000" w:themeColor="text1"/>
          <w:sz w:val="24"/>
          <w:szCs w:val="24"/>
        </w:rPr>
        <w:t xml:space="preserve"> </w:t>
      </w:r>
      <w:r w:rsidR="002872B8" w:rsidRPr="00B96D30">
        <w:rPr>
          <w:rFonts w:ascii="Arial" w:hAnsi="Arial" w:cs="Arial"/>
          <w:color w:val="000000" w:themeColor="text1"/>
          <w:sz w:val="24"/>
          <w:szCs w:val="24"/>
        </w:rPr>
        <w:t>at several points in the sample preparation</w:t>
      </w:r>
      <w:r w:rsidR="000475CF" w:rsidRPr="00B96D30">
        <w:rPr>
          <w:rFonts w:ascii="Arial" w:hAnsi="Arial" w:cs="Arial"/>
          <w:color w:val="000000" w:themeColor="text1"/>
          <w:sz w:val="24"/>
          <w:szCs w:val="24"/>
        </w:rPr>
        <w:t>: dissection process</w:t>
      </w:r>
      <w:r w:rsidR="00175323" w:rsidRPr="00B96D30">
        <w:rPr>
          <w:rFonts w:ascii="Arial" w:hAnsi="Arial" w:cs="Arial"/>
          <w:color w:val="000000" w:themeColor="text1"/>
          <w:sz w:val="24"/>
          <w:szCs w:val="24"/>
        </w:rPr>
        <w:t xml:space="preserve">, </w:t>
      </w:r>
      <w:r w:rsidR="009E2794" w:rsidRPr="00B96D30">
        <w:rPr>
          <w:rFonts w:ascii="Arial" w:hAnsi="Arial" w:cs="Arial"/>
          <w:color w:val="000000" w:themeColor="text1"/>
          <w:sz w:val="24"/>
          <w:szCs w:val="24"/>
        </w:rPr>
        <w:t>tissue thawing and cell isolation with LCM.</w:t>
      </w:r>
      <w:r w:rsidR="002B2AB4" w:rsidRPr="00B96D30">
        <w:rPr>
          <w:rFonts w:ascii="Arial" w:hAnsi="Arial" w:cs="Arial"/>
          <w:color w:val="000000" w:themeColor="text1"/>
          <w:sz w:val="24"/>
          <w:szCs w:val="24"/>
        </w:rPr>
        <w:t xml:space="preserve"> </w:t>
      </w:r>
      <w:r w:rsidR="009E2794" w:rsidRPr="00B96D30">
        <w:rPr>
          <w:rFonts w:ascii="Arial" w:hAnsi="Arial" w:cs="Arial"/>
          <w:color w:val="000000" w:themeColor="text1"/>
          <w:sz w:val="24"/>
          <w:szCs w:val="24"/>
        </w:rPr>
        <w:t xml:space="preserve">Of these, </w:t>
      </w:r>
      <w:r w:rsidR="002872B8" w:rsidRPr="00B96D30">
        <w:rPr>
          <w:rFonts w:ascii="Arial" w:hAnsi="Arial" w:cs="Arial"/>
          <w:color w:val="000000" w:themeColor="text1"/>
          <w:sz w:val="24"/>
          <w:szCs w:val="24"/>
        </w:rPr>
        <w:t xml:space="preserve">the </w:t>
      </w:r>
      <w:r w:rsidR="00F4147A" w:rsidRPr="00B96D30">
        <w:rPr>
          <w:rFonts w:ascii="Arial" w:hAnsi="Arial" w:cs="Arial"/>
          <w:color w:val="000000" w:themeColor="text1"/>
          <w:sz w:val="24"/>
          <w:szCs w:val="24"/>
        </w:rPr>
        <w:t xml:space="preserve">dissection </w:t>
      </w:r>
      <w:r w:rsidR="00FF2145" w:rsidRPr="00B96D30">
        <w:rPr>
          <w:rFonts w:ascii="Arial" w:hAnsi="Arial" w:cs="Arial"/>
          <w:color w:val="000000" w:themeColor="text1"/>
          <w:sz w:val="24"/>
          <w:szCs w:val="24"/>
        </w:rPr>
        <w:t>process</w:t>
      </w:r>
      <w:r w:rsidR="00C40D27" w:rsidRPr="00B96D30">
        <w:rPr>
          <w:rFonts w:ascii="Arial" w:hAnsi="Arial" w:cs="Arial"/>
          <w:color w:val="000000" w:themeColor="text1"/>
          <w:sz w:val="24"/>
          <w:szCs w:val="24"/>
        </w:rPr>
        <w:t xml:space="preserve"> </w:t>
      </w:r>
      <w:r w:rsidR="00FF2145" w:rsidRPr="00B96D30">
        <w:rPr>
          <w:rFonts w:ascii="Arial" w:hAnsi="Arial" w:cs="Arial"/>
          <w:color w:val="000000" w:themeColor="text1"/>
          <w:sz w:val="24"/>
          <w:szCs w:val="24"/>
        </w:rPr>
        <w:t>has a window leaving the</w:t>
      </w:r>
      <w:r w:rsidR="00C40D27" w:rsidRPr="00B96D30">
        <w:rPr>
          <w:rFonts w:ascii="Arial" w:hAnsi="Arial" w:cs="Arial"/>
          <w:color w:val="000000" w:themeColor="text1"/>
          <w:sz w:val="24"/>
          <w:szCs w:val="24"/>
        </w:rPr>
        <w:t xml:space="preserve"> RNA</w:t>
      </w:r>
      <w:r w:rsidR="00FF2145" w:rsidRPr="00B96D30">
        <w:rPr>
          <w:rFonts w:ascii="Arial" w:hAnsi="Arial" w:cs="Arial"/>
          <w:color w:val="000000" w:themeColor="text1"/>
          <w:sz w:val="24"/>
          <w:szCs w:val="24"/>
        </w:rPr>
        <w:t xml:space="preserve"> non-protected for about 20 min and </w:t>
      </w:r>
      <w:r w:rsidR="002872B8" w:rsidRPr="00B96D30">
        <w:rPr>
          <w:rFonts w:ascii="Arial" w:hAnsi="Arial" w:cs="Arial"/>
          <w:color w:val="000000" w:themeColor="text1"/>
          <w:sz w:val="24"/>
          <w:szCs w:val="24"/>
        </w:rPr>
        <w:t xml:space="preserve">might </w:t>
      </w:r>
      <w:r w:rsidR="00FF2145" w:rsidRPr="00B96D30">
        <w:rPr>
          <w:rFonts w:ascii="Arial" w:hAnsi="Arial" w:cs="Arial"/>
          <w:color w:val="000000" w:themeColor="text1"/>
          <w:sz w:val="24"/>
          <w:szCs w:val="24"/>
        </w:rPr>
        <w:t>damage R</w:t>
      </w:r>
      <w:r w:rsidR="002872B8" w:rsidRPr="00B96D30">
        <w:rPr>
          <w:rFonts w:ascii="Arial" w:hAnsi="Arial" w:cs="Arial"/>
          <w:color w:val="000000" w:themeColor="text1"/>
          <w:sz w:val="24"/>
          <w:szCs w:val="24"/>
        </w:rPr>
        <w:t>N</w:t>
      </w:r>
      <w:r w:rsidR="00FF2145" w:rsidRPr="00B96D30">
        <w:rPr>
          <w:rFonts w:ascii="Arial" w:hAnsi="Arial" w:cs="Arial"/>
          <w:color w:val="000000" w:themeColor="text1"/>
          <w:sz w:val="24"/>
          <w:szCs w:val="24"/>
        </w:rPr>
        <w:t xml:space="preserve">A </w:t>
      </w:r>
      <w:r w:rsidR="002872B8" w:rsidRPr="00B96D30">
        <w:rPr>
          <w:rFonts w:ascii="Arial" w:hAnsi="Arial" w:cs="Arial"/>
          <w:color w:val="000000" w:themeColor="text1"/>
          <w:sz w:val="24"/>
          <w:szCs w:val="24"/>
        </w:rPr>
        <w:t xml:space="preserve">the </w:t>
      </w:r>
      <w:r w:rsidR="00FF2145" w:rsidRPr="00B96D30">
        <w:rPr>
          <w:rFonts w:ascii="Arial" w:hAnsi="Arial" w:cs="Arial"/>
          <w:color w:val="000000" w:themeColor="text1"/>
          <w:sz w:val="24"/>
          <w:szCs w:val="24"/>
        </w:rPr>
        <w:t>most</w:t>
      </w:r>
      <w:r w:rsidR="005C396A" w:rsidRPr="00B96D30">
        <w:rPr>
          <w:rFonts w:ascii="Arial" w:hAnsi="Arial" w:cs="Arial"/>
          <w:color w:val="000000" w:themeColor="text1"/>
          <w:sz w:val="24"/>
          <w:szCs w:val="24"/>
        </w:rPr>
        <w:t xml:space="preserve">. The whole procedure </w:t>
      </w:r>
      <w:r w:rsidR="002872B8" w:rsidRPr="00BC7882">
        <w:rPr>
          <w:rFonts w:ascii="Arial" w:hAnsi="Arial" w:cs="Arial"/>
          <w:noProof/>
          <w:color w:val="000000" w:themeColor="text1"/>
          <w:sz w:val="24"/>
          <w:szCs w:val="24"/>
        </w:rPr>
        <w:t xml:space="preserve">is able </w:t>
      </w:r>
      <w:r w:rsidR="00544083" w:rsidRPr="00BC7882">
        <w:rPr>
          <w:rFonts w:ascii="Arial" w:hAnsi="Arial" w:cs="Arial"/>
          <w:noProof/>
          <w:color w:val="000000" w:themeColor="text1"/>
          <w:sz w:val="24"/>
          <w:szCs w:val="24"/>
        </w:rPr>
        <w:t>to</w:t>
      </w:r>
      <w:r w:rsidR="00544083">
        <w:rPr>
          <w:rFonts w:ascii="Arial" w:hAnsi="Arial" w:cs="Arial"/>
          <w:color w:val="000000" w:themeColor="text1"/>
          <w:sz w:val="24"/>
          <w:szCs w:val="24"/>
        </w:rPr>
        <w:t xml:space="preserve"> reduce</w:t>
      </w:r>
      <w:r w:rsidR="002872B8" w:rsidRPr="00B96D30">
        <w:rPr>
          <w:rFonts w:ascii="Arial" w:hAnsi="Arial" w:cs="Arial"/>
          <w:color w:val="000000" w:themeColor="text1"/>
          <w:sz w:val="24"/>
          <w:szCs w:val="24"/>
        </w:rPr>
        <w:t xml:space="preserve"> the </w:t>
      </w:r>
      <w:r w:rsidR="00F4147A" w:rsidRPr="00B96D30">
        <w:rPr>
          <w:rFonts w:ascii="Arial" w:hAnsi="Arial" w:cs="Arial"/>
          <w:color w:val="000000" w:themeColor="text1"/>
          <w:sz w:val="24"/>
          <w:szCs w:val="24"/>
        </w:rPr>
        <w:t>RI</w:t>
      </w:r>
      <w:r w:rsidR="00C40D27" w:rsidRPr="00B96D30">
        <w:rPr>
          <w:rFonts w:ascii="Arial" w:hAnsi="Arial" w:cs="Arial"/>
          <w:color w:val="000000" w:themeColor="text1"/>
          <w:sz w:val="24"/>
          <w:szCs w:val="24"/>
        </w:rPr>
        <w:t xml:space="preserve">N </w:t>
      </w:r>
      <w:r w:rsidR="002872B8" w:rsidRPr="00B96D30">
        <w:rPr>
          <w:rFonts w:ascii="Arial" w:hAnsi="Arial" w:cs="Arial"/>
          <w:color w:val="000000" w:themeColor="text1"/>
          <w:sz w:val="24"/>
          <w:szCs w:val="24"/>
        </w:rPr>
        <w:t xml:space="preserve">value </w:t>
      </w:r>
      <w:r w:rsidR="00C40D27" w:rsidRPr="00B96D30">
        <w:rPr>
          <w:rFonts w:ascii="Arial" w:hAnsi="Arial" w:cs="Arial"/>
          <w:color w:val="000000" w:themeColor="text1"/>
          <w:sz w:val="24"/>
          <w:szCs w:val="24"/>
        </w:rPr>
        <w:t xml:space="preserve">by 3 </w:t>
      </w:r>
      <w:r w:rsidR="00892DDB" w:rsidRPr="00B96D30">
        <w:rPr>
          <w:rFonts w:ascii="Arial" w:hAnsi="Arial" w:cs="Arial"/>
          <w:color w:val="000000" w:themeColor="text1"/>
          <w:sz w:val="24"/>
          <w:szCs w:val="24"/>
        </w:rPr>
        <w:t xml:space="preserve">to 4. It may be conquered </w:t>
      </w:r>
      <w:r w:rsidR="00F4147A" w:rsidRPr="00B96D30">
        <w:rPr>
          <w:rFonts w:ascii="Arial" w:hAnsi="Arial" w:cs="Arial"/>
          <w:color w:val="000000" w:themeColor="text1"/>
          <w:sz w:val="24"/>
          <w:szCs w:val="24"/>
        </w:rPr>
        <w:t>by</w:t>
      </w:r>
      <w:r w:rsidR="00892DDB" w:rsidRPr="00B96D30">
        <w:rPr>
          <w:rFonts w:ascii="Arial" w:hAnsi="Arial" w:cs="Arial"/>
          <w:color w:val="000000" w:themeColor="text1"/>
          <w:sz w:val="24"/>
          <w:szCs w:val="24"/>
        </w:rPr>
        <w:t xml:space="preserve"> snap freezing the entire dorsal chunk (</w:t>
      </w:r>
      <w:r w:rsidR="00357366" w:rsidRPr="00B96D30">
        <w:rPr>
          <w:rFonts w:ascii="Arial" w:hAnsi="Arial" w:cs="Arial"/>
          <w:color w:val="000000" w:themeColor="text1"/>
          <w:sz w:val="24"/>
          <w:szCs w:val="24"/>
        </w:rPr>
        <w:t>still with bones and muscle</w:t>
      </w:r>
      <w:r w:rsidR="005E091D" w:rsidRPr="00B96D30">
        <w:rPr>
          <w:rFonts w:ascii="Arial" w:hAnsi="Arial" w:cs="Arial"/>
          <w:color w:val="000000" w:themeColor="text1"/>
          <w:sz w:val="24"/>
          <w:szCs w:val="24"/>
        </w:rPr>
        <w:t xml:space="preserve"> attached</w:t>
      </w:r>
      <w:r w:rsidR="00892DDB" w:rsidRPr="00B96D30">
        <w:rPr>
          <w:rFonts w:ascii="Arial" w:hAnsi="Arial" w:cs="Arial"/>
          <w:color w:val="000000" w:themeColor="text1"/>
          <w:sz w:val="24"/>
          <w:szCs w:val="24"/>
        </w:rPr>
        <w:t>)</w:t>
      </w:r>
      <w:r w:rsidR="00357366" w:rsidRPr="00B96D30">
        <w:rPr>
          <w:rFonts w:ascii="Arial" w:hAnsi="Arial" w:cs="Arial"/>
          <w:color w:val="000000" w:themeColor="text1"/>
          <w:sz w:val="24"/>
          <w:szCs w:val="24"/>
        </w:rPr>
        <w:t xml:space="preserve"> and then</w:t>
      </w:r>
      <w:r w:rsidR="00F4147A" w:rsidRPr="00B96D30">
        <w:rPr>
          <w:rFonts w:ascii="Arial" w:hAnsi="Arial" w:cs="Arial"/>
          <w:color w:val="000000" w:themeColor="text1"/>
          <w:sz w:val="24"/>
          <w:szCs w:val="24"/>
        </w:rPr>
        <w:t xml:space="preserve"> </w:t>
      </w:r>
      <w:r w:rsidR="00357366" w:rsidRPr="00B96D30">
        <w:rPr>
          <w:rFonts w:ascii="Arial" w:hAnsi="Arial" w:cs="Arial"/>
          <w:color w:val="000000" w:themeColor="text1"/>
          <w:sz w:val="24"/>
          <w:szCs w:val="24"/>
        </w:rPr>
        <w:t>placing it</w:t>
      </w:r>
      <w:r w:rsidR="00175323" w:rsidRPr="00B96D30">
        <w:rPr>
          <w:rFonts w:ascii="Arial" w:hAnsi="Arial" w:cs="Arial"/>
          <w:color w:val="000000" w:themeColor="text1"/>
          <w:sz w:val="24"/>
          <w:szCs w:val="24"/>
        </w:rPr>
        <w:t xml:space="preserve"> in</w:t>
      </w:r>
      <w:r w:rsidR="00C40D27" w:rsidRPr="00B96D30">
        <w:rPr>
          <w:rFonts w:ascii="Arial" w:hAnsi="Arial" w:cs="Arial"/>
          <w:color w:val="000000" w:themeColor="text1"/>
          <w:sz w:val="24"/>
          <w:szCs w:val="24"/>
        </w:rPr>
        <w:t xml:space="preserve"> RNA protection agent such as RNA</w:t>
      </w:r>
      <w:r w:rsidR="00C40D27" w:rsidRPr="00B96D30">
        <w:rPr>
          <w:rFonts w:ascii="Arial" w:hAnsi="Arial" w:cs="Arial"/>
          <w:i/>
          <w:color w:val="000000" w:themeColor="text1"/>
          <w:sz w:val="24"/>
          <w:szCs w:val="24"/>
        </w:rPr>
        <w:t>later</w:t>
      </w:r>
      <w:r w:rsidR="00C40D27" w:rsidRPr="00B96D30">
        <w:rPr>
          <w:rFonts w:ascii="Arial" w:hAnsi="Arial" w:cs="Arial"/>
          <w:color w:val="000000" w:themeColor="text1"/>
          <w:sz w:val="24"/>
          <w:szCs w:val="24"/>
        </w:rPr>
        <w:t xml:space="preserve">®-ICE (Ambion). This chemical </w:t>
      </w:r>
      <w:r w:rsidR="00892DDB" w:rsidRPr="00B96D30">
        <w:rPr>
          <w:rFonts w:ascii="Arial" w:hAnsi="Arial" w:cs="Arial"/>
          <w:color w:val="000000" w:themeColor="text1"/>
          <w:sz w:val="24"/>
          <w:szCs w:val="24"/>
        </w:rPr>
        <w:t xml:space="preserve">is optimised for </w:t>
      </w:r>
      <w:r w:rsidR="00357366" w:rsidRPr="00B96D30">
        <w:rPr>
          <w:rFonts w:ascii="Arial" w:hAnsi="Arial" w:cs="Arial"/>
          <w:color w:val="000000" w:themeColor="text1"/>
          <w:sz w:val="24"/>
          <w:szCs w:val="24"/>
        </w:rPr>
        <w:t xml:space="preserve">frozen tissue and can penetrate cells </w:t>
      </w:r>
      <w:r w:rsidR="005E091D" w:rsidRPr="00B96D30">
        <w:rPr>
          <w:rFonts w:ascii="Arial" w:hAnsi="Arial" w:cs="Arial"/>
          <w:color w:val="000000" w:themeColor="text1"/>
          <w:sz w:val="24"/>
          <w:szCs w:val="24"/>
        </w:rPr>
        <w:t>by slowly</w:t>
      </w:r>
      <w:r w:rsidR="00357366" w:rsidRPr="00B96D30">
        <w:rPr>
          <w:rFonts w:ascii="Arial" w:hAnsi="Arial" w:cs="Arial"/>
          <w:color w:val="000000" w:themeColor="text1"/>
          <w:sz w:val="24"/>
          <w:szCs w:val="24"/>
        </w:rPr>
        <w:t xml:space="preserve"> increasing the temperature (</w:t>
      </w:r>
      <w:r w:rsidR="005E091D" w:rsidRPr="00B96D30">
        <w:rPr>
          <w:rFonts w:ascii="Arial" w:hAnsi="Arial" w:cs="Arial"/>
          <w:color w:val="000000" w:themeColor="text1"/>
          <w:sz w:val="24"/>
          <w:szCs w:val="24"/>
        </w:rPr>
        <w:t>-80</w:t>
      </w:r>
      <w:r w:rsidR="005E091D" w:rsidRPr="00B96D30">
        <w:rPr>
          <w:rFonts w:ascii="Arial" w:hAnsi="Arial" w:cs="Arial"/>
          <w:color w:val="000000" w:themeColor="text1"/>
          <w:sz w:val="24"/>
          <w:szCs w:val="24"/>
          <w:vertAlign w:val="superscript"/>
        </w:rPr>
        <w:t>o</w:t>
      </w:r>
      <w:r w:rsidR="005E091D" w:rsidRPr="00B96D30">
        <w:rPr>
          <w:rFonts w:ascii="Arial" w:hAnsi="Arial" w:cs="Arial"/>
          <w:color w:val="000000" w:themeColor="text1"/>
          <w:sz w:val="24"/>
          <w:szCs w:val="24"/>
        </w:rPr>
        <w:t>C to -20</w:t>
      </w:r>
      <w:r w:rsidR="005E091D" w:rsidRPr="00B96D30">
        <w:rPr>
          <w:rFonts w:ascii="Arial" w:hAnsi="Arial" w:cs="Arial"/>
          <w:color w:val="000000" w:themeColor="text1"/>
          <w:sz w:val="24"/>
          <w:szCs w:val="24"/>
          <w:vertAlign w:val="superscript"/>
        </w:rPr>
        <w:t>o</w:t>
      </w:r>
      <w:r w:rsidR="005E091D" w:rsidRPr="00B96D30">
        <w:rPr>
          <w:rFonts w:ascii="Arial" w:hAnsi="Arial" w:cs="Arial"/>
          <w:color w:val="000000" w:themeColor="text1"/>
          <w:sz w:val="24"/>
          <w:szCs w:val="24"/>
        </w:rPr>
        <w:t>C</w:t>
      </w:r>
      <w:r w:rsidR="00357366" w:rsidRPr="00B96D30">
        <w:rPr>
          <w:rFonts w:ascii="Arial" w:hAnsi="Arial" w:cs="Arial"/>
          <w:color w:val="000000" w:themeColor="text1"/>
          <w:sz w:val="24"/>
          <w:szCs w:val="24"/>
        </w:rPr>
        <w:t>)</w:t>
      </w:r>
      <w:r w:rsidR="005E091D" w:rsidRPr="00B96D30">
        <w:rPr>
          <w:rFonts w:ascii="Arial" w:hAnsi="Arial" w:cs="Arial"/>
          <w:color w:val="000000" w:themeColor="text1"/>
          <w:sz w:val="24"/>
          <w:szCs w:val="24"/>
        </w:rPr>
        <w:t>.  The RNA integrity in cells can</w:t>
      </w:r>
      <w:r w:rsidR="005F4EB8">
        <w:rPr>
          <w:rFonts w:ascii="Arial" w:hAnsi="Arial" w:cs="Arial"/>
          <w:color w:val="000000" w:themeColor="text1"/>
          <w:sz w:val="24"/>
          <w:szCs w:val="24"/>
        </w:rPr>
        <w:t>, therefore,</w:t>
      </w:r>
      <w:r w:rsidR="005E091D" w:rsidRPr="00B96D30">
        <w:rPr>
          <w:rFonts w:ascii="Arial" w:hAnsi="Arial" w:cs="Arial"/>
          <w:color w:val="000000" w:themeColor="text1"/>
          <w:sz w:val="24"/>
          <w:szCs w:val="24"/>
        </w:rPr>
        <w:t xml:space="preserve"> </w:t>
      </w:r>
      <w:r w:rsidR="005E091D" w:rsidRPr="00BC7882">
        <w:rPr>
          <w:rFonts w:ascii="Arial" w:hAnsi="Arial" w:cs="Arial"/>
          <w:noProof/>
          <w:color w:val="000000" w:themeColor="text1"/>
          <w:sz w:val="24"/>
          <w:szCs w:val="24"/>
        </w:rPr>
        <w:t>be kept</w:t>
      </w:r>
      <w:r w:rsidR="005E091D" w:rsidRPr="00B96D30">
        <w:rPr>
          <w:rFonts w:ascii="Arial" w:hAnsi="Arial" w:cs="Arial"/>
          <w:color w:val="000000" w:themeColor="text1"/>
          <w:sz w:val="24"/>
          <w:szCs w:val="24"/>
        </w:rPr>
        <w:t xml:space="preserve"> once cells </w:t>
      </w:r>
      <w:r w:rsidR="005E091D" w:rsidRPr="00BC7882">
        <w:rPr>
          <w:rFonts w:ascii="Arial" w:hAnsi="Arial" w:cs="Arial"/>
          <w:noProof/>
          <w:color w:val="000000" w:themeColor="text1"/>
          <w:sz w:val="24"/>
          <w:szCs w:val="24"/>
        </w:rPr>
        <w:t>are soaked</w:t>
      </w:r>
      <w:r w:rsidR="005E091D" w:rsidRPr="00B96D30">
        <w:rPr>
          <w:rFonts w:ascii="Arial" w:hAnsi="Arial" w:cs="Arial"/>
          <w:color w:val="000000" w:themeColor="text1"/>
          <w:sz w:val="24"/>
          <w:szCs w:val="24"/>
        </w:rPr>
        <w:t xml:space="preserve"> </w:t>
      </w:r>
      <w:r w:rsidR="00537312" w:rsidRPr="00B96D30">
        <w:rPr>
          <w:rFonts w:ascii="Arial" w:hAnsi="Arial" w:cs="Arial"/>
          <w:color w:val="000000" w:themeColor="text1"/>
          <w:sz w:val="24"/>
          <w:szCs w:val="24"/>
        </w:rPr>
        <w:t xml:space="preserve">with the chemical. </w:t>
      </w:r>
      <w:r w:rsidR="00775172" w:rsidRPr="00B96D30">
        <w:rPr>
          <w:rFonts w:ascii="Arial" w:hAnsi="Arial" w:cs="Arial"/>
          <w:color w:val="000000" w:themeColor="text1"/>
          <w:sz w:val="24"/>
          <w:szCs w:val="24"/>
        </w:rPr>
        <w:t xml:space="preserve">It allows for time to remove the spinal </w:t>
      </w:r>
      <w:r w:rsidR="00775172" w:rsidRPr="00BC7882">
        <w:rPr>
          <w:rFonts w:ascii="Arial" w:hAnsi="Arial" w:cs="Arial"/>
          <w:noProof/>
          <w:color w:val="000000" w:themeColor="text1"/>
          <w:sz w:val="24"/>
          <w:szCs w:val="24"/>
        </w:rPr>
        <w:t>cord</w:t>
      </w:r>
      <w:r w:rsidR="005E091D" w:rsidRPr="00B96D30">
        <w:rPr>
          <w:rFonts w:ascii="Arial" w:hAnsi="Arial" w:cs="Arial"/>
          <w:color w:val="000000" w:themeColor="text1"/>
          <w:sz w:val="24"/>
          <w:szCs w:val="24"/>
        </w:rPr>
        <w:t xml:space="preserve"> a</w:t>
      </w:r>
      <w:r w:rsidR="00537312" w:rsidRPr="00B96D30">
        <w:rPr>
          <w:rFonts w:ascii="Arial" w:hAnsi="Arial" w:cs="Arial"/>
          <w:color w:val="000000" w:themeColor="text1"/>
          <w:sz w:val="24"/>
          <w:szCs w:val="24"/>
        </w:rPr>
        <w:t>nd</w:t>
      </w:r>
      <w:r w:rsidR="005E091D" w:rsidRPr="00B96D30">
        <w:rPr>
          <w:rFonts w:ascii="Arial" w:hAnsi="Arial" w:cs="Arial"/>
          <w:color w:val="000000" w:themeColor="text1"/>
          <w:sz w:val="24"/>
          <w:szCs w:val="24"/>
        </w:rPr>
        <w:t xml:space="preserve"> </w:t>
      </w:r>
      <w:r w:rsidR="00537312" w:rsidRPr="00B96D30">
        <w:rPr>
          <w:rFonts w:ascii="Arial" w:hAnsi="Arial" w:cs="Arial"/>
          <w:color w:val="000000" w:themeColor="text1"/>
          <w:sz w:val="24"/>
          <w:szCs w:val="24"/>
        </w:rPr>
        <w:t>avoid</w:t>
      </w:r>
      <w:r w:rsidR="002872B8" w:rsidRPr="00B96D30">
        <w:rPr>
          <w:rFonts w:ascii="Arial" w:hAnsi="Arial" w:cs="Arial"/>
          <w:color w:val="000000" w:themeColor="text1"/>
          <w:sz w:val="24"/>
          <w:szCs w:val="24"/>
        </w:rPr>
        <w:t>ance</w:t>
      </w:r>
      <w:r w:rsidR="00537312" w:rsidRPr="00B96D30">
        <w:rPr>
          <w:rFonts w:ascii="Arial" w:hAnsi="Arial" w:cs="Arial"/>
          <w:color w:val="000000" w:themeColor="text1"/>
          <w:sz w:val="24"/>
          <w:szCs w:val="24"/>
        </w:rPr>
        <w:t xml:space="preserve"> of the damage</w:t>
      </w:r>
      <w:r w:rsidR="005E091D" w:rsidRPr="00B96D30">
        <w:rPr>
          <w:rFonts w:ascii="Arial" w:hAnsi="Arial" w:cs="Arial"/>
          <w:color w:val="000000" w:themeColor="text1"/>
          <w:sz w:val="24"/>
          <w:szCs w:val="24"/>
        </w:rPr>
        <w:t xml:space="preserve"> from </w:t>
      </w:r>
      <w:r w:rsidR="002872B8" w:rsidRPr="00B96D30">
        <w:rPr>
          <w:rFonts w:ascii="Arial" w:hAnsi="Arial" w:cs="Arial"/>
          <w:color w:val="000000" w:themeColor="text1"/>
          <w:sz w:val="24"/>
          <w:szCs w:val="24"/>
        </w:rPr>
        <w:t xml:space="preserve">the </w:t>
      </w:r>
      <w:r w:rsidR="005E091D" w:rsidRPr="00B96D30">
        <w:rPr>
          <w:rFonts w:ascii="Arial" w:hAnsi="Arial" w:cs="Arial"/>
          <w:color w:val="000000" w:themeColor="text1"/>
          <w:sz w:val="24"/>
          <w:szCs w:val="24"/>
        </w:rPr>
        <w:t xml:space="preserve">thawing process. </w:t>
      </w:r>
      <w:r w:rsidR="008456B7" w:rsidRPr="00B96D30">
        <w:rPr>
          <w:rFonts w:ascii="Arial" w:hAnsi="Arial" w:cs="Arial"/>
          <w:color w:val="000000" w:themeColor="text1"/>
          <w:sz w:val="24"/>
          <w:szCs w:val="24"/>
        </w:rPr>
        <w:t>Second,</w:t>
      </w:r>
      <w:r w:rsidR="00CE177E" w:rsidRPr="00B96D30">
        <w:rPr>
          <w:rFonts w:ascii="Arial" w:hAnsi="Arial" w:cs="Arial"/>
          <w:color w:val="000000" w:themeColor="text1"/>
          <w:sz w:val="24"/>
          <w:szCs w:val="24"/>
        </w:rPr>
        <w:t xml:space="preserve"> when </w:t>
      </w:r>
      <w:r w:rsidR="00CE177E" w:rsidRPr="00BC7882">
        <w:rPr>
          <w:rFonts w:ascii="Arial" w:hAnsi="Arial" w:cs="Arial"/>
          <w:noProof/>
          <w:color w:val="000000" w:themeColor="text1"/>
          <w:sz w:val="24"/>
          <w:szCs w:val="24"/>
        </w:rPr>
        <w:t>the</w:t>
      </w:r>
      <w:r w:rsidR="00B96D30" w:rsidRPr="00BC7882">
        <w:rPr>
          <w:rFonts w:ascii="Arial" w:hAnsi="Arial" w:cs="Arial"/>
          <w:noProof/>
          <w:color w:val="000000" w:themeColor="text1"/>
          <w:sz w:val="24"/>
          <w:szCs w:val="24"/>
        </w:rPr>
        <w:t xml:space="preserve"> selected</w:t>
      </w:r>
      <w:r w:rsidR="00CE177E" w:rsidRPr="005F4EB8">
        <w:rPr>
          <w:rFonts w:ascii="Arial" w:hAnsi="Arial" w:cs="Arial"/>
          <w:noProof/>
          <w:color w:val="000000" w:themeColor="text1"/>
          <w:sz w:val="24"/>
          <w:szCs w:val="24"/>
        </w:rPr>
        <w:t xml:space="preserve"> cells ar</w:t>
      </w:r>
      <w:r w:rsidR="00E1234E" w:rsidRPr="005F4EB8">
        <w:rPr>
          <w:rFonts w:ascii="Arial" w:hAnsi="Arial" w:cs="Arial"/>
          <w:noProof/>
          <w:color w:val="000000" w:themeColor="text1"/>
          <w:sz w:val="24"/>
          <w:szCs w:val="24"/>
        </w:rPr>
        <w:t>e</w:t>
      </w:r>
      <w:r w:rsidR="00CE177E" w:rsidRPr="005F4EB8">
        <w:rPr>
          <w:rFonts w:ascii="Arial" w:hAnsi="Arial" w:cs="Arial"/>
          <w:noProof/>
          <w:color w:val="000000" w:themeColor="text1"/>
          <w:sz w:val="24"/>
          <w:szCs w:val="24"/>
        </w:rPr>
        <w:t xml:space="preserve"> cut</w:t>
      </w:r>
      <w:r w:rsidR="0038564E" w:rsidRPr="005F4EB8">
        <w:rPr>
          <w:rFonts w:ascii="Arial" w:hAnsi="Arial" w:cs="Arial"/>
          <w:noProof/>
          <w:color w:val="000000" w:themeColor="text1"/>
          <w:sz w:val="24"/>
          <w:szCs w:val="24"/>
        </w:rPr>
        <w:t xml:space="preserve"> by </w:t>
      </w:r>
      <w:r w:rsidR="00B96D30" w:rsidRPr="005F4EB8">
        <w:rPr>
          <w:rFonts w:ascii="Arial" w:hAnsi="Arial" w:cs="Arial"/>
          <w:noProof/>
          <w:color w:val="000000" w:themeColor="text1"/>
          <w:sz w:val="24"/>
          <w:szCs w:val="24"/>
        </w:rPr>
        <w:t>UV</w:t>
      </w:r>
      <w:r w:rsidR="00E1234E" w:rsidRPr="005F4EB8">
        <w:rPr>
          <w:rFonts w:ascii="Arial" w:hAnsi="Arial" w:cs="Arial"/>
          <w:noProof/>
          <w:color w:val="000000" w:themeColor="text1"/>
          <w:sz w:val="24"/>
          <w:szCs w:val="24"/>
        </w:rPr>
        <w:t xml:space="preserve"> laser</w:t>
      </w:r>
      <w:r w:rsidR="00E1234E" w:rsidRPr="00B96D30">
        <w:rPr>
          <w:rFonts w:ascii="Arial" w:hAnsi="Arial" w:cs="Arial"/>
          <w:color w:val="000000" w:themeColor="text1"/>
          <w:sz w:val="24"/>
          <w:szCs w:val="24"/>
        </w:rPr>
        <w:t>,</w:t>
      </w:r>
      <w:r w:rsidR="00B96D30" w:rsidRPr="00B96D30">
        <w:rPr>
          <w:rFonts w:ascii="Arial" w:hAnsi="Arial" w:cs="Arial"/>
          <w:color w:val="000000" w:themeColor="text1"/>
          <w:sz w:val="24"/>
          <w:szCs w:val="24"/>
        </w:rPr>
        <w:t xml:space="preserve"> the other IR laser will be firing onto </w:t>
      </w:r>
      <w:r w:rsidR="005F4EB8">
        <w:rPr>
          <w:rFonts w:ascii="Arial" w:hAnsi="Arial" w:cs="Arial"/>
          <w:color w:val="000000" w:themeColor="text1"/>
          <w:sz w:val="24"/>
          <w:szCs w:val="24"/>
        </w:rPr>
        <w:t xml:space="preserve">the </w:t>
      </w:r>
      <w:r w:rsidR="00B96D30" w:rsidRPr="00BC7882">
        <w:rPr>
          <w:rFonts w:ascii="Arial" w:hAnsi="Arial" w:cs="Arial"/>
          <w:noProof/>
          <w:color w:val="000000" w:themeColor="text1"/>
          <w:sz w:val="24"/>
          <w:szCs w:val="24"/>
        </w:rPr>
        <w:t>target</w:t>
      </w:r>
      <w:r w:rsidR="00B96D30" w:rsidRPr="00B96D30">
        <w:rPr>
          <w:rFonts w:ascii="Arial" w:hAnsi="Arial" w:cs="Arial"/>
          <w:color w:val="000000" w:themeColor="text1"/>
          <w:sz w:val="24"/>
          <w:szCs w:val="24"/>
        </w:rPr>
        <w:t xml:space="preserve"> for adherence</w:t>
      </w:r>
      <w:r w:rsidR="00E1234E" w:rsidRPr="00B96D30">
        <w:rPr>
          <w:rFonts w:ascii="Arial" w:hAnsi="Arial" w:cs="Arial"/>
          <w:color w:val="000000" w:themeColor="text1"/>
          <w:sz w:val="24"/>
          <w:szCs w:val="24"/>
        </w:rPr>
        <w:t>. This process</w:t>
      </w:r>
      <w:r w:rsidR="00B96D30" w:rsidRPr="00B96D30">
        <w:rPr>
          <w:rFonts w:ascii="Arial" w:hAnsi="Arial" w:cs="Arial"/>
          <w:color w:val="000000" w:themeColor="text1"/>
          <w:sz w:val="24"/>
          <w:szCs w:val="24"/>
        </w:rPr>
        <w:t xml:space="preserve"> </w:t>
      </w:r>
      <w:r w:rsidR="008456B7" w:rsidRPr="00B96D30">
        <w:rPr>
          <w:rFonts w:ascii="Arial" w:hAnsi="Arial" w:cs="Arial"/>
          <w:color w:val="000000" w:themeColor="text1"/>
          <w:sz w:val="24"/>
          <w:szCs w:val="24"/>
        </w:rPr>
        <w:t>causes RIN to decrease by about 1 in practice. Some new</w:t>
      </w:r>
      <w:r w:rsidR="00E1234E" w:rsidRPr="00B96D30">
        <w:rPr>
          <w:rFonts w:ascii="Arial" w:hAnsi="Arial" w:cs="Arial"/>
          <w:color w:val="000000" w:themeColor="text1"/>
          <w:sz w:val="24"/>
          <w:szCs w:val="24"/>
        </w:rPr>
        <w:t>er</w:t>
      </w:r>
      <w:r w:rsidR="008456B7" w:rsidRPr="00B96D30">
        <w:rPr>
          <w:rFonts w:ascii="Arial" w:hAnsi="Arial" w:cs="Arial"/>
          <w:color w:val="000000" w:themeColor="text1"/>
          <w:sz w:val="24"/>
          <w:szCs w:val="24"/>
        </w:rPr>
        <w:t xml:space="preserve"> models of LCM machines </w:t>
      </w:r>
      <w:r w:rsidR="00E1234E" w:rsidRPr="00B96D30">
        <w:rPr>
          <w:rFonts w:ascii="Arial" w:hAnsi="Arial" w:cs="Arial"/>
          <w:color w:val="000000" w:themeColor="text1"/>
          <w:sz w:val="24"/>
          <w:szCs w:val="24"/>
        </w:rPr>
        <w:t xml:space="preserve">can </w:t>
      </w:r>
      <w:r w:rsidR="008456B7" w:rsidRPr="00B96D30">
        <w:rPr>
          <w:rFonts w:ascii="Arial" w:hAnsi="Arial" w:cs="Arial"/>
          <w:color w:val="000000" w:themeColor="text1"/>
          <w:sz w:val="24"/>
          <w:szCs w:val="24"/>
        </w:rPr>
        <w:t xml:space="preserve">skip </w:t>
      </w:r>
      <w:r w:rsidR="00CE719C" w:rsidRPr="00B96D30">
        <w:rPr>
          <w:rFonts w:ascii="Arial" w:hAnsi="Arial" w:cs="Arial"/>
          <w:color w:val="000000" w:themeColor="text1"/>
          <w:sz w:val="24"/>
          <w:szCs w:val="24"/>
        </w:rPr>
        <w:t>such</w:t>
      </w:r>
      <w:r w:rsidR="008456B7" w:rsidRPr="00B96D30">
        <w:rPr>
          <w:rFonts w:ascii="Arial" w:hAnsi="Arial" w:cs="Arial"/>
          <w:color w:val="000000" w:themeColor="text1"/>
          <w:sz w:val="24"/>
          <w:szCs w:val="24"/>
        </w:rPr>
        <w:t xml:space="preserve"> adherence </w:t>
      </w:r>
      <w:r w:rsidR="00CE719C" w:rsidRPr="00B96D30">
        <w:rPr>
          <w:rFonts w:ascii="Arial" w:hAnsi="Arial" w:cs="Arial"/>
          <w:color w:val="000000" w:themeColor="text1"/>
          <w:sz w:val="24"/>
          <w:szCs w:val="24"/>
        </w:rPr>
        <w:t>procedure by catching</w:t>
      </w:r>
      <w:r w:rsidR="008456B7" w:rsidRPr="00B96D30">
        <w:rPr>
          <w:rFonts w:ascii="Arial" w:hAnsi="Arial" w:cs="Arial"/>
          <w:color w:val="000000" w:themeColor="text1"/>
          <w:sz w:val="24"/>
          <w:szCs w:val="24"/>
        </w:rPr>
        <w:t xml:space="preserve"> the sample</w:t>
      </w:r>
      <w:r w:rsidR="00CE719C" w:rsidRPr="00B96D30">
        <w:rPr>
          <w:rFonts w:ascii="Arial" w:hAnsi="Arial" w:cs="Arial"/>
          <w:color w:val="000000" w:themeColor="text1"/>
          <w:sz w:val="24"/>
          <w:szCs w:val="24"/>
        </w:rPr>
        <w:t xml:space="preserve"> directly into a</w:t>
      </w:r>
      <w:r w:rsidR="00B96D30" w:rsidRPr="00B96D30">
        <w:rPr>
          <w:rFonts w:ascii="Arial" w:hAnsi="Arial" w:cs="Arial"/>
          <w:color w:val="000000" w:themeColor="text1"/>
          <w:sz w:val="24"/>
          <w:szCs w:val="24"/>
        </w:rPr>
        <w:t xml:space="preserve"> collecting</w:t>
      </w:r>
      <w:r w:rsidR="008456B7" w:rsidRPr="00B96D30">
        <w:rPr>
          <w:rFonts w:ascii="Arial" w:hAnsi="Arial" w:cs="Arial"/>
          <w:color w:val="000000" w:themeColor="text1"/>
          <w:sz w:val="24"/>
          <w:szCs w:val="24"/>
        </w:rPr>
        <w:t xml:space="preserve"> tube</w:t>
      </w:r>
      <w:r w:rsidR="00CE719C" w:rsidRPr="00B96D30">
        <w:rPr>
          <w:rFonts w:ascii="Arial" w:hAnsi="Arial" w:cs="Arial"/>
          <w:color w:val="000000" w:themeColor="text1"/>
          <w:sz w:val="24"/>
          <w:szCs w:val="24"/>
        </w:rPr>
        <w:t>.</w:t>
      </w:r>
      <w:r w:rsidR="00E1234E" w:rsidRPr="00B96D30">
        <w:rPr>
          <w:rFonts w:ascii="Arial" w:hAnsi="Arial" w:cs="Arial"/>
          <w:color w:val="000000" w:themeColor="text1"/>
          <w:sz w:val="24"/>
          <w:szCs w:val="24"/>
        </w:rPr>
        <w:t xml:space="preserve"> Unfortunately, our LCM </w:t>
      </w:r>
      <w:r w:rsidR="00221D84" w:rsidRPr="00B96D30">
        <w:rPr>
          <w:rFonts w:ascii="Arial" w:hAnsi="Arial" w:cs="Arial"/>
          <w:color w:val="000000" w:themeColor="text1"/>
          <w:sz w:val="24"/>
          <w:szCs w:val="24"/>
        </w:rPr>
        <w:t xml:space="preserve">is unable to </w:t>
      </w:r>
      <w:r w:rsidR="0038564E" w:rsidRPr="00B96D30">
        <w:rPr>
          <w:rFonts w:ascii="Arial" w:hAnsi="Arial" w:cs="Arial"/>
          <w:color w:val="000000" w:themeColor="text1"/>
          <w:sz w:val="24"/>
          <w:szCs w:val="24"/>
        </w:rPr>
        <w:t>do so</w:t>
      </w:r>
      <w:r w:rsidR="005F4EB8">
        <w:rPr>
          <w:rFonts w:ascii="Arial" w:hAnsi="Arial" w:cs="Arial"/>
          <w:color w:val="000000" w:themeColor="text1"/>
          <w:sz w:val="24"/>
          <w:szCs w:val="24"/>
        </w:rPr>
        <w:t>,</w:t>
      </w:r>
      <w:r w:rsidR="00221D84" w:rsidRPr="00B96D30">
        <w:rPr>
          <w:rFonts w:ascii="Arial" w:hAnsi="Arial" w:cs="Arial"/>
          <w:color w:val="000000" w:themeColor="text1"/>
          <w:sz w:val="24"/>
          <w:szCs w:val="24"/>
        </w:rPr>
        <w:t xml:space="preserve"> </w:t>
      </w:r>
      <w:r w:rsidR="00221D84" w:rsidRPr="00BC7882">
        <w:rPr>
          <w:rFonts w:ascii="Arial" w:hAnsi="Arial" w:cs="Arial"/>
          <w:noProof/>
          <w:color w:val="000000" w:themeColor="text1"/>
          <w:sz w:val="24"/>
          <w:szCs w:val="24"/>
        </w:rPr>
        <w:t>but</w:t>
      </w:r>
      <w:r w:rsidR="00221D84" w:rsidRPr="00B96D30">
        <w:rPr>
          <w:rFonts w:ascii="Arial" w:hAnsi="Arial" w:cs="Arial"/>
          <w:color w:val="000000" w:themeColor="text1"/>
          <w:sz w:val="24"/>
          <w:szCs w:val="24"/>
        </w:rPr>
        <w:t xml:space="preserve"> we may source a machine with this function</w:t>
      </w:r>
      <w:r w:rsidR="00E1234E" w:rsidRPr="00B96D30">
        <w:rPr>
          <w:rFonts w:ascii="Arial" w:hAnsi="Arial" w:cs="Arial"/>
          <w:color w:val="000000" w:themeColor="text1"/>
          <w:sz w:val="24"/>
          <w:szCs w:val="24"/>
        </w:rPr>
        <w:t xml:space="preserve"> in the future. </w:t>
      </w:r>
      <w:r w:rsidR="008456B7" w:rsidRPr="00B96D30">
        <w:rPr>
          <w:rFonts w:ascii="Arial" w:hAnsi="Arial" w:cs="Arial"/>
          <w:color w:val="000000" w:themeColor="text1"/>
          <w:sz w:val="24"/>
          <w:szCs w:val="24"/>
        </w:rPr>
        <w:t xml:space="preserve">  </w:t>
      </w:r>
    </w:p>
    <w:p w14:paraId="51EE82B2" w14:textId="77777777" w:rsidR="00A04D19" w:rsidRPr="00B96D30" w:rsidRDefault="00E90A2D" w:rsidP="00D405BD">
      <w:pPr>
        <w:pStyle w:val="a3"/>
        <w:numPr>
          <w:ilvl w:val="3"/>
          <w:numId w:val="33"/>
        </w:numPr>
        <w:spacing w:line="480" w:lineRule="auto"/>
        <w:ind w:leftChars="0"/>
        <w:jc w:val="both"/>
        <w:outlineLvl w:val="3"/>
        <w:rPr>
          <w:rFonts w:ascii="Arial" w:hAnsi="Arial" w:cs="Arial"/>
          <w:b/>
          <w:color w:val="000000" w:themeColor="text1"/>
          <w:szCs w:val="24"/>
        </w:rPr>
      </w:pPr>
      <w:r w:rsidRPr="00B96D30">
        <w:rPr>
          <w:rFonts w:ascii="Arial" w:hAnsi="Arial" w:cs="Arial"/>
          <w:b/>
          <w:color w:val="000000" w:themeColor="text1"/>
          <w:szCs w:val="24"/>
        </w:rPr>
        <w:t>Sample size</w:t>
      </w:r>
      <w:r w:rsidR="00A04D19" w:rsidRPr="00B96D30">
        <w:rPr>
          <w:rFonts w:ascii="Arial" w:hAnsi="Arial" w:cs="Arial"/>
          <w:color w:val="000000" w:themeColor="text1"/>
          <w:szCs w:val="24"/>
        </w:rPr>
        <w:t xml:space="preserve"> </w:t>
      </w:r>
    </w:p>
    <w:p w14:paraId="4618B8B6" w14:textId="27315481" w:rsidR="006C2758" w:rsidRPr="00B96D30" w:rsidRDefault="007347A9"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In </w:t>
      </w:r>
      <w:r w:rsidRPr="00BC7882">
        <w:rPr>
          <w:rFonts w:ascii="Arial" w:hAnsi="Arial" w:cs="Arial"/>
          <w:noProof/>
          <w:color w:val="000000" w:themeColor="text1"/>
          <w:sz w:val="24"/>
          <w:szCs w:val="24"/>
        </w:rPr>
        <w:t>addition</w:t>
      </w:r>
      <w:r w:rsidR="005F4EB8">
        <w:rPr>
          <w:rFonts w:ascii="Arial" w:hAnsi="Arial" w:cs="Arial"/>
          <w:noProof/>
          <w:color w:val="000000" w:themeColor="text1"/>
          <w:sz w:val="24"/>
          <w:szCs w:val="24"/>
        </w:rPr>
        <w:t>,</w:t>
      </w:r>
      <w:r w:rsidRPr="00B96D30">
        <w:rPr>
          <w:rFonts w:ascii="Arial" w:hAnsi="Arial" w:cs="Arial"/>
          <w:color w:val="000000" w:themeColor="text1"/>
          <w:sz w:val="24"/>
          <w:szCs w:val="24"/>
        </w:rPr>
        <w:t xml:space="preserve"> to </w:t>
      </w:r>
      <w:r w:rsidRPr="00BC7882">
        <w:rPr>
          <w:rFonts w:ascii="Arial" w:hAnsi="Arial" w:cs="Arial"/>
          <w:noProof/>
          <w:color w:val="000000" w:themeColor="text1"/>
          <w:sz w:val="24"/>
          <w:szCs w:val="24"/>
        </w:rPr>
        <w:t>improv</w:t>
      </w:r>
      <w:r w:rsidR="005F4EB8">
        <w:rPr>
          <w:rFonts w:ascii="Arial" w:hAnsi="Arial" w:cs="Arial"/>
          <w:noProof/>
          <w:color w:val="000000" w:themeColor="text1"/>
          <w:sz w:val="24"/>
          <w:szCs w:val="24"/>
        </w:rPr>
        <w:t>ing</w:t>
      </w:r>
      <w:r w:rsidRPr="00B96D30">
        <w:rPr>
          <w:rFonts w:ascii="Arial" w:hAnsi="Arial" w:cs="Arial"/>
          <w:color w:val="000000" w:themeColor="text1"/>
          <w:sz w:val="24"/>
          <w:szCs w:val="24"/>
        </w:rPr>
        <w:t xml:space="preserve"> the data quality by reducing false-positive ratio</w:t>
      </w:r>
      <w:r w:rsidR="009647BB" w:rsidRPr="00B96D30">
        <w:rPr>
          <w:rFonts w:ascii="Arial" w:hAnsi="Arial" w:cs="Arial"/>
          <w:color w:val="000000" w:themeColor="text1"/>
          <w:sz w:val="24"/>
          <w:szCs w:val="24"/>
        </w:rPr>
        <w:t xml:space="preserve"> </w:t>
      </w:r>
      <w:r w:rsidR="001A7410" w:rsidRPr="00B96D30">
        <w:rPr>
          <w:rFonts w:ascii="Arial" w:hAnsi="Arial" w:cs="Arial"/>
          <w:color w:val="000000" w:themeColor="text1"/>
          <w:sz w:val="24"/>
          <w:szCs w:val="24"/>
        </w:rPr>
        <w:t>via</w:t>
      </w:r>
      <w:r w:rsidR="009647BB" w:rsidRPr="00B96D30">
        <w:rPr>
          <w:rFonts w:ascii="Arial" w:hAnsi="Arial" w:cs="Arial"/>
          <w:color w:val="000000" w:themeColor="text1"/>
          <w:sz w:val="24"/>
          <w:szCs w:val="24"/>
        </w:rPr>
        <w:t xml:space="preserve"> increasing RNA quality</w:t>
      </w:r>
      <w:r w:rsidRPr="00B96D30">
        <w:rPr>
          <w:rFonts w:ascii="Arial" w:hAnsi="Arial" w:cs="Arial"/>
          <w:color w:val="000000" w:themeColor="text1"/>
          <w:sz w:val="24"/>
          <w:szCs w:val="24"/>
        </w:rPr>
        <w:t>,</w:t>
      </w:r>
      <w:r w:rsidR="00A04D19" w:rsidRPr="00B96D30">
        <w:rPr>
          <w:rFonts w:ascii="Arial" w:hAnsi="Arial" w:cs="Arial"/>
          <w:color w:val="000000" w:themeColor="text1"/>
          <w:sz w:val="24"/>
          <w:szCs w:val="24"/>
        </w:rPr>
        <w:t xml:space="preserve"> we would like to discuss the</w:t>
      </w:r>
      <w:r w:rsidR="00CF748B" w:rsidRPr="00B96D30">
        <w:rPr>
          <w:rFonts w:ascii="Arial" w:hAnsi="Arial" w:cs="Arial"/>
          <w:color w:val="000000" w:themeColor="text1"/>
          <w:sz w:val="24"/>
          <w:szCs w:val="24"/>
        </w:rPr>
        <w:t xml:space="preserve"> statistical power</w:t>
      </w:r>
      <w:r w:rsidR="00A04D19" w:rsidRPr="00B96D30">
        <w:rPr>
          <w:rFonts w:ascii="Arial" w:hAnsi="Arial" w:cs="Arial"/>
          <w:color w:val="000000" w:themeColor="text1"/>
          <w:sz w:val="24"/>
          <w:szCs w:val="24"/>
        </w:rPr>
        <w:t xml:space="preserve"> and sample size, which is the function of type </w:t>
      </w:r>
      <w:r w:rsidR="00A04D19" w:rsidRPr="00B96D30">
        <w:rPr>
          <w:rFonts w:ascii="Arial" w:hAnsi="Arial" w:cs="Arial"/>
          <w:color w:val="000000" w:themeColor="text1"/>
          <w:sz w:val="24"/>
          <w:szCs w:val="24"/>
        </w:rPr>
        <w:fldChar w:fldCharType="begin"/>
      </w:r>
      <w:r w:rsidR="00A04D19" w:rsidRPr="00B96D30">
        <w:rPr>
          <w:rFonts w:ascii="Arial" w:hAnsi="Arial" w:cs="Arial"/>
          <w:color w:val="000000" w:themeColor="text1"/>
          <w:sz w:val="24"/>
          <w:szCs w:val="24"/>
        </w:rPr>
        <w:instrText xml:space="preserve"> </w:instrText>
      </w:r>
      <w:r w:rsidR="00A04D19" w:rsidRPr="00B96D30">
        <w:rPr>
          <w:rFonts w:ascii="Arial" w:hAnsi="Arial" w:cs="Arial" w:hint="eastAsia"/>
          <w:color w:val="000000" w:themeColor="text1"/>
          <w:sz w:val="24"/>
          <w:szCs w:val="24"/>
        </w:rPr>
        <w:instrText>= 2 \* ROMAN</w:instrText>
      </w:r>
      <w:r w:rsidR="00A04D19" w:rsidRPr="00B96D30">
        <w:rPr>
          <w:rFonts w:ascii="Arial" w:hAnsi="Arial" w:cs="Arial"/>
          <w:color w:val="000000" w:themeColor="text1"/>
          <w:sz w:val="24"/>
          <w:szCs w:val="24"/>
        </w:rPr>
        <w:instrText xml:space="preserve"> </w:instrText>
      </w:r>
      <w:r w:rsidR="00A04D19" w:rsidRPr="00B96D30">
        <w:rPr>
          <w:rFonts w:ascii="Arial" w:hAnsi="Arial" w:cs="Arial"/>
          <w:color w:val="000000" w:themeColor="text1"/>
          <w:sz w:val="24"/>
          <w:szCs w:val="24"/>
        </w:rPr>
        <w:fldChar w:fldCharType="separate"/>
      </w:r>
      <w:r w:rsidR="00A04D19" w:rsidRPr="00B96D30">
        <w:rPr>
          <w:rFonts w:ascii="Arial" w:hAnsi="Arial" w:cs="Arial"/>
          <w:noProof/>
          <w:color w:val="000000" w:themeColor="text1"/>
          <w:sz w:val="24"/>
          <w:szCs w:val="24"/>
        </w:rPr>
        <w:t>II</w:t>
      </w:r>
      <w:r w:rsidR="00A04D19" w:rsidRPr="00B96D30">
        <w:rPr>
          <w:rFonts w:ascii="Arial" w:hAnsi="Arial" w:cs="Arial"/>
          <w:color w:val="000000" w:themeColor="text1"/>
          <w:sz w:val="24"/>
          <w:szCs w:val="24"/>
        </w:rPr>
        <w:fldChar w:fldCharType="end"/>
      </w:r>
      <w:r w:rsidR="00A04D19" w:rsidRPr="00B96D30">
        <w:rPr>
          <w:rFonts w:ascii="Arial" w:hAnsi="Arial" w:cs="Arial"/>
          <w:color w:val="000000" w:themeColor="text1"/>
          <w:sz w:val="24"/>
          <w:szCs w:val="24"/>
        </w:rPr>
        <w:t xml:space="preserve"> error</w:t>
      </w:r>
      <w:r w:rsidR="00797851" w:rsidRPr="00B96D30">
        <w:rPr>
          <w:rFonts w:ascii="Arial" w:hAnsi="Arial" w:cs="Arial"/>
          <w:color w:val="000000" w:themeColor="text1"/>
          <w:sz w:val="24"/>
          <w:szCs w:val="24"/>
        </w:rPr>
        <w:t xml:space="preserve"> (fail</w:t>
      </w:r>
      <w:r w:rsidR="00331774" w:rsidRPr="00B96D30">
        <w:rPr>
          <w:rFonts w:ascii="Arial" w:hAnsi="Arial" w:cs="Arial"/>
          <w:color w:val="000000" w:themeColor="text1"/>
          <w:sz w:val="24"/>
          <w:szCs w:val="24"/>
        </w:rPr>
        <w:t>ure</w:t>
      </w:r>
      <w:r w:rsidR="00797851" w:rsidRPr="00B96D30">
        <w:rPr>
          <w:rFonts w:ascii="Arial" w:hAnsi="Arial" w:cs="Arial"/>
          <w:color w:val="000000" w:themeColor="text1"/>
          <w:sz w:val="24"/>
          <w:szCs w:val="24"/>
        </w:rPr>
        <w:t xml:space="preserve"> to reject false negative)</w:t>
      </w:r>
      <w:r w:rsidR="0082392F" w:rsidRPr="00B96D30">
        <w:rPr>
          <w:rFonts w:ascii="Arial" w:hAnsi="Arial" w:cs="Arial"/>
          <w:color w:val="000000" w:themeColor="text1"/>
          <w:sz w:val="24"/>
          <w:szCs w:val="24"/>
        </w:rPr>
        <w:t>,</w:t>
      </w:r>
      <w:r w:rsidR="00A04D19" w:rsidRPr="00B96D30">
        <w:rPr>
          <w:rFonts w:ascii="Arial" w:hAnsi="Arial" w:cs="Arial"/>
          <w:color w:val="000000" w:themeColor="text1"/>
          <w:sz w:val="24"/>
          <w:szCs w:val="24"/>
        </w:rPr>
        <w:t xml:space="preserve"> for</w:t>
      </w:r>
      <w:r w:rsidR="00CF748B" w:rsidRPr="00B96D30">
        <w:rPr>
          <w:rFonts w:ascii="Arial" w:hAnsi="Arial" w:cs="Arial"/>
          <w:color w:val="000000" w:themeColor="text1"/>
          <w:sz w:val="24"/>
          <w:szCs w:val="24"/>
        </w:rPr>
        <w:t xml:space="preserve"> </w:t>
      </w:r>
      <w:r w:rsidR="00A04D19" w:rsidRPr="00B96D30">
        <w:rPr>
          <w:rFonts w:ascii="Arial" w:hAnsi="Arial" w:cs="Arial"/>
          <w:color w:val="000000" w:themeColor="text1"/>
          <w:sz w:val="24"/>
          <w:szCs w:val="24"/>
        </w:rPr>
        <w:t>a microarray study similar to ours.</w:t>
      </w:r>
      <w:r w:rsidR="001A7410" w:rsidRPr="00B96D30">
        <w:rPr>
          <w:rFonts w:ascii="Arial" w:hAnsi="Arial" w:cs="Arial"/>
          <w:color w:val="000000" w:themeColor="text1"/>
          <w:sz w:val="24"/>
          <w:szCs w:val="24"/>
        </w:rPr>
        <w:t xml:space="preserve"> Proper sample size has long </w:t>
      </w:r>
      <w:r w:rsidR="001A7410" w:rsidRPr="00BC7882">
        <w:rPr>
          <w:rFonts w:ascii="Arial" w:hAnsi="Arial" w:cs="Arial"/>
          <w:noProof/>
          <w:color w:val="000000" w:themeColor="text1"/>
          <w:sz w:val="24"/>
          <w:szCs w:val="24"/>
        </w:rPr>
        <w:t>been underestimated</w:t>
      </w:r>
      <w:r w:rsidR="001A7410" w:rsidRPr="00B96D30">
        <w:rPr>
          <w:rFonts w:ascii="Arial" w:hAnsi="Arial" w:cs="Arial"/>
          <w:color w:val="000000" w:themeColor="text1"/>
          <w:sz w:val="24"/>
          <w:szCs w:val="24"/>
        </w:rPr>
        <w:t xml:space="preserve">. The reason for that is </w:t>
      </w:r>
      <w:r w:rsidR="001A7410" w:rsidRPr="00BC7882">
        <w:rPr>
          <w:rFonts w:ascii="Arial" w:hAnsi="Arial" w:cs="Arial"/>
          <w:noProof/>
          <w:color w:val="000000" w:themeColor="text1"/>
          <w:sz w:val="24"/>
          <w:szCs w:val="24"/>
        </w:rPr>
        <w:t>mainly</w:t>
      </w:r>
      <w:r w:rsidR="001A7410" w:rsidRPr="00B96D30">
        <w:rPr>
          <w:rFonts w:ascii="Arial" w:hAnsi="Arial" w:cs="Arial"/>
          <w:color w:val="000000" w:themeColor="text1"/>
          <w:sz w:val="24"/>
          <w:szCs w:val="24"/>
        </w:rPr>
        <w:t xml:space="preserve"> because </w:t>
      </w:r>
      <w:r w:rsidR="00331774" w:rsidRPr="00B96D30">
        <w:rPr>
          <w:rFonts w:ascii="Arial" w:hAnsi="Arial" w:cs="Arial"/>
          <w:color w:val="000000" w:themeColor="text1"/>
          <w:sz w:val="24"/>
          <w:szCs w:val="24"/>
        </w:rPr>
        <w:t>a</w:t>
      </w:r>
      <w:r w:rsidR="00F57FBF" w:rsidRPr="00B96D30">
        <w:rPr>
          <w:rFonts w:ascii="Arial" w:hAnsi="Arial" w:cs="Arial"/>
          <w:color w:val="000000" w:themeColor="text1"/>
          <w:sz w:val="24"/>
          <w:szCs w:val="24"/>
        </w:rPr>
        <w:t>lthough sample size directly affect</w:t>
      </w:r>
      <w:r w:rsidR="009647BB" w:rsidRPr="00B96D30">
        <w:rPr>
          <w:rFonts w:ascii="Arial" w:hAnsi="Arial" w:cs="Arial"/>
          <w:color w:val="000000" w:themeColor="text1"/>
          <w:sz w:val="24"/>
          <w:szCs w:val="24"/>
        </w:rPr>
        <w:t>s</w:t>
      </w:r>
      <w:r w:rsidR="00F57FBF" w:rsidRPr="00B96D30">
        <w:rPr>
          <w:rFonts w:ascii="Arial" w:hAnsi="Arial" w:cs="Arial"/>
          <w:color w:val="000000" w:themeColor="text1"/>
          <w:sz w:val="24"/>
          <w:szCs w:val="24"/>
        </w:rPr>
        <w:t xml:space="preserve"> type </w:t>
      </w:r>
      <w:r w:rsidR="00F57FBF" w:rsidRPr="00B96D30">
        <w:rPr>
          <w:rFonts w:ascii="Arial" w:hAnsi="Arial" w:cs="Arial"/>
          <w:color w:val="000000" w:themeColor="text1"/>
          <w:sz w:val="24"/>
          <w:szCs w:val="24"/>
        </w:rPr>
        <w:fldChar w:fldCharType="begin"/>
      </w:r>
      <w:r w:rsidR="00F57FBF" w:rsidRPr="00B96D30">
        <w:rPr>
          <w:rFonts w:ascii="Arial" w:hAnsi="Arial" w:cs="Arial"/>
          <w:color w:val="000000" w:themeColor="text1"/>
          <w:sz w:val="24"/>
          <w:szCs w:val="24"/>
        </w:rPr>
        <w:instrText xml:space="preserve"> </w:instrText>
      </w:r>
      <w:r w:rsidR="00F57FBF" w:rsidRPr="00B96D30">
        <w:rPr>
          <w:rFonts w:ascii="Arial" w:hAnsi="Arial" w:cs="Arial" w:hint="eastAsia"/>
          <w:color w:val="000000" w:themeColor="text1"/>
          <w:sz w:val="24"/>
          <w:szCs w:val="24"/>
        </w:rPr>
        <w:instrText>= 2 \* ROMAN</w:instrText>
      </w:r>
      <w:r w:rsidR="00F57FBF" w:rsidRPr="00B96D30">
        <w:rPr>
          <w:rFonts w:ascii="Arial" w:hAnsi="Arial" w:cs="Arial"/>
          <w:color w:val="000000" w:themeColor="text1"/>
          <w:sz w:val="24"/>
          <w:szCs w:val="24"/>
        </w:rPr>
        <w:instrText xml:space="preserve"> </w:instrText>
      </w:r>
      <w:r w:rsidR="00F57FBF" w:rsidRPr="00B96D30">
        <w:rPr>
          <w:rFonts w:ascii="Arial" w:hAnsi="Arial" w:cs="Arial"/>
          <w:color w:val="000000" w:themeColor="text1"/>
          <w:sz w:val="24"/>
          <w:szCs w:val="24"/>
        </w:rPr>
        <w:fldChar w:fldCharType="separate"/>
      </w:r>
      <w:r w:rsidR="00F57FBF" w:rsidRPr="00B96D30">
        <w:rPr>
          <w:rFonts w:ascii="Arial" w:hAnsi="Arial" w:cs="Arial"/>
          <w:noProof/>
          <w:color w:val="000000" w:themeColor="text1"/>
          <w:sz w:val="24"/>
          <w:szCs w:val="24"/>
        </w:rPr>
        <w:t>II</w:t>
      </w:r>
      <w:r w:rsidR="00F57FBF" w:rsidRPr="00B96D30">
        <w:rPr>
          <w:rFonts w:ascii="Arial" w:hAnsi="Arial" w:cs="Arial"/>
          <w:color w:val="000000" w:themeColor="text1"/>
          <w:sz w:val="24"/>
          <w:szCs w:val="24"/>
        </w:rPr>
        <w:fldChar w:fldCharType="end"/>
      </w:r>
      <w:r w:rsidR="00F57FBF" w:rsidRPr="00B96D30">
        <w:rPr>
          <w:rFonts w:ascii="Arial" w:hAnsi="Arial" w:cs="Arial"/>
          <w:color w:val="000000" w:themeColor="text1"/>
          <w:sz w:val="24"/>
          <w:szCs w:val="24"/>
        </w:rPr>
        <w:t xml:space="preserve"> error, the accumulated failures of rejecting type </w:t>
      </w:r>
      <w:r w:rsidR="00F57FBF" w:rsidRPr="00B96D30">
        <w:rPr>
          <w:rFonts w:ascii="Arial" w:hAnsi="Arial" w:cs="Arial"/>
          <w:color w:val="000000" w:themeColor="text1"/>
          <w:sz w:val="24"/>
          <w:szCs w:val="24"/>
        </w:rPr>
        <w:fldChar w:fldCharType="begin"/>
      </w:r>
      <w:r w:rsidR="00F57FBF" w:rsidRPr="00B96D30">
        <w:rPr>
          <w:rFonts w:ascii="Arial" w:hAnsi="Arial" w:cs="Arial"/>
          <w:color w:val="000000" w:themeColor="text1"/>
          <w:sz w:val="24"/>
          <w:szCs w:val="24"/>
        </w:rPr>
        <w:instrText xml:space="preserve"> </w:instrText>
      </w:r>
      <w:r w:rsidR="00F57FBF" w:rsidRPr="00B96D30">
        <w:rPr>
          <w:rFonts w:ascii="Arial" w:hAnsi="Arial" w:cs="Arial" w:hint="eastAsia"/>
          <w:color w:val="000000" w:themeColor="text1"/>
          <w:sz w:val="24"/>
          <w:szCs w:val="24"/>
        </w:rPr>
        <w:instrText>= 2 \* ROMAN</w:instrText>
      </w:r>
      <w:r w:rsidR="00F57FBF" w:rsidRPr="00B96D30">
        <w:rPr>
          <w:rFonts w:ascii="Arial" w:hAnsi="Arial" w:cs="Arial"/>
          <w:color w:val="000000" w:themeColor="text1"/>
          <w:sz w:val="24"/>
          <w:szCs w:val="24"/>
        </w:rPr>
        <w:instrText xml:space="preserve"> </w:instrText>
      </w:r>
      <w:r w:rsidR="00F57FBF" w:rsidRPr="00B96D30">
        <w:rPr>
          <w:rFonts w:ascii="Arial" w:hAnsi="Arial" w:cs="Arial"/>
          <w:color w:val="000000" w:themeColor="text1"/>
          <w:sz w:val="24"/>
          <w:szCs w:val="24"/>
        </w:rPr>
        <w:fldChar w:fldCharType="separate"/>
      </w:r>
      <w:r w:rsidR="00F57FBF" w:rsidRPr="00B96D30">
        <w:rPr>
          <w:rFonts w:ascii="Arial" w:hAnsi="Arial" w:cs="Arial"/>
          <w:noProof/>
          <w:color w:val="000000" w:themeColor="text1"/>
          <w:sz w:val="24"/>
          <w:szCs w:val="24"/>
        </w:rPr>
        <w:t>II</w:t>
      </w:r>
      <w:r w:rsidR="00F57FBF" w:rsidRPr="00B96D30">
        <w:rPr>
          <w:rFonts w:ascii="Arial" w:hAnsi="Arial" w:cs="Arial"/>
          <w:color w:val="000000" w:themeColor="text1"/>
          <w:sz w:val="24"/>
          <w:szCs w:val="24"/>
        </w:rPr>
        <w:fldChar w:fldCharType="end"/>
      </w:r>
      <w:r w:rsidR="00F57FBF" w:rsidRPr="00B96D30">
        <w:rPr>
          <w:rFonts w:ascii="Arial" w:hAnsi="Arial" w:cs="Arial"/>
          <w:color w:val="000000" w:themeColor="text1"/>
          <w:sz w:val="24"/>
          <w:szCs w:val="24"/>
        </w:rPr>
        <w:t xml:space="preserve"> errors eventually results in numerous false-positive discoveries (type </w:t>
      </w:r>
      <w:r w:rsidR="00F57FBF" w:rsidRPr="00B96D30">
        <w:rPr>
          <w:rFonts w:ascii="Arial" w:hAnsi="Arial" w:cs="Arial"/>
          <w:color w:val="000000" w:themeColor="text1"/>
          <w:sz w:val="24"/>
          <w:szCs w:val="24"/>
        </w:rPr>
        <w:fldChar w:fldCharType="begin"/>
      </w:r>
      <w:r w:rsidR="00F57FBF" w:rsidRPr="00B96D30">
        <w:rPr>
          <w:rFonts w:ascii="Arial" w:hAnsi="Arial" w:cs="Arial"/>
          <w:color w:val="000000" w:themeColor="text1"/>
          <w:sz w:val="24"/>
          <w:szCs w:val="24"/>
        </w:rPr>
        <w:instrText xml:space="preserve"> </w:instrText>
      </w:r>
      <w:r w:rsidR="00F57FBF" w:rsidRPr="00B96D30">
        <w:rPr>
          <w:rFonts w:ascii="Arial" w:hAnsi="Arial" w:cs="Arial" w:hint="eastAsia"/>
          <w:color w:val="000000" w:themeColor="text1"/>
          <w:sz w:val="24"/>
          <w:szCs w:val="24"/>
        </w:rPr>
        <w:instrText>= 1 \* ROMAN</w:instrText>
      </w:r>
      <w:r w:rsidR="00F57FBF" w:rsidRPr="00B96D30">
        <w:rPr>
          <w:rFonts w:ascii="Arial" w:hAnsi="Arial" w:cs="Arial"/>
          <w:color w:val="000000" w:themeColor="text1"/>
          <w:sz w:val="24"/>
          <w:szCs w:val="24"/>
        </w:rPr>
        <w:instrText xml:space="preserve"> </w:instrText>
      </w:r>
      <w:r w:rsidR="00F57FBF" w:rsidRPr="00B96D30">
        <w:rPr>
          <w:rFonts w:ascii="Arial" w:hAnsi="Arial" w:cs="Arial"/>
          <w:color w:val="000000" w:themeColor="text1"/>
          <w:sz w:val="24"/>
          <w:szCs w:val="24"/>
        </w:rPr>
        <w:fldChar w:fldCharType="separate"/>
      </w:r>
      <w:r w:rsidR="00F57FBF" w:rsidRPr="00B96D30">
        <w:rPr>
          <w:rFonts w:ascii="Arial" w:hAnsi="Arial" w:cs="Arial"/>
          <w:noProof/>
          <w:color w:val="000000" w:themeColor="text1"/>
          <w:sz w:val="24"/>
          <w:szCs w:val="24"/>
        </w:rPr>
        <w:t>I</w:t>
      </w:r>
      <w:r w:rsidR="00F57FBF" w:rsidRPr="00B96D30">
        <w:rPr>
          <w:rFonts w:ascii="Arial" w:hAnsi="Arial" w:cs="Arial"/>
          <w:color w:val="000000" w:themeColor="text1"/>
          <w:sz w:val="24"/>
          <w:szCs w:val="24"/>
        </w:rPr>
        <w:fldChar w:fldCharType="end"/>
      </w:r>
      <w:r w:rsidR="004339F9" w:rsidRPr="00B96D30">
        <w:rPr>
          <w:rFonts w:ascii="Arial" w:hAnsi="Arial" w:cs="Arial"/>
          <w:color w:val="000000" w:themeColor="text1"/>
          <w:sz w:val="24"/>
          <w:szCs w:val="24"/>
        </w:rPr>
        <w:t xml:space="preserve"> errors</w:t>
      </w:r>
      <w:r w:rsidR="009647BB" w:rsidRPr="00B96D30">
        <w:rPr>
          <w:rFonts w:ascii="Arial" w:hAnsi="Arial" w:cs="Arial"/>
          <w:color w:val="000000" w:themeColor="text1"/>
          <w:sz w:val="24"/>
          <w:szCs w:val="24"/>
        </w:rPr>
        <w:t>) in publications</w:t>
      </w:r>
      <w:r w:rsidR="00F57FBF" w:rsidRPr="00B96D30">
        <w:rPr>
          <w:rFonts w:ascii="Arial" w:hAnsi="Arial" w:cs="Arial"/>
          <w:color w:val="000000" w:themeColor="text1"/>
          <w:sz w:val="24"/>
          <w:szCs w:val="24"/>
        </w:rPr>
        <w:t xml:space="preserve">, which is well-discussed in Button et al.’s report </w:t>
      </w:r>
      <w:r w:rsidR="00F57FBF"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&lt;EndNote&gt;&lt;Cite&gt;&lt;Author&gt;Button&lt;/Author&gt;&lt;Year&gt;2013&lt;/Year&gt;&lt;RecNum&gt;1912&lt;/RecNum&gt;&lt;DisplayText&gt;(Button, et al. 2013)&lt;/DisplayText&gt;&lt;record&gt;&lt;rec-number&gt;1912&lt;/rec-number&gt;&lt;foreign-keys&gt;&lt;key app="EN" db-id="5sfev02w4909ace5x2rxxevx9tw0tawz0asr" timestamp="1506943203"&gt;1912&lt;/key&gt;&lt;key app="ENWeb" db-id=""&gt;0&lt;/key&gt;&lt;/foreign-keys&gt;&lt;ref-type name="Journal Article"&gt;17&lt;/ref-type&gt;&lt;contributors&gt;&lt;authors&gt;&lt;author&gt;Button, Katherine S&lt;/author&gt;&lt;author&gt;Ioannidis, John PA&lt;/author&gt;&lt;author&gt;Mokrysz, Claire&lt;/author&gt;&lt;author&gt;Nosek, Brian A&lt;/author&gt;&lt;author&gt;Flint, Jonathan&lt;/author&gt;&lt;author&gt;Robinson, Emma SJ&lt;/author&gt;&lt;author&gt;Munafò, Marcus R&lt;/author&gt;&lt;/authors&gt;&lt;/contributors&gt;&lt;titles&gt;&lt;title&gt;Power failure: why small sample size undermines the reliability of neuroscience&lt;/title&gt;&lt;secondary-title&gt;Nature Reviews Neuroscience&lt;/secondary-title&gt;&lt;/titles&gt;&lt;periodical&gt;&lt;full-title&gt;Nature Reviews Neuroscience&lt;/full-title&gt;&lt;/periodical&gt;&lt;pages&gt;365-376&lt;/pages&gt;&lt;volume&gt;14&lt;/volume&gt;&lt;number&gt;5&lt;/number&gt;&lt;dates&gt;&lt;year&gt;2013&lt;/year&gt;&lt;/dates&gt;&lt;isbn&gt;1471-003X&lt;/isbn&gt;&lt;urls&gt;&lt;/urls&gt;&lt;/record&gt;&lt;/Cite&gt;&lt;/EndNote&gt;</w:instrText>
      </w:r>
      <w:r w:rsidR="00F57FBF"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(Button, et al. 2013)</w:t>
      </w:r>
      <w:r w:rsidR="00F57FBF" w:rsidRPr="00B96D30">
        <w:rPr>
          <w:rFonts w:ascii="Arial" w:hAnsi="Arial" w:cs="Arial"/>
          <w:color w:val="000000" w:themeColor="text1"/>
          <w:sz w:val="24"/>
          <w:szCs w:val="24"/>
        </w:rPr>
        <w:fldChar w:fldCharType="end"/>
      </w:r>
      <w:r w:rsidR="009647BB" w:rsidRPr="00B96D30">
        <w:rPr>
          <w:rFonts w:ascii="Arial" w:hAnsi="Arial" w:cs="Arial"/>
          <w:color w:val="000000" w:themeColor="text1"/>
          <w:sz w:val="24"/>
          <w:szCs w:val="24"/>
        </w:rPr>
        <w:t xml:space="preserve">. </w:t>
      </w:r>
      <w:r w:rsidR="003C4A17" w:rsidRPr="00B96D30">
        <w:rPr>
          <w:rFonts w:ascii="Arial" w:hAnsi="Arial" w:cs="Arial"/>
          <w:color w:val="000000" w:themeColor="text1"/>
          <w:sz w:val="24"/>
          <w:szCs w:val="24"/>
        </w:rPr>
        <w:t>In theory</w:t>
      </w:r>
      <w:r w:rsidR="009647BB" w:rsidRPr="00B96D30">
        <w:rPr>
          <w:rFonts w:ascii="Arial" w:hAnsi="Arial" w:cs="Arial"/>
          <w:color w:val="000000" w:themeColor="text1"/>
          <w:sz w:val="24"/>
          <w:szCs w:val="24"/>
        </w:rPr>
        <w:t xml:space="preserve">, in a microarray study, </w:t>
      </w:r>
      <w:r w:rsidR="006A15BF" w:rsidRPr="00B96D30">
        <w:rPr>
          <w:rFonts w:ascii="Arial" w:hAnsi="Arial" w:cs="Arial"/>
          <w:color w:val="000000" w:themeColor="text1"/>
          <w:sz w:val="24"/>
          <w:szCs w:val="24"/>
        </w:rPr>
        <w:t>one can consider</w:t>
      </w:r>
      <w:r w:rsidR="003B7A7B" w:rsidRPr="00B96D30">
        <w:rPr>
          <w:rFonts w:ascii="Arial" w:hAnsi="Arial" w:cs="Arial"/>
          <w:color w:val="000000" w:themeColor="text1"/>
          <w:sz w:val="24"/>
          <w:szCs w:val="24"/>
        </w:rPr>
        <w:t xml:space="preserve"> that</w:t>
      </w:r>
      <w:r w:rsidR="006A15BF" w:rsidRPr="00B96D30">
        <w:rPr>
          <w:rFonts w:ascii="Arial" w:hAnsi="Arial" w:cs="Arial"/>
          <w:color w:val="000000" w:themeColor="text1"/>
          <w:sz w:val="24"/>
          <w:szCs w:val="24"/>
        </w:rPr>
        <w:t xml:space="preserve"> it is</w:t>
      </w:r>
      <w:r w:rsidR="00981A69" w:rsidRPr="00B96D30">
        <w:rPr>
          <w:rFonts w:ascii="Arial" w:hAnsi="Arial" w:cs="Arial"/>
          <w:color w:val="000000" w:themeColor="text1"/>
          <w:sz w:val="24"/>
          <w:szCs w:val="24"/>
        </w:rPr>
        <w:t xml:space="preserve"> a</w:t>
      </w:r>
      <w:r w:rsidR="003B7A7B" w:rsidRPr="00B96D30">
        <w:rPr>
          <w:rFonts w:ascii="Arial" w:hAnsi="Arial" w:cs="Arial"/>
          <w:color w:val="000000" w:themeColor="text1"/>
          <w:sz w:val="24"/>
          <w:szCs w:val="24"/>
        </w:rPr>
        <w:t xml:space="preserve"> study</w:t>
      </w:r>
      <w:r w:rsidR="006A15BF" w:rsidRPr="00B96D30">
        <w:rPr>
          <w:rFonts w:ascii="Arial" w:hAnsi="Arial" w:cs="Arial"/>
          <w:color w:val="000000" w:themeColor="text1"/>
          <w:sz w:val="24"/>
          <w:szCs w:val="24"/>
        </w:rPr>
        <w:t xml:space="preserve"> </w:t>
      </w:r>
      <w:r w:rsidR="00981A69" w:rsidRPr="00B96D30">
        <w:rPr>
          <w:rFonts w:ascii="Arial" w:hAnsi="Arial" w:cs="Arial"/>
          <w:color w:val="000000" w:themeColor="text1"/>
          <w:sz w:val="24"/>
          <w:szCs w:val="24"/>
        </w:rPr>
        <w:t xml:space="preserve">independently </w:t>
      </w:r>
      <w:r w:rsidR="006A15BF" w:rsidRPr="00B96D30">
        <w:rPr>
          <w:rFonts w:ascii="Arial" w:hAnsi="Arial" w:cs="Arial"/>
          <w:color w:val="000000" w:themeColor="text1"/>
          <w:sz w:val="24"/>
          <w:szCs w:val="24"/>
        </w:rPr>
        <w:t>comparing every single gene expression between</w:t>
      </w:r>
      <w:r w:rsidR="003B7A7B" w:rsidRPr="00B96D30">
        <w:rPr>
          <w:rFonts w:ascii="Arial" w:hAnsi="Arial" w:cs="Arial"/>
          <w:color w:val="000000" w:themeColor="text1"/>
          <w:sz w:val="24"/>
          <w:szCs w:val="24"/>
        </w:rPr>
        <w:t xml:space="preserve"> specified</w:t>
      </w:r>
      <w:r w:rsidR="006A15BF" w:rsidRPr="00B96D30">
        <w:rPr>
          <w:rFonts w:ascii="Arial" w:hAnsi="Arial" w:cs="Arial"/>
          <w:color w:val="000000" w:themeColor="text1"/>
          <w:sz w:val="24"/>
          <w:szCs w:val="24"/>
        </w:rPr>
        <w:t xml:space="preserve"> conditions.</w:t>
      </w:r>
      <w:r w:rsidR="00981A69" w:rsidRPr="00B96D30">
        <w:rPr>
          <w:rFonts w:ascii="Arial" w:hAnsi="Arial" w:cs="Arial"/>
          <w:color w:val="000000" w:themeColor="text1"/>
          <w:sz w:val="24"/>
          <w:szCs w:val="24"/>
        </w:rPr>
        <w:t xml:space="preserve"> Therefore, an underpowered study would </w:t>
      </w:r>
      <w:r w:rsidR="00981A69" w:rsidRPr="00BC7882">
        <w:rPr>
          <w:rFonts w:ascii="Arial" w:hAnsi="Arial" w:cs="Arial"/>
          <w:noProof/>
          <w:color w:val="000000" w:themeColor="text1"/>
          <w:sz w:val="24"/>
          <w:szCs w:val="24"/>
        </w:rPr>
        <w:t>simply</w:t>
      </w:r>
      <w:r w:rsidR="00981A69" w:rsidRPr="00B96D30">
        <w:rPr>
          <w:rFonts w:ascii="Arial" w:hAnsi="Arial" w:cs="Arial"/>
          <w:color w:val="000000" w:themeColor="text1"/>
          <w:sz w:val="24"/>
          <w:szCs w:val="24"/>
        </w:rPr>
        <w:t xml:space="preserve"> affect the true positive discovery rate</w:t>
      </w:r>
      <w:r w:rsidR="003C4A17" w:rsidRPr="00B96D30">
        <w:rPr>
          <w:rFonts w:ascii="Arial" w:hAnsi="Arial" w:cs="Arial"/>
          <w:color w:val="000000" w:themeColor="text1"/>
          <w:sz w:val="24"/>
          <w:szCs w:val="24"/>
        </w:rPr>
        <w:t xml:space="preserve"> (rejecting type </w:t>
      </w:r>
      <w:r w:rsidR="003C4A17" w:rsidRPr="00B96D30">
        <w:rPr>
          <w:rFonts w:ascii="Arial" w:hAnsi="Arial" w:cs="Arial"/>
          <w:color w:val="000000" w:themeColor="text1"/>
          <w:sz w:val="24"/>
          <w:szCs w:val="24"/>
        </w:rPr>
        <w:fldChar w:fldCharType="begin"/>
      </w:r>
      <w:r w:rsidR="003C4A17" w:rsidRPr="00B96D30">
        <w:rPr>
          <w:rFonts w:ascii="Arial" w:hAnsi="Arial" w:cs="Arial"/>
          <w:color w:val="000000" w:themeColor="text1"/>
          <w:sz w:val="24"/>
          <w:szCs w:val="24"/>
        </w:rPr>
        <w:instrText xml:space="preserve"> </w:instrText>
      </w:r>
      <w:r w:rsidR="003C4A17" w:rsidRPr="00B96D30">
        <w:rPr>
          <w:rFonts w:ascii="Arial" w:hAnsi="Arial" w:cs="Arial" w:hint="eastAsia"/>
          <w:color w:val="000000" w:themeColor="text1"/>
          <w:sz w:val="24"/>
          <w:szCs w:val="24"/>
        </w:rPr>
        <w:instrText>= 2 \* ROMAN</w:instrText>
      </w:r>
      <w:r w:rsidR="003C4A17" w:rsidRPr="00B96D30">
        <w:rPr>
          <w:rFonts w:ascii="Arial" w:hAnsi="Arial" w:cs="Arial"/>
          <w:color w:val="000000" w:themeColor="text1"/>
          <w:sz w:val="24"/>
          <w:szCs w:val="24"/>
        </w:rPr>
        <w:instrText xml:space="preserve"> </w:instrText>
      </w:r>
      <w:r w:rsidR="003C4A17" w:rsidRPr="00B96D30">
        <w:rPr>
          <w:rFonts w:ascii="Arial" w:hAnsi="Arial" w:cs="Arial"/>
          <w:color w:val="000000" w:themeColor="text1"/>
          <w:sz w:val="24"/>
          <w:szCs w:val="24"/>
        </w:rPr>
        <w:fldChar w:fldCharType="separate"/>
      </w:r>
      <w:r w:rsidR="003C4A17" w:rsidRPr="00B96D30">
        <w:rPr>
          <w:rFonts w:ascii="Arial" w:hAnsi="Arial" w:cs="Arial"/>
          <w:noProof/>
          <w:color w:val="000000" w:themeColor="text1"/>
          <w:sz w:val="24"/>
          <w:szCs w:val="24"/>
        </w:rPr>
        <w:t>II</w:t>
      </w:r>
      <w:r w:rsidR="003C4A17" w:rsidRPr="00B96D30">
        <w:rPr>
          <w:rFonts w:ascii="Arial" w:hAnsi="Arial" w:cs="Arial"/>
          <w:color w:val="000000" w:themeColor="text1"/>
          <w:sz w:val="24"/>
          <w:szCs w:val="24"/>
        </w:rPr>
        <w:fldChar w:fldCharType="end"/>
      </w:r>
      <w:r w:rsidR="003C4A17" w:rsidRPr="00B96D30">
        <w:rPr>
          <w:rFonts w:ascii="Arial" w:hAnsi="Arial" w:cs="Arial"/>
          <w:color w:val="000000" w:themeColor="text1"/>
          <w:sz w:val="24"/>
          <w:szCs w:val="24"/>
        </w:rPr>
        <w:t xml:space="preserve"> error)</w:t>
      </w:r>
      <w:r w:rsidR="00981A69" w:rsidRPr="00B96D30">
        <w:rPr>
          <w:rFonts w:ascii="Arial" w:hAnsi="Arial" w:cs="Arial"/>
          <w:color w:val="000000" w:themeColor="text1"/>
          <w:sz w:val="24"/>
          <w:szCs w:val="24"/>
        </w:rPr>
        <w:t>.</w:t>
      </w:r>
      <w:r w:rsidR="003B7A7B" w:rsidRPr="00B96D30">
        <w:rPr>
          <w:rFonts w:ascii="Arial" w:hAnsi="Arial" w:cs="Arial"/>
          <w:color w:val="000000" w:themeColor="text1"/>
          <w:sz w:val="24"/>
          <w:szCs w:val="24"/>
        </w:rPr>
        <w:t xml:space="preserve"> There are several</w:t>
      </w:r>
      <w:r w:rsidR="00981A69" w:rsidRPr="00B96D30">
        <w:rPr>
          <w:rFonts w:ascii="Arial" w:hAnsi="Arial" w:cs="Arial"/>
          <w:color w:val="000000" w:themeColor="text1"/>
          <w:sz w:val="24"/>
          <w:szCs w:val="24"/>
        </w:rPr>
        <w:t xml:space="preserve"> parameters </w:t>
      </w:r>
      <w:r w:rsidR="00251146" w:rsidRPr="00B96D30">
        <w:rPr>
          <w:rFonts w:ascii="Arial" w:hAnsi="Arial" w:cs="Arial"/>
          <w:color w:val="000000" w:themeColor="text1"/>
          <w:sz w:val="24"/>
          <w:szCs w:val="24"/>
        </w:rPr>
        <w:t>involved</w:t>
      </w:r>
      <w:r w:rsidR="00981A69" w:rsidRPr="00B96D30">
        <w:rPr>
          <w:rFonts w:ascii="Arial" w:hAnsi="Arial" w:cs="Arial"/>
          <w:color w:val="000000" w:themeColor="text1"/>
          <w:sz w:val="24"/>
          <w:szCs w:val="24"/>
        </w:rPr>
        <w:t xml:space="preserve"> when calculating</w:t>
      </w:r>
      <w:r w:rsidR="003B7A7B" w:rsidRPr="00B96D30">
        <w:rPr>
          <w:rFonts w:ascii="Arial" w:hAnsi="Arial" w:cs="Arial"/>
          <w:color w:val="000000" w:themeColor="text1"/>
          <w:sz w:val="24"/>
          <w:szCs w:val="24"/>
        </w:rPr>
        <w:t xml:space="preserve"> sample size</w:t>
      </w:r>
      <w:r w:rsidR="006C2758" w:rsidRPr="00B96D30">
        <w:rPr>
          <w:rFonts w:ascii="Arial" w:hAnsi="Arial" w:cs="Arial"/>
          <w:color w:val="000000" w:themeColor="text1"/>
          <w:sz w:val="24"/>
          <w:szCs w:val="24"/>
        </w:rPr>
        <w:t xml:space="preserve"> </w:t>
      </w:r>
      <w:r w:rsidR="00BA2AD1"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&lt;EndNote&gt;&lt;Cite&gt;&lt;Author&gt;Lee&lt;/Author&gt;&lt;Year&gt;2002&lt;/Year&gt;&lt;RecNum&gt;1913&lt;/RecNum&gt;&lt;DisplayText&gt;(Lee and Whitmore 2002)&lt;/DisplayText&gt;&lt;record&gt;&lt;rec-number&gt;1913&lt;/rec-number&gt;&lt;foreign-keys&gt;&lt;key app="EN" db-id="5sfev02w4909ace5x2rxxevx9tw0tawz0asr" timestamp="1506943205"&gt;1913&lt;/key&gt;&lt;/foreign-keys&gt;&lt;ref-type name="Journal Article"&gt;17&lt;/ref-type&gt;&lt;contributors&gt;&lt;authors&gt;&lt;author&gt;Lee, Mei</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Ling Ting&lt;/author&gt;&lt;author&gt;Whitmore, George Alex&lt;/author&gt;&lt;/authors&gt;&lt;/contributors&gt;&lt;titles&gt;&lt;title&gt;Power and sample size for DNA microarray studies&lt;/title&gt;&lt;secondary-title&gt;Statistics in medicine&lt;/secondary-title&gt;&lt;/titles&gt;&lt;periodical&gt;&lt;full-title&gt;Statistics in medicine&lt;/full-title&gt;&lt;/periodical&gt;&lt;pages&gt;3543-3570&lt;/pages&gt;&lt;volume&gt;21&lt;/volume&gt;&lt;number&gt;23&lt;/number&gt;&lt;dates&gt;&lt;year&gt;2002&lt;/year&gt;&lt;/dates&gt;&lt;isbn&gt;1097-0258&lt;/isbn&gt;&lt;urls&gt;&lt;/urls&gt;&lt;/record&gt;&lt;/Cite&gt;&lt;/EndNote&gt;</w:instrText>
      </w:r>
      <w:r w:rsidR="00BA2AD1"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(Lee and Whitmore 2002)</w:t>
      </w:r>
      <w:r w:rsidR="00BA2AD1" w:rsidRPr="00B96D30">
        <w:rPr>
          <w:rFonts w:ascii="Arial" w:hAnsi="Arial" w:cs="Arial"/>
          <w:color w:val="000000" w:themeColor="text1"/>
          <w:sz w:val="24"/>
          <w:szCs w:val="24"/>
        </w:rPr>
        <w:fldChar w:fldCharType="end"/>
      </w:r>
      <w:r w:rsidR="006C2758" w:rsidRPr="00B96D30">
        <w:rPr>
          <w:rFonts w:ascii="Arial" w:hAnsi="Arial" w:cs="Arial"/>
          <w:color w:val="000000" w:themeColor="text1"/>
          <w:sz w:val="24"/>
          <w:szCs w:val="24"/>
        </w:rPr>
        <w:t xml:space="preserve"> </w:t>
      </w:r>
      <w:r w:rsidR="006E0D56" w:rsidRPr="00B96D30">
        <w:rPr>
          <w:rFonts w:ascii="Arial" w:hAnsi="Arial" w:cs="Arial"/>
          <w:color w:val="000000" w:themeColor="text1"/>
          <w:sz w:val="24"/>
          <w:szCs w:val="24"/>
        </w:rPr>
        <w:t>:</w:t>
      </w:r>
    </w:p>
    <w:p w14:paraId="3D72F3FC" w14:textId="77777777" w:rsidR="006C2758" w:rsidRPr="00B96D30" w:rsidRDefault="006C2758" w:rsidP="00D405BD">
      <w:pPr>
        <w:spacing w:line="480" w:lineRule="auto"/>
        <w:jc w:val="both"/>
        <w:rPr>
          <w:rFonts w:ascii="Arial" w:hAnsi="Arial" w:cs="Arial"/>
          <w:color w:val="000000" w:themeColor="text1"/>
          <w:sz w:val="24"/>
          <w:szCs w:val="24"/>
        </w:rPr>
      </w:pPr>
      <m:oMathPara>
        <m:oMath>
          <m:r>
            <w:rPr>
              <w:rFonts w:ascii="Cambria Math" w:hAnsi="Cambria Math" w:cs="Arial"/>
              <w:color w:val="000000" w:themeColor="text1"/>
              <w:sz w:val="24"/>
              <w:szCs w:val="24"/>
            </w:rPr>
            <m:t xml:space="preserve">n= </m:t>
          </m:r>
          <m:sSup>
            <m:sSupPr>
              <m:ctrlPr>
                <w:rPr>
                  <w:rFonts w:ascii="Cambria Math" w:hAnsi="Cambria Math" w:cs="Arial"/>
                  <w:i/>
                  <w:color w:val="000000" w:themeColor="text1"/>
                  <w:sz w:val="24"/>
                  <w:szCs w:val="24"/>
                </w:rPr>
              </m:ctrlPr>
            </m:sSupPr>
            <m:e>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z</m:t>
                          </m:r>
                        </m:e>
                        <m:sub>
                          <m:r>
                            <w:rPr>
                              <w:rFonts w:ascii="Cambria Math" w:hAnsi="Cambria Math" w:cs="Arial"/>
                              <w:color w:val="000000" w:themeColor="text1"/>
                              <w:sz w:val="24"/>
                              <w:szCs w:val="24"/>
                            </w:rPr>
                            <m:t>a</m:t>
                          </m:r>
                        </m:sub>
                      </m:sSub>
                      <m:r>
                        <w:rPr>
                          <w:rFonts w:ascii="Cambria Math" w:hAnsi="Cambria Math" w:cs="Arial"/>
                          <w:color w:val="000000" w:themeColor="text1"/>
                          <w:sz w:val="24"/>
                          <w:szCs w:val="24"/>
                        </w:rPr>
                        <m:t>+</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z</m:t>
                          </m:r>
                        </m:e>
                        <m:sub>
                          <m:r>
                            <w:rPr>
                              <w:rFonts w:ascii="Cambria Math" w:hAnsi="Cambria Math" w:cs="Arial"/>
                              <w:color w:val="000000" w:themeColor="text1"/>
                              <w:sz w:val="24"/>
                              <w:szCs w:val="24"/>
                            </w:rPr>
                            <m:t>b</m:t>
                          </m:r>
                        </m:sub>
                      </m:sSub>
                    </m:num>
                    <m:den>
                      <m:f>
                        <m:fPr>
                          <m:type m:val="lin"/>
                          <m:ctrlPr>
                            <w:rPr>
                              <w:rFonts w:ascii="Cambria Math" w:hAnsi="Cambria Math" w:cs="Arial"/>
                              <w:i/>
                              <w:color w:val="000000" w:themeColor="text1"/>
                              <w:sz w:val="24"/>
                              <w:szCs w:val="24"/>
                            </w:rPr>
                          </m:ctrlPr>
                        </m:fPr>
                        <m:num>
                          <m:d>
                            <m:dPr>
                              <m:begChr m:val="|"/>
                              <m:endChr m:val="|"/>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μ</m:t>
                                  </m:r>
                                </m:e>
                                <m:sub>
                                  <m:r>
                                    <w:rPr>
                                      <w:rFonts w:ascii="Cambria Math" w:hAnsi="Cambria Math" w:cs="Arial"/>
                                      <w:color w:val="000000" w:themeColor="text1"/>
                                      <w:sz w:val="24"/>
                                      <w:szCs w:val="24"/>
                                    </w:rPr>
                                    <m:t>1</m:t>
                                  </m:r>
                                </m:sub>
                              </m:sSub>
                            </m:e>
                          </m:d>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σ</m:t>
                              </m:r>
                            </m:e>
                            <m:sub>
                              <m:r>
                                <w:rPr>
                                  <w:rFonts w:ascii="Cambria Math" w:hAnsi="Cambria Math" w:cs="Arial"/>
                                  <w:color w:val="000000" w:themeColor="text1"/>
                                  <w:sz w:val="24"/>
                                  <w:szCs w:val="24"/>
                                </w:rPr>
                                <m:t>d</m:t>
                              </m:r>
                            </m:sub>
                          </m:sSub>
                        </m:den>
                      </m:f>
                    </m:den>
                  </m:f>
                </m:e>
              </m:d>
            </m:e>
            <m:sup>
              <m:r>
                <w:rPr>
                  <w:rFonts w:ascii="Cambria Math" w:hAnsi="Cambria Math" w:cs="Arial"/>
                  <w:color w:val="000000" w:themeColor="text1"/>
                  <w:sz w:val="24"/>
                  <w:szCs w:val="24"/>
                </w:rPr>
                <m:t>2</m:t>
              </m:r>
            </m:sup>
          </m:sSup>
        </m:oMath>
      </m:oMathPara>
    </w:p>
    <w:p w14:paraId="7E06EA87" w14:textId="77777777" w:rsidR="006F5248" w:rsidRPr="00B96D30" w:rsidRDefault="003B7A7B"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Of these, the mean difference</w:t>
      </w:r>
      <w:r w:rsidR="006C2758" w:rsidRPr="00B96D30">
        <w:rPr>
          <w:rFonts w:ascii="Arial" w:hAnsi="Arial" w:cs="Arial"/>
          <w:color w:val="000000" w:themeColor="text1"/>
          <w:sz w:val="24"/>
          <w:szCs w:val="24"/>
        </w:rPr>
        <w:t xml:space="preserve"> in log-expression</w:t>
      </w:r>
      <w:r w:rsidR="00251146" w:rsidRPr="00B96D30">
        <w:rPr>
          <w:rFonts w:ascii="Arial" w:hAnsi="Arial" w:cs="Arial"/>
          <w:color w:val="000000" w:themeColor="text1"/>
          <w:sz w:val="24"/>
          <w:szCs w:val="24"/>
        </w:rPr>
        <w:t xml:space="preserve"> </w:t>
      </w:r>
      <w:r w:rsidR="001979EB" w:rsidRPr="00B96D30">
        <w:rPr>
          <w:rFonts w:ascii="Arial" w:hAnsi="Arial" w:cs="Arial"/>
          <w:color w:val="000000" w:themeColor="text1"/>
          <w:sz w:val="24"/>
          <w:szCs w:val="24"/>
        </w:rPr>
        <w:t>under alternative</w:t>
      </w:r>
      <w:r w:rsidR="00C5570F" w:rsidRPr="00B96D30">
        <w:rPr>
          <w:rFonts w:ascii="Arial" w:hAnsi="Arial" w:cs="Arial"/>
          <w:color w:val="000000" w:themeColor="text1"/>
          <w:sz w:val="24"/>
          <w:szCs w:val="24"/>
        </w:rPr>
        <w:t xml:space="preserve"> hypothesis</w:t>
      </w:r>
      <w:r w:rsidR="001979EB" w:rsidRPr="00B96D30">
        <w:rPr>
          <w:rFonts w:ascii="Arial" w:hAnsi="Arial" w:cs="Arial"/>
          <w:color w:val="000000" w:themeColor="text1"/>
          <w:sz w:val="24"/>
          <w:szCs w:val="24"/>
        </w:rPr>
        <w:t xml:space="preserve"> H1</w:t>
      </w:r>
      <w:r w:rsidR="00C5570F" w:rsidRPr="00B96D30">
        <w:rPr>
          <w:rFonts w:ascii="Arial" w:hAnsi="Arial" w:cs="Arial"/>
          <w:color w:val="000000" w:themeColor="text1"/>
          <w:sz w:val="24"/>
          <w:szCs w:val="24"/>
        </w:rPr>
        <w:t xml:space="preserve"> </w:t>
      </w:r>
      <w:r w:rsidR="006C2758" w:rsidRPr="00B96D30">
        <w:rPr>
          <w:rFonts w:ascii="Arial" w:hAnsi="Arial" w:cs="Arial"/>
          <w:color w:val="000000" w:themeColor="text1"/>
          <w:sz w:val="24"/>
          <w:szCs w:val="24"/>
        </w:rPr>
        <w:t>(</w:t>
      </w:r>
      <w:r w:rsidR="006C2758" w:rsidRPr="00B96D30">
        <w:rPr>
          <w:rFonts w:ascii="Arial" w:hAnsi="Arial" w:cs="Arial"/>
          <w:color w:val="000000" w:themeColor="text1"/>
        </w:rPr>
        <w:t>µ1</w:t>
      </w:r>
      <w:r w:rsidR="006C2758" w:rsidRPr="00B96D30">
        <w:rPr>
          <w:rFonts w:ascii="Arial" w:hAnsi="Arial" w:cs="Arial"/>
          <w:color w:val="000000" w:themeColor="text1"/>
          <w:sz w:val="24"/>
          <w:szCs w:val="24"/>
        </w:rPr>
        <w:t xml:space="preserve">) </w:t>
      </w:r>
      <w:r w:rsidR="00251146" w:rsidRPr="00B96D30">
        <w:rPr>
          <w:rFonts w:ascii="Arial" w:hAnsi="Arial" w:cs="Arial"/>
          <w:color w:val="000000" w:themeColor="text1"/>
          <w:sz w:val="24"/>
          <w:szCs w:val="24"/>
        </w:rPr>
        <w:t xml:space="preserve">and </w:t>
      </w:r>
      <w:r w:rsidR="003B0D5D" w:rsidRPr="00B96D30">
        <w:rPr>
          <w:rFonts w:ascii="Arial" w:hAnsi="Arial" w:cs="Arial"/>
          <w:color w:val="000000" w:themeColor="text1"/>
          <w:sz w:val="24"/>
          <w:szCs w:val="24"/>
        </w:rPr>
        <w:t xml:space="preserve">the anticipated standard deviation of the difference </w:t>
      </w:r>
      <w:r w:rsidR="00251146" w:rsidRPr="00B96D30">
        <w:rPr>
          <w:rFonts w:ascii="Arial" w:hAnsi="Arial" w:cs="Arial"/>
          <w:color w:val="000000" w:themeColor="text1"/>
          <w:sz w:val="24"/>
          <w:szCs w:val="24"/>
        </w:rPr>
        <w:t>(</w:t>
      </w:r>
      <w:r w:rsidR="00251146" w:rsidRPr="00B96D30">
        <w:rPr>
          <w:rFonts w:ascii="Arial" w:hAnsi="Arial" w:cs="Arial"/>
          <w:color w:val="000000" w:themeColor="text1"/>
        </w:rPr>
        <w:t>σ</w:t>
      </w:r>
      <w:r w:rsidR="00251146" w:rsidRPr="00B96D30">
        <w:rPr>
          <w:rFonts w:ascii="Arial" w:hAnsi="Arial" w:cs="Arial"/>
          <w:color w:val="000000" w:themeColor="text1"/>
          <w:vertAlign w:val="subscript"/>
        </w:rPr>
        <w:t>d</w:t>
      </w:r>
      <w:r w:rsidR="00251146" w:rsidRPr="00B96D30">
        <w:rPr>
          <w:rFonts w:ascii="Arial" w:hAnsi="Arial" w:cs="Arial"/>
          <w:color w:val="000000" w:themeColor="text1"/>
          <w:sz w:val="24"/>
          <w:szCs w:val="24"/>
        </w:rPr>
        <w:t xml:space="preserve">) between EDL and TA </w:t>
      </w:r>
      <w:r w:rsidR="001A7410" w:rsidRPr="00B96D30">
        <w:rPr>
          <w:rFonts w:ascii="Arial" w:hAnsi="Arial" w:cs="Arial"/>
          <w:color w:val="000000" w:themeColor="text1"/>
          <w:sz w:val="24"/>
          <w:szCs w:val="24"/>
        </w:rPr>
        <w:t>greatly</w:t>
      </w:r>
      <w:r w:rsidRPr="00B96D30">
        <w:rPr>
          <w:rFonts w:ascii="Arial" w:hAnsi="Arial" w:cs="Arial"/>
          <w:color w:val="000000" w:themeColor="text1"/>
          <w:sz w:val="24"/>
          <w:szCs w:val="24"/>
        </w:rPr>
        <w:t xml:space="preserve"> influence</w:t>
      </w:r>
      <w:r w:rsidR="001433E2" w:rsidRPr="00B96D30">
        <w:rPr>
          <w:rFonts w:ascii="Arial" w:hAnsi="Arial" w:cs="Arial"/>
          <w:color w:val="000000" w:themeColor="text1"/>
          <w:sz w:val="24"/>
          <w:szCs w:val="24"/>
        </w:rPr>
        <w:t>d</w:t>
      </w:r>
      <w:r w:rsidR="00981A69" w:rsidRPr="00B96D30">
        <w:rPr>
          <w:rFonts w:ascii="Arial" w:hAnsi="Arial" w:cs="Arial"/>
          <w:color w:val="000000" w:themeColor="text1"/>
          <w:sz w:val="24"/>
          <w:szCs w:val="24"/>
        </w:rPr>
        <w:t xml:space="preserve"> </w:t>
      </w:r>
      <w:r w:rsidR="006F5248" w:rsidRPr="00B96D30">
        <w:rPr>
          <w:rFonts w:ascii="Arial" w:hAnsi="Arial" w:cs="Arial"/>
          <w:color w:val="000000" w:themeColor="text1"/>
          <w:sz w:val="24"/>
          <w:szCs w:val="24"/>
        </w:rPr>
        <w:t>sample</w:t>
      </w:r>
      <w:r w:rsidR="00981A69" w:rsidRPr="00B96D30">
        <w:rPr>
          <w:rFonts w:ascii="Arial" w:hAnsi="Arial" w:cs="Arial"/>
          <w:color w:val="000000" w:themeColor="text1"/>
          <w:sz w:val="24"/>
          <w:szCs w:val="24"/>
        </w:rPr>
        <w:t xml:space="preserve"> </w:t>
      </w:r>
      <w:r w:rsidR="00DF57EC" w:rsidRPr="00B96D30">
        <w:rPr>
          <w:rFonts w:ascii="Arial" w:hAnsi="Arial" w:cs="Arial"/>
          <w:color w:val="000000" w:themeColor="text1"/>
          <w:sz w:val="24"/>
          <w:szCs w:val="24"/>
        </w:rPr>
        <w:t>size</w:t>
      </w:r>
      <w:r w:rsidR="00C5570F" w:rsidRPr="00B96D30">
        <w:rPr>
          <w:rFonts w:ascii="Arial" w:hAnsi="Arial" w:cs="Arial"/>
          <w:color w:val="000000" w:themeColor="text1"/>
          <w:sz w:val="24"/>
          <w:szCs w:val="24"/>
        </w:rPr>
        <w:t>.</w:t>
      </w:r>
      <w:r w:rsidR="00D75F13" w:rsidRPr="00B96D30">
        <w:rPr>
          <w:rFonts w:ascii="Arial" w:hAnsi="Arial" w:cs="Arial"/>
          <w:color w:val="000000" w:themeColor="text1"/>
          <w:sz w:val="24"/>
          <w:szCs w:val="24"/>
        </w:rPr>
        <w:t xml:space="preserve"> Where</w:t>
      </w:r>
      <w:r w:rsidR="00145BBC" w:rsidRPr="00B96D30">
        <w:rPr>
          <w:rFonts w:ascii="Arial" w:hAnsi="Arial" w:cs="Arial"/>
          <w:color w:val="000000" w:themeColor="text1"/>
          <w:sz w:val="24"/>
          <w:szCs w:val="24"/>
        </w:rPr>
        <w:t xml:space="preserv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z</m:t>
            </m:r>
          </m:e>
          <m:sub>
            <m:r>
              <w:rPr>
                <w:rFonts w:ascii="Cambria Math" w:hAnsi="Cambria Math" w:cs="Arial"/>
                <w:color w:val="000000" w:themeColor="text1"/>
                <w:sz w:val="24"/>
                <w:szCs w:val="24"/>
              </w:rPr>
              <m:t>a</m:t>
            </m:r>
          </m:sub>
        </m:sSub>
      </m:oMath>
      <w:r w:rsidR="00145BBC" w:rsidRPr="00B96D30">
        <w:rPr>
          <w:rFonts w:ascii="Arial" w:hAnsi="Arial" w:cs="Arial"/>
          <w:color w:val="000000" w:themeColor="text1"/>
          <w:sz w:val="24"/>
          <w:szCs w:val="24"/>
        </w:rPr>
        <w:t xml:space="preserve"> is the z score corresponding to the desired level of confidence</w:t>
      </w:r>
      <w:r w:rsidR="006F5248" w:rsidRPr="00B96D30">
        <w:rPr>
          <w:rFonts w:ascii="Arial" w:hAnsi="Arial" w:cs="Arial"/>
          <w:color w:val="000000" w:themeColor="text1"/>
          <w:sz w:val="24"/>
          <w:szCs w:val="24"/>
        </w:rPr>
        <w:t>, which is controlled by</w:t>
      </w:r>
      <w:r w:rsidR="00325031" w:rsidRPr="00B96D30">
        <w:rPr>
          <w:rFonts w:ascii="Arial" w:hAnsi="Arial" w:cs="Arial"/>
          <w:color w:val="000000" w:themeColor="text1"/>
          <w:sz w:val="24"/>
          <w:szCs w:val="24"/>
        </w:rPr>
        <w:t xml:space="preserve"> the expected mean number of false positive identifications, E(R</w:t>
      </w:r>
      <w:r w:rsidR="00325031" w:rsidRPr="00B96D30">
        <w:rPr>
          <w:rFonts w:ascii="Arial" w:hAnsi="Arial" w:cs="Arial"/>
          <w:color w:val="000000" w:themeColor="text1"/>
          <w:sz w:val="24"/>
          <w:szCs w:val="24"/>
          <w:vertAlign w:val="subscript"/>
        </w:rPr>
        <w:t>0</w:t>
      </w:r>
      <w:r w:rsidR="00325031" w:rsidRPr="00B96D30">
        <w:rPr>
          <w:rFonts w:ascii="Arial" w:hAnsi="Arial" w:cs="Arial"/>
          <w:color w:val="000000" w:themeColor="text1"/>
          <w:sz w:val="24"/>
          <w:szCs w:val="24"/>
        </w:rPr>
        <w:t>) and</w:t>
      </w:r>
      <w:r w:rsidR="003C17A6" w:rsidRPr="00B96D30">
        <w:rPr>
          <w:rFonts w:ascii="Arial" w:hAnsi="Arial" w:cs="Arial"/>
          <w:color w:val="000000" w:themeColor="text1"/>
          <w:sz w:val="24"/>
          <w:szCs w:val="24"/>
        </w:rPr>
        <w:t xml:space="preserve"> t</w:t>
      </w:r>
      <w:r w:rsidR="00D75F13" w:rsidRPr="00B96D30">
        <w:rPr>
          <w:rFonts w:ascii="Arial" w:hAnsi="Arial" w:cs="Arial"/>
          <w:color w:val="000000" w:themeColor="text1"/>
          <w:sz w:val="24"/>
          <w:szCs w:val="24"/>
        </w:rPr>
        <w:t>he number of genes that are not differentially expressed</w:t>
      </w:r>
      <w:r w:rsidR="003C17A6" w:rsidRPr="00B96D30">
        <w:rPr>
          <w:rFonts w:ascii="Arial" w:hAnsi="Arial" w:cs="Arial"/>
          <w:color w:val="000000" w:themeColor="text1"/>
          <w:sz w:val="24"/>
          <w:szCs w:val="24"/>
        </w:rPr>
        <w:t>, G0</w:t>
      </w:r>
      <w:r w:rsidR="00D75F13" w:rsidRPr="00B96D30">
        <w:rPr>
          <w:rFonts w:ascii="Arial" w:hAnsi="Arial" w:cs="Arial"/>
          <w:color w:val="000000" w:themeColor="text1"/>
          <w:sz w:val="24"/>
          <w:szCs w:val="24"/>
        </w:rPr>
        <w:t>. Where</w:t>
      </w:r>
      <w:r w:rsidR="00145BBC" w:rsidRPr="00B96D30">
        <w:rPr>
          <w:rFonts w:ascii="Arial" w:hAnsi="Arial" w:cs="Arial"/>
          <w:color w:val="000000" w:themeColor="text1"/>
          <w:sz w:val="24"/>
          <w:szCs w:val="24"/>
        </w:rPr>
        <w:t xml:space="preserv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z</m:t>
            </m:r>
          </m:e>
          <m:sub>
            <m:r>
              <w:rPr>
                <w:rFonts w:ascii="Cambria Math" w:hAnsi="Cambria Math" w:cs="Arial"/>
                <w:color w:val="000000" w:themeColor="text1"/>
                <w:sz w:val="24"/>
                <w:szCs w:val="24"/>
              </w:rPr>
              <m:t>b</m:t>
            </m:r>
          </m:sub>
        </m:sSub>
      </m:oMath>
      <w:r w:rsidR="00145BBC" w:rsidRPr="00B96D30">
        <w:rPr>
          <w:rFonts w:ascii="Arial" w:hAnsi="Arial" w:cs="Arial"/>
          <w:color w:val="000000" w:themeColor="text1"/>
          <w:sz w:val="24"/>
          <w:szCs w:val="24"/>
        </w:rPr>
        <w:t xml:space="preserve"> is the z score corresponding to the desired level of statistical power.</w:t>
      </w:r>
      <w:r w:rsidR="00523873" w:rsidRPr="00B96D30">
        <w:rPr>
          <w:rFonts w:ascii="Arial" w:hAnsi="Arial" w:cs="Arial"/>
          <w:color w:val="000000" w:themeColor="text1"/>
          <w:sz w:val="24"/>
          <w:szCs w:val="24"/>
        </w:rPr>
        <w:t xml:space="preserve"> </w:t>
      </w:r>
    </w:p>
    <w:p w14:paraId="6A603108" w14:textId="2A839495" w:rsidR="00562FAC" w:rsidRPr="00B96D30" w:rsidRDefault="00523873"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Because sample size calculation is a hypothesis-driven analysis</w:t>
      </w:r>
      <w:r w:rsidR="001702B4" w:rsidRPr="00B96D30">
        <w:rPr>
          <w:rFonts w:ascii="Arial" w:hAnsi="Arial" w:cs="Arial"/>
          <w:color w:val="000000" w:themeColor="text1"/>
          <w:sz w:val="24"/>
          <w:szCs w:val="24"/>
        </w:rPr>
        <w:t>, w</w:t>
      </w:r>
      <w:r w:rsidRPr="00B96D30">
        <w:rPr>
          <w:rFonts w:ascii="Arial" w:hAnsi="Arial" w:cs="Arial"/>
          <w:color w:val="000000" w:themeColor="text1"/>
          <w:sz w:val="24"/>
          <w:szCs w:val="24"/>
        </w:rPr>
        <w:t xml:space="preserve">e first </w:t>
      </w:r>
      <w:r w:rsidR="006E0D56" w:rsidRPr="00B96D30">
        <w:rPr>
          <w:rFonts w:ascii="Arial" w:hAnsi="Arial" w:cs="Arial"/>
          <w:color w:val="000000" w:themeColor="text1"/>
          <w:sz w:val="24"/>
          <w:szCs w:val="24"/>
        </w:rPr>
        <w:t xml:space="preserve">used our study as a pilot study and </w:t>
      </w:r>
      <w:r w:rsidRPr="00B96D30">
        <w:rPr>
          <w:rFonts w:ascii="Arial" w:hAnsi="Arial" w:cs="Arial"/>
          <w:color w:val="000000" w:themeColor="text1"/>
          <w:sz w:val="24"/>
          <w:szCs w:val="24"/>
        </w:rPr>
        <w:t>considered</w:t>
      </w:r>
      <w:r w:rsidR="00CD2FB7"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all the expression</w:t>
      </w:r>
      <w:r w:rsidR="002E1E38" w:rsidRPr="00B96D30">
        <w:rPr>
          <w:rFonts w:ascii="Arial" w:hAnsi="Arial" w:cs="Arial"/>
          <w:color w:val="000000" w:themeColor="text1"/>
          <w:sz w:val="24"/>
          <w:szCs w:val="24"/>
        </w:rPr>
        <w:t xml:space="preserve"> value</w:t>
      </w:r>
      <w:r w:rsidRPr="00B96D30">
        <w:rPr>
          <w:rFonts w:ascii="Arial" w:hAnsi="Arial" w:cs="Arial"/>
          <w:color w:val="000000" w:themeColor="text1"/>
          <w:sz w:val="24"/>
          <w:szCs w:val="24"/>
        </w:rPr>
        <w:t>s (i.e.</w:t>
      </w:r>
      <w:r w:rsidR="002E1E38" w:rsidRPr="00B96D30">
        <w:rPr>
          <w:rFonts w:ascii="Arial" w:hAnsi="Arial" w:cs="Arial"/>
          <w:color w:val="000000" w:themeColor="text1"/>
          <w:sz w:val="24"/>
          <w:szCs w:val="24"/>
        </w:rPr>
        <w:t xml:space="preserve"> EDL and</w:t>
      </w:r>
      <w:r w:rsidR="005B6BEC" w:rsidRPr="00B96D30">
        <w:rPr>
          <w:rFonts w:ascii="Arial" w:hAnsi="Arial" w:cs="Arial"/>
          <w:color w:val="000000" w:themeColor="text1"/>
          <w:sz w:val="24"/>
          <w:szCs w:val="24"/>
        </w:rPr>
        <w:t xml:space="preserve"> TA samples</w:t>
      </w:r>
      <w:r w:rsidRPr="00B96D30">
        <w:rPr>
          <w:rFonts w:ascii="Arial" w:hAnsi="Arial" w:cs="Arial"/>
          <w:color w:val="000000" w:themeColor="text1"/>
          <w:sz w:val="24"/>
          <w:szCs w:val="24"/>
        </w:rPr>
        <w:t xml:space="preserve"> computed with SST-RMA)</w:t>
      </w:r>
      <w:r w:rsidR="008A5675" w:rsidRPr="00B96D30">
        <w:rPr>
          <w:rFonts w:ascii="Arial" w:hAnsi="Arial" w:cs="Arial"/>
          <w:color w:val="000000" w:themeColor="text1"/>
          <w:sz w:val="24"/>
          <w:szCs w:val="24"/>
        </w:rPr>
        <w:t xml:space="preserve"> to fulfi</w:t>
      </w:r>
      <w:r w:rsidR="00E15033" w:rsidRPr="00B96D30">
        <w:rPr>
          <w:rFonts w:ascii="Arial" w:hAnsi="Arial" w:cs="Arial"/>
          <w:color w:val="000000" w:themeColor="text1"/>
          <w:sz w:val="24"/>
          <w:szCs w:val="24"/>
        </w:rPr>
        <w:t>l</w:t>
      </w:r>
      <w:r w:rsidR="008714EE" w:rsidRPr="00B96D30">
        <w:rPr>
          <w:rFonts w:ascii="Arial" w:hAnsi="Arial" w:cs="Arial"/>
          <w:color w:val="000000" w:themeColor="text1"/>
          <w:sz w:val="24"/>
          <w:szCs w:val="24"/>
        </w:rPr>
        <w:t xml:space="preserve"> </w:t>
      </w:r>
      <w:r w:rsidR="001702B4" w:rsidRPr="00B96D30">
        <w:rPr>
          <w:rFonts w:ascii="Arial" w:hAnsi="Arial" w:cs="Arial"/>
          <w:color w:val="000000" w:themeColor="text1"/>
          <w:sz w:val="24"/>
          <w:szCs w:val="24"/>
        </w:rPr>
        <w:t>parameters that</w:t>
      </w:r>
      <w:r w:rsidR="00E61642" w:rsidRPr="00B96D30">
        <w:rPr>
          <w:rFonts w:ascii="Arial" w:hAnsi="Arial" w:cs="Arial"/>
          <w:color w:val="000000" w:themeColor="text1"/>
          <w:sz w:val="24"/>
          <w:szCs w:val="24"/>
        </w:rPr>
        <w:t xml:space="preserve"> are</w:t>
      </w:r>
      <w:r w:rsidR="001702B4" w:rsidRPr="00B96D30">
        <w:rPr>
          <w:rFonts w:ascii="Arial" w:hAnsi="Arial" w:cs="Arial"/>
          <w:color w:val="000000" w:themeColor="text1"/>
          <w:sz w:val="24"/>
          <w:szCs w:val="24"/>
        </w:rPr>
        <w:t xml:space="preserve"> empi</w:t>
      </w:r>
      <w:r w:rsidR="002E1E38" w:rsidRPr="00B96D30">
        <w:rPr>
          <w:rFonts w:ascii="Arial" w:hAnsi="Arial" w:cs="Arial"/>
          <w:color w:val="000000" w:themeColor="text1"/>
          <w:sz w:val="24"/>
          <w:szCs w:val="24"/>
        </w:rPr>
        <w:t>rically acquired by researchers. After that,</w:t>
      </w:r>
      <w:r w:rsidR="008714EE" w:rsidRPr="00B96D30">
        <w:rPr>
          <w:rFonts w:ascii="Arial" w:hAnsi="Arial" w:cs="Arial"/>
          <w:color w:val="000000" w:themeColor="text1"/>
          <w:sz w:val="24"/>
          <w:szCs w:val="24"/>
        </w:rPr>
        <w:t xml:space="preserve"> we</w:t>
      </w:r>
      <w:r w:rsidR="002E1E38" w:rsidRPr="00B96D30">
        <w:rPr>
          <w:rFonts w:ascii="Arial" w:hAnsi="Arial" w:cs="Arial"/>
          <w:color w:val="000000" w:themeColor="text1"/>
          <w:sz w:val="24"/>
          <w:szCs w:val="24"/>
        </w:rPr>
        <w:t xml:space="preserve"> optimise</w:t>
      </w:r>
      <w:r w:rsidR="00BE6119" w:rsidRPr="00B96D30">
        <w:rPr>
          <w:rFonts w:ascii="Arial" w:hAnsi="Arial" w:cs="Arial"/>
          <w:color w:val="000000" w:themeColor="text1"/>
          <w:sz w:val="24"/>
          <w:szCs w:val="24"/>
        </w:rPr>
        <w:t>d</w:t>
      </w:r>
      <w:r w:rsidR="002E1E38" w:rsidRPr="00B96D30">
        <w:rPr>
          <w:rFonts w:ascii="Arial" w:hAnsi="Arial" w:cs="Arial"/>
          <w:color w:val="000000" w:themeColor="text1"/>
          <w:sz w:val="24"/>
          <w:szCs w:val="24"/>
        </w:rPr>
        <w:t xml:space="preserve"> the </w:t>
      </w:r>
      <w:r w:rsidRPr="00B96D30">
        <w:rPr>
          <w:rFonts w:ascii="Arial" w:hAnsi="Arial" w:cs="Arial"/>
          <w:color w:val="000000" w:themeColor="text1"/>
          <w:sz w:val="24"/>
          <w:szCs w:val="24"/>
        </w:rPr>
        <w:t>estimation</w:t>
      </w:r>
      <w:r w:rsidR="002E1E38" w:rsidRPr="00B96D30">
        <w:rPr>
          <w:rFonts w:ascii="Arial" w:hAnsi="Arial" w:cs="Arial"/>
          <w:color w:val="000000" w:themeColor="text1"/>
          <w:sz w:val="24"/>
          <w:szCs w:val="24"/>
        </w:rPr>
        <w:t xml:space="preserve"> by only referring to EDL samples that showed good internal consistency. </w:t>
      </w:r>
      <w:r w:rsidR="001702B4" w:rsidRPr="00B96D30">
        <w:rPr>
          <w:rFonts w:ascii="Arial" w:hAnsi="Arial" w:cs="Arial"/>
          <w:color w:val="000000" w:themeColor="text1"/>
          <w:sz w:val="24"/>
          <w:szCs w:val="24"/>
        </w:rPr>
        <w:t xml:space="preserve">When </w:t>
      </w:r>
      <w:r w:rsidR="00216E44" w:rsidRPr="00B96D30">
        <w:rPr>
          <w:rFonts w:ascii="Arial" w:hAnsi="Arial" w:cs="Arial"/>
          <w:color w:val="000000" w:themeColor="text1"/>
          <w:sz w:val="24"/>
          <w:szCs w:val="24"/>
        </w:rPr>
        <w:t>applying</w:t>
      </w:r>
      <w:r w:rsidR="00562FAC" w:rsidRPr="00B96D30">
        <w:rPr>
          <w:rFonts w:ascii="Arial" w:hAnsi="Arial" w:cs="Arial"/>
          <w:color w:val="000000" w:themeColor="text1"/>
          <w:sz w:val="24"/>
          <w:szCs w:val="24"/>
        </w:rPr>
        <w:t xml:space="preserve"> the result</w:t>
      </w:r>
      <w:r w:rsidR="00216E44" w:rsidRPr="00B96D30">
        <w:rPr>
          <w:rFonts w:ascii="Arial" w:hAnsi="Arial" w:cs="Arial"/>
          <w:color w:val="000000" w:themeColor="text1"/>
          <w:sz w:val="24"/>
          <w:szCs w:val="24"/>
        </w:rPr>
        <w:t xml:space="preserve"> </w:t>
      </w:r>
      <w:r w:rsidR="00216E44" w:rsidRPr="00BC7882">
        <w:rPr>
          <w:rFonts w:ascii="Arial" w:hAnsi="Arial" w:cs="Arial"/>
          <w:noProof/>
          <w:color w:val="000000" w:themeColor="text1"/>
          <w:sz w:val="24"/>
          <w:szCs w:val="24"/>
        </w:rPr>
        <w:t>back</w:t>
      </w:r>
      <w:r w:rsidR="00216E44" w:rsidRPr="00B96D30">
        <w:rPr>
          <w:rFonts w:ascii="Arial" w:hAnsi="Arial" w:cs="Arial"/>
          <w:color w:val="000000" w:themeColor="text1"/>
          <w:sz w:val="24"/>
          <w:szCs w:val="24"/>
        </w:rPr>
        <w:t xml:space="preserve"> to the sample size </w:t>
      </w:r>
      <w:r w:rsidR="00BE6119" w:rsidRPr="00B96D30">
        <w:rPr>
          <w:rFonts w:ascii="Arial" w:hAnsi="Arial" w:cs="Arial"/>
          <w:color w:val="000000" w:themeColor="text1"/>
          <w:sz w:val="24"/>
          <w:szCs w:val="24"/>
        </w:rPr>
        <w:t>calculator</w:t>
      </w:r>
      <w:r w:rsidR="00562FAC" w:rsidRPr="00B96D30">
        <w:rPr>
          <w:rFonts w:ascii="Arial" w:hAnsi="Arial" w:cs="Arial"/>
          <w:color w:val="000000" w:themeColor="text1"/>
          <w:sz w:val="24"/>
          <w:szCs w:val="24"/>
        </w:rPr>
        <w:t>, it</w:t>
      </w:r>
      <w:r w:rsidR="008714EE" w:rsidRPr="00B96D30">
        <w:rPr>
          <w:rFonts w:ascii="Arial" w:hAnsi="Arial" w:cs="Arial"/>
          <w:color w:val="000000" w:themeColor="text1"/>
          <w:sz w:val="24"/>
          <w:szCs w:val="24"/>
        </w:rPr>
        <w:t xml:space="preserve"> </w:t>
      </w:r>
      <w:r w:rsidR="00DF57EC" w:rsidRPr="00B96D30">
        <w:rPr>
          <w:rFonts w:ascii="Arial" w:hAnsi="Arial" w:cs="Arial"/>
          <w:color w:val="000000" w:themeColor="text1"/>
          <w:sz w:val="24"/>
          <w:szCs w:val="24"/>
        </w:rPr>
        <w:t>suggest</w:t>
      </w:r>
      <w:r w:rsidR="00FC3FDD" w:rsidRPr="00B96D30">
        <w:rPr>
          <w:rFonts w:ascii="Arial" w:hAnsi="Arial" w:cs="Arial"/>
          <w:color w:val="000000" w:themeColor="text1"/>
          <w:sz w:val="24"/>
          <w:szCs w:val="24"/>
        </w:rPr>
        <w:t>ed</w:t>
      </w:r>
      <w:r w:rsidR="00DF57EC" w:rsidRPr="00B96D30">
        <w:rPr>
          <w:rFonts w:ascii="Arial" w:hAnsi="Arial" w:cs="Arial"/>
          <w:color w:val="000000" w:themeColor="text1"/>
          <w:sz w:val="24"/>
          <w:szCs w:val="24"/>
        </w:rPr>
        <w:t xml:space="preserve"> a sample size</w:t>
      </w:r>
      <w:r w:rsidR="00D3497F" w:rsidRPr="00B96D30">
        <w:rPr>
          <w:rFonts w:ascii="Arial" w:hAnsi="Arial" w:cs="Arial"/>
          <w:color w:val="000000" w:themeColor="text1"/>
          <w:sz w:val="24"/>
          <w:szCs w:val="24"/>
        </w:rPr>
        <w:t xml:space="preserve"> </w:t>
      </w:r>
      <w:r w:rsidR="003C4A17" w:rsidRPr="00B96D30">
        <w:rPr>
          <w:rFonts w:ascii="Arial" w:hAnsi="Arial" w:cs="Arial"/>
          <w:color w:val="000000" w:themeColor="text1"/>
          <w:sz w:val="24"/>
          <w:szCs w:val="24"/>
        </w:rPr>
        <w:t>of</w:t>
      </w:r>
      <w:r w:rsidR="00FC3FDD" w:rsidRPr="00B96D30">
        <w:rPr>
          <w:rFonts w:ascii="Arial" w:hAnsi="Arial" w:cs="Arial"/>
          <w:color w:val="000000" w:themeColor="text1"/>
          <w:sz w:val="24"/>
          <w:szCs w:val="24"/>
        </w:rPr>
        <w:t xml:space="preserve"> </w:t>
      </w:r>
      <w:r w:rsidR="00216E44" w:rsidRPr="00B96D30">
        <w:rPr>
          <w:rFonts w:ascii="Arial" w:hAnsi="Arial" w:cs="Arial"/>
          <w:color w:val="000000" w:themeColor="text1"/>
          <w:sz w:val="24"/>
          <w:szCs w:val="24"/>
        </w:rPr>
        <w:t>3</w:t>
      </w:r>
      <w:r w:rsidR="008C3947" w:rsidRPr="00B96D30">
        <w:rPr>
          <w:rFonts w:ascii="Arial" w:hAnsi="Arial" w:cs="Arial"/>
          <w:color w:val="000000" w:themeColor="text1"/>
          <w:sz w:val="24"/>
          <w:szCs w:val="24"/>
        </w:rPr>
        <w:t xml:space="preserve"> to </w:t>
      </w:r>
      <w:r w:rsidR="00216E44" w:rsidRPr="00B96D30">
        <w:rPr>
          <w:rFonts w:ascii="Arial" w:hAnsi="Arial" w:cs="Arial"/>
          <w:color w:val="000000" w:themeColor="text1"/>
          <w:sz w:val="24"/>
          <w:szCs w:val="24"/>
        </w:rPr>
        <w:t>5</w:t>
      </w:r>
      <w:r w:rsidR="00AC0842" w:rsidRPr="00B96D30">
        <w:rPr>
          <w:rFonts w:ascii="Arial" w:hAnsi="Arial" w:cs="Arial"/>
          <w:color w:val="000000" w:themeColor="text1"/>
          <w:sz w:val="24"/>
          <w:szCs w:val="24"/>
        </w:rPr>
        <w:t xml:space="preserve"> each group</w:t>
      </w:r>
      <w:r w:rsidR="0075011E" w:rsidRPr="00B96D30">
        <w:rPr>
          <w:rFonts w:ascii="Arial" w:hAnsi="Arial" w:cs="Arial"/>
          <w:color w:val="000000" w:themeColor="text1"/>
          <w:sz w:val="24"/>
          <w:szCs w:val="24"/>
        </w:rPr>
        <w:t>, allowing</w:t>
      </w:r>
      <w:r w:rsidR="00D3497F" w:rsidRPr="00B96D30">
        <w:rPr>
          <w:rFonts w:ascii="Arial" w:hAnsi="Arial" w:cs="Arial"/>
          <w:color w:val="000000" w:themeColor="text1"/>
          <w:sz w:val="24"/>
          <w:szCs w:val="24"/>
        </w:rPr>
        <w:t xml:space="preserve"> to discover 90 percent of genes that display </w:t>
      </w:r>
      <w:r w:rsidR="003C4A17" w:rsidRPr="00B96D30">
        <w:rPr>
          <w:rFonts w:ascii="Arial" w:hAnsi="Arial" w:cs="Arial"/>
          <w:color w:val="000000" w:themeColor="text1"/>
          <w:sz w:val="24"/>
          <w:szCs w:val="24"/>
        </w:rPr>
        <w:t>1.6</w:t>
      </w:r>
      <w:r w:rsidR="00D3497F" w:rsidRPr="00B96D30">
        <w:rPr>
          <w:rFonts w:ascii="Arial" w:hAnsi="Arial" w:cs="Arial"/>
          <w:color w:val="000000" w:themeColor="text1"/>
          <w:sz w:val="24"/>
          <w:szCs w:val="24"/>
        </w:rPr>
        <w:t xml:space="preserve"> fold change</w:t>
      </w:r>
      <w:r w:rsidR="00A23A74" w:rsidRPr="00B96D30">
        <w:rPr>
          <w:rFonts w:ascii="Arial" w:hAnsi="Arial" w:cs="Arial"/>
          <w:color w:val="000000" w:themeColor="text1"/>
          <w:sz w:val="24"/>
          <w:szCs w:val="24"/>
        </w:rPr>
        <w:t xml:space="preserve"> (the average fold change of using SST-RMA</w:t>
      </w:r>
      <w:r w:rsidR="00C1162C" w:rsidRPr="00B96D30">
        <w:rPr>
          <w:rFonts w:ascii="Arial" w:hAnsi="Arial" w:cs="Arial"/>
          <w:color w:val="000000" w:themeColor="text1"/>
          <w:sz w:val="24"/>
          <w:szCs w:val="24"/>
        </w:rPr>
        <w:t xml:space="preserve"> in this study</w:t>
      </w:r>
      <w:r w:rsidR="00A23A74" w:rsidRPr="00B96D30">
        <w:rPr>
          <w:rFonts w:ascii="Arial" w:hAnsi="Arial" w:cs="Arial"/>
          <w:color w:val="000000" w:themeColor="text1"/>
          <w:sz w:val="24"/>
          <w:szCs w:val="24"/>
        </w:rPr>
        <w:t>)</w:t>
      </w:r>
      <w:r w:rsidR="00D3497F" w:rsidRPr="00B96D30">
        <w:rPr>
          <w:rFonts w:ascii="Arial" w:hAnsi="Arial" w:cs="Arial"/>
          <w:color w:val="000000" w:themeColor="text1"/>
          <w:sz w:val="24"/>
          <w:szCs w:val="24"/>
        </w:rPr>
        <w:t xml:space="preserve"> in between. We then wanted to ask how much power of our current experiment </w:t>
      </w:r>
      <w:r w:rsidR="00D3497F" w:rsidRPr="00BC7882">
        <w:rPr>
          <w:rFonts w:ascii="Arial" w:hAnsi="Arial" w:cs="Arial"/>
          <w:noProof/>
          <w:color w:val="000000" w:themeColor="text1"/>
          <w:sz w:val="24"/>
          <w:szCs w:val="24"/>
        </w:rPr>
        <w:t>actually</w:t>
      </w:r>
      <w:r w:rsidR="00D3497F" w:rsidRPr="00B96D30">
        <w:rPr>
          <w:rFonts w:ascii="Arial" w:hAnsi="Arial" w:cs="Arial"/>
          <w:color w:val="000000" w:themeColor="text1"/>
          <w:sz w:val="24"/>
          <w:szCs w:val="24"/>
        </w:rPr>
        <w:t xml:space="preserve"> had.</w:t>
      </w:r>
      <w:r w:rsidR="001702B4" w:rsidRPr="00B96D30">
        <w:rPr>
          <w:rFonts w:ascii="Arial" w:hAnsi="Arial" w:cs="Arial"/>
          <w:color w:val="000000" w:themeColor="text1"/>
          <w:sz w:val="24"/>
          <w:szCs w:val="24"/>
        </w:rPr>
        <w:t xml:space="preserve"> When</w:t>
      </w:r>
      <w:r w:rsidR="00D3497F" w:rsidRPr="00B96D30">
        <w:rPr>
          <w:rFonts w:ascii="Arial" w:hAnsi="Arial" w:cs="Arial"/>
          <w:color w:val="000000" w:themeColor="text1"/>
          <w:sz w:val="24"/>
          <w:szCs w:val="24"/>
        </w:rPr>
        <w:t xml:space="preserve"> </w:t>
      </w:r>
      <w:r w:rsidR="001702B4" w:rsidRPr="00B96D30">
        <w:rPr>
          <w:rFonts w:ascii="Arial" w:hAnsi="Arial" w:cs="Arial"/>
          <w:color w:val="000000" w:themeColor="text1"/>
          <w:sz w:val="24"/>
          <w:szCs w:val="24"/>
        </w:rPr>
        <w:t>c</w:t>
      </w:r>
      <w:r w:rsidR="00FC3FDD" w:rsidRPr="00B96D30">
        <w:rPr>
          <w:rFonts w:ascii="Arial" w:hAnsi="Arial" w:cs="Arial"/>
          <w:color w:val="000000" w:themeColor="text1"/>
          <w:sz w:val="24"/>
          <w:szCs w:val="24"/>
        </w:rPr>
        <w:t>onsidering</w:t>
      </w:r>
      <w:r w:rsidR="00D3497F" w:rsidRPr="00B96D30">
        <w:rPr>
          <w:rFonts w:ascii="Arial" w:hAnsi="Arial" w:cs="Arial"/>
          <w:color w:val="000000" w:themeColor="text1"/>
          <w:sz w:val="24"/>
          <w:szCs w:val="24"/>
        </w:rPr>
        <w:t xml:space="preserve"> </w:t>
      </w:r>
      <w:r w:rsidR="00FC3FDD" w:rsidRPr="00B96D30">
        <w:rPr>
          <w:rFonts w:ascii="Arial" w:hAnsi="Arial" w:cs="Arial"/>
          <w:color w:val="000000" w:themeColor="text1"/>
          <w:sz w:val="24"/>
          <w:szCs w:val="24"/>
        </w:rPr>
        <w:t>the value of E(R</w:t>
      </w:r>
      <w:r w:rsidR="00FC3FDD" w:rsidRPr="00B96D30">
        <w:rPr>
          <w:rFonts w:ascii="Arial" w:hAnsi="Arial" w:cs="Arial"/>
          <w:color w:val="000000" w:themeColor="text1"/>
          <w:sz w:val="24"/>
          <w:szCs w:val="24"/>
          <w:vertAlign w:val="subscript"/>
        </w:rPr>
        <w:t>0</w:t>
      </w:r>
      <w:r w:rsidR="00FC3FDD" w:rsidRPr="00B96D30">
        <w:rPr>
          <w:rFonts w:ascii="Arial" w:hAnsi="Arial" w:cs="Arial"/>
          <w:color w:val="000000" w:themeColor="text1"/>
          <w:sz w:val="24"/>
          <w:szCs w:val="24"/>
        </w:rPr>
        <w:t>) ran</w:t>
      </w:r>
      <w:r w:rsidR="00C1162C" w:rsidRPr="00B96D30">
        <w:rPr>
          <w:rFonts w:ascii="Arial" w:hAnsi="Arial" w:cs="Arial"/>
          <w:color w:val="000000" w:themeColor="text1"/>
          <w:sz w:val="24"/>
          <w:szCs w:val="24"/>
        </w:rPr>
        <w:t>ging from 10 to 500</w:t>
      </w:r>
      <w:r w:rsidR="003A6828" w:rsidRPr="00B96D30">
        <w:rPr>
          <w:rFonts w:ascii="Arial" w:hAnsi="Arial" w:cs="Arial"/>
          <w:color w:val="000000" w:themeColor="text1"/>
          <w:sz w:val="24"/>
          <w:szCs w:val="24"/>
        </w:rPr>
        <w:t>, about 60</w:t>
      </w:r>
      <w:r w:rsidR="00FC3FDD" w:rsidRPr="00B96D30">
        <w:rPr>
          <w:rFonts w:ascii="Arial" w:hAnsi="Arial" w:cs="Arial"/>
          <w:color w:val="000000" w:themeColor="text1"/>
          <w:sz w:val="24"/>
          <w:szCs w:val="24"/>
        </w:rPr>
        <w:t xml:space="preserve"> to</w:t>
      </w:r>
      <w:r w:rsidR="00C1162C" w:rsidRPr="00B96D30">
        <w:rPr>
          <w:rFonts w:ascii="Arial" w:hAnsi="Arial" w:cs="Arial"/>
          <w:color w:val="000000" w:themeColor="text1"/>
          <w:sz w:val="24"/>
          <w:szCs w:val="24"/>
        </w:rPr>
        <w:t xml:space="preserve"> 90 (0.6 and 0.9</w:t>
      </w:r>
      <w:r w:rsidR="003A6828" w:rsidRPr="00B96D30">
        <w:rPr>
          <w:rFonts w:ascii="Arial" w:hAnsi="Arial" w:cs="Arial"/>
          <w:color w:val="000000" w:themeColor="text1"/>
          <w:sz w:val="24"/>
          <w:szCs w:val="24"/>
        </w:rPr>
        <w:t xml:space="preserve"> power respectively)</w:t>
      </w:r>
      <w:r w:rsidR="003C4A17" w:rsidRPr="00B96D30">
        <w:rPr>
          <w:rFonts w:ascii="Arial" w:hAnsi="Arial" w:cs="Arial"/>
          <w:color w:val="000000" w:themeColor="text1"/>
          <w:sz w:val="24"/>
          <w:szCs w:val="24"/>
        </w:rPr>
        <w:t xml:space="preserve"> p</w:t>
      </w:r>
      <w:r w:rsidR="00FC3FDD" w:rsidRPr="00B96D30">
        <w:rPr>
          <w:rFonts w:ascii="Arial" w:hAnsi="Arial" w:cs="Arial"/>
          <w:color w:val="000000" w:themeColor="text1"/>
          <w:sz w:val="24"/>
          <w:szCs w:val="24"/>
        </w:rPr>
        <w:t>ercent</w:t>
      </w:r>
      <w:r w:rsidR="0075011E" w:rsidRPr="00B96D30">
        <w:rPr>
          <w:rFonts w:ascii="Arial" w:hAnsi="Arial" w:cs="Arial"/>
          <w:color w:val="000000" w:themeColor="text1"/>
          <w:sz w:val="24"/>
          <w:szCs w:val="24"/>
        </w:rPr>
        <w:t xml:space="preserve"> of</w:t>
      </w:r>
      <w:r w:rsidR="00FC3FDD" w:rsidRPr="00B96D30">
        <w:rPr>
          <w:rFonts w:ascii="Arial" w:hAnsi="Arial" w:cs="Arial"/>
          <w:color w:val="000000" w:themeColor="text1"/>
          <w:sz w:val="24"/>
          <w:szCs w:val="24"/>
        </w:rPr>
        <w:t xml:space="preserve"> genes</w:t>
      </w:r>
      <w:r w:rsidR="003C4A17" w:rsidRPr="00B96D30">
        <w:rPr>
          <w:rFonts w:ascii="Arial" w:hAnsi="Arial" w:cs="Arial"/>
          <w:color w:val="000000" w:themeColor="text1"/>
          <w:sz w:val="24"/>
          <w:szCs w:val="24"/>
        </w:rPr>
        <w:t xml:space="preserve"> that exhibit a 1.6x differential expression</w:t>
      </w:r>
      <w:r w:rsidR="00562FAC" w:rsidRPr="00B96D30">
        <w:rPr>
          <w:rFonts w:ascii="Arial" w:hAnsi="Arial" w:cs="Arial"/>
          <w:color w:val="000000" w:themeColor="text1"/>
          <w:sz w:val="24"/>
          <w:szCs w:val="24"/>
        </w:rPr>
        <w:t xml:space="preserve"> were expected </w:t>
      </w:r>
      <w:r w:rsidR="00BA2AD1" w:rsidRPr="00B96D30">
        <w:rPr>
          <w:rFonts w:ascii="Arial" w:hAnsi="Arial" w:cs="Arial"/>
          <w:color w:val="000000" w:themeColor="text1"/>
          <w:sz w:val="24"/>
          <w:szCs w:val="24"/>
        </w:rPr>
        <w:t xml:space="preserve">to </w:t>
      </w:r>
      <w:r w:rsidR="00BA2AD1" w:rsidRPr="00BC7882">
        <w:rPr>
          <w:rFonts w:ascii="Arial" w:hAnsi="Arial" w:cs="Arial"/>
          <w:noProof/>
          <w:color w:val="000000" w:themeColor="text1"/>
          <w:sz w:val="24"/>
          <w:szCs w:val="24"/>
        </w:rPr>
        <w:t>be discovered</w:t>
      </w:r>
      <w:r w:rsidR="008F5FA2">
        <w:rPr>
          <w:rFonts w:ascii="Arial" w:hAnsi="Arial" w:cs="Arial"/>
          <w:color w:val="000000" w:themeColor="text1"/>
          <w:sz w:val="24"/>
          <w:szCs w:val="24"/>
        </w:rPr>
        <w:t xml:space="preserve"> (Table 3.3</w:t>
      </w:r>
      <w:r w:rsidR="004349D0" w:rsidRPr="00B96D30">
        <w:rPr>
          <w:rFonts w:ascii="Arial" w:hAnsi="Arial" w:cs="Arial"/>
          <w:color w:val="000000" w:themeColor="text1"/>
          <w:sz w:val="24"/>
          <w:szCs w:val="24"/>
        </w:rPr>
        <w:t>)</w:t>
      </w:r>
      <w:r w:rsidR="00BD080D" w:rsidRPr="00B96D30">
        <w:rPr>
          <w:rFonts w:ascii="Arial" w:hAnsi="Arial" w:cs="Arial"/>
          <w:color w:val="000000" w:themeColor="text1"/>
          <w:sz w:val="24"/>
          <w:szCs w:val="24"/>
        </w:rPr>
        <w:t>.</w:t>
      </w:r>
      <w:r w:rsidR="00794CF2" w:rsidRPr="00B96D30">
        <w:rPr>
          <w:rFonts w:ascii="Arial" w:hAnsi="Arial" w:cs="Arial"/>
          <w:color w:val="000000" w:themeColor="text1"/>
          <w:sz w:val="24"/>
          <w:szCs w:val="24"/>
        </w:rPr>
        <w:t xml:space="preserve"> </w:t>
      </w:r>
    </w:p>
    <w:tbl>
      <w:tblPr>
        <w:tblStyle w:val="ae"/>
        <w:tblW w:w="0" w:type="auto"/>
        <w:tblLook w:val="04A0" w:firstRow="1" w:lastRow="0" w:firstColumn="1" w:lastColumn="0" w:noHBand="0" w:noVBand="1"/>
      </w:tblPr>
      <w:tblGrid>
        <w:gridCol w:w="999"/>
        <w:gridCol w:w="699"/>
        <w:gridCol w:w="701"/>
        <w:gridCol w:w="701"/>
        <w:gridCol w:w="701"/>
        <w:gridCol w:w="701"/>
        <w:gridCol w:w="701"/>
        <w:gridCol w:w="701"/>
        <w:gridCol w:w="701"/>
        <w:gridCol w:w="701"/>
        <w:gridCol w:w="730"/>
        <w:gridCol w:w="730"/>
      </w:tblGrid>
      <w:tr w:rsidR="006E0D56" w:rsidRPr="00B96D30" w14:paraId="1EC7BA2A" w14:textId="77777777" w:rsidTr="00C72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3" w:type="dxa"/>
            <w:gridSpan w:val="12"/>
          </w:tcPr>
          <w:p w14:paraId="0745E0A4" w14:textId="77777777" w:rsidR="006E0D56" w:rsidRPr="00B96D30" w:rsidRDefault="006E0D56" w:rsidP="00D405BD">
            <w:pPr>
              <w:jc w:val="both"/>
              <w:rPr>
                <w:rFonts w:ascii="Arial" w:hAnsi="Arial" w:cs="Arial"/>
                <w:color w:val="000000" w:themeColor="text1"/>
              </w:rPr>
            </w:pPr>
            <w:r w:rsidRPr="00B96D30">
              <w:rPr>
                <w:rFonts w:ascii="Arial" w:hAnsi="Arial" w:cs="Arial"/>
                <w:color w:val="000000" w:themeColor="text1"/>
              </w:rPr>
              <w:t>Sample size</w:t>
            </w:r>
            <w:r w:rsidR="003C17A6" w:rsidRPr="00B96D30">
              <w:rPr>
                <w:rFonts w:ascii="Arial" w:hAnsi="Arial" w:cs="Arial"/>
                <w:color w:val="000000" w:themeColor="text1"/>
              </w:rPr>
              <w:t xml:space="preserve"> estimation considering </w:t>
            </w:r>
            <w:r w:rsidR="008F1CC3" w:rsidRPr="00B96D30">
              <w:rPr>
                <w:rFonts w:ascii="Arial" w:hAnsi="Arial" w:cs="Arial"/>
                <w:color w:val="000000" w:themeColor="text1"/>
              </w:rPr>
              <w:t>both EDL and TA</w:t>
            </w:r>
          </w:p>
        </w:tc>
      </w:tr>
      <w:tr w:rsidR="006E0D56" w:rsidRPr="00B96D30" w14:paraId="288186FD"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3" w:type="dxa"/>
            <w:gridSpan w:val="12"/>
          </w:tcPr>
          <w:p w14:paraId="6F3D94C7" w14:textId="77777777" w:rsidR="006E0D56" w:rsidRPr="00B96D30" w:rsidRDefault="006E0D56" w:rsidP="00D405BD">
            <w:pPr>
              <w:jc w:val="both"/>
              <w:rPr>
                <w:rFonts w:ascii="Arial" w:hAnsi="Arial" w:cs="Arial"/>
                <w:color w:val="000000" w:themeColor="text1"/>
              </w:rPr>
            </w:pPr>
            <w:r w:rsidRPr="00B96D30">
              <w:rPr>
                <w:rFonts w:ascii="Arial" w:hAnsi="Arial" w:cs="Arial"/>
                <w:color w:val="000000" w:themeColor="text1"/>
              </w:rPr>
              <w:t>G</w:t>
            </w:r>
            <w:r w:rsidRPr="00B96D30">
              <w:rPr>
                <w:rFonts w:ascii="Arial" w:hAnsi="Arial" w:cs="Arial"/>
                <w:color w:val="000000" w:themeColor="text1"/>
                <w:vertAlign w:val="subscript"/>
              </w:rPr>
              <w:t>0</w:t>
            </w:r>
            <w:r w:rsidRPr="00B96D30">
              <w:rPr>
                <w:rFonts w:ascii="Arial" w:hAnsi="Arial" w:cs="Arial"/>
                <w:color w:val="000000" w:themeColor="text1"/>
              </w:rPr>
              <w:t xml:space="preserve">=55000, </w:t>
            </w:r>
            <w:r w:rsidRPr="00B96D30">
              <w:rPr>
                <w:rFonts w:ascii="Arial" w:eastAsia="PMingLiU" w:hAnsi="Arial" w:cs="Arial"/>
                <w:color w:val="000000" w:themeColor="text1"/>
              </w:rPr>
              <w:t>μ</w:t>
            </w:r>
            <w:r w:rsidRPr="00B96D30">
              <w:rPr>
                <w:rFonts w:ascii="Arial" w:hAnsi="Arial" w:cs="Arial"/>
                <w:color w:val="000000" w:themeColor="text1"/>
                <w:vertAlign w:val="subscript"/>
              </w:rPr>
              <w:t>1</w:t>
            </w:r>
            <w:r w:rsidRPr="00B96D30">
              <w:rPr>
                <w:rFonts w:ascii="Arial" w:hAnsi="Arial" w:cs="Arial"/>
                <w:color w:val="000000" w:themeColor="text1"/>
              </w:rPr>
              <w:t xml:space="preserve">=0.7, </w:t>
            </w:r>
            <w:r w:rsidRPr="00B96D30">
              <w:rPr>
                <w:rFonts w:ascii="Arial" w:eastAsia="PMingLiU" w:hAnsi="Arial" w:cs="Arial"/>
                <w:color w:val="000000" w:themeColor="text1"/>
              </w:rPr>
              <w:t>σ</w:t>
            </w:r>
            <w:r w:rsidRPr="00B96D30">
              <w:rPr>
                <w:rFonts w:ascii="Arial" w:hAnsi="Arial" w:cs="Arial"/>
                <w:color w:val="000000" w:themeColor="text1"/>
                <w:vertAlign w:val="subscript"/>
              </w:rPr>
              <w:t>d</w:t>
            </w:r>
            <w:r w:rsidRPr="00B96D30">
              <w:rPr>
                <w:rFonts w:ascii="Arial" w:hAnsi="Arial" w:cs="Arial"/>
                <w:color w:val="000000" w:themeColor="text1"/>
              </w:rPr>
              <w:t>=0.3</w:t>
            </w:r>
          </w:p>
        </w:tc>
      </w:tr>
      <w:tr w:rsidR="006E0D56" w:rsidRPr="00B96D30" w14:paraId="1EF1A3E8" w14:textId="77777777" w:rsidTr="00C72D92">
        <w:tc>
          <w:tcPr>
            <w:cnfStyle w:val="001000000000" w:firstRow="0" w:lastRow="0" w:firstColumn="1" w:lastColumn="0" w:oddVBand="0" w:evenVBand="0" w:oddHBand="0" w:evenHBand="0" w:firstRowFirstColumn="0" w:firstRowLastColumn="0" w:lastRowFirstColumn="0" w:lastRowLastColumn="0"/>
            <w:tcW w:w="897" w:type="dxa"/>
          </w:tcPr>
          <w:p w14:paraId="0C245295" w14:textId="77777777" w:rsidR="006E0D56" w:rsidRPr="00B96D30" w:rsidRDefault="006E0D56" w:rsidP="00D405BD">
            <w:pPr>
              <w:jc w:val="both"/>
              <w:rPr>
                <w:rFonts w:ascii="Arial" w:hAnsi="Arial" w:cs="Arial"/>
                <w:color w:val="000000" w:themeColor="text1"/>
              </w:rPr>
            </w:pPr>
            <w:r w:rsidRPr="00B96D30">
              <w:rPr>
                <w:rFonts w:ascii="Arial" w:hAnsi="Arial" w:cs="Arial"/>
                <w:color w:val="000000" w:themeColor="text1"/>
              </w:rPr>
              <w:t>Power</w:t>
            </w:r>
          </w:p>
        </w:tc>
        <w:tc>
          <w:tcPr>
            <w:tcW w:w="756" w:type="dxa"/>
          </w:tcPr>
          <w:p w14:paraId="6880DA38"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0.1</w:t>
            </w:r>
          </w:p>
        </w:tc>
        <w:tc>
          <w:tcPr>
            <w:tcW w:w="757" w:type="dxa"/>
          </w:tcPr>
          <w:p w14:paraId="32408A1C"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0.2</w:t>
            </w:r>
          </w:p>
        </w:tc>
        <w:tc>
          <w:tcPr>
            <w:tcW w:w="757" w:type="dxa"/>
          </w:tcPr>
          <w:p w14:paraId="70FF1FFF"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0.3</w:t>
            </w:r>
          </w:p>
        </w:tc>
        <w:tc>
          <w:tcPr>
            <w:tcW w:w="757" w:type="dxa"/>
          </w:tcPr>
          <w:p w14:paraId="067B72F3"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0.4</w:t>
            </w:r>
          </w:p>
        </w:tc>
        <w:tc>
          <w:tcPr>
            <w:tcW w:w="757" w:type="dxa"/>
          </w:tcPr>
          <w:p w14:paraId="48F58AC0"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0.5</w:t>
            </w:r>
          </w:p>
        </w:tc>
        <w:tc>
          <w:tcPr>
            <w:tcW w:w="757" w:type="dxa"/>
          </w:tcPr>
          <w:p w14:paraId="0ED8C39E"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0.6</w:t>
            </w:r>
          </w:p>
        </w:tc>
        <w:tc>
          <w:tcPr>
            <w:tcW w:w="757" w:type="dxa"/>
          </w:tcPr>
          <w:p w14:paraId="2CD52C09"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0.7</w:t>
            </w:r>
          </w:p>
        </w:tc>
        <w:tc>
          <w:tcPr>
            <w:tcW w:w="757" w:type="dxa"/>
          </w:tcPr>
          <w:p w14:paraId="0907327C"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0.8</w:t>
            </w:r>
          </w:p>
        </w:tc>
        <w:tc>
          <w:tcPr>
            <w:tcW w:w="757" w:type="dxa"/>
          </w:tcPr>
          <w:p w14:paraId="74287105"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0.9</w:t>
            </w:r>
          </w:p>
        </w:tc>
        <w:tc>
          <w:tcPr>
            <w:tcW w:w="757" w:type="dxa"/>
          </w:tcPr>
          <w:p w14:paraId="4E84D2F0"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0.95</w:t>
            </w:r>
          </w:p>
        </w:tc>
        <w:tc>
          <w:tcPr>
            <w:tcW w:w="757" w:type="dxa"/>
          </w:tcPr>
          <w:p w14:paraId="589D206C"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0.99</w:t>
            </w:r>
          </w:p>
        </w:tc>
      </w:tr>
      <w:tr w:rsidR="006E0D56" w:rsidRPr="00B96D30" w14:paraId="1813C2FC"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vMerge w:val="restart"/>
          </w:tcPr>
          <w:p w14:paraId="3729B880" w14:textId="77777777" w:rsidR="006E0D56" w:rsidRPr="00B96D30" w:rsidRDefault="006E0D56" w:rsidP="00D405BD">
            <w:pPr>
              <w:widowControl w:val="0"/>
              <w:jc w:val="both"/>
              <w:rPr>
                <w:rFonts w:ascii="Arial" w:hAnsi="Arial" w:cs="Arial"/>
                <w:color w:val="000000" w:themeColor="text1"/>
              </w:rPr>
            </w:pPr>
            <w:r w:rsidRPr="00B96D30">
              <w:rPr>
                <w:rFonts w:ascii="Arial" w:hAnsi="Arial" w:cs="Arial"/>
                <w:color w:val="000000" w:themeColor="text1"/>
              </w:rPr>
              <w:t>Sample  size</w:t>
            </w:r>
            <w:r w:rsidR="00750D33" w:rsidRPr="00B96D30">
              <w:rPr>
                <w:rFonts w:ascii="Arial" w:hAnsi="Arial" w:cs="Arial"/>
                <w:color w:val="000000" w:themeColor="text1"/>
              </w:rPr>
              <w:t xml:space="preserve"> (n)</w:t>
            </w:r>
          </w:p>
        </w:tc>
        <w:tc>
          <w:tcPr>
            <w:tcW w:w="8326" w:type="dxa"/>
            <w:gridSpan w:val="11"/>
          </w:tcPr>
          <w:p w14:paraId="5697C956" w14:textId="77777777" w:rsidR="006E0D56" w:rsidRPr="00B96D30" w:rsidRDefault="006E0D56" w:rsidP="00D405BD">
            <w:pPr>
              <w:jc w:val="both"/>
              <w:cnfStyle w:val="000000100000" w:firstRow="0" w:lastRow="0" w:firstColumn="0" w:lastColumn="0" w:oddVBand="0" w:evenVBand="0" w:oddHBand="1" w:evenHBand="0" w:firstRowFirstColumn="0" w:firstRowLastColumn="0" w:lastRowFirstColumn="0" w:lastRowLastColumn="0"/>
              <w:rPr>
                <w:rFonts w:ascii="Arial" w:eastAsia="PMingLiU" w:hAnsi="Arial" w:cs="Arial"/>
                <w:color w:val="000000" w:themeColor="text1"/>
              </w:rPr>
            </w:pPr>
            <w:r w:rsidRPr="00B96D30">
              <w:rPr>
                <w:rFonts w:ascii="Arial" w:eastAsia="PMingLiU" w:hAnsi="Arial" w:cs="Arial"/>
                <w:color w:val="000000" w:themeColor="text1"/>
              </w:rPr>
              <w:t>E(R</w:t>
            </w:r>
            <w:r w:rsidRPr="00B96D30">
              <w:rPr>
                <w:rFonts w:ascii="Arial" w:eastAsia="PMingLiU" w:hAnsi="Arial" w:cs="Arial"/>
                <w:color w:val="000000" w:themeColor="text1"/>
                <w:vertAlign w:val="subscript"/>
              </w:rPr>
              <w:t>0</w:t>
            </w:r>
            <w:r w:rsidRPr="00B96D30">
              <w:rPr>
                <w:rFonts w:ascii="Arial" w:eastAsia="PMingLiU" w:hAnsi="Arial" w:cs="Arial"/>
                <w:color w:val="000000" w:themeColor="text1"/>
              </w:rPr>
              <w:t>)=10</w:t>
            </w:r>
          </w:p>
        </w:tc>
      </w:tr>
      <w:tr w:rsidR="00750D33" w:rsidRPr="00B96D30" w14:paraId="72FB2734" w14:textId="77777777" w:rsidTr="00C72D92">
        <w:tc>
          <w:tcPr>
            <w:cnfStyle w:val="001000000000" w:firstRow="0" w:lastRow="0" w:firstColumn="1" w:lastColumn="0" w:oddVBand="0" w:evenVBand="0" w:oddHBand="0" w:evenHBand="0" w:firstRowFirstColumn="0" w:firstRowLastColumn="0" w:lastRowFirstColumn="0" w:lastRowLastColumn="0"/>
            <w:tcW w:w="897" w:type="dxa"/>
            <w:vMerge/>
          </w:tcPr>
          <w:p w14:paraId="492BEFC0" w14:textId="77777777" w:rsidR="006E0D56" w:rsidRPr="00B96D30" w:rsidRDefault="006E0D56" w:rsidP="00D405BD">
            <w:pPr>
              <w:jc w:val="both"/>
              <w:rPr>
                <w:rFonts w:ascii="Arial" w:hAnsi="Arial" w:cs="Arial"/>
                <w:color w:val="000000" w:themeColor="text1"/>
              </w:rPr>
            </w:pPr>
          </w:p>
        </w:tc>
        <w:tc>
          <w:tcPr>
            <w:tcW w:w="756" w:type="dxa"/>
          </w:tcPr>
          <w:p w14:paraId="3599670D"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59133071"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50364D45"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4E3F3153"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57" w:type="dxa"/>
          </w:tcPr>
          <w:p w14:paraId="69540E26"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57" w:type="dxa"/>
          </w:tcPr>
          <w:p w14:paraId="58AFAF34"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57" w:type="dxa"/>
          </w:tcPr>
          <w:p w14:paraId="66E15134"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4</w:t>
            </w:r>
          </w:p>
        </w:tc>
        <w:tc>
          <w:tcPr>
            <w:tcW w:w="757" w:type="dxa"/>
          </w:tcPr>
          <w:p w14:paraId="6CF526A2"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4</w:t>
            </w:r>
          </w:p>
        </w:tc>
        <w:tc>
          <w:tcPr>
            <w:tcW w:w="757" w:type="dxa"/>
          </w:tcPr>
          <w:p w14:paraId="13D80087"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5</w:t>
            </w:r>
          </w:p>
        </w:tc>
        <w:tc>
          <w:tcPr>
            <w:tcW w:w="757" w:type="dxa"/>
          </w:tcPr>
          <w:p w14:paraId="6098EF44"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6</w:t>
            </w:r>
          </w:p>
        </w:tc>
        <w:tc>
          <w:tcPr>
            <w:tcW w:w="757" w:type="dxa"/>
          </w:tcPr>
          <w:p w14:paraId="661FF4B1"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7</w:t>
            </w:r>
          </w:p>
        </w:tc>
      </w:tr>
      <w:tr w:rsidR="006E0D56" w:rsidRPr="00B96D30" w14:paraId="5184CEF0"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vMerge/>
          </w:tcPr>
          <w:p w14:paraId="281BEE3A" w14:textId="77777777" w:rsidR="006E0D56" w:rsidRPr="00B96D30" w:rsidRDefault="006E0D56" w:rsidP="00D405BD">
            <w:pPr>
              <w:jc w:val="both"/>
              <w:rPr>
                <w:rFonts w:ascii="Arial" w:hAnsi="Arial" w:cs="Arial"/>
                <w:color w:val="000000" w:themeColor="text1"/>
              </w:rPr>
            </w:pPr>
          </w:p>
        </w:tc>
        <w:tc>
          <w:tcPr>
            <w:tcW w:w="8326" w:type="dxa"/>
            <w:gridSpan w:val="11"/>
          </w:tcPr>
          <w:p w14:paraId="528EF61E" w14:textId="77777777" w:rsidR="006E0D56" w:rsidRPr="00B96D30" w:rsidRDefault="006E0D56" w:rsidP="00D405BD">
            <w:pPr>
              <w:jc w:val="both"/>
              <w:cnfStyle w:val="000000100000" w:firstRow="0" w:lastRow="0" w:firstColumn="0" w:lastColumn="0" w:oddVBand="0" w:evenVBand="0" w:oddHBand="1" w:evenHBand="0" w:firstRowFirstColumn="0" w:firstRowLastColumn="0" w:lastRowFirstColumn="0" w:lastRowLastColumn="0"/>
              <w:rPr>
                <w:rFonts w:ascii="Arial" w:eastAsia="PMingLiU" w:hAnsi="Arial" w:cs="Arial"/>
                <w:color w:val="000000" w:themeColor="text1"/>
              </w:rPr>
            </w:pPr>
            <w:r w:rsidRPr="00B96D30">
              <w:rPr>
                <w:rFonts w:ascii="Arial" w:eastAsia="PMingLiU" w:hAnsi="Arial" w:cs="Arial"/>
                <w:color w:val="000000" w:themeColor="text1"/>
              </w:rPr>
              <w:t>E(R</w:t>
            </w:r>
            <w:r w:rsidRPr="00B96D30">
              <w:rPr>
                <w:rFonts w:ascii="Arial" w:eastAsia="PMingLiU" w:hAnsi="Arial" w:cs="Arial"/>
                <w:color w:val="000000" w:themeColor="text1"/>
                <w:vertAlign w:val="subscript"/>
              </w:rPr>
              <w:t>0</w:t>
            </w:r>
            <w:r w:rsidRPr="00B96D30">
              <w:rPr>
                <w:rFonts w:ascii="Arial" w:eastAsia="PMingLiU" w:hAnsi="Arial" w:cs="Arial"/>
                <w:color w:val="000000" w:themeColor="text1"/>
              </w:rPr>
              <w:t>)=100</w:t>
            </w:r>
          </w:p>
        </w:tc>
      </w:tr>
      <w:tr w:rsidR="00750D33" w:rsidRPr="00B96D30" w14:paraId="34A02A4C" w14:textId="77777777" w:rsidTr="00C72D92">
        <w:tc>
          <w:tcPr>
            <w:cnfStyle w:val="001000000000" w:firstRow="0" w:lastRow="0" w:firstColumn="1" w:lastColumn="0" w:oddVBand="0" w:evenVBand="0" w:oddHBand="0" w:evenHBand="0" w:firstRowFirstColumn="0" w:firstRowLastColumn="0" w:lastRowFirstColumn="0" w:lastRowLastColumn="0"/>
            <w:tcW w:w="897" w:type="dxa"/>
            <w:vMerge/>
          </w:tcPr>
          <w:p w14:paraId="6F03B88F" w14:textId="77777777" w:rsidR="006E0D56" w:rsidRPr="00B96D30" w:rsidRDefault="006E0D56" w:rsidP="00D405BD">
            <w:pPr>
              <w:jc w:val="both"/>
              <w:rPr>
                <w:rFonts w:ascii="Arial" w:hAnsi="Arial" w:cs="Arial"/>
                <w:color w:val="000000" w:themeColor="text1"/>
              </w:rPr>
            </w:pPr>
          </w:p>
        </w:tc>
        <w:tc>
          <w:tcPr>
            <w:tcW w:w="756" w:type="dxa"/>
          </w:tcPr>
          <w:p w14:paraId="7CCC2AF3"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3F98A6C9"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5E434642"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55EB38A1"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57" w:type="dxa"/>
          </w:tcPr>
          <w:p w14:paraId="3BE84C7C"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57" w:type="dxa"/>
          </w:tcPr>
          <w:p w14:paraId="59CAFC46"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57" w:type="dxa"/>
          </w:tcPr>
          <w:p w14:paraId="5B3CF15B"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4</w:t>
            </w:r>
          </w:p>
        </w:tc>
        <w:tc>
          <w:tcPr>
            <w:tcW w:w="757" w:type="dxa"/>
          </w:tcPr>
          <w:p w14:paraId="4C04076D"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4</w:t>
            </w:r>
          </w:p>
        </w:tc>
        <w:tc>
          <w:tcPr>
            <w:tcW w:w="757" w:type="dxa"/>
          </w:tcPr>
          <w:p w14:paraId="519DB27E"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5</w:t>
            </w:r>
          </w:p>
        </w:tc>
        <w:tc>
          <w:tcPr>
            <w:tcW w:w="757" w:type="dxa"/>
          </w:tcPr>
          <w:p w14:paraId="29D57A12"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6</w:t>
            </w:r>
          </w:p>
        </w:tc>
        <w:tc>
          <w:tcPr>
            <w:tcW w:w="757" w:type="dxa"/>
          </w:tcPr>
          <w:p w14:paraId="7DB8C666"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6</w:t>
            </w:r>
          </w:p>
        </w:tc>
      </w:tr>
      <w:tr w:rsidR="006E0D56" w:rsidRPr="00B96D30" w14:paraId="4DDA80BE"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vMerge/>
          </w:tcPr>
          <w:p w14:paraId="7F83672B" w14:textId="77777777" w:rsidR="006E0D56" w:rsidRPr="00B96D30" w:rsidRDefault="006E0D56" w:rsidP="00D405BD">
            <w:pPr>
              <w:jc w:val="both"/>
              <w:rPr>
                <w:rFonts w:ascii="Arial" w:hAnsi="Arial" w:cs="Arial"/>
                <w:color w:val="000000" w:themeColor="text1"/>
              </w:rPr>
            </w:pPr>
          </w:p>
        </w:tc>
        <w:tc>
          <w:tcPr>
            <w:tcW w:w="8326" w:type="dxa"/>
            <w:gridSpan w:val="11"/>
          </w:tcPr>
          <w:p w14:paraId="6F19DA59" w14:textId="77777777" w:rsidR="006E0D56" w:rsidRPr="00B96D30" w:rsidRDefault="006E0D56" w:rsidP="00D405BD">
            <w:pPr>
              <w:jc w:val="both"/>
              <w:cnfStyle w:val="000000100000" w:firstRow="0" w:lastRow="0" w:firstColumn="0" w:lastColumn="0" w:oddVBand="0" w:evenVBand="0" w:oddHBand="1" w:evenHBand="0" w:firstRowFirstColumn="0" w:firstRowLastColumn="0" w:lastRowFirstColumn="0" w:lastRowLastColumn="0"/>
              <w:rPr>
                <w:rFonts w:ascii="Arial" w:eastAsia="PMingLiU" w:hAnsi="Arial" w:cs="Arial"/>
                <w:color w:val="000000" w:themeColor="text1"/>
              </w:rPr>
            </w:pPr>
            <w:r w:rsidRPr="00B96D30">
              <w:rPr>
                <w:rFonts w:ascii="Arial" w:eastAsia="PMingLiU" w:hAnsi="Arial" w:cs="Arial"/>
                <w:color w:val="000000" w:themeColor="text1"/>
              </w:rPr>
              <w:t>E(R</w:t>
            </w:r>
            <w:r w:rsidRPr="00B96D30">
              <w:rPr>
                <w:rFonts w:ascii="Arial" w:eastAsia="PMingLiU" w:hAnsi="Arial" w:cs="Arial"/>
                <w:color w:val="000000" w:themeColor="text1"/>
                <w:vertAlign w:val="subscript"/>
              </w:rPr>
              <w:t>0</w:t>
            </w:r>
            <w:r w:rsidRPr="00B96D30">
              <w:rPr>
                <w:rFonts w:ascii="Arial" w:eastAsia="PMingLiU" w:hAnsi="Arial" w:cs="Arial"/>
                <w:color w:val="000000" w:themeColor="text1"/>
              </w:rPr>
              <w:t>)=500</w:t>
            </w:r>
          </w:p>
        </w:tc>
      </w:tr>
      <w:tr w:rsidR="00750D33" w:rsidRPr="00B96D30" w14:paraId="3975B3D8" w14:textId="77777777" w:rsidTr="00C72D92">
        <w:tc>
          <w:tcPr>
            <w:cnfStyle w:val="001000000000" w:firstRow="0" w:lastRow="0" w:firstColumn="1" w:lastColumn="0" w:oddVBand="0" w:evenVBand="0" w:oddHBand="0" w:evenHBand="0" w:firstRowFirstColumn="0" w:firstRowLastColumn="0" w:lastRowFirstColumn="0" w:lastRowLastColumn="0"/>
            <w:tcW w:w="897" w:type="dxa"/>
            <w:vMerge/>
          </w:tcPr>
          <w:p w14:paraId="5289CEF7" w14:textId="77777777" w:rsidR="006E0D56" w:rsidRPr="00B96D30" w:rsidRDefault="006E0D56" w:rsidP="00D405BD">
            <w:pPr>
              <w:jc w:val="both"/>
              <w:rPr>
                <w:rFonts w:ascii="Arial" w:hAnsi="Arial" w:cs="Arial"/>
                <w:color w:val="000000" w:themeColor="text1"/>
              </w:rPr>
            </w:pPr>
          </w:p>
        </w:tc>
        <w:tc>
          <w:tcPr>
            <w:tcW w:w="756" w:type="dxa"/>
          </w:tcPr>
          <w:p w14:paraId="0BD5C0AF"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w:t>
            </w:r>
          </w:p>
        </w:tc>
        <w:tc>
          <w:tcPr>
            <w:tcW w:w="757" w:type="dxa"/>
          </w:tcPr>
          <w:p w14:paraId="224DC315"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w:t>
            </w:r>
          </w:p>
        </w:tc>
        <w:tc>
          <w:tcPr>
            <w:tcW w:w="757" w:type="dxa"/>
          </w:tcPr>
          <w:p w14:paraId="1C41B760"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w:t>
            </w:r>
          </w:p>
        </w:tc>
        <w:tc>
          <w:tcPr>
            <w:tcW w:w="757" w:type="dxa"/>
          </w:tcPr>
          <w:p w14:paraId="2024A0F0"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383EE078"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5F3627CB"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3BA18C89"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57" w:type="dxa"/>
          </w:tcPr>
          <w:p w14:paraId="3F992BED"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57" w:type="dxa"/>
          </w:tcPr>
          <w:p w14:paraId="7236F9DD"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57" w:type="dxa"/>
          </w:tcPr>
          <w:p w14:paraId="421C7A29"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4</w:t>
            </w:r>
          </w:p>
        </w:tc>
        <w:tc>
          <w:tcPr>
            <w:tcW w:w="757" w:type="dxa"/>
          </w:tcPr>
          <w:p w14:paraId="59875FDE" w14:textId="77777777" w:rsidR="006E0D56" w:rsidRPr="00B96D30" w:rsidRDefault="006E0D56"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5</w:t>
            </w:r>
          </w:p>
        </w:tc>
      </w:tr>
    </w:tbl>
    <w:p w14:paraId="73814A65" w14:textId="1EAB1D8F" w:rsidR="006E0D56" w:rsidRPr="00B96D30" w:rsidRDefault="008F5FA2" w:rsidP="00D405BD">
      <w:pPr>
        <w:pStyle w:val="Table"/>
        <w:jc w:val="both"/>
      </w:pPr>
      <w:bookmarkStart w:id="168" w:name="_Toc499598325"/>
      <w:bookmarkStart w:id="169" w:name="_Toc499598426"/>
      <w:bookmarkStart w:id="170" w:name="_Toc499598465"/>
      <w:bookmarkStart w:id="171" w:name="_Toc514005746"/>
      <w:r>
        <w:t>Table 3.3</w:t>
      </w:r>
      <w:r w:rsidR="003C17A6" w:rsidRPr="00B96D30">
        <w:t xml:space="preserve"> The corresponding sample size to statistical power</w:t>
      </w:r>
      <w:r w:rsidR="00F70154" w:rsidRPr="00B96D30">
        <w:t xml:space="preserve"> (1)</w:t>
      </w:r>
      <w:bookmarkEnd w:id="168"/>
      <w:bookmarkEnd w:id="169"/>
      <w:bookmarkEnd w:id="170"/>
      <w:bookmarkEnd w:id="171"/>
    </w:p>
    <w:p w14:paraId="303CADB5" w14:textId="14E7E90E" w:rsidR="001F3D88" w:rsidRPr="00B96D30" w:rsidRDefault="00AC59E6"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W</w:t>
      </w:r>
      <w:r w:rsidR="00BA2AD1" w:rsidRPr="00B96D30">
        <w:rPr>
          <w:rFonts w:ascii="Arial" w:hAnsi="Arial" w:cs="Arial"/>
          <w:color w:val="000000" w:themeColor="text1"/>
          <w:sz w:val="24"/>
          <w:szCs w:val="24"/>
        </w:rPr>
        <w:t>e had shown previously that</w:t>
      </w:r>
      <w:r w:rsidR="00203AF3" w:rsidRPr="00B96D30">
        <w:rPr>
          <w:rFonts w:ascii="Arial" w:hAnsi="Arial" w:cs="Arial"/>
          <w:color w:val="000000" w:themeColor="text1"/>
          <w:sz w:val="24"/>
          <w:szCs w:val="24"/>
        </w:rPr>
        <w:t xml:space="preserve"> non-homogeneous</w:t>
      </w:r>
      <w:r w:rsidR="00BA2AD1" w:rsidRPr="00B96D30">
        <w:rPr>
          <w:rFonts w:ascii="Arial" w:hAnsi="Arial" w:cs="Arial"/>
          <w:color w:val="000000" w:themeColor="text1"/>
          <w:sz w:val="24"/>
          <w:szCs w:val="24"/>
        </w:rPr>
        <w:t xml:space="preserve"> RNA </w:t>
      </w:r>
      <w:r w:rsidR="00203AF3" w:rsidRPr="00B96D30">
        <w:rPr>
          <w:rFonts w:ascii="Arial" w:hAnsi="Arial" w:cs="Arial"/>
          <w:color w:val="000000" w:themeColor="text1"/>
          <w:sz w:val="24"/>
          <w:szCs w:val="24"/>
        </w:rPr>
        <w:t>sam</w:t>
      </w:r>
      <w:r w:rsidR="00794CF2" w:rsidRPr="00B96D30">
        <w:rPr>
          <w:rFonts w:ascii="Arial" w:hAnsi="Arial" w:cs="Arial"/>
          <w:color w:val="000000" w:themeColor="text1"/>
          <w:sz w:val="24"/>
          <w:szCs w:val="24"/>
        </w:rPr>
        <w:t>ples would skew the fold change and increase</w:t>
      </w:r>
      <w:r w:rsidR="00203AF3" w:rsidRPr="00B96D30">
        <w:rPr>
          <w:rFonts w:ascii="Arial" w:hAnsi="Arial" w:cs="Arial"/>
          <w:color w:val="000000" w:themeColor="text1"/>
          <w:sz w:val="24"/>
          <w:szCs w:val="24"/>
        </w:rPr>
        <w:t xml:space="preserve"> variation</w:t>
      </w:r>
      <w:r w:rsidR="00BD080D" w:rsidRPr="00B96D30">
        <w:rPr>
          <w:rFonts w:ascii="Arial" w:hAnsi="Arial" w:cs="Arial"/>
          <w:color w:val="000000" w:themeColor="text1"/>
          <w:sz w:val="24"/>
          <w:szCs w:val="24"/>
        </w:rPr>
        <w:t>, which eventually changed</w:t>
      </w:r>
      <w:r w:rsidR="00203AF3" w:rsidRPr="00B96D30">
        <w:rPr>
          <w:rFonts w:ascii="Arial" w:hAnsi="Arial" w:cs="Arial"/>
          <w:color w:val="000000" w:themeColor="text1"/>
          <w:sz w:val="24"/>
          <w:szCs w:val="24"/>
        </w:rPr>
        <w:t xml:space="preserve"> </w:t>
      </w:r>
      <w:r w:rsidR="00BD080D" w:rsidRPr="00B96D30">
        <w:rPr>
          <w:rFonts w:ascii="Arial" w:hAnsi="Arial" w:cs="Arial"/>
          <w:color w:val="000000" w:themeColor="text1"/>
          <w:sz w:val="24"/>
          <w:szCs w:val="24"/>
        </w:rPr>
        <w:t xml:space="preserve">the value of </w:t>
      </w:r>
      <w:r w:rsidR="00BD080D" w:rsidRPr="00B96D30">
        <w:rPr>
          <w:rFonts w:ascii="Arial" w:hAnsi="Arial" w:cs="Arial"/>
          <w:color w:val="000000" w:themeColor="text1"/>
        </w:rPr>
        <w:t>σ</w:t>
      </w:r>
      <w:r w:rsidR="00BD080D" w:rsidRPr="00B96D30">
        <w:rPr>
          <w:rFonts w:ascii="Arial" w:hAnsi="Arial" w:cs="Arial"/>
          <w:color w:val="000000" w:themeColor="text1"/>
          <w:vertAlign w:val="subscript"/>
        </w:rPr>
        <w:t>d</w:t>
      </w:r>
      <w:r w:rsidR="00BD080D" w:rsidRPr="00B96D30">
        <w:rPr>
          <w:rFonts w:ascii="Arial" w:hAnsi="Arial" w:cs="Arial"/>
          <w:color w:val="000000" w:themeColor="text1"/>
        </w:rPr>
        <w:t>. σ</w:t>
      </w:r>
      <w:r w:rsidR="00BD080D" w:rsidRPr="00B96D30">
        <w:rPr>
          <w:rFonts w:ascii="Arial" w:hAnsi="Arial" w:cs="Arial"/>
          <w:color w:val="000000" w:themeColor="text1"/>
          <w:vertAlign w:val="subscript"/>
        </w:rPr>
        <w:t>d</w:t>
      </w:r>
      <w:r w:rsidR="00203AF3" w:rsidRPr="00B96D30">
        <w:rPr>
          <w:rFonts w:ascii="Arial" w:hAnsi="Arial" w:cs="Arial"/>
          <w:color w:val="000000" w:themeColor="text1"/>
          <w:sz w:val="24"/>
          <w:szCs w:val="24"/>
        </w:rPr>
        <w:t xml:space="preserve"> </w:t>
      </w:r>
      <w:r w:rsidR="00BD080D" w:rsidRPr="00B96D30">
        <w:rPr>
          <w:rFonts w:ascii="Arial" w:hAnsi="Arial" w:cs="Arial"/>
          <w:color w:val="000000" w:themeColor="text1"/>
          <w:sz w:val="24"/>
          <w:szCs w:val="24"/>
        </w:rPr>
        <w:t>correlates</w:t>
      </w:r>
      <w:r w:rsidR="00E27F92" w:rsidRPr="00B96D30">
        <w:rPr>
          <w:rFonts w:ascii="Arial" w:hAnsi="Arial" w:cs="Arial"/>
          <w:color w:val="000000" w:themeColor="text1"/>
          <w:sz w:val="24"/>
          <w:szCs w:val="24"/>
        </w:rPr>
        <w:t xml:space="preserve"> positively</w:t>
      </w:r>
      <w:r w:rsidR="00BD080D" w:rsidRPr="00B96D30">
        <w:rPr>
          <w:rFonts w:ascii="Arial" w:hAnsi="Arial" w:cs="Arial"/>
          <w:color w:val="000000" w:themeColor="text1"/>
          <w:sz w:val="24"/>
          <w:szCs w:val="24"/>
        </w:rPr>
        <w:t xml:space="preserve"> with sample size and is usually much smaller when </w:t>
      </w:r>
      <w:r w:rsidR="00B068B6" w:rsidRPr="00B96D30">
        <w:rPr>
          <w:rFonts w:ascii="Arial" w:hAnsi="Arial" w:cs="Arial"/>
          <w:color w:val="000000" w:themeColor="text1"/>
          <w:sz w:val="24"/>
          <w:szCs w:val="24"/>
        </w:rPr>
        <w:t>studying</w:t>
      </w:r>
      <w:r w:rsidR="00BD080D" w:rsidRPr="00B96D30">
        <w:rPr>
          <w:rFonts w:ascii="Arial" w:hAnsi="Arial" w:cs="Arial"/>
          <w:color w:val="000000" w:themeColor="text1"/>
          <w:sz w:val="24"/>
          <w:szCs w:val="24"/>
        </w:rPr>
        <w:t xml:space="preserve"> inbred animal </w:t>
      </w:r>
      <w:r w:rsidR="00B068B6" w:rsidRPr="00B96D30">
        <w:rPr>
          <w:rFonts w:ascii="Arial" w:hAnsi="Arial" w:cs="Arial"/>
          <w:color w:val="000000" w:themeColor="text1"/>
          <w:sz w:val="24"/>
          <w:szCs w:val="24"/>
        </w:rPr>
        <w:t xml:space="preserve">compared with </w:t>
      </w:r>
      <w:r w:rsidR="005F4EB8">
        <w:rPr>
          <w:rFonts w:ascii="Arial" w:hAnsi="Arial" w:cs="Arial"/>
          <w:color w:val="000000" w:themeColor="text1"/>
          <w:sz w:val="24"/>
          <w:szCs w:val="24"/>
        </w:rPr>
        <w:t xml:space="preserve">the </w:t>
      </w:r>
      <w:r w:rsidR="00B068B6" w:rsidRPr="00BC7882">
        <w:rPr>
          <w:rFonts w:ascii="Arial" w:hAnsi="Arial" w:cs="Arial"/>
          <w:noProof/>
          <w:color w:val="000000" w:themeColor="text1"/>
          <w:sz w:val="24"/>
          <w:szCs w:val="24"/>
        </w:rPr>
        <w:t>human</w:t>
      </w:r>
      <w:r w:rsidR="00B068B6" w:rsidRPr="00B96D30">
        <w:rPr>
          <w:rFonts w:ascii="Arial" w:hAnsi="Arial" w:cs="Arial"/>
          <w:color w:val="000000" w:themeColor="text1"/>
          <w:sz w:val="24"/>
          <w:szCs w:val="24"/>
        </w:rPr>
        <w:t xml:space="preserve"> sample</w:t>
      </w:r>
      <w:r w:rsidR="00BD080D" w:rsidRPr="00B96D30">
        <w:rPr>
          <w:rFonts w:ascii="Arial" w:hAnsi="Arial" w:cs="Arial"/>
          <w:color w:val="000000" w:themeColor="text1"/>
          <w:sz w:val="24"/>
          <w:szCs w:val="24"/>
        </w:rPr>
        <w:t xml:space="preserve"> </w:t>
      </w:r>
      <w:r w:rsidR="00E27F92"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&lt;EndNote&gt;&lt;Cite&gt;&lt;Author&gt;Wei&lt;/Author&gt;&lt;Year&gt;2004&lt;/Year&gt;&lt;RecNum&gt;1914&lt;/RecNum&gt;&lt;DisplayText&gt;(Wei, et al. 2004)&lt;/DisplayText&gt;&lt;record&gt;&lt;rec-number&gt;1914&lt;/rec-number&gt;&lt;foreign-keys&gt;&lt;key app="EN" db-id="5sfev02w4909ace5x2rxxevx9tw0tawz0asr" timestamp="1506943205"&gt;1914&lt;/key&gt;&lt;/foreign-keys&gt;&lt;ref-type name="Journal Article"&gt;17&lt;/ref-type&gt;&lt;contributors&gt;&lt;authors&gt;&lt;author&gt;Wei, Caimiao&lt;/author&gt;&lt;author&gt;Li, Jiangning&lt;/author&gt;&lt;author&gt;Bumgarner, Roger E&lt;/author&gt;&lt;/authors&gt;&lt;/contributors&gt;&lt;titles&gt;&lt;title&gt;Sample size for detecting differentially expressed genes in microarray experiments&lt;/title&gt;&lt;secondary-title&gt;BMC genomics&lt;/secondary-title&gt;&lt;/titles&gt;&lt;periodical&gt;&lt;full-title&gt;BMC genomics&lt;/full-title&gt;&lt;/periodical&gt;&lt;pages&gt;87&lt;/pages&gt;&lt;volume&gt;5&lt;/volume&gt;&lt;number&gt;1&lt;/number&gt;&lt;dates&gt;&lt;year&gt;2004&lt;/year&gt;&lt;/dates&gt;&lt;isbn&gt;1471-2164&lt;/isbn&gt;&lt;urls&gt;&lt;/urls&gt;&lt;/record&gt;&lt;/Cite&gt;&lt;/EndNote&gt;</w:instrText>
      </w:r>
      <w:r w:rsidR="00E27F92"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Wei,</w:t>
      </w:r>
      <w:r w:rsidR="0005706F">
        <w:rPr>
          <w:rFonts w:ascii="Arial" w:hAnsi="Arial" w:cs="Arial"/>
          <w:noProof/>
          <w:color w:val="000000" w:themeColor="text1"/>
          <w:sz w:val="24"/>
          <w:szCs w:val="24"/>
        </w:rPr>
        <w:t xml:space="preserve"> et al. 2004)</w:t>
      </w:r>
      <w:r w:rsidR="00E27F92" w:rsidRPr="00B96D30">
        <w:rPr>
          <w:rFonts w:ascii="Arial" w:hAnsi="Arial" w:cs="Arial"/>
          <w:color w:val="000000" w:themeColor="text1"/>
          <w:sz w:val="24"/>
          <w:szCs w:val="24"/>
        </w:rPr>
        <w:fldChar w:fldCharType="end"/>
      </w:r>
      <w:r w:rsidR="00BD080D" w:rsidRPr="00B96D30">
        <w:rPr>
          <w:rFonts w:ascii="Arial" w:hAnsi="Arial" w:cs="Arial"/>
          <w:color w:val="000000" w:themeColor="text1"/>
          <w:sz w:val="24"/>
          <w:szCs w:val="24"/>
        </w:rPr>
        <w:t>.</w:t>
      </w:r>
      <w:r w:rsidR="00CF6076" w:rsidRPr="00B96D30">
        <w:rPr>
          <w:rFonts w:ascii="Arial" w:hAnsi="Arial" w:cs="Arial"/>
          <w:color w:val="000000" w:themeColor="text1"/>
          <w:sz w:val="24"/>
          <w:szCs w:val="24"/>
        </w:rPr>
        <w:t xml:space="preserve"> On the other hand, given the fact that the biological similarity between these two motor neurone pools, it was reasonable to postulate that their transcriptomes would be very much akin to each other and </w:t>
      </w:r>
      <w:r w:rsidR="005F4EB8">
        <w:rPr>
          <w:rFonts w:ascii="Arial" w:hAnsi="Arial" w:cs="Arial"/>
          <w:color w:val="000000" w:themeColor="text1"/>
          <w:sz w:val="24"/>
          <w:szCs w:val="24"/>
        </w:rPr>
        <w:t xml:space="preserve">a </w:t>
      </w:r>
      <w:r w:rsidR="00CF6076" w:rsidRPr="00BC7882">
        <w:rPr>
          <w:rFonts w:ascii="Arial" w:hAnsi="Arial" w:cs="Arial"/>
          <w:noProof/>
          <w:color w:val="000000" w:themeColor="text1"/>
          <w:sz w:val="24"/>
          <w:szCs w:val="24"/>
        </w:rPr>
        <w:t>small</w:t>
      </w:r>
      <w:r w:rsidR="00CF6076" w:rsidRPr="00B96D30">
        <w:rPr>
          <w:rFonts w:ascii="Arial" w:hAnsi="Arial" w:cs="Arial"/>
          <w:color w:val="000000" w:themeColor="text1"/>
          <w:sz w:val="24"/>
          <w:szCs w:val="24"/>
        </w:rPr>
        <w:t xml:space="preserve"> difference in differentially expressed genes. </w:t>
      </w:r>
      <w:r w:rsidR="003A3898" w:rsidRPr="00B96D30">
        <w:rPr>
          <w:rFonts w:ascii="Arial" w:hAnsi="Arial" w:cs="Arial"/>
          <w:color w:val="000000" w:themeColor="text1"/>
          <w:sz w:val="24"/>
          <w:szCs w:val="24"/>
        </w:rPr>
        <w:t xml:space="preserve"> In case that</w:t>
      </w:r>
      <w:r w:rsidR="00685AA2" w:rsidRPr="00B96D30">
        <w:rPr>
          <w:rFonts w:ascii="Arial" w:hAnsi="Arial" w:cs="Arial"/>
          <w:color w:val="000000" w:themeColor="text1"/>
          <w:sz w:val="24"/>
          <w:szCs w:val="24"/>
        </w:rPr>
        <w:t xml:space="preserve"> we hope </w:t>
      </w:r>
      <w:r w:rsidR="009A0DE8" w:rsidRPr="00B96D30">
        <w:rPr>
          <w:rFonts w:ascii="Arial" w:hAnsi="Arial" w:cs="Arial"/>
          <w:color w:val="000000" w:themeColor="text1"/>
          <w:sz w:val="24"/>
          <w:szCs w:val="24"/>
        </w:rPr>
        <w:t>to identify</w:t>
      </w:r>
      <w:r w:rsidR="00685AA2" w:rsidRPr="00B96D30">
        <w:rPr>
          <w:rFonts w:ascii="Arial" w:hAnsi="Arial" w:cs="Arial"/>
          <w:color w:val="000000" w:themeColor="text1"/>
          <w:sz w:val="24"/>
          <w:szCs w:val="24"/>
        </w:rPr>
        <w:t xml:space="preserve"> genes that show 1.2x differential expression</w:t>
      </w:r>
      <w:r w:rsidR="004D6A3D" w:rsidRPr="00B96D30">
        <w:rPr>
          <w:rFonts w:ascii="Arial" w:hAnsi="Arial" w:cs="Arial"/>
          <w:color w:val="000000" w:themeColor="text1"/>
          <w:sz w:val="24"/>
          <w:szCs w:val="24"/>
        </w:rPr>
        <w:t>,</w:t>
      </w:r>
      <w:r w:rsidR="00E27F92" w:rsidRPr="00B96D30">
        <w:rPr>
          <w:rFonts w:ascii="Arial" w:hAnsi="Arial" w:cs="Arial"/>
          <w:color w:val="000000" w:themeColor="text1"/>
          <w:sz w:val="24"/>
          <w:szCs w:val="24"/>
        </w:rPr>
        <w:t xml:space="preserve"> </w:t>
      </w:r>
      <w:r w:rsidR="002E7BF8" w:rsidRPr="00B96D30">
        <w:rPr>
          <w:rFonts w:ascii="Arial" w:hAnsi="Arial" w:cs="Arial"/>
          <w:color w:val="000000" w:themeColor="text1"/>
          <w:sz w:val="24"/>
          <w:szCs w:val="24"/>
        </w:rPr>
        <w:t xml:space="preserve">the </w:t>
      </w:r>
      <w:r w:rsidRPr="00B96D30">
        <w:rPr>
          <w:rFonts w:ascii="Arial" w:hAnsi="Arial" w:cs="Arial"/>
          <w:color w:val="000000" w:themeColor="text1"/>
          <w:sz w:val="24"/>
          <w:szCs w:val="24"/>
        </w:rPr>
        <w:t>smaller</w:t>
      </w:r>
      <w:r w:rsidR="002E7BF8" w:rsidRPr="00B96D30">
        <w:rPr>
          <w:rFonts w:ascii="Arial" w:hAnsi="Arial" w:cs="Arial"/>
          <w:color w:val="000000" w:themeColor="text1"/>
          <w:sz w:val="24"/>
          <w:szCs w:val="24"/>
        </w:rPr>
        <w:t xml:space="preserve"> value of </w:t>
      </w:r>
      <w:r w:rsidR="004D6A3D" w:rsidRPr="00B96D30">
        <w:rPr>
          <w:rFonts w:ascii="Arial" w:hAnsi="Arial" w:cs="Arial"/>
          <w:color w:val="000000" w:themeColor="text1"/>
          <w:sz w:val="24"/>
          <w:szCs w:val="24"/>
        </w:rPr>
        <w:t>µ1</w:t>
      </w:r>
      <w:r w:rsidR="002E7BF8" w:rsidRPr="00B96D30">
        <w:rPr>
          <w:rFonts w:ascii="Arial" w:hAnsi="Arial" w:cs="Arial"/>
          <w:color w:val="000000" w:themeColor="text1"/>
          <w:sz w:val="24"/>
          <w:szCs w:val="24"/>
        </w:rPr>
        <w:t xml:space="preserve"> would</w:t>
      </w:r>
      <w:r w:rsidR="004D6A3D"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greatly</w:t>
      </w:r>
      <w:r w:rsidR="004D6A3D" w:rsidRPr="00B96D30">
        <w:rPr>
          <w:rFonts w:ascii="Arial" w:hAnsi="Arial" w:cs="Arial"/>
          <w:color w:val="000000" w:themeColor="text1"/>
          <w:sz w:val="24"/>
          <w:szCs w:val="24"/>
        </w:rPr>
        <w:t xml:space="preserve"> increase the sample size.</w:t>
      </w:r>
      <w:r w:rsidR="002E7BF8" w:rsidRPr="00B96D30">
        <w:rPr>
          <w:rFonts w:ascii="Arial" w:hAnsi="Arial" w:cs="Arial"/>
          <w:color w:val="000000" w:themeColor="text1"/>
          <w:sz w:val="24"/>
          <w:szCs w:val="24"/>
        </w:rPr>
        <w:t xml:space="preserve"> As such,</w:t>
      </w:r>
      <w:r w:rsidRPr="00B96D30">
        <w:rPr>
          <w:rFonts w:ascii="Arial" w:hAnsi="Arial" w:cs="Arial"/>
          <w:color w:val="000000" w:themeColor="text1"/>
          <w:sz w:val="24"/>
          <w:szCs w:val="24"/>
        </w:rPr>
        <w:t xml:space="preserve"> when</w:t>
      </w:r>
      <w:r w:rsidR="002E7BF8" w:rsidRPr="00B96D30">
        <w:rPr>
          <w:rFonts w:ascii="Arial" w:hAnsi="Arial" w:cs="Arial"/>
          <w:color w:val="000000" w:themeColor="text1"/>
          <w:sz w:val="24"/>
          <w:szCs w:val="24"/>
        </w:rPr>
        <w:t xml:space="preserve"> we reconsider</w:t>
      </w:r>
      <w:r w:rsidR="009E2E45" w:rsidRPr="00B96D30">
        <w:rPr>
          <w:rFonts w:ascii="Arial" w:hAnsi="Arial" w:cs="Arial"/>
          <w:color w:val="000000" w:themeColor="text1"/>
          <w:sz w:val="24"/>
          <w:szCs w:val="24"/>
        </w:rPr>
        <w:t>ed</w:t>
      </w:r>
      <w:r w:rsidR="002E7BF8" w:rsidRPr="00B96D30">
        <w:rPr>
          <w:rFonts w:ascii="Arial" w:hAnsi="Arial" w:cs="Arial"/>
          <w:color w:val="000000" w:themeColor="text1"/>
          <w:sz w:val="24"/>
          <w:szCs w:val="24"/>
        </w:rPr>
        <w:t xml:space="preserve"> these two parameters and hope</w:t>
      </w:r>
      <w:r w:rsidR="009E2E45" w:rsidRPr="00B96D30">
        <w:rPr>
          <w:rFonts w:ascii="Arial" w:hAnsi="Arial" w:cs="Arial"/>
          <w:color w:val="000000" w:themeColor="text1"/>
          <w:sz w:val="24"/>
          <w:szCs w:val="24"/>
        </w:rPr>
        <w:t>d</w:t>
      </w:r>
      <w:r w:rsidR="002E7BF8" w:rsidRPr="00B96D30">
        <w:rPr>
          <w:rFonts w:ascii="Arial" w:hAnsi="Arial" w:cs="Arial"/>
          <w:color w:val="000000" w:themeColor="text1"/>
          <w:sz w:val="24"/>
          <w:szCs w:val="24"/>
        </w:rPr>
        <w:t xml:space="preserve"> to control a discovery rate</w:t>
      </w:r>
      <w:r w:rsidR="009E2E45" w:rsidRPr="00B96D30">
        <w:rPr>
          <w:rFonts w:ascii="Arial" w:hAnsi="Arial" w:cs="Arial"/>
          <w:color w:val="000000" w:themeColor="text1"/>
          <w:sz w:val="24"/>
          <w:szCs w:val="24"/>
        </w:rPr>
        <w:t xml:space="preserve"> of 0.9,</w:t>
      </w:r>
      <w:r w:rsidR="004D6A3D" w:rsidRPr="00B96D30">
        <w:rPr>
          <w:rFonts w:ascii="Arial" w:hAnsi="Arial" w:cs="Arial"/>
          <w:color w:val="000000" w:themeColor="text1"/>
          <w:sz w:val="24"/>
          <w:szCs w:val="24"/>
        </w:rPr>
        <w:t xml:space="preserve"> </w:t>
      </w:r>
      <w:r w:rsidR="009E2E45" w:rsidRPr="00BC7882">
        <w:rPr>
          <w:rFonts w:ascii="Arial" w:hAnsi="Arial" w:cs="Arial"/>
          <w:noProof/>
          <w:color w:val="000000" w:themeColor="text1"/>
          <w:sz w:val="24"/>
          <w:szCs w:val="24"/>
        </w:rPr>
        <w:t>proposed</w:t>
      </w:r>
      <w:r w:rsidR="004D6A3D" w:rsidRPr="00B96D30">
        <w:rPr>
          <w:rFonts w:ascii="Arial" w:hAnsi="Arial" w:cs="Arial"/>
          <w:color w:val="000000" w:themeColor="text1"/>
          <w:sz w:val="24"/>
          <w:szCs w:val="24"/>
        </w:rPr>
        <w:t xml:space="preserve"> sample size </w:t>
      </w:r>
      <w:r w:rsidR="001F1C33" w:rsidRPr="00B96D30">
        <w:rPr>
          <w:rFonts w:ascii="Arial" w:hAnsi="Arial" w:cs="Arial"/>
          <w:color w:val="000000" w:themeColor="text1"/>
          <w:sz w:val="24"/>
          <w:szCs w:val="24"/>
        </w:rPr>
        <w:t>was</w:t>
      </w:r>
      <w:r w:rsidR="004D6A3D" w:rsidRPr="00B96D30">
        <w:rPr>
          <w:rFonts w:ascii="Arial" w:hAnsi="Arial" w:cs="Arial"/>
          <w:color w:val="000000" w:themeColor="text1"/>
          <w:sz w:val="24"/>
          <w:szCs w:val="24"/>
        </w:rPr>
        <w:t xml:space="preserve"> </w:t>
      </w:r>
      <w:r w:rsidR="007C48A6" w:rsidRPr="00B96D30">
        <w:rPr>
          <w:rFonts w:ascii="Arial" w:hAnsi="Arial" w:cs="Arial"/>
          <w:color w:val="000000" w:themeColor="text1"/>
          <w:sz w:val="24"/>
          <w:szCs w:val="24"/>
        </w:rPr>
        <w:t>about</w:t>
      </w:r>
      <w:r w:rsidR="009A0DE8" w:rsidRPr="00B96D30">
        <w:rPr>
          <w:rFonts w:ascii="Arial" w:hAnsi="Arial" w:cs="Arial"/>
          <w:color w:val="000000" w:themeColor="text1"/>
          <w:sz w:val="24"/>
          <w:szCs w:val="24"/>
        </w:rPr>
        <w:t xml:space="preserve"> 16 (Table</w:t>
      </w:r>
      <w:r w:rsidR="008F5FA2">
        <w:rPr>
          <w:rFonts w:ascii="Arial" w:hAnsi="Arial" w:cs="Arial"/>
          <w:color w:val="000000" w:themeColor="text1"/>
          <w:sz w:val="24"/>
          <w:szCs w:val="24"/>
        </w:rPr>
        <w:t xml:space="preserve"> 3.4</w:t>
      </w:r>
      <w:r w:rsidR="009A0DE8" w:rsidRPr="00B96D30">
        <w:rPr>
          <w:rFonts w:ascii="Arial" w:hAnsi="Arial" w:cs="Arial"/>
          <w:color w:val="000000" w:themeColor="text1"/>
          <w:sz w:val="24"/>
          <w:szCs w:val="24"/>
        </w:rPr>
        <w:t xml:space="preserve">). It </w:t>
      </w:r>
      <w:r w:rsidR="009A0DE8" w:rsidRPr="00BC7882">
        <w:rPr>
          <w:rFonts w:ascii="Arial" w:hAnsi="Arial" w:cs="Arial"/>
          <w:noProof/>
          <w:color w:val="000000" w:themeColor="text1"/>
          <w:sz w:val="24"/>
          <w:szCs w:val="24"/>
        </w:rPr>
        <w:t>clearly</w:t>
      </w:r>
      <w:r w:rsidR="009A0DE8" w:rsidRPr="00B96D30">
        <w:rPr>
          <w:rFonts w:ascii="Arial" w:hAnsi="Arial" w:cs="Arial"/>
          <w:color w:val="000000" w:themeColor="text1"/>
          <w:sz w:val="24"/>
          <w:szCs w:val="24"/>
        </w:rPr>
        <w:t xml:space="preserve"> indicated that our study was underpowered and a large proportion of interesting gene</w:t>
      </w:r>
      <w:r w:rsidRPr="00B96D30">
        <w:rPr>
          <w:rFonts w:ascii="Arial" w:hAnsi="Arial" w:cs="Arial"/>
          <w:color w:val="000000" w:themeColor="text1"/>
          <w:sz w:val="24"/>
          <w:szCs w:val="24"/>
        </w:rPr>
        <w:t>s would be missed out in this study.</w:t>
      </w:r>
      <w:r w:rsidR="009A0DE8" w:rsidRPr="00B96D30">
        <w:rPr>
          <w:rFonts w:ascii="Arial" w:hAnsi="Arial" w:cs="Arial"/>
          <w:color w:val="000000" w:themeColor="text1"/>
          <w:sz w:val="24"/>
          <w:szCs w:val="24"/>
        </w:rPr>
        <w:t xml:space="preserve"> </w:t>
      </w:r>
    </w:p>
    <w:tbl>
      <w:tblPr>
        <w:tblStyle w:val="ae"/>
        <w:tblW w:w="0" w:type="auto"/>
        <w:tblLook w:val="04A0" w:firstRow="1" w:lastRow="0" w:firstColumn="1" w:lastColumn="0" w:noHBand="0" w:noVBand="1"/>
      </w:tblPr>
      <w:tblGrid>
        <w:gridCol w:w="937"/>
        <w:gridCol w:w="704"/>
        <w:gridCol w:w="705"/>
        <w:gridCol w:w="706"/>
        <w:gridCol w:w="706"/>
        <w:gridCol w:w="706"/>
        <w:gridCol w:w="706"/>
        <w:gridCol w:w="706"/>
        <w:gridCol w:w="706"/>
        <w:gridCol w:w="706"/>
        <w:gridCol w:w="739"/>
        <w:gridCol w:w="739"/>
      </w:tblGrid>
      <w:tr w:rsidR="008F1CC3" w:rsidRPr="00B96D30" w14:paraId="5B6A4DE4" w14:textId="77777777" w:rsidTr="00C72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6" w:type="dxa"/>
            <w:gridSpan w:val="12"/>
          </w:tcPr>
          <w:p w14:paraId="79B2CCDE" w14:textId="77777777" w:rsidR="008F1CC3" w:rsidRPr="00B96D30" w:rsidRDefault="008F1CC3" w:rsidP="00D405BD">
            <w:pPr>
              <w:jc w:val="both"/>
              <w:rPr>
                <w:rFonts w:ascii="Arial" w:hAnsi="Arial" w:cs="Arial"/>
                <w:color w:val="000000" w:themeColor="text1"/>
              </w:rPr>
            </w:pPr>
            <w:r w:rsidRPr="00B96D30">
              <w:rPr>
                <w:rFonts w:ascii="Arial" w:hAnsi="Arial" w:cs="Arial"/>
                <w:color w:val="000000" w:themeColor="text1"/>
              </w:rPr>
              <w:t>Sample size estimation considering TA only</w:t>
            </w:r>
          </w:p>
        </w:tc>
      </w:tr>
      <w:tr w:rsidR="008F1CC3" w:rsidRPr="00B96D30" w14:paraId="2EF0A371"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6" w:type="dxa"/>
            <w:gridSpan w:val="12"/>
          </w:tcPr>
          <w:p w14:paraId="183B1DBD" w14:textId="77777777" w:rsidR="008F1CC3" w:rsidRPr="00B96D30" w:rsidRDefault="008F1CC3" w:rsidP="00D405BD">
            <w:pPr>
              <w:jc w:val="both"/>
              <w:rPr>
                <w:rFonts w:ascii="Arial" w:hAnsi="Arial" w:cs="Arial"/>
                <w:color w:val="000000" w:themeColor="text1"/>
              </w:rPr>
            </w:pPr>
            <w:r w:rsidRPr="00B96D30">
              <w:rPr>
                <w:rFonts w:ascii="Arial" w:hAnsi="Arial" w:cs="Arial"/>
                <w:color w:val="000000" w:themeColor="text1"/>
              </w:rPr>
              <w:t>G</w:t>
            </w:r>
            <w:r w:rsidRPr="00B96D30">
              <w:rPr>
                <w:rFonts w:ascii="Arial" w:hAnsi="Arial" w:cs="Arial"/>
                <w:color w:val="000000" w:themeColor="text1"/>
                <w:vertAlign w:val="subscript"/>
              </w:rPr>
              <w:t>0</w:t>
            </w:r>
            <w:r w:rsidRPr="00B96D30">
              <w:rPr>
                <w:rFonts w:ascii="Arial" w:hAnsi="Arial" w:cs="Arial"/>
                <w:color w:val="000000" w:themeColor="text1"/>
              </w:rPr>
              <w:t xml:space="preserve">=55000, </w:t>
            </w:r>
            <w:r w:rsidRPr="00B96D30">
              <w:rPr>
                <w:rFonts w:ascii="Arial" w:eastAsia="PMingLiU" w:hAnsi="Arial" w:cs="Arial"/>
                <w:color w:val="000000" w:themeColor="text1"/>
              </w:rPr>
              <w:t>μ</w:t>
            </w:r>
            <w:r w:rsidRPr="00B96D30">
              <w:rPr>
                <w:rFonts w:ascii="Arial" w:hAnsi="Arial" w:cs="Arial"/>
                <w:color w:val="000000" w:themeColor="text1"/>
                <w:vertAlign w:val="subscript"/>
              </w:rPr>
              <w:t>1</w:t>
            </w:r>
            <w:r w:rsidRPr="00B96D30">
              <w:rPr>
                <w:rFonts w:ascii="Arial" w:hAnsi="Arial" w:cs="Arial"/>
                <w:color w:val="000000" w:themeColor="text1"/>
              </w:rPr>
              <w:t xml:space="preserve">=0.26, </w:t>
            </w:r>
            <w:r w:rsidRPr="00B96D30">
              <w:rPr>
                <w:rFonts w:ascii="Arial" w:eastAsia="PMingLiU" w:hAnsi="Arial" w:cs="Arial"/>
                <w:color w:val="000000" w:themeColor="text1"/>
              </w:rPr>
              <w:t>σ</w:t>
            </w:r>
            <w:r w:rsidRPr="00B96D30">
              <w:rPr>
                <w:rFonts w:ascii="Arial" w:hAnsi="Arial" w:cs="Arial"/>
                <w:color w:val="000000" w:themeColor="text1"/>
                <w:vertAlign w:val="subscript"/>
              </w:rPr>
              <w:t>d</w:t>
            </w:r>
            <w:r w:rsidRPr="00B96D30">
              <w:rPr>
                <w:rFonts w:ascii="Arial" w:hAnsi="Arial" w:cs="Arial"/>
                <w:color w:val="000000" w:themeColor="text1"/>
              </w:rPr>
              <w:t>=0.23</w:t>
            </w:r>
          </w:p>
        </w:tc>
      </w:tr>
      <w:tr w:rsidR="00D27A8F" w:rsidRPr="00B96D30" w14:paraId="2370CE46" w14:textId="77777777" w:rsidTr="00C72D92">
        <w:tc>
          <w:tcPr>
            <w:cnfStyle w:val="001000000000" w:firstRow="0" w:lastRow="0" w:firstColumn="1" w:lastColumn="0" w:oddVBand="0" w:evenVBand="0" w:oddHBand="0" w:evenHBand="0" w:firstRowFirstColumn="0" w:firstRowLastColumn="0" w:lastRowFirstColumn="0" w:lastRowLastColumn="0"/>
            <w:tcW w:w="937" w:type="dxa"/>
          </w:tcPr>
          <w:p w14:paraId="60BB0056" w14:textId="77777777" w:rsidR="008F1CC3" w:rsidRPr="00B96D30" w:rsidRDefault="008F1CC3" w:rsidP="00D405BD">
            <w:pPr>
              <w:jc w:val="both"/>
              <w:rPr>
                <w:rFonts w:ascii="Arial" w:hAnsi="Arial" w:cs="Arial"/>
                <w:color w:val="000000" w:themeColor="text1"/>
              </w:rPr>
            </w:pPr>
            <w:r w:rsidRPr="00B96D30">
              <w:rPr>
                <w:rFonts w:ascii="Arial" w:hAnsi="Arial" w:cs="Arial"/>
                <w:color w:val="000000" w:themeColor="text1"/>
              </w:rPr>
              <w:t>Power</w:t>
            </w:r>
          </w:p>
        </w:tc>
        <w:tc>
          <w:tcPr>
            <w:tcW w:w="704" w:type="dxa"/>
          </w:tcPr>
          <w:p w14:paraId="0108DEBA"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0.1</w:t>
            </w:r>
          </w:p>
        </w:tc>
        <w:tc>
          <w:tcPr>
            <w:tcW w:w="705" w:type="dxa"/>
          </w:tcPr>
          <w:p w14:paraId="4C55463C"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0.2</w:t>
            </w:r>
          </w:p>
        </w:tc>
        <w:tc>
          <w:tcPr>
            <w:tcW w:w="706" w:type="dxa"/>
          </w:tcPr>
          <w:p w14:paraId="7E743C44"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0.3</w:t>
            </w:r>
          </w:p>
        </w:tc>
        <w:tc>
          <w:tcPr>
            <w:tcW w:w="706" w:type="dxa"/>
          </w:tcPr>
          <w:p w14:paraId="4C390B84"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0.4</w:t>
            </w:r>
          </w:p>
        </w:tc>
        <w:tc>
          <w:tcPr>
            <w:tcW w:w="706" w:type="dxa"/>
          </w:tcPr>
          <w:p w14:paraId="437BA8E2"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0.5</w:t>
            </w:r>
          </w:p>
        </w:tc>
        <w:tc>
          <w:tcPr>
            <w:tcW w:w="706" w:type="dxa"/>
          </w:tcPr>
          <w:p w14:paraId="7A0ACF73"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0.6</w:t>
            </w:r>
          </w:p>
        </w:tc>
        <w:tc>
          <w:tcPr>
            <w:tcW w:w="706" w:type="dxa"/>
          </w:tcPr>
          <w:p w14:paraId="0BC55775"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0.7</w:t>
            </w:r>
          </w:p>
        </w:tc>
        <w:tc>
          <w:tcPr>
            <w:tcW w:w="706" w:type="dxa"/>
          </w:tcPr>
          <w:p w14:paraId="2CB8CD8A"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0.8</w:t>
            </w:r>
          </w:p>
        </w:tc>
        <w:tc>
          <w:tcPr>
            <w:tcW w:w="706" w:type="dxa"/>
          </w:tcPr>
          <w:p w14:paraId="48B1FD26"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0.9</w:t>
            </w:r>
          </w:p>
        </w:tc>
        <w:tc>
          <w:tcPr>
            <w:tcW w:w="739" w:type="dxa"/>
          </w:tcPr>
          <w:p w14:paraId="6F4988B9"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0.95</w:t>
            </w:r>
          </w:p>
        </w:tc>
        <w:tc>
          <w:tcPr>
            <w:tcW w:w="739" w:type="dxa"/>
          </w:tcPr>
          <w:p w14:paraId="730F0CF3"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0.99</w:t>
            </w:r>
          </w:p>
        </w:tc>
      </w:tr>
      <w:tr w:rsidR="008F1CC3" w:rsidRPr="00B96D30" w14:paraId="431932FB"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vMerge w:val="restart"/>
          </w:tcPr>
          <w:p w14:paraId="39A620FB" w14:textId="77777777" w:rsidR="008F1CC3" w:rsidRPr="00B96D30" w:rsidRDefault="008F1CC3" w:rsidP="00D405BD">
            <w:pPr>
              <w:widowControl w:val="0"/>
              <w:jc w:val="both"/>
              <w:rPr>
                <w:rFonts w:ascii="Arial" w:hAnsi="Arial" w:cs="Arial"/>
                <w:color w:val="000000" w:themeColor="text1"/>
              </w:rPr>
            </w:pPr>
            <w:r w:rsidRPr="00B96D30">
              <w:rPr>
                <w:rFonts w:ascii="Arial" w:hAnsi="Arial" w:cs="Arial"/>
                <w:color w:val="000000" w:themeColor="text1"/>
              </w:rPr>
              <w:t>Size</w:t>
            </w:r>
          </w:p>
        </w:tc>
        <w:tc>
          <w:tcPr>
            <w:tcW w:w="7829" w:type="dxa"/>
            <w:gridSpan w:val="11"/>
          </w:tcPr>
          <w:p w14:paraId="354C16F3" w14:textId="77777777" w:rsidR="008F1CC3" w:rsidRPr="00B96D30" w:rsidRDefault="008F1CC3" w:rsidP="00D405BD">
            <w:pPr>
              <w:jc w:val="both"/>
              <w:cnfStyle w:val="000000100000" w:firstRow="0" w:lastRow="0" w:firstColumn="0" w:lastColumn="0" w:oddVBand="0" w:evenVBand="0" w:oddHBand="1" w:evenHBand="0" w:firstRowFirstColumn="0" w:firstRowLastColumn="0" w:lastRowFirstColumn="0" w:lastRowLastColumn="0"/>
              <w:rPr>
                <w:rFonts w:ascii="Arial" w:eastAsia="PMingLiU" w:hAnsi="Arial" w:cs="Arial"/>
                <w:color w:val="000000" w:themeColor="text1"/>
              </w:rPr>
            </w:pPr>
            <w:r w:rsidRPr="00B96D30">
              <w:rPr>
                <w:rFonts w:ascii="Arial" w:eastAsia="PMingLiU" w:hAnsi="Arial" w:cs="Arial"/>
                <w:color w:val="000000" w:themeColor="text1"/>
              </w:rPr>
              <w:t>E(R</w:t>
            </w:r>
            <w:r w:rsidRPr="00B96D30">
              <w:rPr>
                <w:rFonts w:ascii="Arial" w:eastAsia="PMingLiU" w:hAnsi="Arial" w:cs="Arial"/>
                <w:color w:val="000000" w:themeColor="text1"/>
                <w:vertAlign w:val="subscript"/>
              </w:rPr>
              <w:t>0</w:t>
            </w:r>
            <w:r w:rsidRPr="00B96D30">
              <w:rPr>
                <w:rFonts w:ascii="Arial" w:eastAsia="PMingLiU" w:hAnsi="Arial" w:cs="Arial"/>
                <w:color w:val="000000" w:themeColor="text1"/>
              </w:rPr>
              <w:t>)=10</w:t>
            </w:r>
          </w:p>
        </w:tc>
      </w:tr>
      <w:tr w:rsidR="008F1CC3" w:rsidRPr="00B96D30" w14:paraId="28161863" w14:textId="77777777" w:rsidTr="00C72D92">
        <w:tc>
          <w:tcPr>
            <w:cnfStyle w:val="001000000000" w:firstRow="0" w:lastRow="0" w:firstColumn="1" w:lastColumn="0" w:oddVBand="0" w:evenVBand="0" w:oddHBand="0" w:evenHBand="0" w:firstRowFirstColumn="0" w:firstRowLastColumn="0" w:lastRowFirstColumn="0" w:lastRowLastColumn="0"/>
            <w:tcW w:w="937" w:type="dxa"/>
            <w:vMerge/>
          </w:tcPr>
          <w:p w14:paraId="38C5A4B2" w14:textId="77777777" w:rsidR="008F1CC3" w:rsidRPr="00B96D30" w:rsidRDefault="008F1CC3" w:rsidP="00D405BD">
            <w:pPr>
              <w:jc w:val="both"/>
              <w:rPr>
                <w:rFonts w:ascii="Arial" w:hAnsi="Arial" w:cs="Arial"/>
                <w:color w:val="000000" w:themeColor="text1"/>
              </w:rPr>
            </w:pPr>
          </w:p>
        </w:tc>
        <w:tc>
          <w:tcPr>
            <w:tcW w:w="704" w:type="dxa"/>
          </w:tcPr>
          <w:p w14:paraId="114C0E85"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5</w:t>
            </w:r>
          </w:p>
        </w:tc>
        <w:tc>
          <w:tcPr>
            <w:tcW w:w="705" w:type="dxa"/>
          </w:tcPr>
          <w:p w14:paraId="2DD5AD3B"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7</w:t>
            </w:r>
          </w:p>
        </w:tc>
        <w:tc>
          <w:tcPr>
            <w:tcW w:w="706" w:type="dxa"/>
          </w:tcPr>
          <w:p w14:paraId="79636AA6"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9</w:t>
            </w:r>
          </w:p>
        </w:tc>
        <w:tc>
          <w:tcPr>
            <w:tcW w:w="706" w:type="dxa"/>
          </w:tcPr>
          <w:p w14:paraId="75FF67AD"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10</w:t>
            </w:r>
          </w:p>
        </w:tc>
        <w:tc>
          <w:tcPr>
            <w:tcW w:w="706" w:type="dxa"/>
          </w:tcPr>
          <w:p w14:paraId="62393DF9"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12</w:t>
            </w:r>
          </w:p>
        </w:tc>
        <w:tc>
          <w:tcPr>
            <w:tcW w:w="706" w:type="dxa"/>
          </w:tcPr>
          <w:p w14:paraId="490B6979"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13</w:t>
            </w:r>
          </w:p>
        </w:tc>
        <w:tc>
          <w:tcPr>
            <w:tcW w:w="706" w:type="dxa"/>
          </w:tcPr>
          <w:p w14:paraId="55DA3600"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15</w:t>
            </w:r>
          </w:p>
        </w:tc>
        <w:tc>
          <w:tcPr>
            <w:tcW w:w="706" w:type="dxa"/>
          </w:tcPr>
          <w:p w14:paraId="2F567F2F"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17</w:t>
            </w:r>
          </w:p>
        </w:tc>
        <w:tc>
          <w:tcPr>
            <w:tcW w:w="706" w:type="dxa"/>
          </w:tcPr>
          <w:p w14:paraId="2459F81B"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20</w:t>
            </w:r>
          </w:p>
        </w:tc>
        <w:tc>
          <w:tcPr>
            <w:tcW w:w="739" w:type="dxa"/>
          </w:tcPr>
          <w:p w14:paraId="2A8FE8F8"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23</w:t>
            </w:r>
          </w:p>
        </w:tc>
        <w:tc>
          <w:tcPr>
            <w:tcW w:w="739" w:type="dxa"/>
          </w:tcPr>
          <w:p w14:paraId="6DE93EAB"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30</w:t>
            </w:r>
          </w:p>
        </w:tc>
      </w:tr>
      <w:tr w:rsidR="008F1CC3" w:rsidRPr="00B96D30" w14:paraId="6FC9F765"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vMerge/>
          </w:tcPr>
          <w:p w14:paraId="72B267F3" w14:textId="77777777" w:rsidR="008F1CC3" w:rsidRPr="00B96D30" w:rsidRDefault="008F1CC3" w:rsidP="00D405BD">
            <w:pPr>
              <w:jc w:val="both"/>
              <w:rPr>
                <w:rFonts w:ascii="Arial" w:hAnsi="Arial" w:cs="Arial"/>
                <w:color w:val="000000" w:themeColor="text1"/>
              </w:rPr>
            </w:pPr>
          </w:p>
        </w:tc>
        <w:tc>
          <w:tcPr>
            <w:tcW w:w="7829" w:type="dxa"/>
            <w:gridSpan w:val="11"/>
          </w:tcPr>
          <w:p w14:paraId="414ADB40" w14:textId="77777777" w:rsidR="008F1CC3" w:rsidRPr="00B96D30" w:rsidRDefault="008F1CC3" w:rsidP="00D405BD">
            <w:pPr>
              <w:jc w:val="both"/>
              <w:cnfStyle w:val="000000100000" w:firstRow="0" w:lastRow="0" w:firstColumn="0" w:lastColumn="0" w:oddVBand="0" w:evenVBand="0" w:oddHBand="1" w:evenHBand="0" w:firstRowFirstColumn="0" w:firstRowLastColumn="0" w:lastRowFirstColumn="0" w:lastRowLastColumn="0"/>
              <w:rPr>
                <w:rFonts w:ascii="Arial" w:eastAsia="PMingLiU" w:hAnsi="Arial" w:cs="Arial"/>
                <w:color w:val="000000" w:themeColor="text1"/>
              </w:rPr>
            </w:pPr>
            <w:r w:rsidRPr="00B96D30">
              <w:rPr>
                <w:rFonts w:ascii="Arial" w:eastAsia="PMingLiU" w:hAnsi="Arial" w:cs="Arial"/>
                <w:color w:val="000000" w:themeColor="text1"/>
              </w:rPr>
              <w:t>E(R</w:t>
            </w:r>
            <w:r w:rsidRPr="00B96D30">
              <w:rPr>
                <w:rFonts w:ascii="Arial" w:eastAsia="PMingLiU" w:hAnsi="Arial" w:cs="Arial"/>
                <w:color w:val="000000" w:themeColor="text1"/>
                <w:vertAlign w:val="subscript"/>
              </w:rPr>
              <w:t>0</w:t>
            </w:r>
            <w:r w:rsidRPr="00B96D30">
              <w:rPr>
                <w:rFonts w:ascii="Arial" w:eastAsia="PMingLiU" w:hAnsi="Arial" w:cs="Arial"/>
                <w:color w:val="000000" w:themeColor="text1"/>
              </w:rPr>
              <w:t>)=100</w:t>
            </w:r>
          </w:p>
        </w:tc>
      </w:tr>
      <w:tr w:rsidR="008F1CC3" w:rsidRPr="00B96D30" w14:paraId="08905033" w14:textId="77777777" w:rsidTr="00C72D92">
        <w:tc>
          <w:tcPr>
            <w:cnfStyle w:val="001000000000" w:firstRow="0" w:lastRow="0" w:firstColumn="1" w:lastColumn="0" w:oddVBand="0" w:evenVBand="0" w:oddHBand="0" w:evenHBand="0" w:firstRowFirstColumn="0" w:firstRowLastColumn="0" w:lastRowFirstColumn="0" w:lastRowLastColumn="0"/>
            <w:tcW w:w="937" w:type="dxa"/>
            <w:vMerge/>
          </w:tcPr>
          <w:p w14:paraId="3224D308" w14:textId="77777777" w:rsidR="008F1CC3" w:rsidRPr="00B96D30" w:rsidRDefault="008F1CC3" w:rsidP="00D405BD">
            <w:pPr>
              <w:jc w:val="both"/>
              <w:rPr>
                <w:rFonts w:ascii="Arial" w:hAnsi="Arial" w:cs="Arial"/>
                <w:color w:val="000000" w:themeColor="text1"/>
              </w:rPr>
            </w:pPr>
          </w:p>
        </w:tc>
        <w:tc>
          <w:tcPr>
            <w:tcW w:w="704" w:type="dxa"/>
          </w:tcPr>
          <w:p w14:paraId="49C09EC4"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05" w:type="dxa"/>
          </w:tcPr>
          <w:p w14:paraId="7D979C44"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5</w:t>
            </w:r>
          </w:p>
        </w:tc>
        <w:tc>
          <w:tcPr>
            <w:tcW w:w="706" w:type="dxa"/>
          </w:tcPr>
          <w:p w14:paraId="3C52DF74"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6</w:t>
            </w:r>
          </w:p>
        </w:tc>
        <w:tc>
          <w:tcPr>
            <w:tcW w:w="706" w:type="dxa"/>
          </w:tcPr>
          <w:p w14:paraId="52533DA1"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7</w:t>
            </w:r>
          </w:p>
        </w:tc>
        <w:tc>
          <w:tcPr>
            <w:tcW w:w="706" w:type="dxa"/>
          </w:tcPr>
          <w:p w14:paraId="5E70372F"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8</w:t>
            </w:r>
          </w:p>
        </w:tc>
        <w:tc>
          <w:tcPr>
            <w:tcW w:w="706" w:type="dxa"/>
          </w:tcPr>
          <w:p w14:paraId="1201DCEB"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10</w:t>
            </w:r>
          </w:p>
        </w:tc>
        <w:tc>
          <w:tcPr>
            <w:tcW w:w="706" w:type="dxa"/>
          </w:tcPr>
          <w:p w14:paraId="6C84EADA"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11</w:t>
            </w:r>
          </w:p>
        </w:tc>
        <w:tc>
          <w:tcPr>
            <w:tcW w:w="706" w:type="dxa"/>
          </w:tcPr>
          <w:p w14:paraId="423291F9"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13</w:t>
            </w:r>
          </w:p>
        </w:tc>
        <w:tc>
          <w:tcPr>
            <w:tcW w:w="706" w:type="dxa"/>
          </w:tcPr>
          <w:p w14:paraId="2916E323"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16</w:t>
            </w:r>
          </w:p>
        </w:tc>
        <w:tc>
          <w:tcPr>
            <w:tcW w:w="739" w:type="dxa"/>
          </w:tcPr>
          <w:p w14:paraId="6E147BD8"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18</w:t>
            </w:r>
          </w:p>
        </w:tc>
        <w:tc>
          <w:tcPr>
            <w:tcW w:w="739" w:type="dxa"/>
          </w:tcPr>
          <w:p w14:paraId="22E00E46"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24</w:t>
            </w:r>
          </w:p>
        </w:tc>
      </w:tr>
      <w:tr w:rsidR="008F1CC3" w:rsidRPr="00B96D30" w14:paraId="2292B747"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vMerge/>
          </w:tcPr>
          <w:p w14:paraId="236173EB" w14:textId="77777777" w:rsidR="008F1CC3" w:rsidRPr="00B96D30" w:rsidRDefault="008F1CC3" w:rsidP="00D405BD">
            <w:pPr>
              <w:jc w:val="both"/>
              <w:rPr>
                <w:rFonts w:ascii="Arial" w:hAnsi="Arial" w:cs="Arial"/>
                <w:color w:val="000000" w:themeColor="text1"/>
              </w:rPr>
            </w:pPr>
          </w:p>
        </w:tc>
        <w:tc>
          <w:tcPr>
            <w:tcW w:w="7829" w:type="dxa"/>
            <w:gridSpan w:val="11"/>
          </w:tcPr>
          <w:p w14:paraId="6CA8CB78" w14:textId="77777777" w:rsidR="008F1CC3" w:rsidRPr="00B96D30" w:rsidRDefault="008F1CC3" w:rsidP="00D405BD">
            <w:pPr>
              <w:jc w:val="both"/>
              <w:cnfStyle w:val="000000100000" w:firstRow="0" w:lastRow="0" w:firstColumn="0" w:lastColumn="0" w:oddVBand="0" w:evenVBand="0" w:oddHBand="1" w:evenHBand="0" w:firstRowFirstColumn="0" w:firstRowLastColumn="0" w:lastRowFirstColumn="0" w:lastRowLastColumn="0"/>
              <w:rPr>
                <w:rFonts w:ascii="Arial" w:eastAsia="PMingLiU" w:hAnsi="Arial" w:cs="Arial"/>
                <w:color w:val="000000" w:themeColor="text1"/>
              </w:rPr>
            </w:pPr>
            <w:r w:rsidRPr="00B96D30">
              <w:rPr>
                <w:rFonts w:ascii="Arial" w:eastAsia="PMingLiU" w:hAnsi="Arial" w:cs="Arial"/>
                <w:color w:val="000000" w:themeColor="text1"/>
              </w:rPr>
              <w:t>E(R</w:t>
            </w:r>
            <w:r w:rsidRPr="00B96D30">
              <w:rPr>
                <w:rFonts w:ascii="Arial" w:eastAsia="PMingLiU" w:hAnsi="Arial" w:cs="Arial"/>
                <w:color w:val="000000" w:themeColor="text1"/>
                <w:vertAlign w:val="subscript"/>
              </w:rPr>
              <w:t>0</w:t>
            </w:r>
            <w:r w:rsidRPr="00B96D30">
              <w:rPr>
                <w:rFonts w:ascii="Arial" w:eastAsia="PMingLiU" w:hAnsi="Arial" w:cs="Arial"/>
                <w:color w:val="000000" w:themeColor="text1"/>
              </w:rPr>
              <w:t>)=500</w:t>
            </w:r>
          </w:p>
        </w:tc>
      </w:tr>
      <w:tr w:rsidR="008F1CC3" w:rsidRPr="00B96D30" w14:paraId="2F347372" w14:textId="77777777" w:rsidTr="00C72D92">
        <w:tc>
          <w:tcPr>
            <w:cnfStyle w:val="001000000000" w:firstRow="0" w:lastRow="0" w:firstColumn="1" w:lastColumn="0" w:oddVBand="0" w:evenVBand="0" w:oddHBand="0" w:evenHBand="0" w:firstRowFirstColumn="0" w:firstRowLastColumn="0" w:lastRowFirstColumn="0" w:lastRowLastColumn="0"/>
            <w:tcW w:w="937" w:type="dxa"/>
            <w:vMerge/>
          </w:tcPr>
          <w:p w14:paraId="718DDBDB" w14:textId="77777777" w:rsidR="008F1CC3" w:rsidRPr="00B96D30" w:rsidRDefault="008F1CC3" w:rsidP="00D405BD">
            <w:pPr>
              <w:jc w:val="both"/>
              <w:rPr>
                <w:rFonts w:ascii="Arial" w:hAnsi="Arial" w:cs="Arial"/>
                <w:color w:val="000000" w:themeColor="text1"/>
              </w:rPr>
            </w:pPr>
          </w:p>
        </w:tc>
        <w:tc>
          <w:tcPr>
            <w:tcW w:w="704" w:type="dxa"/>
          </w:tcPr>
          <w:p w14:paraId="6A38622F"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w:t>
            </w:r>
          </w:p>
        </w:tc>
        <w:tc>
          <w:tcPr>
            <w:tcW w:w="705" w:type="dxa"/>
          </w:tcPr>
          <w:p w14:paraId="101B8835"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3</w:t>
            </w:r>
          </w:p>
        </w:tc>
        <w:tc>
          <w:tcPr>
            <w:tcW w:w="706" w:type="dxa"/>
          </w:tcPr>
          <w:p w14:paraId="0B4518A6"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4</w:t>
            </w:r>
          </w:p>
        </w:tc>
        <w:tc>
          <w:tcPr>
            <w:tcW w:w="706" w:type="dxa"/>
          </w:tcPr>
          <w:p w14:paraId="74CF3F0A"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5</w:t>
            </w:r>
          </w:p>
        </w:tc>
        <w:tc>
          <w:tcPr>
            <w:tcW w:w="706" w:type="dxa"/>
          </w:tcPr>
          <w:p w14:paraId="4DB25F50"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6</w:t>
            </w:r>
          </w:p>
        </w:tc>
        <w:tc>
          <w:tcPr>
            <w:tcW w:w="706" w:type="dxa"/>
          </w:tcPr>
          <w:p w14:paraId="4EFF637E"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7</w:t>
            </w:r>
          </w:p>
        </w:tc>
        <w:tc>
          <w:tcPr>
            <w:tcW w:w="706" w:type="dxa"/>
          </w:tcPr>
          <w:p w14:paraId="3698B409"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8</w:t>
            </w:r>
          </w:p>
        </w:tc>
        <w:tc>
          <w:tcPr>
            <w:tcW w:w="706" w:type="dxa"/>
          </w:tcPr>
          <w:p w14:paraId="1B3FA041"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10</w:t>
            </w:r>
          </w:p>
        </w:tc>
        <w:tc>
          <w:tcPr>
            <w:tcW w:w="706" w:type="dxa"/>
          </w:tcPr>
          <w:p w14:paraId="72F38F10"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12</w:t>
            </w:r>
          </w:p>
        </w:tc>
        <w:tc>
          <w:tcPr>
            <w:tcW w:w="739" w:type="dxa"/>
          </w:tcPr>
          <w:p w14:paraId="04C45486"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15</w:t>
            </w:r>
          </w:p>
        </w:tc>
        <w:tc>
          <w:tcPr>
            <w:tcW w:w="739" w:type="dxa"/>
          </w:tcPr>
          <w:p w14:paraId="7AEB47F5" w14:textId="77777777" w:rsidR="008F1CC3" w:rsidRPr="00B96D30" w:rsidRDefault="008F1CC3" w:rsidP="00D405BD">
            <w:pPr>
              <w:jc w:val="both"/>
              <w:cnfStyle w:val="000000000000" w:firstRow="0" w:lastRow="0" w:firstColumn="0" w:lastColumn="0" w:oddVBand="0" w:evenVBand="0" w:oddHBand="0" w:evenHBand="0" w:firstRowFirstColumn="0" w:firstRowLastColumn="0" w:lastRowFirstColumn="0" w:lastRowLastColumn="0"/>
              <w:rPr>
                <w:rFonts w:ascii="Arial" w:eastAsia="PMingLiU" w:hAnsi="Arial" w:cs="Arial"/>
                <w:color w:val="000000" w:themeColor="text1"/>
              </w:rPr>
            </w:pPr>
            <w:r w:rsidRPr="00B96D30">
              <w:rPr>
                <w:rFonts w:ascii="Arial" w:hAnsi="Arial" w:cs="Arial"/>
                <w:color w:val="000000" w:themeColor="text1"/>
              </w:rPr>
              <w:t>20</w:t>
            </w:r>
          </w:p>
        </w:tc>
      </w:tr>
    </w:tbl>
    <w:p w14:paraId="0A3DB68E" w14:textId="00A8185E" w:rsidR="001C254E" w:rsidRPr="00B96D30" w:rsidRDefault="00D27A8F" w:rsidP="00D405BD">
      <w:pPr>
        <w:pStyle w:val="Table"/>
        <w:jc w:val="both"/>
      </w:pPr>
      <w:bookmarkStart w:id="172" w:name="_Toc499598326"/>
      <w:bookmarkStart w:id="173" w:name="_Toc499598427"/>
      <w:bookmarkStart w:id="174" w:name="_Toc499598466"/>
      <w:bookmarkStart w:id="175" w:name="_Toc514005747"/>
      <w:r w:rsidRPr="00B96D30">
        <w:t>T</w:t>
      </w:r>
      <w:r w:rsidR="008F5FA2">
        <w:t>able 3.4</w:t>
      </w:r>
      <w:r w:rsidRPr="00B96D30">
        <w:t xml:space="preserve"> The corresponding sample size to statistical power</w:t>
      </w:r>
      <w:r w:rsidR="00F70154" w:rsidRPr="00B96D30">
        <w:t xml:space="preserve"> (2)</w:t>
      </w:r>
      <w:bookmarkEnd w:id="172"/>
      <w:bookmarkEnd w:id="173"/>
      <w:bookmarkEnd w:id="174"/>
      <w:bookmarkEnd w:id="175"/>
    </w:p>
    <w:p w14:paraId="3906CB32" w14:textId="1AE2679B" w:rsidR="007E58B1" w:rsidRPr="00B96D30" w:rsidRDefault="002F161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In sum</w:t>
      </w:r>
      <w:r w:rsidR="007E58B1" w:rsidRPr="00B96D30">
        <w:rPr>
          <w:rFonts w:ascii="Arial" w:hAnsi="Arial" w:cs="Arial"/>
          <w:color w:val="000000" w:themeColor="text1"/>
          <w:sz w:val="24"/>
          <w:szCs w:val="24"/>
        </w:rPr>
        <w:t xml:space="preserve">, </w:t>
      </w:r>
      <w:r w:rsidR="00170720" w:rsidRPr="00B96D30">
        <w:rPr>
          <w:rFonts w:ascii="Arial" w:hAnsi="Arial" w:cs="Arial"/>
          <w:color w:val="000000" w:themeColor="text1"/>
          <w:sz w:val="24"/>
          <w:szCs w:val="24"/>
        </w:rPr>
        <w:t>we showed</w:t>
      </w:r>
      <w:r w:rsidR="00622F91" w:rsidRPr="00B96D30">
        <w:rPr>
          <w:rFonts w:ascii="Arial" w:hAnsi="Arial" w:cs="Arial"/>
          <w:color w:val="000000" w:themeColor="text1"/>
          <w:sz w:val="24"/>
          <w:szCs w:val="24"/>
        </w:rPr>
        <w:t xml:space="preserve"> non-homogeneous samples</w:t>
      </w:r>
      <w:r w:rsidR="00E42B96" w:rsidRPr="00B96D30">
        <w:rPr>
          <w:rFonts w:ascii="Arial" w:hAnsi="Arial" w:cs="Arial"/>
          <w:color w:val="000000" w:themeColor="text1"/>
          <w:sz w:val="24"/>
          <w:szCs w:val="24"/>
        </w:rPr>
        <w:t xml:space="preserve"> processed with SST-RMA</w:t>
      </w:r>
      <w:r w:rsidR="00622F91" w:rsidRPr="00B96D30">
        <w:rPr>
          <w:rFonts w:ascii="Arial" w:hAnsi="Arial" w:cs="Arial"/>
          <w:color w:val="000000" w:themeColor="text1"/>
          <w:sz w:val="24"/>
          <w:szCs w:val="24"/>
        </w:rPr>
        <w:t xml:space="preserve"> </w:t>
      </w:r>
      <w:r w:rsidR="00534610">
        <w:rPr>
          <w:rFonts w:ascii="Arial" w:hAnsi="Arial" w:cs="Arial"/>
          <w:noProof/>
          <w:color w:val="000000" w:themeColor="text1"/>
          <w:sz w:val="24"/>
          <w:szCs w:val="24"/>
        </w:rPr>
        <w:t>leading</w:t>
      </w:r>
      <w:r w:rsidR="00622F91" w:rsidRPr="00B96D30">
        <w:rPr>
          <w:rFonts w:ascii="Arial" w:hAnsi="Arial" w:cs="Arial"/>
          <w:color w:val="000000" w:themeColor="text1"/>
          <w:sz w:val="24"/>
          <w:szCs w:val="24"/>
        </w:rPr>
        <w:t xml:space="preserve"> to skewed fold changes and an increase in false-positive discovery rate. </w:t>
      </w:r>
      <w:r w:rsidR="004D0E12" w:rsidRPr="00B96D30">
        <w:rPr>
          <w:rFonts w:ascii="Arial" w:hAnsi="Arial" w:cs="Arial"/>
          <w:color w:val="000000" w:themeColor="text1"/>
          <w:sz w:val="24"/>
          <w:szCs w:val="24"/>
        </w:rPr>
        <w:t>In light of this, t</w:t>
      </w:r>
      <w:r w:rsidR="00105014" w:rsidRPr="00B96D30">
        <w:rPr>
          <w:rFonts w:ascii="Arial" w:hAnsi="Arial" w:cs="Arial"/>
          <w:color w:val="000000" w:themeColor="text1"/>
          <w:sz w:val="24"/>
          <w:szCs w:val="24"/>
        </w:rPr>
        <w:t>he result</w:t>
      </w:r>
      <w:r w:rsidR="00170720" w:rsidRPr="00B96D30">
        <w:rPr>
          <w:rFonts w:ascii="Arial" w:hAnsi="Arial" w:cs="Arial"/>
          <w:color w:val="000000" w:themeColor="text1"/>
          <w:sz w:val="24"/>
          <w:szCs w:val="24"/>
        </w:rPr>
        <w:t xml:space="preserve"> </w:t>
      </w:r>
      <w:r w:rsidR="00105014" w:rsidRPr="00BC7882">
        <w:rPr>
          <w:rFonts w:ascii="Arial" w:hAnsi="Arial" w:cs="Arial"/>
          <w:noProof/>
          <w:color w:val="000000" w:themeColor="text1"/>
          <w:sz w:val="24"/>
          <w:szCs w:val="24"/>
        </w:rPr>
        <w:t>was</w:t>
      </w:r>
      <w:r w:rsidR="00BF1D15" w:rsidRPr="00BC7882">
        <w:rPr>
          <w:rFonts w:ascii="Arial" w:hAnsi="Arial" w:cs="Arial"/>
          <w:noProof/>
          <w:color w:val="000000" w:themeColor="text1"/>
          <w:sz w:val="24"/>
          <w:szCs w:val="24"/>
        </w:rPr>
        <w:t xml:space="preserve"> cross-</w:t>
      </w:r>
      <w:r w:rsidR="0009779A" w:rsidRPr="005F4EB8">
        <w:rPr>
          <w:rFonts w:ascii="Arial" w:hAnsi="Arial" w:cs="Arial"/>
          <w:noProof/>
          <w:color w:val="000000" w:themeColor="text1"/>
          <w:sz w:val="24"/>
          <w:szCs w:val="24"/>
        </w:rPr>
        <w:t>referenced</w:t>
      </w:r>
      <w:r w:rsidR="00BF1D15" w:rsidRPr="00B96D30">
        <w:rPr>
          <w:rFonts w:ascii="Arial" w:hAnsi="Arial" w:cs="Arial"/>
          <w:color w:val="000000" w:themeColor="text1"/>
          <w:sz w:val="24"/>
          <w:szCs w:val="24"/>
        </w:rPr>
        <w:t xml:space="preserve"> with the variable </w:t>
      </w:r>
      <w:r w:rsidR="00E42B96" w:rsidRPr="00B96D30">
        <w:rPr>
          <w:rFonts w:ascii="Arial" w:hAnsi="Arial" w:cs="Arial"/>
          <w:color w:val="000000" w:themeColor="text1"/>
          <w:sz w:val="24"/>
          <w:szCs w:val="24"/>
        </w:rPr>
        <w:t>list</w:t>
      </w:r>
      <w:r w:rsidR="00170720" w:rsidRPr="00B96D30">
        <w:rPr>
          <w:rFonts w:ascii="Arial" w:hAnsi="Arial" w:cs="Arial"/>
          <w:color w:val="000000" w:themeColor="text1"/>
          <w:sz w:val="24"/>
          <w:szCs w:val="24"/>
        </w:rPr>
        <w:t xml:space="preserve"> normalised by housekeeping gene</w:t>
      </w:r>
      <w:r w:rsidR="00105014" w:rsidRPr="00B96D30">
        <w:rPr>
          <w:rFonts w:ascii="Arial" w:hAnsi="Arial" w:cs="Arial"/>
          <w:color w:val="000000" w:themeColor="text1"/>
          <w:sz w:val="24"/>
          <w:szCs w:val="24"/>
        </w:rPr>
        <w:t xml:space="preserve"> to confirm the original enrichment analysis</w:t>
      </w:r>
      <w:r w:rsidR="000954F5" w:rsidRPr="00B96D30">
        <w:rPr>
          <w:rFonts w:ascii="Arial" w:hAnsi="Arial" w:cs="Arial"/>
          <w:color w:val="000000" w:themeColor="text1"/>
          <w:sz w:val="24"/>
          <w:szCs w:val="24"/>
        </w:rPr>
        <w:t xml:space="preserve"> through</w:t>
      </w:r>
      <w:r w:rsidR="00884E83" w:rsidRPr="00B96D30">
        <w:rPr>
          <w:rFonts w:ascii="Arial" w:hAnsi="Arial" w:cs="Arial"/>
          <w:color w:val="000000" w:themeColor="text1"/>
          <w:sz w:val="24"/>
          <w:szCs w:val="24"/>
        </w:rPr>
        <w:t xml:space="preserve"> and also validated with qPCR.</w:t>
      </w:r>
      <w:r w:rsidRPr="00B96D30">
        <w:rPr>
          <w:rFonts w:ascii="Arial" w:hAnsi="Arial" w:cs="Arial"/>
          <w:color w:val="000000" w:themeColor="text1"/>
          <w:sz w:val="24"/>
          <w:szCs w:val="24"/>
        </w:rPr>
        <w:t xml:space="preserve"> </w:t>
      </w:r>
      <w:r w:rsidR="00884E83" w:rsidRPr="00B96D30">
        <w:rPr>
          <w:rFonts w:ascii="Arial" w:hAnsi="Arial" w:cs="Arial"/>
          <w:color w:val="000000" w:themeColor="text1"/>
          <w:sz w:val="24"/>
          <w:szCs w:val="24"/>
        </w:rPr>
        <w:t>Lastly</w:t>
      </w:r>
      <w:r w:rsidRPr="00B96D30">
        <w:rPr>
          <w:rFonts w:ascii="Arial" w:hAnsi="Arial" w:cs="Arial"/>
          <w:color w:val="000000" w:themeColor="text1"/>
          <w:sz w:val="24"/>
          <w:szCs w:val="24"/>
        </w:rPr>
        <w:t>,</w:t>
      </w:r>
      <w:r w:rsidR="0030586E" w:rsidRPr="00B96D30">
        <w:rPr>
          <w:rFonts w:ascii="Arial" w:hAnsi="Arial" w:cs="Arial"/>
          <w:color w:val="000000" w:themeColor="text1"/>
          <w:sz w:val="24"/>
          <w:szCs w:val="24"/>
        </w:rPr>
        <w:t xml:space="preserve"> because</w:t>
      </w:r>
      <w:r w:rsidR="00170720" w:rsidRPr="00B96D30">
        <w:rPr>
          <w:rFonts w:ascii="Arial" w:hAnsi="Arial" w:cs="Arial"/>
          <w:color w:val="000000" w:themeColor="text1"/>
          <w:sz w:val="24"/>
          <w:szCs w:val="24"/>
        </w:rPr>
        <w:t xml:space="preserve"> </w:t>
      </w:r>
      <w:r w:rsidR="005F4EB8">
        <w:rPr>
          <w:rFonts w:ascii="Arial" w:hAnsi="Arial" w:cs="Arial"/>
          <w:noProof/>
          <w:color w:val="000000" w:themeColor="text1"/>
          <w:sz w:val="24"/>
          <w:szCs w:val="24"/>
        </w:rPr>
        <w:t>some</w:t>
      </w:r>
      <w:r w:rsidRPr="00B96D30">
        <w:rPr>
          <w:rFonts w:ascii="Arial" w:hAnsi="Arial" w:cs="Arial"/>
          <w:color w:val="000000" w:themeColor="text1"/>
          <w:sz w:val="24"/>
          <w:szCs w:val="24"/>
        </w:rPr>
        <w:t xml:space="preserve"> true positive</w:t>
      </w:r>
      <w:r w:rsidR="00002B3B" w:rsidRPr="00B96D30">
        <w:rPr>
          <w:rFonts w:ascii="Arial" w:hAnsi="Arial" w:cs="Arial"/>
          <w:color w:val="000000" w:themeColor="text1"/>
          <w:sz w:val="24"/>
          <w:szCs w:val="24"/>
        </w:rPr>
        <w:t>s</w:t>
      </w:r>
      <w:r w:rsidRPr="00B96D30">
        <w:rPr>
          <w:rFonts w:ascii="Arial" w:hAnsi="Arial" w:cs="Arial"/>
          <w:color w:val="000000" w:themeColor="text1"/>
          <w:sz w:val="24"/>
          <w:szCs w:val="24"/>
        </w:rPr>
        <w:t xml:space="preserve"> </w:t>
      </w:r>
      <w:r w:rsidR="0030586E" w:rsidRPr="00B96D30">
        <w:rPr>
          <w:rFonts w:ascii="Arial" w:hAnsi="Arial" w:cs="Arial"/>
          <w:color w:val="000000" w:themeColor="text1"/>
          <w:sz w:val="24"/>
          <w:szCs w:val="24"/>
        </w:rPr>
        <w:t xml:space="preserve">would </w:t>
      </w:r>
      <w:r w:rsidR="0030586E" w:rsidRPr="00BC7882">
        <w:rPr>
          <w:rFonts w:ascii="Arial" w:hAnsi="Arial" w:cs="Arial"/>
          <w:noProof/>
          <w:color w:val="000000" w:themeColor="text1"/>
          <w:sz w:val="24"/>
          <w:szCs w:val="24"/>
        </w:rPr>
        <w:t xml:space="preserve">be </w:t>
      </w:r>
      <w:r w:rsidRPr="00BC7882">
        <w:rPr>
          <w:rFonts w:ascii="Arial" w:hAnsi="Arial" w:cs="Arial"/>
          <w:noProof/>
          <w:color w:val="000000" w:themeColor="text1"/>
          <w:sz w:val="24"/>
          <w:szCs w:val="24"/>
        </w:rPr>
        <w:t>d</w:t>
      </w:r>
      <w:r w:rsidR="0030586E" w:rsidRPr="005F4EB8">
        <w:rPr>
          <w:rFonts w:ascii="Arial" w:hAnsi="Arial" w:cs="Arial"/>
          <w:noProof/>
          <w:color w:val="000000" w:themeColor="text1"/>
          <w:sz w:val="24"/>
          <w:szCs w:val="24"/>
        </w:rPr>
        <w:t>iscarded</w:t>
      </w:r>
      <w:r w:rsidR="0030586E" w:rsidRPr="00B96D30">
        <w:rPr>
          <w:rFonts w:ascii="Arial" w:hAnsi="Arial" w:cs="Arial"/>
          <w:color w:val="000000" w:themeColor="text1"/>
          <w:sz w:val="24"/>
          <w:szCs w:val="24"/>
        </w:rPr>
        <w:t xml:space="preserve"> in an underpowered study, a</w:t>
      </w:r>
      <w:r w:rsidRPr="00B96D30">
        <w:rPr>
          <w:rFonts w:ascii="Arial" w:hAnsi="Arial" w:cs="Arial"/>
          <w:color w:val="000000" w:themeColor="text1"/>
          <w:sz w:val="24"/>
          <w:szCs w:val="24"/>
        </w:rPr>
        <w:t xml:space="preserve"> more deliberate experiment design will be needed</w:t>
      </w:r>
      <w:r w:rsidR="0030586E" w:rsidRPr="00B96D30">
        <w:rPr>
          <w:rFonts w:ascii="Arial" w:hAnsi="Arial" w:cs="Arial"/>
          <w:color w:val="000000" w:themeColor="text1"/>
          <w:sz w:val="24"/>
          <w:szCs w:val="24"/>
        </w:rPr>
        <w:t xml:space="preserve"> for </w:t>
      </w:r>
      <w:r w:rsidR="00884E83" w:rsidRPr="00B96D30">
        <w:rPr>
          <w:rFonts w:ascii="Arial" w:hAnsi="Arial" w:cs="Arial"/>
          <w:color w:val="000000" w:themeColor="text1"/>
          <w:sz w:val="24"/>
          <w:szCs w:val="24"/>
        </w:rPr>
        <w:t>acquiring</w:t>
      </w:r>
      <w:r w:rsidR="00E913B8" w:rsidRPr="00B96D30">
        <w:rPr>
          <w:rFonts w:ascii="Arial" w:hAnsi="Arial" w:cs="Arial"/>
          <w:color w:val="000000" w:themeColor="text1"/>
          <w:sz w:val="24"/>
          <w:szCs w:val="24"/>
        </w:rPr>
        <w:t xml:space="preserve"> </w:t>
      </w:r>
      <w:r w:rsidR="005F4EB8">
        <w:rPr>
          <w:rFonts w:ascii="Arial" w:hAnsi="Arial" w:cs="Arial"/>
          <w:color w:val="000000" w:themeColor="text1"/>
          <w:sz w:val="24"/>
          <w:szCs w:val="24"/>
        </w:rPr>
        <w:t xml:space="preserve">a </w:t>
      </w:r>
      <w:r w:rsidR="00E913B8" w:rsidRPr="00BC7882">
        <w:rPr>
          <w:rFonts w:ascii="Arial" w:hAnsi="Arial" w:cs="Arial"/>
          <w:noProof/>
          <w:color w:val="000000" w:themeColor="text1"/>
          <w:sz w:val="24"/>
          <w:szCs w:val="24"/>
        </w:rPr>
        <w:t>comprehensive</w:t>
      </w:r>
      <w:r w:rsidR="00E913B8" w:rsidRPr="00B96D30">
        <w:rPr>
          <w:rFonts w:ascii="Arial" w:hAnsi="Arial" w:cs="Arial"/>
          <w:color w:val="000000" w:themeColor="text1"/>
          <w:sz w:val="24"/>
          <w:szCs w:val="24"/>
        </w:rPr>
        <w:t xml:space="preserve"> knowledge of </w:t>
      </w:r>
      <w:r w:rsidR="00884E83" w:rsidRPr="00B96D30">
        <w:rPr>
          <w:rFonts w:ascii="Arial" w:hAnsi="Arial" w:cs="Arial"/>
          <w:color w:val="000000" w:themeColor="text1"/>
          <w:sz w:val="24"/>
          <w:szCs w:val="24"/>
        </w:rPr>
        <w:t>differentiall</w:t>
      </w:r>
      <w:r w:rsidR="00366D15" w:rsidRPr="00B96D30">
        <w:rPr>
          <w:rFonts w:ascii="Arial" w:hAnsi="Arial" w:cs="Arial"/>
          <w:color w:val="000000" w:themeColor="text1"/>
          <w:sz w:val="24"/>
          <w:szCs w:val="24"/>
        </w:rPr>
        <w:t>y regulated pathways.</w:t>
      </w:r>
    </w:p>
    <w:p w14:paraId="211816D7" w14:textId="616092DD" w:rsidR="00E913B8" w:rsidRDefault="00884E83"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So far</w:t>
      </w:r>
      <w:r w:rsidR="00702455" w:rsidRPr="00B96D30">
        <w:rPr>
          <w:rFonts w:ascii="Arial" w:hAnsi="Arial" w:cs="Arial"/>
          <w:color w:val="000000" w:themeColor="text1"/>
          <w:sz w:val="24"/>
          <w:szCs w:val="24"/>
        </w:rPr>
        <w:t>, bioenergetic pathway, in particular of OXPHOS pathway,</w:t>
      </w:r>
      <w:r w:rsidRPr="00B96D30">
        <w:rPr>
          <w:rFonts w:ascii="Arial" w:hAnsi="Arial" w:cs="Arial"/>
          <w:color w:val="000000" w:themeColor="text1"/>
          <w:sz w:val="24"/>
          <w:szCs w:val="24"/>
        </w:rPr>
        <w:t xml:space="preserve"> appeared to be pa</w:t>
      </w:r>
      <w:r w:rsidR="00F369F2" w:rsidRPr="00B96D30">
        <w:rPr>
          <w:rFonts w:ascii="Arial" w:hAnsi="Arial" w:cs="Arial"/>
          <w:color w:val="000000" w:themeColor="text1"/>
          <w:sz w:val="24"/>
          <w:szCs w:val="24"/>
        </w:rPr>
        <w:t xml:space="preserve">rticularly interesting but it should </w:t>
      </w:r>
      <w:r w:rsidR="00F369F2" w:rsidRPr="00BC7882">
        <w:rPr>
          <w:rFonts w:ascii="Arial" w:hAnsi="Arial" w:cs="Arial"/>
          <w:noProof/>
          <w:color w:val="000000" w:themeColor="text1"/>
          <w:sz w:val="24"/>
          <w:szCs w:val="24"/>
        </w:rPr>
        <w:t>be noted</w:t>
      </w:r>
      <w:r w:rsidR="00F369F2" w:rsidRPr="00B96D30">
        <w:rPr>
          <w:rFonts w:ascii="Arial" w:hAnsi="Arial" w:cs="Arial"/>
          <w:color w:val="000000" w:themeColor="text1"/>
          <w:sz w:val="24"/>
          <w:szCs w:val="24"/>
        </w:rPr>
        <w:t xml:space="preserve"> that the actual difference in this pathway might be much smaller</w:t>
      </w:r>
      <w:r w:rsidR="00366D15" w:rsidRPr="00B96D30">
        <w:rPr>
          <w:rFonts w:ascii="Arial" w:hAnsi="Arial" w:cs="Arial"/>
          <w:color w:val="000000" w:themeColor="text1"/>
          <w:sz w:val="24"/>
          <w:szCs w:val="24"/>
        </w:rPr>
        <w:t xml:space="preserve"> and the</w:t>
      </w:r>
      <w:r w:rsidR="00FA728C" w:rsidRPr="00B96D30">
        <w:rPr>
          <w:rFonts w:ascii="Arial" w:hAnsi="Arial" w:cs="Arial"/>
          <w:color w:val="000000" w:themeColor="text1"/>
          <w:sz w:val="24"/>
          <w:szCs w:val="24"/>
        </w:rPr>
        <w:t xml:space="preserve"> </w:t>
      </w:r>
      <w:r w:rsidR="00E2416A" w:rsidRPr="00B96D30">
        <w:rPr>
          <w:rFonts w:ascii="Arial" w:hAnsi="Arial" w:cs="Arial"/>
          <w:color w:val="000000" w:themeColor="text1"/>
          <w:sz w:val="24"/>
          <w:szCs w:val="24"/>
        </w:rPr>
        <w:t xml:space="preserve">discarded </w:t>
      </w:r>
      <w:r w:rsidR="00FA728C" w:rsidRPr="00B96D30">
        <w:rPr>
          <w:rFonts w:ascii="Arial" w:hAnsi="Arial" w:cs="Arial"/>
          <w:color w:val="000000" w:themeColor="text1"/>
          <w:sz w:val="24"/>
          <w:szCs w:val="24"/>
        </w:rPr>
        <w:t>information</w:t>
      </w:r>
      <w:r w:rsidR="00E2416A" w:rsidRPr="00B96D30">
        <w:rPr>
          <w:rFonts w:ascii="Arial" w:hAnsi="Arial" w:cs="Arial"/>
          <w:color w:val="000000" w:themeColor="text1"/>
          <w:sz w:val="24"/>
          <w:szCs w:val="24"/>
        </w:rPr>
        <w:t xml:space="preserve"> owing to underpowered analysis</w:t>
      </w:r>
      <w:r w:rsidR="00FA728C" w:rsidRPr="00B96D30">
        <w:rPr>
          <w:rFonts w:ascii="Arial" w:hAnsi="Arial" w:cs="Arial"/>
          <w:color w:val="000000" w:themeColor="text1"/>
          <w:sz w:val="24"/>
          <w:szCs w:val="24"/>
        </w:rPr>
        <w:t xml:space="preserve"> </w:t>
      </w:r>
      <w:r w:rsidR="00E2416A" w:rsidRPr="00B96D30">
        <w:rPr>
          <w:rFonts w:ascii="Arial" w:hAnsi="Arial" w:cs="Arial"/>
          <w:color w:val="000000" w:themeColor="text1"/>
          <w:sz w:val="24"/>
          <w:szCs w:val="24"/>
        </w:rPr>
        <w:t>might largely contribute to</w:t>
      </w:r>
      <w:r w:rsidR="00805F0B" w:rsidRPr="00B96D30">
        <w:rPr>
          <w:rFonts w:ascii="Arial" w:hAnsi="Arial" w:cs="Arial"/>
          <w:color w:val="000000" w:themeColor="text1"/>
          <w:sz w:val="24"/>
          <w:szCs w:val="24"/>
        </w:rPr>
        <w:t xml:space="preserve"> the complex network of</w:t>
      </w:r>
      <w:r w:rsidR="00FA62B2" w:rsidRPr="00B96D30">
        <w:rPr>
          <w:rFonts w:ascii="Arial" w:hAnsi="Arial" w:cs="Arial"/>
          <w:color w:val="000000" w:themeColor="text1"/>
          <w:sz w:val="24"/>
          <w:szCs w:val="24"/>
        </w:rPr>
        <w:t xml:space="preserve"> selective vulnerability</w:t>
      </w:r>
      <w:r w:rsidR="00971A13" w:rsidRPr="00B96D30">
        <w:rPr>
          <w:rFonts w:ascii="Arial" w:hAnsi="Arial" w:cs="Arial"/>
          <w:color w:val="000000" w:themeColor="text1"/>
          <w:sz w:val="24"/>
          <w:szCs w:val="24"/>
        </w:rPr>
        <w:t>.</w:t>
      </w:r>
      <w:r w:rsidR="00FA728C" w:rsidRPr="00B96D30">
        <w:rPr>
          <w:rFonts w:ascii="Arial" w:hAnsi="Arial" w:cs="Arial"/>
          <w:color w:val="000000" w:themeColor="text1"/>
          <w:sz w:val="24"/>
          <w:szCs w:val="24"/>
        </w:rPr>
        <w:t xml:space="preserve"> Strictly speaking</w:t>
      </w:r>
      <w:r w:rsidR="00971A13" w:rsidRPr="00B96D30">
        <w:rPr>
          <w:rFonts w:ascii="Arial" w:hAnsi="Arial" w:cs="Arial"/>
          <w:color w:val="000000" w:themeColor="text1"/>
          <w:sz w:val="24"/>
          <w:szCs w:val="24"/>
        </w:rPr>
        <w:t>, one could consider this microarray analysis a pilot study</w:t>
      </w:r>
      <w:r w:rsidR="00702455" w:rsidRPr="00B96D30">
        <w:rPr>
          <w:rFonts w:ascii="Arial" w:hAnsi="Arial" w:cs="Arial"/>
          <w:color w:val="000000" w:themeColor="text1"/>
          <w:sz w:val="24"/>
          <w:szCs w:val="24"/>
        </w:rPr>
        <w:t>.</w:t>
      </w:r>
      <w:r w:rsidR="00971A13" w:rsidRPr="00B96D30">
        <w:rPr>
          <w:rFonts w:ascii="Arial" w:hAnsi="Arial" w:cs="Arial"/>
          <w:color w:val="000000" w:themeColor="text1"/>
          <w:sz w:val="24"/>
          <w:szCs w:val="24"/>
        </w:rPr>
        <w:t xml:space="preserve"> </w:t>
      </w:r>
      <w:r w:rsidR="00702455" w:rsidRPr="00B96D30">
        <w:rPr>
          <w:rFonts w:ascii="Arial" w:hAnsi="Arial" w:cs="Arial"/>
          <w:color w:val="000000" w:themeColor="text1"/>
          <w:sz w:val="24"/>
          <w:szCs w:val="24"/>
        </w:rPr>
        <w:t>H</w:t>
      </w:r>
      <w:r w:rsidR="00366D15" w:rsidRPr="00B96D30">
        <w:rPr>
          <w:rFonts w:ascii="Arial" w:hAnsi="Arial" w:cs="Arial"/>
          <w:color w:val="000000" w:themeColor="text1"/>
          <w:sz w:val="24"/>
          <w:szCs w:val="24"/>
        </w:rPr>
        <w:t>ere we</w:t>
      </w:r>
      <w:r w:rsidR="00805F0B" w:rsidRPr="00B96D30">
        <w:rPr>
          <w:rFonts w:ascii="Arial" w:hAnsi="Arial" w:cs="Arial"/>
          <w:color w:val="000000" w:themeColor="text1"/>
          <w:sz w:val="24"/>
          <w:szCs w:val="24"/>
        </w:rPr>
        <w:t xml:space="preserve"> simplified the </w:t>
      </w:r>
      <w:r w:rsidR="00712BB1" w:rsidRPr="00B96D30">
        <w:rPr>
          <w:rFonts w:ascii="Arial" w:hAnsi="Arial" w:cs="Arial"/>
          <w:color w:val="000000" w:themeColor="text1"/>
          <w:sz w:val="24"/>
          <w:szCs w:val="24"/>
        </w:rPr>
        <w:t>complex mechanism</w:t>
      </w:r>
      <w:r w:rsidR="00702455" w:rsidRPr="00B96D30">
        <w:rPr>
          <w:rFonts w:ascii="Arial" w:hAnsi="Arial" w:cs="Arial"/>
          <w:color w:val="000000" w:themeColor="text1"/>
          <w:sz w:val="24"/>
          <w:szCs w:val="24"/>
        </w:rPr>
        <w:t xml:space="preserve"> underlying selective vulnerability and</w:t>
      </w:r>
      <w:r w:rsidR="00805F0B" w:rsidRPr="00B96D30">
        <w:rPr>
          <w:rFonts w:ascii="Arial" w:hAnsi="Arial" w:cs="Arial"/>
          <w:color w:val="000000" w:themeColor="text1"/>
          <w:sz w:val="24"/>
          <w:szCs w:val="24"/>
        </w:rPr>
        <w:t xml:space="preserve"> only focus</w:t>
      </w:r>
      <w:r w:rsidR="00702455" w:rsidRPr="00B96D30">
        <w:rPr>
          <w:rFonts w:ascii="Arial" w:hAnsi="Arial" w:cs="Arial"/>
          <w:color w:val="000000" w:themeColor="text1"/>
          <w:sz w:val="24"/>
          <w:szCs w:val="24"/>
        </w:rPr>
        <w:t>ed</w:t>
      </w:r>
      <w:r w:rsidR="00366D15" w:rsidRPr="00B96D30">
        <w:rPr>
          <w:rFonts w:ascii="Arial" w:hAnsi="Arial" w:cs="Arial"/>
          <w:color w:val="000000" w:themeColor="text1"/>
          <w:sz w:val="24"/>
          <w:szCs w:val="24"/>
        </w:rPr>
        <w:t xml:space="preserve"> on </w:t>
      </w:r>
      <w:r w:rsidR="005F4EB8">
        <w:rPr>
          <w:rFonts w:ascii="Arial" w:hAnsi="Arial" w:cs="Arial"/>
          <w:color w:val="000000" w:themeColor="text1"/>
          <w:sz w:val="24"/>
          <w:szCs w:val="24"/>
        </w:rPr>
        <w:t xml:space="preserve">the </w:t>
      </w:r>
      <w:r w:rsidR="00702455" w:rsidRPr="00BC7882">
        <w:rPr>
          <w:rFonts w:ascii="Arial" w:hAnsi="Arial" w:cs="Arial"/>
          <w:noProof/>
          <w:color w:val="000000" w:themeColor="text1"/>
          <w:sz w:val="24"/>
          <w:szCs w:val="24"/>
        </w:rPr>
        <w:t>bioenergetic</w:t>
      </w:r>
      <w:r w:rsidR="00805F0B" w:rsidRPr="00B96D30">
        <w:rPr>
          <w:rFonts w:ascii="Arial" w:hAnsi="Arial" w:cs="Arial"/>
          <w:color w:val="000000" w:themeColor="text1"/>
          <w:sz w:val="24"/>
          <w:szCs w:val="24"/>
        </w:rPr>
        <w:t xml:space="preserve"> pathway</w:t>
      </w:r>
      <w:r w:rsidR="00702455" w:rsidRPr="00B96D30">
        <w:rPr>
          <w:rFonts w:ascii="Arial" w:hAnsi="Arial" w:cs="Arial"/>
          <w:color w:val="000000" w:themeColor="text1"/>
          <w:sz w:val="24"/>
          <w:szCs w:val="24"/>
        </w:rPr>
        <w:t>.</w:t>
      </w:r>
      <w:r w:rsidR="00F33979" w:rsidRPr="00B96D30">
        <w:rPr>
          <w:rFonts w:ascii="Arial" w:hAnsi="Arial" w:cs="Arial"/>
          <w:color w:val="000000" w:themeColor="text1"/>
          <w:sz w:val="24"/>
          <w:szCs w:val="24"/>
        </w:rPr>
        <w:t xml:space="preserve"> As such, the following chapters were mainly exploring the link between this pathway and disease manifestation.</w:t>
      </w:r>
    </w:p>
    <w:p w14:paraId="225804CB" w14:textId="25BCB5C4" w:rsidR="002C1FFF" w:rsidRDefault="002C1FFF" w:rsidP="00D405BD">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br w:type="page"/>
      </w:r>
    </w:p>
    <w:p w14:paraId="6DEC6812" w14:textId="77777777" w:rsidR="00396314" w:rsidRDefault="00396314" w:rsidP="00D405BD">
      <w:pPr>
        <w:pStyle w:val="a3"/>
        <w:numPr>
          <w:ilvl w:val="0"/>
          <w:numId w:val="33"/>
        </w:numPr>
        <w:spacing w:line="480" w:lineRule="auto"/>
        <w:ind w:leftChars="0"/>
        <w:jc w:val="both"/>
        <w:rPr>
          <w:rFonts w:ascii="Arial" w:hAnsi="Arial" w:cs="Arial"/>
          <w:color w:val="000000" w:themeColor="text1"/>
          <w:szCs w:val="24"/>
        </w:rPr>
        <w:sectPr w:rsidR="00396314" w:rsidSect="00F47E1F">
          <w:pgSz w:w="11906" w:h="16838"/>
          <w:pgMar w:top="1440" w:right="1678" w:bottom="1440" w:left="1678" w:header="709" w:footer="709" w:gutter="0"/>
          <w:cols w:space="708"/>
          <w:docGrid w:linePitch="360"/>
        </w:sectPr>
      </w:pPr>
    </w:p>
    <w:p w14:paraId="0D2AA08B" w14:textId="0F93F0F7" w:rsidR="002C0211" w:rsidRPr="000F6447" w:rsidRDefault="0063123A" w:rsidP="00D405BD">
      <w:pPr>
        <w:pStyle w:val="a3"/>
        <w:numPr>
          <w:ilvl w:val="0"/>
          <w:numId w:val="33"/>
        </w:numPr>
        <w:spacing w:line="480" w:lineRule="auto"/>
        <w:ind w:leftChars="0"/>
        <w:jc w:val="both"/>
        <w:outlineLvl w:val="0"/>
        <w:rPr>
          <w:rFonts w:ascii="Arial" w:hAnsi="Arial" w:cs="Arial"/>
          <w:b/>
          <w:color w:val="000000" w:themeColor="text1"/>
          <w:sz w:val="40"/>
          <w:szCs w:val="24"/>
          <w:u w:val="single"/>
        </w:rPr>
        <w:sectPr w:rsidR="002C0211" w:rsidRPr="000F6447" w:rsidSect="002C0211">
          <w:pgSz w:w="11906" w:h="16838"/>
          <w:pgMar w:top="1440" w:right="1678" w:bottom="1440" w:left="1678" w:header="709" w:footer="709" w:gutter="0"/>
          <w:cols w:space="708"/>
          <w:vAlign w:val="center"/>
          <w:docGrid w:linePitch="360"/>
        </w:sectPr>
      </w:pPr>
      <w:bookmarkStart w:id="176" w:name="_Toc514879678"/>
      <w:r w:rsidRPr="000F6447">
        <w:rPr>
          <w:rFonts w:ascii="Arial" w:hAnsi="Arial" w:cs="Arial"/>
          <w:b/>
          <w:color w:val="000000" w:themeColor="text1"/>
          <w:sz w:val="40"/>
          <w:szCs w:val="24"/>
          <w:u w:val="single"/>
        </w:rPr>
        <w:t>Chapter 4  Single gene analy</w:t>
      </w:r>
      <w:r w:rsidR="000F6447" w:rsidRPr="000F6447">
        <w:rPr>
          <w:rFonts w:ascii="Arial" w:hAnsi="Arial" w:cs="Arial"/>
          <w:b/>
          <w:color w:val="000000" w:themeColor="text1"/>
          <w:sz w:val="40"/>
          <w:szCs w:val="24"/>
          <w:u w:val="single"/>
        </w:rPr>
        <w:t>sis</w:t>
      </w:r>
      <w:bookmarkEnd w:id="176"/>
    </w:p>
    <w:p w14:paraId="3B52F57D" w14:textId="77777777" w:rsidR="00DB115C" w:rsidRPr="00B96D30" w:rsidRDefault="00DB115C"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77" w:name="_Toc514879679"/>
      <w:r w:rsidRPr="00B96D30">
        <w:rPr>
          <w:rFonts w:ascii="Arial" w:hAnsi="Arial" w:cs="Arial"/>
          <w:b/>
          <w:color w:val="000000" w:themeColor="text1"/>
          <w:szCs w:val="24"/>
        </w:rPr>
        <w:t>Introduction</w:t>
      </w:r>
      <w:bookmarkEnd w:id="177"/>
    </w:p>
    <w:p w14:paraId="67B7AFCA" w14:textId="4A45D715" w:rsidR="00292F85" w:rsidRPr="00B96D30" w:rsidRDefault="00B638AE"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How good is the correlation between protein and gene expression levels? </w:t>
      </w:r>
      <w:r w:rsidR="00A2310B" w:rsidRPr="00B96D30">
        <w:rPr>
          <w:rFonts w:ascii="Arial" w:hAnsi="Arial" w:cs="Arial"/>
          <w:color w:val="000000" w:themeColor="text1"/>
          <w:sz w:val="24"/>
          <w:szCs w:val="24"/>
        </w:rPr>
        <w:t>With the development in proteomics and NGS (</w:t>
      </w:r>
      <w:r w:rsidR="00A2310B" w:rsidRPr="00BC7882">
        <w:rPr>
          <w:rFonts w:ascii="Arial" w:hAnsi="Arial" w:cs="Arial"/>
          <w:noProof/>
          <w:color w:val="000000" w:themeColor="text1"/>
          <w:sz w:val="24"/>
          <w:szCs w:val="24"/>
        </w:rPr>
        <w:t>next</w:t>
      </w:r>
      <w:r w:rsidR="00534610">
        <w:rPr>
          <w:rFonts w:ascii="Arial" w:hAnsi="Arial" w:cs="Arial"/>
          <w:noProof/>
          <w:color w:val="000000" w:themeColor="text1"/>
          <w:sz w:val="24"/>
          <w:szCs w:val="24"/>
        </w:rPr>
        <w:t>-</w:t>
      </w:r>
      <w:r w:rsidR="00A2310B" w:rsidRPr="00BC7882">
        <w:rPr>
          <w:rFonts w:ascii="Arial" w:hAnsi="Arial" w:cs="Arial"/>
          <w:noProof/>
          <w:color w:val="000000" w:themeColor="text1"/>
          <w:sz w:val="24"/>
          <w:szCs w:val="24"/>
        </w:rPr>
        <w:t>generation</w:t>
      </w:r>
      <w:r w:rsidR="00A2310B" w:rsidRPr="00B96D30">
        <w:rPr>
          <w:rFonts w:ascii="Arial" w:hAnsi="Arial" w:cs="Arial"/>
          <w:color w:val="000000" w:themeColor="text1"/>
          <w:sz w:val="24"/>
          <w:szCs w:val="24"/>
        </w:rPr>
        <w:t xml:space="preserve"> sequencing) technologies, researchers are allowed to approach the absolute quan</w:t>
      </w:r>
      <w:r w:rsidR="00A37F16" w:rsidRPr="00B96D30">
        <w:rPr>
          <w:rFonts w:ascii="Arial" w:hAnsi="Arial" w:cs="Arial"/>
          <w:color w:val="000000" w:themeColor="text1"/>
          <w:sz w:val="24"/>
          <w:szCs w:val="24"/>
        </w:rPr>
        <w:t>tification of protein and RNA abundances in a given system. Vogel and Marcotte</w:t>
      </w:r>
      <w:r w:rsidR="00177EF2" w:rsidRPr="00B96D30">
        <w:rPr>
          <w:rFonts w:ascii="Arial" w:hAnsi="Arial" w:cs="Arial"/>
          <w:color w:val="000000" w:themeColor="text1"/>
          <w:sz w:val="24"/>
          <w:szCs w:val="24"/>
        </w:rPr>
        <w:t xml:space="preserve"> (2012)</w:t>
      </w:r>
      <w:r w:rsidR="00A37F16" w:rsidRPr="00B96D30">
        <w:rPr>
          <w:rFonts w:ascii="Arial" w:hAnsi="Arial" w:cs="Arial"/>
          <w:color w:val="000000" w:themeColor="text1"/>
          <w:sz w:val="24"/>
          <w:szCs w:val="24"/>
        </w:rPr>
        <w:t xml:space="preserve"> did a good review</w:t>
      </w:r>
      <w:r w:rsidR="00D70E13" w:rsidRPr="00B96D30">
        <w:rPr>
          <w:rFonts w:ascii="Arial" w:hAnsi="Arial" w:cs="Arial"/>
          <w:color w:val="000000" w:themeColor="text1"/>
          <w:sz w:val="24"/>
          <w:szCs w:val="24"/>
        </w:rPr>
        <w:t xml:space="preserve"> of this</w:t>
      </w:r>
      <w:r w:rsidR="00A37F16" w:rsidRPr="00B96D30">
        <w:rPr>
          <w:rFonts w:ascii="Arial" w:hAnsi="Arial" w:cs="Arial"/>
          <w:color w:val="000000" w:themeColor="text1"/>
          <w:sz w:val="24"/>
          <w:szCs w:val="24"/>
        </w:rPr>
        <w:t xml:space="preserve"> issue and indicated the correlation </w:t>
      </w:r>
      <w:r w:rsidR="00A37F16" w:rsidRPr="00BC7882">
        <w:rPr>
          <w:rFonts w:ascii="Arial" w:hAnsi="Arial" w:cs="Arial"/>
          <w:noProof/>
          <w:color w:val="000000" w:themeColor="text1"/>
          <w:sz w:val="24"/>
          <w:szCs w:val="24"/>
        </w:rPr>
        <w:t>c</w:t>
      </w:r>
      <w:r w:rsidR="005F4EB8">
        <w:rPr>
          <w:rFonts w:ascii="Arial" w:hAnsi="Arial" w:cs="Arial"/>
          <w:noProof/>
          <w:color w:val="000000" w:themeColor="text1"/>
          <w:sz w:val="24"/>
          <w:szCs w:val="24"/>
        </w:rPr>
        <w:t>ould</w:t>
      </w:r>
      <w:r w:rsidR="00A37F16" w:rsidRPr="00B96D30">
        <w:rPr>
          <w:rFonts w:ascii="Arial" w:hAnsi="Arial" w:cs="Arial"/>
          <w:color w:val="000000" w:themeColor="text1"/>
          <w:sz w:val="24"/>
          <w:szCs w:val="24"/>
        </w:rPr>
        <w:t xml:space="preserve"> be as little as 40%</w:t>
      </w:r>
      <w:r w:rsidR="00177EF2" w:rsidRPr="00B96D30">
        <w:rPr>
          <w:rFonts w:ascii="Arial" w:hAnsi="Arial" w:cs="Arial"/>
          <w:color w:val="000000" w:themeColor="text1"/>
          <w:sz w:val="24"/>
          <w:szCs w:val="24"/>
        </w:rPr>
        <w:t xml:space="preserve"> </w:t>
      </w:r>
      <w:r w:rsidR="00177EF2"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&lt;EndNote&gt;&lt;Cite&gt;&lt;Author&gt;Vogel&lt;/Author&gt;&lt;Year&gt;2012&lt;/Year&gt;&lt;RecNum&gt;1918&lt;/RecNum&gt;&lt;DisplayText&gt;(Vogel and Marcotte 2012)&lt;/DisplayText&gt;&lt;record&gt;&lt;rec-number&gt;1918&lt;/rec-number&gt;&lt;foreign-keys&gt;&lt;key app="EN" db-id="5sfev02w4909ace5x2rxxevx9tw0tawz0asr" timestamp="1508423252"&gt;1918&lt;/key&gt;&lt;/foreign-keys&gt;&lt;ref-type name="Journal Article"&gt;17&lt;/ref-type&gt;&lt;contributors&gt;&lt;authors&gt;&lt;author&gt;Vogel, Christine&lt;/author&gt;&lt;author&gt;Marcotte, Edward M&lt;/author&gt;&lt;/authors&gt;&lt;/contributors&gt;&lt;titles&gt;&lt;title&gt;Insights into the regulation of protein abundance from proteomic and transcriptomic analyses&lt;/title&gt;&lt;secondary-title&gt;Nature reviews. Genetics&lt;/secondary-title&gt;&lt;/titles&gt;&lt;periodical&gt;&lt;full-title&gt;Nature reviews. Genetics&lt;/full-title&gt;&lt;/periodical&gt;&lt;pages&gt;227&lt;/pages&gt;&lt;volume&gt;13&lt;/volume&gt;&lt;number&gt;4&lt;/number&gt;&lt;dates&gt;&lt;year&gt;2012&lt;/year&gt;&lt;/dates&gt;&lt;urls&gt;&lt;/urls&gt;&lt;/record&gt;&lt;/Cite&gt;&lt;/EndNote&gt;</w:instrText>
      </w:r>
      <w:r w:rsidR="00177EF2"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(Vogel and Marcotte 2012)</w:t>
      </w:r>
      <w:r w:rsidR="00177EF2" w:rsidRPr="00B96D30">
        <w:rPr>
          <w:rFonts w:ascii="Arial" w:hAnsi="Arial" w:cs="Arial"/>
          <w:color w:val="000000" w:themeColor="text1"/>
          <w:sz w:val="24"/>
          <w:szCs w:val="24"/>
        </w:rPr>
        <w:fldChar w:fldCharType="end"/>
      </w:r>
      <w:r w:rsidR="00D70E13" w:rsidRPr="00B96D30">
        <w:rPr>
          <w:rFonts w:ascii="Arial" w:hAnsi="Arial" w:cs="Arial"/>
          <w:color w:val="000000" w:themeColor="text1"/>
          <w:sz w:val="24"/>
          <w:szCs w:val="24"/>
        </w:rPr>
        <w:t>.</w:t>
      </w:r>
      <w:r w:rsidR="005D59B5" w:rsidRPr="00B96D30">
        <w:rPr>
          <w:rFonts w:ascii="Arial" w:hAnsi="Arial" w:cs="Arial"/>
          <w:color w:val="000000" w:themeColor="text1"/>
          <w:sz w:val="24"/>
          <w:szCs w:val="24"/>
        </w:rPr>
        <w:t xml:space="preserve"> As many </w:t>
      </w:r>
      <w:r w:rsidR="00245E85" w:rsidRPr="00B96D30">
        <w:rPr>
          <w:rFonts w:ascii="Arial" w:hAnsi="Arial" w:cs="Arial"/>
          <w:color w:val="000000" w:themeColor="text1"/>
          <w:sz w:val="24"/>
          <w:szCs w:val="24"/>
        </w:rPr>
        <w:t>regulatory processes occur</w:t>
      </w:r>
      <w:r w:rsidR="005D59B5" w:rsidRPr="00B96D30">
        <w:rPr>
          <w:rFonts w:ascii="Arial" w:hAnsi="Arial" w:cs="Arial"/>
          <w:color w:val="000000" w:themeColor="text1"/>
          <w:sz w:val="24"/>
          <w:szCs w:val="24"/>
        </w:rPr>
        <w:t xml:space="preserve"> after RNA</w:t>
      </w:r>
      <w:r w:rsidR="009B4266" w:rsidRPr="00B96D30">
        <w:rPr>
          <w:rFonts w:ascii="Arial" w:hAnsi="Arial" w:cs="Arial"/>
          <w:color w:val="000000" w:themeColor="text1"/>
          <w:sz w:val="24"/>
          <w:szCs w:val="24"/>
        </w:rPr>
        <w:t xml:space="preserve">s </w:t>
      </w:r>
      <w:r w:rsidR="009B4266" w:rsidRPr="00BC7882">
        <w:rPr>
          <w:rFonts w:ascii="Arial" w:hAnsi="Arial" w:cs="Arial"/>
          <w:noProof/>
          <w:color w:val="000000" w:themeColor="text1"/>
          <w:sz w:val="24"/>
          <w:szCs w:val="24"/>
        </w:rPr>
        <w:t>are</w:t>
      </w:r>
      <w:r w:rsidR="005D59B5" w:rsidRPr="00BC7882">
        <w:rPr>
          <w:rFonts w:ascii="Arial" w:hAnsi="Arial" w:cs="Arial"/>
          <w:noProof/>
          <w:color w:val="000000" w:themeColor="text1"/>
          <w:sz w:val="24"/>
          <w:szCs w:val="24"/>
        </w:rPr>
        <w:t xml:space="preserve"> made</w:t>
      </w:r>
      <w:r w:rsidR="005D59B5" w:rsidRPr="00B96D30">
        <w:rPr>
          <w:rFonts w:ascii="Arial" w:hAnsi="Arial" w:cs="Arial"/>
          <w:color w:val="000000" w:themeColor="text1"/>
          <w:sz w:val="24"/>
          <w:szCs w:val="24"/>
        </w:rPr>
        <w:t xml:space="preserve">, </w:t>
      </w:r>
      <w:r w:rsidR="009B4266" w:rsidRPr="00B96D30">
        <w:rPr>
          <w:rFonts w:ascii="Arial" w:hAnsi="Arial" w:cs="Arial"/>
          <w:color w:val="000000" w:themeColor="text1"/>
          <w:sz w:val="24"/>
          <w:szCs w:val="24"/>
        </w:rPr>
        <w:t xml:space="preserve">subsequent </w:t>
      </w:r>
      <w:r w:rsidR="005D59B5" w:rsidRPr="00B96D30">
        <w:rPr>
          <w:rFonts w:ascii="Arial" w:hAnsi="Arial" w:cs="Arial"/>
          <w:color w:val="000000" w:themeColor="text1"/>
          <w:sz w:val="24"/>
          <w:szCs w:val="24"/>
        </w:rPr>
        <w:t>validat</w:t>
      </w:r>
      <w:r w:rsidR="009B4266" w:rsidRPr="00B96D30">
        <w:rPr>
          <w:rFonts w:ascii="Arial" w:hAnsi="Arial" w:cs="Arial"/>
          <w:color w:val="000000" w:themeColor="text1"/>
          <w:sz w:val="24"/>
          <w:szCs w:val="24"/>
        </w:rPr>
        <w:t>ion after microarray analysis is necessary</w:t>
      </w:r>
      <w:r w:rsidR="005D59B5" w:rsidRPr="00B96D30">
        <w:rPr>
          <w:rFonts w:ascii="Arial" w:hAnsi="Arial" w:cs="Arial"/>
          <w:color w:val="000000" w:themeColor="text1"/>
          <w:sz w:val="24"/>
          <w:szCs w:val="24"/>
        </w:rPr>
        <w:t xml:space="preserve">. </w:t>
      </w:r>
      <w:r w:rsidR="009F5255" w:rsidRPr="00B96D30">
        <w:rPr>
          <w:rFonts w:ascii="Arial" w:hAnsi="Arial" w:cs="Arial"/>
          <w:color w:val="000000" w:themeColor="text1"/>
          <w:sz w:val="24"/>
          <w:szCs w:val="24"/>
        </w:rPr>
        <w:t>This</w:t>
      </w:r>
      <w:r w:rsidR="00612FA3" w:rsidRPr="00B96D30">
        <w:rPr>
          <w:rFonts w:ascii="Arial" w:hAnsi="Arial" w:cs="Arial"/>
          <w:color w:val="000000" w:themeColor="text1"/>
          <w:sz w:val="24"/>
          <w:szCs w:val="24"/>
        </w:rPr>
        <w:t xml:space="preserve"> project</w:t>
      </w:r>
      <w:r w:rsidR="009F5255" w:rsidRPr="00B96D30">
        <w:rPr>
          <w:rFonts w:ascii="Arial" w:hAnsi="Arial" w:cs="Arial"/>
          <w:color w:val="000000" w:themeColor="text1"/>
          <w:sz w:val="24"/>
          <w:szCs w:val="24"/>
        </w:rPr>
        <w:t xml:space="preserve"> collaborator, Professor</w:t>
      </w:r>
      <w:r w:rsidR="000E4852">
        <w:rPr>
          <w:rFonts w:ascii="Arial" w:hAnsi="Arial" w:cs="Arial"/>
          <w:color w:val="000000" w:themeColor="text1"/>
          <w:sz w:val="24"/>
          <w:szCs w:val="24"/>
        </w:rPr>
        <w:t>.,</w:t>
      </w:r>
      <w:r w:rsidR="009F5255" w:rsidRPr="00B96D30">
        <w:rPr>
          <w:rFonts w:ascii="Arial" w:hAnsi="Arial" w:cs="Arial"/>
          <w:color w:val="000000" w:themeColor="text1"/>
          <w:sz w:val="24"/>
          <w:szCs w:val="24"/>
        </w:rPr>
        <w:t xml:space="preserve"> Thomson Gillingwater and his group in the Edinburgh University (UK)</w:t>
      </w:r>
      <w:r w:rsidR="008E3FEA" w:rsidRPr="00B96D30">
        <w:rPr>
          <w:rFonts w:ascii="Arial" w:hAnsi="Arial" w:cs="Arial"/>
          <w:color w:val="000000" w:themeColor="text1"/>
          <w:sz w:val="24"/>
          <w:szCs w:val="24"/>
        </w:rPr>
        <w:t xml:space="preserve">, put </w:t>
      </w:r>
      <w:r w:rsidR="005F4EB8">
        <w:rPr>
          <w:rFonts w:ascii="Arial" w:hAnsi="Arial" w:cs="Arial"/>
          <w:noProof/>
          <w:color w:val="000000" w:themeColor="text1"/>
          <w:sz w:val="24"/>
          <w:szCs w:val="24"/>
        </w:rPr>
        <w:t>much</w:t>
      </w:r>
      <w:r w:rsidR="008E3FEA" w:rsidRPr="00B96D30">
        <w:rPr>
          <w:rFonts w:ascii="Arial" w:hAnsi="Arial" w:cs="Arial"/>
          <w:color w:val="000000" w:themeColor="text1"/>
          <w:sz w:val="24"/>
          <w:szCs w:val="24"/>
        </w:rPr>
        <w:t xml:space="preserve"> effort into validating the microarray result by pharmacologically and genetically controlling gene expression</w:t>
      </w:r>
      <w:r w:rsidR="00702B58" w:rsidRPr="00B96D30">
        <w:rPr>
          <w:rFonts w:ascii="Arial" w:hAnsi="Arial" w:cs="Arial"/>
          <w:color w:val="000000" w:themeColor="text1"/>
          <w:sz w:val="24"/>
          <w:szCs w:val="24"/>
        </w:rPr>
        <w:t xml:space="preserve"> in Ze</w:t>
      </w:r>
      <w:r w:rsidR="008E3FEA" w:rsidRPr="00B96D30">
        <w:rPr>
          <w:rFonts w:ascii="Arial" w:hAnsi="Arial" w:cs="Arial"/>
          <w:color w:val="000000" w:themeColor="text1"/>
          <w:sz w:val="24"/>
          <w:szCs w:val="24"/>
        </w:rPr>
        <w:t>brafish</w:t>
      </w:r>
      <w:r w:rsidR="00BF3392" w:rsidRPr="00B96D30">
        <w:rPr>
          <w:rFonts w:ascii="Arial" w:hAnsi="Arial" w:cs="Arial"/>
          <w:color w:val="000000" w:themeColor="text1"/>
          <w:sz w:val="24"/>
          <w:szCs w:val="24"/>
        </w:rPr>
        <w:t xml:space="preserve"> </w:t>
      </w:r>
      <w:r w:rsidR="006C0CFD"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&lt;EndNote&gt;&lt;Cite&gt;&lt;Author&gt;Boyd&lt;/Author&gt;&lt;Year&gt;2017&lt;/Year&gt;&lt;RecNum&gt;1875&lt;/RecNum&gt;&lt;DisplayText&gt;(Boyd, et al. 2017)&lt;/DisplayText&gt;&lt;record&gt;&lt;rec-number&gt;1875&lt;/rec-number&gt;&lt;foreign-keys&gt;&lt;key app="EN" db-id="5sfev02w4909ace5x2rxxevx9tw0tawz0asr" timestamp="1498398198"&gt;1875&lt;/key&gt;&lt;key app="ENWeb" db-id=""&gt;0&lt;/key&gt;&lt;/foreign-keys&gt;&lt;ref-type name="Journal Article"&gt;17&lt;/ref-type&gt;&lt;contributors&gt;&lt;authors&gt;&lt;author&gt;Boyd, Penelope J&lt;/author&gt;&lt;author&gt;Tu, Wen-Yo&lt;/author&gt;&lt;author&gt;Shorrock, Hannah K&lt;/author&gt;&lt;author&gt;Groen, Ewout JN&lt;/author&gt;&lt;author&gt;Carter, Roderick N&lt;/author&gt;&lt;author&gt;Powis, Rachael A&lt;/author&gt;&lt;author&gt;Thomson, Sophie R&lt;/author&gt;&lt;author&gt;Thomson, Derek&lt;/author&gt;&lt;author&gt;Graham, Laura C&lt;/author&gt;&lt;author&gt;Motyl, Anna AL&lt;/author&gt;&lt;/authors&gt;&lt;/contributors&gt;&lt;titles&gt;&lt;title&gt;Bioenergetic status modulates motor neuron vulnerability and pathogenesis in a zebrafish model of spinal muscular atrophy&lt;/title&gt;&lt;secondary-title&gt;PLoS genetics&lt;/secondary-title&gt;&lt;/titles&gt;&lt;periodical&gt;&lt;full-title&gt;PLoS genetics&lt;/full-title&gt;&lt;/periodical&gt;&lt;pages&gt;e1006744&lt;/pages&gt;&lt;volume&gt;13&lt;/volume&gt;&lt;number&gt;4&lt;/number&gt;&lt;dates&gt;&lt;year&gt;2017&lt;/year&gt;&lt;/dates&gt;&lt;isbn&gt;1553-7404&lt;/isbn&gt;&lt;urls&gt;&lt;/urls&gt;&lt;/record&gt;&lt;/Cite&gt;&lt;/EndNote&gt;</w:instrText>
      </w:r>
      <w:r w:rsidR="006C0CFD"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Boyd,</w:t>
      </w:r>
      <w:r w:rsidR="0005706F">
        <w:rPr>
          <w:rFonts w:ascii="Arial" w:hAnsi="Arial" w:cs="Arial"/>
          <w:noProof/>
          <w:color w:val="000000" w:themeColor="text1"/>
          <w:sz w:val="24"/>
          <w:szCs w:val="24"/>
        </w:rPr>
        <w:t xml:space="preserve"> et al. 2017)</w:t>
      </w:r>
      <w:r w:rsidR="006C0CFD" w:rsidRPr="00B96D30">
        <w:rPr>
          <w:rFonts w:ascii="Arial" w:hAnsi="Arial" w:cs="Arial"/>
          <w:color w:val="000000" w:themeColor="text1"/>
          <w:sz w:val="24"/>
          <w:szCs w:val="24"/>
        </w:rPr>
        <w:fldChar w:fldCharType="end"/>
      </w:r>
      <w:r w:rsidR="008E3FEA" w:rsidRPr="00B96D30">
        <w:rPr>
          <w:rFonts w:ascii="Arial" w:hAnsi="Arial" w:cs="Arial"/>
          <w:color w:val="000000" w:themeColor="text1"/>
          <w:sz w:val="24"/>
          <w:szCs w:val="24"/>
        </w:rPr>
        <w:t>.</w:t>
      </w:r>
      <w:r w:rsidR="00187EF8" w:rsidRPr="00B96D30">
        <w:rPr>
          <w:rFonts w:ascii="Arial" w:hAnsi="Arial" w:cs="Arial"/>
          <w:color w:val="000000" w:themeColor="text1"/>
          <w:sz w:val="24"/>
          <w:szCs w:val="24"/>
        </w:rPr>
        <w:t xml:space="preserve"> Here, </w:t>
      </w:r>
      <w:r w:rsidR="00187EF8" w:rsidRPr="00BC7882">
        <w:rPr>
          <w:rFonts w:ascii="Arial" w:hAnsi="Arial" w:cs="Arial"/>
          <w:noProof/>
          <w:color w:val="000000" w:themeColor="text1"/>
          <w:sz w:val="24"/>
          <w:szCs w:val="24"/>
        </w:rPr>
        <w:t>I</w:t>
      </w:r>
      <w:r w:rsidR="00187EF8" w:rsidRPr="00B96D30">
        <w:rPr>
          <w:rFonts w:ascii="Arial" w:hAnsi="Arial" w:cs="Arial"/>
          <w:color w:val="000000" w:themeColor="text1"/>
          <w:sz w:val="24"/>
          <w:szCs w:val="24"/>
        </w:rPr>
        <w:t xml:space="preserve"> would like to summarise two major outcomes</w:t>
      </w:r>
      <w:r w:rsidR="000D110E" w:rsidRPr="00B96D30">
        <w:rPr>
          <w:rFonts w:ascii="Arial" w:hAnsi="Arial" w:cs="Arial"/>
          <w:color w:val="000000" w:themeColor="text1"/>
          <w:sz w:val="24"/>
          <w:szCs w:val="24"/>
        </w:rPr>
        <w:t xml:space="preserve"> into this thesis</w:t>
      </w:r>
      <w:r w:rsidR="000D110E" w:rsidRPr="00BC7882">
        <w:rPr>
          <w:rFonts w:ascii="Arial" w:hAnsi="Arial" w:cs="Arial"/>
          <w:noProof/>
          <w:color w:val="000000" w:themeColor="text1"/>
          <w:sz w:val="24"/>
          <w:szCs w:val="24"/>
        </w:rPr>
        <w:t>, both</w:t>
      </w:r>
      <w:r w:rsidR="000D110E" w:rsidRPr="00B96D30">
        <w:rPr>
          <w:rFonts w:ascii="Arial" w:hAnsi="Arial" w:cs="Arial"/>
          <w:color w:val="000000" w:themeColor="text1"/>
          <w:sz w:val="24"/>
          <w:szCs w:val="24"/>
        </w:rPr>
        <w:t xml:space="preserve"> showed a direct correlation </w:t>
      </w:r>
      <w:r w:rsidR="005F4EB8">
        <w:rPr>
          <w:rFonts w:ascii="Arial" w:hAnsi="Arial" w:cs="Arial"/>
          <w:noProof/>
          <w:color w:val="000000" w:themeColor="text1"/>
          <w:sz w:val="24"/>
          <w:szCs w:val="24"/>
        </w:rPr>
        <w:t>between</w:t>
      </w:r>
      <w:r w:rsidR="000D110E" w:rsidRPr="00B96D30">
        <w:rPr>
          <w:rFonts w:ascii="Arial" w:hAnsi="Arial" w:cs="Arial"/>
          <w:color w:val="000000" w:themeColor="text1"/>
          <w:sz w:val="24"/>
          <w:szCs w:val="24"/>
        </w:rPr>
        <w:t xml:space="preserve"> bioenergetics status and SMA severity</w:t>
      </w:r>
      <w:r w:rsidR="00187EF8" w:rsidRPr="00B96D30">
        <w:rPr>
          <w:rFonts w:ascii="Arial" w:hAnsi="Arial" w:cs="Arial"/>
          <w:color w:val="000000" w:themeColor="text1"/>
          <w:sz w:val="24"/>
          <w:szCs w:val="24"/>
        </w:rPr>
        <w:t>. First, we had identified OXPHOS pathway being particularly interesting</w:t>
      </w:r>
      <w:r w:rsidR="005F4EB8">
        <w:rPr>
          <w:rFonts w:ascii="Arial" w:hAnsi="Arial" w:cs="Arial"/>
          <w:color w:val="000000" w:themeColor="text1"/>
          <w:sz w:val="24"/>
          <w:szCs w:val="24"/>
        </w:rPr>
        <w:t>,</w:t>
      </w:r>
      <w:r w:rsidR="00187EF8" w:rsidRPr="00B96D30">
        <w:rPr>
          <w:rFonts w:ascii="Arial" w:hAnsi="Arial" w:cs="Arial"/>
          <w:color w:val="000000" w:themeColor="text1"/>
          <w:sz w:val="24"/>
          <w:szCs w:val="24"/>
        </w:rPr>
        <w:t xml:space="preserve"> </w:t>
      </w:r>
      <w:r w:rsidR="00187EF8" w:rsidRPr="00BC7882">
        <w:rPr>
          <w:rFonts w:ascii="Arial" w:hAnsi="Arial" w:cs="Arial"/>
          <w:noProof/>
          <w:color w:val="000000" w:themeColor="text1"/>
          <w:sz w:val="24"/>
          <w:szCs w:val="24"/>
        </w:rPr>
        <w:t>and</w:t>
      </w:r>
      <w:r w:rsidR="00187EF8" w:rsidRPr="00B96D30">
        <w:rPr>
          <w:rFonts w:ascii="Arial" w:hAnsi="Arial" w:cs="Arial"/>
          <w:color w:val="000000" w:themeColor="text1"/>
          <w:sz w:val="24"/>
          <w:szCs w:val="24"/>
        </w:rPr>
        <w:t xml:space="preserve"> it </w:t>
      </w:r>
      <w:r w:rsidR="00187EF8" w:rsidRPr="00BC7882">
        <w:rPr>
          <w:rFonts w:ascii="Arial" w:hAnsi="Arial" w:cs="Arial"/>
          <w:noProof/>
          <w:color w:val="000000" w:themeColor="text1"/>
          <w:sz w:val="24"/>
          <w:szCs w:val="24"/>
        </w:rPr>
        <w:t>was expected</w:t>
      </w:r>
      <w:r w:rsidR="00187EF8" w:rsidRPr="00B96D30">
        <w:rPr>
          <w:rFonts w:ascii="Arial" w:hAnsi="Arial" w:cs="Arial"/>
          <w:color w:val="000000" w:themeColor="text1"/>
          <w:sz w:val="24"/>
          <w:szCs w:val="24"/>
        </w:rPr>
        <w:t xml:space="preserve"> that any alternation in this pathway would affect the disease phenotypes. </w:t>
      </w:r>
    </w:p>
    <w:p w14:paraId="5ED22CBF" w14:textId="1C1C5F74" w:rsidR="00DB115C" w:rsidRPr="00B96D30" w:rsidRDefault="00187EF8"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Furthermore,</w:t>
      </w:r>
      <w:r w:rsidR="00C65952" w:rsidRPr="00B96D30">
        <w:rPr>
          <w:rFonts w:ascii="Arial" w:hAnsi="Arial" w:cs="Arial"/>
          <w:color w:val="000000" w:themeColor="text1"/>
          <w:sz w:val="24"/>
          <w:szCs w:val="24"/>
        </w:rPr>
        <w:t xml:space="preserve"> </w:t>
      </w:r>
      <w:r w:rsidR="009D21CF" w:rsidRPr="00B96D30">
        <w:rPr>
          <w:rFonts w:ascii="Arial" w:hAnsi="Arial" w:cs="Arial"/>
          <w:color w:val="000000" w:themeColor="text1"/>
          <w:sz w:val="24"/>
          <w:szCs w:val="24"/>
        </w:rPr>
        <w:t>due to the complex network</w:t>
      </w:r>
      <w:r w:rsidR="00CD0360" w:rsidRPr="00B96D30">
        <w:rPr>
          <w:rFonts w:ascii="Arial" w:hAnsi="Arial" w:cs="Arial"/>
          <w:color w:val="000000" w:themeColor="text1"/>
          <w:sz w:val="24"/>
          <w:szCs w:val="24"/>
        </w:rPr>
        <w:t xml:space="preserve"> of biological pathways, manipulation of a certain pathway usually results in </w:t>
      </w:r>
      <w:r w:rsidR="005F4EB8">
        <w:rPr>
          <w:rFonts w:ascii="Arial" w:hAnsi="Arial" w:cs="Arial"/>
          <w:color w:val="000000" w:themeColor="text1"/>
          <w:sz w:val="24"/>
          <w:szCs w:val="24"/>
        </w:rPr>
        <w:t xml:space="preserve">an </w:t>
      </w:r>
      <w:r w:rsidR="00CD0360" w:rsidRPr="00BC7882">
        <w:rPr>
          <w:rFonts w:ascii="Arial" w:hAnsi="Arial" w:cs="Arial"/>
          <w:noProof/>
          <w:color w:val="000000" w:themeColor="text1"/>
          <w:sz w:val="24"/>
          <w:szCs w:val="24"/>
        </w:rPr>
        <w:t>unavoidable</w:t>
      </w:r>
      <w:r w:rsidR="00CD0360" w:rsidRPr="00B96D30">
        <w:rPr>
          <w:rFonts w:ascii="Arial" w:hAnsi="Arial" w:cs="Arial"/>
          <w:color w:val="000000" w:themeColor="text1"/>
          <w:sz w:val="24"/>
          <w:szCs w:val="24"/>
        </w:rPr>
        <w:t xml:space="preserve"> change in the others and</w:t>
      </w:r>
      <w:r w:rsidR="00206459" w:rsidRPr="00B96D30">
        <w:rPr>
          <w:rFonts w:ascii="Arial" w:hAnsi="Arial" w:cs="Arial"/>
          <w:color w:val="000000" w:themeColor="text1"/>
          <w:sz w:val="24"/>
          <w:szCs w:val="24"/>
        </w:rPr>
        <w:t xml:space="preserve"> eventually leads to</w:t>
      </w:r>
      <w:r w:rsidR="00AF4591" w:rsidRPr="00B96D30">
        <w:rPr>
          <w:rFonts w:ascii="Arial" w:hAnsi="Arial" w:cs="Arial"/>
          <w:color w:val="000000" w:themeColor="text1"/>
          <w:sz w:val="24"/>
          <w:szCs w:val="24"/>
        </w:rPr>
        <w:t xml:space="preserve"> confounding conclusion.</w:t>
      </w:r>
      <w:r w:rsidR="002F0698" w:rsidRPr="00B96D30">
        <w:rPr>
          <w:rFonts w:ascii="Arial" w:hAnsi="Arial" w:cs="Arial"/>
          <w:color w:val="000000" w:themeColor="text1"/>
          <w:sz w:val="24"/>
          <w:szCs w:val="24"/>
        </w:rPr>
        <w:t xml:space="preserve"> </w:t>
      </w:r>
      <w:r w:rsidR="00AF4591" w:rsidRPr="00B96D30">
        <w:rPr>
          <w:rFonts w:ascii="Arial" w:hAnsi="Arial" w:cs="Arial"/>
          <w:color w:val="000000" w:themeColor="text1"/>
          <w:sz w:val="24"/>
          <w:szCs w:val="24"/>
        </w:rPr>
        <w:t>Therefore, i</w:t>
      </w:r>
      <w:r w:rsidR="00C004E0" w:rsidRPr="00B96D30">
        <w:rPr>
          <w:rFonts w:ascii="Arial" w:hAnsi="Arial" w:cs="Arial"/>
          <w:color w:val="000000" w:themeColor="text1"/>
          <w:sz w:val="24"/>
          <w:szCs w:val="24"/>
        </w:rPr>
        <w:t>n addition to answering</w:t>
      </w:r>
      <w:r w:rsidR="00582CC2" w:rsidRPr="00B96D30">
        <w:rPr>
          <w:rFonts w:ascii="Arial" w:hAnsi="Arial" w:cs="Arial"/>
          <w:color w:val="000000" w:themeColor="text1"/>
          <w:sz w:val="24"/>
          <w:szCs w:val="24"/>
        </w:rPr>
        <w:t xml:space="preserve"> whether</w:t>
      </w:r>
      <w:r w:rsidR="000136B8" w:rsidRPr="00B96D30">
        <w:rPr>
          <w:rFonts w:ascii="Arial" w:hAnsi="Arial" w:cs="Arial"/>
          <w:color w:val="000000" w:themeColor="text1"/>
          <w:sz w:val="24"/>
          <w:szCs w:val="24"/>
        </w:rPr>
        <w:t xml:space="preserve"> a</w:t>
      </w:r>
      <w:r w:rsidR="004B2F1A" w:rsidRPr="00B96D30">
        <w:rPr>
          <w:rFonts w:ascii="Arial" w:hAnsi="Arial" w:cs="Arial"/>
          <w:color w:val="000000" w:themeColor="text1"/>
          <w:sz w:val="24"/>
          <w:szCs w:val="24"/>
        </w:rPr>
        <w:t xml:space="preserve"> global change in </w:t>
      </w:r>
      <w:r w:rsidR="004B2F1A" w:rsidRPr="00BC7882">
        <w:rPr>
          <w:rFonts w:ascii="Arial" w:hAnsi="Arial" w:cs="Arial"/>
          <w:noProof/>
          <w:color w:val="000000" w:themeColor="text1"/>
          <w:sz w:val="24"/>
          <w:szCs w:val="24"/>
        </w:rPr>
        <w:t>OX</w:t>
      </w:r>
      <w:r w:rsidR="00534610" w:rsidRPr="00BC7882">
        <w:rPr>
          <w:rFonts w:ascii="Arial" w:hAnsi="Arial" w:cs="Arial"/>
          <w:noProof/>
          <w:color w:val="000000" w:themeColor="text1"/>
          <w:sz w:val="24"/>
          <w:szCs w:val="24"/>
        </w:rPr>
        <w:t>PH</w:t>
      </w:r>
      <w:r w:rsidR="004B2F1A" w:rsidRPr="00534610">
        <w:rPr>
          <w:rFonts w:ascii="Arial" w:hAnsi="Arial" w:cs="Arial"/>
          <w:noProof/>
          <w:color w:val="000000" w:themeColor="text1"/>
          <w:sz w:val="24"/>
          <w:szCs w:val="24"/>
        </w:rPr>
        <w:t>OS</w:t>
      </w:r>
      <w:r w:rsidR="000136B8" w:rsidRPr="00B96D30">
        <w:rPr>
          <w:rFonts w:ascii="Arial" w:hAnsi="Arial" w:cs="Arial"/>
          <w:color w:val="000000" w:themeColor="text1"/>
          <w:sz w:val="24"/>
          <w:szCs w:val="24"/>
        </w:rPr>
        <w:t xml:space="preserve"> pathway</w:t>
      </w:r>
      <w:r w:rsidR="004B2F1A" w:rsidRPr="00B96D30">
        <w:rPr>
          <w:rFonts w:ascii="Arial" w:hAnsi="Arial" w:cs="Arial"/>
          <w:color w:val="000000" w:themeColor="text1"/>
          <w:sz w:val="24"/>
          <w:szCs w:val="24"/>
        </w:rPr>
        <w:t xml:space="preserve"> would </w:t>
      </w:r>
      <w:r w:rsidR="00AF4591" w:rsidRPr="00B96D30">
        <w:rPr>
          <w:rFonts w:ascii="Arial" w:hAnsi="Arial" w:cs="Arial"/>
          <w:color w:val="000000" w:themeColor="text1"/>
          <w:sz w:val="24"/>
          <w:szCs w:val="24"/>
        </w:rPr>
        <w:t>affect</w:t>
      </w:r>
      <w:r w:rsidR="004B2F1A" w:rsidRPr="00B96D30">
        <w:rPr>
          <w:rFonts w:ascii="Arial" w:hAnsi="Arial" w:cs="Arial"/>
          <w:color w:val="000000" w:themeColor="text1"/>
          <w:sz w:val="24"/>
          <w:szCs w:val="24"/>
        </w:rPr>
        <w:t xml:space="preserve"> disease phenotypes</w:t>
      </w:r>
      <w:r w:rsidR="000136B8" w:rsidRPr="00B96D30">
        <w:rPr>
          <w:rFonts w:ascii="Arial" w:hAnsi="Arial" w:cs="Arial"/>
          <w:color w:val="000000" w:themeColor="text1"/>
          <w:sz w:val="24"/>
          <w:szCs w:val="24"/>
        </w:rPr>
        <w:t>,</w:t>
      </w:r>
      <w:r w:rsidR="00C004E0" w:rsidRPr="00B96D30">
        <w:rPr>
          <w:rFonts w:ascii="Arial" w:hAnsi="Arial" w:cs="Arial"/>
          <w:color w:val="000000" w:themeColor="text1"/>
          <w:sz w:val="24"/>
          <w:szCs w:val="24"/>
        </w:rPr>
        <w:t xml:space="preserve"> </w:t>
      </w:r>
      <w:r w:rsidR="005C050C" w:rsidRPr="00B96D30">
        <w:rPr>
          <w:rFonts w:ascii="Arial" w:hAnsi="Arial" w:cs="Arial"/>
          <w:color w:val="000000" w:themeColor="text1"/>
          <w:sz w:val="24"/>
          <w:szCs w:val="24"/>
        </w:rPr>
        <w:t>additional effort was made</w:t>
      </w:r>
      <w:r w:rsidR="004B2F1A" w:rsidRPr="00B96D30">
        <w:rPr>
          <w:rFonts w:ascii="Arial" w:hAnsi="Arial" w:cs="Arial"/>
          <w:color w:val="000000" w:themeColor="text1"/>
          <w:sz w:val="24"/>
          <w:szCs w:val="24"/>
        </w:rPr>
        <w:t xml:space="preserve"> to f</w:t>
      </w:r>
      <w:r w:rsidR="00DB115C" w:rsidRPr="00B96D30">
        <w:rPr>
          <w:rFonts w:ascii="Arial" w:hAnsi="Arial" w:cs="Arial"/>
          <w:color w:val="000000" w:themeColor="text1"/>
          <w:sz w:val="24"/>
          <w:szCs w:val="24"/>
        </w:rPr>
        <w:t xml:space="preserve">ind a gene of interest and verifying its biological importance. </w:t>
      </w:r>
      <w:r w:rsidR="00292F85" w:rsidRPr="00B96D30">
        <w:rPr>
          <w:rFonts w:ascii="Arial" w:hAnsi="Arial" w:cs="Arial"/>
          <w:color w:val="000000" w:themeColor="text1"/>
          <w:sz w:val="24"/>
          <w:szCs w:val="24"/>
        </w:rPr>
        <w:t xml:space="preserve"> To achieve this, w</w:t>
      </w:r>
      <w:r w:rsidR="00DB115C" w:rsidRPr="00B96D30">
        <w:rPr>
          <w:rFonts w:ascii="Arial" w:hAnsi="Arial" w:cs="Arial"/>
          <w:color w:val="000000" w:themeColor="text1"/>
          <w:sz w:val="24"/>
          <w:szCs w:val="24"/>
        </w:rPr>
        <w:t>e aimed to further shorten the gene list without losing too much sensitivity</w:t>
      </w:r>
      <w:r w:rsidR="00691C90" w:rsidRPr="00B96D30">
        <w:rPr>
          <w:rFonts w:ascii="Arial" w:hAnsi="Arial" w:cs="Arial"/>
          <w:color w:val="000000" w:themeColor="text1"/>
          <w:sz w:val="24"/>
          <w:szCs w:val="24"/>
        </w:rPr>
        <w:t xml:space="preserve"> and hoped to discover a single gene candidate that might have </w:t>
      </w:r>
      <w:r w:rsidR="005F4EB8">
        <w:rPr>
          <w:rFonts w:ascii="Arial" w:hAnsi="Arial" w:cs="Arial"/>
          <w:color w:val="000000" w:themeColor="text1"/>
          <w:sz w:val="24"/>
          <w:szCs w:val="24"/>
        </w:rPr>
        <w:t xml:space="preserve">a </w:t>
      </w:r>
      <w:r w:rsidR="00691C90" w:rsidRPr="00BC7882">
        <w:rPr>
          <w:rFonts w:ascii="Arial" w:hAnsi="Arial" w:cs="Arial"/>
          <w:noProof/>
          <w:color w:val="000000" w:themeColor="text1"/>
          <w:sz w:val="24"/>
          <w:szCs w:val="24"/>
        </w:rPr>
        <w:t>great</w:t>
      </w:r>
      <w:r w:rsidR="00691C90" w:rsidRPr="00B96D30">
        <w:rPr>
          <w:rFonts w:ascii="Arial" w:hAnsi="Arial" w:cs="Arial"/>
          <w:color w:val="000000" w:themeColor="text1"/>
          <w:sz w:val="24"/>
          <w:szCs w:val="24"/>
        </w:rPr>
        <w:t xml:space="preserve"> impact on </w:t>
      </w:r>
      <w:r w:rsidR="005F4EB8">
        <w:rPr>
          <w:rFonts w:ascii="Arial" w:hAnsi="Arial" w:cs="Arial"/>
          <w:color w:val="000000" w:themeColor="text1"/>
          <w:sz w:val="24"/>
          <w:szCs w:val="24"/>
        </w:rPr>
        <w:t xml:space="preserve">the </w:t>
      </w:r>
      <w:r w:rsidR="00691C90" w:rsidRPr="00BC7882">
        <w:rPr>
          <w:rFonts w:ascii="Arial" w:hAnsi="Arial" w:cs="Arial"/>
          <w:noProof/>
          <w:color w:val="000000" w:themeColor="text1"/>
          <w:sz w:val="24"/>
          <w:szCs w:val="24"/>
        </w:rPr>
        <w:t>pathway</w:t>
      </w:r>
      <w:r w:rsidR="00DB115C" w:rsidRPr="00B96D30">
        <w:rPr>
          <w:rFonts w:ascii="Arial" w:hAnsi="Arial" w:cs="Arial"/>
          <w:color w:val="000000" w:themeColor="text1"/>
          <w:sz w:val="24"/>
          <w:szCs w:val="24"/>
        </w:rPr>
        <w:t>. In the pathway</w:t>
      </w:r>
      <w:r w:rsidR="002F0698" w:rsidRPr="00B96D30">
        <w:rPr>
          <w:rFonts w:ascii="Arial" w:hAnsi="Arial" w:cs="Arial"/>
          <w:color w:val="000000" w:themeColor="text1"/>
          <w:sz w:val="24"/>
          <w:szCs w:val="24"/>
        </w:rPr>
        <w:t xml:space="preserve"> enrichment</w:t>
      </w:r>
      <w:r w:rsidR="00DB115C" w:rsidRPr="00B96D30">
        <w:rPr>
          <w:rFonts w:ascii="Arial" w:hAnsi="Arial" w:cs="Arial"/>
          <w:color w:val="000000" w:themeColor="text1"/>
          <w:sz w:val="24"/>
          <w:szCs w:val="24"/>
        </w:rPr>
        <w:t xml:space="preserve"> analysis, only EDL and TA </w:t>
      </w:r>
      <w:r w:rsidR="00DB115C" w:rsidRPr="00BC7882">
        <w:rPr>
          <w:rFonts w:ascii="Arial" w:hAnsi="Arial" w:cs="Arial"/>
          <w:noProof/>
          <w:color w:val="000000" w:themeColor="text1"/>
          <w:sz w:val="24"/>
          <w:szCs w:val="24"/>
        </w:rPr>
        <w:t>were considered</w:t>
      </w:r>
      <w:r w:rsidR="00DB115C" w:rsidRPr="00B96D30">
        <w:rPr>
          <w:rFonts w:ascii="Arial" w:hAnsi="Arial" w:cs="Arial"/>
          <w:color w:val="000000" w:themeColor="text1"/>
          <w:sz w:val="24"/>
          <w:szCs w:val="24"/>
        </w:rPr>
        <w:t xml:space="preserve"> because it is difficult to compare and interpret differential pathways among three experimental conditions. In this chapter, the additional intermediate motor neurones, GS, was included in the analysis. Given the fact that the transcriptional levels of a gene usually correlate with its corresponding phenotypes, it is expected to see that the expression of </w:t>
      </w:r>
      <w:r w:rsidR="002C1FFF">
        <w:rPr>
          <w:rFonts w:ascii="Arial" w:hAnsi="Arial" w:cs="Arial"/>
          <w:color w:val="000000" w:themeColor="text1"/>
          <w:sz w:val="24"/>
          <w:szCs w:val="24"/>
        </w:rPr>
        <w:t xml:space="preserve">a </w:t>
      </w:r>
      <w:r w:rsidR="00DB115C" w:rsidRPr="00BC7882">
        <w:rPr>
          <w:rFonts w:ascii="Arial" w:hAnsi="Arial" w:cs="Arial"/>
          <w:noProof/>
          <w:color w:val="000000" w:themeColor="text1"/>
          <w:sz w:val="24"/>
          <w:szCs w:val="24"/>
        </w:rPr>
        <w:t>disease</w:t>
      </w:r>
      <w:r w:rsidR="00534610">
        <w:rPr>
          <w:rFonts w:ascii="Arial" w:hAnsi="Arial" w:cs="Arial"/>
          <w:noProof/>
          <w:color w:val="000000" w:themeColor="text1"/>
          <w:sz w:val="24"/>
          <w:szCs w:val="24"/>
        </w:rPr>
        <w:t>-</w:t>
      </w:r>
      <w:r w:rsidR="00DB115C" w:rsidRPr="00BC7882">
        <w:rPr>
          <w:rFonts w:ascii="Arial" w:hAnsi="Arial" w:cs="Arial"/>
          <w:noProof/>
          <w:color w:val="000000" w:themeColor="text1"/>
          <w:sz w:val="24"/>
          <w:szCs w:val="24"/>
        </w:rPr>
        <w:t>modifying</w:t>
      </w:r>
      <w:r w:rsidR="00DB115C" w:rsidRPr="00B96D30">
        <w:rPr>
          <w:rFonts w:ascii="Arial" w:hAnsi="Arial" w:cs="Arial"/>
          <w:color w:val="000000" w:themeColor="text1"/>
          <w:sz w:val="24"/>
          <w:szCs w:val="24"/>
        </w:rPr>
        <w:t xml:space="preserve"> gene also follows the pattern</w:t>
      </w:r>
      <w:r w:rsidR="002C6529" w:rsidRPr="00B96D30">
        <w:rPr>
          <w:rFonts w:ascii="Arial" w:hAnsi="Arial" w:cs="Arial"/>
          <w:color w:val="000000" w:themeColor="text1"/>
          <w:sz w:val="24"/>
          <w:szCs w:val="24"/>
        </w:rPr>
        <w:t xml:space="preserve">, although of course there are exceptions where the mRNA becomes part of a translational complex but remains stalled. Hence the apparent levels of RNA are not compatible with the protein levels </w:t>
      </w:r>
      <w:r w:rsidR="002C6529"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&lt;EndNote&gt;&lt;Cite&gt;&lt;Author&gt;Wu&lt;/Author&gt;&lt;Year&gt;2008&lt;/Year&gt;&lt;RecNum&gt;1923&lt;/RecNum&gt;&lt;DisplayText&gt;(Wu and Snyder 2008)&lt;/DisplayText&gt;&lt;record&gt;&lt;rec-number&gt;1923&lt;/rec-number&gt;&lt;foreign-keys&gt;&lt;key app="EN" db-id="5sfev02w4909ace5x2rxxevx9tw0tawz0asr" timestamp="1511015995"&gt;1923&lt;/key&gt;&lt;/foreign-keys&gt;&lt;ref-type name="Journal Article"&gt;17&lt;/ref-type&gt;&lt;contributors&gt;&lt;authors&gt;&lt;author&gt;Wu, Jia Qian&lt;/author&gt;&lt;author&gt;Snyder, Michael&lt;/author&gt;&lt;/authors&gt;&lt;/contributors&gt;&lt;titles&gt;&lt;title&gt;RNA polymerase II stalling: loading at the start prepares genes for a sprint&lt;/title&gt;&lt;secondary-title&gt;Genome biology&lt;/secondary-title&gt;&lt;/titles&gt;&lt;periodical&gt;&lt;full-title&gt;Genome biology&lt;/full-title&gt;&lt;/periodical&gt;&lt;pages&gt;220&lt;/pages&gt;&lt;volume&gt;9&lt;/volume&gt;&lt;number&gt;5&lt;/number&gt;&lt;dates&gt;&lt;year&gt;2008&lt;/year&gt;&lt;/dates&gt;&lt;isbn&gt;1474-760X&lt;/isbn&gt;&lt;urls&gt;&lt;/urls&gt;&lt;/record&gt;&lt;/Cite&gt;&lt;/EndNote&gt;</w:instrText>
      </w:r>
      <w:r w:rsidR="002C6529"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(Wu and Snyder 2008)</w:t>
      </w:r>
      <w:r w:rsidR="002C6529" w:rsidRPr="00B96D30">
        <w:rPr>
          <w:rFonts w:ascii="Arial" w:hAnsi="Arial" w:cs="Arial"/>
          <w:color w:val="000000" w:themeColor="text1"/>
          <w:sz w:val="24"/>
          <w:szCs w:val="24"/>
        </w:rPr>
        <w:fldChar w:fldCharType="end"/>
      </w:r>
      <w:r w:rsidR="002C6529" w:rsidRPr="00B96D30">
        <w:rPr>
          <w:rFonts w:ascii="Arial" w:hAnsi="Arial" w:cs="Arial"/>
          <w:color w:val="000000" w:themeColor="text1"/>
          <w:sz w:val="24"/>
          <w:szCs w:val="24"/>
        </w:rPr>
        <w:t>.</w:t>
      </w:r>
      <w:r w:rsidR="00DB115C" w:rsidRPr="00B96D30">
        <w:rPr>
          <w:rFonts w:ascii="Arial" w:hAnsi="Arial" w:cs="Arial"/>
          <w:color w:val="000000" w:themeColor="text1"/>
          <w:szCs w:val="24"/>
        </w:rPr>
        <w:br w:type="page"/>
      </w:r>
    </w:p>
    <w:p w14:paraId="5E94EC35" w14:textId="48D2E81E" w:rsidR="00292F85" w:rsidRPr="002C0211" w:rsidRDefault="00510B0C"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78" w:name="_Toc514879680"/>
      <w:r w:rsidRPr="002C0211">
        <w:rPr>
          <w:rFonts w:ascii="Arial" w:hAnsi="Arial" w:cs="Arial"/>
          <w:b/>
          <w:color w:val="000000" w:themeColor="text1"/>
          <w:szCs w:val="24"/>
        </w:rPr>
        <w:t xml:space="preserve">Promoted </w:t>
      </w:r>
      <w:r w:rsidR="00292F85" w:rsidRPr="002C0211">
        <w:rPr>
          <w:rFonts w:ascii="Arial" w:hAnsi="Arial" w:cs="Arial"/>
          <w:b/>
          <w:color w:val="000000" w:themeColor="text1"/>
          <w:szCs w:val="24"/>
        </w:rPr>
        <w:t>OXPHOS activity by overexpressing Necdin</w:t>
      </w:r>
      <w:r w:rsidRPr="002C0211">
        <w:rPr>
          <w:rFonts w:ascii="Arial" w:hAnsi="Arial" w:cs="Arial"/>
          <w:b/>
          <w:color w:val="000000" w:themeColor="text1"/>
          <w:szCs w:val="24"/>
        </w:rPr>
        <w:t xml:space="preserve"> rescued motor neurone defects in zebrafish</w:t>
      </w:r>
      <w:bookmarkEnd w:id="178"/>
    </w:p>
    <w:p w14:paraId="1D0CB5C7" w14:textId="74BDE51B" w:rsidR="00292F85" w:rsidRPr="00B96D30" w:rsidRDefault="00441716" w:rsidP="00D405BD">
      <w:pPr>
        <w:spacing w:line="480" w:lineRule="auto"/>
        <w:jc w:val="both"/>
        <w:rPr>
          <w:rFonts w:ascii="Arial" w:eastAsia="PMingLiU" w:hAnsi="Arial" w:cs="Arial"/>
          <w:color w:val="000000" w:themeColor="text1"/>
          <w:sz w:val="24"/>
          <w:szCs w:val="24"/>
        </w:rPr>
      </w:pPr>
      <w:r>
        <w:rPr>
          <w:rFonts w:ascii="Arial" w:hAnsi="Arial" w:cs="Arial"/>
          <w:color w:val="000000" w:themeColor="text1"/>
          <w:sz w:val="24"/>
          <w:szCs w:val="24"/>
        </w:rPr>
        <w:t>As we</w:t>
      </w:r>
      <w:r w:rsidRPr="00441716">
        <w:rPr>
          <w:rFonts w:ascii="Arial" w:hAnsi="Arial" w:cs="Arial"/>
          <w:color w:val="000000" w:themeColor="text1"/>
          <w:sz w:val="24"/>
          <w:szCs w:val="24"/>
        </w:rPr>
        <w:t xml:space="preserve"> discussed in the previous chapter</w:t>
      </w:r>
      <w:r>
        <w:rPr>
          <w:rFonts w:ascii="Arial" w:hAnsi="Arial" w:cs="Arial"/>
          <w:color w:val="000000" w:themeColor="text1"/>
          <w:sz w:val="24"/>
          <w:szCs w:val="24"/>
        </w:rPr>
        <w:t>, OXPHOS was of particular interest. We then sought a gene that could effectively influence this pathway. To this,</w:t>
      </w:r>
      <w:r w:rsidRPr="00441716">
        <w:rPr>
          <w:rFonts w:ascii="Arial" w:hAnsi="Arial" w:cs="Arial"/>
          <w:color w:val="000000" w:themeColor="text1"/>
          <w:sz w:val="24"/>
          <w:szCs w:val="24"/>
        </w:rPr>
        <w:t xml:space="preserve"> </w:t>
      </w:r>
      <w:r w:rsidRPr="00BC7882">
        <w:rPr>
          <w:rFonts w:ascii="Arial" w:hAnsi="Arial" w:cs="Arial"/>
          <w:noProof/>
          <w:color w:val="000000" w:themeColor="text1"/>
          <w:sz w:val="24"/>
          <w:szCs w:val="24"/>
        </w:rPr>
        <w:t>n</w:t>
      </w:r>
      <w:r w:rsidR="00292F85" w:rsidRPr="00BC7882">
        <w:rPr>
          <w:rFonts w:ascii="Arial" w:hAnsi="Arial" w:cs="Arial"/>
          <w:noProof/>
          <w:color w:val="000000" w:themeColor="text1"/>
          <w:sz w:val="24"/>
          <w:szCs w:val="24"/>
        </w:rPr>
        <w:t>ecdin</w:t>
      </w:r>
      <w:r w:rsidR="00292F85" w:rsidRPr="00B96D30">
        <w:rPr>
          <w:rFonts w:ascii="Arial" w:hAnsi="Arial" w:cs="Arial"/>
          <w:color w:val="000000" w:themeColor="text1"/>
          <w:sz w:val="24"/>
          <w:szCs w:val="24"/>
        </w:rPr>
        <w:t xml:space="preserve"> (NDN)</w:t>
      </w:r>
      <w:r w:rsidR="00C83A37" w:rsidRPr="00B96D30">
        <w:rPr>
          <w:rFonts w:ascii="Arial" w:hAnsi="Arial" w:cs="Arial"/>
          <w:color w:val="000000" w:themeColor="text1"/>
          <w:sz w:val="24"/>
          <w:szCs w:val="24"/>
        </w:rPr>
        <w:t xml:space="preserve"> </w:t>
      </w:r>
      <w:r>
        <w:rPr>
          <w:rFonts w:ascii="Arial" w:hAnsi="Arial" w:cs="Arial"/>
          <w:color w:val="000000" w:themeColor="text1"/>
          <w:sz w:val="24"/>
          <w:szCs w:val="24"/>
        </w:rPr>
        <w:t>has been</w:t>
      </w:r>
      <w:r w:rsidR="00C83A37" w:rsidRPr="00B96D30">
        <w:rPr>
          <w:rFonts w:ascii="Arial" w:hAnsi="Arial" w:cs="Arial"/>
          <w:color w:val="000000" w:themeColor="text1"/>
          <w:sz w:val="24"/>
          <w:szCs w:val="24"/>
        </w:rPr>
        <w:t xml:space="preserve"> recently shown to be a stabiliser of PGC1-</w:t>
      </w:r>
      <w:r w:rsidR="00C83A37" w:rsidRPr="00B96D30">
        <w:rPr>
          <w:rFonts w:ascii="Arial" w:eastAsia="PMingLiU" w:hAnsi="Arial" w:cs="Arial"/>
          <w:color w:val="000000" w:themeColor="text1"/>
          <w:sz w:val="24"/>
          <w:szCs w:val="24"/>
        </w:rPr>
        <w:t xml:space="preserve">α, preventing </w:t>
      </w:r>
      <w:r w:rsidR="00C83A37" w:rsidRPr="00B96D30">
        <w:rPr>
          <w:rFonts w:ascii="Arial" w:hAnsi="Arial" w:cs="Arial"/>
          <w:color w:val="000000" w:themeColor="text1"/>
          <w:sz w:val="24"/>
          <w:szCs w:val="24"/>
        </w:rPr>
        <w:t>PGC1-</w:t>
      </w:r>
      <w:r w:rsidR="00C83A37" w:rsidRPr="00B96D30">
        <w:rPr>
          <w:rFonts w:ascii="Arial" w:eastAsia="PMingLiU" w:hAnsi="Arial" w:cs="Arial"/>
          <w:color w:val="000000" w:themeColor="text1"/>
          <w:sz w:val="24"/>
          <w:szCs w:val="24"/>
        </w:rPr>
        <w:t>α from ubiquitin-</w:t>
      </w:r>
      <w:r w:rsidR="0010130F" w:rsidRPr="00B96D30">
        <w:rPr>
          <w:rFonts w:ascii="Arial" w:eastAsia="PMingLiU" w:hAnsi="Arial" w:cs="Arial"/>
          <w:color w:val="000000" w:themeColor="text1"/>
          <w:sz w:val="24"/>
          <w:szCs w:val="24"/>
        </w:rPr>
        <w:t>dependent</w:t>
      </w:r>
      <w:r w:rsidR="00C83A37" w:rsidRPr="00B96D30">
        <w:rPr>
          <w:rFonts w:ascii="Arial" w:eastAsia="PMingLiU" w:hAnsi="Arial" w:cs="Arial"/>
          <w:color w:val="000000" w:themeColor="text1"/>
          <w:sz w:val="24"/>
          <w:szCs w:val="24"/>
        </w:rPr>
        <w:t xml:space="preserve"> degradation </w:t>
      </w:r>
      <w:r w:rsidR="00C83A37" w:rsidRPr="00B96D30">
        <w:rPr>
          <w:rFonts w:ascii="Arial" w:eastAsia="PMingLiU" w:hAnsi="Arial" w:cs="Arial"/>
          <w:color w:val="000000" w:themeColor="text1"/>
          <w:sz w:val="24"/>
          <w:szCs w:val="24"/>
        </w:rPr>
        <w:fldChar w:fldCharType="begin"/>
      </w:r>
      <w:r w:rsidR="0005706F">
        <w:rPr>
          <w:rFonts w:ascii="Arial" w:eastAsia="PMingLiU" w:hAnsi="Arial" w:cs="Arial"/>
          <w:color w:val="000000" w:themeColor="text1"/>
          <w:sz w:val="24"/>
          <w:szCs w:val="24"/>
        </w:rPr>
        <w:instrText xml:space="preserve"> ADDIN EN.CITE &lt;EndNote&gt;&lt;Cite&gt;&lt;Author&gt;Hasegawa&lt;/Author&gt;&lt;Year&gt;2016&lt;/Year&gt;&lt;RecNum&gt;1924&lt;/RecNum&gt;&lt;DisplayText&gt;(Hasegawa, et al. 2016)&lt;/DisplayText&gt;&lt;record&gt;&lt;rec-number&gt;1924&lt;/rec-number&gt;&lt;foreign-keys&gt;&lt;key app="EN" db-id="5sfev02w4909ace5x2rxxevx9tw0tawz0asr" timestamp="1511015995"&gt;1924&lt;/key&gt;&lt;/foreign-keys&gt;&lt;ref-type name="Journal Article"&gt;17&lt;/ref-type&gt;&lt;contributors&gt;&lt;authors&gt;&lt;author&gt;Hasegawa, Koichi&lt;/author&gt;&lt;author&gt;Yasuda, Toru&lt;/author&gt;&lt;author&gt;Shiraishi, Chinatsu&lt;/author&gt;&lt;author&gt;Fujiwara, Kazushiro&lt;/author&gt;&lt;author&gt;Przedborski, Serge&lt;/author&gt;&lt;author&gt;Mochizuki, Hideki&lt;/author&gt;&lt;author&gt;Yoshikawa, Kazuaki&lt;/author&gt;&lt;/authors&gt;&lt;/contributors&gt;&lt;titles&gt;&lt;title&gt;Promotion of mitochondrial biogenesis by necdin protects neurons against mitochondrial insults&lt;/title&gt;&lt;secondary-title&gt;Nature communications&lt;/secondary-title&gt;&lt;/titles&gt;&lt;periodical&gt;&lt;full-title&gt;Nature communications&lt;/full-title&gt;&lt;/periodical&gt;&lt;pages&gt;10943&lt;/pages&gt;&lt;volume&gt;7&lt;/volume&gt;&lt;dates&gt;&lt;year&gt;2016&lt;/year&gt;&lt;/dates&gt;&lt;isbn&gt;2041-1723&lt;/isbn&gt;&lt;urls&gt;&lt;/urls&gt;&lt;/record&gt;&lt;/Cite&gt;&lt;/EndNote&gt;</w:instrText>
      </w:r>
      <w:r w:rsidR="00C83A37" w:rsidRPr="00B96D30">
        <w:rPr>
          <w:rFonts w:ascii="Arial" w:eastAsia="PMingLiU" w:hAnsi="Arial" w:cs="Arial"/>
          <w:color w:val="000000" w:themeColor="text1"/>
          <w:sz w:val="24"/>
          <w:szCs w:val="24"/>
        </w:rPr>
        <w:fldChar w:fldCharType="separate"/>
      </w:r>
      <w:r w:rsidR="0005706F">
        <w:rPr>
          <w:rFonts w:ascii="Arial" w:eastAsia="PMingLiU" w:hAnsi="Arial" w:cs="Arial"/>
          <w:noProof/>
          <w:color w:val="000000" w:themeColor="text1"/>
          <w:sz w:val="24"/>
          <w:szCs w:val="24"/>
        </w:rPr>
        <w:t>(</w:t>
      </w:r>
      <w:r w:rsidR="0005706F" w:rsidRPr="00BC7882">
        <w:rPr>
          <w:rFonts w:ascii="Arial" w:eastAsia="PMingLiU" w:hAnsi="Arial" w:cs="Arial"/>
          <w:noProof/>
          <w:color w:val="000000" w:themeColor="text1"/>
          <w:sz w:val="24"/>
          <w:szCs w:val="24"/>
        </w:rPr>
        <w:t>Hasegawa,</w:t>
      </w:r>
      <w:r w:rsidR="0005706F">
        <w:rPr>
          <w:rFonts w:ascii="Arial" w:eastAsia="PMingLiU" w:hAnsi="Arial" w:cs="Arial"/>
          <w:noProof/>
          <w:color w:val="000000" w:themeColor="text1"/>
          <w:sz w:val="24"/>
          <w:szCs w:val="24"/>
        </w:rPr>
        <w:t xml:space="preserve"> et al. 2016)</w:t>
      </w:r>
      <w:r w:rsidR="00C83A37" w:rsidRPr="00B96D30">
        <w:rPr>
          <w:rFonts w:ascii="Arial" w:eastAsia="PMingLiU" w:hAnsi="Arial" w:cs="Arial"/>
          <w:color w:val="000000" w:themeColor="text1"/>
          <w:sz w:val="24"/>
          <w:szCs w:val="24"/>
        </w:rPr>
        <w:fldChar w:fldCharType="end"/>
      </w:r>
      <w:r w:rsidR="00C83A37" w:rsidRPr="00B96D30">
        <w:rPr>
          <w:rFonts w:ascii="Arial" w:eastAsia="PMingLiU" w:hAnsi="Arial" w:cs="Arial"/>
          <w:color w:val="000000" w:themeColor="text1"/>
          <w:sz w:val="24"/>
          <w:szCs w:val="24"/>
        </w:rPr>
        <w:t>, ther</w:t>
      </w:r>
      <w:r w:rsidR="00094852" w:rsidRPr="00B96D30">
        <w:rPr>
          <w:rFonts w:ascii="Arial" w:eastAsia="PMingLiU" w:hAnsi="Arial" w:cs="Arial"/>
          <w:color w:val="000000" w:themeColor="text1"/>
          <w:sz w:val="24"/>
          <w:szCs w:val="24"/>
        </w:rPr>
        <w:t>eby enhancing mitochondrial biogenesis</w:t>
      </w:r>
      <w:r w:rsidR="0010130F" w:rsidRPr="00B96D30">
        <w:rPr>
          <w:rFonts w:ascii="Arial" w:eastAsia="PMingLiU" w:hAnsi="Arial" w:cs="Arial"/>
          <w:color w:val="000000" w:themeColor="text1"/>
          <w:sz w:val="24"/>
          <w:szCs w:val="24"/>
        </w:rPr>
        <w:t xml:space="preserve">. Moreover, its overexpression protected neuronal cells against PD induced by mitochondrial </w:t>
      </w:r>
      <w:r w:rsidR="0010130F" w:rsidRPr="00BC7882">
        <w:rPr>
          <w:rFonts w:ascii="Arial" w:eastAsia="PMingLiU" w:hAnsi="Arial" w:cs="Arial"/>
          <w:noProof/>
          <w:color w:val="000000" w:themeColor="text1"/>
          <w:sz w:val="24"/>
          <w:szCs w:val="24"/>
        </w:rPr>
        <w:fldChar w:fldCharType="begin"/>
      </w:r>
      <w:r w:rsidR="0010130F" w:rsidRPr="005F4EB8">
        <w:rPr>
          <w:rFonts w:ascii="Arial" w:eastAsia="PMingLiU" w:hAnsi="Arial" w:cs="Arial"/>
          <w:noProof/>
          <w:color w:val="000000" w:themeColor="text1"/>
          <w:sz w:val="24"/>
          <w:szCs w:val="24"/>
        </w:rPr>
        <w:instrText xml:space="preserve"> = 1 \* ROMAN </w:instrText>
      </w:r>
      <w:r w:rsidR="0010130F" w:rsidRPr="00AC75BE">
        <w:rPr>
          <w:rFonts w:ascii="Arial" w:eastAsia="PMingLiU" w:hAnsi="Arial" w:cs="Arial"/>
          <w:noProof/>
          <w:color w:val="000000" w:themeColor="text1"/>
          <w:sz w:val="24"/>
          <w:szCs w:val="24"/>
        </w:rPr>
        <w:fldChar w:fldCharType="separate"/>
      </w:r>
      <w:r w:rsidR="0010130F" w:rsidRPr="00BC7882">
        <w:rPr>
          <w:rFonts w:ascii="Arial" w:eastAsia="PMingLiU" w:hAnsi="Arial" w:cs="Arial"/>
          <w:noProof/>
          <w:color w:val="000000" w:themeColor="text1"/>
          <w:sz w:val="24"/>
          <w:szCs w:val="24"/>
        </w:rPr>
        <w:t>I</w:t>
      </w:r>
      <w:r w:rsidR="0010130F" w:rsidRPr="00BC7882">
        <w:rPr>
          <w:rFonts w:ascii="Arial" w:eastAsia="PMingLiU" w:hAnsi="Arial" w:cs="Arial"/>
          <w:noProof/>
          <w:color w:val="000000" w:themeColor="text1"/>
          <w:sz w:val="24"/>
          <w:szCs w:val="24"/>
        </w:rPr>
        <w:fldChar w:fldCharType="end"/>
      </w:r>
      <w:r w:rsidR="0010130F" w:rsidRPr="00B96D30">
        <w:rPr>
          <w:rFonts w:ascii="Arial" w:eastAsia="PMingLiU" w:hAnsi="Arial" w:cs="Arial"/>
          <w:color w:val="000000" w:themeColor="text1"/>
          <w:sz w:val="24"/>
          <w:szCs w:val="24"/>
        </w:rPr>
        <w:t xml:space="preserve"> inhibitor </w:t>
      </w:r>
      <w:r w:rsidR="0010130F" w:rsidRPr="00B96D30">
        <w:rPr>
          <w:rFonts w:ascii="Arial" w:eastAsia="PMingLiU" w:hAnsi="Arial" w:cs="Arial"/>
          <w:color w:val="000000" w:themeColor="text1"/>
          <w:sz w:val="24"/>
          <w:szCs w:val="24"/>
        </w:rPr>
        <w:fldChar w:fldCharType="begin"/>
      </w:r>
      <w:r w:rsidR="0005706F">
        <w:rPr>
          <w:rFonts w:ascii="Arial" w:eastAsia="PMingLiU" w:hAnsi="Arial" w:cs="Arial"/>
          <w:color w:val="000000" w:themeColor="text1"/>
          <w:sz w:val="24"/>
          <w:szCs w:val="24"/>
        </w:rPr>
        <w:instrText xml:space="preserve"> ADDIN EN.CITE &lt;EndNote&gt;&lt;Cite&gt;&lt;Author&gt;Hasegawa&lt;/Author&gt;&lt;Year&gt;2016&lt;/Year&gt;&lt;RecNum&gt;1924&lt;/RecNum&gt;&lt;DisplayText&gt;(Hasegawa, et al. 2016)&lt;/DisplayText&gt;&lt;record&gt;&lt;rec-number&gt;1924&lt;/rec-number&gt;&lt;foreign-keys&gt;&lt;key app="EN" db-id="5sfev02w4909ace5x2rxxevx9tw0tawz0asr" timestamp="1511015995"&gt;1924&lt;/key&gt;&lt;/foreign-keys&gt;&lt;ref-type name="Journal Article"&gt;17&lt;/ref-type&gt;&lt;contributors&gt;&lt;authors&gt;&lt;author&gt;Hasegawa, Koichi&lt;/author&gt;&lt;author&gt;Yasuda, Toru&lt;/author&gt;&lt;author&gt;Shiraishi, Chinatsu&lt;/author&gt;&lt;author&gt;Fujiwara, Kazushiro&lt;/author&gt;&lt;author&gt;Przedborski, Serge&lt;/author&gt;&lt;author&gt;Mochizuki, Hideki&lt;/author&gt;&lt;author&gt;Yoshikawa, Kazuaki&lt;/author&gt;&lt;/authors&gt;&lt;/contributors&gt;&lt;titles&gt;&lt;title&gt;Promotion of mitochondrial biogenesis by necdin protects neurons against mitochondrial insults&lt;/title&gt;&lt;secondary-title&gt;Nature communications&lt;/secondary-title&gt;&lt;/titles&gt;&lt;periodical&gt;&lt;full-title&gt;Nature communications&lt;/full-title&gt;&lt;/periodical&gt;&lt;pages&gt;10943&lt;/pages&gt;&lt;volume&gt;7&lt;/volume&gt;&lt;dates&gt;&lt;year&gt;2016&lt;/year&gt;&lt;/dates&gt;&lt;isbn&gt;2041-1723&lt;/isbn&gt;&lt;urls&gt;&lt;/urls&gt;&lt;/record&gt;&lt;/Cite&gt;&lt;/EndNote&gt;</w:instrText>
      </w:r>
      <w:r w:rsidR="0010130F" w:rsidRPr="00B96D30">
        <w:rPr>
          <w:rFonts w:ascii="Arial" w:eastAsia="PMingLiU" w:hAnsi="Arial" w:cs="Arial"/>
          <w:color w:val="000000" w:themeColor="text1"/>
          <w:sz w:val="24"/>
          <w:szCs w:val="24"/>
        </w:rPr>
        <w:fldChar w:fldCharType="separate"/>
      </w:r>
      <w:r w:rsidR="0005706F">
        <w:rPr>
          <w:rFonts w:ascii="Arial" w:eastAsia="PMingLiU" w:hAnsi="Arial" w:cs="Arial"/>
          <w:noProof/>
          <w:color w:val="000000" w:themeColor="text1"/>
          <w:sz w:val="24"/>
          <w:szCs w:val="24"/>
        </w:rPr>
        <w:t>(</w:t>
      </w:r>
      <w:r w:rsidR="0005706F" w:rsidRPr="00BC7882">
        <w:rPr>
          <w:rFonts w:ascii="Arial" w:eastAsia="PMingLiU" w:hAnsi="Arial" w:cs="Arial"/>
          <w:noProof/>
          <w:color w:val="000000" w:themeColor="text1"/>
          <w:sz w:val="24"/>
          <w:szCs w:val="24"/>
        </w:rPr>
        <w:t>Hasegawa,</w:t>
      </w:r>
      <w:r w:rsidR="0005706F">
        <w:rPr>
          <w:rFonts w:ascii="Arial" w:eastAsia="PMingLiU" w:hAnsi="Arial" w:cs="Arial"/>
          <w:noProof/>
          <w:color w:val="000000" w:themeColor="text1"/>
          <w:sz w:val="24"/>
          <w:szCs w:val="24"/>
        </w:rPr>
        <w:t xml:space="preserve"> et al. 2016)</w:t>
      </w:r>
      <w:r w:rsidR="0010130F" w:rsidRPr="00B96D30">
        <w:rPr>
          <w:rFonts w:ascii="Arial" w:eastAsia="PMingLiU" w:hAnsi="Arial" w:cs="Arial"/>
          <w:color w:val="000000" w:themeColor="text1"/>
          <w:sz w:val="24"/>
          <w:szCs w:val="24"/>
        </w:rPr>
        <w:fldChar w:fldCharType="end"/>
      </w:r>
      <w:r w:rsidR="0010130F" w:rsidRPr="00B96D30">
        <w:rPr>
          <w:rFonts w:ascii="Arial" w:eastAsia="PMingLiU" w:hAnsi="Arial" w:cs="Arial"/>
          <w:color w:val="000000" w:themeColor="text1"/>
          <w:sz w:val="24"/>
          <w:szCs w:val="24"/>
        </w:rPr>
        <w:t>.</w:t>
      </w:r>
      <w:r w:rsidR="00C56ABD" w:rsidRPr="00B96D30">
        <w:rPr>
          <w:rFonts w:ascii="Arial" w:eastAsia="PMingLiU" w:hAnsi="Arial" w:cs="Arial"/>
          <w:color w:val="000000" w:themeColor="text1"/>
          <w:sz w:val="24"/>
          <w:szCs w:val="24"/>
        </w:rPr>
        <w:t xml:space="preserve"> Similarly, when overexpression of NDN </w:t>
      </w:r>
      <w:r w:rsidR="00C56ABD" w:rsidRPr="00B96D30">
        <w:rPr>
          <w:rFonts w:ascii="Arial" w:hAnsi="Arial" w:cs="Arial"/>
          <w:color w:val="000000" w:themeColor="text1"/>
          <w:sz w:val="24"/>
          <w:szCs w:val="24"/>
        </w:rPr>
        <w:t xml:space="preserve">in smn deficient zebrafish, which has been reported to develop branched </w:t>
      </w:r>
      <w:r w:rsidR="00C56ABD" w:rsidRPr="00BC7882">
        <w:rPr>
          <w:rFonts w:ascii="Arial" w:hAnsi="Arial" w:cs="Arial"/>
          <w:noProof/>
          <w:color w:val="000000" w:themeColor="text1"/>
          <w:sz w:val="24"/>
          <w:szCs w:val="24"/>
        </w:rPr>
        <w:t>and/or</w:t>
      </w:r>
      <w:r w:rsidR="00C56ABD" w:rsidRPr="00B96D30">
        <w:rPr>
          <w:rFonts w:ascii="Arial" w:hAnsi="Arial" w:cs="Arial"/>
          <w:color w:val="000000" w:themeColor="text1"/>
          <w:sz w:val="24"/>
          <w:szCs w:val="24"/>
        </w:rPr>
        <w:t xml:space="preserve"> truncated axons</w:t>
      </w:r>
      <w:r w:rsidR="00C56ABD" w:rsidRPr="00B96D30">
        <w:rPr>
          <w:rFonts w:ascii="Arial" w:eastAsia="PMingLiU" w:hAnsi="Arial" w:cs="Arial"/>
          <w:color w:val="000000" w:themeColor="text1"/>
          <w:sz w:val="24"/>
          <w:szCs w:val="24"/>
        </w:rPr>
        <w:t xml:space="preserve"> </w:t>
      </w:r>
      <w:r w:rsidR="00CB7B64"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&lt;EndNote&gt;&lt;Cite&gt;&lt;Author&gt;McWhorter&lt;/Author&gt;&lt;Year&gt;2003&lt;/Year&gt;&lt;RecNum&gt;108&lt;/RecNum&gt;&lt;DisplayText&gt;(McWhorter, et al. 2003)&lt;/DisplayText&gt;&lt;record&gt;&lt;rec-number&gt;108&lt;/rec-number&gt;&lt;foreign-keys&gt;&lt;key app="EN" db-id="5sfev02w4909ace5x2rxxevx9tw0tawz0asr" timestamp="1395187196"&gt;108&lt;/key&gt;&lt;/foreign-keys&gt;&lt;ref-type name="Journal Article"&gt;17&lt;/ref-type&gt;&lt;contributors&gt;&lt;authors&gt;&lt;author&gt;McWhorter, Michelle L&lt;/author&gt;&lt;author&gt;Monani, Umrao R&lt;/author&gt;&lt;author&gt;Burghes, Arthur HM&lt;/author&gt;&lt;author&gt;Beattie, Christine E&lt;/author&gt;&lt;/authors&gt;&lt;/contributors&gt;&lt;titles&gt;&lt;title&gt;Knockdown of the survival motor neuron (Smn) protein in zebrafish causes defects in motor axon outgrowth and pathfinding&lt;/title&gt;&lt;secondary-title&gt;The Journal of cell biology&lt;/secondary-title&gt;&lt;/titles&gt;&lt;periodical&gt;&lt;full-title&gt;The Journal of cell biology&lt;/full-title&gt;&lt;/periodical&gt;&lt;pages&gt;919-932&lt;/pages&gt;&lt;volume&gt;162&lt;/volume&gt;&lt;number&gt;5&lt;/number&gt;&lt;dates&gt;&lt;year&gt;2003&lt;/year&gt;&lt;/dates&gt;&lt;isbn&gt;0021-9525&lt;/isbn&gt;&lt;urls&gt;&lt;/urls&gt;&lt;/record&gt;&lt;/Cite&gt;&lt;/EndNote&gt;</w:instrText>
      </w:r>
      <w:r w:rsidR="00CB7B64"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McWhorter,</w:t>
      </w:r>
      <w:r w:rsidR="0005706F">
        <w:rPr>
          <w:rFonts w:ascii="Arial" w:hAnsi="Arial" w:cs="Arial"/>
          <w:noProof/>
          <w:color w:val="000000" w:themeColor="text1"/>
          <w:sz w:val="24"/>
          <w:szCs w:val="24"/>
        </w:rPr>
        <w:t xml:space="preserve"> et al. 2003)</w:t>
      </w:r>
      <w:r w:rsidR="00CB7B64" w:rsidRPr="00B96D30">
        <w:rPr>
          <w:rFonts w:ascii="Arial" w:hAnsi="Arial" w:cs="Arial"/>
          <w:color w:val="000000" w:themeColor="text1"/>
          <w:sz w:val="24"/>
          <w:szCs w:val="24"/>
        </w:rPr>
        <w:fldChar w:fldCharType="end"/>
      </w:r>
      <w:r w:rsidR="00C56ABD" w:rsidRPr="00B96D30">
        <w:rPr>
          <w:rFonts w:ascii="Arial" w:hAnsi="Arial" w:cs="Arial"/>
          <w:color w:val="000000" w:themeColor="text1"/>
          <w:sz w:val="24"/>
          <w:szCs w:val="24"/>
        </w:rPr>
        <w:t xml:space="preserve">, there was </w:t>
      </w:r>
      <w:r w:rsidR="005F4EB8">
        <w:rPr>
          <w:rFonts w:ascii="Arial" w:hAnsi="Arial" w:cs="Arial"/>
          <w:color w:val="000000" w:themeColor="text1"/>
          <w:sz w:val="24"/>
          <w:szCs w:val="24"/>
        </w:rPr>
        <w:t xml:space="preserve">a </w:t>
      </w:r>
      <w:r w:rsidR="00C56ABD" w:rsidRPr="00BC7882">
        <w:rPr>
          <w:rFonts w:ascii="Arial" w:hAnsi="Arial" w:cs="Arial"/>
          <w:noProof/>
          <w:color w:val="000000" w:themeColor="text1"/>
          <w:sz w:val="24"/>
          <w:szCs w:val="24"/>
        </w:rPr>
        <w:t>significant</w:t>
      </w:r>
      <w:r w:rsidR="004619FA" w:rsidRPr="00B96D30">
        <w:rPr>
          <w:rFonts w:ascii="Arial" w:hAnsi="Arial" w:cs="Arial"/>
          <w:color w:val="000000" w:themeColor="text1"/>
          <w:sz w:val="24"/>
          <w:szCs w:val="24"/>
        </w:rPr>
        <w:t xml:space="preserve"> improvement in motor axon growth (Figure 4.1). It suggested that increase </w:t>
      </w:r>
      <w:r w:rsidR="00AA5796" w:rsidRPr="00B96D30">
        <w:rPr>
          <w:rFonts w:ascii="Arial" w:hAnsi="Arial" w:cs="Arial"/>
          <w:color w:val="000000" w:themeColor="text1"/>
          <w:sz w:val="24"/>
          <w:szCs w:val="24"/>
        </w:rPr>
        <w:t>in OXPHOS pathway</w:t>
      </w:r>
      <w:r w:rsidR="004619FA" w:rsidRPr="00B96D30">
        <w:rPr>
          <w:rFonts w:ascii="Arial" w:hAnsi="Arial" w:cs="Arial"/>
          <w:color w:val="000000" w:themeColor="text1"/>
          <w:sz w:val="24"/>
          <w:szCs w:val="24"/>
        </w:rPr>
        <w:t xml:space="preserve"> is sufficient for SMA severity amelioration.</w:t>
      </w:r>
    </w:p>
    <w:p w14:paraId="7B03A980" w14:textId="1433FEB6" w:rsidR="00292F85" w:rsidRPr="00B96D30" w:rsidRDefault="00292F85" w:rsidP="00D405BD">
      <w:pPr>
        <w:spacing w:line="480" w:lineRule="auto"/>
        <w:jc w:val="both"/>
        <w:rPr>
          <w:rFonts w:ascii="Arial" w:hAnsi="Arial" w:cs="Arial"/>
          <w:color w:val="000000" w:themeColor="text1"/>
          <w:szCs w:val="24"/>
        </w:rPr>
      </w:pPr>
      <w:r w:rsidRPr="00B96D30">
        <w:rPr>
          <w:rFonts w:ascii="Arial" w:hAnsi="Arial" w:cs="Arial"/>
          <w:noProof/>
          <w:color w:val="000000" w:themeColor="text1"/>
          <w:szCs w:val="24"/>
          <w:lang w:eastAsia="zh-CN"/>
        </w:rPr>
        <w:drawing>
          <wp:inline distT="0" distB="0" distL="0" distR="0" wp14:anchorId="12E42D34" wp14:editId="35E2F31A">
            <wp:extent cx="3600000" cy="1972800"/>
            <wp:effectExtent l="0" t="0" r="635" b="8890"/>
            <wp:docPr id="3" name="圖片 3" descr="C:\Users\Mark\Desktop\nd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Desktop\ndn.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0" cy="1972800"/>
                    </a:xfrm>
                    <a:prstGeom prst="rect">
                      <a:avLst/>
                    </a:prstGeom>
                    <a:noFill/>
                    <a:ln>
                      <a:noFill/>
                    </a:ln>
                  </pic:spPr>
                </pic:pic>
              </a:graphicData>
            </a:graphic>
          </wp:inline>
        </w:drawing>
      </w:r>
    </w:p>
    <w:p w14:paraId="3A92C1DC" w14:textId="77777777" w:rsidR="004349D0" w:rsidRPr="002C0211" w:rsidRDefault="004349D0" w:rsidP="00D405BD">
      <w:pPr>
        <w:spacing w:line="240" w:lineRule="auto"/>
        <w:jc w:val="both"/>
        <w:rPr>
          <w:rFonts w:ascii="Arial" w:hAnsi="Arial" w:cs="Arial"/>
          <w:color w:val="000000" w:themeColor="text1"/>
        </w:rPr>
      </w:pPr>
      <w:r w:rsidRPr="002C0211">
        <w:rPr>
          <w:rFonts w:ascii="Arial" w:hAnsi="Arial" w:cs="Arial"/>
          <w:color w:val="000000" w:themeColor="text1"/>
        </w:rPr>
        <w:t>----------------------------------------------------------------------------------------------------------</w:t>
      </w:r>
    </w:p>
    <w:p w14:paraId="0FF0F238" w14:textId="0786AE33" w:rsidR="004619FA" w:rsidRPr="002C0211" w:rsidRDefault="004349D0" w:rsidP="00D405BD">
      <w:pPr>
        <w:spacing w:line="240" w:lineRule="auto"/>
        <w:jc w:val="both"/>
        <w:rPr>
          <w:rFonts w:ascii="Arial" w:hAnsi="Arial" w:cs="Arial"/>
          <w:color w:val="000000" w:themeColor="text1"/>
        </w:rPr>
      </w:pPr>
      <w:bookmarkStart w:id="179" w:name="_Toc499597802"/>
      <w:bookmarkStart w:id="180" w:name="_Toc514670087"/>
      <w:r w:rsidRPr="002C0211">
        <w:rPr>
          <w:rStyle w:val="Figure0"/>
        </w:rPr>
        <w:t>Figure 4.1</w:t>
      </w:r>
      <w:r w:rsidR="004619FA" w:rsidRPr="002C0211">
        <w:rPr>
          <w:rStyle w:val="Figure0"/>
        </w:rPr>
        <w:t xml:space="preserve"> Axon outgrowth defect</w:t>
      </w:r>
      <w:r w:rsidR="009756ED" w:rsidRPr="002C0211">
        <w:rPr>
          <w:rStyle w:val="Figure0"/>
        </w:rPr>
        <w:t>s were</w:t>
      </w:r>
      <w:r w:rsidR="004619FA" w:rsidRPr="002C0211">
        <w:rPr>
          <w:rStyle w:val="Figure0"/>
        </w:rPr>
        <w:t xml:space="preserve"> ameliorated by overexpressing Necdin.</w:t>
      </w:r>
      <w:bookmarkEnd w:id="179"/>
      <w:bookmarkEnd w:id="180"/>
      <w:r w:rsidR="00863F56" w:rsidRPr="002C0211">
        <w:rPr>
          <w:rFonts w:ascii="Arial" w:hAnsi="Arial" w:cs="Arial"/>
          <w:color w:val="000000" w:themeColor="text1"/>
        </w:rPr>
        <w:t xml:space="preserve"> The upper left picture demonstrated </w:t>
      </w:r>
      <w:r w:rsidR="00863F56" w:rsidRPr="00BC7882">
        <w:rPr>
          <w:rFonts w:ascii="Arial" w:hAnsi="Arial" w:cs="Arial"/>
          <w:noProof/>
          <w:color w:val="000000" w:themeColor="text1"/>
        </w:rPr>
        <w:t>norma</w:t>
      </w:r>
      <w:r w:rsidR="00863F56" w:rsidRPr="005F4EB8">
        <w:rPr>
          <w:rFonts w:ascii="Arial" w:hAnsi="Arial" w:cs="Arial"/>
          <w:noProof/>
          <w:color w:val="000000" w:themeColor="text1"/>
        </w:rPr>
        <w:t>l</w:t>
      </w:r>
      <w:r w:rsidR="00863F56" w:rsidRPr="002C0211">
        <w:rPr>
          <w:rFonts w:ascii="Arial" w:hAnsi="Arial" w:cs="Arial"/>
          <w:color w:val="000000" w:themeColor="text1"/>
        </w:rPr>
        <w:t xml:space="preserve"> pathfinding and growth of axon in Tg(hb9</w:t>
      </w:r>
      <w:r w:rsidR="00863F56" w:rsidRPr="00BC7882">
        <w:rPr>
          <w:rFonts w:ascii="Arial" w:hAnsi="Arial" w:cs="Arial"/>
          <w:noProof/>
          <w:color w:val="000000" w:themeColor="text1"/>
        </w:rPr>
        <w:t>:</w:t>
      </w:r>
      <w:r w:rsidR="005F4EB8">
        <w:rPr>
          <w:rFonts w:ascii="Arial" w:hAnsi="Arial" w:cs="Arial"/>
          <w:noProof/>
          <w:color w:val="000000" w:themeColor="text1"/>
        </w:rPr>
        <w:t xml:space="preserve"> </w:t>
      </w:r>
      <w:r w:rsidR="00863F56" w:rsidRPr="00BC7882">
        <w:rPr>
          <w:rFonts w:ascii="Arial" w:hAnsi="Arial" w:cs="Arial"/>
          <w:noProof/>
          <w:color w:val="000000" w:themeColor="text1"/>
        </w:rPr>
        <w:t>GFP</w:t>
      </w:r>
      <w:r w:rsidR="00863F56" w:rsidRPr="002C0211">
        <w:rPr>
          <w:rFonts w:ascii="Arial" w:hAnsi="Arial" w:cs="Arial"/>
          <w:color w:val="000000" w:themeColor="text1"/>
        </w:rPr>
        <w:t xml:space="preserve">) embryonic zebrafish at 30 </w:t>
      </w:r>
      <w:r w:rsidR="00863F56" w:rsidRPr="00BC7882">
        <w:rPr>
          <w:rFonts w:ascii="Arial" w:hAnsi="Arial" w:cs="Arial"/>
          <w:noProof/>
          <w:color w:val="000000" w:themeColor="text1"/>
        </w:rPr>
        <w:t>hpf</w:t>
      </w:r>
      <w:r w:rsidR="00863F56" w:rsidRPr="002C0211">
        <w:rPr>
          <w:rFonts w:ascii="Arial" w:hAnsi="Arial" w:cs="Arial"/>
          <w:color w:val="000000" w:themeColor="text1"/>
        </w:rPr>
        <w:t xml:space="preserve"> (hours </w:t>
      </w:r>
      <w:r w:rsidR="00863F56" w:rsidRPr="00BC7882">
        <w:rPr>
          <w:rFonts w:ascii="Arial" w:hAnsi="Arial" w:cs="Arial"/>
          <w:noProof/>
          <w:color w:val="000000" w:themeColor="text1"/>
        </w:rPr>
        <w:t>post</w:t>
      </w:r>
      <w:r w:rsidR="00534610">
        <w:rPr>
          <w:rFonts w:ascii="Arial" w:hAnsi="Arial" w:cs="Arial"/>
          <w:noProof/>
          <w:color w:val="000000" w:themeColor="text1"/>
        </w:rPr>
        <w:t xml:space="preserve"> </w:t>
      </w:r>
      <w:r w:rsidR="00863F56" w:rsidRPr="00BC7882">
        <w:rPr>
          <w:rFonts w:ascii="Arial" w:hAnsi="Arial" w:cs="Arial"/>
          <w:noProof/>
          <w:color w:val="000000" w:themeColor="text1"/>
        </w:rPr>
        <w:t>fertilisation</w:t>
      </w:r>
      <w:r w:rsidR="00863F56" w:rsidRPr="002C0211">
        <w:rPr>
          <w:rFonts w:ascii="Arial" w:hAnsi="Arial" w:cs="Arial"/>
          <w:color w:val="000000" w:themeColor="text1"/>
        </w:rPr>
        <w:t xml:space="preserve">). These </w:t>
      </w:r>
      <w:r w:rsidR="009756ED" w:rsidRPr="00BC7882">
        <w:rPr>
          <w:rFonts w:ascii="Arial" w:hAnsi="Arial" w:cs="Arial"/>
          <w:noProof/>
          <w:color w:val="000000" w:themeColor="text1"/>
        </w:rPr>
        <w:t>were disrupted</w:t>
      </w:r>
      <w:r w:rsidR="009756ED" w:rsidRPr="002C0211">
        <w:rPr>
          <w:rFonts w:ascii="Arial" w:hAnsi="Arial" w:cs="Arial"/>
          <w:color w:val="000000" w:themeColor="text1"/>
        </w:rPr>
        <w:t xml:space="preserve"> </w:t>
      </w:r>
      <w:r w:rsidR="00E20D5A" w:rsidRPr="002C0211">
        <w:rPr>
          <w:rFonts w:ascii="Arial" w:hAnsi="Arial" w:cs="Arial"/>
          <w:color w:val="000000" w:themeColor="text1"/>
        </w:rPr>
        <w:t>upon smn loss with frequent truncated and branched axons</w:t>
      </w:r>
      <w:r w:rsidR="00863F56" w:rsidRPr="002C0211">
        <w:rPr>
          <w:rFonts w:ascii="Arial" w:hAnsi="Arial" w:cs="Arial"/>
          <w:color w:val="000000" w:themeColor="text1"/>
        </w:rPr>
        <w:t xml:space="preserve"> (middle left)</w:t>
      </w:r>
      <w:r w:rsidR="00E20D5A" w:rsidRPr="002C0211">
        <w:rPr>
          <w:rFonts w:ascii="Arial" w:hAnsi="Arial" w:cs="Arial"/>
          <w:color w:val="000000" w:themeColor="text1"/>
        </w:rPr>
        <w:t xml:space="preserve">. </w:t>
      </w:r>
      <w:r w:rsidR="00AA5796" w:rsidRPr="002C0211">
        <w:rPr>
          <w:rFonts w:ascii="Arial" w:hAnsi="Arial" w:cs="Arial"/>
          <w:color w:val="000000" w:themeColor="text1"/>
        </w:rPr>
        <w:t>Necdin overexpression reduced the number of defect axons</w:t>
      </w:r>
      <w:r w:rsidR="00863F56" w:rsidRPr="002C0211">
        <w:rPr>
          <w:rFonts w:ascii="Arial" w:hAnsi="Arial" w:cs="Arial"/>
          <w:color w:val="000000" w:themeColor="text1"/>
        </w:rPr>
        <w:t xml:space="preserve"> (bottom left)</w:t>
      </w:r>
      <w:r w:rsidR="00AA5796" w:rsidRPr="002C0211">
        <w:rPr>
          <w:rFonts w:ascii="Arial" w:hAnsi="Arial" w:cs="Arial"/>
          <w:color w:val="000000" w:themeColor="text1"/>
        </w:rPr>
        <w:t>.</w:t>
      </w:r>
      <w:r w:rsidR="009756ED" w:rsidRPr="002C0211">
        <w:rPr>
          <w:rFonts w:ascii="Arial" w:hAnsi="Arial" w:cs="Arial"/>
          <w:color w:val="000000" w:themeColor="text1"/>
        </w:rPr>
        <w:t xml:space="preserve"> </w:t>
      </w:r>
      <w:r w:rsidR="00B55F2E">
        <w:rPr>
          <w:rFonts w:ascii="Arial" w:hAnsi="Arial" w:cs="Arial" w:hint="eastAsia"/>
          <w:color w:val="000000" w:themeColor="text1"/>
        </w:rPr>
        <w:t xml:space="preserve">Figure adapted from </w:t>
      </w:r>
      <w:r w:rsidR="00B55F2E" w:rsidRPr="00BC7882">
        <w:rPr>
          <w:rFonts w:ascii="Arial" w:hAnsi="Arial" w:cs="Arial"/>
          <w:noProof/>
          <w:color w:val="000000" w:themeColor="text1"/>
        </w:rPr>
        <w:t>Boyd,</w:t>
      </w:r>
      <w:r w:rsidR="00B55F2E" w:rsidRPr="00B55F2E">
        <w:rPr>
          <w:rFonts w:ascii="Arial" w:hAnsi="Arial" w:cs="Arial"/>
          <w:color w:val="000000" w:themeColor="text1"/>
        </w:rPr>
        <w:t xml:space="preserve"> et al. </w:t>
      </w:r>
      <w:r w:rsidR="00B55F2E">
        <w:rPr>
          <w:rFonts w:ascii="Arial" w:hAnsi="Arial" w:cs="Arial" w:hint="eastAsia"/>
          <w:color w:val="000000" w:themeColor="text1"/>
        </w:rPr>
        <w:t>(</w:t>
      </w:r>
      <w:r w:rsidR="00B55F2E" w:rsidRPr="00B55F2E">
        <w:rPr>
          <w:rFonts w:ascii="Arial" w:hAnsi="Arial" w:cs="Arial"/>
          <w:color w:val="000000" w:themeColor="text1"/>
        </w:rPr>
        <w:t>2017</w:t>
      </w:r>
      <w:r w:rsidR="00B55F2E">
        <w:rPr>
          <w:rFonts w:ascii="Arial" w:hAnsi="Arial" w:cs="Arial" w:hint="eastAsia"/>
          <w:color w:val="000000" w:themeColor="text1"/>
        </w:rPr>
        <w:t>).</w:t>
      </w:r>
    </w:p>
    <w:p w14:paraId="587F5D4B" w14:textId="77777777" w:rsidR="00073B80" w:rsidRPr="00B96D30" w:rsidRDefault="00073B80" w:rsidP="00D405BD">
      <w:pPr>
        <w:spacing w:line="480" w:lineRule="auto"/>
        <w:jc w:val="both"/>
        <w:rPr>
          <w:rFonts w:ascii="Arial" w:hAnsi="Arial" w:cs="Arial"/>
          <w:color w:val="000000" w:themeColor="text1"/>
          <w:kern w:val="2"/>
          <w:sz w:val="24"/>
          <w:szCs w:val="24"/>
        </w:rPr>
      </w:pPr>
      <w:r w:rsidRPr="00B96D30">
        <w:rPr>
          <w:rFonts w:ascii="Arial" w:hAnsi="Arial" w:cs="Arial"/>
          <w:color w:val="000000" w:themeColor="text1"/>
          <w:szCs w:val="24"/>
        </w:rPr>
        <w:br w:type="page"/>
      </w:r>
    </w:p>
    <w:p w14:paraId="400B86AF" w14:textId="7768E6CF" w:rsidR="00DB115C" w:rsidRPr="002C0211" w:rsidRDefault="00292F85"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81" w:name="_Toc514879681"/>
      <w:r w:rsidRPr="002C0211">
        <w:rPr>
          <w:rFonts w:ascii="Arial" w:hAnsi="Arial" w:cs="Arial"/>
          <w:b/>
          <w:color w:val="000000" w:themeColor="text1"/>
          <w:szCs w:val="24"/>
        </w:rPr>
        <w:t>Re-</w:t>
      </w:r>
      <w:r w:rsidR="00073B80" w:rsidRPr="002C0211">
        <w:rPr>
          <w:rFonts w:ascii="Arial" w:hAnsi="Arial" w:cs="Arial"/>
          <w:b/>
          <w:color w:val="000000" w:themeColor="text1"/>
          <w:szCs w:val="24"/>
        </w:rPr>
        <w:t>generating variable list based on</w:t>
      </w:r>
      <w:r w:rsidR="003B6BC5" w:rsidRPr="002C0211">
        <w:rPr>
          <w:rFonts w:ascii="Arial" w:hAnsi="Arial" w:cs="Arial"/>
          <w:b/>
          <w:color w:val="000000" w:themeColor="text1"/>
          <w:szCs w:val="24"/>
        </w:rPr>
        <w:t xml:space="preserve"> </w:t>
      </w:r>
      <w:r w:rsidR="00153E74" w:rsidRPr="002C0211">
        <w:rPr>
          <w:rFonts w:ascii="Arial" w:hAnsi="Arial" w:cs="Arial"/>
          <w:b/>
          <w:color w:val="000000" w:themeColor="text1"/>
          <w:szCs w:val="24"/>
        </w:rPr>
        <w:t>gradual</w:t>
      </w:r>
      <w:r w:rsidR="00C83A37" w:rsidRPr="002C0211">
        <w:rPr>
          <w:rFonts w:ascii="Arial" w:hAnsi="Arial" w:cs="Arial"/>
          <w:b/>
          <w:color w:val="000000" w:themeColor="text1"/>
          <w:szCs w:val="24"/>
        </w:rPr>
        <w:t xml:space="preserve"> gene expression</w:t>
      </w:r>
      <w:r w:rsidR="00153E74" w:rsidRPr="002C0211">
        <w:rPr>
          <w:rFonts w:ascii="Arial" w:hAnsi="Arial" w:cs="Arial"/>
          <w:b/>
          <w:color w:val="000000" w:themeColor="text1"/>
          <w:szCs w:val="24"/>
        </w:rPr>
        <w:t xml:space="preserve"> change</w:t>
      </w:r>
      <w:r w:rsidR="00073B80" w:rsidRPr="002C0211">
        <w:rPr>
          <w:rFonts w:ascii="Arial" w:hAnsi="Arial" w:cs="Arial"/>
          <w:b/>
          <w:color w:val="000000" w:themeColor="text1"/>
          <w:szCs w:val="24"/>
        </w:rPr>
        <w:t xml:space="preserve"> in different motor neuron groups</w:t>
      </w:r>
      <w:bookmarkEnd w:id="181"/>
    </w:p>
    <w:p w14:paraId="0ABBC9F1" w14:textId="54D591D3" w:rsidR="00DB115C" w:rsidRPr="00B96D30" w:rsidRDefault="00DB115C"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To introduce the motor neurone group with intermediate vulnerability</w:t>
      </w:r>
      <w:r w:rsidRPr="00B96D30">
        <w:rPr>
          <w:rFonts w:ascii="Arial" w:hAnsi="Arial" w:cs="Arial"/>
          <w:color w:val="000000" w:themeColor="text1"/>
          <w:sz w:val="24"/>
          <w:szCs w:val="24"/>
        </w:rPr>
        <w:t xml:space="preserve">, the first step was to select genes showing statistically significant changes between EDL and TA (p&lt;0.05). The gene list </w:t>
      </w:r>
      <w:r w:rsidRPr="00BC7882">
        <w:rPr>
          <w:rFonts w:ascii="Arial" w:hAnsi="Arial" w:cs="Arial"/>
          <w:noProof/>
          <w:color w:val="000000" w:themeColor="text1"/>
          <w:sz w:val="24"/>
          <w:szCs w:val="24"/>
        </w:rPr>
        <w:t>was further filtered</w:t>
      </w:r>
      <w:r w:rsidRPr="00B96D30">
        <w:rPr>
          <w:rFonts w:ascii="Arial" w:hAnsi="Arial" w:cs="Arial"/>
          <w:color w:val="000000" w:themeColor="text1"/>
          <w:sz w:val="24"/>
          <w:szCs w:val="24"/>
        </w:rPr>
        <w:t xml:space="preserve"> through the trending rule in which the expression value of GS had to be midway between EDL and TA.</w:t>
      </w:r>
      <w:r w:rsidR="00E450CD"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This </w:t>
      </w:r>
      <w:r w:rsidR="00200DD5" w:rsidRPr="00B96D30">
        <w:rPr>
          <w:rFonts w:ascii="Arial" w:hAnsi="Arial" w:cs="Arial"/>
          <w:color w:val="000000" w:themeColor="text1"/>
          <w:sz w:val="24"/>
          <w:szCs w:val="24"/>
        </w:rPr>
        <w:t xml:space="preserve">new </w:t>
      </w:r>
      <w:r w:rsidRPr="00B96D30">
        <w:rPr>
          <w:rFonts w:ascii="Arial" w:hAnsi="Arial" w:cs="Arial"/>
          <w:color w:val="000000" w:themeColor="text1"/>
          <w:sz w:val="24"/>
          <w:szCs w:val="24"/>
        </w:rPr>
        <w:t xml:space="preserve">cut-off generated </w:t>
      </w:r>
      <w:r w:rsidR="00BD0BE0">
        <w:rPr>
          <w:rFonts w:ascii="Arial" w:hAnsi="Arial" w:cs="Arial" w:hint="eastAsia"/>
          <w:color w:val="000000" w:themeColor="text1"/>
          <w:sz w:val="24"/>
          <w:szCs w:val="24"/>
        </w:rPr>
        <w:t>159</w:t>
      </w:r>
      <w:r w:rsidR="00BD0BE0">
        <w:rPr>
          <w:rFonts w:ascii="Arial" w:hAnsi="Arial" w:cs="Arial"/>
          <w:color w:val="000000" w:themeColor="text1"/>
          <w:sz w:val="24"/>
          <w:szCs w:val="24"/>
        </w:rPr>
        <w:t>4</w:t>
      </w:r>
      <w:r w:rsidRPr="00B96D30">
        <w:rPr>
          <w:rFonts w:ascii="Arial" w:hAnsi="Arial" w:cs="Arial"/>
          <w:color w:val="000000" w:themeColor="text1"/>
          <w:sz w:val="24"/>
          <w:szCs w:val="24"/>
        </w:rPr>
        <w:t xml:space="preserve"> genes showing a rise toward TA whereas </w:t>
      </w:r>
      <w:r w:rsidR="00270F7F" w:rsidRPr="00B96D30">
        <w:rPr>
          <w:rFonts w:ascii="Arial" w:hAnsi="Arial" w:cs="Arial" w:hint="eastAsia"/>
          <w:color w:val="000000" w:themeColor="text1"/>
          <w:sz w:val="24"/>
          <w:szCs w:val="24"/>
        </w:rPr>
        <w:t>645</w:t>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genes</w:t>
      </w:r>
      <w:r w:rsidR="005F4EB8">
        <w:rPr>
          <w:rFonts w:ascii="Arial" w:hAnsi="Arial" w:cs="Arial"/>
          <w:noProof/>
          <w:color w:val="000000" w:themeColor="text1"/>
          <w:sz w:val="24"/>
          <w:szCs w:val="24"/>
        </w:rPr>
        <w:t xml:space="preserve"> are</w:t>
      </w:r>
      <w:r w:rsidRPr="00B96D30">
        <w:rPr>
          <w:rFonts w:ascii="Arial" w:hAnsi="Arial" w:cs="Arial"/>
          <w:color w:val="000000" w:themeColor="text1"/>
          <w:sz w:val="24"/>
          <w:szCs w:val="24"/>
        </w:rPr>
        <w:t xml:space="preserve"> going down toward TA</w:t>
      </w:r>
      <w:r w:rsidR="00B641E3">
        <w:rPr>
          <w:rFonts w:ascii="Arial" w:hAnsi="Arial" w:cs="Arial" w:hint="eastAsia"/>
          <w:color w:val="000000" w:themeColor="text1"/>
          <w:sz w:val="24"/>
          <w:szCs w:val="24"/>
        </w:rPr>
        <w:t xml:space="preserve"> (</w:t>
      </w:r>
      <w:r w:rsidR="00B641E3">
        <w:rPr>
          <w:rFonts w:ascii="Arial" w:hAnsi="Arial" w:cs="Arial"/>
          <w:color w:val="000000" w:themeColor="text1"/>
          <w:sz w:val="24"/>
          <w:szCs w:val="24"/>
        </w:rPr>
        <w:t>a</w:t>
      </w:r>
      <w:r w:rsidR="005A0C90" w:rsidRPr="00B96D30">
        <w:rPr>
          <w:rFonts w:ascii="Arial" w:hAnsi="Arial" w:cs="Arial" w:hint="eastAsia"/>
          <w:color w:val="000000" w:themeColor="text1"/>
          <w:sz w:val="24"/>
          <w:szCs w:val="24"/>
        </w:rPr>
        <w:t>ppendix</w:t>
      </w:r>
      <w:r w:rsidR="00592527">
        <w:rPr>
          <w:rFonts w:ascii="Arial" w:hAnsi="Arial" w:cs="Arial" w:hint="eastAsia"/>
          <w:color w:val="000000" w:themeColor="text1"/>
          <w:sz w:val="24"/>
          <w:szCs w:val="24"/>
        </w:rPr>
        <w:t xml:space="preserve"> </w:t>
      </w:r>
      <w:r w:rsidR="00592527">
        <w:rPr>
          <w:rFonts w:ascii="Arial" w:hAnsi="Arial" w:cs="Arial"/>
          <w:color w:val="000000" w:themeColor="text1"/>
          <w:sz w:val="24"/>
          <w:szCs w:val="24"/>
        </w:rPr>
        <w:t>2</w:t>
      </w:r>
      <w:r w:rsidR="005A0C90" w:rsidRPr="00B96D30">
        <w:rPr>
          <w:rFonts w:ascii="Arial" w:hAnsi="Arial" w:cs="Arial" w:hint="eastAsia"/>
          <w:color w:val="000000" w:themeColor="text1"/>
          <w:sz w:val="24"/>
          <w:szCs w:val="24"/>
        </w:rPr>
        <w:t>)</w:t>
      </w:r>
      <w:r w:rsidRPr="00B96D30">
        <w:rPr>
          <w:rFonts w:ascii="Arial" w:hAnsi="Arial" w:cs="Arial"/>
          <w:color w:val="000000" w:themeColor="text1"/>
          <w:sz w:val="24"/>
          <w:szCs w:val="24"/>
        </w:rPr>
        <w:t xml:space="preserve">. It </w:t>
      </w:r>
      <w:r w:rsidR="00CC6990">
        <w:rPr>
          <w:rFonts w:ascii="Arial" w:hAnsi="Arial" w:cs="Arial"/>
          <w:color w:val="000000" w:themeColor="text1"/>
          <w:sz w:val="24"/>
          <w:szCs w:val="24"/>
        </w:rPr>
        <w:t>was</w:t>
      </w:r>
      <w:r w:rsidRPr="00B96D30">
        <w:rPr>
          <w:rFonts w:ascii="Arial" w:hAnsi="Arial" w:cs="Arial"/>
          <w:color w:val="000000" w:themeColor="text1"/>
          <w:sz w:val="24"/>
          <w:szCs w:val="24"/>
        </w:rPr>
        <w:t xml:space="preserve"> interesting that most genes with </w:t>
      </w:r>
      <w:r w:rsidRPr="00BC7882">
        <w:rPr>
          <w:rFonts w:ascii="Arial" w:hAnsi="Arial" w:cs="Arial"/>
          <w:noProof/>
          <w:color w:val="000000" w:themeColor="text1"/>
          <w:sz w:val="24"/>
          <w:szCs w:val="24"/>
        </w:rPr>
        <w:t>statistical</w:t>
      </w:r>
      <w:r w:rsidRPr="00B96D30">
        <w:rPr>
          <w:rFonts w:ascii="Arial" w:hAnsi="Arial" w:cs="Arial"/>
          <w:color w:val="000000" w:themeColor="text1"/>
          <w:sz w:val="24"/>
          <w:szCs w:val="24"/>
        </w:rPr>
        <w:t xml:space="preserve"> differences fall into the category, suggesting GS may somehow also behave</w:t>
      </w:r>
      <w:r w:rsidR="00E450CD" w:rsidRPr="00B96D30">
        <w:rPr>
          <w:rFonts w:ascii="Arial" w:hAnsi="Arial" w:cs="Arial"/>
          <w:color w:val="000000" w:themeColor="text1"/>
          <w:sz w:val="24"/>
          <w:szCs w:val="24"/>
        </w:rPr>
        <w:t xml:space="preserve"> “moderately” in many aspects. </w:t>
      </w:r>
      <w:r w:rsidR="00E450CD" w:rsidRPr="00BC7882">
        <w:rPr>
          <w:rFonts w:ascii="Arial" w:hAnsi="Arial" w:cs="Arial" w:hint="eastAsia"/>
          <w:noProof/>
          <w:color w:val="000000" w:themeColor="text1"/>
          <w:sz w:val="24"/>
          <w:szCs w:val="24"/>
        </w:rPr>
        <w:t>To better illustrate the trending analysis</w:t>
      </w:r>
      <w:r w:rsidR="00E450CD" w:rsidRPr="00B96D30">
        <w:rPr>
          <w:rFonts w:ascii="Arial" w:hAnsi="Arial" w:cs="Arial" w:hint="eastAsia"/>
          <w:color w:val="000000" w:themeColor="text1"/>
          <w:sz w:val="24"/>
          <w:szCs w:val="24"/>
        </w:rPr>
        <w:t xml:space="preserve">, the result could be </w:t>
      </w:r>
      <w:r w:rsidR="00AB0C76" w:rsidRPr="00B96D30">
        <w:rPr>
          <w:rFonts w:ascii="Arial" w:hAnsi="Arial" w:cs="Arial" w:hint="eastAsia"/>
          <w:color w:val="000000" w:themeColor="text1"/>
          <w:sz w:val="24"/>
          <w:szCs w:val="24"/>
        </w:rPr>
        <w:t xml:space="preserve">plotted </w:t>
      </w:r>
      <w:r w:rsidR="00E450CD" w:rsidRPr="00B96D30">
        <w:rPr>
          <w:rFonts w:ascii="Arial" w:hAnsi="Arial" w:cs="Arial" w:hint="eastAsia"/>
          <w:color w:val="000000" w:themeColor="text1"/>
          <w:sz w:val="24"/>
          <w:szCs w:val="24"/>
        </w:rPr>
        <w:t>and easily</w:t>
      </w:r>
      <w:r w:rsidR="00AB0C76" w:rsidRPr="00B96D30">
        <w:rPr>
          <w:rFonts w:ascii="Arial" w:hAnsi="Arial" w:cs="Arial" w:hint="eastAsia"/>
          <w:color w:val="000000" w:themeColor="text1"/>
          <w:sz w:val="24"/>
          <w:szCs w:val="24"/>
        </w:rPr>
        <w:t xml:space="preserve"> visualised</w:t>
      </w:r>
      <w:r w:rsidR="00E450CD" w:rsidRPr="00B96D30">
        <w:rPr>
          <w:rFonts w:ascii="Arial" w:hAnsi="Arial" w:cs="Arial" w:hint="eastAsia"/>
          <w:color w:val="000000" w:themeColor="text1"/>
          <w:sz w:val="24"/>
          <w:szCs w:val="24"/>
        </w:rPr>
        <w:t xml:space="preserve"> </w:t>
      </w:r>
      <w:r w:rsidR="00E450CD" w:rsidRPr="00B96D30">
        <w:rPr>
          <w:rFonts w:ascii="Arial" w:hAnsi="Arial" w:cs="Arial"/>
          <w:color w:val="000000" w:themeColor="text1"/>
          <w:sz w:val="24"/>
          <w:szCs w:val="24"/>
        </w:rPr>
        <w:t>(Figure</w:t>
      </w:r>
      <w:r w:rsidR="00073B80" w:rsidRPr="00B96D30">
        <w:rPr>
          <w:rFonts w:ascii="Arial" w:hAnsi="Arial" w:cs="Arial"/>
          <w:color w:val="000000" w:themeColor="text1"/>
          <w:sz w:val="24"/>
          <w:szCs w:val="24"/>
        </w:rPr>
        <w:t xml:space="preserve"> 4.2</w:t>
      </w:r>
      <w:r w:rsidR="00E450CD" w:rsidRPr="00B96D30">
        <w:rPr>
          <w:rFonts w:ascii="Arial" w:hAnsi="Arial" w:cs="Arial"/>
          <w:color w:val="000000" w:themeColor="text1"/>
          <w:sz w:val="24"/>
          <w:szCs w:val="24"/>
        </w:rPr>
        <w:t>).</w:t>
      </w:r>
    </w:p>
    <w:p w14:paraId="427D5E07" w14:textId="6428A119" w:rsidR="00DB115C" w:rsidRPr="00B96D30" w:rsidRDefault="00AB0C76" w:rsidP="00D405BD">
      <w:pPr>
        <w:spacing w:line="480" w:lineRule="auto"/>
        <w:jc w:val="both"/>
        <w:rPr>
          <w:rFonts w:ascii="Arial" w:hAnsi="Arial" w:cs="Arial"/>
          <w:color w:val="000000" w:themeColor="text1"/>
        </w:rPr>
      </w:pPr>
      <w:r w:rsidRPr="00B96D30">
        <w:rPr>
          <w:rFonts w:ascii="Arial" w:hAnsi="Arial" w:cs="Arial"/>
          <w:color w:val="000000" w:themeColor="text1"/>
        </w:rPr>
        <w:object w:dxaOrig="8772" w:dyaOrig="7572" w14:anchorId="3801A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pt;height:245.45pt" o:ole="">
            <v:imagedata r:id="rId33" o:title=""/>
          </v:shape>
          <o:OLEObject Type="Embed" ProgID="Prism7.Document" ShapeID="_x0000_i1025" DrawAspect="Content" ObjectID="_1589056285" r:id="rId34"/>
        </w:object>
      </w:r>
    </w:p>
    <w:p w14:paraId="18D6F476" w14:textId="77777777" w:rsidR="004349D0" w:rsidRPr="00B96D30" w:rsidRDefault="004349D0"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5C52143F" w14:textId="20482771" w:rsidR="00DB115C" w:rsidRPr="00B96D30" w:rsidRDefault="00DB115C" w:rsidP="00D405BD">
      <w:pPr>
        <w:spacing w:line="240" w:lineRule="auto"/>
        <w:jc w:val="both"/>
        <w:rPr>
          <w:rFonts w:ascii="Arial" w:hAnsi="Arial" w:cs="Arial"/>
          <w:color w:val="000000" w:themeColor="text1"/>
          <w:kern w:val="2"/>
          <w:sz w:val="24"/>
          <w:szCs w:val="24"/>
        </w:rPr>
      </w:pPr>
      <w:bookmarkStart w:id="182" w:name="_Toc499597803"/>
      <w:bookmarkStart w:id="183" w:name="_Toc514670088"/>
      <w:r w:rsidRPr="00B96D30">
        <w:rPr>
          <w:rStyle w:val="Figure0"/>
        </w:rPr>
        <w:t>Figure</w:t>
      </w:r>
      <w:r w:rsidR="00073B80" w:rsidRPr="00B96D30">
        <w:rPr>
          <w:rStyle w:val="Figure0"/>
          <w:rFonts w:hint="eastAsia"/>
        </w:rPr>
        <w:t xml:space="preserve"> 4.</w:t>
      </w:r>
      <w:r w:rsidR="00073B80" w:rsidRPr="00B96D30">
        <w:rPr>
          <w:rStyle w:val="Figure0"/>
        </w:rPr>
        <w:t>2</w:t>
      </w:r>
      <w:r w:rsidRPr="00B96D30">
        <w:rPr>
          <w:rStyle w:val="Figure0"/>
        </w:rPr>
        <w:t xml:space="preserve"> Ratio trending analysis.</w:t>
      </w:r>
      <w:bookmarkEnd w:id="182"/>
      <w:bookmarkEnd w:id="183"/>
      <w:r w:rsidRPr="00B96D30">
        <w:rPr>
          <w:rFonts w:ascii="Arial" w:hAnsi="Arial" w:cs="Arial"/>
          <w:color w:val="000000" w:themeColor="text1"/>
          <w:szCs w:val="24"/>
        </w:rPr>
        <w:t xml:space="preserve"> Transcripts that were significantly changed (p&lt;0.05) between resistant (EDL) and vulnerable (TA) groups with a differential trending value in the intermediate (GS) group were picked. The red line indicates a gene that </w:t>
      </w:r>
      <w:r w:rsidRPr="00BC7882">
        <w:rPr>
          <w:rFonts w:ascii="Arial" w:hAnsi="Arial" w:cs="Arial"/>
          <w:noProof/>
          <w:color w:val="000000" w:themeColor="text1"/>
          <w:szCs w:val="24"/>
        </w:rPr>
        <w:t>was excluded</w:t>
      </w:r>
      <w:r w:rsidRPr="00B96D30">
        <w:rPr>
          <w:rFonts w:ascii="Arial" w:hAnsi="Arial" w:cs="Arial"/>
          <w:color w:val="000000" w:themeColor="text1"/>
          <w:szCs w:val="24"/>
        </w:rPr>
        <w:t xml:space="preserve"> because it did not fit the trending. </w:t>
      </w:r>
      <w:r w:rsidR="005F4EB8">
        <w:rPr>
          <w:rFonts w:ascii="Arial" w:hAnsi="Arial" w:cs="Arial"/>
          <w:noProof/>
          <w:color w:val="000000" w:themeColor="text1"/>
          <w:szCs w:val="24"/>
        </w:rPr>
        <w:t>The g</w:t>
      </w:r>
      <w:r w:rsidRPr="00BC7882">
        <w:rPr>
          <w:rFonts w:ascii="Arial" w:hAnsi="Arial" w:cs="Arial"/>
          <w:noProof/>
          <w:color w:val="000000" w:themeColor="text1"/>
          <w:szCs w:val="24"/>
        </w:rPr>
        <w:t>raph</w:t>
      </w:r>
      <w:r w:rsidRPr="00B96D30">
        <w:rPr>
          <w:rFonts w:ascii="Arial" w:hAnsi="Arial" w:cs="Arial"/>
          <w:color w:val="000000" w:themeColor="text1"/>
          <w:szCs w:val="24"/>
        </w:rPr>
        <w:t xml:space="preserve"> shows an example of genes enriched in OXPHOS. Note that transcripts showed highest expression levels in resistant (EDL) neurons, with a decreasing level of expression as the vulnerability status of the groups increased (GS through to TA). </w:t>
      </w:r>
      <w:r w:rsidRPr="00B96D30">
        <w:rPr>
          <w:rFonts w:ascii="Arial" w:hAnsi="Arial" w:cs="Arial"/>
          <w:color w:val="000000" w:themeColor="text1"/>
          <w:szCs w:val="24"/>
        </w:rPr>
        <w:br w:type="page"/>
      </w:r>
    </w:p>
    <w:p w14:paraId="53DF94CB" w14:textId="21979F61" w:rsidR="00DB115C" w:rsidRPr="002C0211" w:rsidRDefault="00510B0C" w:rsidP="00D405BD">
      <w:pPr>
        <w:pStyle w:val="a3"/>
        <w:numPr>
          <w:ilvl w:val="1"/>
          <w:numId w:val="33"/>
        </w:numPr>
        <w:spacing w:line="480" w:lineRule="auto"/>
        <w:ind w:leftChars="0"/>
        <w:jc w:val="both"/>
        <w:outlineLvl w:val="1"/>
        <w:rPr>
          <w:rFonts w:ascii="Arial" w:hAnsi="Arial" w:cs="Arial"/>
          <w:b/>
          <w:color w:val="000000" w:themeColor="text1"/>
          <w:szCs w:val="24"/>
        </w:rPr>
      </w:pPr>
      <w:bookmarkStart w:id="184" w:name="_Toc514879682"/>
      <w:r w:rsidRPr="002C0211">
        <w:rPr>
          <w:rFonts w:ascii="Arial" w:hAnsi="Arial" w:cs="Arial"/>
          <w:b/>
          <w:color w:val="000000" w:themeColor="text1"/>
          <w:szCs w:val="24"/>
        </w:rPr>
        <w:t xml:space="preserve">Pgk1 </w:t>
      </w:r>
      <w:r w:rsidRPr="00BC7882">
        <w:rPr>
          <w:rFonts w:ascii="Arial" w:hAnsi="Arial" w:cs="Arial"/>
          <w:b/>
          <w:noProof/>
          <w:color w:val="000000" w:themeColor="text1"/>
          <w:szCs w:val="24"/>
        </w:rPr>
        <w:t>was identified</w:t>
      </w:r>
      <w:r w:rsidRPr="002C0211">
        <w:rPr>
          <w:rFonts w:ascii="Arial" w:hAnsi="Arial" w:cs="Arial"/>
          <w:b/>
          <w:color w:val="000000" w:themeColor="text1"/>
          <w:szCs w:val="24"/>
        </w:rPr>
        <w:t xml:space="preserve"> as a disease modifier</w:t>
      </w:r>
      <w:bookmarkEnd w:id="184"/>
    </w:p>
    <w:p w14:paraId="435C1CC4" w14:textId="661E48BC" w:rsidR="00DB115C" w:rsidRPr="00B96D30" w:rsidRDefault="00DB115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We had shown that bioenergetic defect could be the underlying mechanism for the disease. As such, those genes related to energy metabolism would be of interest. With this</w:t>
      </w:r>
      <w:r w:rsidR="00AB0C76" w:rsidRPr="00B96D30">
        <w:rPr>
          <w:rFonts w:ascii="Arial" w:hAnsi="Arial" w:cs="Arial" w:hint="eastAsia"/>
          <w:color w:val="000000" w:themeColor="text1"/>
          <w:sz w:val="24"/>
          <w:szCs w:val="24"/>
        </w:rPr>
        <w:t xml:space="preserve"> new</w:t>
      </w:r>
      <w:r w:rsidRPr="00B96D30">
        <w:rPr>
          <w:rFonts w:ascii="Arial" w:hAnsi="Arial" w:cs="Arial"/>
          <w:color w:val="000000" w:themeColor="text1"/>
          <w:sz w:val="24"/>
          <w:szCs w:val="24"/>
        </w:rPr>
        <w:t xml:space="preserve"> cut-off, phosphoglycerate kinase 1 (PGK1) was one particular gene in the variable list, identified about </w:t>
      </w:r>
      <w:r w:rsidR="00CE7278" w:rsidRPr="00BC7882">
        <w:rPr>
          <w:rFonts w:ascii="Arial" w:hAnsi="Arial" w:cs="Arial"/>
          <w:noProof/>
          <w:color w:val="000000" w:themeColor="text1"/>
          <w:sz w:val="24"/>
          <w:szCs w:val="24"/>
        </w:rPr>
        <w:t>3</w:t>
      </w:r>
      <w:r w:rsidRPr="00B96D30">
        <w:rPr>
          <w:rFonts w:ascii="Arial" w:hAnsi="Arial" w:cs="Arial"/>
          <w:color w:val="000000" w:themeColor="text1"/>
          <w:sz w:val="24"/>
          <w:szCs w:val="24"/>
        </w:rPr>
        <w:t xml:space="preserve"> times higher in EDL compared to TA and having an intermediate exp</w:t>
      </w:r>
      <w:r w:rsidR="00AB0C76" w:rsidRPr="00B96D30">
        <w:rPr>
          <w:rFonts w:ascii="Arial" w:hAnsi="Arial" w:cs="Arial"/>
          <w:color w:val="000000" w:themeColor="text1"/>
          <w:sz w:val="24"/>
          <w:szCs w:val="24"/>
        </w:rPr>
        <w:t xml:space="preserve">ression value in between </w:t>
      </w:r>
      <w:r w:rsidR="00B641E3">
        <w:rPr>
          <w:rFonts w:ascii="Arial" w:hAnsi="Arial" w:cs="Arial" w:hint="eastAsia"/>
          <w:color w:val="000000" w:themeColor="text1"/>
          <w:sz w:val="24"/>
          <w:szCs w:val="24"/>
        </w:rPr>
        <w:t>(</w:t>
      </w:r>
      <w:r w:rsidR="00B641E3">
        <w:rPr>
          <w:rFonts w:ascii="Arial" w:hAnsi="Arial" w:cs="Arial"/>
          <w:color w:val="000000" w:themeColor="text1"/>
          <w:sz w:val="24"/>
          <w:szCs w:val="24"/>
        </w:rPr>
        <w:t>a</w:t>
      </w:r>
      <w:r w:rsidR="00B641E3">
        <w:rPr>
          <w:rFonts w:ascii="Arial" w:hAnsi="Arial" w:cs="Arial" w:hint="eastAsia"/>
          <w:color w:val="000000" w:themeColor="text1"/>
          <w:sz w:val="24"/>
          <w:szCs w:val="24"/>
        </w:rPr>
        <w:t xml:space="preserve">ppendix </w:t>
      </w:r>
      <w:r w:rsidR="00592527">
        <w:rPr>
          <w:rFonts w:ascii="Arial" w:hAnsi="Arial" w:cs="Arial"/>
          <w:color w:val="000000" w:themeColor="text1"/>
          <w:sz w:val="24"/>
          <w:szCs w:val="24"/>
        </w:rPr>
        <w:t>2</w:t>
      </w:r>
      <w:r w:rsidR="00AB0C76" w:rsidRPr="00B96D30">
        <w:rPr>
          <w:rFonts w:ascii="Arial" w:hAnsi="Arial" w:cs="Arial" w:hint="eastAsia"/>
          <w:color w:val="000000" w:themeColor="text1"/>
          <w:sz w:val="24"/>
          <w:szCs w:val="24"/>
        </w:rPr>
        <w:t>)</w:t>
      </w:r>
      <w:r w:rsidR="00745DA5" w:rsidRPr="00B96D30">
        <w:rPr>
          <w:rFonts w:ascii="Arial" w:hAnsi="Arial" w:cs="Arial"/>
          <w:color w:val="000000" w:themeColor="text1"/>
          <w:sz w:val="24"/>
          <w:szCs w:val="24"/>
        </w:rPr>
        <w:t>.</w:t>
      </w:r>
    </w:p>
    <w:p w14:paraId="077FB5A9" w14:textId="66157EF8" w:rsidR="00DB115C" w:rsidRPr="00B96D30" w:rsidRDefault="00DB115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PGK1 is the first ATP-generating enzyme in </w:t>
      </w:r>
      <w:r w:rsidR="005F4EB8">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glycolytic</w:t>
      </w:r>
      <w:r w:rsidRPr="00B96D30">
        <w:rPr>
          <w:rFonts w:ascii="Arial" w:hAnsi="Arial" w:cs="Arial"/>
          <w:color w:val="000000" w:themeColor="text1"/>
          <w:sz w:val="24"/>
          <w:szCs w:val="24"/>
        </w:rPr>
        <w:t xml:space="preserve"> pathway by catalysing 1,3-diphosphoglycerate to 3-phosphoglycerate. Mutations in this gene have been associated with human diseases manifesting as myopathic phenotypes or progressive neurological impairment </w:t>
      </w:r>
      <w:r w:rsidRPr="00B96D30">
        <w:rPr>
          <w:rFonts w:ascii="Arial" w:hAnsi="Arial" w:cs="Arial"/>
          <w:color w:val="000000" w:themeColor="text1"/>
          <w:sz w:val="24"/>
          <w:szCs w:val="24"/>
        </w:rPr>
        <w:fldChar w:fldCharType="begin">
          <w:fldData xml:space="preserve">PEVuZE5vdGU+PENpdGU+PEF1dGhvcj5TcGllZ2VsPC9BdXRob3I+PFllYXI+MjAwOTwvWWVhcj48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==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PEVuZE5vdGU+PENpdGU+PEF1dGhvcj5TcGllZ2VsPC9BdXRob3I+PFllYXI+MjAwOTwvWWVhcj48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==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Pr="00B96D30">
        <w:rPr>
          <w:rFonts w:ascii="Arial" w:hAnsi="Arial" w:cs="Arial"/>
          <w:color w:val="000000" w:themeColor="text1"/>
          <w:sz w:val="24"/>
          <w:szCs w:val="24"/>
        </w:rPr>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Noel,</w:t>
      </w:r>
      <w:r w:rsidR="0005706F">
        <w:rPr>
          <w:rFonts w:ascii="Arial" w:hAnsi="Arial" w:cs="Arial"/>
          <w:noProof/>
          <w:color w:val="000000" w:themeColor="text1"/>
          <w:sz w:val="24"/>
          <w:szCs w:val="24"/>
        </w:rPr>
        <w:t xml:space="preserve"> et al. 2006; </w:t>
      </w:r>
      <w:r w:rsidR="0005706F" w:rsidRPr="00BC7882">
        <w:rPr>
          <w:rFonts w:ascii="Arial" w:hAnsi="Arial" w:cs="Arial"/>
          <w:noProof/>
          <w:color w:val="000000" w:themeColor="text1"/>
          <w:sz w:val="24"/>
          <w:szCs w:val="24"/>
        </w:rPr>
        <w:t>Spiegel,</w:t>
      </w:r>
      <w:r w:rsidR="0005706F">
        <w:rPr>
          <w:rFonts w:ascii="Arial" w:hAnsi="Arial" w:cs="Arial"/>
          <w:noProof/>
          <w:color w:val="000000" w:themeColor="text1"/>
          <w:sz w:val="24"/>
          <w:szCs w:val="24"/>
        </w:rPr>
        <w:t xml:space="preserve"> et al. 2009)</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In addition</w:t>
      </w:r>
      <w:r w:rsidRPr="00B96D30">
        <w:rPr>
          <w:rFonts w:ascii="Arial" w:hAnsi="Arial" w:cs="Arial"/>
          <w:color w:val="000000" w:themeColor="text1"/>
          <w:sz w:val="24"/>
          <w:szCs w:val="24"/>
        </w:rPr>
        <w:t xml:space="preserve">, glycolysis has been reported to be important in neuronal axons, providing local energy for vesicular recycling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&lt;EndNote&gt;&lt;Cite&gt;&lt;Author&gt;Jang&lt;/Author&gt;&lt;Year&gt;2016&lt;/Year&gt;&lt;RecNum&gt;1882&lt;/RecNum&gt;&lt;DisplayText&gt;(Jang, et al. 2016)&lt;/DisplayText&gt;&lt;record&gt;&lt;rec-number&gt;1882&lt;/rec-number&gt;&lt;foreign-keys&gt;&lt;key app="EN" db-id="5sfev02w4909ace5x2rxxevx9tw0tawz0asr" timestamp="1498581724"&gt;1882&lt;/key&gt;&lt;key app="ENWeb" db-id=""&gt;0&lt;/key&gt;&lt;/foreign-keys&gt;&lt;ref-type name="Journal Article"&gt;17&lt;/ref-type&gt;&lt;contributors&gt;&lt;authors&gt;&lt;author&gt;Jang, SoRi&lt;/author&gt;&lt;author&gt;Nelson, Jessica C&lt;/author&gt;&lt;author&gt;Bend, Eric G&lt;/author&gt;&lt;author&gt;Rodríguez-Laureano, Lucelenie&lt;/author&gt;&lt;author&gt;Tueros, Felipe G&lt;/author&gt;&lt;author&gt;Cartagenova, Luis&lt;/author&gt;&lt;author&gt;Underwood, Katherine&lt;/author&gt;&lt;author&gt;Jorgensen, Erik M&lt;/author&gt;&lt;author&gt;Colón-Ramos, Daniel A&lt;/author&gt;&lt;/authors&gt;&lt;/contributors&gt;&lt;titles&gt;&lt;title&gt;Glycolytic enzymes localize to synapses under energy stress to support synaptic function&lt;/title&gt;&lt;secondary-title&gt;Neuron&lt;/secondary-title&gt;&lt;/titles&gt;&lt;periodical&gt;&lt;full-title&gt;Neuron&lt;/full-title&gt;&lt;/periodical&gt;&lt;pages&gt;278-291&lt;/pages&gt;&lt;volume&gt;90&lt;/volume&gt;&lt;number&gt;2&lt;/number&gt;&lt;dates&gt;&lt;year&gt;2016&lt;/year&gt;&lt;/dates&gt;&lt;isbn&gt;0896-6273&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Jang,</w:t>
      </w:r>
      <w:r w:rsidR="0005706F">
        <w:rPr>
          <w:rFonts w:ascii="Arial" w:hAnsi="Arial" w:cs="Arial"/>
          <w:noProof/>
          <w:color w:val="000000" w:themeColor="text1"/>
          <w:sz w:val="24"/>
          <w:szCs w:val="24"/>
        </w:rPr>
        <w:t xml:space="preserve"> et al. 2016)</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cargo transport </w:t>
      </w:r>
      <w:r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&lt;EndNote&gt;&lt;Cite&gt;&lt;Author&gt;Zala&lt;/Author&gt;&lt;Year&gt;2013&lt;/Year&gt;&lt;RecNum&gt;1883&lt;/RecNum&gt;&lt;DisplayText&gt;(Zala, et al. 2013)&lt;/DisplayText&gt;&lt;record&gt;&lt;rec-number&gt;1883&lt;/rec-number&gt;&lt;foreign-keys&gt;&lt;key app="EN" db-id="5sfev02w4909ace5x2rxxevx9tw0tawz0asr" timestamp="1498653486"&gt;1883&lt;/key&gt;&lt;/foreign-keys&gt;&lt;ref-type name="Journal Article"&gt;17&lt;/ref-type&gt;&lt;contributors&gt;&lt;authors&gt;&lt;author&gt;Zala, Diana&lt;/author&gt;&lt;author&gt;Hinckelmann, Maria-Victoria&lt;/author&gt;&lt;author&gt;Yu, Hua&lt;/author&gt;&lt;author&gt;da Cunha, Marcel Menezes Lyra&lt;/author&gt;&lt;author&gt;Liot, Géraldine&lt;/author&gt;&lt;author&gt;Cordelières, Fabrice P&lt;/author&gt;&lt;author&gt;Marco, Sergio&lt;/author&gt;&lt;author&gt;Saudou, Frédéric&lt;/author&gt;&lt;/authors&gt;&lt;/contributors&gt;&lt;titles&gt;&lt;title&gt;Vesicular glycolysis provides on-board energy for fast axonal transport&lt;/title&gt;&lt;secondary-title&gt;Cell&lt;/secondary-title&gt;&lt;/titles&gt;&lt;periodical&gt;&lt;full-title&gt;Cell&lt;/full-title&gt;&lt;/periodical&gt;&lt;pages&gt;479-491&lt;/pages&gt;&lt;volume&gt;152&lt;/volume&gt;&lt;number&gt;3&lt;/number&gt;&lt;dates&gt;&lt;year&gt;2013&lt;/year&gt;&lt;/dates&gt;&lt;isbn&gt;0092-8674&lt;/isbn&gt;&lt;urls&gt;&lt;/urls&gt;&lt;/record&gt;&lt;/Cite&gt;&lt;/EndNote&gt;</w:instrText>
      </w:r>
      <w:r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(Zala, et al. 2013)</w:t>
      </w:r>
      <w:r w:rsidRPr="00B96D30">
        <w:rPr>
          <w:rFonts w:ascii="Arial" w:hAnsi="Arial" w:cs="Arial"/>
          <w:color w:val="000000" w:themeColor="text1"/>
          <w:sz w:val="24"/>
          <w:szCs w:val="24"/>
        </w:rPr>
        <w:fldChar w:fldCharType="end"/>
      </w:r>
      <w:r w:rsidRPr="00B96D30">
        <w:rPr>
          <w:rFonts w:ascii="Arial" w:hAnsi="Arial" w:cs="Arial"/>
          <w:color w:val="000000" w:themeColor="text1"/>
          <w:sz w:val="24"/>
          <w:szCs w:val="24"/>
        </w:rPr>
        <w:t xml:space="preserve"> and therefore supporting the norm</w:t>
      </w:r>
      <w:r w:rsidR="00AF78F6" w:rsidRPr="00B96D30">
        <w:rPr>
          <w:rFonts w:ascii="Arial" w:hAnsi="Arial" w:cs="Arial"/>
          <w:color w:val="000000" w:themeColor="text1"/>
          <w:sz w:val="24"/>
          <w:szCs w:val="24"/>
        </w:rPr>
        <w:t xml:space="preserve">al function at the distal end. </w:t>
      </w:r>
      <w:r w:rsidRPr="00B96D30">
        <w:rPr>
          <w:rFonts w:ascii="Arial" w:hAnsi="Arial" w:cs="Arial"/>
          <w:color w:val="000000" w:themeColor="text1"/>
          <w:sz w:val="24"/>
          <w:szCs w:val="24"/>
        </w:rPr>
        <w:t xml:space="preserve">When </w:t>
      </w:r>
      <w:r w:rsidRPr="00BC7882">
        <w:rPr>
          <w:rFonts w:ascii="Arial" w:hAnsi="Arial" w:cs="Arial"/>
          <w:i/>
          <w:noProof/>
          <w:color w:val="000000" w:themeColor="text1"/>
          <w:sz w:val="24"/>
          <w:szCs w:val="24"/>
        </w:rPr>
        <w:t xml:space="preserve">Pgk1 </w:t>
      </w:r>
      <w:r w:rsidRPr="00BC7882">
        <w:rPr>
          <w:rFonts w:ascii="Arial" w:hAnsi="Arial" w:cs="Arial"/>
          <w:noProof/>
          <w:color w:val="000000" w:themeColor="text1"/>
          <w:sz w:val="24"/>
          <w:szCs w:val="24"/>
        </w:rPr>
        <w:t>level</w:t>
      </w:r>
      <w:r w:rsidRPr="005F4EB8">
        <w:rPr>
          <w:rFonts w:ascii="Arial" w:hAnsi="Arial" w:cs="Arial"/>
          <w:i/>
          <w:noProof/>
          <w:color w:val="000000" w:themeColor="text1"/>
          <w:sz w:val="24"/>
          <w:szCs w:val="24"/>
        </w:rPr>
        <w:t xml:space="preserve"> </w:t>
      </w:r>
      <w:r w:rsidRPr="005F4EB8">
        <w:rPr>
          <w:rFonts w:ascii="Arial" w:hAnsi="Arial" w:cs="Arial"/>
          <w:noProof/>
          <w:color w:val="000000" w:themeColor="text1"/>
          <w:sz w:val="24"/>
          <w:szCs w:val="24"/>
        </w:rPr>
        <w:t>was decreased by m</w:t>
      </w:r>
      <w:r w:rsidR="00AF78F6" w:rsidRPr="005F4EB8">
        <w:rPr>
          <w:rFonts w:ascii="Arial" w:hAnsi="Arial" w:cs="Arial"/>
          <w:noProof/>
          <w:color w:val="000000" w:themeColor="text1"/>
          <w:sz w:val="24"/>
          <w:szCs w:val="24"/>
        </w:rPr>
        <w:t>orpholino knockdown</w:t>
      </w:r>
      <w:r w:rsidR="00AF78F6" w:rsidRPr="00B96D30">
        <w:rPr>
          <w:rFonts w:ascii="Arial" w:hAnsi="Arial" w:cs="Arial"/>
          <w:color w:val="000000" w:themeColor="text1"/>
          <w:sz w:val="24"/>
          <w:szCs w:val="24"/>
        </w:rPr>
        <w:t>, there appeared</w:t>
      </w:r>
      <w:r w:rsidRPr="00B96D30">
        <w:rPr>
          <w:rFonts w:ascii="Arial" w:hAnsi="Arial" w:cs="Arial"/>
          <w:color w:val="000000" w:themeColor="text1"/>
          <w:sz w:val="24"/>
          <w:szCs w:val="24"/>
        </w:rPr>
        <w:t xml:space="preserve"> </w:t>
      </w:r>
      <w:r w:rsidR="00AF78F6" w:rsidRPr="00B96D30">
        <w:rPr>
          <w:rFonts w:ascii="Arial" w:hAnsi="Arial" w:cs="Arial"/>
          <w:color w:val="000000" w:themeColor="text1"/>
          <w:sz w:val="24"/>
          <w:szCs w:val="24"/>
        </w:rPr>
        <w:t xml:space="preserve">to be </w:t>
      </w:r>
      <w:r w:rsidRPr="00B96D30">
        <w:rPr>
          <w:rFonts w:ascii="Arial" w:hAnsi="Arial" w:cs="Arial"/>
          <w:color w:val="000000" w:themeColor="text1"/>
          <w:sz w:val="24"/>
          <w:szCs w:val="24"/>
        </w:rPr>
        <w:t>a comparable phenotype induced by smn deprivation (Figure</w:t>
      </w:r>
      <w:r w:rsidR="00AB0C76" w:rsidRPr="00B96D30">
        <w:rPr>
          <w:rFonts w:ascii="Arial" w:hAnsi="Arial" w:cs="Arial" w:hint="eastAsia"/>
          <w:color w:val="000000" w:themeColor="text1"/>
          <w:sz w:val="24"/>
          <w:szCs w:val="24"/>
        </w:rPr>
        <w:t xml:space="preserve"> 4.2a</w:t>
      </w:r>
      <w:r w:rsidRPr="00B96D30">
        <w:rPr>
          <w:rFonts w:ascii="Arial" w:hAnsi="Arial" w:cs="Arial"/>
          <w:color w:val="000000" w:themeColor="text1"/>
          <w:sz w:val="24"/>
          <w:szCs w:val="24"/>
        </w:rPr>
        <w:t xml:space="preserve">). We then sought to establish whether manipulating </w:t>
      </w:r>
      <w:r w:rsidRPr="00B96D30">
        <w:rPr>
          <w:rFonts w:ascii="Arial" w:hAnsi="Arial" w:cs="Arial"/>
          <w:i/>
          <w:color w:val="000000" w:themeColor="text1"/>
          <w:sz w:val="24"/>
          <w:szCs w:val="24"/>
        </w:rPr>
        <w:t>Pgk1</w:t>
      </w:r>
      <w:r w:rsidRPr="00B96D30">
        <w:rPr>
          <w:rFonts w:ascii="Arial" w:hAnsi="Arial" w:cs="Arial"/>
          <w:color w:val="000000" w:themeColor="text1"/>
          <w:sz w:val="24"/>
          <w:szCs w:val="24"/>
        </w:rPr>
        <w:t xml:space="preserve"> levels can be a therapeutic approach. Indeed, overexpression of </w:t>
      </w:r>
      <w:r w:rsidRPr="00B96D30">
        <w:rPr>
          <w:rFonts w:ascii="Arial" w:hAnsi="Arial" w:cs="Arial"/>
          <w:i/>
          <w:color w:val="000000" w:themeColor="text1"/>
          <w:sz w:val="24"/>
          <w:szCs w:val="24"/>
        </w:rPr>
        <w:t>Pgk1</w:t>
      </w:r>
      <w:r w:rsidRPr="00B96D30">
        <w:rPr>
          <w:rFonts w:ascii="Arial" w:hAnsi="Arial" w:cs="Arial"/>
          <w:color w:val="000000" w:themeColor="text1"/>
          <w:sz w:val="24"/>
          <w:szCs w:val="24"/>
        </w:rPr>
        <w:t xml:space="preserve"> in smn-deficient fish resulted in a partial recovery of defective axons, suggesting energy metabolism could be a key to disease progressing</w:t>
      </w:r>
      <w:r w:rsidR="00CE1508" w:rsidRPr="00B96D30">
        <w:rPr>
          <w:rFonts w:ascii="Arial" w:hAnsi="Arial" w:cs="Arial"/>
          <w:color w:val="000000" w:themeColor="text1"/>
          <w:sz w:val="24"/>
          <w:szCs w:val="24"/>
        </w:rPr>
        <w:t xml:space="preserve"> (Figure</w:t>
      </w:r>
      <w:r w:rsidR="00AF78F6" w:rsidRPr="00B96D30">
        <w:rPr>
          <w:rFonts w:ascii="Arial" w:hAnsi="Arial" w:cs="Arial"/>
          <w:color w:val="000000" w:themeColor="text1"/>
          <w:sz w:val="24"/>
          <w:szCs w:val="24"/>
        </w:rPr>
        <w:t xml:space="preserve"> 4.2b</w:t>
      </w:r>
      <w:r w:rsidR="00CE1508" w:rsidRPr="00B96D30">
        <w:rPr>
          <w:rFonts w:ascii="Arial" w:hAnsi="Arial" w:cs="Arial"/>
          <w:color w:val="000000" w:themeColor="text1"/>
          <w:sz w:val="24"/>
          <w:szCs w:val="24"/>
        </w:rPr>
        <w:t>)</w:t>
      </w:r>
      <w:r w:rsidRPr="00B96D30">
        <w:rPr>
          <w:rFonts w:ascii="Arial" w:hAnsi="Arial" w:cs="Arial"/>
          <w:color w:val="000000" w:themeColor="text1"/>
          <w:sz w:val="24"/>
          <w:szCs w:val="24"/>
        </w:rPr>
        <w:t xml:space="preserve">. </w:t>
      </w:r>
      <w:r w:rsidR="00AF78F6" w:rsidRPr="00B96D30">
        <w:rPr>
          <w:rFonts w:ascii="Arial" w:hAnsi="Arial" w:cs="Arial"/>
          <w:color w:val="000000" w:themeColor="text1"/>
          <w:sz w:val="24"/>
          <w:szCs w:val="24"/>
        </w:rPr>
        <w:t>Moreover,</w:t>
      </w:r>
      <w:r w:rsidR="00CB625D" w:rsidRPr="00B96D30">
        <w:rPr>
          <w:rFonts w:ascii="Arial" w:hAnsi="Arial" w:cs="Arial"/>
          <w:color w:val="000000" w:themeColor="text1"/>
          <w:sz w:val="24"/>
          <w:szCs w:val="24"/>
        </w:rPr>
        <w:t xml:space="preserve"> increasing Pgk-1 activity by </w:t>
      </w:r>
      <w:r w:rsidR="005F4EB8">
        <w:rPr>
          <w:rFonts w:ascii="Arial" w:hAnsi="Arial" w:cs="Arial"/>
          <w:color w:val="000000" w:themeColor="text1"/>
          <w:sz w:val="24"/>
          <w:szCs w:val="24"/>
        </w:rPr>
        <w:t xml:space="preserve">the </w:t>
      </w:r>
      <w:r w:rsidR="00CB625D" w:rsidRPr="00BC7882">
        <w:rPr>
          <w:rFonts w:ascii="Arial" w:hAnsi="Arial" w:cs="Arial"/>
          <w:noProof/>
          <w:color w:val="000000" w:themeColor="text1"/>
          <w:sz w:val="24"/>
          <w:szCs w:val="24"/>
        </w:rPr>
        <w:t>administration</w:t>
      </w:r>
      <w:r w:rsidR="00CB625D" w:rsidRPr="00B96D30">
        <w:rPr>
          <w:rFonts w:ascii="Arial" w:hAnsi="Arial" w:cs="Arial"/>
          <w:color w:val="000000" w:themeColor="text1"/>
          <w:sz w:val="24"/>
          <w:szCs w:val="24"/>
        </w:rPr>
        <w:t xml:space="preserve"> with </w:t>
      </w:r>
      <w:r w:rsidR="00AF78F6" w:rsidRPr="00B96D30">
        <w:rPr>
          <w:rFonts w:ascii="Arial" w:hAnsi="Arial" w:cs="Arial"/>
          <w:color w:val="000000" w:themeColor="text1"/>
          <w:sz w:val="24"/>
          <w:szCs w:val="24"/>
        </w:rPr>
        <w:t>terazosin (TZ)</w:t>
      </w:r>
      <w:r w:rsidR="00CB625D" w:rsidRPr="00B96D30">
        <w:rPr>
          <w:rFonts w:ascii="Arial" w:hAnsi="Arial" w:cs="Arial"/>
          <w:color w:val="000000" w:themeColor="text1"/>
          <w:sz w:val="24"/>
          <w:szCs w:val="24"/>
        </w:rPr>
        <w:t>,</w:t>
      </w:r>
      <w:r w:rsidR="00AF78F6" w:rsidRPr="00B96D30">
        <w:rPr>
          <w:rFonts w:ascii="Arial" w:hAnsi="Arial" w:cs="Arial"/>
          <w:color w:val="000000" w:themeColor="text1"/>
          <w:sz w:val="24"/>
          <w:szCs w:val="24"/>
        </w:rPr>
        <w:t xml:space="preserve"> a Pgk1</w:t>
      </w:r>
      <w:r w:rsidR="00CB625D" w:rsidRPr="00B96D30">
        <w:rPr>
          <w:rFonts w:ascii="Arial" w:hAnsi="Arial" w:cs="Arial"/>
          <w:color w:val="000000" w:themeColor="text1"/>
          <w:sz w:val="24"/>
          <w:szCs w:val="24"/>
        </w:rPr>
        <w:t xml:space="preserve"> activity enhancer, also showed </w:t>
      </w:r>
      <w:r w:rsidR="005F4EB8">
        <w:rPr>
          <w:rFonts w:ascii="Arial" w:hAnsi="Arial" w:cs="Arial"/>
          <w:color w:val="000000" w:themeColor="text1"/>
          <w:sz w:val="24"/>
          <w:szCs w:val="24"/>
        </w:rPr>
        <w:t xml:space="preserve">a </w:t>
      </w:r>
      <w:r w:rsidR="00CB625D" w:rsidRPr="00BC7882">
        <w:rPr>
          <w:rFonts w:ascii="Arial" w:hAnsi="Arial" w:cs="Arial"/>
          <w:noProof/>
          <w:color w:val="000000" w:themeColor="text1"/>
          <w:sz w:val="24"/>
          <w:szCs w:val="24"/>
        </w:rPr>
        <w:t>beneficial</w:t>
      </w:r>
      <w:r w:rsidR="00CB625D" w:rsidRPr="00B96D30">
        <w:rPr>
          <w:rFonts w:ascii="Arial" w:hAnsi="Arial" w:cs="Arial"/>
          <w:color w:val="000000" w:themeColor="text1"/>
          <w:sz w:val="24"/>
          <w:szCs w:val="24"/>
        </w:rPr>
        <w:t xml:space="preserve"> effect in </w:t>
      </w:r>
      <w:r w:rsidR="00876D19" w:rsidRPr="00B96D30">
        <w:rPr>
          <w:rFonts w:ascii="Arial" w:hAnsi="Arial" w:cs="Arial"/>
          <w:color w:val="000000" w:themeColor="text1"/>
          <w:sz w:val="24"/>
          <w:szCs w:val="24"/>
        </w:rPr>
        <w:t>axonal outgrowth</w:t>
      </w:r>
      <w:r w:rsidR="00CB625D" w:rsidRPr="00B96D30">
        <w:rPr>
          <w:rFonts w:ascii="Arial" w:hAnsi="Arial" w:cs="Arial"/>
          <w:color w:val="000000" w:themeColor="text1"/>
          <w:sz w:val="24"/>
          <w:szCs w:val="24"/>
        </w:rPr>
        <w:t xml:space="preserve">, further indicating the role of Pgk1-1 in disease modification (Figure 4.2c). </w:t>
      </w:r>
      <w:r w:rsidR="00AF78F6" w:rsidRPr="00B96D30">
        <w:rPr>
          <w:rFonts w:ascii="Arial" w:hAnsi="Arial" w:cs="Arial"/>
          <w:color w:val="000000" w:themeColor="text1"/>
          <w:sz w:val="24"/>
          <w:szCs w:val="24"/>
        </w:rPr>
        <w:t xml:space="preserve"> </w:t>
      </w:r>
    </w:p>
    <w:p w14:paraId="54EADA9F" w14:textId="77777777" w:rsidR="00DB115C" w:rsidRPr="00B96D30" w:rsidRDefault="00DB115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br w:type="page"/>
      </w:r>
    </w:p>
    <w:p w14:paraId="50D1E4EC" w14:textId="4F88692C" w:rsidR="00DB115C" w:rsidRPr="00B96D30" w:rsidRDefault="00AB0C76" w:rsidP="00D405BD">
      <w:pPr>
        <w:spacing w:line="240" w:lineRule="auto"/>
        <w:jc w:val="both"/>
        <w:rPr>
          <w:rFonts w:ascii="Arial" w:hAnsi="Arial" w:cs="Arial"/>
          <w:b/>
          <w:noProof/>
          <w:color w:val="000000" w:themeColor="text1"/>
          <w:sz w:val="24"/>
          <w:szCs w:val="24"/>
        </w:rPr>
      </w:pPr>
      <w:r w:rsidRPr="00B96D30">
        <w:rPr>
          <w:rFonts w:ascii="Arial" w:hAnsi="Arial" w:cs="Arial"/>
          <w:b/>
          <w:noProof/>
          <w:color w:val="000000" w:themeColor="text1"/>
          <w:sz w:val="24"/>
          <w:szCs w:val="24"/>
        </w:rPr>
        <w:t>(</w:t>
      </w:r>
      <w:r w:rsidRPr="00B96D30">
        <w:rPr>
          <w:rFonts w:ascii="Arial" w:hAnsi="Arial" w:cs="Arial" w:hint="eastAsia"/>
          <w:b/>
          <w:noProof/>
          <w:color w:val="000000" w:themeColor="text1"/>
          <w:sz w:val="24"/>
          <w:szCs w:val="24"/>
        </w:rPr>
        <w:t>a</w:t>
      </w:r>
      <w:r w:rsidR="00DB115C" w:rsidRPr="00B96D30">
        <w:rPr>
          <w:rFonts w:ascii="Arial" w:hAnsi="Arial" w:cs="Arial"/>
          <w:b/>
          <w:noProof/>
          <w:color w:val="000000" w:themeColor="text1"/>
          <w:sz w:val="24"/>
          <w:szCs w:val="24"/>
        </w:rPr>
        <w:t>)</w:t>
      </w:r>
    </w:p>
    <w:p w14:paraId="1F47FF70" w14:textId="345AD2A4" w:rsidR="00DB115C" w:rsidRPr="00B96D30" w:rsidRDefault="00F21C03" w:rsidP="00D405BD">
      <w:pPr>
        <w:spacing w:line="240" w:lineRule="auto"/>
        <w:jc w:val="both"/>
        <w:rPr>
          <w:rFonts w:ascii="Arial" w:hAnsi="Arial" w:cs="Arial"/>
          <w:color w:val="000000" w:themeColor="text1"/>
          <w:sz w:val="24"/>
          <w:szCs w:val="24"/>
        </w:rPr>
      </w:pPr>
      <w:r w:rsidRPr="00B96D30">
        <w:rPr>
          <w:rFonts w:ascii="Arial" w:hAnsi="Arial" w:cs="Arial"/>
          <w:noProof/>
          <w:color w:val="000000" w:themeColor="text1"/>
          <w:sz w:val="24"/>
          <w:szCs w:val="24"/>
          <w:lang w:eastAsia="zh-CN"/>
        </w:rPr>
        <w:drawing>
          <wp:inline distT="0" distB="0" distL="0" distR="0" wp14:anchorId="1B4F9A93" wp14:editId="57E9A755">
            <wp:extent cx="3600000" cy="2469600"/>
            <wp:effectExtent l="0" t="0" r="635" b="698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2469600"/>
                    </a:xfrm>
                    <a:prstGeom prst="rect">
                      <a:avLst/>
                    </a:prstGeom>
                    <a:noFill/>
                    <a:ln>
                      <a:noFill/>
                    </a:ln>
                    <a:extLst/>
                  </pic:spPr>
                </pic:pic>
              </a:graphicData>
            </a:graphic>
          </wp:inline>
        </w:drawing>
      </w:r>
    </w:p>
    <w:p w14:paraId="281F2D07" w14:textId="77C2A83B" w:rsidR="00DB115C" w:rsidRPr="00B96D30" w:rsidRDefault="00AB0C76" w:rsidP="00D405BD">
      <w:pPr>
        <w:spacing w:line="240" w:lineRule="auto"/>
        <w:jc w:val="both"/>
        <w:rPr>
          <w:rFonts w:ascii="Arial" w:hAnsi="Arial" w:cs="Arial"/>
          <w:b/>
          <w:noProof/>
          <w:color w:val="000000" w:themeColor="text1"/>
          <w:sz w:val="24"/>
          <w:szCs w:val="24"/>
        </w:rPr>
      </w:pPr>
      <w:r w:rsidRPr="00B96D30">
        <w:rPr>
          <w:rFonts w:ascii="Arial" w:hAnsi="Arial" w:cs="Arial"/>
          <w:b/>
          <w:noProof/>
          <w:color w:val="000000" w:themeColor="text1"/>
          <w:sz w:val="24"/>
          <w:szCs w:val="24"/>
        </w:rPr>
        <w:t>(</w:t>
      </w:r>
      <w:r w:rsidRPr="00B96D30">
        <w:rPr>
          <w:rFonts w:ascii="Arial" w:hAnsi="Arial" w:cs="Arial" w:hint="eastAsia"/>
          <w:b/>
          <w:noProof/>
          <w:color w:val="000000" w:themeColor="text1"/>
          <w:sz w:val="24"/>
          <w:szCs w:val="24"/>
        </w:rPr>
        <w:t>b</w:t>
      </w:r>
      <w:r w:rsidR="00DB115C" w:rsidRPr="00B96D30">
        <w:rPr>
          <w:rFonts w:ascii="Arial" w:hAnsi="Arial" w:cs="Arial"/>
          <w:b/>
          <w:noProof/>
          <w:color w:val="000000" w:themeColor="text1"/>
          <w:sz w:val="24"/>
          <w:szCs w:val="24"/>
        </w:rPr>
        <w:t>)</w:t>
      </w:r>
    </w:p>
    <w:p w14:paraId="4F0F2801" w14:textId="27012ECA" w:rsidR="00DB115C" w:rsidRPr="00B96D30" w:rsidRDefault="00F21C03" w:rsidP="00D405BD">
      <w:pPr>
        <w:spacing w:line="240" w:lineRule="auto"/>
        <w:jc w:val="both"/>
        <w:rPr>
          <w:rFonts w:ascii="Arial" w:hAnsi="Arial" w:cs="Arial"/>
          <w:color w:val="000000" w:themeColor="text1"/>
          <w:sz w:val="24"/>
          <w:szCs w:val="24"/>
        </w:rPr>
      </w:pPr>
      <w:r w:rsidRPr="00B96D30">
        <w:rPr>
          <w:rFonts w:ascii="Arial" w:hAnsi="Arial" w:cs="Arial"/>
          <w:noProof/>
          <w:color w:val="000000" w:themeColor="text1"/>
          <w:sz w:val="24"/>
          <w:szCs w:val="24"/>
          <w:lang w:eastAsia="zh-CN"/>
        </w:rPr>
        <w:drawing>
          <wp:inline distT="0" distB="0" distL="0" distR="0" wp14:anchorId="736CCE8D" wp14:editId="303CE8E4">
            <wp:extent cx="3600000" cy="1782000"/>
            <wp:effectExtent l="0" t="0" r="635" b="889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0" cy="1782000"/>
                    </a:xfrm>
                    <a:prstGeom prst="rect">
                      <a:avLst/>
                    </a:prstGeom>
                    <a:noFill/>
                    <a:ln>
                      <a:noFill/>
                    </a:ln>
                    <a:extLst/>
                  </pic:spPr>
                </pic:pic>
              </a:graphicData>
            </a:graphic>
          </wp:inline>
        </w:drawing>
      </w:r>
    </w:p>
    <w:p w14:paraId="2BBF3B6F" w14:textId="64EC213F" w:rsidR="00F21C03" w:rsidRPr="00B96D30" w:rsidRDefault="00AB0C76" w:rsidP="00D405BD">
      <w:pPr>
        <w:spacing w:line="240" w:lineRule="auto"/>
        <w:jc w:val="both"/>
        <w:rPr>
          <w:rFonts w:ascii="Arial" w:hAnsi="Arial" w:cs="Arial"/>
          <w:b/>
          <w:color w:val="000000" w:themeColor="text1"/>
          <w:sz w:val="24"/>
          <w:szCs w:val="24"/>
        </w:rPr>
      </w:pPr>
      <w:r w:rsidRPr="00B96D30">
        <w:rPr>
          <w:rFonts w:ascii="Arial" w:hAnsi="Arial" w:cs="Arial"/>
          <w:b/>
          <w:color w:val="000000" w:themeColor="text1"/>
          <w:sz w:val="24"/>
          <w:szCs w:val="24"/>
        </w:rPr>
        <w:t>(</w:t>
      </w:r>
      <w:r w:rsidRPr="00B96D30">
        <w:rPr>
          <w:rFonts w:ascii="Arial" w:hAnsi="Arial" w:cs="Arial" w:hint="eastAsia"/>
          <w:b/>
          <w:color w:val="000000" w:themeColor="text1"/>
          <w:sz w:val="24"/>
          <w:szCs w:val="24"/>
        </w:rPr>
        <w:t>c</w:t>
      </w:r>
      <w:r w:rsidR="00F21C03" w:rsidRPr="00B96D30">
        <w:rPr>
          <w:rFonts w:ascii="Arial" w:hAnsi="Arial" w:cs="Arial"/>
          <w:b/>
          <w:color w:val="000000" w:themeColor="text1"/>
          <w:sz w:val="24"/>
          <w:szCs w:val="24"/>
        </w:rPr>
        <w:t>)</w:t>
      </w:r>
    </w:p>
    <w:p w14:paraId="6330444D" w14:textId="5306CE77" w:rsidR="00F21C03" w:rsidRPr="00B96D30" w:rsidRDefault="00F21C03" w:rsidP="00D405BD">
      <w:pPr>
        <w:spacing w:line="240" w:lineRule="auto"/>
        <w:jc w:val="both"/>
        <w:rPr>
          <w:rFonts w:ascii="Arial" w:hAnsi="Arial" w:cs="Arial"/>
          <w:b/>
          <w:color w:val="000000" w:themeColor="text1"/>
          <w:sz w:val="24"/>
          <w:szCs w:val="24"/>
        </w:rPr>
      </w:pPr>
      <w:r w:rsidRPr="00B96D30">
        <w:rPr>
          <w:rFonts w:ascii="Arial" w:hAnsi="Arial" w:cs="Arial"/>
          <w:noProof/>
          <w:color w:val="000000" w:themeColor="text1"/>
          <w:sz w:val="24"/>
          <w:szCs w:val="24"/>
          <w:lang w:eastAsia="zh-CN"/>
        </w:rPr>
        <w:drawing>
          <wp:inline distT="0" distB="0" distL="0" distR="0" wp14:anchorId="472B96D4" wp14:editId="6E46168F">
            <wp:extent cx="3600000" cy="1882800"/>
            <wp:effectExtent l="0" t="0" r="635" b="317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0" cy="1882800"/>
                    </a:xfrm>
                    <a:prstGeom prst="rect">
                      <a:avLst/>
                    </a:prstGeom>
                    <a:noFill/>
                    <a:ln>
                      <a:noFill/>
                    </a:ln>
                    <a:extLst/>
                  </pic:spPr>
                </pic:pic>
              </a:graphicData>
            </a:graphic>
          </wp:inline>
        </w:drawing>
      </w:r>
    </w:p>
    <w:p w14:paraId="214F080D" w14:textId="77777777" w:rsidR="004349D0" w:rsidRPr="00B96D30" w:rsidRDefault="004349D0"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430CDCCC" w14:textId="1450C3F7" w:rsidR="00F21C03" w:rsidRPr="00B96D30" w:rsidRDefault="00F21C03" w:rsidP="00D405BD">
      <w:pPr>
        <w:spacing w:line="240" w:lineRule="auto"/>
        <w:jc w:val="both"/>
        <w:rPr>
          <w:rFonts w:ascii="Arial" w:hAnsi="Arial" w:cs="Arial"/>
          <w:color w:val="000000" w:themeColor="text1"/>
        </w:rPr>
      </w:pPr>
      <w:bookmarkStart w:id="185" w:name="_Toc499597804"/>
      <w:bookmarkStart w:id="186" w:name="_Toc514670089"/>
      <w:r w:rsidRPr="00B96D30">
        <w:rPr>
          <w:rStyle w:val="Figure0"/>
        </w:rPr>
        <w:t>Figure</w:t>
      </w:r>
      <w:r w:rsidR="00CB625D" w:rsidRPr="00B96D30">
        <w:rPr>
          <w:rStyle w:val="Figure0"/>
        </w:rPr>
        <w:t xml:space="preserve"> 4.</w:t>
      </w:r>
      <w:r w:rsidR="00AD49C4">
        <w:rPr>
          <w:rStyle w:val="Figure0"/>
          <w:rFonts w:hint="eastAsia"/>
        </w:rPr>
        <w:t>3</w:t>
      </w:r>
      <w:r w:rsidRPr="00B96D30">
        <w:rPr>
          <w:rStyle w:val="Figure0"/>
        </w:rPr>
        <w:t xml:space="preserve"> Pgk1 levels affect dis</w:t>
      </w:r>
      <w:r w:rsidR="00CE1508" w:rsidRPr="00B96D30">
        <w:rPr>
          <w:rStyle w:val="Figure0"/>
        </w:rPr>
        <w:t>ease phenotypes in Z</w:t>
      </w:r>
      <w:r w:rsidR="002C1FFF">
        <w:rPr>
          <w:rStyle w:val="Figure0"/>
        </w:rPr>
        <w:t>e</w:t>
      </w:r>
      <w:r w:rsidR="00CE1508" w:rsidRPr="00B96D30">
        <w:rPr>
          <w:rStyle w:val="Figure0"/>
        </w:rPr>
        <w:t>brafish.</w:t>
      </w:r>
      <w:bookmarkEnd w:id="185"/>
      <w:bookmarkEnd w:id="186"/>
      <w:r w:rsidR="00CE1508" w:rsidRPr="00B96D30">
        <w:rPr>
          <w:rFonts w:ascii="Arial" w:hAnsi="Arial" w:cs="Arial"/>
          <w:color w:val="000000" w:themeColor="text1"/>
        </w:rPr>
        <w:t xml:space="preserve"> (a</w:t>
      </w:r>
      <w:r w:rsidRPr="00B96D30">
        <w:rPr>
          <w:rFonts w:ascii="Arial" w:hAnsi="Arial" w:cs="Arial"/>
          <w:color w:val="000000" w:themeColor="text1"/>
        </w:rPr>
        <w:t>)</w:t>
      </w:r>
      <w:r w:rsidR="00876D19" w:rsidRPr="00B96D30">
        <w:rPr>
          <w:rFonts w:ascii="Arial" w:hAnsi="Arial" w:cs="Arial"/>
          <w:color w:val="000000" w:themeColor="text1"/>
        </w:rPr>
        <w:t xml:space="preserve"> Compared to the axonal outgrowth of </w:t>
      </w:r>
      <w:r w:rsidR="00876D19" w:rsidRPr="00BC7882">
        <w:rPr>
          <w:rFonts w:ascii="Arial" w:hAnsi="Arial" w:cs="Arial"/>
          <w:noProof/>
          <w:color w:val="000000" w:themeColor="text1"/>
        </w:rPr>
        <w:t>wild</w:t>
      </w:r>
      <w:r w:rsidR="00534610">
        <w:rPr>
          <w:rFonts w:ascii="Arial" w:hAnsi="Arial" w:cs="Arial"/>
          <w:noProof/>
          <w:color w:val="000000" w:themeColor="text1"/>
        </w:rPr>
        <w:t>-</w:t>
      </w:r>
      <w:r w:rsidR="00876D19" w:rsidRPr="00BC7882">
        <w:rPr>
          <w:rFonts w:ascii="Arial" w:hAnsi="Arial" w:cs="Arial"/>
          <w:noProof/>
          <w:color w:val="000000" w:themeColor="text1"/>
        </w:rPr>
        <w:t>type</w:t>
      </w:r>
      <w:r w:rsidR="00876D19" w:rsidRPr="00B96D30">
        <w:rPr>
          <w:rFonts w:ascii="Arial" w:hAnsi="Arial" w:cs="Arial"/>
          <w:color w:val="000000" w:themeColor="text1"/>
        </w:rPr>
        <w:t xml:space="preserve"> motor neurones, k</w:t>
      </w:r>
      <w:r w:rsidRPr="00B96D30">
        <w:rPr>
          <w:rFonts w:ascii="Arial" w:hAnsi="Arial" w:cs="Arial"/>
          <w:color w:val="000000" w:themeColor="text1"/>
        </w:rPr>
        <w:t>nockdown of Pgk1 in zebrafish induced an axonal outgrowth defect (</w:t>
      </w:r>
      <w:r w:rsidR="00DA3654" w:rsidRPr="00B96D30">
        <w:rPr>
          <w:rFonts w:ascii="Arial" w:hAnsi="Arial" w:cs="Arial"/>
          <w:color w:val="000000" w:themeColor="text1"/>
        </w:rPr>
        <w:t xml:space="preserve">arrow </w:t>
      </w:r>
      <w:r w:rsidRPr="00B96D30">
        <w:rPr>
          <w:rFonts w:ascii="Arial" w:hAnsi="Arial" w:cs="Arial"/>
          <w:color w:val="000000" w:themeColor="text1"/>
        </w:rPr>
        <w:t>middle</w:t>
      </w:r>
      <w:r w:rsidR="00DA3654" w:rsidRPr="00B96D30">
        <w:rPr>
          <w:rFonts w:ascii="Arial" w:hAnsi="Arial" w:cs="Arial"/>
          <w:color w:val="000000" w:themeColor="text1"/>
        </w:rPr>
        <w:t xml:space="preserve"> left</w:t>
      </w:r>
      <w:r w:rsidRPr="00B96D30">
        <w:rPr>
          <w:rFonts w:ascii="Arial" w:hAnsi="Arial" w:cs="Arial"/>
          <w:color w:val="000000" w:themeColor="text1"/>
        </w:rPr>
        <w:t xml:space="preserve"> panel) similar to </w:t>
      </w:r>
      <w:r w:rsidRPr="00B96D30">
        <w:rPr>
          <w:rFonts w:ascii="Arial" w:hAnsi="Arial" w:cs="Arial"/>
          <w:i/>
          <w:color w:val="000000" w:themeColor="text1"/>
        </w:rPr>
        <w:t>smn</w:t>
      </w:r>
      <w:r w:rsidRPr="00B96D30">
        <w:rPr>
          <w:rFonts w:ascii="Arial" w:hAnsi="Arial" w:cs="Arial"/>
          <w:color w:val="000000" w:themeColor="text1"/>
        </w:rPr>
        <w:t xml:space="preserve"> knockdown (arrow bottom</w:t>
      </w:r>
      <w:r w:rsidR="00DA3654" w:rsidRPr="00B96D30">
        <w:rPr>
          <w:rFonts w:ascii="Arial" w:hAnsi="Arial" w:cs="Arial"/>
          <w:color w:val="000000" w:themeColor="text1"/>
        </w:rPr>
        <w:t xml:space="preserve"> left</w:t>
      </w:r>
      <w:r w:rsidRPr="00B96D30">
        <w:rPr>
          <w:rFonts w:ascii="Arial" w:hAnsi="Arial" w:cs="Arial"/>
          <w:color w:val="000000" w:themeColor="text1"/>
        </w:rPr>
        <w:t xml:space="preserve"> panel). </w:t>
      </w:r>
      <w:r w:rsidR="00CE1508" w:rsidRPr="00B96D30">
        <w:rPr>
          <w:rFonts w:ascii="Arial" w:hAnsi="Arial" w:cs="Arial"/>
          <w:color w:val="000000" w:themeColor="text1"/>
        </w:rPr>
        <w:t>(b</w:t>
      </w:r>
      <w:r w:rsidRPr="00B96D30">
        <w:rPr>
          <w:rFonts w:ascii="Arial" w:hAnsi="Arial" w:cs="Arial"/>
          <w:color w:val="000000" w:themeColor="text1"/>
        </w:rPr>
        <w:t>)</w:t>
      </w:r>
      <w:r w:rsidR="00876D19" w:rsidRPr="00B96D30">
        <w:rPr>
          <w:rFonts w:ascii="Arial" w:hAnsi="Arial" w:cs="Arial"/>
          <w:color w:val="000000" w:themeColor="text1"/>
        </w:rPr>
        <w:t xml:space="preserve"> </w:t>
      </w:r>
      <w:r w:rsidR="00863F56" w:rsidRPr="00B96D30">
        <w:rPr>
          <w:rFonts w:ascii="Arial" w:hAnsi="Arial" w:cs="Arial"/>
          <w:color w:val="000000" w:themeColor="text1"/>
        </w:rPr>
        <w:t xml:space="preserve">Overexpression of </w:t>
      </w:r>
      <w:r w:rsidR="00863F56" w:rsidRPr="00B96D30">
        <w:rPr>
          <w:rFonts w:ascii="Arial" w:hAnsi="Arial" w:cs="Arial"/>
          <w:i/>
          <w:color w:val="000000" w:themeColor="text1"/>
        </w:rPr>
        <w:t>Pgk-1</w:t>
      </w:r>
      <w:r w:rsidR="00DA3654" w:rsidRPr="00B96D30">
        <w:rPr>
          <w:rFonts w:ascii="Arial" w:hAnsi="Arial" w:cs="Arial"/>
          <w:color w:val="000000" w:themeColor="text1"/>
        </w:rPr>
        <w:t xml:space="preserve"> in </w:t>
      </w:r>
      <w:r w:rsidRPr="00B96D30">
        <w:rPr>
          <w:rFonts w:ascii="Arial" w:hAnsi="Arial" w:cs="Arial"/>
          <w:color w:val="000000" w:themeColor="text1"/>
        </w:rPr>
        <w:t>smn morphant (middle</w:t>
      </w:r>
      <w:r w:rsidR="00351ED4" w:rsidRPr="00B96D30">
        <w:rPr>
          <w:rFonts w:ascii="Arial" w:hAnsi="Arial" w:cs="Arial"/>
          <w:color w:val="000000" w:themeColor="text1"/>
        </w:rPr>
        <w:t xml:space="preserve"> left) partly rescued axonal defects (bottom left)</w:t>
      </w:r>
      <w:r w:rsidR="00CE1508" w:rsidRPr="00B96D30">
        <w:rPr>
          <w:rFonts w:ascii="Arial" w:hAnsi="Arial" w:cs="Arial"/>
          <w:color w:val="000000" w:themeColor="text1"/>
        </w:rPr>
        <w:t>. (c</w:t>
      </w:r>
      <w:r w:rsidRPr="00B96D30">
        <w:rPr>
          <w:rFonts w:ascii="Arial" w:hAnsi="Arial" w:cs="Arial"/>
          <w:color w:val="000000" w:themeColor="text1"/>
        </w:rPr>
        <w:t>)</w:t>
      </w:r>
      <w:r w:rsidR="00EB1500" w:rsidRPr="00B96D30">
        <w:rPr>
          <w:rFonts w:ascii="Arial" w:hAnsi="Arial" w:cs="Arial"/>
          <w:color w:val="000000" w:themeColor="text1"/>
        </w:rPr>
        <w:t xml:space="preserve"> Likewise, pharmacological activation of </w:t>
      </w:r>
      <w:r w:rsidR="00EB1500" w:rsidRPr="00BC7882">
        <w:rPr>
          <w:rFonts w:ascii="Arial" w:hAnsi="Arial" w:cs="Arial"/>
          <w:noProof/>
          <w:color w:val="000000" w:themeColor="text1"/>
        </w:rPr>
        <w:t>pgk</w:t>
      </w:r>
      <w:r w:rsidR="00EB1500" w:rsidRPr="00B96D30">
        <w:rPr>
          <w:rFonts w:ascii="Arial" w:hAnsi="Arial" w:cs="Arial"/>
          <w:color w:val="000000" w:themeColor="text1"/>
        </w:rPr>
        <w:t xml:space="preserve">-1 by adding </w:t>
      </w:r>
      <w:r w:rsidR="00EB1500" w:rsidRPr="00B96D30">
        <w:rPr>
          <w:rFonts w:ascii="Arial" w:hAnsi="Arial" w:cs="Arial"/>
          <w:color w:val="000000" w:themeColor="text1"/>
          <w:sz w:val="24"/>
          <w:szCs w:val="24"/>
        </w:rPr>
        <w:t xml:space="preserve">terazosin also improved axonal outgrowth. </w:t>
      </w:r>
      <w:r w:rsidRPr="00B96D30">
        <w:rPr>
          <w:rFonts w:ascii="Arial" w:hAnsi="Arial" w:cs="Arial"/>
          <w:color w:val="000000" w:themeColor="text1"/>
        </w:rPr>
        <w:t>Scale bars = 50 μM. N = 20 embryos per group. Unpaired two-tailed students t-test * p&lt;0.05, ** p&lt;0.01 *** p&lt;0.001 **** p&lt;0.0001.</w:t>
      </w:r>
      <w:r w:rsidR="00AD49C4">
        <w:rPr>
          <w:rFonts w:ascii="Arial" w:hAnsi="Arial" w:cs="Arial" w:hint="eastAsia"/>
          <w:color w:val="000000" w:themeColor="text1"/>
        </w:rPr>
        <w:t xml:space="preserve"> </w:t>
      </w:r>
      <w:r w:rsidR="00AD49C4" w:rsidRPr="00BC7882">
        <w:rPr>
          <w:rFonts w:ascii="Arial" w:hAnsi="Arial" w:cs="Arial" w:hint="eastAsia"/>
          <w:noProof/>
          <w:color w:val="000000" w:themeColor="text1"/>
        </w:rPr>
        <w:t xml:space="preserve">The </w:t>
      </w:r>
      <w:r w:rsidR="00AD49C4" w:rsidRPr="00AC75BE">
        <w:rPr>
          <w:rFonts w:ascii="Arial" w:hAnsi="Arial" w:cs="Arial"/>
          <w:i/>
          <w:noProof/>
          <w:color w:val="000000" w:themeColor="text1"/>
        </w:rPr>
        <w:t>in vivo</w:t>
      </w:r>
      <w:r w:rsidR="00AD49C4" w:rsidRPr="00BC7882">
        <w:rPr>
          <w:rFonts w:ascii="Arial" w:hAnsi="Arial" w:cs="Arial" w:hint="eastAsia"/>
          <w:noProof/>
          <w:color w:val="000000" w:themeColor="text1"/>
        </w:rPr>
        <w:t xml:space="preserve"> zebrafish tests were conducted by</w:t>
      </w:r>
      <w:r w:rsidR="00AD49C4" w:rsidRPr="005F4EB8">
        <w:rPr>
          <w:rFonts w:ascii="Arial" w:hAnsi="Arial" w:cs="Arial"/>
          <w:noProof/>
          <w:color w:val="000000" w:themeColor="text1"/>
        </w:rPr>
        <w:t xml:space="preserve"> Professor Gillingwater’s group</w:t>
      </w:r>
      <w:r w:rsidR="00AD49C4">
        <w:rPr>
          <w:rFonts w:ascii="Arial" w:hAnsi="Arial" w:cs="Arial" w:hint="eastAsia"/>
          <w:color w:val="000000" w:themeColor="text1"/>
        </w:rPr>
        <w:t xml:space="preserve"> in Edinburgh.</w:t>
      </w:r>
      <w:r w:rsidR="00B55F2E">
        <w:rPr>
          <w:rFonts w:ascii="Arial" w:hAnsi="Arial" w:cs="Arial" w:hint="eastAsia"/>
          <w:color w:val="000000" w:themeColor="text1"/>
        </w:rPr>
        <w:t xml:space="preserve"> Figure adapted from </w:t>
      </w:r>
      <w:r w:rsidR="00B55F2E" w:rsidRPr="00BC7882">
        <w:rPr>
          <w:rFonts w:ascii="Arial" w:hAnsi="Arial" w:cs="Arial"/>
          <w:noProof/>
          <w:color w:val="000000" w:themeColor="text1"/>
        </w:rPr>
        <w:t>Boyd,</w:t>
      </w:r>
      <w:r w:rsidR="00B55F2E" w:rsidRPr="00B55F2E">
        <w:rPr>
          <w:rFonts w:ascii="Arial" w:hAnsi="Arial" w:cs="Arial"/>
          <w:color w:val="000000" w:themeColor="text1"/>
        </w:rPr>
        <w:t xml:space="preserve"> et al. </w:t>
      </w:r>
      <w:r w:rsidR="00B55F2E">
        <w:rPr>
          <w:rFonts w:ascii="Arial" w:hAnsi="Arial" w:cs="Arial" w:hint="eastAsia"/>
          <w:color w:val="000000" w:themeColor="text1"/>
        </w:rPr>
        <w:t>(</w:t>
      </w:r>
      <w:r w:rsidR="00B55F2E" w:rsidRPr="00B55F2E">
        <w:rPr>
          <w:rFonts w:ascii="Arial" w:hAnsi="Arial" w:cs="Arial"/>
          <w:color w:val="000000" w:themeColor="text1"/>
        </w:rPr>
        <w:t>2017</w:t>
      </w:r>
      <w:r w:rsidR="00B55F2E">
        <w:rPr>
          <w:rFonts w:ascii="Arial" w:hAnsi="Arial" w:cs="Arial" w:hint="eastAsia"/>
          <w:color w:val="000000" w:themeColor="text1"/>
        </w:rPr>
        <w:t>).</w:t>
      </w:r>
    </w:p>
    <w:p w14:paraId="78E59CEE" w14:textId="6ED3811B" w:rsidR="00DB115C" w:rsidRPr="00B96D30" w:rsidRDefault="00DB115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1BC24941" w14:textId="77777777" w:rsidR="00DB115C" w:rsidRPr="00B96D30" w:rsidRDefault="00DB115C" w:rsidP="00D405BD">
      <w:pPr>
        <w:spacing w:line="480" w:lineRule="auto"/>
        <w:jc w:val="both"/>
        <w:rPr>
          <w:rFonts w:ascii="Arial" w:hAnsi="Arial" w:cs="Arial"/>
          <w:noProof/>
          <w:color w:val="000000" w:themeColor="text1"/>
          <w:kern w:val="2"/>
          <w:sz w:val="24"/>
          <w:szCs w:val="24"/>
        </w:rPr>
      </w:pPr>
      <w:r w:rsidRPr="00B96D30">
        <w:rPr>
          <w:rFonts w:ascii="Arial" w:hAnsi="Arial" w:cs="Arial"/>
          <w:noProof/>
          <w:color w:val="000000" w:themeColor="text1"/>
          <w:szCs w:val="24"/>
        </w:rPr>
        <w:br w:type="page"/>
      </w:r>
    </w:p>
    <w:p w14:paraId="07810095" w14:textId="77777777" w:rsidR="00DB115C" w:rsidRPr="00B641E3" w:rsidRDefault="00DB115C" w:rsidP="00D405BD">
      <w:pPr>
        <w:pStyle w:val="a3"/>
        <w:numPr>
          <w:ilvl w:val="1"/>
          <w:numId w:val="33"/>
        </w:numPr>
        <w:spacing w:line="480" w:lineRule="auto"/>
        <w:ind w:leftChars="0"/>
        <w:jc w:val="both"/>
        <w:outlineLvl w:val="1"/>
        <w:rPr>
          <w:rFonts w:ascii="Arial" w:hAnsi="Arial" w:cs="Arial"/>
          <w:b/>
          <w:noProof/>
          <w:color w:val="000000" w:themeColor="text1"/>
          <w:szCs w:val="24"/>
        </w:rPr>
      </w:pPr>
      <w:bookmarkStart w:id="187" w:name="_Toc514879683"/>
      <w:r w:rsidRPr="00B641E3">
        <w:rPr>
          <w:rFonts w:ascii="Arial" w:hAnsi="Arial" w:cs="Arial"/>
          <w:b/>
          <w:noProof/>
          <w:color w:val="000000" w:themeColor="text1"/>
          <w:szCs w:val="24"/>
        </w:rPr>
        <w:t>Discussion</w:t>
      </w:r>
      <w:bookmarkEnd w:id="187"/>
    </w:p>
    <w:p w14:paraId="6FD88AF6" w14:textId="34DF69F4" w:rsidR="00930258" w:rsidRPr="00B641E3" w:rsidRDefault="00930258" w:rsidP="00D405BD">
      <w:pPr>
        <w:spacing w:line="480" w:lineRule="auto"/>
        <w:jc w:val="both"/>
        <w:rPr>
          <w:rFonts w:ascii="Arial" w:hAnsi="Arial" w:cs="Arial"/>
          <w:noProof/>
          <w:color w:val="000000" w:themeColor="text1"/>
          <w:sz w:val="24"/>
          <w:szCs w:val="24"/>
        </w:rPr>
      </w:pPr>
      <w:r w:rsidRPr="00B641E3">
        <w:rPr>
          <w:rFonts w:ascii="Arial" w:hAnsi="Arial" w:cs="Arial"/>
          <w:noProof/>
          <w:color w:val="000000" w:themeColor="text1"/>
          <w:sz w:val="24"/>
          <w:szCs w:val="24"/>
        </w:rPr>
        <w:t>In the previous chapter, we had shown that OXPHOS pathway was</w:t>
      </w:r>
      <w:r w:rsidR="00D331E3">
        <w:rPr>
          <w:rFonts w:ascii="Arial" w:hAnsi="Arial" w:cs="Arial" w:hint="eastAsia"/>
          <w:noProof/>
          <w:color w:val="000000" w:themeColor="text1"/>
          <w:sz w:val="24"/>
          <w:szCs w:val="24"/>
        </w:rPr>
        <w:t xml:space="preserve"> likely one of the </w:t>
      </w:r>
      <w:r w:rsidRPr="00B641E3">
        <w:rPr>
          <w:rFonts w:ascii="Arial" w:hAnsi="Arial" w:cs="Arial"/>
          <w:noProof/>
          <w:color w:val="000000" w:themeColor="text1"/>
          <w:sz w:val="24"/>
          <w:szCs w:val="24"/>
        </w:rPr>
        <w:t>cause</w:t>
      </w:r>
      <w:r w:rsidR="00D331E3">
        <w:rPr>
          <w:rFonts w:ascii="Arial" w:hAnsi="Arial" w:cs="Arial" w:hint="eastAsia"/>
          <w:noProof/>
          <w:color w:val="000000" w:themeColor="text1"/>
          <w:sz w:val="24"/>
          <w:szCs w:val="24"/>
        </w:rPr>
        <w:t>s</w:t>
      </w:r>
      <w:r w:rsidRPr="00B641E3">
        <w:rPr>
          <w:rFonts w:ascii="Arial" w:hAnsi="Arial" w:cs="Arial"/>
          <w:noProof/>
          <w:color w:val="000000" w:themeColor="text1"/>
          <w:sz w:val="24"/>
          <w:szCs w:val="24"/>
        </w:rPr>
        <w:t xml:space="preserve"> </w:t>
      </w:r>
      <w:r w:rsidR="00D331E3">
        <w:rPr>
          <w:rFonts w:ascii="Arial" w:hAnsi="Arial" w:cs="Arial" w:hint="eastAsia"/>
          <w:noProof/>
          <w:color w:val="000000" w:themeColor="text1"/>
          <w:sz w:val="24"/>
          <w:szCs w:val="24"/>
        </w:rPr>
        <w:t>accounting for</w:t>
      </w:r>
      <w:r w:rsidRPr="00B641E3">
        <w:rPr>
          <w:rFonts w:ascii="Arial" w:hAnsi="Arial" w:cs="Arial"/>
          <w:noProof/>
          <w:color w:val="000000" w:themeColor="text1"/>
          <w:sz w:val="24"/>
          <w:szCs w:val="24"/>
        </w:rPr>
        <w:t xml:space="preserve"> selective motor neurone vulnerability. To further investigate the involvement of OXPHOS in SMA, zebrafish is an excellent animal model for downstream microarray analysis owing to the huge number of offs</w:t>
      </w:r>
      <w:r w:rsidR="002C1FFF" w:rsidRPr="00B641E3">
        <w:rPr>
          <w:rFonts w:ascii="Arial" w:hAnsi="Arial" w:cs="Arial"/>
          <w:noProof/>
          <w:color w:val="000000" w:themeColor="text1"/>
          <w:sz w:val="24"/>
          <w:szCs w:val="24"/>
        </w:rPr>
        <w:t>p</w:t>
      </w:r>
      <w:r w:rsidRPr="00B641E3">
        <w:rPr>
          <w:rFonts w:ascii="Arial" w:hAnsi="Arial" w:cs="Arial"/>
          <w:noProof/>
          <w:color w:val="000000" w:themeColor="text1"/>
          <w:sz w:val="24"/>
          <w:szCs w:val="24"/>
        </w:rPr>
        <w:t xml:space="preserve">ring, fast development and easy </w:t>
      </w:r>
      <w:r w:rsidR="002C1FFF" w:rsidRPr="00B641E3">
        <w:rPr>
          <w:rFonts w:ascii="Arial" w:hAnsi="Arial" w:cs="Arial"/>
          <w:noProof/>
          <w:color w:val="000000" w:themeColor="text1"/>
          <w:sz w:val="24"/>
          <w:szCs w:val="24"/>
        </w:rPr>
        <w:t xml:space="preserve">manipulation </w:t>
      </w:r>
      <w:r w:rsidRPr="00B641E3">
        <w:rPr>
          <w:rFonts w:ascii="Arial" w:hAnsi="Arial" w:cs="Arial"/>
          <w:noProof/>
          <w:color w:val="000000" w:themeColor="text1"/>
          <w:sz w:val="24"/>
          <w:szCs w:val="24"/>
        </w:rPr>
        <w:t xml:space="preserve">of gene expression. Because the attempt to clone PGC-1α was not successful and within time restraints, Necdin (NDN), a PGC-1α stabiliser </w:t>
      </w:r>
      <w:r w:rsidR="005F4EB8" w:rsidRPr="00BC7882">
        <w:rPr>
          <w:rFonts w:ascii="Arial" w:hAnsi="Arial" w:cs="Arial"/>
          <w:noProof/>
          <w:color w:val="000000" w:themeColor="text1"/>
          <w:sz w:val="24"/>
          <w:szCs w:val="24"/>
        </w:rPr>
        <w:t xml:space="preserve">was </w:t>
      </w:r>
      <w:r w:rsidRPr="005F4EB8">
        <w:rPr>
          <w:rFonts w:ascii="Arial" w:hAnsi="Arial" w:cs="Arial"/>
          <w:noProof/>
          <w:color w:val="000000" w:themeColor="text1"/>
          <w:sz w:val="24"/>
          <w:szCs w:val="24"/>
        </w:rPr>
        <w:t>opted</w:t>
      </w:r>
      <w:r w:rsidRPr="00B641E3">
        <w:rPr>
          <w:rFonts w:ascii="Arial" w:hAnsi="Arial" w:cs="Arial"/>
          <w:noProof/>
          <w:color w:val="000000" w:themeColor="text1"/>
          <w:sz w:val="24"/>
          <w:szCs w:val="24"/>
        </w:rPr>
        <w:t xml:space="preserve">. In support of the microarray analysis, increase in mitochondrial biogenesis by </w:t>
      </w:r>
      <w:r w:rsidRPr="00BC7882">
        <w:rPr>
          <w:rFonts w:ascii="Arial" w:hAnsi="Arial" w:cs="Arial"/>
          <w:noProof/>
          <w:color w:val="000000" w:themeColor="text1"/>
          <w:sz w:val="24"/>
          <w:szCs w:val="24"/>
        </w:rPr>
        <w:t>overex</w:t>
      </w:r>
      <w:r w:rsidR="00534610">
        <w:rPr>
          <w:rFonts w:ascii="Arial" w:hAnsi="Arial" w:cs="Arial"/>
          <w:noProof/>
          <w:color w:val="000000" w:themeColor="text1"/>
          <w:sz w:val="24"/>
          <w:szCs w:val="24"/>
        </w:rPr>
        <w:t>p</w:t>
      </w:r>
      <w:r w:rsidRPr="00BC7882">
        <w:rPr>
          <w:rFonts w:ascii="Arial" w:hAnsi="Arial" w:cs="Arial"/>
          <w:noProof/>
          <w:color w:val="000000" w:themeColor="text1"/>
          <w:sz w:val="24"/>
          <w:szCs w:val="24"/>
        </w:rPr>
        <w:t>ressing</w:t>
      </w:r>
      <w:r w:rsidRPr="00B641E3">
        <w:rPr>
          <w:rFonts w:ascii="Arial" w:hAnsi="Arial" w:cs="Arial"/>
          <w:noProof/>
          <w:color w:val="000000" w:themeColor="text1"/>
          <w:sz w:val="24"/>
          <w:szCs w:val="24"/>
        </w:rPr>
        <w:t xml:space="preserve"> NDN am</w:t>
      </w:r>
      <w:r w:rsidR="002C1FFF" w:rsidRPr="00B641E3">
        <w:rPr>
          <w:rFonts w:ascii="Arial" w:hAnsi="Arial" w:cs="Arial"/>
          <w:noProof/>
          <w:color w:val="000000" w:themeColor="text1"/>
          <w:sz w:val="24"/>
          <w:szCs w:val="24"/>
        </w:rPr>
        <w:t>e</w:t>
      </w:r>
      <w:r w:rsidRPr="00B641E3">
        <w:rPr>
          <w:rFonts w:ascii="Arial" w:hAnsi="Arial" w:cs="Arial"/>
          <w:noProof/>
          <w:color w:val="000000" w:themeColor="text1"/>
          <w:sz w:val="24"/>
          <w:szCs w:val="24"/>
        </w:rPr>
        <w:t>liorated axonal defects induced by smn loss. Mitochondrial biogenesis is tightly regulated, with PGC-1α being the cent</w:t>
      </w:r>
      <w:r w:rsidR="002C1FFF" w:rsidRPr="00B641E3">
        <w:rPr>
          <w:rFonts w:ascii="Arial" w:hAnsi="Arial" w:cs="Arial"/>
          <w:noProof/>
          <w:color w:val="000000" w:themeColor="text1"/>
          <w:sz w:val="24"/>
          <w:szCs w:val="24"/>
        </w:rPr>
        <w:t>r</w:t>
      </w:r>
      <w:r w:rsidRPr="00B641E3">
        <w:rPr>
          <w:rFonts w:ascii="Arial" w:hAnsi="Arial" w:cs="Arial"/>
          <w:noProof/>
          <w:color w:val="000000" w:themeColor="text1"/>
          <w:sz w:val="24"/>
          <w:szCs w:val="24"/>
        </w:rPr>
        <w:t>e to the complex netwo</w:t>
      </w:r>
      <w:r w:rsidR="002C1FFF" w:rsidRPr="00B641E3">
        <w:rPr>
          <w:rFonts w:ascii="Arial" w:hAnsi="Arial" w:cs="Arial"/>
          <w:noProof/>
          <w:color w:val="000000" w:themeColor="text1"/>
          <w:sz w:val="24"/>
          <w:szCs w:val="24"/>
        </w:rPr>
        <w:t>r</w:t>
      </w:r>
      <w:r w:rsidRPr="00B641E3">
        <w:rPr>
          <w:rFonts w:ascii="Arial" w:hAnsi="Arial" w:cs="Arial"/>
          <w:noProof/>
          <w:color w:val="000000" w:themeColor="text1"/>
          <w:sz w:val="24"/>
          <w:szCs w:val="24"/>
        </w:rPr>
        <w:t xml:space="preserve">k, which has </w:t>
      </w:r>
      <w:r w:rsidRPr="00BC7882">
        <w:rPr>
          <w:rFonts w:ascii="Arial" w:hAnsi="Arial" w:cs="Arial"/>
          <w:noProof/>
          <w:color w:val="000000" w:themeColor="text1"/>
          <w:sz w:val="24"/>
          <w:szCs w:val="24"/>
        </w:rPr>
        <w:t>be</w:t>
      </w:r>
      <w:r w:rsidR="005F4EB8">
        <w:rPr>
          <w:rFonts w:ascii="Arial" w:hAnsi="Arial" w:cs="Arial"/>
          <w:noProof/>
          <w:color w:val="000000" w:themeColor="text1"/>
          <w:sz w:val="24"/>
          <w:szCs w:val="24"/>
        </w:rPr>
        <w:t>en</w:t>
      </w:r>
      <w:r w:rsidRPr="00B641E3">
        <w:rPr>
          <w:rFonts w:ascii="Arial" w:hAnsi="Arial" w:cs="Arial"/>
          <w:noProof/>
          <w:color w:val="000000" w:themeColor="text1"/>
          <w:sz w:val="24"/>
          <w:szCs w:val="24"/>
        </w:rPr>
        <w:t xml:space="preserve"> shown to be activated by exercise, energy deprivation and calorie restriction. Of these, exercise has been demonstrated to promote motor unit development and survival of SMAΔ7 mice </w:t>
      </w:r>
      <w:r w:rsidRPr="00B641E3">
        <w:rPr>
          <w:rFonts w:ascii="Arial" w:hAnsi="Arial" w:cs="Arial"/>
          <w:noProof/>
          <w:color w:val="000000" w:themeColor="text1"/>
          <w:sz w:val="24"/>
          <w:szCs w:val="24"/>
        </w:rPr>
        <w:fldChar w:fldCharType="begin"/>
      </w:r>
      <w:r w:rsidR="0005706F">
        <w:rPr>
          <w:rFonts w:ascii="Arial" w:hAnsi="Arial" w:cs="Arial"/>
          <w:noProof/>
          <w:color w:val="000000" w:themeColor="text1"/>
          <w:sz w:val="24"/>
          <w:szCs w:val="24"/>
        </w:rPr>
        <w:instrText xml:space="preserve"> ADDIN EN.CITE &lt;EndNote&gt;&lt;Cite&gt;&lt;Author&gt;Biondi&lt;/Author&gt;&lt;Year&gt;2008&lt;/Year&gt;&lt;RecNum&gt;60&lt;/RecNum&gt;&lt;DisplayText&gt;(Biondi, et al. 2008)&lt;/DisplayText&gt;&lt;record&gt;&lt;rec-number&gt;60&lt;/rec-number&gt;&lt;foreign-keys&gt;&lt;key app="EN" db-id="5sfev02w4909ace5x2rxxevx9tw0tawz0asr" timestamp="1391906283"&gt;60&lt;/key&gt;&lt;/foreign-keys&gt;&lt;ref-type name="Journal Article"&gt;17&lt;/ref-type&gt;&lt;contributors&gt;&lt;authors&gt;&lt;author&gt;Biondi, Olivier&lt;/author&gt;&lt;author&gt;Grondard, Clément&lt;/author&gt;&lt;author&gt;Lécolle, Sylvie&lt;/author&gt;&lt;author&gt;Deforges, Séverine&lt;/author&gt;&lt;author&gt;Pariset, Claude&lt;/author&gt;&lt;author&gt;Lopes, Philippe&lt;/author&gt;&lt;author&gt;Cifuentes-Diaz, Carmen&lt;/author&gt;&lt;author&gt;Li, Hung&lt;/author&gt;&lt;author&gt;della Gaspera, Bruno&lt;/author&gt;&lt;author&gt;Chanoine, Christophe&lt;/author&gt;&lt;/authors&gt;&lt;/contributors&gt;&lt;titles&gt;&lt;title&gt;Exercise-induced activation of NMDA receptor promotes motor unit development and survival in a type 2 spinal muscular atrophy model mouse&lt;/title&gt;&lt;secondary-title&gt;The Journal of Neuroscience&lt;/secondary-title&gt;&lt;/titles&gt;&lt;periodical&gt;&lt;full-title&gt;The Journal of Neuroscience&lt;/full-title&gt;&lt;/periodical&gt;&lt;pages&gt;953-962&lt;/pages&gt;&lt;volume&gt;28&lt;/volume&gt;&lt;number&gt;4&lt;/number&gt;&lt;dates&gt;&lt;year&gt;2008&lt;/year&gt;&lt;/dates&gt;&lt;isbn&gt;0270-6474&lt;/isbn&gt;&lt;urls&gt;&lt;/urls&gt;&lt;/record&gt;&lt;/Cite&gt;&lt;/EndNote&gt;</w:instrText>
      </w:r>
      <w:r w:rsidRPr="00B641E3">
        <w:rPr>
          <w:rFonts w:ascii="Arial" w:hAnsi="Arial" w:cs="Arial"/>
          <w:noProof/>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Biondi,</w:t>
      </w:r>
      <w:r w:rsidR="0005706F">
        <w:rPr>
          <w:rFonts w:ascii="Arial" w:hAnsi="Arial" w:cs="Arial"/>
          <w:noProof/>
          <w:color w:val="000000" w:themeColor="text1"/>
          <w:sz w:val="24"/>
          <w:szCs w:val="24"/>
        </w:rPr>
        <w:t xml:space="preserve"> et al. 2008)</w:t>
      </w:r>
      <w:r w:rsidRPr="00B641E3">
        <w:rPr>
          <w:rFonts w:ascii="Arial" w:hAnsi="Arial" w:cs="Arial"/>
          <w:noProof/>
          <w:color w:val="000000" w:themeColor="text1"/>
          <w:sz w:val="24"/>
          <w:szCs w:val="24"/>
        </w:rPr>
        <w:fldChar w:fldCharType="end"/>
      </w:r>
      <w:r w:rsidRPr="00B641E3">
        <w:rPr>
          <w:rFonts w:ascii="Arial" w:hAnsi="Arial" w:cs="Arial"/>
          <w:noProof/>
          <w:color w:val="000000" w:themeColor="text1"/>
          <w:sz w:val="24"/>
          <w:szCs w:val="24"/>
        </w:rPr>
        <w:t xml:space="preserve"> (although investigation of mitochondrial </w:t>
      </w:r>
      <w:r w:rsidRPr="00BC7882">
        <w:rPr>
          <w:rFonts w:ascii="Arial" w:hAnsi="Arial" w:cs="Arial"/>
          <w:noProof/>
          <w:color w:val="000000" w:themeColor="text1"/>
          <w:sz w:val="24"/>
          <w:szCs w:val="24"/>
        </w:rPr>
        <w:t>fu</w:t>
      </w:r>
      <w:r w:rsidR="00534610">
        <w:rPr>
          <w:rFonts w:ascii="Arial" w:hAnsi="Arial" w:cs="Arial"/>
          <w:noProof/>
          <w:color w:val="000000" w:themeColor="text1"/>
          <w:sz w:val="24"/>
          <w:szCs w:val="24"/>
        </w:rPr>
        <w:t>nc</w:t>
      </w:r>
      <w:r w:rsidRPr="00BC7882">
        <w:rPr>
          <w:rFonts w:ascii="Arial" w:hAnsi="Arial" w:cs="Arial"/>
          <w:noProof/>
          <w:color w:val="000000" w:themeColor="text1"/>
          <w:sz w:val="24"/>
          <w:szCs w:val="24"/>
        </w:rPr>
        <w:t>tion</w:t>
      </w:r>
      <w:r w:rsidRPr="00B641E3">
        <w:rPr>
          <w:rFonts w:ascii="Arial" w:hAnsi="Arial" w:cs="Arial"/>
          <w:noProof/>
          <w:color w:val="000000" w:themeColor="text1"/>
          <w:sz w:val="24"/>
          <w:szCs w:val="24"/>
        </w:rPr>
        <w:t xml:space="preserve"> was not the aim in the study). With growing evid</w:t>
      </w:r>
      <w:r w:rsidR="002C1FFF" w:rsidRPr="00B641E3">
        <w:rPr>
          <w:rFonts w:ascii="Arial" w:hAnsi="Arial" w:cs="Arial"/>
          <w:noProof/>
          <w:color w:val="000000" w:themeColor="text1"/>
          <w:sz w:val="24"/>
          <w:szCs w:val="24"/>
        </w:rPr>
        <w:t>e</w:t>
      </w:r>
      <w:r w:rsidRPr="00B641E3">
        <w:rPr>
          <w:rFonts w:ascii="Arial" w:hAnsi="Arial" w:cs="Arial"/>
          <w:noProof/>
          <w:color w:val="000000" w:themeColor="text1"/>
          <w:sz w:val="24"/>
          <w:szCs w:val="24"/>
        </w:rPr>
        <w:t xml:space="preserve">nce of </w:t>
      </w:r>
      <w:r w:rsidRPr="00BC7882">
        <w:rPr>
          <w:rFonts w:ascii="Arial" w:hAnsi="Arial" w:cs="Arial"/>
          <w:noProof/>
          <w:color w:val="000000" w:themeColor="text1"/>
          <w:sz w:val="24"/>
          <w:szCs w:val="24"/>
        </w:rPr>
        <w:t>mitoc</w:t>
      </w:r>
      <w:r w:rsidR="00534610">
        <w:rPr>
          <w:rFonts w:ascii="Arial" w:hAnsi="Arial" w:cs="Arial"/>
          <w:noProof/>
          <w:color w:val="000000" w:themeColor="text1"/>
          <w:sz w:val="24"/>
          <w:szCs w:val="24"/>
        </w:rPr>
        <w:t>h</w:t>
      </w:r>
      <w:r w:rsidRPr="00BC7882">
        <w:rPr>
          <w:rFonts w:ascii="Arial" w:hAnsi="Arial" w:cs="Arial"/>
          <w:noProof/>
          <w:color w:val="000000" w:themeColor="text1"/>
          <w:sz w:val="24"/>
          <w:szCs w:val="24"/>
        </w:rPr>
        <w:t>ondrial</w:t>
      </w:r>
      <w:r w:rsidRPr="00B641E3">
        <w:rPr>
          <w:rFonts w:ascii="Arial" w:hAnsi="Arial" w:cs="Arial"/>
          <w:noProof/>
          <w:color w:val="000000" w:themeColor="text1"/>
          <w:sz w:val="24"/>
          <w:szCs w:val="24"/>
        </w:rPr>
        <w:t xml:space="preserve"> biogenesis in regulating different neurodegenerative conditions, our current data added weight to the idea that mitochondrial biogenesis (or activity) is a key to mediate </w:t>
      </w:r>
      <w:r w:rsidR="005F4EB8">
        <w:rPr>
          <w:rFonts w:ascii="Arial" w:hAnsi="Arial" w:cs="Arial"/>
          <w:noProof/>
          <w:color w:val="000000" w:themeColor="text1"/>
          <w:sz w:val="24"/>
          <w:szCs w:val="24"/>
        </w:rPr>
        <w:t xml:space="preserve">the </w:t>
      </w:r>
      <w:r w:rsidRPr="00BC7882">
        <w:rPr>
          <w:rFonts w:ascii="Arial" w:hAnsi="Arial" w:cs="Arial"/>
          <w:noProof/>
          <w:color w:val="000000" w:themeColor="text1"/>
          <w:sz w:val="24"/>
          <w:szCs w:val="24"/>
        </w:rPr>
        <w:t>neurodegenerative</w:t>
      </w:r>
      <w:r w:rsidRPr="00B641E3">
        <w:rPr>
          <w:rFonts w:ascii="Arial" w:hAnsi="Arial" w:cs="Arial"/>
          <w:noProof/>
          <w:color w:val="000000" w:themeColor="text1"/>
          <w:sz w:val="24"/>
          <w:szCs w:val="24"/>
        </w:rPr>
        <w:t xml:space="preserve"> process. However, given the fact that change in PGC-1α affects a wide range of biological mechanisms, up-regulation of other beneficial pathways to SMA </w:t>
      </w:r>
      <w:r w:rsidRPr="00BC7882">
        <w:rPr>
          <w:rFonts w:ascii="Arial" w:hAnsi="Arial" w:cs="Arial"/>
          <w:noProof/>
          <w:color w:val="000000" w:themeColor="text1"/>
          <w:sz w:val="24"/>
          <w:szCs w:val="24"/>
        </w:rPr>
        <w:t>can</w:t>
      </w:r>
      <w:r w:rsidRPr="00534610">
        <w:rPr>
          <w:rFonts w:ascii="Arial" w:hAnsi="Arial" w:cs="Arial"/>
          <w:noProof/>
          <w:color w:val="000000" w:themeColor="text1"/>
          <w:sz w:val="24"/>
          <w:szCs w:val="24"/>
        </w:rPr>
        <w:t>not</w:t>
      </w:r>
      <w:r w:rsidRPr="00B641E3">
        <w:rPr>
          <w:rFonts w:ascii="Arial" w:hAnsi="Arial" w:cs="Arial"/>
          <w:noProof/>
          <w:color w:val="000000" w:themeColor="text1"/>
          <w:sz w:val="24"/>
          <w:szCs w:val="24"/>
        </w:rPr>
        <w:t xml:space="preserve"> be ruled out. Moreover, in addition to </w:t>
      </w:r>
      <w:r w:rsidR="005F4EB8">
        <w:rPr>
          <w:rFonts w:ascii="Arial" w:hAnsi="Arial" w:cs="Arial"/>
          <w:noProof/>
          <w:color w:val="000000" w:themeColor="text1"/>
          <w:sz w:val="24"/>
          <w:szCs w:val="24"/>
        </w:rPr>
        <w:t xml:space="preserve">a </w:t>
      </w:r>
      <w:r w:rsidRPr="00BC7882">
        <w:rPr>
          <w:rFonts w:ascii="Arial" w:hAnsi="Arial" w:cs="Arial"/>
          <w:noProof/>
          <w:color w:val="000000" w:themeColor="text1"/>
          <w:sz w:val="24"/>
          <w:szCs w:val="24"/>
        </w:rPr>
        <w:t>newly</w:t>
      </w:r>
      <w:r w:rsidRPr="00B641E3">
        <w:rPr>
          <w:rFonts w:ascii="Arial" w:hAnsi="Arial" w:cs="Arial"/>
          <w:noProof/>
          <w:color w:val="000000" w:themeColor="text1"/>
          <w:sz w:val="24"/>
          <w:szCs w:val="24"/>
        </w:rPr>
        <w:t xml:space="preserve"> identified role for NDN in </w:t>
      </w:r>
      <w:r w:rsidRPr="00BC7882">
        <w:rPr>
          <w:rFonts w:ascii="Arial" w:hAnsi="Arial" w:cs="Arial"/>
          <w:noProof/>
          <w:color w:val="000000" w:themeColor="text1"/>
          <w:sz w:val="24"/>
          <w:szCs w:val="24"/>
        </w:rPr>
        <w:t>stab</w:t>
      </w:r>
      <w:r w:rsidR="00534610">
        <w:rPr>
          <w:rFonts w:ascii="Arial" w:hAnsi="Arial" w:cs="Arial"/>
          <w:noProof/>
          <w:color w:val="000000" w:themeColor="text1"/>
          <w:sz w:val="24"/>
          <w:szCs w:val="24"/>
        </w:rPr>
        <w:t>i</w:t>
      </w:r>
      <w:r w:rsidRPr="00BC7882">
        <w:rPr>
          <w:rFonts w:ascii="Arial" w:hAnsi="Arial" w:cs="Arial"/>
          <w:noProof/>
          <w:color w:val="000000" w:themeColor="text1"/>
          <w:sz w:val="24"/>
          <w:szCs w:val="24"/>
        </w:rPr>
        <w:t>lising</w:t>
      </w:r>
      <w:r w:rsidRPr="00B641E3">
        <w:rPr>
          <w:rFonts w:ascii="Arial" w:hAnsi="Arial" w:cs="Arial"/>
          <w:noProof/>
          <w:color w:val="000000" w:themeColor="text1"/>
          <w:sz w:val="24"/>
          <w:szCs w:val="24"/>
        </w:rPr>
        <w:t xml:space="preserve"> PGC-1</w:t>
      </w:r>
      <w:r w:rsidRPr="00B641E3">
        <w:rPr>
          <w:rFonts w:ascii="Arial" w:eastAsia="PMingLiU" w:hAnsi="Arial" w:cs="Arial"/>
          <w:noProof/>
          <w:color w:val="000000" w:themeColor="text1"/>
          <w:sz w:val="24"/>
          <w:szCs w:val="24"/>
        </w:rPr>
        <w:t xml:space="preserve">α, NDN is also a member of the melanoma-associated antigen (MAGE) family and interact with p53 and E2F1, both </w:t>
      </w:r>
      <w:r w:rsidRPr="00BC7882">
        <w:rPr>
          <w:rFonts w:ascii="Arial" w:eastAsia="PMingLiU" w:hAnsi="Arial" w:cs="Arial"/>
          <w:noProof/>
          <w:color w:val="000000" w:themeColor="text1"/>
          <w:sz w:val="24"/>
          <w:szCs w:val="24"/>
        </w:rPr>
        <w:t>being well recognised</w:t>
      </w:r>
      <w:r w:rsidRPr="00B641E3">
        <w:rPr>
          <w:rFonts w:ascii="Arial" w:hAnsi="Arial" w:cs="Arial"/>
          <w:noProof/>
          <w:color w:val="000000" w:themeColor="text1"/>
          <w:sz w:val="24"/>
          <w:szCs w:val="24"/>
        </w:rPr>
        <w:t xml:space="preserve"> as </w:t>
      </w:r>
      <w:r w:rsidRPr="00BC7882">
        <w:rPr>
          <w:rFonts w:ascii="Arial" w:hAnsi="Arial" w:cs="Arial"/>
          <w:noProof/>
          <w:color w:val="000000" w:themeColor="text1"/>
          <w:sz w:val="24"/>
          <w:szCs w:val="24"/>
        </w:rPr>
        <w:t>tumo</w:t>
      </w:r>
      <w:r w:rsidR="00534610">
        <w:rPr>
          <w:rFonts w:ascii="Arial" w:hAnsi="Arial" w:cs="Arial"/>
          <w:noProof/>
          <w:color w:val="000000" w:themeColor="text1"/>
          <w:sz w:val="24"/>
          <w:szCs w:val="24"/>
        </w:rPr>
        <w:t>u</w:t>
      </w:r>
      <w:r w:rsidRPr="00BC7882">
        <w:rPr>
          <w:rFonts w:ascii="Arial" w:hAnsi="Arial" w:cs="Arial"/>
          <w:noProof/>
          <w:color w:val="000000" w:themeColor="text1"/>
          <w:sz w:val="24"/>
          <w:szCs w:val="24"/>
        </w:rPr>
        <w:t>r</w:t>
      </w:r>
      <w:r w:rsidRPr="00B641E3">
        <w:rPr>
          <w:rFonts w:ascii="Arial" w:hAnsi="Arial" w:cs="Arial"/>
          <w:noProof/>
          <w:color w:val="000000" w:themeColor="text1"/>
          <w:sz w:val="24"/>
          <w:szCs w:val="24"/>
        </w:rPr>
        <w:t xml:space="preserve"> </w:t>
      </w:r>
      <w:r w:rsidRPr="00BC7882">
        <w:rPr>
          <w:rFonts w:ascii="Arial" w:hAnsi="Arial" w:cs="Arial"/>
          <w:noProof/>
          <w:color w:val="000000" w:themeColor="text1"/>
          <w:sz w:val="24"/>
          <w:szCs w:val="24"/>
        </w:rPr>
        <w:t>su</w:t>
      </w:r>
      <w:r w:rsidR="00534610">
        <w:rPr>
          <w:rFonts w:ascii="Arial" w:hAnsi="Arial" w:cs="Arial"/>
          <w:noProof/>
          <w:color w:val="000000" w:themeColor="text1"/>
          <w:sz w:val="24"/>
          <w:szCs w:val="24"/>
        </w:rPr>
        <w:t>p</w:t>
      </w:r>
      <w:r w:rsidRPr="00BC7882">
        <w:rPr>
          <w:rFonts w:ascii="Arial" w:hAnsi="Arial" w:cs="Arial"/>
          <w:noProof/>
          <w:color w:val="000000" w:themeColor="text1"/>
          <w:sz w:val="24"/>
          <w:szCs w:val="24"/>
        </w:rPr>
        <w:t>pressors</w:t>
      </w:r>
      <w:r w:rsidRPr="00B641E3">
        <w:rPr>
          <w:rFonts w:ascii="Arial" w:hAnsi="Arial" w:cs="Arial"/>
          <w:noProof/>
          <w:color w:val="000000" w:themeColor="text1"/>
          <w:sz w:val="24"/>
          <w:szCs w:val="24"/>
        </w:rPr>
        <w:t xml:space="preserve">. Therefore, it was </w:t>
      </w:r>
      <w:r w:rsidRPr="00BC7882">
        <w:rPr>
          <w:rFonts w:ascii="Arial" w:hAnsi="Arial" w:cs="Arial"/>
          <w:noProof/>
          <w:color w:val="000000" w:themeColor="text1"/>
          <w:sz w:val="24"/>
          <w:szCs w:val="24"/>
        </w:rPr>
        <w:t>possibl</w:t>
      </w:r>
      <w:r w:rsidR="00534610">
        <w:rPr>
          <w:rFonts w:ascii="Arial" w:hAnsi="Arial" w:cs="Arial"/>
          <w:noProof/>
          <w:color w:val="000000" w:themeColor="text1"/>
          <w:sz w:val="24"/>
          <w:szCs w:val="24"/>
        </w:rPr>
        <w:t>e</w:t>
      </w:r>
      <w:r w:rsidRPr="00B641E3">
        <w:rPr>
          <w:rFonts w:ascii="Arial" w:hAnsi="Arial" w:cs="Arial"/>
          <w:noProof/>
          <w:color w:val="000000" w:themeColor="text1"/>
          <w:sz w:val="24"/>
          <w:szCs w:val="24"/>
        </w:rPr>
        <w:t xml:space="preserve"> that NDN acted on </w:t>
      </w:r>
      <w:r w:rsidR="002C1FFF" w:rsidRPr="00B641E3">
        <w:rPr>
          <w:rFonts w:ascii="Arial" w:hAnsi="Arial" w:cs="Arial"/>
          <w:noProof/>
          <w:color w:val="000000" w:themeColor="text1"/>
          <w:sz w:val="24"/>
          <w:szCs w:val="24"/>
        </w:rPr>
        <w:t xml:space="preserve">an </w:t>
      </w:r>
      <w:r w:rsidRPr="00B641E3">
        <w:rPr>
          <w:rFonts w:ascii="Arial" w:hAnsi="Arial" w:cs="Arial"/>
          <w:noProof/>
          <w:color w:val="000000" w:themeColor="text1"/>
          <w:sz w:val="24"/>
          <w:szCs w:val="24"/>
        </w:rPr>
        <w:t xml:space="preserve">anti-apoptotic pathway to mitigate motor </w:t>
      </w:r>
      <w:r w:rsidRPr="00BC7882">
        <w:rPr>
          <w:rFonts w:ascii="Arial" w:hAnsi="Arial" w:cs="Arial"/>
          <w:noProof/>
          <w:color w:val="000000" w:themeColor="text1"/>
          <w:sz w:val="24"/>
          <w:szCs w:val="24"/>
        </w:rPr>
        <w:t>ne</w:t>
      </w:r>
      <w:r w:rsidR="00534610">
        <w:rPr>
          <w:rFonts w:ascii="Arial" w:hAnsi="Arial" w:cs="Arial"/>
          <w:noProof/>
          <w:color w:val="000000" w:themeColor="text1"/>
          <w:sz w:val="24"/>
          <w:szCs w:val="24"/>
        </w:rPr>
        <w:t>ur</w:t>
      </w:r>
      <w:r w:rsidRPr="00BC7882">
        <w:rPr>
          <w:rFonts w:ascii="Arial" w:hAnsi="Arial" w:cs="Arial"/>
          <w:noProof/>
          <w:color w:val="000000" w:themeColor="text1"/>
          <w:sz w:val="24"/>
          <w:szCs w:val="24"/>
        </w:rPr>
        <w:t>one</w:t>
      </w:r>
      <w:r w:rsidRPr="00B641E3">
        <w:rPr>
          <w:rFonts w:ascii="Arial" w:hAnsi="Arial" w:cs="Arial"/>
          <w:noProof/>
          <w:color w:val="000000" w:themeColor="text1"/>
          <w:sz w:val="24"/>
          <w:szCs w:val="24"/>
        </w:rPr>
        <w:t xml:space="preserve"> impairment or caused </w:t>
      </w:r>
      <w:r w:rsidR="005F4EB8">
        <w:rPr>
          <w:rFonts w:ascii="Arial" w:hAnsi="Arial" w:cs="Arial"/>
          <w:noProof/>
          <w:color w:val="000000" w:themeColor="text1"/>
          <w:sz w:val="24"/>
          <w:szCs w:val="24"/>
        </w:rPr>
        <w:t xml:space="preserve">an </w:t>
      </w:r>
      <w:r w:rsidRPr="00BC7882">
        <w:rPr>
          <w:rFonts w:ascii="Arial" w:hAnsi="Arial" w:cs="Arial"/>
          <w:noProof/>
          <w:color w:val="000000" w:themeColor="text1"/>
          <w:sz w:val="24"/>
          <w:szCs w:val="24"/>
        </w:rPr>
        <w:t>additive</w:t>
      </w:r>
      <w:r w:rsidRPr="00B641E3">
        <w:rPr>
          <w:rFonts w:ascii="Arial" w:hAnsi="Arial" w:cs="Arial"/>
          <w:noProof/>
          <w:color w:val="000000" w:themeColor="text1"/>
          <w:sz w:val="24"/>
          <w:szCs w:val="24"/>
        </w:rPr>
        <w:t xml:space="preserve"> effect on the rescue, suggesting a less conclusive verdict. We were then motivated to find new disease modulator which might have a relatively simple function and does not </w:t>
      </w:r>
      <w:r w:rsidRPr="00BC7882">
        <w:rPr>
          <w:rFonts w:ascii="Arial" w:hAnsi="Arial" w:cs="Arial"/>
          <w:noProof/>
          <w:color w:val="000000" w:themeColor="text1"/>
          <w:sz w:val="24"/>
          <w:szCs w:val="24"/>
        </w:rPr>
        <w:t>apparently</w:t>
      </w:r>
      <w:r w:rsidRPr="00B641E3">
        <w:rPr>
          <w:rFonts w:ascii="Arial" w:hAnsi="Arial" w:cs="Arial"/>
          <w:noProof/>
          <w:color w:val="000000" w:themeColor="text1"/>
          <w:sz w:val="24"/>
          <w:szCs w:val="24"/>
        </w:rPr>
        <w:t xml:space="preserve"> engage downstream transcriptions of multiple pathways.  </w:t>
      </w:r>
    </w:p>
    <w:p w14:paraId="6157ED96" w14:textId="79F07DDE" w:rsidR="00930258" w:rsidRPr="00B641E3" w:rsidRDefault="00930258" w:rsidP="00D405BD">
      <w:pPr>
        <w:spacing w:line="480" w:lineRule="auto"/>
        <w:jc w:val="both"/>
        <w:rPr>
          <w:rFonts w:ascii="Arial" w:hAnsi="Arial" w:cs="Arial"/>
          <w:color w:val="000000" w:themeColor="text1"/>
          <w:sz w:val="24"/>
          <w:szCs w:val="24"/>
        </w:rPr>
      </w:pPr>
      <w:r w:rsidRPr="00B641E3">
        <w:rPr>
          <w:rFonts w:ascii="Arial" w:hAnsi="Arial" w:cs="Arial"/>
          <w:color w:val="000000" w:themeColor="text1"/>
          <w:sz w:val="24"/>
          <w:szCs w:val="24"/>
        </w:rPr>
        <w:t xml:space="preserve">In a standard strategy of a microarray study, the general workflow starts with a variable gene list which is pre-selected by </w:t>
      </w:r>
      <w:r w:rsidRPr="00BC7882">
        <w:rPr>
          <w:rFonts w:ascii="Arial" w:hAnsi="Arial" w:cs="Arial"/>
          <w:noProof/>
          <w:color w:val="000000" w:themeColor="text1"/>
          <w:sz w:val="24"/>
          <w:szCs w:val="24"/>
        </w:rPr>
        <w:t>p</w:t>
      </w:r>
      <w:r w:rsidR="00534610">
        <w:rPr>
          <w:rFonts w:ascii="Arial" w:hAnsi="Arial" w:cs="Arial"/>
          <w:noProof/>
          <w:color w:val="000000" w:themeColor="text1"/>
          <w:sz w:val="24"/>
          <w:szCs w:val="24"/>
        </w:rPr>
        <w:t>-</w:t>
      </w:r>
      <w:r w:rsidRPr="00BC7882">
        <w:rPr>
          <w:rFonts w:ascii="Arial" w:hAnsi="Arial" w:cs="Arial"/>
          <w:noProof/>
          <w:color w:val="000000" w:themeColor="text1"/>
          <w:sz w:val="24"/>
          <w:szCs w:val="24"/>
        </w:rPr>
        <w:t>value</w:t>
      </w:r>
      <w:r w:rsidRPr="00B641E3">
        <w:rPr>
          <w:rFonts w:ascii="Arial" w:hAnsi="Arial" w:cs="Arial"/>
          <w:color w:val="000000" w:themeColor="text1"/>
          <w:sz w:val="24"/>
          <w:szCs w:val="24"/>
        </w:rPr>
        <w:t xml:space="preserve"> &lt; 0.05 and a fold change cut-off. However, the list is usually large, leaving thousands of genes and a challenging and daunting task to identify targets. </w:t>
      </w:r>
      <w:r w:rsidRPr="00BC7882">
        <w:rPr>
          <w:rFonts w:ascii="Arial" w:hAnsi="Arial" w:cs="Arial"/>
          <w:noProof/>
          <w:color w:val="000000" w:themeColor="text1"/>
          <w:sz w:val="24"/>
          <w:szCs w:val="24"/>
        </w:rPr>
        <w:t>To make the information more intelligible</w:t>
      </w:r>
      <w:r w:rsidRPr="00B641E3">
        <w:rPr>
          <w:rFonts w:ascii="Arial" w:hAnsi="Arial" w:cs="Arial"/>
          <w:color w:val="000000" w:themeColor="text1"/>
          <w:sz w:val="24"/>
          <w:szCs w:val="24"/>
        </w:rPr>
        <w:t>, enrichment analysis can be a powerful tool that categorises genes according to their functional annotation similarities and therefore emphasise certain important biological pathways for further investigation. However, for example, in our study, there were over a hundred of genes involved in OXPHOS. How to find a gene which can over</w:t>
      </w:r>
      <w:r w:rsidR="002C1FFF" w:rsidRPr="00B641E3">
        <w:rPr>
          <w:rFonts w:ascii="Arial" w:hAnsi="Arial" w:cs="Arial"/>
          <w:color w:val="000000" w:themeColor="text1"/>
          <w:sz w:val="24"/>
          <w:szCs w:val="24"/>
        </w:rPr>
        <w:t>-</w:t>
      </w:r>
      <w:r w:rsidRPr="00B641E3">
        <w:rPr>
          <w:rFonts w:ascii="Arial" w:hAnsi="Arial" w:cs="Arial"/>
          <w:color w:val="000000" w:themeColor="text1"/>
          <w:sz w:val="24"/>
          <w:szCs w:val="24"/>
        </w:rPr>
        <w:t xml:space="preserve">represent </w:t>
      </w:r>
      <w:r w:rsidR="002C1FFF" w:rsidRPr="00B641E3">
        <w:rPr>
          <w:rFonts w:ascii="Arial" w:hAnsi="Arial" w:cs="Arial"/>
          <w:color w:val="000000" w:themeColor="text1"/>
          <w:sz w:val="24"/>
          <w:szCs w:val="24"/>
        </w:rPr>
        <w:t xml:space="preserve">the </w:t>
      </w:r>
      <w:r w:rsidRPr="00B641E3">
        <w:rPr>
          <w:rFonts w:ascii="Arial" w:hAnsi="Arial" w:cs="Arial"/>
          <w:color w:val="000000" w:themeColor="text1"/>
          <w:sz w:val="24"/>
          <w:szCs w:val="24"/>
        </w:rPr>
        <w:t xml:space="preserve">OXPHOS pathway was impossible in practice. </w:t>
      </w:r>
    </w:p>
    <w:p w14:paraId="054274D4" w14:textId="1A19B1C0" w:rsidR="00930258" w:rsidRPr="00B641E3" w:rsidRDefault="00930258" w:rsidP="00D405BD">
      <w:pPr>
        <w:spacing w:line="480" w:lineRule="auto"/>
        <w:jc w:val="both"/>
        <w:rPr>
          <w:rFonts w:ascii="Arial" w:hAnsi="Arial" w:cs="Arial"/>
          <w:noProof/>
          <w:color w:val="000000" w:themeColor="text1"/>
          <w:sz w:val="24"/>
          <w:szCs w:val="24"/>
        </w:rPr>
      </w:pPr>
      <w:r w:rsidRPr="00B641E3">
        <w:rPr>
          <w:rFonts w:ascii="Arial" w:hAnsi="Arial" w:cs="Arial"/>
          <w:noProof/>
          <w:color w:val="000000" w:themeColor="text1"/>
          <w:sz w:val="24"/>
          <w:szCs w:val="24"/>
        </w:rPr>
        <w:t xml:space="preserve">To discover a single gene that potentially could influence disease severity, </w:t>
      </w:r>
      <w:r w:rsidR="002C1FFF" w:rsidRPr="00B641E3">
        <w:rPr>
          <w:rFonts w:ascii="Arial" w:hAnsi="Arial" w:cs="Arial"/>
          <w:noProof/>
          <w:color w:val="000000" w:themeColor="text1"/>
          <w:sz w:val="24"/>
          <w:szCs w:val="24"/>
        </w:rPr>
        <w:t xml:space="preserve">the </w:t>
      </w:r>
      <w:r w:rsidRPr="00B641E3">
        <w:rPr>
          <w:rFonts w:ascii="Arial" w:hAnsi="Arial" w:cs="Arial"/>
          <w:noProof/>
          <w:color w:val="000000" w:themeColor="text1"/>
          <w:sz w:val="24"/>
          <w:szCs w:val="24"/>
        </w:rPr>
        <w:t>intermediat</w:t>
      </w:r>
      <w:r w:rsidR="002C1FFF" w:rsidRPr="00B641E3">
        <w:rPr>
          <w:rFonts w:ascii="Arial" w:hAnsi="Arial" w:cs="Arial"/>
          <w:noProof/>
          <w:color w:val="000000" w:themeColor="text1"/>
          <w:sz w:val="24"/>
          <w:szCs w:val="24"/>
        </w:rPr>
        <w:t>e</w:t>
      </w:r>
      <w:r w:rsidRPr="00B641E3">
        <w:rPr>
          <w:rFonts w:ascii="Arial" w:hAnsi="Arial" w:cs="Arial"/>
          <w:noProof/>
          <w:color w:val="000000" w:themeColor="text1"/>
          <w:sz w:val="24"/>
          <w:szCs w:val="24"/>
        </w:rPr>
        <w:t xml:space="preserve">ly affected motor </w:t>
      </w:r>
      <w:r w:rsidRPr="00BC7882">
        <w:rPr>
          <w:rFonts w:ascii="Arial" w:hAnsi="Arial" w:cs="Arial"/>
          <w:noProof/>
          <w:color w:val="000000" w:themeColor="text1"/>
          <w:sz w:val="24"/>
          <w:szCs w:val="24"/>
        </w:rPr>
        <w:t>ne</w:t>
      </w:r>
      <w:r w:rsidR="00534610">
        <w:rPr>
          <w:rFonts w:ascii="Arial" w:hAnsi="Arial" w:cs="Arial"/>
          <w:noProof/>
          <w:color w:val="000000" w:themeColor="text1"/>
          <w:sz w:val="24"/>
          <w:szCs w:val="24"/>
        </w:rPr>
        <w:t>ur</w:t>
      </w:r>
      <w:r w:rsidRPr="00BC7882">
        <w:rPr>
          <w:rFonts w:ascii="Arial" w:hAnsi="Arial" w:cs="Arial"/>
          <w:noProof/>
          <w:color w:val="000000" w:themeColor="text1"/>
          <w:sz w:val="24"/>
          <w:szCs w:val="24"/>
        </w:rPr>
        <w:t>one</w:t>
      </w:r>
      <w:r w:rsidRPr="00B641E3">
        <w:rPr>
          <w:rFonts w:ascii="Arial" w:hAnsi="Arial" w:cs="Arial"/>
          <w:noProof/>
          <w:color w:val="000000" w:themeColor="text1"/>
          <w:sz w:val="24"/>
          <w:szCs w:val="24"/>
        </w:rPr>
        <w:t xml:space="preserve"> transcriptome </w:t>
      </w:r>
      <w:r w:rsidRPr="00BC7882">
        <w:rPr>
          <w:rFonts w:ascii="Arial" w:hAnsi="Arial" w:cs="Arial"/>
          <w:noProof/>
          <w:color w:val="000000" w:themeColor="text1"/>
          <w:sz w:val="24"/>
          <w:szCs w:val="24"/>
        </w:rPr>
        <w:t>was introduced</w:t>
      </w:r>
      <w:r w:rsidRPr="00B641E3">
        <w:rPr>
          <w:rFonts w:ascii="Arial" w:hAnsi="Arial" w:cs="Arial"/>
          <w:noProof/>
          <w:color w:val="000000" w:themeColor="text1"/>
          <w:sz w:val="24"/>
          <w:szCs w:val="24"/>
        </w:rPr>
        <w:t>. With th</w:t>
      </w:r>
      <w:r w:rsidR="002C1FFF" w:rsidRPr="00B641E3">
        <w:rPr>
          <w:rFonts w:ascii="Arial" w:hAnsi="Arial" w:cs="Arial"/>
          <w:noProof/>
          <w:color w:val="000000" w:themeColor="text1"/>
          <w:sz w:val="24"/>
          <w:szCs w:val="24"/>
        </w:rPr>
        <w:t>is</w:t>
      </w:r>
      <w:r w:rsidRPr="00B641E3">
        <w:rPr>
          <w:rFonts w:ascii="Arial" w:hAnsi="Arial" w:cs="Arial"/>
          <w:noProof/>
          <w:color w:val="000000" w:themeColor="text1"/>
          <w:sz w:val="24"/>
          <w:szCs w:val="24"/>
        </w:rPr>
        <w:t xml:space="preserve"> novel strategy, PGK1 </w:t>
      </w:r>
      <w:r w:rsidRPr="00BC7882">
        <w:rPr>
          <w:rFonts w:ascii="Arial" w:hAnsi="Arial" w:cs="Arial"/>
          <w:noProof/>
          <w:color w:val="000000" w:themeColor="text1"/>
          <w:sz w:val="24"/>
          <w:szCs w:val="24"/>
        </w:rPr>
        <w:t>was identified</w:t>
      </w:r>
      <w:r w:rsidRPr="00B641E3">
        <w:rPr>
          <w:rFonts w:ascii="Arial" w:hAnsi="Arial" w:cs="Arial"/>
          <w:noProof/>
          <w:color w:val="000000" w:themeColor="text1"/>
          <w:sz w:val="24"/>
          <w:szCs w:val="24"/>
        </w:rPr>
        <w:t xml:space="preserve">. It met the assumption of being bioenergetics-related and has a relatively simple function well defined in glycolysis, generating the first ATP in the overall reaction. The </w:t>
      </w:r>
      <w:r w:rsidRPr="00B641E3">
        <w:rPr>
          <w:rFonts w:ascii="Arial" w:hAnsi="Arial" w:cs="Arial"/>
          <w:i/>
          <w:noProof/>
          <w:color w:val="000000" w:themeColor="text1"/>
          <w:sz w:val="24"/>
          <w:szCs w:val="24"/>
        </w:rPr>
        <w:t>in vivo</w:t>
      </w:r>
      <w:r w:rsidRPr="00B641E3">
        <w:rPr>
          <w:rFonts w:ascii="Arial" w:hAnsi="Arial" w:cs="Arial"/>
          <w:noProof/>
          <w:color w:val="000000" w:themeColor="text1"/>
          <w:sz w:val="24"/>
          <w:szCs w:val="24"/>
        </w:rPr>
        <w:t xml:space="preserve"> validation showed rescue effect on smn deficient fish upon Pgk-1 overexpression. Similarly, </w:t>
      </w:r>
      <w:r w:rsidRPr="00B641E3">
        <w:rPr>
          <w:rFonts w:ascii="Arial" w:hAnsi="Arial" w:cs="Arial"/>
          <w:color w:val="000000" w:themeColor="text1"/>
          <w:sz w:val="24"/>
          <w:szCs w:val="24"/>
        </w:rPr>
        <w:t xml:space="preserve">terazosin (TZ), </w:t>
      </w:r>
      <w:r w:rsidRPr="00BC7882">
        <w:rPr>
          <w:rFonts w:ascii="Arial" w:hAnsi="Arial" w:cs="Arial"/>
          <w:noProof/>
          <w:color w:val="000000" w:themeColor="text1"/>
          <w:sz w:val="24"/>
          <w:szCs w:val="24"/>
        </w:rPr>
        <w:t>a</w:t>
      </w:r>
      <w:r w:rsidR="005F4EB8">
        <w:rPr>
          <w:rFonts w:ascii="Arial" w:hAnsi="Arial" w:cs="Arial"/>
          <w:noProof/>
          <w:color w:val="000000" w:themeColor="text1"/>
          <w:sz w:val="24"/>
          <w:szCs w:val="24"/>
        </w:rPr>
        <w:t>n</w:t>
      </w:r>
      <w:r w:rsidRPr="00BC7882">
        <w:rPr>
          <w:rFonts w:ascii="Arial" w:hAnsi="Arial" w:cs="Arial"/>
          <w:noProof/>
          <w:color w:val="000000" w:themeColor="text1"/>
          <w:sz w:val="24"/>
          <w:szCs w:val="24"/>
        </w:rPr>
        <w:t xml:space="preserve"> FDA-approved</w:t>
      </w:r>
      <w:r w:rsidRPr="00B641E3">
        <w:rPr>
          <w:rFonts w:ascii="Arial" w:hAnsi="Arial" w:cs="Arial"/>
          <w:color w:val="000000" w:themeColor="text1"/>
          <w:sz w:val="24"/>
          <w:szCs w:val="24"/>
        </w:rPr>
        <w:t xml:space="preserve"> alpha-adrenergic blocker was recently found to promote Pgk-1 activity probably through facilitating ATP release, showed a comparable result of increasing Pgk-1 levels.</w:t>
      </w:r>
      <w:r w:rsidRPr="00B641E3">
        <w:rPr>
          <w:rFonts w:ascii="Arial" w:hAnsi="Arial" w:cs="Arial"/>
          <w:noProof/>
          <w:color w:val="000000" w:themeColor="text1"/>
          <w:sz w:val="24"/>
          <w:szCs w:val="24"/>
        </w:rPr>
        <w:t xml:space="preserve"> Glycolysis is one of the major pathways by which a biological system rec</w:t>
      </w:r>
      <w:r w:rsidR="002C1FFF" w:rsidRPr="00B641E3">
        <w:rPr>
          <w:rFonts w:ascii="Arial" w:hAnsi="Arial" w:cs="Arial"/>
          <w:noProof/>
          <w:color w:val="000000" w:themeColor="text1"/>
          <w:sz w:val="24"/>
          <w:szCs w:val="24"/>
        </w:rPr>
        <w:t>e</w:t>
      </w:r>
      <w:r w:rsidRPr="00B641E3">
        <w:rPr>
          <w:rFonts w:ascii="Arial" w:hAnsi="Arial" w:cs="Arial"/>
          <w:noProof/>
          <w:color w:val="000000" w:themeColor="text1"/>
          <w:sz w:val="24"/>
          <w:szCs w:val="24"/>
        </w:rPr>
        <w:t xml:space="preserve">ives energy especially under hypoxia that has been recently identified as a feature of SMA spinal cord </w:t>
      </w:r>
      <w:r w:rsidRPr="00B641E3">
        <w:rPr>
          <w:rFonts w:ascii="Arial" w:hAnsi="Arial" w:cs="Arial"/>
          <w:noProof/>
          <w:color w:val="000000" w:themeColor="text1"/>
          <w:sz w:val="24"/>
          <w:szCs w:val="24"/>
        </w:rPr>
        <w:fldChar w:fldCharType="begin"/>
      </w:r>
      <w:r w:rsidR="0005706F">
        <w:rPr>
          <w:rFonts w:ascii="Arial" w:hAnsi="Arial" w:cs="Arial"/>
          <w:noProof/>
          <w:color w:val="000000" w:themeColor="text1"/>
          <w:sz w:val="24"/>
          <w:szCs w:val="24"/>
        </w:rPr>
        <w:instrText xml:space="preserve"> ADDIN EN.CITE &lt;EndNote&gt;&lt;Cite&gt;&lt;Author&gt;Somers&lt;/Author&gt;&lt;Year&gt;2016&lt;/Year&gt;&lt;RecNum&gt;1927&lt;/RecNum&gt;&lt;DisplayText&gt;(Somers, et al. 2016)&lt;/DisplayText&gt;&lt;record&gt;&lt;rec-number&gt;1927&lt;/rec-number&gt;&lt;foreign-keys&gt;&lt;key app="EN" db-id="5sfev02w4909ace5x2rxxevx9tw0tawz0asr" timestamp="1511696735"&gt;1927&lt;/key&gt;&lt;key app="ENWeb" db-id=""&gt;0&lt;/key&gt;&lt;/foreign-keys&gt;&lt;ref-type name="Journal Article"&gt;17&lt;/ref-type&gt;&lt;contributors&gt;&lt;authors&gt;&lt;author&gt;Somers, Eilidh&lt;/author&gt;&lt;author&gt;Lees, Robert D&lt;/author&gt;&lt;author&gt;Hoban, Katie&lt;/author&gt;&lt;author&gt;Sleigh, James N&lt;/author&gt;&lt;author&gt;Zhou, Haiyan&lt;/author&gt;&lt;author&gt;Muntoni, Francesco&lt;/author&gt;&lt;author&gt;Talbot, Kevin&lt;/author&gt;&lt;author&gt;Gillingwater, Thomas H&lt;/author&gt;&lt;author&gt;Parson, Simon H&lt;/author&gt;&lt;/authors&gt;&lt;/contributors&gt;&lt;titles&gt;&lt;title&gt;Vascular defects and spinal cord hypoxia in spinal muscular atrophy&lt;/title&gt;&lt;secondary-title&gt;Annals of neurology&lt;/secondary-title&gt;&lt;/titles&gt;&lt;periodical&gt;&lt;full-title&gt;Annals of neurology&lt;/full-title&gt;&lt;/periodical&gt;&lt;pages&gt;217-230&lt;/pages&gt;&lt;volume&gt;79&lt;/volume&gt;&lt;number&gt;2&lt;/number&gt;&lt;dates&gt;&lt;year&gt;2016&lt;/year&gt;&lt;/dates&gt;&lt;isbn&gt;1531-8249&lt;/isbn&gt;&lt;urls&gt;&lt;/urls&gt;&lt;/record&gt;&lt;/Cite&gt;&lt;/EndNote&gt;</w:instrText>
      </w:r>
      <w:r w:rsidRPr="00B641E3">
        <w:rPr>
          <w:rFonts w:ascii="Arial" w:hAnsi="Arial" w:cs="Arial"/>
          <w:noProof/>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Somers,</w:t>
      </w:r>
      <w:r w:rsidR="0005706F">
        <w:rPr>
          <w:rFonts w:ascii="Arial" w:hAnsi="Arial" w:cs="Arial"/>
          <w:noProof/>
          <w:color w:val="000000" w:themeColor="text1"/>
          <w:sz w:val="24"/>
          <w:szCs w:val="24"/>
        </w:rPr>
        <w:t xml:space="preserve"> et al. 2016)</w:t>
      </w:r>
      <w:r w:rsidRPr="00B641E3">
        <w:rPr>
          <w:rFonts w:ascii="Arial" w:hAnsi="Arial" w:cs="Arial"/>
          <w:noProof/>
          <w:color w:val="000000" w:themeColor="text1"/>
          <w:sz w:val="24"/>
          <w:szCs w:val="24"/>
        </w:rPr>
        <w:fldChar w:fldCharType="end"/>
      </w:r>
      <w:r w:rsidRPr="00B641E3">
        <w:rPr>
          <w:rFonts w:ascii="Arial" w:hAnsi="Arial" w:cs="Arial"/>
          <w:noProof/>
          <w:color w:val="000000" w:themeColor="text1"/>
          <w:sz w:val="24"/>
          <w:szCs w:val="24"/>
        </w:rPr>
        <w:t>. It suggested that under the disease condition, motor neu</w:t>
      </w:r>
      <w:r w:rsidR="002C1FFF" w:rsidRPr="00B641E3">
        <w:rPr>
          <w:rFonts w:ascii="Arial" w:hAnsi="Arial" w:cs="Arial"/>
          <w:noProof/>
          <w:color w:val="000000" w:themeColor="text1"/>
          <w:sz w:val="24"/>
          <w:szCs w:val="24"/>
        </w:rPr>
        <w:t>r</w:t>
      </w:r>
      <w:r w:rsidRPr="00B641E3">
        <w:rPr>
          <w:rFonts w:ascii="Arial" w:hAnsi="Arial" w:cs="Arial"/>
          <w:noProof/>
          <w:color w:val="000000" w:themeColor="text1"/>
          <w:sz w:val="24"/>
          <w:szCs w:val="24"/>
        </w:rPr>
        <w:t xml:space="preserve">ones might rely much </w:t>
      </w:r>
      <w:r w:rsidR="002C1FFF" w:rsidRPr="00B641E3">
        <w:rPr>
          <w:rFonts w:ascii="Arial" w:hAnsi="Arial" w:cs="Arial"/>
          <w:noProof/>
          <w:color w:val="000000" w:themeColor="text1"/>
          <w:sz w:val="24"/>
          <w:szCs w:val="24"/>
        </w:rPr>
        <w:t xml:space="preserve">more </w:t>
      </w:r>
      <w:r w:rsidRPr="00B641E3">
        <w:rPr>
          <w:rFonts w:ascii="Arial" w:hAnsi="Arial" w:cs="Arial"/>
          <w:noProof/>
          <w:color w:val="000000" w:themeColor="text1"/>
          <w:sz w:val="24"/>
          <w:szCs w:val="24"/>
        </w:rPr>
        <w:t xml:space="preserve">on </w:t>
      </w:r>
      <w:r w:rsidR="002C1FFF" w:rsidRPr="00B641E3">
        <w:rPr>
          <w:rFonts w:ascii="Arial" w:hAnsi="Arial" w:cs="Arial"/>
          <w:noProof/>
          <w:color w:val="000000" w:themeColor="text1"/>
          <w:sz w:val="24"/>
          <w:szCs w:val="24"/>
        </w:rPr>
        <w:t xml:space="preserve">a </w:t>
      </w:r>
      <w:r w:rsidRPr="00BC7882">
        <w:rPr>
          <w:rFonts w:ascii="Arial" w:hAnsi="Arial" w:cs="Arial"/>
          <w:noProof/>
          <w:color w:val="000000" w:themeColor="text1"/>
          <w:sz w:val="24"/>
          <w:szCs w:val="24"/>
        </w:rPr>
        <w:t>non</w:t>
      </w:r>
      <w:r w:rsidRPr="00B641E3">
        <w:rPr>
          <w:rFonts w:ascii="Arial" w:hAnsi="Arial" w:cs="Arial"/>
          <w:noProof/>
          <w:color w:val="000000" w:themeColor="text1"/>
          <w:sz w:val="24"/>
          <w:szCs w:val="24"/>
        </w:rPr>
        <w:t xml:space="preserve">-OXPHOS pathway to meet acute energy demand. Moreover, glycolysis had also been shown to be crucial </w:t>
      </w:r>
      <w:r w:rsidR="002C1FFF" w:rsidRPr="00B641E3">
        <w:rPr>
          <w:rFonts w:ascii="Arial" w:hAnsi="Arial" w:cs="Arial"/>
          <w:noProof/>
          <w:color w:val="000000" w:themeColor="text1"/>
          <w:sz w:val="24"/>
          <w:szCs w:val="24"/>
        </w:rPr>
        <w:t xml:space="preserve">at the </w:t>
      </w:r>
      <w:r w:rsidRPr="00B641E3">
        <w:rPr>
          <w:rFonts w:ascii="Arial" w:hAnsi="Arial" w:cs="Arial"/>
          <w:noProof/>
          <w:color w:val="000000" w:themeColor="text1"/>
          <w:sz w:val="24"/>
          <w:szCs w:val="24"/>
        </w:rPr>
        <w:t>axonal terminal, providing local energy for synaptic fu</w:t>
      </w:r>
      <w:r w:rsidR="002C1FFF" w:rsidRPr="00B641E3">
        <w:rPr>
          <w:rFonts w:ascii="Arial" w:hAnsi="Arial" w:cs="Arial"/>
          <w:noProof/>
          <w:color w:val="000000" w:themeColor="text1"/>
          <w:sz w:val="24"/>
          <w:szCs w:val="24"/>
        </w:rPr>
        <w:t>n</w:t>
      </w:r>
      <w:r w:rsidRPr="00B641E3">
        <w:rPr>
          <w:rFonts w:ascii="Arial" w:hAnsi="Arial" w:cs="Arial"/>
          <w:noProof/>
          <w:color w:val="000000" w:themeColor="text1"/>
          <w:sz w:val="24"/>
          <w:szCs w:val="24"/>
        </w:rPr>
        <w:t xml:space="preserve">ction </w:t>
      </w:r>
      <w:r w:rsidRPr="00B641E3">
        <w:rPr>
          <w:rFonts w:ascii="Arial" w:hAnsi="Arial" w:cs="Arial"/>
          <w:noProof/>
          <w:color w:val="000000" w:themeColor="text1"/>
          <w:sz w:val="24"/>
          <w:szCs w:val="24"/>
        </w:rPr>
        <w:fldChar w:fldCharType="begin"/>
      </w:r>
      <w:r w:rsidR="0005706F">
        <w:rPr>
          <w:rFonts w:ascii="Arial" w:hAnsi="Arial" w:cs="Arial"/>
          <w:noProof/>
          <w:color w:val="000000" w:themeColor="text1"/>
          <w:sz w:val="24"/>
          <w:szCs w:val="24"/>
        </w:rPr>
        <w:instrText xml:space="preserve"> ADDIN EN.CITE &lt;EndNote&gt;&lt;Cite&gt;&lt;Author&gt;Jang&lt;/Author&gt;&lt;Year&gt;2016&lt;/Year&gt;&lt;RecNum&gt;1882&lt;/RecNum&gt;&lt;DisplayText&gt;(Jang, et al. 2016)&lt;/DisplayText&gt;&lt;record&gt;&lt;rec-number&gt;1882&lt;/rec-number&gt;&lt;foreign-keys&gt;&lt;key app="EN" db-id="5sfev02w4909ace5x2rxxevx9tw0tawz0asr" timestamp="1498581724"&gt;1882&lt;/key&gt;&lt;key app="ENWeb" db-id=""&gt;0&lt;/key&gt;&lt;/foreign-keys&gt;&lt;ref-type name="Journal Article"&gt;17&lt;/ref-type&gt;&lt;contributors&gt;&lt;authors&gt;&lt;author&gt;Jang, SoRi&lt;/author&gt;&lt;author&gt;Nelson, Jessica C&lt;/author&gt;&lt;author&gt;Bend, Eric G&lt;/author&gt;&lt;author&gt;Rodríguez-Laureano, Lucelenie&lt;/author&gt;&lt;author&gt;Tueros, Felipe G&lt;/author&gt;&lt;author&gt;Cartagenova, Luis&lt;/author&gt;&lt;author&gt;Underwood, Katherine&lt;/author&gt;&lt;author&gt;Jorgensen, Erik M&lt;/author&gt;&lt;author&gt;Colón-Ramos, Daniel A&lt;/author&gt;&lt;/authors&gt;&lt;/contributors&gt;&lt;titles&gt;&lt;title&gt;Glycolytic enzymes localize to synapses under energy stress to support synaptic function&lt;/title&gt;&lt;secondary-title&gt;Neuron&lt;/secondary-title&gt;&lt;/titles&gt;&lt;periodical&gt;&lt;full-title&gt;Neuron&lt;/full-title&gt;&lt;/periodical&gt;&lt;pages&gt;278-291&lt;/pages&gt;&lt;volume&gt;90&lt;/volume&gt;&lt;number&gt;2&lt;/number&gt;&lt;dates&gt;&lt;year&gt;2016&lt;/year&gt;&lt;/dates&gt;&lt;isbn&gt;0896-6273&lt;/isbn&gt;&lt;urls&gt;&lt;/urls&gt;&lt;/record&gt;&lt;/Cite&gt;&lt;/EndNote&gt;</w:instrText>
      </w:r>
      <w:r w:rsidRPr="00B641E3">
        <w:rPr>
          <w:rFonts w:ascii="Arial" w:hAnsi="Arial" w:cs="Arial"/>
          <w:noProof/>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Jang,</w:t>
      </w:r>
      <w:r w:rsidR="0005706F">
        <w:rPr>
          <w:rFonts w:ascii="Arial" w:hAnsi="Arial" w:cs="Arial"/>
          <w:noProof/>
          <w:color w:val="000000" w:themeColor="text1"/>
          <w:sz w:val="24"/>
          <w:szCs w:val="24"/>
        </w:rPr>
        <w:t xml:space="preserve"> et al. 2016)</w:t>
      </w:r>
      <w:r w:rsidRPr="00B641E3">
        <w:rPr>
          <w:rFonts w:ascii="Arial" w:hAnsi="Arial" w:cs="Arial"/>
          <w:noProof/>
          <w:color w:val="000000" w:themeColor="text1"/>
          <w:sz w:val="24"/>
          <w:szCs w:val="24"/>
        </w:rPr>
        <w:fldChar w:fldCharType="end"/>
      </w:r>
      <w:r w:rsidRPr="00B641E3">
        <w:rPr>
          <w:rFonts w:ascii="Arial" w:hAnsi="Arial" w:cs="Arial"/>
          <w:noProof/>
          <w:color w:val="000000" w:themeColor="text1"/>
          <w:sz w:val="24"/>
          <w:szCs w:val="24"/>
        </w:rPr>
        <w:t xml:space="preserve">. </w:t>
      </w:r>
      <w:r w:rsidRPr="00BC7882">
        <w:rPr>
          <w:rFonts w:ascii="Arial" w:hAnsi="Arial" w:cs="Arial"/>
          <w:noProof/>
          <w:color w:val="000000" w:themeColor="text1"/>
          <w:sz w:val="24"/>
          <w:szCs w:val="24"/>
        </w:rPr>
        <w:t>This event became more prof</w:t>
      </w:r>
      <w:r w:rsidR="002C1FFF" w:rsidRPr="005F4EB8">
        <w:rPr>
          <w:rFonts w:ascii="Arial" w:hAnsi="Arial" w:cs="Arial"/>
          <w:noProof/>
          <w:color w:val="000000" w:themeColor="text1"/>
          <w:sz w:val="24"/>
          <w:szCs w:val="24"/>
        </w:rPr>
        <w:t>o</w:t>
      </w:r>
      <w:r w:rsidRPr="005F4EB8">
        <w:rPr>
          <w:rFonts w:ascii="Arial" w:hAnsi="Arial" w:cs="Arial"/>
          <w:noProof/>
          <w:color w:val="000000" w:themeColor="text1"/>
          <w:sz w:val="24"/>
          <w:szCs w:val="24"/>
        </w:rPr>
        <w:t xml:space="preserve">und under energy stress which could partially explain the cause of axonal destruction </w:t>
      </w:r>
      <w:r w:rsidRPr="00BC7882">
        <w:rPr>
          <w:rFonts w:ascii="Arial" w:hAnsi="Arial" w:cs="Arial"/>
          <w:noProof/>
          <w:color w:val="000000" w:themeColor="text1"/>
          <w:sz w:val="24"/>
          <w:szCs w:val="24"/>
        </w:rPr>
        <w:fldChar w:fldCharType="begin"/>
      </w:r>
      <w:r w:rsidR="0005706F" w:rsidRPr="005F4EB8">
        <w:rPr>
          <w:rFonts w:ascii="Arial" w:hAnsi="Arial" w:cs="Arial"/>
          <w:noProof/>
          <w:color w:val="000000" w:themeColor="text1"/>
          <w:sz w:val="24"/>
          <w:szCs w:val="24"/>
        </w:rPr>
        <w:instrText xml:space="preserve"> ADDIN EN.CITE &lt;EndNote&gt;&lt;Cite&gt;&lt;Author&gt;Misko&lt;/Author&gt;&lt;Year&gt;2012&lt;/Year&gt;&lt;RecNum&gt;1929&lt;/RecNum&gt;&lt;DisplayText&gt;(Misko, et al. 2012)&lt;/DisplayText&gt;&lt;record&gt;&lt;rec-number&gt;1929&lt;/rec-number&gt;&lt;foreign-keys&gt;&lt;key app="EN" db-id="5sfev02w4909ace5x2rxxevx9tw0tawz0asr" timestamp="1511696749"&gt;1929&lt;/key&gt;&lt;/foreign-keys&gt;&lt;ref-type name="Journal Article"&gt;17&lt;/ref-type&gt;&lt;contributors&gt;&lt;authors&gt;&lt;author&gt;Misko, Albert L&lt;/author&gt;&lt;author&gt;Sasaki, Yo&lt;/author&gt;&lt;author&gt;Tuck, Elizabeth&lt;/author&gt;&lt;author&gt;Milbrandt, Jeffrey&lt;/author&gt;&lt;author&gt;Baloh, Robert H&lt;/author&gt;&lt;/authors&gt;&lt;/contributors&gt;&lt;titles&gt;&lt;title&gt;Mitofusin2 mutations disrupt axonal mitochondrial positioning and promote axon degeneration&lt;/title&gt;&lt;secondary-title&gt;Journal of Neuroscience&lt;/secondary-title&gt;&lt;/titles&gt;&lt;periodical&gt;&lt;full-title&gt;Journal of Neuroscience&lt;/full-title&gt;&lt;/periodical&gt;&lt;pages&gt;4145-4155&lt;/pages&gt;&lt;volume&gt;32&lt;/volume&gt;&lt;number&gt;12&lt;/number&gt;&lt;dates&gt;&lt;year&gt;2012&lt;/year&gt;&lt;/dates&gt;&lt;isbn&gt;0270-6474&lt;/isbn&gt;&lt;urls&gt;&lt;/urls&gt;&lt;/record&gt;&lt;/Cite&gt;&lt;/EndNote&gt;</w:instrText>
      </w:r>
      <w:r w:rsidRPr="00AC75BE">
        <w:rPr>
          <w:rFonts w:ascii="Arial" w:hAnsi="Arial" w:cs="Arial"/>
          <w:noProof/>
          <w:color w:val="000000" w:themeColor="text1"/>
          <w:sz w:val="24"/>
          <w:szCs w:val="24"/>
        </w:rPr>
        <w:fldChar w:fldCharType="separate"/>
      </w:r>
      <w:r w:rsidR="0005706F" w:rsidRPr="00BC7882">
        <w:rPr>
          <w:rFonts w:ascii="Arial" w:hAnsi="Arial" w:cs="Arial"/>
          <w:noProof/>
          <w:color w:val="000000" w:themeColor="text1"/>
          <w:sz w:val="24"/>
          <w:szCs w:val="24"/>
        </w:rPr>
        <w:t>(Misko, et al. 2012)</w:t>
      </w:r>
      <w:r w:rsidRPr="00BC7882">
        <w:rPr>
          <w:rFonts w:ascii="Arial" w:hAnsi="Arial" w:cs="Arial"/>
          <w:noProof/>
          <w:color w:val="000000" w:themeColor="text1"/>
          <w:sz w:val="24"/>
          <w:szCs w:val="24"/>
        </w:rPr>
        <w:fldChar w:fldCharType="end"/>
      </w:r>
      <w:r w:rsidRPr="00BC7882">
        <w:rPr>
          <w:rFonts w:ascii="Arial" w:hAnsi="Arial" w:cs="Arial"/>
          <w:noProof/>
          <w:color w:val="000000" w:themeColor="text1"/>
          <w:sz w:val="24"/>
          <w:szCs w:val="24"/>
        </w:rPr>
        <w:t xml:space="preserve">, in keeping with the axonal defects observed when </w:t>
      </w:r>
      <w:r w:rsidR="002C1FFF" w:rsidRPr="00BC7882">
        <w:rPr>
          <w:rFonts w:ascii="Arial" w:hAnsi="Arial" w:cs="Arial"/>
          <w:noProof/>
          <w:color w:val="000000" w:themeColor="text1"/>
          <w:sz w:val="24"/>
          <w:szCs w:val="24"/>
        </w:rPr>
        <w:t xml:space="preserve">there is a disturbance </w:t>
      </w:r>
      <w:r w:rsidRPr="005F4EB8">
        <w:rPr>
          <w:rFonts w:ascii="Arial" w:hAnsi="Arial" w:cs="Arial"/>
          <w:noProof/>
          <w:color w:val="000000" w:themeColor="text1"/>
          <w:sz w:val="24"/>
          <w:szCs w:val="24"/>
        </w:rPr>
        <w:t xml:space="preserve">of glycolysis by knocking down </w:t>
      </w:r>
      <w:r w:rsidRPr="005F4EB8">
        <w:rPr>
          <w:rFonts w:ascii="Arial" w:hAnsi="Arial" w:cs="Arial"/>
          <w:i/>
          <w:noProof/>
          <w:color w:val="000000" w:themeColor="text1"/>
          <w:sz w:val="24"/>
          <w:szCs w:val="24"/>
        </w:rPr>
        <w:t>pgk-1</w:t>
      </w:r>
      <w:r w:rsidRPr="005F4EB8">
        <w:rPr>
          <w:rFonts w:ascii="Arial" w:hAnsi="Arial" w:cs="Arial"/>
          <w:noProof/>
          <w:color w:val="000000" w:themeColor="text1"/>
          <w:sz w:val="24"/>
          <w:szCs w:val="24"/>
        </w:rPr>
        <w:t>.</w:t>
      </w:r>
    </w:p>
    <w:p w14:paraId="72FA3447" w14:textId="179964F0" w:rsidR="00CC7551" w:rsidRPr="00B96D30" w:rsidRDefault="00930258" w:rsidP="00D405BD">
      <w:pPr>
        <w:spacing w:line="480" w:lineRule="auto"/>
        <w:jc w:val="both"/>
        <w:rPr>
          <w:rFonts w:ascii="Arial" w:hAnsi="Arial" w:cs="Arial"/>
          <w:noProof/>
          <w:color w:val="000000" w:themeColor="text1"/>
          <w:szCs w:val="24"/>
        </w:rPr>
      </w:pPr>
      <w:r w:rsidRPr="00B641E3">
        <w:rPr>
          <w:rFonts w:ascii="Arial" w:hAnsi="Arial" w:cs="Arial"/>
          <w:noProof/>
          <w:color w:val="000000" w:themeColor="text1"/>
          <w:sz w:val="24"/>
          <w:szCs w:val="24"/>
        </w:rPr>
        <w:t>Transcriptio</w:t>
      </w:r>
      <w:r w:rsidR="002C1FFF" w:rsidRPr="00B641E3">
        <w:rPr>
          <w:rFonts w:ascii="Arial" w:hAnsi="Arial" w:cs="Arial"/>
          <w:noProof/>
          <w:color w:val="000000" w:themeColor="text1"/>
          <w:sz w:val="24"/>
          <w:szCs w:val="24"/>
        </w:rPr>
        <w:t>n</w:t>
      </w:r>
      <w:r w:rsidRPr="00B641E3">
        <w:rPr>
          <w:rFonts w:ascii="Arial" w:hAnsi="Arial" w:cs="Arial"/>
          <w:noProof/>
          <w:color w:val="000000" w:themeColor="text1"/>
          <w:sz w:val="24"/>
          <w:szCs w:val="24"/>
        </w:rPr>
        <w:t xml:space="preserve">al profiling of three motor </w:t>
      </w:r>
      <w:r w:rsidRPr="00BC7882">
        <w:rPr>
          <w:rFonts w:ascii="Arial" w:hAnsi="Arial" w:cs="Arial"/>
          <w:noProof/>
          <w:color w:val="000000" w:themeColor="text1"/>
          <w:sz w:val="24"/>
          <w:szCs w:val="24"/>
        </w:rPr>
        <w:t>neu</w:t>
      </w:r>
      <w:r w:rsidR="00534610">
        <w:rPr>
          <w:rFonts w:ascii="Arial" w:hAnsi="Arial" w:cs="Arial"/>
          <w:noProof/>
          <w:color w:val="000000" w:themeColor="text1"/>
          <w:sz w:val="24"/>
          <w:szCs w:val="24"/>
        </w:rPr>
        <w:t>ro</w:t>
      </w:r>
      <w:r w:rsidRPr="00BC7882">
        <w:rPr>
          <w:rFonts w:ascii="Arial" w:hAnsi="Arial" w:cs="Arial"/>
          <w:noProof/>
          <w:color w:val="000000" w:themeColor="text1"/>
          <w:sz w:val="24"/>
          <w:szCs w:val="24"/>
        </w:rPr>
        <w:t>ne</w:t>
      </w:r>
      <w:r w:rsidRPr="00B641E3">
        <w:rPr>
          <w:rFonts w:ascii="Arial" w:hAnsi="Arial" w:cs="Arial"/>
          <w:noProof/>
          <w:color w:val="000000" w:themeColor="text1"/>
          <w:sz w:val="24"/>
          <w:szCs w:val="24"/>
        </w:rPr>
        <w:t xml:space="preserve"> pools with differing vulnerability in SMA revealed that resistant motor neurones had </w:t>
      </w:r>
      <w:r w:rsidR="005F4EB8">
        <w:rPr>
          <w:rFonts w:ascii="Arial" w:hAnsi="Arial" w:cs="Arial"/>
          <w:noProof/>
          <w:color w:val="000000" w:themeColor="text1"/>
          <w:sz w:val="24"/>
          <w:szCs w:val="24"/>
        </w:rPr>
        <w:t xml:space="preserve">a </w:t>
      </w:r>
      <w:r w:rsidRPr="00BC7882">
        <w:rPr>
          <w:rFonts w:ascii="Arial" w:hAnsi="Arial" w:cs="Arial"/>
          <w:noProof/>
          <w:color w:val="000000" w:themeColor="text1"/>
          <w:sz w:val="24"/>
          <w:szCs w:val="24"/>
        </w:rPr>
        <w:t>relatively</w:t>
      </w:r>
      <w:r w:rsidRPr="00B641E3">
        <w:rPr>
          <w:rFonts w:ascii="Arial" w:hAnsi="Arial" w:cs="Arial"/>
          <w:noProof/>
          <w:color w:val="000000" w:themeColor="text1"/>
          <w:sz w:val="24"/>
          <w:szCs w:val="24"/>
        </w:rPr>
        <w:t xml:space="preserve"> higher basal expression of genes associated with bioenergetics pathways and subsequent analyses validated a greater bioenergetic capacity </w:t>
      </w:r>
      <w:r w:rsidRPr="00BC7882">
        <w:rPr>
          <w:rFonts w:ascii="Arial" w:hAnsi="Arial" w:cs="Arial"/>
          <w:noProof/>
          <w:color w:val="000000" w:themeColor="text1"/>
          <w:sz w:val="24"/>
          <w:szCs w:val="24"/>
        </w:rPr>
        <w:t>confe</w:t>
      </w:r>
      <w:r w:rsidR="00534610">
        <w:rPr>
          <w:rFonts w:ascii="Arial" w:hAnsi="Arial" w:cs="Arial"/>
          <w:noProof/>
          <w:color w:val="000000" w:themeColor="text1"/>
          <w:sz w:val="24"/>
          <w:szCs w:val="24"/>
        </w:rPr>
        <w:t>r</w:t>
      </w:r>
      <w:r w:rsidRPr="00BC7882">
        <w:rPr>
          <w:rFonts w:ascii="Arial" w:hAnsi="Arial" w:cs="Arial"/>
          <w:noProof/>
          <w:color w:val="000000" w:themeColor="text1"/>
          <w:sz w:val="24"/>
          <w:szCs w:val="24"/>
        </w:rPr>
        <w:t>red</w:t>
      </w:r>
      <w:r w:rsidRPr="00B641E3">
        <w:rPr>
          <w:rFonts w:ascii="Arial" w:hAnsi="Arial" w:cs="Arial"/>
          <w:noProof/>
          <w:color w:val="000000" w:themeColor="text1"/>
          <w:sz w:val="24"/>
          <w:szCs w:val="24"/>
        </w:rPr>
        <w:t xml:space="preserve"> disease resistance. </w:t>
      </w:r>
      <w:r w:rsidRPr="00BC7882">
        <w:rPr>
          <w:rFonts w:ascii="Arial" w:hAnsi="Arial" w:cs="Arial"/>
          <w:noProof/>
          <w:color w:val="000000" w:themeColor="text1"/>
          <w:sz w:val="24"/>
          <w:szCs w:val="24"/>
        </w:rPr>
        <w:t>Mitochond</w:t>
      </w:r>
      <w:r w:rsidR="00534610">
        <w:rPr>
          <w:rFonts w:ascii="Arial" w:hAnsi="Arial" w:cs="Arial"/>
          <w:noProof/>
          <w:color w:val="000000" w:themeColor="text1"/>
          <w:sz w:val="24"/>
          <w:szCs w:val="24"/>
        </w:rPr>
        <w:t>r</w:t>
      </w:r>
      <w:r w:rsidRPr="00BC7882">
        <w:rPr>
          <w:rFonts w:ascii="Arial" w:hAnsi="Arial" w:cs="Arial"/>
          <w:noProof/>
          <w:color w:val="000000" w:themeColor="text1"/>
          <w:sz w:val="24"/>
          <w:szCs w:val="24"/>
        </w:rPr>
        <w:t>ial</w:t>
      </w:r>
      <w:r w:rsidRPr="00B641E3">
        <w:rPr>
          <w:rFonts w:ascii="Arial" w:hAnsi="Arial" w:cs="Arial"/>
          <w:noProof/>
          <w:color w:val="000000" w:themeColor="text1"/>
          <w:sz w:val="24"/>
          <w:szCs w:val="24"/>
        </w:rPr>
        <w:t xml:space="preserve"> dysfunction and energy </w:t>
      </w:r>
      <w:r w:rsidRPr="00BC7882">
        <w:rPr>
          <w:rFonts w:ascii="Arial" w:hAnsi="Arial" w:cs="Arial"/>
          <w:noProof/>
          <w:color w:val="000000" w:themeColor="text1"/>
          <w:sz w:val="24"/>
          <w:szCs w:val="24"/>
        </w:rPr>
        <w:t>fa</w:t>
      </w:r>
      <w:r w:rsidR="00534610">
        <w:rPr>
          <w:rFonts w:ascii="Arial" w:hAnsi="Arial" w:cs="Arial"/>
          <w:noProof/>
          <w:color w:val="000000" w:themeColor="text1"/>
          <w:sz w:val="24"/>
          <w:szCs w:val="24"/>
        </w:rPr>
        <w:t>il</w:t>
      </w:r>
      <w:r w:rsidRPr="00BC7882">
        <w:rPr>
          <w:rFonts w:ascii="Arial" w:hAnsi="Arial" w:cs="Arial"/>
          <w:noProof/>
          <w:color w:val="000000" w:themeColor="text1"/>
          <w:sz w:val="24"/>
          <w:szCs w:val="24"/>
        </w:rPr>
        <w:t>ure</w:t>
      </w:r>
      <w:r w:rsidRPr="00B641E3">
        <w:rPr>
          <w:rFonts w:ascii="Arial" w:hAnsi="Arial" w:cs="Arial"/>
          <w:noProof/>
          <w:color w:val="000000" w:themeColor="text1"/>
          <w:sz w:val="24"/>
          <w:szCs w:val="24"/>
        </w:rPr>
        <w:t xml:space="preserve"> has long </w:t>
      </w:r>
      <w:r w:rsidRPr="00BC7882">
        <w:rPr>
          <w:rFonts w:ascii="Arial" w:hAnsi="Arial" w:cs="Arial"/>
          <w:noProof/>
          <w:color w:val="000000" w:themeColor="text1"/>
          <w:sz w:val="24"/>
          <w:szCs w:val="24"/>
        </w:rPr>
        <w:t>been considered</w:t>
      </w:r>
      <w:r w:rsidRPr="00B641E3">
        <w:rPr>
          <w:rFonts w:ascii="Arial" w:hAnsi="Arial" w:cs="Arial"/>
          <w:noProof/>
          <w:color w:val="000000" w:themeColor="text1"/>
          <w:sz w:val="24"/>
          <w:szCs w:val="24"/>
        </w:rPr>
        <w:t xml:space="preserve"> as a keen </w:t>
      </w:r>
      <w:r w:rsidR="00322DE5" w:rsidRPr="00B641E3">
        <w:rPr>
          <w:rFonts w:ascii="Arial" w:hAnsi="Arial" w:cs="Arial"/>
          <w:noProof/>
          <w:color w:val="000000" w:themeColor="text1"/>
          <w:sz w:val="24"/>
          <w:szCs w:val="24"/>
        </w:rPr>
        <w:t xml:space="preserve">area of </w:t>
      </w:r>
      <w:r w:rsidRPr="00B641E3">
        <w:rPr>
          <w:rFonts w:ascii="Arial" w:hAnsi="Arial" w:cs="Arial"/>
          <w:noProof/>
          <w:color w:val="000000" w:themeColor="text1"/>
          <w:sz w:val="24"/>
          <w:szCs w:val="24"/>
        </w:rPr>
        <w:t xml:space="preserve">interest in drug development in a wide range of human diseases. Because mitochondria usually show an early impairment during the disease course and specific restoration of mitochondrial </w:t>
      </w:r>
      <w:r w:rsidRPr="00BC7882">
        <w:rPr>
          <w:rFonts w:ascii="Arial" w:hAnsi="Arial" w:cs="Arial"/>
          <w:noProof/>
          <w:color w:val="000000" w:themeColor="text1"/>
          <w:sz w:val="24"/>
          <w:szCs w:val="24"/>
        </w:rPr>
        <w:t>fu</w:t>
      </w:r>
      <w:r w:rsidR="00534610">
        <w:rPr>
          <w:rFonts w:ascii="Arial" w:hAnsi="Arial" w:cs="Arial"/>
          <w:noProof/>
          <w:color w:val="000000" w:themeColor="text1"/>
          <w:sz w:val="24"/>
          <w:szCs w:val="24"/>
        </w:rPr>
        <w:t>nc</w:t>
      </w:r>
      <w:r w:rsidRPr="00BC7882">
        <w:rPr>
          <w:rFonts w:ascii="Arial" w:hAnsi="Arial" w:cs="Arial"/>
          <w:noProof/>
          <w:color w:val="000000" w:themeColor="text1"/>
          <w:sz w:val="24"/>
          <w:szCs w:val="24"/>
        </w:rPr>
        <w:t>tion</w:t>
      </w:r>
      <w:r w:rsidRPr="00B641E3">
        <w:rPr>
          <w:rFonts w:ascii="Arial" w:hAnsi="Arial" w:cs="Arial"/>
          <w:noProof/>
          <w:color w:val="000000" w:themeColor="text1"/>
          <w:sz w:val="24"/>
          <w:szCs w:val="24"/>
        </w:rPr>
        <w:t xml:space="preserve"> is a challenging task, therapeutically targeting alternative energy sourcing may be a key </w:t>
      </w:r>
      <w:r w:rsidRPr="00BC7882">
        <w:rPr>
          <w:rFonts w:ascii="Arial" w:hAnsi="Arial" w:cs="Arial"/>
          <w:noProof/>
          <w:color w:val="000000" w:themeColor="text1"/>
          <w:sz w:val="24"/>
          <w:szCs w:val="24"/>
        </w:rPr>
        <w:t>to effectively modulate disease severity</w:t>
      </w:r>
      <w:r w:rsidRPr="00B641E3">
        <w:rPr>
          <w:rFonts w:ascii="Arial" w:hAnsi="Arial" w:cs="Arial"/>
          <w:noProof/>
          <w:color w:val="000000" w:themeColor="text1"/>
          <w:sz w:val="24"/>
          <w:szCs w:val="24"/>
        </w:rPr>
        <w:t xml:space="preserve">.   </w:t>
      </w:r>
      <w:r w:rsidR="00FB3295" w:rsidRPr="00B641E3">
        <w:rPr>
          <w:rFonts w:ascii="Arial" w:hAnsi="Arial" w:cs="Arial"/>
          <w:noProof/>
          <w:color w:val="000000" w:themeColor="text1"/>
          <w:sz w:val="24"/>
          <w:szCs w:val="24"/>
        </w:rPr>
        <w:t xml:space="preserve">  </w:t>
      </w:r>
      <w:r w:rsidR="009E7977" w:rsidRPr="00B641E3">
        <w:rPr>
          <w:rFonts w:ascii="Arial" w:hAnsi="Arial" w:cs="Arial"/>
          <w:noProof/>
          <w:color w:val="000000" w:themeColor="text1"/>
          <w:sz w:val="24"/>
          <w:szCs w:val="24"/>
        </w:rPr>
        <w:t xml:space="preserve"> </w:t>
      </w:r>
      <w:r w:rsidR="00BA6349" w:rsidRPr="00B96D30">
        <w:rPr>
          <w:rFonts w:ascii="Arial" w:hAnsi="Arial" w:cs="Arial"/>
          <w:noProof/>
          <w:color w:val="000000" w:themeColor="text1"/>
          <w:szCs w:val="24"/>
        </w:rPr>
        <w:t xml:space="preserve"> </w:t>
      </w:r>
      <w:r w:rsidR="00FB3295" w:rsidRPr="00B96D30">
        <w:rPr>
          <w:rFonts w:ascii="Arial" w:hAnsi="Arial" w:cs="Arial"/>
          <w:noProof/>
          <w:color w:val="000000" w:themeColor="text1"/>
          <w:szCs w:val="24"/>
        </w:rPr>
        <w:t xml:space="preserve"> </w:t>
      </w:r>
    </w:p>
    <w:p w14:paraId="7317B3BB" w14:textId="77777777" w:rsidR="00B02C40" w:rsidRPr="00B96D30" w:rsidRDefault="00B02C40" w:rsidP="00D405BD">
      <w:pPr>
        <w:spacing w:line="480" w:lineRule="auto"/>
        <w:jc w:val="both"/>
        <w:rPr>
          <w:rFonts w:ascii="Arial" w:hAnsi="Arial" w:cs="Arial"/>
          <w:noProof/>
          <w:color w:val="000000" w:themeColor="text1"/>
          <w:sz w:val="24"/>
          <w:szCs w:val="24"/>
        </w:rPr>
      </w:pPr>
    </w:p>
    <w:p w14:paraId="6F56F767" w14:textId="77777777" w:rsidR="00B02C40" w:rsidRPr="00B96D30" w:rsidRDefault="00B02C40" w:rsidP="00D405BD">
      <w:pPr>
        <w:spacing w:line="480" w:lineRule="auto"/>
        <w:jc w:val="both"/>
        <w:rPr>
          <w:rFonts w:ascii="Arial" w:hAnsi="Arial" w:cs="Arial"/>
          <w:noProof/>
          <w:color w:val="000000" w:themeColor="text1"/>
          <w:sz w:val="24"/>
          <w:szCs w:val="24"/>
        </w:rPr>
      </w:pPr>
    </w:p>
    <w:p w14:paraId="1128DEE6" w14:textId="77777777" w:rsidR="00DB115C" w:rsidRPr="00B96D30" w:rsidRDefault="00DB115C" w:rsidP="00D405BD">
      <w:pPr>
        <w:spacing w:line="480" w:lineRule="auto"/>
        <w:jc w:val="both"/>
        <w:rPr>
          <w:rFonts w:ascii="Arial" w:hAnsi="Arial" w:cs="Arial"/>
          <w:b/>
          <w:color w:val="000000" w:themeColor="text1"/>
          <w:kern w:val="2"/>
          <w:sz w:val="24"/>
          <w:szCs w:val="24"/>
        </w:rPr>
      </w:pPr>
      <w:r w:rsidRPr="00B96D30">
        <w:rPr>
          <w:rFonts w:ascii="Arial" w:hAnsi="Arial" w:cs="Arial"/>
          <w:b/>
          <w:color w:val="000000" w:themeColor="text1"/>
          <w:szCs w:val="24"/>
        </w:rPr>
        <w:br w:type="page"/>
      </w:r>
    </w:p>
    <w:p w14:paraId="6EC4BAF9" w14:textId="77777777" w:rsidR="00CF7B91" w:rsidRDefault="00CF7B91" w:rsidP="00D405BD">
      <w:pPr>
        <w:pStyle w:val="a3"/>
        <w:numPr>
          <w:ilvl w:val="0"/>
          <w:numId w:val="33"/>
        </w:numPr>
        <w:spacing w:line="480" w:lineRule="auto"/>
        <w:ind w:leftChars="0"/>
        <w:jc w:val="both"/>
        <w:outlineLvl w:val="0"/>
        <w:rPr>
          <w:rFonts w:ascii="Arial" w:hAnsi="Arial" w:cs="Arial"/>
          <w:b/>
          <w:color w:val="000000" w:themeColor="text1"/>
          <w:sz w:val="40"/>
          <w:szCs w:val="24"/>
          <w:u w:val="single"/>
        </w:rPr>
        <w:sectPr w:rsidR="00CF7B91" w:rsidSect="00F47E1F">
          <w:pgSz w:w="11906" w:h="16838"/>
          <w:pgMar w:top="1440" w:right="1678" w:bottom="1440" w:left="1678" w:header="709" w:footer="709" w:gutter="0"/>
          <w:cols w:space="708"/>
          <w:docGrid w:linePitch="360"/>
        </w:sectPr>
      </w:pPr>
    </w:p>
    <w:p w14:paraId="01923F31" w14:textId="1C3D17BF" w:rsidR="00CF7B91" w:rsidRPr="00CF7B91" w:rsidRDefault="00CF7B91" w:rsidP="000F6447">
      <w:pPr>
        <w:pStyle w:val="a3"/>
        <w:numPr>
          <w:ilvl w:val="0"/>
          <w:numId w:val="33"/>
        </w:numPr>
        <w:spacing w:line="480" w:lineRule="auto"/>
        <w:ind w:leftChars="0"/>
        <w:jc w:val="both"/>
        <w:outlineLvl w:val="0"/>
        <w:rPr>
          <w:rFonts w:ascii="Arial" w:hAnsi="Arial" w:cs="Arial"/>
          <w:b/>
          <w:color w:val="000000" w:themeColor="text1"/>
          <w:sz w:val="40"/>
          <w:szCs w:val="24"/>
          <w:u w:val="single"/>
        </w:rPr>
      </w:pPr>
      <w:bookmarkStart w:id="188" w:name="_Toc514879684"/>
      <w:r w:rsidRPr="00CF7B91">
        <w:rPr>
          <w:rFonts w:ascii="Arial" w:hAnsi="Arial" w:cs="Arial"/>
          <w:b/>
          <w:color w:val="000000" w:themeColor="text1"/>
          <w:sz w:val="40"/>
          <w:szCs w:val="24"/>
          <w:u w:val="single"/>
        </w:rPr>
        <w:t>Chapter 5</w:t>
      </w:r>
      <w:r w:rsidRPr="00CF7B91">
        <w:rPr>
          <w:rFonts w:ascii="Arial" w:hAnsi="Arial" w:cs="Arial"/>
          <w:b/>
          <w:i/>
          <w:color w:val="000000" w:themeColor="text1"/>
          <w:sz w:val="40"/>
          <w:szCs w:val="24"/>
          <w:u w:val="single"/>
        </w:rPr>
        <w:t xml:space="preserve"> in vitro</w:t>
      </w:r>
      <w:r w:rsidRPr="00CF7B91">
        <w:rPr>
          <w:rFonts w:ascii="Arial" w:hAnsi="Arial" w:cs="Arial"/>
          <w:b/>
          <w:color w:val="000000" w:themeColor="text1"/>
          <w:sz w:val="40"/>
          <w:szCs w:val="24"/>
          <w:u w:val="single"/>
        </w:rPr>
        <w:t xml:space="preserve"> Investigation of mitochondrial activity using primary cells</w:t>
      </w:r>
      <w:bookmarkEnd w:id="188"/>
      <w:r w:rsidRPr="00CF7B91">
        <w:rPr>
          <w:rFonts w:ascii="Arial" w:hAnsi="Arial" w:cs="Arial"/>
          <w:b/>
          <w:color w:val="000000" w:themeColor="text1"/>
          <w:sz w:val="40"/>
          <w:szCs w:val="24"/>
          <w:u w:val="single"/>
        </w:rPr>
        <w:t xml:space="preserve"> </w:t>
      </w:r>
    </w:p>
    <w:p w14:paraId="6DA29B55" w14:textId="77777777" w:rsidR="00CF7B91" w:rsidRDefault="00CF7B91" w:rsidP="00D405BD">
      <w:pPr>
        <w:pStyle w:val="a3"/>
        <w:numPr>
          <w:ilvl w:val="0"/>
          <w:numId w:val="33"/>
        </w:numPr>
        <w:spacing w:line="480" w:lineRule="auto"/>
        <w:ind w:leftChars="0"/>
        <w:jc w:val="both"/>
        <w:rPr>
          <w:rFonts w:ascii="Arial" w:hAnsi="Arial" w:cs="Arial"/>
          <w:b/>
          <w:color w:val="000000" w:themeColor="text1"/>
          <w:szCs w:val="24"/>
        </w:rPr>
        <w:sectPr w:rsidR="00CF7B91" w:rsidSect="002C0211">
          <w:pgSz w:w="11906" w:h="16838"/>
          <w:pgMar w:top="1440" w:right="1678" w:bottom="1440" w:left="1678" w:header="709" w:footer="709" w:gutter="0"/>
          <w:cols w:space="708"/>
          <w:vAlign w:val="center"/>
          <w:docGrid w:linePitch="360"/>
        </w:sectPr>
      </w:pPr>
    </w:p>
    <w:p w14:paraId="469EB0BC" w14:textId="330C6586" w:rsidR="00CF7B91" w:rsidRDefault="005E284B" w:rsidP="00D405BD">
      <w:pPr>
        <w:pStyle w:val="23"/>
        <w:numPr>
          <w:ilvl w:val="1"/>
          <w:numId w:val="41"/>
        </w:numPr>
      </w:pPr>
      <w:bookmarkStart w:id="189" w:name="_Toc514879685"/>
      <w:r>
        <w:t>Introduction</w:t>
      </w:r>
      <w:bookmarkEnd w:id="189"/>
    </w:p>
    <w:p w14:paraId="44B9B89E" w14:textId="206E45CF" w:rsidR="00314574" w:rsidRPr="002C0211" w:rsidRDefault="001A0FF4" w:rsidP="00D405BD">
      <w:pPr>
        <w:spacing w:line="480" w:lineRule="auto"/>
        <w:jc w:val="both"/>
        <w:rPr>
          <w:rFonts w:ascii="Arial" w:hAnsi="Arial" w:cs="Arial"/>
          <w:color w:val="000000" w:themeColor="text1"/>
          <w:sz w:val="24"/>
          <w:szCs w:val="24"/>
        </w:rPr>
      </w:pPr>
      <w:r w:rsidRPr="002C0211">
        <w:rPr>
          <w:rFonts w:ascii="Arial" w:hAnsi="Arial" w:cs="Arial"/>
          <w:color w:val="000000" w:themeColor="text1"/>
          <w:sz w:val="24"/>
          <w:szCs w:val="24"/>
        </w:rPr>
        <w:t xml:space="preserve">In previous chapters, bioenergetic pathways were identified and highlighted as </w:t>
      </w:r>
      <w:r w:rsidR="00B8412A">
        <w:rPr>
          <w:rFonts w:ascii="Arial" w:hAnsi="Arial" w:cs="Arial" w:hint="eastAsia"/>
          <w:color w:val="000000" w:themeColor="text1"/>
          <w:sz w:val="24"/>
          <w:szCs w:val="24"/>
        </w:rPr>
        <w:t>potential</w:t>
      </w:r>
      <w:r w:rsidR="00B8412A" w:rsidRPr="002C0211">
        <w:rPr>
          <w:rFonts w:ascii="Arial" w:hAnsi="Arial" w:cs="Arial"/>
          <w:color w:val="000000" w:themeColor="text1"/>
          <w:sz w:val="24"/>
          <w:szCs w:val="24"/>
        </w:rPr>
        <w:t xml:space="preserve"> </w:t>
      </w:r>
      <w:r w:rsidRPr="00BC7882">
        <w:rPr>
          <w:rFonts w:ascii="Arial" w:hAnsi="Arial" w:cs="Arial"/>
          <w:noProof/>
          <w:color w:val="000000" w:themeColor="text1"/>
          <w:sz w:val="24"/>
          <w:szCs w:val="24"/>
        </w:rPr>
        <w:t>di</w:t>
      </w:r>
      <w:r w:rsidR="00FF42C9" w:rsidRPr="00BC7882">
        <w:rPr>
          <w:rFonts w:ascii="Arial" w:hAnsi="Arial" w:cs="Arial"/>
          <w:noProof/>
          <w:color w:val="000000" w:themeColor="text1"/>
          <w:sz w:val="24"/>
          <w:szCs w:val="24"/>
        </w:rPr>
        <w:t>sease</w:t>
      </w:r>
      <w:r w:rsidR="00534610">
        <w:rPr>
          <w:rFonts w:ascii="Arial" w:hAnsi="Arial" w:cs="Arial"/>
          <w:noProof/>
          <w:color w:val="000000" w:themeColor="text1"/>
          <w:sz w:val="24"/>
          <w:szCs w:val="24"/>
        </w:rPr>
        <w:t>-</w:t>
      </w:r>
      <w:r w:rsidR="00FF42C9" w:rsidRPr="00BC7882">
        <w:rPr>
          <w:rFonts w:ascii="Arial" w:hAnsi="Arial" w:cs="Arial"/>
          <w:noProof/>
          <w:color w:val="000000" w:themeColor="text1"/>
          <w:sz w:val="24"/>
          <w:szCs w:val="24"/>
        </w:rPr>
        <w:t>modifying</w:t>
      </w:r>
      <w:r w:rsidR="00FF42C9" w:rsidRPr="002C0211">
        <w:rPr>
          <w:rFonts w:ascii="Arial" w:hAnsi="Arial" w:cs="Arial"/>
          <w:color w:val="000000" w:themeColor="text1"/>
          <w:sz w:val="24"/>
          <w:szCs w:val="24"/>
        </w:rPr>
        <w:t xml:space="preserve"> factors in SMA</w:t>
      </w:r>
      <w:r w:rsidR="005F4EB8">
        <w:rPr>
          <w:rFonts w:ascii="Arial" w:hAnsi="Arial" w:cs="Arial"/>
          <w:color w:val="000000" w:themeColor="text1"/>
          <w:sz w:val="24"/>
          <w:szCs w:val="24"/>
        </w:rPr>
        <w:t>,</w:t>
      </w:r>
      <w:r w:rsidR="00FF42C9" w:rsidRPr="002C0211">
        <w:rPr>
          <w:rFonts w:ascii="Arial" w:hAnsi="Arial" w:cs="Arial"/>
          <w:color w:val="000000" w:themeColor="text1"/>
          <w:sz w:val="24"/>
          <w:szCs w:val="24"/>
        </w:rPr>
        <w:t xml:space="preserve"> </w:t>
      </w:r>
      <w:r w:rsidR="00FF42C9" w:rsidRPr="00BC7882">
        <w:rPr>
          <w:rFonts w:ascii="Arial" w:hAnsi="Arial" w:cs="Arial"/>
          <w:noProof/>
          <w:color w:val="000000" w:themeColor="text1"/>
          <w:sz w:val="24"/>
          <w:szCs w:val="24"/>
        </w:rPr>
        <w:t>and</w:t>
      </w:r>
      <w:r w:rsidR="00FF42C9" w:rsidRPr="002C0211">
        <w:rPr>
          <w:rFonts w:ascii="Arial" w:hAnsi="Arial" w:cs="Arial"/>
          <w:color w:val="000000" w:themeColor="text1"/>
          <w:sz w:val="24"/>
          <w:szCs w:val="24"/>
        </w:rPr>
        <w:t xml:space="preserve"> t</w:t>
      </w:r>
      <w:r w:rsidR="00474901" w:rsidRPr="002C0211">
        <w:rPr>
          <w:rFonts w:ascii="Arial" w:hAnsi="Arial" w:cs="Arial"/>
          <w:color w:val="000000" w:themeColor="text1"/>
          <w:sz w:val="24"/>
          <w:szCs w:val="24"/>
        </w:rPr>
        <w:t>he importance of mitochondrial functions i</w:t>
      </w:r>
      <w:r w:rsidR="00FF42C9" w:rsidRPr="002C0211">
        <w:rPr>
          <w:rFonts w:ascii="Arial" w:hAnsi="Arial" w:cs="Arial"/>
          <w:color w:val="000000" w:themeColor="text1"/>
          <w:sz w:val="24"/>
          <w:szCs w:val="24"/>
        </w:rPr>
        <w:t>n neurodegenerative disease had</w:t>
      </w:r>
      <w:r w:rsidR="00474901" w:rsidRPr="002C0211">
        <w:rPr>
          <w:rFonts w:ascii="Arial" w:hAnsi="Arial" w:cs="Arial"/>
          <w:color w:val="000000" w:themeColor="text1"/>
          <w:sz w:val="24"/>
          <w:szCs w:val="24"/>
        </w:rPr>
        <w:t xml:space="preserve"> </w:t>
      </w:r>
      <w:r w:rsidR="00474901" w:rsidRPr="00BC7882">
        <w:rPr>
          <w:rFonts w:ascii="Arial" w:hAnsi="Arial" w:cs="Arial"/>
          <w:noProof/>
          <w:color w:val="000000" w:themeColor="text1"/>
          <w:sz w:val="24"/>
          <w:szCs w:val="24"/>
        </w:rPr>
        <w:t>been addressed</w:t>
      </w:r>
      <w:r w:rsidR="00474901" w:rsidRPr="002C0211">
        <w:rPr>
          <w:rFonts w:ascii="Arial" w:hAnsi="Arial" w:cs="Arial"/>
          <w:color w:val="000000" w:themeColor="text1"/>
          <w:sz w:val="24"/>
          <w:szCs w:val="24"/>
        </w:rPr>
        <w:t xml:space="preserve"> p</w:t>
      </w:r>
      <w:r w:rsidR="00FF42C9" w:rsidRPr="002C0211">
        <w:rPr>
          <w:rFonts w:ascii="Arial" w:hAnsi="Arial" w:cs="Arial"/>
          <w:color w:val="000000" w:themeColor="text1"/>
          <w:sz w:val="24"/>
          <w:szCs w:val="24"/>
        </w:rPr>
        <w:t xml:space="preserve">reviously. </w:t>
      </w:r>
      <w:r w:rsidR="005F4EB8">
        <w:rPr>
          <w:rFonts w:ascii="Arial" w:hAnsi="Arial" w:cs="Arial"/>
          <w:noProof/>
          <w:color w:val="000000" w:themeColor="text1"/>
          <w:sz w:val="24"/>
          <w:szCs w:val="24"/>
        </w:rPr>
        <w:t>F</w:t>
      </w:r>
      <w:r w:rsidR="00927109" w:rsidRPr="00BC7882">
        <w:rPr>
          <w:rFonts w:ascii="Arial" w:hAnsi="Arial" w:cs="Arial"/>
          <w:noProof/>
          <w:color w:val="000000" w:themeColor="text1"/>
          <w:sz w:val="24"/>
          <w:szCs w:val="24"/>
        </w:rPr>
        <w:t>unctional</w:t>
      </w:r>
      <w:r w:rsidR="00927109" w:rsidRPr="002C0211">
        <w:rPr>
          <w:rFonts w:ascii="Arial" w:hAnsi="Arial" w:cs="Arial"/>
          <w:color w:val="000000" w:themeColor="text1"/>
          <w:sz w:val="24"/>
          <w:szCs w:val="24"/>
        </w:rPr>
        <w:t xml:space="preserve"> analysis provides the best route t</w:t>
      </w:r>
      <w:r w:rsidR="00FF42C9" w:rsidRPr="002C0211">
        <w:rPr>
          <w:rFonts w:ascii="Arial" w:hAnsi="Arial" w:cs="Arial"/>
          <w:color w:val="000000" w:themeColor="text1"/>
          <w:sz w:val="24"/>
          <w:szCs w:val="24"/>
        </w:rPr>
        <w:t xml:space="preserve">o understand the biological abnormality caused by </w:t>
      </w:r>
      <w:r w:rsidR="005F4EB8">
        <w:rPr>
          <w:rFonts w:ascii="Arial" w:hAnsi="Arial" w:cs="Arial"/>
          <w:color w:val="000000" w:themeColor="text1"/>
          <w:sz w:val="24"/>
          <w:szCs w:val="24"/>
        </w:rPr>
        <w:t xml:space="preserve">the </w:t>
      </w:r>
      <w:r w:rsidR="00FF42C9" w:rsidRPr="00BC7882">
        <w:rPr>
          <w:rFonts w:ascii="Arial" w:hAnsi="Arial" w:cs="Arial"/>
          <w:noProof/>
          <w:color w:val="000000" w:themeColor="text1"/>
          <w:sz w:val="24"/>
          <w:szCs w:val="24"/>
        </w:rPr>
        <w:t>certain</w:t>
      </w:r>
      <w:r w:rsidR="00FF42C9" w:rsidRPr="002C0211">
        <w:rPr>
          <w:rFonts w:ascii="Arial" w:hAnsi="Arial" w:cs="Arial"/>
          <w:color w:val="000000" w:themeColor="text1"/>
          <w:sz w:val="24"/>
          <w:szCs w:val="24"/>
        </w:rPr>
        <w:t xml:space="preserve"> genetic defect</w:t>
      </w:r>
      <w:r w:rsidR="00927109" w:rsidRPr="002C0211">
        <w:rPr>
          <w:rFonts w:ascii="Arial" w:hAnsi="Arial" w:cs="Arial"/>
          <w:color w:val="000000" w:themeColor="text1"/>
          <w:sz w:val="24"/>
          <w:szCs w:val="24"/>
        </w:rPr>
        <w:t>.</w:t>
      </w:r>
      <w:r w:rsidR="002E34BF" w:rsidRPr="002C0211">
        <w:rPr>
          <w:rFonts w:ascii="Arial" w:hAnsi="Arial" w:cs="Arial"/>
          <w:color w:val="000000" w:themeColor="text1"/>
          <w:sz w:val="24"/>
          <w:szCs w:val="24"/>
        </w:rPr>
        <w:t xml:space="preserve"> </w:t>
      </w:r>
      <w:r w:rsidR="00474901" w:rsidRPr="002C0211">
        <w:rPr>
          <w:rFonts w:ascii="Arial" w:hAnsi="Arial" w:cs="Arial"/>
          <w:color w:val="000000" w:themeColor="text1"/>
          <w:sz w:val="24"/>
          <w:szCs w:val="24"/>
        </w:rPr>
        <w:t>To date, many methods can directly or indirectly measure mitochondrial activity.</w:t>
      </w:r>
      <w:r w:rsidR="00C9523A" w:rsidRPr="002C0211">
        <w:rPr>
          <w:rFonts w:ascii="Arial" w:hAnsi="Arial" w:cs="Arial"/>
          <w:color w:val="000000" w:themeColor="text1"/>
          <w:sz w:val="24"/>
          <w:szCs w:val="24"/>
        </w:rPr>
        <w:t xml:space="preserve"> </w:t>
      </w:r>
      <w:r w:rsidR="003707C5" w:rsidRPr="002C0211">
        <w:rPr>
          <w:rFonts w:ascii="Arial" w:hAnsi="Arial" w:cs="Arial"/>
          <w:color w:val="000000" w:themeColor="text1"/>
          <w:sz w:val="24"/>
          <w:szCs w:val="24"/>
        </w:rPr>
        <w:t>For example,</w:t>
      </w:r>
      <w:r w:rsidR="00474901" w:rsidRPr="002C0211">
        <w:rPr>
          <w:rFonts w:ascii="Arial" w:hAnsi="Arial" w:cs="Arial"/>
          <w:color w:val="000000" w:themeColor="text1"/>
          <w:sz w:val="24"/>
          <w:szCs w:val="24"/>
        </w:rPr>
        <w:t xml:space="preserve"> </w:t>
      </w:r>
      <w:r w:rsidR="009E1A2A" w:rsidRPr="002C0211">
        <w:rPr>
          <w:rFonts w:ascii="Arial" w:hAnsi="Arial" w:cs="Arial"/>
          <w:color w:val="000000" w:themeColor="text1"/>
          <w:sz w:val="24"/>
          <w:szCs w:val="24"/>
        </w:rPr>
        <w:t xml:space="preserve">mitochondria can be isolated </w:t>
      </w:r>
      <w:r w:rsidR="00927109" w:rsidRPr="002C0211">
        <w:rPr>
          <w:rFonts w:ascii="Arial" w:hAnsi="Arial" w:cs="Arial"/>
          <w:color w:val="000000" w:themeColor="text1"/>
          <w:sz w:val="24"/>
          <w:szCs w:val="24"/>
        </w:rPr>
        <w:t xml:space="preserve">using </w:t>
      </w:r>
      <w:r w:rsidR="00927109" w:rsidRPr="00BC7882">
        <w:rPr>
          <w:rFonts w:ascii="Arial" w:hAnsi="Arial" w:cs="Arial"/>
          <w:noProof/>
          <w:color w:val="000000" w:themeColor="text1"/>
          <w:sz w:val="24"/>
          <w:szCs w:val="24"/>
        </w:rPr>
        <w:t>a</w:t>
      </w:r>
      <w:r w:rsidR="00927109" w:rsidRPr="005F4EB8">
        <w:rPr>
          <w:rFonts w:ascii="Arial" w:hAnsi="Arial" w:cs="Arial"/>
          <w:noProof/>
          <w:color w:val="000000" w:themeColor="text1"/>
          <w:sz w:val="24"/>
          <w:szCs w:val="24"/>
        </w:rPr>
        <w:t xml:space="preserve"> </w:t>
      </w:r>
      <w:r w:rsidR="009E1A2A" w:rsidRPr="005F4EB8">
        <w:rPr>
          <w:rFonts w:ascii="Arial" w:hAnsi="Arial" w:cs="Arial"/>
          <w:noProof/>
          <w:color w:val="000000" w:themeColor="text1"/>
          <w:sz w:val="24"/>
          <w:szCs w:val="24"/>
        </w:rPr>
        <w:t>homogenization</w:t>
      </w:r>
      <w:r w:rsidR="00C9523A" w:rsidRPr="002C0211">
        <w:rPr>
          <w:rFonts w:ascii="Arial" w:hAnsi="Arial" w:cs="Arial"/>
          <w:color w:val="000000" w:themeColor="text1"/>
          <w:sz w:val="24"/>
          <w:szCs w:val="24"/>
        </w:rPr>
        <w:t xml:space="preserve"> grinder or gentle chemical lysis</w:t>
      </w:r>
      <w:r w:rsidR="009E1A2A" w:rsidRPr="002C0211">
        <w:rPr>
          <w:rFonts w:ascii="Arial" w:hAnsi="Arial" w:cs="Arial"/>
          <w:color w:val="000000" w:themeColor="text1"/>
          <w:sz w:val="24"/>
          <w:szCs w:val="24"/>
        </w:rPr>
        <w:t xml:space="preserve"> followed by differential centrifug</w:t>
      </w:r>
      <w:r w:rsidR="00927109" w:rsidRPr="002C0211">
        <w:rPr>
          <w:rFonts w:ascii="Arial" w:hAnsi="Arial" w:cs="Arial"/>
          <w:color w:val="000000" w:themeColor="text1"/>
          <w:sz w:val="24"/>
          <w:szCs w:val="24"/>
        </w:rPr>
        <w:t>ation</w:t>
      </w:r>
      <w:r w:rsidR="009E1A2A" w:rsidRPr="002C0211">
        <w:rPr>
          <w:rFonts w:ascii="Arial" w:hAnsi="Arial" w:cs="Arial"/>
          <w:color w:val="000000" w:themeColor="text1"/>
          <w:sz w:val="24"/>
          <w:szCs w:val="24"/>
        </w:rPr>
        <w:t xml:space="preserve">. Isolated mitochondria can </w:t>
      </w:r>
      <w:r w:rsidR="00927109" w:rsidRPr="002C0211">
        <w:rPr>
          <w:rFonts w:ascii="Arial" w:hAnsi="Arial" w:cs="Arial"/>
          <w:color w:val="000000" w:themeColor="text1"/>
          <w:sz w:val="24"/>
          <w:szCs w:val="24"/>
        </w:rPr>
        <w:t xml:space="preserve">then </w:t>
      </w:r>
      <w:r w:rsidR="009E1A2A" w:rsidRPr="00BC7882">
        <w:rPr>
          <w:rFonts w:ascii="Arial" w:hAnsi="Arial" w:cs="Arial"/>
          <w:noProof/>
          <w:color w:val="000000" w:themeColor="text1"/>
          <w:sz w:val="24"/>
          <w:szCs w:val="24"/>
        </w:rPr>
        <w:t>be analysed</w:t>
      </w:r>
      <w:r w:rsidR="009E1A2A" w:rsidRPr="002C0211">
        <w:rPr>
          <w:rFonts w:ascii="Arial" w:hAnsi="Arial" w:cs="Arial"/>
          <w:color w:val="000000" w:themeColor="text1"/>
          <w:sz w:val="24"/>
          <w:szCs w:val="24"/>
        </w:rPr>
        <w:t xml:space="preserve"> </w:t>
      </w:r>
      <w:r w:rsidR="00C9523A" w:rsidRPr="002C0211">
        <w:rPr>
          <w:rFonts w:ascii="Arial" w:hAnsi="Arial" w:cs="Arial"/>
          <w:color w:val="000000" w:themeColor="text1"/>
          <w:sz w:val="24"/>
          <w:szCs w:val="24"/>
        </w:rPr>
        <w:t>by t</w:t>
      </w:r>
      <w:r w:rsidR="00CE7781" w:rsidRPr="002C0211">
        <w:rPr>
          <w:rFonts w:ascii="Arial" w:hAnsi="Arial" w:cs="Arial"/>
          <w:color w:val="000000" w:themeColor="text1"/>
          <w:sz w:val="24"/>
          <w:szCs w:val="24"/>
        </w:rPr>
        <w:t xml:space="preserve">reating them with </w:t>
      </w:r>
      <w:r w:rsidR="00C86B85" w:rsidRPr="002C0211">
        <w:rPr>
          <w:rFonts w:ascii="Arial" w:hAnsi="Arial" w:cs="Arial"/>
          <w:color w:val="000000" w:themeColor="text1"/>
          <w:sz w:val="24"/>
          <w:szCs w:val="24"/>
        </w:rPr>
        <w:t>coupling and uncoupling</w:t>
      </w:r>
      <w:r w:rsidR="001F3B5D" w:rsidRPr="002C0211">
        <w:rPr>
          <w:rFonts w:ascii="Arial" w:hAnsi="Arial" w:cs="Arial"/>
          <w:color w:val="000000" w:themeColor="text1"/>
          <w:sz w:val="24"/>
          <w:szCs w:val="24"/>
        </w:rPr>
        <w:t xml:space="preserve"> of </w:t>
      </w:r>
      <w:r w:rsidR="00C86B85" w:rsidRPr="002C0211">
        <w:rPr>
          <w:rFonts w:ascii="Arial" w:hAnsi="Arial" w:cs="Arial"/>
          <w:color w:val="000000" w:themeColor="text1"/>
          <w:sz w:val="24"/>
          <w:szCs w:val="24"/>
        </w:rPr>
        <w:t>oxidative phosphorylation (OXPHOS)</w:t>
      </w:r>
      <w:r w:rsidR="00C8369A" w:rsidRPr="002C0211">
        <w:rPr>
          <w:rFonts w:ascii="Arial" w:hAnsi="Arial" w:cs="Arial"/>
          <w:color w:val="000000" w:themeColor="text1"/>
          <w:sz w:val="24"/>
          <w:szCs w:val="24"/>
        </w:rPr>
        <w:t xml:space="preserve"> reagents</w:t>
      </w:r>
      <w:r w:rsidR="009E1A2A" w:rsidRPr="002C0211">
        <w:rPr>
          <w:rFonts w:ascii="Arial" w:hAnsi="Arial" w:cs="Arial"/>
          <w:color w:val="000000" w:themeColor="text1"/>
          <w:sz w:val="24"/>
          <w:szCs w:val="24"/>
        </w:rPr>
        <w:t>.</w:t>
      </w:r>
      <w:r w:rsidR="009E3154" w:rsidRPr="002C0211">
        <w:rPr>
          <w:rFonts w:ascii="Arial" w:hAnsi="Arial" w:cs="Arial"/>
          <w:color w:val="000000" w:themeColor="text1"/>
          <w:sz w:val="24"/>
          <w:szCs w:val="24"/>
        </w:rPr>
        <w:t xml:space="preserve"> </w:t>
      </w:r>
      <w:r w:rsidR="009E3154" w:rsidRPr="00BC7882">
        <w:rPr>
          <w:rFonts w:ascii="Arial" w:hAnsi="Arial" w:cs="Arial"/>
          <w:noProof/>
          <w:color w:val="000000" w:themeColor="text1"/>
          <w:sz w:val="24"/>
          <w:szCs w:val="24"/>
        </w:rPr>
        <w:t>In addition</w:t>
      </w:r>
      <w:r w:rsidR="009E3154" w:rsidRPr="002C0211">
        <w:rPr>
          <w:rFonts w:ascii="Arial" w:hAnsi="Arial" w:cs="Arial"/>
          <w:color w:val="000000" w:themeColor="text1"/>
          <w:sz w:val="24"/>
          <w:szCs w:val="24"/>
        </w:rPr>
        <w:t>, i</w:t>
      </w:r>
      <w:r w:rsidR="009E1A2A" w:rsidRPr="002C0211">
        <w:rPr>
          <w:rFonts w:ascii="Arial" w:hAnsi="Arial" w:cs="Arial"/>
          <w:color w:val="000000" w:themeColor="text1"/>
          <w:sz w:val="24"/>
          <w:szCs w:val="24"/>
        </w:rPr>
        <w:t>t is also possible to assess</w:t>
      </w:r>
      <w:r w:rsidR="001D2493" w:rsidRPr="002C0211">
        <w:rPr>
          <w:rFonts w:ascii="Arial" w:hAnsi="Arial" w:cs="Arial"/>
          <w:color w:val="000000" w:themeColor="text1"/>
          <w:sz w:val="24"/>
          <w:szCs w:val="24"/>
        </w:rPr>
        <w:t xml:space="preserve"> bioenergetic</w:t>
      </w:r>
      <w:r w:rsidR="000F5BF0" w:rsidRPr="002C0211">
        <w:rPr>
          <w:rFonts w:ascii="Arial" w:hAnsi="Arial" w:cs="Arial"/>
          <w:color w:val="000000" w:themeColor="text1"/>
          <w:sz w:val="24"/>
          <w:szCs w:val="24"/>
        </w:rPr>
        <w:t xml:space="preserve"> function by determining</w:t>
      </w:r>
      <w:r w:rsidR="00C86B85" w:rsidRPr="002C0211">
        <w:rPr>
          <w:rFonts w:ascii="Arial" w:hAnsi="Arial" w:cs="Arial"/>
          <w:color w:val="000000" w:themeColor="text1"/>
          <w:sz w:val="24"/>
          <w:szCs w:val="24"/>
        </w:rPr>
        <w:t xml:space="preserve"> cellular</w:t>
      </w:r>
      <w:r w:rsidR="000F5BF0" w:rsidRPr="002C0211">
        <w:rPr>
          <w:rFonts w:ascii="Arial" w:hAnsi="Arial" w:cs="Arial"/>
          <w:color w:val="000000" w:themeColor="text1"/>
          <w:sz w:val="24"/>
          <w:szCs w:val="24"/>
        </w:rPr>
        <w:t xml:space="preserve"> ATP concentration</w:t>
      </w:r>
      <w:r w:rsidR="001D2493" w:rsidRPr="002C0211">
        <w:rPr>
          <w:rFonts w:ascii="Arial" w:hAnsi="Arial" w:cs="Arial"/>
          <w:color w:val="000000" w:themeColor="text1"/>
          <w:sz w:val="24"/>
          <w:szCs w:val="24"/>
        </w:rPr>
        <w:t xml:space="preserve">, which, however, is less specific since ATP is mainly but not exclusively generated through OXPHOS. Moreover, </w:t>
      </w:r>
      <w:r w:rsidR="00A54DF7" w:rsidRPr="002C0211">
        <w:rPr>
          <w:rFonts w:ascii="Arial" w:hAnsi="Arial" w:cs="Arial"/>
          <w:color w:val="000000" w:themeColor="text1"/>
          <w:sz w:val="24"/>
          <w:szCs w:val="24"/>
        </w:rPr>
        <w:t>OXPHOS complexes can be immunopur</w:t>
      </w:r>
      <w:r w:rsidR="00927109" w:rsidRPr="002C0211">
        <w:rPr>
          <w:rFonts w:ascii="Arial" w:hAnsi="Arial" w:cs="Arial"/>
          <w:color w:val="000000" w:themeColor="text1"/>
          <w:sz w:val="24"/>
          <w:szCs w:val="24"/>
        </w:rPr>
        <w:t>i</w:t>
      </w:r>
      <w:r w:rsidR="00A54DF7" w:rsidRPr="002C0211">
        <w:rPr>
          <w:rFonts w:ascii="Arial" w:hAnsi="Arial" w:cs="Arial"/>
          <w:color w:val="000000" w:themeColor="text1"/>
          <w:sz w:val="24"/>
          <w:szCs w:val="24"/>
        </w:rPr>
        <w:t>fied and tested individually wi</w:t>
      </w:r>
      <w:r w:rsidR="009E3154" w:rsidRPr="002C0211">
        <w:rPr>
          <w:rFonts w:ascii="Arial" w:hAnsi="Arial" w:cs="Arial"/>
          <w:color w:val="000000" w:themeColor="text1"/>
          <w:sz w:val="24"/>
          <w:szCs w:val="24"/>
        </w:rPr>
        <w:t>th certain inhibitory compounds.</w:t>
      </w:r>
      <w:r w:rsidR="00C134B6" w:rsidRPr="002C0211">
        <w:rPr>
          <w:rFonts w:ascii="Arial" w:hAnsi="Arial" w:cs="Arial"/>
          <w:color w:val="000000" w:themeColor="text1"/>
          <w:sz w:val="24"/>
          <w:szCs w:val="24"/>
        </w:rPr>
        <w:t xml:space="preserve"> In our array data, the differential gene expressions of OXPHOS did not centralise to a particular </w:t>
      </w:r>
      <w:r w:rsidR="003707C5" w:rsidRPr="002C0211">
        <w:rPr>
          <w:rFonts w:ascii="Arial" w:hAnsi="Arial" w:cs="Arial"/>
          <w:color w:val="000000" w:themeColor="text1"/>
          <w:sz w:val="24"/>
          <w:szCs w:val="24"/>
        </w:rPr>
        <w:t>c</w:t>
      </w:r>
      <w:r w:rsidR="002D6538" w:rsidRPr="002C0211">
        <w:rPr>
          <w:rFonts w:ascii="Arial" w:hAnsi="Arial" w:cs="Arial"/>
          <w:color w:val="000000" w:themeColor="text1"/>
          <w:sz w:val="24"/>
          <w:szCs w:val="24"/>
        </w:rPr>
        <w:t>omplex. As such,</w:t>
      </w:r>
      <w:r w:rsidR="00C134B6" w:rsidRPr="002C0211">
        <w:rPr>
          <w:rFonts w:ascii="Arial" w:hAnsi="Arial" w:cs="Arial"/>
          <w:color w:val="000000" w:themeColor="text1"/>
          <w:sz w:val="24"/>
          <w:szCs w:val="24"/>
        </w:rPr>
        <w:t xml:space="preserve"> </w:t>
      </w:r>
      <w:r w:rsidR="002D6538" w:rsidRPr="002C0211">
        <w:rPr>
          <w:rFonts w:ascii="Arial" w:hAnsi="Arial" w:cs="Arial"/>
          <w:color w:val="000000" w:themeColor="text1"/>
          <w:sz w:val="24"/>
          <w:szCs w:val="24"/>
        </w:rPr>
        <w:t>this assessment</w:t>
      </w:r>
      <w:r w:rsidR="003707C5" w:rsidRPr="002C0211">
        <w:rPr>
          <w:rFonts w:ascii="Arial" w:hAnsi="Arial" w:cs="Arial"/>
          <w:color w:val="000000" w:themeColor="text1"/>
          <w:sz w:val="24"/>
          <w:szCs w:val="24"/>
        </w:rPr>
        <w:t xml:space="preserve"> would be less comprehensive</w:t>
      </w:r>
      <w:r w:rsidR="002D6538" w:rsidRPr="002C0211">
        <w:rPr>
          <w:rFonts w:ascii="Arial" w:hAnsi="Arial" w:cs="Arial"/>
          <w:color w:val="000000" w:themeColor="text1"/>
          <w:sz w:val="24"/>
          <w:szCs w:val="24"/>
        </w:rPr>
        <w:t xml:space="preserve"> and</w:t>
      </w:r>
      <w:r w:rsidR="00CB5A04" w:rsidRPr="002C0211">
        <w:rPr>
          <w:rFonts w:ascii="Arial" w:hAnsi="Arial" w:cs="Arial"/>
          <w:color w:val="000000" w:themeColor="text1"/>
          <w:sz w:val="24"/>
          <w:szCs w:val="24"/>
        </w:rPr>
        <w:t xml:space="preserve"> </w:t>
      </w:r>
      <w:r w:rsidR="002D6538" w:rsidRPr="002C0211">
        <w:rPr>
          <w:rFonts w:ascii="Arial" w:hAnsi="Arial" w:cs="Arial"/>
          <w:color w:val="000000" w:themeColor="text1"/>
          <w:sz w:val="24"/>
          <w:szCs w:val="24"/>
        </w:rPr>
        <w:t>efficient.</w:t>
      </w:r>
    </w:p>
    <w:p w14:paraId="23EC690E" w14:textId="4601F39D" w:rsidR="00A00167" w:rsidRPr="002C0211" w:rsidRDefault="00CB5A04" w:rsidP="00D405BD">
      <w:pPr>
        <w:spacing w:line="480" w:lineRule="auto"/>
        <w:jc w:val="both"/>
        <w:rPr>
          <w:rFonts w:ascii="Arial" w:hAnsi="Arial" w:cs="Arial"/>
          <w:color w:val="000000" w:themeColor="text1"/>
          <w:sz w:val="24"/>
          <w:szCs w:val="24"/>
        </w:rPr>
      </w:pPr>
      <w:r w:rsidRPr="002C0211">
        <w:rPr>
          <w:rFonts w:ascii="Arial" w:hAnsi="Arial" w:cs="Arial"/>
          <w:color w:val="000000" w:themeColor="text1"/>
          <w:sz w:val="24"/>
          <w:szCs w:val="24"/>
        </w:rPr>
        <w:t>The Seahorse extracellular flux analyser</w:t>
      </w:r>
      <w:r w:rsidR="00A00167" w:rsidRPr="002C0211">
        <w:rPr>
          <w:rFonts w:ascii="Arial" w:hAnsi="Arial" w:cs="Arial"/>
          <w:color w:val="000000" w:themeColor="text1"/>
          <w:sz w:val="24"/>
          <w:szCs w:val="24"/>
        </w:rPr>
        <w:t xml:space="preserve"> is </w:t>
      </w:r>
      <w:r w:rsidR="005F4EB8">
        <w:rPr>
          <w:rFonts w:ascii="Arial" w:hAnsi="Arial" w:cs="Arial"/>
          <w:color w:val="000000" w:themeColor="text1"/>
          <w:sz w:val="24"/>
          <w:szCs w:val="24"/>
        </w:rPr>
        <w:t xml:space="preserve">a </w:t>
      </w:r>
      <w:r w:rsidR="00A00167" w:rsidRPr="00BC7882">
        <w:rPr>
          <w:rFonts w:ascii="Arial" w:hAnsi="Arial" w:cs="Arial"/>
          <w:noProof/>
          <w:color w:val="000000" w:themeColor="text1"/>
          <w:sz w:val="24"/>
          <w:szCs w:val="24"/>
        </w:rPr>
        <w:t>time-resolved</w:t>
      </w:r>
      <w:r w:rsidR="00A00167" w:rsidRPr="002C0211">
        <w:rPr>
          <w:rFonts w:ascii="Arial" w:hAnsi="Arial" w:cs="Arial"/>
          <w:color w:val="000000" w:themeColor="text1"/>
          <w:sz w:val="24"/>
          <w:szCs w:val="24"/>
        </w:rPr>
        <w:t xml:space="preserve"> and non-invasive method, enabling</w:t>
      </w:r>
      <w:r w:rsidR="00314574" w:rsidRPr="002C0211">
        <w:rPr>
          <w:rFonts w:ascii="Arial" w:hAnsi="Arial" w:cs="Arial"/>
          <w:color w:val="000000" w:themeColor="text1"/>
          <w:sz w:val="24"/>
          <w:szCs w:val="24"/>
        </w:rPr>
        <w:t xml:space="preserve"> researchers to assess mitochondrial function in intact</w:t>
      </w:r>
      <w:r w:rsidR="00C80EEB" w:rsidRPr="002C0211">
        <w:rPr>
          <w:rFonts w:ascii="Arial" w:hAnsi="Arial" w:cs="Arial"/>
          <w:color w:val="000000" w:themeColor="text1"/>
          <w:sz w:val="24"/>
          <w:szCs w:val="24"/>
        </w:rPr>
        <w:t xml:space="preserve"> living</w:t>
      </w:r>
      <w:r w:rsidR="009D0C5D" w:rsidRPr="002C0211">
        <w:rPr>
          <w:rFonts w:ascii="Arial" w:hAnsi="Arial" w:cs="Arial"/>
          <w:color w:val="000000" w:themeColor="text1"/>
          <w:sz w:val="24"/>
          <w:szCs w:val="24"/>
        </w:rPr>
        <w:t xml:space="preserve"> cells</w:t>
      </w:r>
      <w:r w:rsidR="00CA20D4" w:rsidRPr="002C0211">
        <w:rPr>
          <w:rFonts w:ascii="Arial" w:hAnsi="Arial" w:cs="Arial"/>
          <w:color w:val="000000" w:themeColor="text1"/>
          <w:sz w:val="24"/>
          <w:szCs w:val="24"/>
        </w:rPr>
        <w:t xml:space="preserve"> that </w:t>
      </w:r>
      <w:r w:rsidR="00CA20D4" w:rsidRPr="00BC7882">
        <w:rPr>
          <w:rFonts w:ascii="Arial" w:hAnsi="Arial" w:cs="Arial"/>
          <w:noProof/>
          <w:color w:val="000000" w:themeColor="text1"/>
          <w:sz w:val="24"/>
          <w:szCs w:val="24"/>
        </w:rPr>
        <w:t>are still endowed</w:t>
      </w:r>
      <w:r w:rsidR="00CA20D4" w:rsidRPr="002C0211">
        <w:rPr>
          <w:rFonts w:ascii="Arial" w:hAnsi="Arial" w:cs="Arial"/>
          <w:color w:val="000000" w:themeColor="text1"/>
          <w:sz w:val="24"/>
          <w:szCs w:val="24"/>
        </w:rPr>
        <w:t xml:space="preserve"> with biological complexity.</w:t>
      </w:r>
      <w:r w:rsidR="00317E08" w:rsidRPr="002C0211">
        <w:rPr>
          <w:rFonts w:ascii="Arial" w:hAnsi="Arial" w:cs="Arial"/>
          <w:color w:val="000000" w:themeColor="text1"/>
          <w:sz w:val="24"/>
          <w:szCs w:val="24"/>
        </w:rPr>
        <w:t xml:space="preserve"> </w:t>
      </w:r>
      <w:r w:rsidR="00551A19" w:rsidRPr="002C0211">
        <w:rPr>
          <w:rFonts w:ascii="Arial" w:hAnsi="Arial" w:cs="Arial"/>
          <w:color w:val="000000" w:themeColor="text1"/>
          <w:sz w:val="24"/>
          <w:szCs w:val="24"/>
        </w:rPr>
        <w:t>By measuring</w:t>
      </w:r>
      <w:r w:rsidR="00C75F17" w:rsidRPr="002C0211">
        <w:rPr>
          <w:rFonts w:ascii="Arial" w:hAnsi="Arial" w:cs="Arial"/>
          <w:color w:val="000000" w:themeColor="text1"/>
          <w:sz w:val="24"/>
          <w:szCs w:val="24"/>
        </w:rPr>
        <w:t xml:space="preserve"> the changes in oxygen and proton concentrations in</w:t>
      </w:r>
      <w:r w:rsidR="00551A19" w:rsidRPr="002C0211">
        <w:rPr>
          <w:rFonts w:ascii="Arial" w:hAnsi="Arial" w:cs="Arial"/>
          <w:color w:val="000000" w:themeColor="text1"/>
          <w:sz w:val="24"/>
          <w:szCs w:val="24"/>
        </w:rPr>
        <w:t xml:space="preserve"> </w:t>
      </w:r>
      <w:r w:rsidR="00C75F17" w:rsidRPr="002C0211">
        <w:rPr>
          <w:rFonts w:ascii="Arial" w:hAnsi="Arial" w:cs="Arial"/>
          <w:color w:val="000000" w:themeColor="text1"/>
          <w:sz w:val="24"/>
          <w:szCs w:val="24"/>
        </w:rPr>
        <w:t>non-buffe</w:t>
      </w:r>
      <w:r w:rsidR="00927109" w:rsidRPr="002C0211">
        <w:rPr>
          <w:rFonts w:ascii="Arial" w:hAnsi="Arial" w:cs="Arial"/>
          <w:color w:val="000000" w:themeColor="text1"/>
          <w:sz w:val="24"/>
          <w:szCs w:val="24"/>
        </w:rPr>
        <w:t>re</w:t>
      </w:r>
      <w:r w:rsidR="00C75F17" w:rsidRPr="002C0211">
        <w:rPr>
          <w:rFonts w:ascii="Arial" w:hAnsi="Arial" w:cs="Arial"/>
          <w:color w:val="000000" w:themeColor="text1"/>
          <w:sz w:val="24"/>
          <w:szCs w:val="24"/>
        </w:rPr>
        <w:t>d media</w:t>
      </w:r>
      <w:r w:rsidR="00551A19" w:rsidRPr="002C0211">
        <w:rPr>
          <w:rFonts w:ascii="Arial" w:hAnsi="Arial" w:cs="Arial"/>
          <w:color w:val="000000" w:themeColor="text1"/>
          <w:sz w:val="24"/>
          <w:szCs w:val="24"/>
        </w:rPr>
        <w:t xml:space="preserve">, researchers </w:t>
      </w:r>
      <w:r w:rsidR="00551A19" w:rsidRPr="00BC7882">
        <w:rPr>
          <w:rFonts w:ascii="Arial" w:hAnsi="Arial" w:cs="Arial"/>
          <w:noProof/>
          <w:color w:val="000000" w:themeColor="text1"/>
          <w:sz w:val="24"/>
          <w:szCs w:val="24"/>
        </w:rPr>
        <w:t>are able to</w:t>
      </w:r>
      <w:r w:rsidR="00551A19" w:rsidRPr="002C0211">
        <w:rPr>
          <w:rFonts w:ascii="Arial" w:hAnsi="Arial" w:cs="Arial"/>
          <w:color w:val="000000" w:themeColor="text1"/>
          <w:sz w:val="24"/>
          <w:szCs w:val="24"/>
        </w:rPr>
        <w:t xml:space="preserve"> </w:t>
      </w:r>
      <w:r w:rsidR="00317E08" w:rsidRPr="002C0211">
        <w:rPr>
          <w:rFonts w:ascii="Arial" w:hAnsi="Arial" w:cs="Arial"/>
          <w:color w:val="000000" w:themeColor="text1"/>
          <w:sz w:val="24"/>
          <w:szCs w:val="24"/>
        </w:rPr>
        <w:t xml:space="preserve">evaluate </w:t>
      </w:r>
      <w:r w:rsidR="00927109" w:rsidRPr="002C0211">
        <w:rPr>
          <w:rFonts w:ascii="Arial" w:hAnsi="Arial" w:cs="Arial"/>
          <w:color w:val="000000" w:themeColor="text1"/>
          <w:sz w:val="24"/>
          <w:szCs w:val="24"/>
        </w:rPr>
        <w:t xml:space="preserve">both </w:t>
      </w:r>
      <w:r w:rsidR="00FE365D" w:rsidRPr="002C0211">
        <w:rPr>
          <w:rFonts w:ascii="Arial" w:hAnsi="Arial" w:cs="Arial"/>
          <w:color w:val="000000" w:themeColor="text1"/>
          <w:sz w:val="24"/>
          <w:szCs w:val="24"/>
        </w:rPr>
        <w:t>mitochondrial</w:t>
      </w:r>
      <w:r w:rsidR="00317E08" w:rsidRPr="002C0211">
        <w:rPr>
          <w:rFonts w:ascii="Arial" w:hAnsi="Arial" w:cs="Arial"/>
          <w:color w:val="000000" w:themeColor="text1"/>
          <w:sz w:val="24"/>
          <w:szCs w:val="24"/>
        </w:rPr>
        <w:t xml:space="preserve"> and glycolytic me</w:t>
      </w:r>
      <w:r w:rsidR="0080235D" w:rsidRPr="002C0211">
        <w:rPr>
          <w:rFonts w:ascii="Arial" w:hAnsi="Arial" w:cs="Arial"/>
          <w:color w:val="000000" w:themeColor="text1"/>
          <w:sz w:val="24"/>
          <w:szCs w:val="24"/>
        </w:rPr>
        <w:t xml:space="preserve">tabolism which </w:t>
      </w:r>
      <w:r w:rsidR="00927109" w:rsidRPr="002C0211">
        <w:rPr>
          <w:rFonts w:ascii="Arial" w:hAnsi="Arial" w:cs="Arial"/>
          <w:color w:val="000000" w:themeColor="text1"/>
          <w:sz w:val="24"/>
          <w:szCs w:val="24"/>
        </w:rPr>
        <w:t xml:space="preserve">represent </w:t>
      </w:r>
      <w:r w:rsidR="0080235D" w:rsidRPr="002C0211">
        <w:rPr>
          <w:rFonts w:ascii="Arial" w:hAnsi="Arial" w:cs="Arial"/>
          <w:color w:val="000000" w:themeColor="text1"/>
          <w:sz w:val="24"/>
          <w:szCs w:val="24"/>
        </w:rPr>
        <w:t xml:space="preserve">the major </w:t>
      </w:r>
      <w:r w:rsidR="00AE71A2" w:rsidRPr="002C0211">
        <w:rPr>
          <w:rFonts w:ascii="Arial" w:hAnsi="Arial" w:cs="Arial"/>
          <w:color w:val="000000" w:themeColor="text1"/>
          <w:sz w:val="24"/>
          <w:szCs w:val="24"/>
        </w:rPr>
        <w:t>energy-yielding reactions under aerobic condition</w:t>
      </w:r>
      <w:r w:rsidR="00927109" w:rsidRPr="002C0211">
        <w:rPr>
          <w:rFonts w:ascii="Arial" w:hAnsi="Arial" w:cs="Arial"/>
          <w:color w:val="000000" w:themeColor="text1"/>
          <w:sz w:val="24"/>
          <w:szCs w:val="24"/>
        </w:rPr>
        <w:t>s</w:t>
      </w:r>
      <w:r w:rsidR="00AE71A2" w:rsidRPr="002C0211">
        <w:rPr>
          <w:rFonts w:ascii="Arial" w:hAnsi="Arial" w:cs="Arial"/>
          <w:color w:val="000000" w:themeColor="text1"/>
          <w:sz w:val="24"/>
          <w:szCs w:val="24"/>
        </w:rPr>
        <w:t>.</w:t>
      </w:r>
      <w:r w:rsidR="00930258" w:rsidRPr="002C0211">
        <w:rPr>
          <w:rFonts w:ascii="Arial" w:hAnsi="Arial" w:cs="Arial"/>
          <w:color w:val="000000" w:themeColor="text1"/>
          <w:sz w:val="24"/>
          <w:szCs w:val="24"/>
        </w:rPr>
        <w:t xml:space="preserve"> </w:t>
      </w:r>
      <w:r w:rsidR="00E0123C" w:rsidRPr="00BC7882">
        <w:rPr>
          <w:rFonts w:ascii="Arial" w:hAnsi="Arial" w:cs="Arial"/>
          <w:noProof/>
          <w:color w:val="000000" w:themeColor="text1"/>
          <w:sz w:val="24"/>
          <w:szCs w:val="24"/>
        </w:rPr>
        <w:t>Whilst</w:t>
      </w:r>
      <w:r w:rsidR="00E0123C" w:rsidRPr="002C0211">
        <w:rPr>
          <w:rFonts w:ascii="Arial" w:hAnsi="Arial" w:cs="Arial"/>
          <w:color w:val="000000" w:themeColor="text1"/>
          <w:sz w:val="24"/>
          <w:szCs w:val="24"/>
        </w:rPr>
        <w:t xml:space="preserve"> </w:t>
      </w:r>
      <w:r w:rsidR="0030424B" w:rsidRPr="002C0211">
        <w:rPr>
          <w:rFonts w:ascii="Arial" w:hAnsi="Arial" w:cs="Arial"/>
          <w:color w:val="000000" w:themeColor="text1"/>
          <w:sz w:val="24"/>
          <w:szCs w:val="24"/>
        </w:rPr>
        <w:t>bioenergetic</w:t>
      </w:r>
      <w:r w:rsidR="00A30225" w:rsidRPr="002C0211">
        <w:rPr>
          <w:rFonts w:ascii="Arial" w:hAnsi="Arial" w:cs="Arial"/>
          <w:color w:val="000000" w:themeColor="text1"/>
          <w:sz w:val="24"/>
          <w:szCs w:val="24"/>
        </w:rPr>
        <w:t xml:space="preserve"> status had </w:t>
      </w:r>
      <w:r w:rsidR="00A30225" w:rsidRPr="00BC7882">
        <w:rPr>
          <w:rFonts w:ascii="Arial" w:hAnsi="Arial" w:cs="Arial"/>
          <w:noProof/>
          <w:color w:val="000000" w:themeColor="text1"/>
          <w:sz w:val="24"/>
          <w:szCs w:val="24"/>
        </w:rPr>
        <w:t>been implicated</w:t>
      </w:r>
      <w:r w:rsidR="00A30225" w:rsidRPr="002C0211">
        <w:rPr>
          <w:rFonts w:ascii="Arial" w:hAnsi="Arial" w:cs="Arial"/>
          <w:color w:val="000000" w:themeColor="text1"/>
          <w:sz w:val="24"/>
          <w:szCs w:val="24"/>
        </w:rPr>
        <w:t xml:space="preserve"> in causing </w:t>
      </w:r>
      <w:r w:rsidR="005F4EB8">
        <w:rPr>
          <w:rFonts w:ascii="Arial" w:hAnsi="Arial" w:cs="Arial"/>
          <w:color w:val="000000" w:themeColor="text1"/>
          <w:sz w:val="24"/>
          <w:szCs w:val="24"/>
        </w:rPr>
        <w:t xml:space="preserve">the </w:t>
      </w:r>
      <w:r w:rsidR="0030424B" w:rsidRPr="00BC7882">
        <w:rPr>
          <w:rFonts w:ascii="Arial" w:hAnsi="Arial" w:cs="Arial"/>
          <w:noProof/>
          <w:color w:val="000000" w:themeColor="text1"/>
          <w:sz w:val="24"/>
          <w:szCs w:val="24"/>
        </w:rPr>
        <w:t>differential</w:t>
      </w:r>
      <w:r w:rsidR="0030424B" w:rsidRPr="002C0211">
        <w:rPr>
          <w:rFonts w:ascii="Arial" w:hAnsi="Arial" w:cs="Arial"/>
          <w:color w:val="000000" w:themeColor="text1"/>
          <w:sz w:val="24"/>
          <w:szCs w:val="24"/>
        </w:rPr>
        <w:t xml:space="preserve"> resistance of motor neurones to SMA, the question of whether this event </w:t>
      </w:r>
      <w:r w:rsidR="00B61DE3" w:rsidRPr="00BC7882">
        <w:rPr>
          <w:rFonts w:ascii="Arial" w:hAnsi="Arial" w:cs="Arial"/>
          <w:noProof/>
          <w:color w:val="000000" w:themeColor="text1"/>
          <w:sz w:val="24"/>
          <w:szCs w:val="24"/>
        </w:rPr>
        <w:t>was also characterised</w:t>
      </w:r>
      <w:r w:rsidR="00B61DE3" w:rsidRPr="002C0211">
        <w:rPr>
          <w:rFonts w:ascii="Arial" w:hAnsi="Arial" w:cs="Arial"/>
          <w:color w:val="000000" w:themeColor="text1"/>
          <w:sz w:val="24"/>
          <w:szCs w:val="24"/>
        </w:rPr>
        <w:t xml:space="preserve"> in SMA motor neurones</w:t>
      </w:r>
      <w:r w:rsidR="005B7287" w:rsidRPr="002C0211">
        <w:rPr>
          <w:rFonts w:ascii="Arial" w:hAnsi="Arial" w:cs="Arial"/>
          <w:color w:val="000000" w:themeColor="text1"/>
          <w:sz w:val="24"/>
          <w:szCs w:val="24"/>
        </w:rPr>
        <w:t xml:space="preserve"> remained unexplored</w:t>
      </w:r>
      <w:r w:rsidR="0030424B" w:rsidRPr="002C0211">
        <w:rPr>
          <w:rFonts w:ascii="Arial" w:hAnsi="Arial" w:cs="Arial"/>
          <w:color w:val="000000" w:themeColor="text1"/>
          <w:sz w:val="24"/>
          <w:szCs w:val="24"/>
        </w:rPr>
        <w:t xml:space="preserve">. </w:t>
      </w:r>
      <w:r w:rsidR="005B7287" w:rsidRPr="002C0211">
        <w:rPr>
          <w:rFonts w:ascii="Arial" w:hAnsi="Arial" w:cs="Arial"/>
          <w:color w:val="000000" w:themeColor="text1"/>
          <w:sz w:val="24"/>
          <w:szCs w:val="24"/>
        </w:rPr>
        <w:t>Boyd et al. (2017)</w:t>
      </w:r>
      <w:r w:rsidR="00193ABD" w:rsidRPr="002C0211">
        <w:rPr>
          <w:rFonts w:ascii="Arial" w:hAnsi="Arial" w:cs="Arial"/>
          <w:color w:val="000000" w:themeColor="text1"/>
          <w:sz w:val="24"/>
          <w:szCs w:val="24"/>
        </w:rPr>
        <w:t xml:space="preserve"> showed decreased levels of ATP production in</w:t>
      </w:r>
      <w:r w:rsidR="00E0123C" w:rsidRPr="002C0211">
        <w:rPr>
          <w:rFonts w:ascii="Arial" w:hAnsi="Arial" w:cs="Arial"/>
          <w:color w:val="000000" w:themeColor="text1"/>
          <w:sz w:val="24"/>
          <w:szCs w:val="24"/>
        </w:rPr>
        <w:t xml:space="preserve"> the spinal cord of </w:t>
      </w:r>
      <w:r w:rsidR="00E0123C" w:rsidRPr="00BC7882">
        <w:rPr>
          <w:rFonts w:ascii="Arial" w:hAnsi="Arial" w:cs="Arial"/>
          <w:noProof/>
          <w:color w:val="000000" w:themeColor="text1"/>
          <w:sz w:val="24"/>
          <w:szCs w:val="24"/>
        </w:rPr>
        <w:t>a</w:t>
      </w:r>
      <w:r w:rsidR="005F4EB8">
        <w:rPr>
          <w:rFonts w:ascii="Arial" w:hAnsi="Arial" w:cs="Arial"/>
          <w:noProof/>
          <w:color w:val="000000" w:themeColor="text1"/>
          <w:sz w:val="24"/>
          <w:szCs w:val="24"/>
        </w:rPr>
        <w:t>n</w:t>
      </w:r>
      <w:r w:rsidR="00193ABD" w:rsidRPr="00BC7882">
        <w:rPr>
          <w:rFonts w:ascii="Arial" w:hAnsi="Arial" w:cs="Arial"/>
          <w:noProof/>
          <w:color w:val="000000" w:themeColor="text1"/>
          <w:sz w:val="24"/>
          <w:szCs w:val="24"/>
        </w:rPr>
        <w:t xml:space="preserve"> SMA</w:t>
      </w:r>
      <w:r w:rsidR="00193ABD" w:rsidRPr="002C0211">
        <w:rPr>
          <w:rFonts w:ascii="Arial" w:hAnsi="Arial" w:cs="Arial"/>
          <w:color w:val="000000" w:themeColor="text1"/>
          <w:sz w:val="24"/>
          <w:szCs w:val="24"/>
        </w:rPr>
        <w:t xml:space="preserve"> mouse</w:t>
      </w:r>
      <w:r w:rsidR="00E0123C" w:rsidRPr="002C0211">
        <w:rPr>
          <w:rFonts w:ascii="Arial" w:hAnsi="Arial" w:cs="Arial"/>
          <w:color w:val="000000" w:themeColor="text1"/>
          <w:sz w:val="24"/>
          <w:szCs w:val="24"/>
        </w:rPr>
        <w:t xml:space="preserve"> model, together with the reduction of a protein component in OXPHOS and basal respiration of</w:t>
      </w:r>
      <w:r w:rsidR="00835C28" w:rsidRPr="002C0211">
        <w:rPr>
          <w:rFonts w:ascii="Arial" w:hAnsi="Arial" w:cs="Arial"/>
          <w:color w:val="000000" w:themeColor="text1"/>
          <w:sz w:val="24"/>
          <w:szCs w:val="24"/>
        </w:rPr>
        <w:t xml:space="preserve"> </w:t>
      </w:r>
      <w:r w:rsidR="00E0123C" w:rsidRPr="002C0211">
        <w:rPr>
          <w:rFonts w:ascii="Arial" w:hAnsi="Arial" w:cs="Arial"/>
          <w:color w:val="000000" w:themeColor="text1"/>
          <w:sz w:val="24"/>
          <w:szCs w:val="24"/>
        </w:rPr>
        <w:t xml:space="preserve">SMA zebrafish </w:t>
      </w:r>
      <w:r w:rsidR="00E0123C" w:rsidRPr="002C0211">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&lt;EndNote&gt;&lt;Cite&gt;&lt;Author&gt;Boyd&lt;/Author&gt;&lt;Year&gt;2017&lt;/Year&gt;&lt;RecNum&gt;1875&lt;/RecNum&gt;&lt;DisplayText&gt;(Boyd, et al. 2017)&lt;/DisplayText&gt;&lt;record&gt;&lt;rec-number&gt;1875&lt;/rec-number&gt;&lt;foreign-keys&gt;&lt;key app="EN" db-id="5sfev02w4909ace5x2rxxevx9tw0tawz0asr" timestamp="1498398198"&gt;1875&lt;/key&gt;&lt;key app="ENWeb" db-id=""&gt;0&lt;/key&gt;&lt;/foreign-keys&gt;&lt;ref-type name="Journal Article"&gt;17&lt;/ref-type&gt;&lt;contributors&gt;&lt;authors&gt;&lt;author&gt;Boyd, Penelope J&lt;/author&gt;&lt;author&gt;Tu, Wen-Yo&lt;/author&gt;&lt;author&gt;Shorrock, Hannah K&lt;/author&gt;&lt;author&gt;Groen, Ewout JN&lt;/author&gt;&lt;author&gt;Carter, Roderick N&lt;/author&gt;&lt;author&gt;Powis, Rachael A&lt;/author&gt;&lt;author&gt;Thomson, Sophie R&lt;/author&gt;&lt;author&gt;Thomson, Derek&lt;/author&gt;&lt;author&gt;Graham, Laura C&lt;/author&gt;&lt;author&gt;Motyl, Anna AL&lt;/author&gt;&lt;/authors&gt;&lt;/contributors&gt;&lt;titles&gt;&lt;title&gt;Bioenergetic status modulates motor neuron vulnerability and pathogenesis in a zebrafish model of spinal muscular atrophy&lt;/title&gt;&lt;secondary-title&gt;PLoS genetics&lt;/secondary-title&gt;&lt;/titles&gt;&lt;periodical&gt;&lt;full-title&gt;PLoS genetics&lt;/full-title&gt;&lt;/periodical&gt;&lt;pages&gt;e1006744&lt;/pages&gt;&lt;volume&gt;13&lt;/volume&gt;&lt;number&gt;4&lt;/number&gt;&lt;dates&gt;&lt;year&gt;2017&lt;/year&gt;&lt;/dates&gt;&lt;isbn&gt;1553-7404&lt;/isbn&gt;&lt;urls&gt;&lt;/urls&gt;&lt;/record&gt;&lt;/Cite&gt;&lt;/EndNote&gt;</w:instrText>
      </w:r>
      <w:r w:rsidR="00E0123C" w:rsidRPr="002C0211">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Boyd,</w:t>
      </w:r>
      <w:r w:rsidR="0005706F">
        <w:rPr>
          <w:rFonts w:ascii="Arial" w:hAnsi="Arial" w:cs="Arial"/>
          <w:noProof/>
          <w:color w:val="000000" w:themeColor="text1"/>
          <w:sz w:val="24"/>
          <w:szCs w:val="24"/>
        </w:rPr>
        <w:t xml:space="preserve"> et al. 2017)</w:t>
      </w:r>
      <w:r w:rsidR="00E0123C" w:rsidRPr="002C0211">
        <w:rPr>
          <w:rFonts w:ascii="Arial" w:hAnsi="Arial" w:cs="Arial"/>
          <w:color w:val="000000" w:themeColor="text1"/>
          <w:sz w:val="24"/>
          <w:szCs w:val="24"/>
        </w:rPr>
        <w:fldChar w:fldCharType="end"/>
      </w:r>
      <w:r w:rsidR="00E0123C" w:rsidRPr="002C0211">
        <w:rPr>
          <w:rFonts w:ascii="Arial" w:hAnsi="Arial" w:cs="Arial"/>
          <w:color w:val="000000" w:themeColor="text1"/>
          <w:sz w:val="24"/>
          <w:szCs w:val="24"/>
        </w:rPr>
        <w:t>.</w:t>
      </w:r>
      <w:r w:rsidR="00835C28" w:rsidRPr="002C0211">
        <w:rPr>
          <w:rFonts w:ascii="Arial" w:hAnsi="Arial" w:cs="Arial"/>
          <w:color w:val="000000" w:themeColor="text1"/>
          <w:sz w:val="24"/>
          <w:szCs w:val="24"/>
        </w:rPr>
        <w:t xml:space="preserve"> </w:t>
      </w:r>
      <w:r w:rsidR="00C26814" w:rsidRPr="002C0211">
        <w:rPr>
          <w:rFonts w:ascii="Arial" w:hAnsi="Arial" w:cs="Arial"/>
          <w:color w:val="000000" w:themeColor="text1"/>
          <w:sz w:val="24"/>
          <w:szCs w:val="24"/>
        </w:rPr>
        <w:t>We were</w:t>
      </w:r>
      <w:r w:rsidR="00B61DE3" w:rsidRPr="002C0211">
        <w:rPr>
          <w:rFonts w:ascii="Arial" w:hAnsi="Arial" w:cs="Arial"/>
          <w:color w:val="000000" w:themeColor="text1"/>
          <w:sz w:val="24"/>
          <w:szCs w:val="24"/>
        </w:rPr>
        <w:t xml:space="preserve"> therefore intrigued to acquire the complete understanding of how bioenergetics related to SMA by investigating this issue in a cell-type specific manner.   </w:t>
      </w:r>
    </w:p>
    <w:p w14:paraId="2CBA95D0" w14:textId="14DDC417" w:rsidR="005E353C" w:rsidRPr="002C0211" w:rsidRDefault="00ED35CB" w:rsidP="00D405BD">
      <w:pPr>
        <w:spacing w:line="480" w:lineRule="auto"/>
        <w:jc w:val="both"/>
        <w:rPr>
          <w:rFonts w:ascii="Arial" w:hAnsi="Arial" w:cs="Arial"/>
          <w:color w:val="000000" w:themeColor="text1"/>
          <w:sz w:val="24"/>
          <w:szCs w:val="24"/>
        </w:rPr>
      </w:pPr>
      <w:r w:rsidRPr="002C0211">
        <w:rPr>
          <w:rFonts w:ascii="Arial" w:hAnsi="Arial" w:cs="Arial"/>
          <w:color w:val="000000" w:themeColor="text1"/>
          <w:sz w:val="24"/>
          <w:szCs w:val="24"/>
        </w:rPr>
        <w:t>In this study,</w:t>
      </w:r>
      <w:r w:rsidR="005E353C" w:rsidRPr="002C0211">
        <w:rPr>
          <w:rFonts w:ascii="Arial" w:hAnsi="Arial" w:cs="Arial"/>
          <w:color w:val="000000" w:themeColor="text1"/>
          <w:sz w:val="24"/>
          <w:szCs w:val="24"/>
        </w:rPr>
        <w:t xml:space="preserve"> cells derived from SMA</w:t>
      </w:r>
      <w:r w:rsidR="005E353C" w:rsidRPr="002C0211">
        <w:rPr>
          <w:rFonts w:ascii="Arial" w:eastAsia="PMingLiU" w:hAnsi="Arial" w:cs="Arial"/>
          <w:color w:val="000000" w:themeColor="text1"/>
          <w:sz w:val="24"/>
          <w:szCs w:val="24"/>
        </w:rPr>
        <w:t>Δ</w:t>
      </w:r>
      <w:r w:rsidR="005E353C" w:rsidRPr="002C0211">
        <w:rPr>
          <w:rFonts w:ascii="Arial" w:hAnsi="Arial" w:cs="Arial"/>
          <w:color w:val="000000" w:themeColor="text1"/>
          <w:sz w:val="24"/>
          <w:szCs w:val="24"/>
        </w:rPr>
        <w:t xml:space="preserve">7 mice </w:t>
      </w:r>
      <w:r w:rsidR="005E353C" w:rsidRPr="00BC7882">
        <w:rPr>
          <w:rFonts w:ascii="Arial" w:hAnsi="Arial" w:cs="Arial"/>
          <w:noProof/>
          <w:color w:val="000000" w:themeColor="text1"/>
          <w:sz w:val="24"/>
          <w:szCs w:val="24"/>
        </w:rPr>
        <w:t>were used</w:t>
      </w:r>
      <w:r w:rsidR="00FD5DCF">
        <w:rPr>
          <w:rFonts w:ascii="Arial" w:hAnsi="Arial" w:cs="Arial"/>
          <w:noProof/>
          <w:color w:val="000000" w:themeColor="text1"/>
          <w:sz w:val="24"/>
          <w:szCs w:val="24"/>
        </w:rPr>
        <w:t>,</w:t>
      </w:r>
      <w:r w:rsidR="005E353C" w:rsidRPr="002C0211">
        <w:rPr>
          <w:rFonts w:ascii="Arial" w:hAnsi="Arial" w:cs="Arial"/>
          <w:color w:val="000000" w:themeColor="text1"/>
          <w:sz w:val="24"/>
          <w:szCs w:val="24"/>
        </w:rPr>
        <w:t xml:space="preserve"> </w:t>
      </w:r>
      <w:r w:rsidR="005E353C" w:rsidRPr="00BC7882">
        <w:rPr>
          <w:rFonts w:ascii="Arial" w:hAnsi="Arial" w:cs="Arial"/>
          <w:noProof/>
          <w:color w:val="000000" w:themeColor="text1"/>
          <w:sz w:val="24"/>
          <w:szCs w:val="24"/>
        </w:rPr>
        <w:t>and</w:t>
      </w:r>
      <w:r w:rsidRPr="002C0211">
        <w:rPr>
          <w:rFonts w:ascii="Arial" w:hAnsi="Arial" w:cs="Arial"/>
          <w:color w:val="000000" w:themeColor="text1"/>
          <w:sz w:val="24"/>
          <w:szCs w:val="24"/>
        </w:rPr>
        <w:t xml:space="preserve"> s</w:t>
      </w:r>
      <w:r w:rsidR="00A00167" w:rsidRPr="002C0211">
        <w:rPr>
          <w:rFonts w:ascii="Arial" w:hAnsi="Arial" w:cs="Arial"/>
          <w:color w:val="000000" w:themeColor="text1"/>
          <w:sz w:val="24"/>
          <w:szCs w:val="24"/>
        </w:rPr>
        <w:t>everal parameters are tested using Mito Stress</w:t>
      </w:r>
      <w:r w:rsidR="00F663F2" w:rsidRPr="002C0211">
        <w:rPr>
          <w:rFonts w:ascii="Arial" w:hAnsi="Arial" w:cs="Arial"/>
          <w:color w:val="000000" w:themeColor="text1"/>
          <w:sz w:val="24"/>
          <w:szCs w:val="24"/>
        </w:rPr>
        <w:t xml:space="preserve"> Test Kit</w:t>
      </w:r>
      <w:r w:rsidR="00302AE8" w:rsidRPr="002C0211">
        <w:rPr>
          <w:rFonts w:ascii="Arial" w:hAnsi="Arial" w:cs="Arial"/>
          <w:color w:val="000000" w:themeColor="text1"/>
          <w:sz w:val="24"/>
          <w:szCs w:val="24"/>
        </w:rPr>
        <w:t xml:space="preserve"> (Agilent)</w:t>
      </w:r>
      <w:r w:rsidR="002C0211">
        <w:rPr>
          <w:rFonts w:ascii="Arial" w:hAnsi="Arial" w:cs="Arial"/>
          <w:color w:val="000000" w:themeColor="text1"/>
          <w:sz w:val="24"/>
          <w:szCs w:val="24"/>
        </w:rPr>
        <w:t>.</w:t>
      </w:r>
    </w:p>
    <w:p w14:paraId="3F8707E4" w14:textId="7B871F51" w:rsidR="002346E7" w:rsidRPr="002C0211" w:rsidRDefault="002346E7" w:rsidP="00D405BD">
      <w:pPr>
        <w:spacing w:line="480" w:lineRule="auto"/>
        <w:jc w:val="both"/>
        <w:rPr>
          <w:rFonts w:ascii="Arial" w:hAnsi="Arial" w:cs="Arial"/>
          <w:color w:val="000000" w:themeColor="text1"/>
          <w:sz w:val="24"/>
          <w:szCs w:val="24"/>
        </w:rPr>
      </w:pPr>
      <w:r w:rsidRPr="002C0211">
        <w:rPr>
          <w:rFonts w:ascii="Arial" w:hAnsi="Arial" w:cs="Arial"/>
          <w:b/>
          <w:color w:val="000000" w:themeColor="text1"/>
          <w:sz w:val="24"/>
          <w:szCs w:val="24"/>
        </w:rPr>
        <w:t>1.</w:t>
      </w:r>
      <w:r w:rsidRPr="002C0211">
        <w:rPr>
          <w:rFonts w:ascii="Arial" w:hAnsi="Arial" w:cs="Arial"/>
          <w:color w:val="000000" w:themeColor="text1"/>
          <w:sz w:val="24"/>
          <w:szCs w:val="24"/>
        </w:rPr>
        <w:t xml:space="preserve"> </w:t>
      </w:r>
      <w:r w:rsidR="00A00167" w:rsidRPr="002C0211">
        <w:rPr>
          <w:rFonts w:ascii="Arial" w:hAnsi="Arial" w:cs="Arial"/>
          <w:b/>
          <w:color w:val="000000" w:themeColor="text1"/>
          <w:sz w:val="24"/>
          <w:szCs w:val="24"/>
        </w:rPr>
        <w:t xml:space="preserve">Basal </w:t>
      </w:r>
      <w:r w:rsidR="00F663F2" w:rsidRPr="002C0211">
        <w:rPr>
          <w:rFonts w:ascii="Arial" w:hAnsi="Arial" w:cs="Arial"/>
          <w:b/>
          <w:color w:val="000000" w:themeColor="text1"/>
          <w:sz w:val="24"/>
          <w:szCs w:val="24"/>
        </w:rPr>
        <w:t>respiration</w:t>
      </w:r>
      <w:r w:rsidR="00F663F2" w:rsidRPr="002C0211">
        <w:rPr>
          <w:rFonts w:ascii="Arial" w:hAnsi="Arial" w:cs="Arial"/>
          <w:color w:val="000000" w:themeColor="text1"/>
          <w:sz w:val="24"/>
          <w:szCs w:val="24"/>
        </w:rPr>
        <w:t xml:space="preserve"> </w:t>
      </w:r>
      <w:r w:rsidR="00F663F2" w:rsidRPr="00BC7882">
        <w:rPr>
          <w:rFonts w:ascii="Arial" w:hAnsi="Arial" w:cs="Arial"/>
          <w:noProof/>
          <w:color w:val="000000" w:themeColor="text1"/>
          <w:sz w:val="24"/>
          <w:szCs w:val="24"/>
        </w:rPr>
        <w:t xml:space="preserve">is </w:t>
      </w:r>
      <w:r w:rsidR="00B643D5" w:rsidRPr="00BC7882">
        <w:rPr>
          <w:rFonts w:ascii="Arial" w:hAnsi="Arial" w:cs="Arial"/>
          <w:noProof/>
          <w:color w:val="000000" w:themeColor="text1"/>
          <w:sz w:val="24"/>
          <w:szCs w:val="24"/>
        </w:rPr>
        <w:t>largely</w:t>
      </w:r>
      <w:r w:rsidR="00F663F2" w:rsidRPr="00FD5DCF">
        <w:rPr>
          <w:rFonts w:ascii="Arial" w:hAnsi="Arial" w:cs="Arial"/>
          <w:noProof/>
          <w:color w:val="000000" w:themeColor="text1"/>
          <w:sz w:val="24"/>
          <w:szCs w:val="24"/>
        </w:rPr>
        <w:t xml:space="preserve"> controlled</w:t>
      </w:r>
      <w:r w:rsidR="00F663F2" w:rsidRPr="002C0211">
        <w:rPr>
          <w:rFonts w:ascii="Arial" w:hAnsi="Arial" w:cs="Arial"/>
          <w:color w:val="000000" w:themeColor="text1"/>
          <w:sz w:val="24"/>
          <w:szCs w:val="24"/>
        </w:rPr>
        <w:t xml:space="preserve"> by </w:t>
      </w:r>
      <w:r w:rsidR="00666FA0" w:rsidRPr="002C0211">
        <w:rPr>
          <w:rFonts w:ascii="Arial" w:hAnsi="Arial" w:cs="Arial"/>
          <w:color w:val="000000" w:themeColor="text1"/>
          <w:sz w:val="24"/>
          <w:szCs w:val="24"/>
        </w:rPr>
        <w:t xml:space="preserve">ATP turnover (quantity of </w:t>
      </w:r>
      <w:r w:rsidR="00302AE8" w:rsidRPr="002C0211">
        <w:rPr>
          <w:rFonts w:ascii="Arial" w:hAnsi="Arial" w:cs="Arial"/>
          <w:color w:val="000000" w:themeColor="text1"/>
          <w:sz w:val="24"/>
          <w:szCs w:val="24"/>
        </w:rPr>
        <w:t>product),</w:t>
      </w:r>
      <w:r w:rsidR="0023154F" w:rsidRPr="002C0211">
        <w:rPr>
          <w:rFonts w:ascii="Arial" w:hAnsi="Arial" w:cs="Arial"/>
          <w:color w:val="000000" w:themeColor="text1"/>
          <w:sz w:val="24"/>
          <w:szCs w:val="24"/>
        </w:rPr>
        <w:t xml:space="preserve"> </w:t>
      </w:r>
      <w:r w:rsidR="00302AE8" w:rsidRPr="002C0211">
        <w:rPr>
          <w:rFonts w:ascii="Arial" w:hAnsi="Arial" w:cs="Arial"/>
          <w:color w:val="000000" w:themeColor="text1"/>
          <w:sz w:val="24"/>
          <w:szCs w:val="24"/>
        </w:rPr>
        <w:t>substrate oxidation (</w:t>
      </w:r>
      <w:r w:rsidR="00666FA0" w:rsidRPr="002C0211">
        <w:rPr>
          <w:rFonts w:ascii="Arial" w:hAnsi="Arial" w:cs="Arial"/>
          <w:color w:val="000000" w:themeColor="text1"/>
          <w:sz w:val="24"/>
          <w:szCs w:val="24"/>
        </w:rPr>
        <w:t xml:space="preserve">quantity of </w:t>
      </w:r>
      <w:r w:rsidR="00D2678A" w:rsidRPr="002C0211">
        <w:rPr>
          <w:rFonts w:ascii="Arial" w:hAnsi="Arial" w:cs="Arial"/>
          <w:color w:val="000000" w:themeColor="text1"/>
          <w:sz w:val="24"/>
          <w:szCs w:val="24"/>
        </w:rPr>
        <w:t>reducing equivalent</w:t>
      </w:r>
      <w:r w:rsidR="001E6F84" w:rsidRPr="002C0211">
        <w:rPr>
          <w:rFonts w:ascii="Arial" w:hAnsi="Arial" w:cs="Arial"/>
          <w:color w:val="000000" w:themeColor="text1"/>
          <w:sz w:val="24"/>
          <w:szCs w:val="24"/>
        </w:rPr>
        <w:t>, NADH</w:t>
      </w:r>
      <w:r w:rsidR="00302AE8" w:rsidRPr="002C0211">
        <w:rPr>
          <w:rFonts w:ascii="Arial" w:hAnsi="Arial" w:cs="Arial"/>
          <w:color w:val="000000" w:themeColor="text1"/>
          <w:sz w:val="24"/>
          <w:szCs w:val="24"/>
        </w:rPr>
        <w:t>)</w:t>
      </w:r>
      <w:r w:rsidR="0023154F" w:rsidRPr="002C0211">
        <w:rPr>
          <w:rFonts w:ascii="Arial" w:hAnsi="Arial" w:cs="Arial"/>
          <w:color w:val="000000" w:themeColor="text1"/>
          <w:sz w:val="24"/>
          <w:szCs w:val="24"/>
        </w:rPr>
        <w:t xml:space="preserve"> and proton leak (</w:t>
      </w:r>
      <w:r w:rsidR="003B7A52" w:rsidRPr="002C0211">
        <w:rPr>
          <w:rFonts w:ascii="Arial" w:hAnsi="Arial" w:cs="Arial"/>
          <w:color w:val="000000" w:themeColor="text1"/>
          <w:sz w:val="24"/>
          <w:szCs w:val="24"/>
        </w:rPr>
        <w:t xml:space="preserve">reducing </w:t>
      </w:r>
      <w:r w:rsidR="00666FA0" w:rsidRPr="002C0211">
        <w:rPr>
          <w:rFonts w:ascii="Arial" w:hAnsi="Arial" w:cs="Arial"/>
          <w:color w:val="000000" w:themeColor="text1"/>
          <w:sz w:val="24"/>
          <w:szCs w:val="24"/>
        </w:rPr>
        <w:t>proton gradient</w:t>
      </w:r>
      <w:r w:rsidR="0023154F" w:rsidRPr="002C0211">
        <w:rPr>
          <w:rFonts w:ascii="Arial" w:hAnsi="Arial" w:cs="Arial"/>
          <w:color w:val="000000" w:themeColor="text1"/>
          <w:sz w:val="24"/>
          <w:szCs w:val="24"/>
        </w:rPr>
        <w:t>)</w:t>
      </w:r>
      <w:r w:rsidR="00D2678A" w:rsidRPr="002C0211">
        <w:rPr>
          <w:rFonts w:ascii="Arial" w:hAnsi="Arial" w:cs="Arial"/>
          <w:color w:val="000000" w:themeColor="text1"/>
          <w:sz w:val="24"/>
          <w:szCs w:val="24"/>
        </w:rPr>
        <w:t xml:space="preserve">. </w:t>
      </w:r>
      <w:r w:rsidR="00D2678A" w:rsidRPr="00BC7882">
        <w:rPr>
          <w:rFonts w:ascii="Arial" w:hAnsi="Arial" w:cs="Arial"/>
          <w:noProof/>
          <w:color w:val="000000" w:themeColor="text1"/>
          <w:sz w:val="24"/>
          <w:szCs w:val="24"/>
        </w:rPr>
        <w:t>It can be illustrated by the following equation</w:t>
      </w:r>
      <w:r w:rsidRPr="002C0211">
        <w:rPr>
          <w:rFonts w:ascii="Arial" w:hAnsi="Arial" w:cs="Arial"/>
          <w:color w:val="000000" w:themeColor="text1"/>
          <w:sz w:val="24"/>
          <w:szCs w:val="24"/>
        </w:rPr>
        <w:t>:</w:t>
      </w:r>
      <w:r w:rsidR="0023154F" w:rsidRPr="002C0211">
        <w:rPr>
          <w:rFonts w:ascii="Arial" w:hAnsi="Arial" w:cs="Arial"/>
          <w:color w:val="000000" w:themeColor="text1"/>
          <w:sz w:val="24"/>
          <w:szCs w:val="24"/>
        </w:rPr>
        <w:t xml:space="preserve"> </w:t>
      </w:r>
    </w:p>
    <w:p w14:paraId="3A468C72" w14:textId="77777777" w:rsidR="00644E6C" w:rsidRPr="002C0211" w:rsidRDefault="002346E7" w:rsidP="00D405BD">
      <w:pPr>
        <w:spacing w:line="480" w:lineRule="auto"/>
        <w:jc w:val="both"/>
        <w:rPr>
          <w:rFonts w:ascii="Arial" w:hAnsi="Arial" w:cs="Arial"/>
          <w:color w:val="000000" w:themeColor="text1"/>
          <w:sz w:val="24"/>
          <w:szCs w:val="24"/>
        </w:rPr>
      </w:pPr>
      <w:r w:rsidRPr="002C0211">
        <w:rPr>
          <w:rFonts w:ascii="Arial" w:hAnsi="Arial" w:cs="Arial"/>
          <w:color w:val="000000" w:themeColor="text1"/>
          <w:sz w:val="24"/>
          <w:szCs w:val="24"/>
        </w:rPr>
        <w:t xml:space="preserve">ADP </w:t>
      </w:r>
      <w:r w:rsidR="00D2678A" w:rsidRPr="002C0211">
        <w:rPr>
          <w:rFonts w:ascii="Arial" w:hAnsi="Arial" w:cs="Arial"/>
          <w:color w:val="000000" w:themeColor="text1"/>
          <w:sz w:val="24"/>
          <w:szCs w:val="24"/>
        </w:rPr>
        <w:t xml:space="preserve">+ </w:t>
      </w:r>
      <w:r w:rsidRPr="002C0211">
        <w:rPr>
          <w:rFonts w:ascii="Arial" w:hAnsi="Arial" w:cs="Arial"/>
          <w:color w:val="000000" w:themeColor="text1"/>
          <w:sz w:val="24"/>
          <w:szCs w:val="24"/>
        </w:rPr>
        <w:t>P</w:t>
      </w:r>
      <w:r w:rsidRPr="002C0211">
        <w:rPr>
          <w:rFonts w:ascii="Arial" w:hAnsi="Arial" w:cs="Arial"/>
          <w:color w:val="000000" w:themeColor="text1"/>
          <w:sz w:val="24"/>
          <w:szCs w:val="24"/>
          <w:vertAlign w:val="subscript"/>
        </w:rPr>
        <w:t xml:space="preserve">i </w:t>
      </w:r>
      <w:r w:rsidRPr="002C0211">
        <w:rPr>
          <w:rFonts w:ascii="Arial" w:hAnsi="Arial" w:cs="Arial"/>
          <w:color w:val="000000" w:themeColor="text1"/>
          <w:sz w:val="24"/>
          <w:szCs w:val="24"/>
        </w:rPr>
        <w:t>+ 1/2O</w:t>
      </w:r>
      <w:r w:rsidRPr="002C0211">
        <w:rPr>
          <w:rFonts w:ascii="Arial" w:hAnsi="Arial" w:cs="Arial"/>
          <w:color w:val="000000" w:themeColor="text1"/>
          <w:sz w:val="24"/>
          <w:szCs w:val="24"/>
          <w:vertAlign w:val="subscript"/>
        </w:rPr>
        <w:t>2</w:t>
      </w:r>
      <w:r w:rsidRPr="002C0211">
        <w:rPr>
          <w:rFonts w:ascii="Arial" w:hAnsi="Arial" w:cs="Arial"/>
          <w:color w:val="000000" w:themeColor="text1"/>
          <w:sz w:val="24"/>
          <w:szCs w:val="24"/>
        </w:rPr>
        <w:t xml:space="preserve"> + NADH</w:t>
      </w:r>
      <w:r w:rsidR="001E6F84" w:rsidRPr="002C0211">
        <w:rPr>
          <w:rFonts w:ascii="Arial" w:hAnsi="Arial" w:cs="Arial"/>
          <w:color w:val="000000" w:themeColor="text1"/>
          <w:sz w:val="24"/>
          <w:szCs w:val="24"/>
        </w:rPr>
        <w:t xml:space="preserve"> </w:t>
      </w:r>
      <w:r w:rsidR="008F4878" w:rsidRPr="002C0211">
        <w:rPr>
          <w:rFonts w:ascii="Arial" w:hAnsi="Arial" w:cs="Arial"/>
          <w:color w:val="000000" w:themeColor="text1"/>
          <w:sz w:val="24"/>
          <w:szCs w:val="24"/>
        </w:rPr>
        <w:t xml:space="preserve">+ </w:t>
      </w:r>
      <w:r w:rsidR="003D54AD" w:rsidRPr="002C0211">
        <w:rPr>
          <w:rFonts w:ascii="Arial" w:hAnsi="Arial" w:cs="Arial"/>
          <w:color w:val="000000" w:themeColor="text1"/>
          <w:sz w:val="24"/>
          <w:szCs w:val="24"/>
        </w:rPr>
        <w:t>10</w:t>
      </w:r>
      <w:r w:rsidR="008F4878" w:rsidRPr="002C0211">
        <w:rPr>
          <w:rFonts w:ascii="Arial" w:eastAsia="PMingLiU" w:hAnsi="Arial" w:cs="Arial"/>
          <w:color w:val="000000" w:themeColor="text1"/>
          <w:sz w:val="24"/>
          <w:szCs w:val="24"/>
        </w:rPr>
        <w:t>H</w:t>
      </w:r>
      <w:r w:rsidR="008F4878" w:rsidRPr="002C0211">
        <w:rPr>
          <w:rFonts w:ascii="Arial" w:eastAsia="PMingLiU" w:hAnsi="Arial" w:cs="Arial"/>
          <w:color w:val="000000" w:themeColor="text1"/>
          <w:sz w:val="24"/>
          <w:szCs w:val="24"/>
          <w:vertAlign w:val="subscript"/>
        </w:rPr>
        <w:t>IS</w:t>
      </w:r>
      <w:r w:rsidR="008F4878" w:rsidRPr="002C0211">
        <w:rPr>
          <w:rFonts w:ascii="Arial" w:eastAsia="PMingLiU" w:hAnsi="Arial" w:cs="Arial"/>
          <w:color w:val="000000" w:themeColor="text1"/>
          <w:sz w:val="24"/>
          <w:szCs w:val="24"/>
          <w:vertAlign w:val="superscript"/>
        </w:rPr>
        <w:t>+</w:t>
      </w:r>
      <w:r w:rsidR="008F4878" w:rsidRPr="002C0211">
        <w:rPr>
          <w:rFonts w:ascii="Arial" w:eastAsia="PMingLiU" w:hAnsi="Arial" w:cs="Arial"/>
          <w:color w:val="000000" w:themeColor="text1"/>
          <w:sz w:val="24"/>
          <w:szCs w:val="24"/>
        </w:rPr>
        <w:t xml:space="preserve"> </w:t>
      </w:r>
      <w:r w:rsidRPr="002C0211">
        <w:rPr>
          <w:rFonts w:ascii="Arial" w:eastAsia="PMingLiU" w:hAnsi="Arial" w:cs="Arial"/>
          <w:color w:val="000000" w:themeColor="text1"/>
          <w:sz w:val="24"/>
          <w:szCs w:val="24"/>
        </w:rPr>
        <w:t>→</w:t>
      </w:r>
      <w:r w:rsidRPr="002C0211">
        <w:rPr>
          <w:rFonts w:ascii="Arial" w:hAnsi="Arial" w:cs="Arial"/>
          <w:color w:val="000000" w:themeColor="text1"/>
          <w:sz w:val="24"/>
          <w:szCs w:val="24"/>
        </w:rPr>
        <w:t xml:space="preserve"> ATP + H</w:t>
      </w:r>
      <w:r w:rsidRPr="002C0211">
        <w:rPr>
          <w:rFonts w:ascii="Arial" w:hAnsi="Arial" w:cs="Arial"/>
          <w:color w:val="000000" w:themeColor="text1"/>
          <w:sz w:val="24"/>
          <w:szCs w:val="24"/>
          <w:vertAlign w:val="subscript"/>
        </w:rPr>
        <w:t>2</w:t>
      </w:r>
      <w:r w:rsidRPr="002C0211">
        <w:rPr>
          <w:rFonts w:ascii="Arial" w:hAnsi="Arial" w:cs="Arial"/>
          <w:color w:val="000000" w:themeColor="text1"/>
          <w:sz w:val="24"/>
          <w:szCs w:val="24"/>
        </w:rPr>
        <w:t>O + NAD</w:t>
      </w:r>
      <w:r w:rsidRPr="002C0211">
        <w:rPr>
          <w:rFonts w:ascii="Arial" w:hAnsi="Arial" w:cs="Arial"/>
          <w:color w:val="000000" w:themeColor="text1"/>
          <w:sz w:val="24"/>
          <w:szCs w:val="24"/>
          <w:vertAlign w:val="superscript"/>
        </w:rPr>
        <w:t>+</w:t>
      </w:r>
      <w:r w:rsidR="008F4878" w:rsidRPr="002C0211">
        <w:rPr>
          <w:rFonts w:ascii="Arial" w:hAnsi="Arial" w:cs="Arial"/>
          <w:color w:val="000000" w:themeColor="text1"/>
          <w:sz w:val="24"/>
          <w:szCs w:val="24"/>
        </w:rPr>
        <w:t xml:space="preserve"> + </w:t>
      </w:r>
      <w:r w:rsidR="003D54AD" w:rsidRPr="002C0211">
        <w:rPr>
          <w:rFonts w:ascii="Arial" w:hAnsi="Arial" w:cs="Arial"/>
          <w:color w:val="000000" w:themeColor="text1"/>
          <w:sz w:val="24"/>
          <w:szCs w:val="24"/>
        </w:rPr>
        <w:t>11</w:t>
      </w:r>
      <w:r w:rsidR="008F4878" w:rsidRPr="002C0211">
        <w:rPr>
          <w:rFonts w:ascii="Arial" w:hAnsi="Arial" w:cs="Arial"/>
          <w:color w:val="000000" w:themeColor="text1"/>
          <w:sz w:val="24"/>
          <w:szCs w:val="24"/>
        </w:rPr>
        <w:t>H</w:t>
      </w:r>
      <w:r w:rsidR="008F4878" w:rsidRPr="002C0211">
        <w:rPr>
          <w:rFonts w:ascii="Arial" w:hAnsi="Arial" w:cs="Arial"/>
          <w:color w:val="000000" w:themeColor="text1"/>
          <w:sz w:val="24"/>
          <w:szCs w:val="24"/>
          <w:vertAlign w:val="subscript"/>
        </w:rPr>
        <w:t>M</w:t>
      </w:r>
      <w:r w:rsidR="008F4878" w:rsidRPr="002C0211">
        <w:rPr>
          <w:rFonts w:ascii="Arial" w:hAnsi="Arial" w:cs="Arial"/>
          <w:color w:val="000000" w:themeColor="text1"/>
          <w:sz w:val="24"/>
          <w:szCs w:val="24"/>
          <w:vertAlign w:val="superscript"/>
        </w:rPr>
        <w:t>+</w:t>
      </w:r>
    </w:p>
    <w:p w14:paraId="2232F091" w14:textId="4C4C1715" w:rsidR="00927109" w:rsidRPr="002C0211" w:rsidRDefault="00EF209D" w:rsidP="00D405BD">
      <w:pPr>
        <w:spacing w:line="480" w:lineRule="auto"/>
        <w:jc w:val="both"/>
        <w:rPr>
          <w:rFonts w:ascii="Arial" w:hAnsi="Arial" w:cs="Arial"/>
          <w:color w:val="000000" w:themeColor="text1"/>
          <w:sz w:val="24"/>
          <w:szCs w:val="24"/>
        </w:rPr>
      </w:pPr>
      <w:r w:rsidRPr="00BC7882">
        <w:rPr>
          <w:rFonts w:ascii="Arial" w:hAnsi="Arial" w:cs="Arial"/>
          <w:noProof/>
          <w:color w:val="000000" w:themeColor="text1"/>
          <w:sz w:val="24"/>
          <w:szCs w:val="24"/>
        </w:rPr>
        <w:t>Where IS and M are for intermembrane space and matrix of mitochondria respectively.</w:t>
      </w:r>
      <w:r w:rsidRPr="002C0211">
        <w:rPr>
          <w:rFonts w:ascii="Arial" w:hAnsi="Arial" w:cs="Arial"/>
          <w:color w:val="000000" w:themeColor="text1"/>
          <w:sz w:val="24"/>
          <w:szCs w:val="24"/>
        </w:rPr>
        <w:t xml:space="preserve"> </w:t>
      </w:r>
      <w:r w:rsidR="00961144" w:rsidRPr="002C0211">
        <w:rPr>
          <w:rFonts w:ascii="Arial" w:hAnsi="Arial" w:cs="Arial"/>
          <w:color w:val="000000" w:themeColor="text1"/>
          <w:sz w:val="24"/>
          <w:szCs w:val="24"/>
        </w:rPr>
        <w:t>Therefore, this parameter</w:t>
      </w:r>
      <w:r w:rsidR="002346E7" w:rsidRPr="002C0211">
        <w:rPr>
          <w:rFonts w:ascii="Arial" w:hAnsi="Arial" w:cs="Arial"/>
          <w:color w:val="000000" w:themeColor="text1"/>
          <w:sz w:val="24"/>
          <w:szCs w:val="24"/>
        </w:rPr>
        <w:t xml:space="preserve"> </w:t>
      </w:r>
      <w:r w:rsidR="002346E7" w:rsidRPr="00BC7882">
        <w:rPr>
          <w:rFonts w:ascii="Arial" w:hAnsi="Arial" w:cs="Arial"/>
          <w:noProof/>
          <w:color w:val="000000" w:themeColor="text1"/>
          <w:sz w:val="24"/>
          <w:szCs w:val="24"/>
        </w:rPr>
        <w:t>is greatly influenced</w:t>
      </w:r>
      <w:r w:rsidR="002346E7" w:rsidRPr="002C0211">
        <w:rPr>
          <w:rFonts w:ascii="Arial" w:hAnsi="Arial" w:cs="Arial"/>
          <w:color w:val="000000" w:themeColor="text1"/>
          <w:sz w:val="24"/>
          <w:szCs w:val="24"/>
        </w:rPr>
        <w:t xml:space="preserve"> by different substrates in culture me</w:t>
      </w:r>
      <w:r w:rsidR="00EB3F8C" w:rsidRPr="002C0211">
        <w:rPr>
          <w:rFonts w:ascii="Arial" w:hAnsi="Arial" w:cs="Arial"/>
          <w:color w:val="000000" w:themeColor="text1"/>
          <w:sz w:val="24"/>
          <w:szCs w:val="24"/>
        </w:rPr>
        <w:t xml:space="preserve">dium and ATP demand activated by </w:t>
      </w:r>
      <w:r w:rsidR="005F4EB8">
        <w:rPr>
          <w:rFonts w:ascii="Arial" w:hAnsi="Arial" w:cs="Arial"/>
          <w:color w:val="000000" w:themeColor="text1"/>
          <w:sz w:val="24"/>
          <w:szCs w:val="24"/>
        </w:rPr>
        <w:t xml:space="preserve">the </w:t>
      </w:r>
      <w:r w:rsidR="00EB3F8C" w:rsidRPr="00BC7882">
        <w:rPr>
          <w:rFonts w:ascii="Arial" w:hAnsi="Arial" w:cs="Arial"/>
          <w:noProof/>
          <w:color w:val="000000" w:themeColor="text1"/>
          <w:sz w:val="24"/>
          <w:szCs w:val="24"/>
        </w:rPr>
        <w:t>certain</w:t>
      </w:r>
      <w:r w:rsidR="00EB3F8C" w:rsidRPr="002C0211">
        <w:rPr>
          <w:rFonts w:ascii="Arial" w:hAnsi="Arial" w:cs="Arial"/>
          <w:color w:val="000000" w:themeColor="text1"/>
          <w:sz w:val="24"/>
          <w:szCs w:val="24"/>
        </w:rPr>
        <w:t xml:space="preserve"> metabolic process. </w:t>
      </w:r>
    </w:p>
    <w:p w14:paraId="19F71A3F" w14:textId="084F0298" w:rsidR="00927109" w:rsidRPr="002C0211" w:rsidRDefault="00EB3F8C" w:rsidP="00D405BD">
      <w:pPr>
        <w:spacing w:line="480" w:lineRule="auto"/>
        <w:jc w:val="both"/>
        <w:rPr>
          <w:rFonts w:ascii="Arial" w:hAnsi="Arial" w:cs="Arial"/>
          <w:color w:val="000000" w:themeColor="text1"/>
          <w:sz w:val="24"/>
          <w:szCs w:val="24"/>
        </w:rPr>
      </w:pPr>
      <w:r w:rsidRPr="002C0211">
        <w:rPr>
          <w:rFonts w:ascii="Arial" w:hAnsi="Arial" w:cs="Arial"/>
          <w:b/>
          <w:color w:val="000000" w:themeColor="text1"/>
          <w:sz w:val="24"/>
          <w:szCs w:val="24"/>
        </w:rPr>
        <w:t xml:space="preserve">2. </w:t>
      </w:r>
      <w:r w:rsidR="00516C68" w:rsidRPr="002C0211">
        <w:rPr>
          <w:rFonts w:ascii="Arial" w:hAnsi="Arial" w:cs="Arial"/>
          <w:b/>
          <w:color w:val="000000" w:themeColor="text1"/>
          <w:sz w:val="24"/>
          <w:szCs w:val="24"/>
        </w:rPr>
        <w:t>ATP</w:t>
      </w:r>
      <w:r w:rsidR="000341AC" w:rsidRPr="002C0211">
        <w:rPr>
          <w:rFonts w:ascii="Arial" w:hAnsi="Arial" w:cs="Arial"/>
          <w:b/>
          <w:color w:val="000000" w:themeColor="text1"/>
          <w:sz w:val="24"/>
          <w:szCs w:val="24"/>
        </w:rPr>
        <w:t>-linked respiration</w:t>
      </w:r>
      <w:r w:rsidR="001D7878" w:rsidRPr="002C0211">
        <w:rPr>
          <w:rFonts w:ascii="Arial" w:hAnsi="Arial" w:cs="Arial"/>
          <w:b/>
          <w:color w:val="000000" w:themeColor="text1"/>
          <w:sz w:val="24"/>
          <w:szCs w:val="24"/>
        </w:rPr>
        <w:t xml:space="preserve"> </w:t>
      </w:r>
      <w:r w:rsidR="001A051C" w:rsidRPr="002C0211">
        <w:rPr>
          <w:rFonts w:ascii="Arial" w:hAnsi="Arial" w:cs="Arial"/>
          <w:color w:val="000000" w:themeColor="text1"/>
          <w:sz w:val="24"/>
          <w:szCs w:val="24"/>
        </w:rPr>
        <w:t>is defined by the decrease in respiration when inhibiting ATP synthase with oligomycin</w:t>
      </w:r>
      <w:r w:rsidR="003B7A52" w:rsidRPr="002C0211">
        <w:rPr>
          <w:rFonts w:ascii="Arial" w:hAnsi="Arial" w:cs="Arial"/>
          <w:color w:val="000000" w:themeColor="text1"/>
          <w:sz w:val="24"/>
          <w:szCs w:val="24"/>
        </w:rPr>
        <w:t>, resulting in</w:t>
      </w:r>
      <w:r w:rsidR="00EF209D" w:rsidRPr="002C0211">
        <w:rPr>
          <w:rFonts w:ascii="Arial" w:hAnsi="Arial" w:cs="Arial"/>
          <w:color w:val="000000" w:themeColor="text1"/>
          <w:sz w:val="24"/>
          <w:szCs w:val="24"/>
        </w:rPr>
        <w:t xml:space="preserve"> mitochondrial </w:t>
      </w:r>
      <w:r w:rsidR="00EF209D" w:rsidRPr="00BC7882">
        <w:rPr>
          <w:rFonts w:ascii="Arial" w:hAnsi="Arial" w:cs="Arial"/>
          <w:noProof/>
          <w:color w:val="000000" w:themeColor="text1"/>
          <w:sz w:val="24"/>
          <w:szCs w:val="24"/>
        </w:rPr>
        <w:t>hyperpolarisation</w:t>
      </w:r>
      <w:r w:rsidR="00EF209D" w:rsidRPr="002C0211">
        <w:rPr>
          <w:rFonts w:ascii="Arial" w:hAnsi="Arial" w:cs="Arial"/>
          <w:color w:val="000000" w:themeColor="text1"/>
          <w:sz w:val="24"/>
          <w:szCs w:val="24"/>
        </w:rPr>
        <w:t xml:space="preserve"> and</w:t>
      </w:r>
      <w:r w:rsidR="003B7A52" w:rsidRPr="002C0211">
        <w:rPr>
          <w:rFonts w:ascii="Arial" w:hAnsi="Arial" w:cs="Arial"/>
          <w:color w:val="000000" w:themeColor="text1"/>
          <w:sz w:val="24"/>
          <w:szCs w:val="24"/>
        </w:rPr>
        <w:t xml:space="preserve"> </w:t>
      </w:r>
      <w:r w:rsidR="001175C3" w:rsidRPr="002C0211">
        <w:rPr>
          <w:rFonts w:ascii="Arial" w:hAnsi="Arial" w:cs="Arial"/>
          <w:color w:val="000000" w:themeColor="text1"/>
          <w:sz w:val="24"/>
          <w:szCs w:val="24"/>
        </w:rPr>
        <w:t>the stall of ATP</w:t>
      </w:r>
      <w:r w:rsidR="00AC5B3C" w:rsidRPr="002C0211">
        <w:rPr>
          <w:rFonts w:ascii="Arial" w:hAnsi="Arial" w:cs="Arial"/>
          <w:color w:val="000000" w:themeColor="text1"/>
          <w:sz w:val="24"/>
          <w:szCs w:val="24"/>
        </w:rPr>
        <w:t>-coupled oxygen consumption</w:t>
      </w:r>
      <w:r w:rsidR="005539DA" w:rsidRPr="002C0211">
        <w:rPr>
          <w:rFonts w:ascii="Arial" w:hAnsi="Arial" w:cs="Arial"/>
          <w:color w:val="000000" w:themeColor="text1"/>
          <w:sz w:val="24"/>
          <w:szCs w:val="24"/>
        </w:rPr>
        <w:t xml:space="preserve"> (refer to the equation above)</w:t>
      </w:r>
      <w:r w:rsidR="00AC5B3C" w:rsidRPr="002C0211">
        <w:rPr>
          <w:rFonts w:ascii="Arial" w:hAnsi="Arial" w:cs="Arial"/>
          <w:color w:val="000000" w:themeColor="text1"/>
          <w:sz w:val="24"/>
          <w:szCs w:val="24"/>
        </w:rPr>
        <w:t xml:space="preserve">. </w:t>
      </w:r>
      <w:r w:rsidR="00AC5B3C" w:rsidRPr="00BC7882">
        <w:rPr>
          <w:rFonts w:ascii="Arial" w:hAnsi="Arial" w:cs="Arial"/>
          <w:noProof/>
          <w:color w:val="000000" w:themeColor="text1"/>
          <w:sz w:val="24"/>
          <w:szCs w:val="24"/>
        </w:rPr>
        <w:t xml:space="preserve">The remaining </w:t>
      </w:r>
      <w:r w:rsidR="004E3ADA" w:rsidRPr="00BC7882">
        <w:rPr>
          <w:rFonts w:ascii="Arial" w:hAnsi="Arial" w:cs="Arial"/>
          <w:noProof/>
          <w:color w:val="000000" w:themeColor="text1"/>
          <w:sz w:val="24"/>
          <w:szCs w:val="24"/>
        </w:rPr>
        <w:t xml:space="preserve">oxygen consumption </w:t>
      </w:r>
      <w:r w:rsidR="000800E8" w:rsidRPr="005F4EB8">
        <w:rPr>
          <w:rFonts w:ascii="Arial" w:hAnsi="Arial" w:cs="Arial"/>
          <w:noProof/>
          <w:color w:val="000000" w:themeColor="text1"/>
          <w:sz w:val="24"/>
          <w:szCs w:val="24"/>
        </w:rPr>
        <w:t xml:space="preserve">rate in </w:t>
      </w:r>
      <w:r w:rsidR="004E3ADA" w:rsidRPr="005F4EB8">
        <w:rPr>
          <w:rFonts w:ascii="Arial" w:hAnsi="Arial" w:cs="Arial"/>
          <w:noProof/>
          <w:color w:val="000000" w:themeColor="text1"/>
          <w:sz w:val="24"/>
          <w:szCs w:val="24"/>
        </w:rPr>
        <w:t>is driven</w:t>
      </w:r>
      <w:r w:rsidR="00AC5B3C" w:rsidRPr="005F4EB8">
        <w:rPr>
          <w:rFonts w:ascii="Arial" w:hAnsi="Arial" w:cs="Arial"/>
          <w:noProof/>
          <w:color w:val="000000" w:themeColor="text1"/>
          <w:sz w:val="24"/>
          <w:szCs w:val="24"/>
        </w:rPr>
        <w:t xml:space="preserve"> by proton leak and non-mitochondrial respiration</w:t>
      </w:r>
      <w:r w:rsidR="00AC5B3C" w:rsidRPr="002C0211">
        <w:rPr>
          <w:rFonts w:ascii="Arial" w:hAnsi="Arial" w:cs="Arial"/>
          <w:color w:val="000000" w:themeColor="text1"/>
          <w:sz w:val="24"/>
          <w:szCs w:val="24"/>
        </w:rPr>
        <w:t xml:space="preserve"> (see below).</w:t>
      </w:r>
      <w:r w:rsidR="008F4878" w:rsidRPr="002C0211">
        <w:rPr>
          <w:rFonts w:ascii="Arial" w:hAnsi="Arial" w:cs="Arial"/>
          <w:color w:val="000000" w:themeColor="text1"/>
          <w:sz w:val="24"/>
          <w:szCs w:val="24"/>
        </w:rPr>
        <w:t xml:space="preserve"> Moreover, t</w:t>
      </w:r>
      <w:r w:rsidR="001A051C" w:rsidRPr="002C0211">
        <w:rPr>
          <w:rFonts w:ascii="Arial" w:hAnsi="Arial" w:cs="Arial"/>
          <w:color w:val="000000" w:themeColor="text1"/>
          <w:sz w:val="24"/>
          <w:szCs w:val="24"/>
        </w:rPr>
        <w:t>he inhibition shifts the entire ATP-generating</w:t>
      </w:r>
      <w:r w:rsidR="00AC5B3C" w:rsidRPr="002C0211">
        <w:rPr>
          <w:rFonts w:ascii="Arial" w:hAnsi="Arial" w:cs="Arial"/>
          <w:color w:val="000000" w:themeColor="text1"/>
          <w:sz w:val="24"/>
          <w:szCs w:val="24"/>
        </w:rPr>
        <w:t xml:space="preserve"> pathway to glycolysis to meet energy demand, and therefore the glycolytic reserve capacity of cells can be determined accordingly.</w:t>
      </w:r>
      <w:r w:rsidR="005539DA" w:rsidRPr="002C0211">
        <w:rPr>
          <w:rFonts w:ascii="Arial" w:hAnsi="Arial" w:cs="Arial"/>
          <w:color w:val="000000" w:themeColor="text1"/>
          <w:sz w:val="24"/>
          <w:szCs w:val="24"/>
        </w:rPr>
        <w:t xml:space="preserve"> </w:t>
      </w:r>
    </w:p>
    <w:p w14:paraId="3F86CA5B" w14:textId="6573FD7D" w:rsidR="005539DA" w:rsidRPr="002C0211" w:rsidRDefault="005539DA" w:rsidP="00D405BD">
      <w:pPr>
        <w:spacing w:line="480" w:lineRule="auto"/>
        <w:jc w:val="both"/>
        <w:rPr>
          <w:rFonts w:ascii="Arial" w:hAnsi="Arial" w:cs="Arial"/>
          <w:color w:val="000000" w:themeColor="text1"/>
          <w:sz w:val="24"/>
          <w:szCs w:val="24"/>
        </w:rPr>
      </w:pPr>
      <w:r w:rsidRPr="002C0211">
        <w:rPr>
          <w:rFonts w:ascii="Arial" w:hAnsi="Arial" w:cs="Arial"/>
          <w:b/>
          <w:color w:val="000000" w:themeColor="text1"/>
          <w:sz w:val="24"/>
          <w:szCs w:val="24"/>
        </w:rPr>
        <w:t>3. Maximal</w:t>
      </w:r>
      <w:r w:rsidR="00BC4568" w:rsidRPr="002C0211">
        <w:rPr>
          <w:rFonts w:ascii="Arial" w:hAnsi="Arial" w:cs="Arial"/>
          <w:b/>
          <w:color w:val="000000" w:themeColor="text1"/>
          <w:sz w:val="24"/>
          <w:szCs w:val="24"/>
        </w:rPr>
        <w:t xml:space="preserve"> mitochondrial</w:t>
      </w:r>
      <w:r w:rsidRPr="002C0211">
        <w:rPr>
          <w:rFonts w:ascii="Arial" w:hAnsi="Arial" w:cs="Arial"/>
          <w:b/>
          <w:color w:val="000000" w:themeColor="text1"/>
          <w:sz w:val="24"/>
          <w:szCs w:val="24"/>
        </w:rPr>
        <w:t xml:space="preserve"> </w:t>
      </w:r>
      <w:r w:rsidR="00BC4568" w:rsidRPr="002C0211">
        <w:rPr>
          <w:rFonts w:ascii="Arial" w:hAnsi="Arial" w:cs="Arial"/>
          <w:b/>
          <w:color w:val="000000" w:themeColor="text1"/>
          <w:sz w:val="24"/>
          <w:szCs w:val="24"/>
        </w:rPr>
        <w:t>respiration</w:t>
      </w:r>
      <w:r w:rsidR="00AC5B3C" w:rsidRPr="002C0211">
        <w:rPr>
          <w:rFonts w:ascii="Arial" w:hAnsi="Arial" w:cs="Arial"/>
          <w:color w:val="000000" w:themeColor="text1"/>
          <w:sz w:val="24"/>
          <w:szCs w:val="24"/>
        </w:rPr>
        <w:t xml:space="preserve"> </w:t>
      </w:r>
      <w:r w:rsidR="00BC4568" w:rsidRPr="002C0211">
        <w:rPr>
          <w:rFonts w:ascii="Arial" w:hAnsi="Arial" w:cs="Arial"/>
          <w:color w:val="000000" w:themeColor="text1"/>
          <w:sz w:val="24"/>
          <w:szCs w:val="24"/>
        </w:rPr>
        <w:t xml:space="preserve">is induced by adding uncoupler </w:t>
      </w:r>
      <w:r w:rsidR="00D4284A" w:rsidRPr="002C0211">
        <w:rPr>
          <w:rFonts w:ascii="Arial" w:hAnsi="Arial" w:cs="Arial"/>
          <w:color w:val="000000" w:themeColor="text1"/>
          <w:sz w:val="24"/>
          <w:szCs w:val="24"/>
        </w:rPr>
        <w:t>(</w:t>
      </w:r>
      <w:r w:rsidR="001D7878" w:rsidRPr="002C0211">
        <w:rPr>
          <w:rFonts w:ascii="Arial" w:hAnsi="Arial" w:cs="Arial"/>
          <w:color w:val="000000" w:themeColor="text1"/>
          <w:sz w:val="24"/>
          <w:szCs w:val="24"/>
        </w:rPr>
        <w:t xml:space="preserve">carbonyl cyanide-4-(trifluoromethoxy)phenylhydrazone or FCCP </w:t>
      </w:r>
      <w:r w:rsidR="00BC4568" w:rsidRPr="002C0211">
        <w:rPr>
          <w:rFonts w:ascii="Arial" w:hAnsi="Arial" w:cs="Arial"/>
          <w:color w:val="000000" w:themeColor="text1"/>
          <w:sz w:val="24"/>
          <w:szCs w:val="24"/>
        </w:rPr>
        <w:t>in this study</w:t>
      </w:r>
      <w:r w:rsidR="00D4284A" w:rsidRPr="002C0211">
        <w:rPr>
          <w:rFonts w:ascii="Arial" w:hAnsi="Arial" w:cs="Arial"/>
          <w:color w:val="000000" w:themeColor="text1"/>
          <w:sz w:val="24"/>
          <w:szCs w:val="24"/>
        </w:rPr>
        <w:t xml:space="preserve">), </w:t>
      </w:r>
      <w:r w:rsidR="00BC4568" w:rsidRPr="002C0211">
        <w:rPr>
          <w:rFonts w:ascii="Arial" w:hAnsi="Arial" w:cs="Arial"/>
          <w:color w:val="000000" w:themeColor="text1"/>
          <w:sz w:val="24"/>
          <w:szCs w:val="24"/>
        </w:rPr>
        <w:t>which results in massive proton flux</w:t>
      </w:r>
      <w:r w:rsidR="00D4284A" w:rsidRPr="002C0211">
        <w:rPr>
          <w:rFonts w:ascii="Arial" w:hAnsi="Arial" w:cs="Arial"/>
          <w:color w:val="000000" w:themeColor="text1"/>
          <w:sz w:val="24"/>
          <w:szCs w:val="24"/>
        </w:rPr>
        <w:t xml:space="preserve"> into </w:t>
      </w:r>
      <w:r w:rsidR="00927109" w:rsidRPr="002C0211">
        <w:rPr>
          <w:rFonts w:ascii="Arial" w:hAnsi="Arial" w:cs="Arial"/>
          <w:color w:val="000000" w:themeColor="text1"/>
          <w:sz w:val="24"/>
          <w:szCs w:val="24"/>
        </w:rPr>
        <w:t xml:space="preserve">the mitochondrial </w:t>
      </w:r>
      <w:r w:rsidR="001E6F84" w:rsidRPr="002C0211">
        <w:rPr>
          <w:rFonts w:ascii="Arial" w:hAnsi="Arial" w:cs="Arial"/>
          <w:color w:val="000000" w:themeColor="text1"/>
          <w:sz w:val="24"/>
          <w:szCs w:val="24"/>
        </w:rPr>
        <w:t>matrix.</w:t>
      </w:r>
      <w:r w:rsidR="008F4878" w:rsidRPr="002C0211">
        <w:rPr>
          <w:rFonts w:ascii="Arial" w:hAnsi="Arial" w:cs="Arial"/>
          <w:color w:val="000000" w:themeColor="text1"/>
          <w:sz w:val="24"/>
          <w:szCs w:val="24"/>
        </w:rPr>
        <w:t xml:space="preserve"> When </w:t>
      </w:r>
      <w:r w:rsidR="008F4878" w:rsidRPr="00BC7882">
        <w:rPr>
          <w:rFonts w:ascii="Arial" w:hAnsi="Arial" w:cs="Arial"/>
          <w:noProof/>
          <w:color w:val="000000" w:themeColor="text1"/>
          <w:sz w:val="24"/>
          <w:szCs w:val="24"/>
        </w:rPr>
        <w:t>ATP synt</w:t>
      </w:r>
      <w:r w:rsidR="00826E20" w:rsidRPr="00BC7882">
        <w:rPr>
          <w:rFonts w:ascii="Arial" w:hAnsi="Arial" w:cs="Arial"/>
          <w:noProof/>
          <w:color w:val="000000" w:themeColor="text1"/>
          <w:sz w:val="24"/>
          <w:szCs w:val="24"/>
        </w:rPr>
        <w:t>hase is blocked by oligomycin</w:t>
      </w:r>
      <w:r w:rsidR="005F4EB8">
        <w:rPr>
          <w:rFonts w:ascii="Arial" w:hAnsi="Arial" w:cs="Arial"/>
          <w:noProof/>
          <w:color w:val="000000" w:themeColor="text1"/>
          <w:sz w:val="24"/>
          <w:szCs w:val="24"/>
        </w:rPr>
        <w:t>,</w:t>
      </w:r>
      <w:r w:rsidR="00826E20" w:rsidRPr="002C0211">
        <w:rPr>
          <w:rFonts w:ascii="Arial" w:hAnsi="Arial" w:cs="Arial"/>
          <w:color w:val="000000" w:themeColor="text1"/>
          <w:sz w:val="24"/>
          <w:szCs w:val="24"/>
        </w:rPr>
        <w:t xml:space="preserve"> </w:t>
      </w:r>
      <w:r w:rsidR="00826E20" w:rsidRPr="00BC7882">
        <w:rPr>
          <w:rFonts w:ascii="Arial" w:hAnsi="Arial" w:cs="Arial"/>
          <w:noProof/>
          <w:color w:val="000000" w:themeColor="text1"/>
          <w:sz w:val="24"/>
          <w:szCs w:val="24"/>
        </w:rPr>
        <w:t>and</w:t>
      </w:r>
      <w:r w:rsidR="00826E20" w:rsidRPr="002C0211">
        <w:rPr>
          <w:rFonts w:ascii="Arial" w:hAnsi="Arial" w:cs="Arial"/>
          <w:color w:val="000000" w:themeColor="text1"/>
          <w:sz w:val="24"/>
          <w:szCs w:val="24"/>
        </w:rPr>
        <w:t xml:space="preserve"> </w:t>
      </w:r>
      <w:r w:rsidR="009B2708" w:rsidRPr="00BC7882">
        <w:rPr>
          <w:rFonts w:ascii="Arial" w:hAnsi="Arial" w:cs="Arial"/>
          <w:noProof/>
          <w:color w:val="000000" w:themeColor="text1"/>
          <w:sz w:val="24"/>
          <w:szCs w:val="24"/>
        </w:rPr>
        <w:t xml:space="preserve">the </w:t>
      </w:r>
      <w:r w:rsidR="00826E20" w:rsidRPr="00BC7882">
        <w:rPr>
          <w:rFonts w:ascii="Arial" w:hAnsi="Arial" w:cs="Arial"/>
          <w:noProof/>
          <w:color w:val="000000" w:themeColor="text1"/>
          <w:sz w:val="24"/>
          <w:szCs w:val="24"/>
        </w:rPr>
        <w:t>proton</w:t>
      </w:r>
      <w:r w:rsidR="006A0F3A" w:rsidRPr="00BC7882">
        <w:rPr>
          <w:rFonts w:ascii="Arial" w:hAnsi="Arial" w:cs="Arial"/>
          <w:noProof/>
          <w:color w:val="000000" w:themeColor="text1"/>
          <w:sz w:val="24"/>
          <w:szCs w:val="24"/>
        </w:rPr>
        <w:t xml:space="preserve"> gradient is disrupted by FCCP</w:t>
      </w:r>
      <w:r w:rsidR="006A0F3A" w:rsidRPr="002C0211">
        <w:rPr>
          <w:rFonts w:ascii="Arial" w:hAnsi="Arial" w:cs="Arial"/>
          <w:color w:val="000000" w:themeColor="text1"/>
          <w:sz w:val="24"/>
          <w:szCs w:val="24"/>
        </w:rPr>
        <w:t>,</w:t>
      </w:r>
      <w:r w:rsidR="008F4878" w:rsidRPr="002C0211">
        <w:rPr>
          <w:rFonts w:ascii="Arial" w:hAnsi="Arial" w:cs="Arial"/>
          <w:color w:val="000000" w:themeColor="text1"/>
          <w:sz w:val="24"/>
          <w:szCs w:val="24"/>
        </w:rPr>
        <w:t xml:space="preserve"> t</w:t>
      </w:r>
      <w:r w:rsidR="001E6F84" w:rsidRPr="002C0211">
        <w:rPr>
          <w:rFonts w:ascii="Arial" w:hAnsi="Arial" w:cs="Arial"/>
          <w:color w:val="000000" w:themeColor="text1"/>
          <w:sz w:val="24"/>
          <w:szCs w:val="24"/>
        </w:rPr>
        <w:t>he result can be</w:t>
      </w:r>
      <w:r w:rsidR="008F4878" w:rsidRPr="002C0211">
        <w:rPr>
          <w:rFonts w:ascii="Arial" w:hAnsi="Arial" w:cs="Arial"/>
          <w:color w:val="000000" w:themeColor="text1"/>
          <w:sz w:val="24"/>
          <w:szCs w:val="24"/>
        </w:rPr>
        <w:t xml:space="preserve"> simply</w:t>
      </w:r>
      <w:r w:rsidR="001E6F84" w:rsidRPr="002C0211">
        <w:rPr>
          <w:rFonts w:ascii="Arial" w:hAnsi="Arial" w:cs="Arial"/>
          <w:color w:val="000000" w:themeColor="text1"/>
          <w:sz w:val="24"/>
          <w:szCs w:val="24"/>
        </w:rPr>
        <w:t xml:space="preserve"> interpreted by </w:t>
      </w:r>
      <w:r w:rsidR="005F4EB8">
        <w:rPr>
          <w:rFonts w:ascii="Arial" w:hAnsi="Arial" w:cs="Arial"/>
          <w:color w:val="000000" w:themeColor="text1"/>
          <w:sz w:val="24"/>
          <w:szCs w:val="24"/>
        </w:rPr>
        <w:t xml:space="preserve">the </w:t>
      </w:r>
      <w:r w:rsidR="001E6F84" w:rsidRPr="00BC7882">
        <w:rPr>
          <w:rFonts w:ascii="Arial" w:hAnsi="Arial" w:cs="Arial"/>
          <w:noProof/>
          <w:color w:val="000000" w:themeColor="text1"/>
          <w:sz w:val="24"/>
          <w:szCs w:val="24"/>
        </w:rPr>
        <w:t>following</w:t>
      </w:r>
      <w:r w:rsidR="001E6F84" w:rsidRPr="002C0211">
        <w:rPr>
          <w:rFonts w:ascii="Arial" w:hAnsi="Arial" w:cs="Arial"/>
          <w:color w:val="000000" w:themeColor="text1"/>
          <w:sz w:val="24"/>
          <w:szCs w:val="24"/>
        </w:rPr>
        <w:t xml:space="preserve"> equation:</w:t>
      </w:r>
    </w:p>
    <w:p w14:paraId="310DCFD7" w14:textId="77777777" w:rsidR="001E6F84" w:rsidRPr="002C0211" w:rsidRDefault="001E6F84" w:rsidP="00D405BD">
      <w:pPr>
        <w:spacing w:line="480" w:lineRule="auto"/>
        <w:jc w:val="both"/>
        <w:rPr>
          <w:rFonts w:ascii="Arial" w:eastAsia="PMingLiU" w:hAnsi="Arial" w:cs="Arial"/>
          <w:color w:val="000000" w:themeColor="text1"/>
          <w:sz w:val="24"/>
          <w:szCs w:val="24"/>
        </w:rPr>
      </w:pPr>
      <w:r w:rsidRPr="002C0211">
        <w:rPr>
          <w:rFonts w:ascii="Arial" w:hAnsi="Arial" w:cs="Arial"/>
          <w:color w:val="000000" w:themeColor="text1"/>
          <w:sz w:val="24"/>
          <w:szCs w:val="24"/>
        </w:rPr>
        <w:t>NADH + 11H</w:t>
      </w:r>
      <w:r w:rsidRPr="002C0211">
        <w:rPr>
          <w:rFonts w:ascii="Arial" w:hAnsi="Arial" w:cs="Arial"/>
          <w:color w:val="000000" w:themeColor="text1"/>
          <w:sz w:val="24"/>
          <w:szCs w:val="24"/>
          <w:vertAlign w:val="subscript"/>
        </w:rPr>
        <w:t>M</w:t>
      </w:r>
      <w:r w:rsidRPr="002C0211">
        <w:rPr>
          <w:rFonts w:ascii="Arial" w:hAnsi="Arial" w:cs="Arial"/>
          <w:color w:val="000000" w:themeColor="text1"/>
          <w:sz w:val="24"/>
          <w:szCs w:val="24"/>
          <w:vertAlign w:val="superscript"/>
        </w:rPr>
        <w:t>+</w:t>
      </w:r>
      <w:r w:rsidRPr="002C0211">
        <w:rPr>
          <w:rFonts w:ascii="Arial" w:hAnsi="Arial" w:cs="Arial"/>
          <w:color w:val="000000" w:themeColor="text1"/>
          <w:sz w:val="24"/>
          <w:szCs w:val="24"/>
        </w:rPr>
        <w:t xml:space="preserve"> +1/2O</w:t>
      </w:r>
      <w:r w:rsidRPr="002C0211">
        <w:rPr>
          <w:rFonts w:ascii="Arial" w:hAnsi="Arial" w:cs="Arial"/>
          <w:color w:val="000000" w:themeColor="text1"/>
          <w:sz w:val="24"/>
          <w:szCs w:val="24"/>
          <w:vertAlign w:val="subscript"/>
        </w:rPr>
        <w:t>2</w:t>
      </w:r>
      <w:r w:rsidRPr="002C0211">
        <w:rPr>
          <w:rFonts w:ascii="Arial" w:hAnsi="Arial" w:cs="Arial"/>
          <w:color w:val="000000" w:themeColor="text1"/>
          <w:sz w:val="24"/>
          <w:szCs w:val="24"/>
        </w:rPr>
        <w:t xml:space="preserve"> </w:t>
      </w:r>
      <w:r w:rsidRPr="002C0211">
        <w:rPr>
          <w:rFonts w:ascii="Arial" w:eastAsia="PMingLiU" w:hAnsi="Arial" w:cs="Arial"/>
          <w:color w:val="000000" w:themeColor="text1"/>
          <w:sz w:val="24"/>
          <w:szCs w:val="24"/>
        </w:rPr>
        <w:t>→ NAD</w:t>
      </w:r>
      <w:r w:rsidRPr="002C0211">
        <w:rPr>
          <w:rFonts w:ascii="Arial" w:eastAsia="PMingLiU" w:hAnsi="Arial" w:cs="Arial"/>
          <w:color w:val="000000" w:themeColor="text1"/>
          <w:sz w:val="24"/>
          <w:szCs w:val="24"/>
          <w:vertAlign w:val="superscript"/>
        </w:rPr>
        <w:t>+</w:t>
      </w:r>
      <w:r w:rsidRPr="002C0211">
        <w:rPr>
          <w:rFonts w:ascii="Arial" w:eastAsia="PMingLiU" w:hAnsi="Arial" w:cs="Arial"/>
          <w:color w:val="000000" w:themeColor="text1"/>
          <w:sz w:val="24"/>
          <w:szCs w:val="24"/>
        </w:rPr>
        <w:t xml:space="preserve"> + 10H</w:t>
      </w:r>
      <w:r w:rsidRPr="002C0211">
        <w:rPr>
          <w:rFonts w:ascii="Arial" w:eastAsia="PMingLiU" w:hAnsi="Arial" w:cs="Arial"/>
          <w:color w:val="000000" w:themeColor="text1"/>
          <w:sz w:val="24"/>
          <w:szCs w:val="24"/>
          <w:vertAlign w:val="subscript"/>
        </w:rPr>
        <w:t>IS</w:t>
      </w:r>
      <w:r w:rsidRPr="002C0211">
        <w:rPr>
          <w:rFonts w:ascii="Arial" w:eastAsia="PMingLiU" w:hAnsi="Arial" w:cs="Arial"/>
          <w:color w:val="000000" w:themeColor="text1"/>
          <w:sz w:val="24"/>
          <w:szCs w:val="24"/>
          <w:vertAlign w:val="superscript"/>
        </w:rPr>
        <w:t>+</w:t>
      </w:r>
      <w:r w:rsidRPr="002C0211">
        <w:rPr>
          <w:rFonts w:ascii="Arial" w:eastAsia="PMingLiU" w:hAnsi="Arial" w:cs="Arial"/>
          <w:color w:val="000000" w:themeColor="text1"/>
          <w:sz w:val="24"/>
          <w:szCs w:val="24"/>
        </w:rPr>
        <w:t xml:space="preserve"> + H</w:t>
      </w:r>
      <w:r w:rsidRPr="002C0211">
        <w:rPr>
          <w:rFonts w:ascii="Arial" w:eastAsia="PMingLiU" w:hAnsi="Arial" w:cs="Arial"/>
          <w:color w:val="000000" w:themeColor="text1"/>
          <w:sz w:val="24"/>
          <w:szCs w:val="24"/>
          <w:vertAlign w:val="subscript"/>
        </w:rPr>
        <w:t>2</w:t>
      </w:r>
      <w:r w:rsidRPr="002C0211">
        <w:rPr>
          <w:rFonts w:ascii="Arial" w:eastAsia="PMingLiU" w:hAnsi="Arial" w:cs="Arial"/>
          <w:color w:val="000000" w:themeColor="text1"/>
          <w:sz w:val="24"/>
          <w:szCs w:val="24"/>
        </w:rPr>
        <w:t>O</w:t>
      </w:r>
    </w:p>
    <w:p w14:paraId="4D587BBB" w14:textId="692E8A81" w:rsidR="00927109" w:rsidRPr="002C0211" w:rsidRDefault="003D54AD" w:rsidP="00D405BD">
      <w:pPr>
        <w:spacing w:line="480" w:lineRule="auto"/>
        <w:jc w:val="both"/>
        <w:rPr>
          <w:rFonts w:ascii="Arial" w:hAnsi="Arial" w:cs="Arial"/>
          <w:color w:val="000000" w:themeColor="text1"/>
          <w:sz w:val="24"/>
          <w:szCs w:val="24"/>
        </w:rPr>
      </w:pPr>
      <w:r w:rsidRPr="002C0211">
        <w:rPr>
          <w:rFonts w:ascii="Arial" w:hAnsi="Arial" w:cs="Arial"/>
          <w:color w:val="000000" w:themeColor="text1"/>
          <w:sz w:val="24"/>
          <w:szCs w:val="24"/>
        </w:rPr>
        <w:t>The complex</w:t>
      </w:r>
      <w:r w:rsidR="00826E20" w:rsidRPr="002C0211">
        <w:rPr>
          <w:rFonts w:ascii="Arial" w:hAnsi="Arial" w:cs="Arial"/>
          <w:color w:val="000000" w:themeColor="text1"/>
          <w:sz w:val="24"/>
          <w:szCs w:val="24"/>
        </w:rPr>
        <w:t>es (</w:t>
      </w:r>
      <w:r w:rsidR="00826E20" w:rsidRPr="002C0211">
        <w:rPr>
          <w:rFonts w:ascii="Arial" w:hAnsi="Arial" w:cs="Arial"/>
          <w:color w:val="000000" w:themeColor="text1"/>
          <w:sz w:val="24"/>
          <w:szCs w:val="24"/>
        </w:rPr>
        <w:fldChar w:fldCharType="begin"/>
      </w:r>
      <w:r w:rsidR="00826E20" w:rsidRPr="002C0211">
        <w:rPr>
          <w:rFonts w:ascii="Arial" w:hAnsi="Arial" w:cs="Arial"/>
          <w:color w:val="000000" w:themeColor="text1"/>
          <w:sz w:val="24"/>
          <w:szCs w:val="24"/>
        </w:rPr>
        <w:instrText xml:space="preserve"> = 1 \* ROMAN </w:instrText>
      </w:r>
      <w:r w:rsidR="00826E20" w:rsidRPr="002C0211">
        <w:rPr>
          <w:rFonts w:ascii="Arial" w:hAnsi="Arial" w:cs="Arial"/>
          <w:color w:val="000000" w:themeColor="text1"/>
          <w:sz w:val="24"/>
          <w:szCs w:val="24"/>
        </w:rPr>
        <w:fldChar w:fldCharType="separate"/>
      </w:r>
      <w:r w:rsidR="00826E20" w:rsidRPr="002C0211">
        <w:rPr>
          <w:rFonts w:ascii="Arial" w:hAnsi="Arial" w:cs="Arial"/>
          <w:noProof/>
          <w:color w:val="000000" w:themeColor="text1"/>
          <w:sz w:val="24"/>
          <w:szCs w:val="24"/>
        </w:rPr>
        <w:t>I</w:t>
      </w:r>
      <w:r w:rsidR="00826E20" w:rsidRPr="002C0211">
        <w:rPr>
          <w:rFonts w:ascii="Arial" w:hAnsi="Arial" w:cs="Arial"/>
          <w:color w:val="000000" w:themeColor="text1"/>
          <w:sz w:val="24"/>
          <w:szCs w:val="24"/>
        </w:rPr>
        <w:fldChar w:fldCharType="end"/>
      </w:r>
      <w:r w:rsidR="00826E20" w:rsidRPr="002C0211">
        <w:rPr>
          <w:rFonts w:ascii="Arial" w:hAnsi="Arial" w:cs="Arial"/>
          <w:color w:val="000000" w:themeColor="text1"/>
          <w:sz w:val="24"/>
          <w:szCs w:val="24"/>
        </w:rPr>
        <w:t>-</w:t>
      </w:r>
      <w:r w:rsidR="00826E20" w:rsidRPr="002C0211">
        <w:rPr>
          <w:rFonts w:ascii="Arial" w:hAnsi="Arial" w:cs="Arial"/>
          <w:color w:val="000000" w:themeColor="text1"/>
          <w:sz w:val="24"/>
          <w:szCs w:val="24"/>
        </w:rPr>
        <w:fldChar w:fldCharType="begin"/>
      </w:r>
      <w:r w:rsidR="00826E20" w:rsidRPr="002C0211">
        <w:rPr>
          <w:rFonts w:ascii="Arial" w:hAnsi="Arial" w:cs="Arial"/>
          <w:color w:val="000000" w:themeColor="text1"/>
          <w:sz w:val="24"/>
          <w:szCs w:val="24"/>
        </w:rPr>
        <w:instrText xml:space="preserve"> = 4 \* ROMAN </w:instrText>
      </w:r>
      <w:r w:rsidR="00826E20" w:rsidRPr="002C0211">
        <w:rPr>
          <w:rFonts w:ascii="Arial" w:hAnsi="Arial" w:cs="Arial"/>
          <w:color w:val="000000" w:themeColor="text1"/>
          <w:sz w:val="24"/>
          <w:szCs w:val="24"/>
        </w:rPr>
        <w:fldChar w:fldCharType="separate"/>
      </w:r>
      <w:r w:rsidR="00826E20" w:rsidRPr="002C0211">
        <w:rPr>
          <w:rFonts w:ascii="Arial" w:hAnsi="Arial" w:cs="Arial"/>
          <w:noProof/>
          <w:color w:val="000000" w:themeColor="text1"/>
          <w:sz w:val="24"/>
          <w:szCs w:val="24"/>
        </w:rPr>
        <w:t>IV</w:t>
      </w:r>
      <w:r w:rsidR="00826E20" w:rsidRPr="002C0211">
        <w:rPr>
          <w:rFonts w:ascii="Arial" w:hAnsi="Arial" w:cs="Arial"/>
          <w:color w:val="000000" w:themeColor="text1"/>
          <w:sz w:val="24"/>
          <w:szCs w:val="24"/>
        </w:rPr>
        <w:fldChar w:fldCharType="end"/>
      </w:r>
      <w:r w:rsidR="00826E20" w:rsidRPr="002C0211">
        <w:rPr>
          <w:rFonts w:ascii="Arial" w:hAnsi="Arial" w:cs="Arial"/>
          <w:color w:val="000000" w:themeColor="text1"/>
          <w:sz w:val="24"/>
          <w:szCs w:val="24"/>
        </w:rPr>
        <w:t>)</w:t>
      </w:r>
      <w:r w:rsidR="00B643D5" w:rsidRPr="002C0211">
        <w:rPr>
          <w:rFonts w:ascii="Arial" w:hAnsi="Arial" w:cs="Arial"/>
          <w:color w:val="000000" w:themeColor="text1"/>
          <w:sz w:val="24"/>
          <w:szCs w:val="24"/>
        </w:rPr>
        <w:t xml:space="preserve"> are</w:t>
      </w:r>
      <w:r w:rsidR="00927109" w:rsidRPr="002C0211">
        <w:rPr>
          <w:rFonts w:ascii="Arial" w:hAnsi="Arial" w:cs="Arial"/>
          <w:color w:val="000000" w:themeColor="text1"/>
          <w:sz w:val="24"/>
          <w:szCs w:val="24"/>
        </w:rPr>
        <w:t xml:space="preserve"> </w:t>
      </w:r>
      <w:r w:rsidR="00826E20" w:rsidRPr="002C0211">
        <w:rPr>
          <w:rFonts w:ascii="Arial" w:hAnsi="Arial" w:cs="Arial"/>
          <w:color w:val="000000" w:themeColor="text1"/>
          <w:sz w:val="24"/>
          <w:szCs w:val="24"/>
        </w:rPr>
        <w:t xml:space="preserve">uncoupled with </w:t>
      </w:r>
      <w:r w:rsidR="006A0F3A" w:rsidRPr="002C0211">
        <w:rPr>
          <w:rFonts w:ascii="Arial" w:hAnsi="Arial" w:cs="Arial"/>
          <w:color w:val="000000" w:themeColor="text1"/>
          <w:sz w:val="24"/>
          <w:szCs w:val="24"/>
        </w:rPr>
        <w:t>ATP synthase now and oxygen consumption only coupled with proton circuit.</w:t>
      </w:r>
      <w:r w:rsidR="00961144" w:rsidRPr="002C0211">
        <w:rPr>
          <w:rFonts w:ascii="Arial" w:hAnsi="Arial" w:cs="Arial"/>
          <w:color w:val="000000" w:themeColor="text1"/>
          <w:sz w:val="24"/>
          <w:szCs w:val="24"/>
        </w:rPr>
        <w:t xml:space="preserve"> However, FCCP </w:t>
      </w:r>
      <w:r w:rsidR="00D86A60" w:rsidRPr="002C0211">
        <w:rPr>
          <w:rFonts w:ascii="Arial" w:hAnsi="Arial" w:cs="Arial"/>
          <w:color w:val="000000" w:themeColor="text1"/>
          <w:sz w:val="24"/>
          <w:szCs w:val="24"/>
        </w:rPr>
        <w:t>is a hydrophobic proton carrier</w:t>
      </w:r>
      <w:r w:rsidR="000D3216" w:rsidRPr="002C0211">
        <w:rPr>
          <w:rFonts w:ascii="Arial" w:hAnsi="Arial" w:cs="Arial"/>
          <w:color w:val="000000" w:themeColor="text1"/>
          <w:sz w:val="24"/>
          <w:szCs w:val="24"/>
        </w:rPr>
        <w:t xml:space="preserve"> </w:t>
      </w:r>
      <w:r w:rsidR="004C4164" w:rsidRPr="002C0211">
        <w:rPr>
          <w:rFonts w:ascii="Arial" w:hAnsi="Arial" w:cs="Arial"/>
          <w:color w:val="000000" w:themeColor="text1"/>
          <w:sz w:val="24"/>
          <w:szCs w:val="24"/>
        </w:rPr>
        <w:t>and</w:t>
      </w:r>
      <w:r w:rsidR="000D3216" w:rsidRPr="002C0211">
        <w:rPr>
          <w:rFonts w:ascii="Arial" w:hAnsi="Arial" w:cs="Arial"/>
          <w:color w:val="000000" w:themeColor="text1"/>
          <w:sz w:val="24"/>
          <w:szCs w:val="24"/>
        </w:rPr>
        <w:t xml:space="preserve"> affect</w:t>
      </w:r>
      <w:r w:rsidR="004C4164" w:rsidRPr="002C0211">
        <w:rPr>
          <w:rFonts w:ascii="Arial" w:hAnsi="Arial" w:cs="Arial"/>
          <w:color w:val="000000" w:themeColor="text1"/>
          <w:sz w:val="24"/>
          <w:szCs w:val="24"/>
        </w:rPr>
        <w:t>s</w:t>
      </w:r>
      <w:r w:rsidR="000D3216" w:rsidRPr="002C0211">
        <w:rPr>
          <w:rFonts w:ascii="Arial" w:hAnsi="Arial" w:cs="Arial"/>
          <w:color w:val="000000" w:themeColor="text1"/>
          <w:sz w:val="24"/>
          <w:szCs w:val="24"/>
        </w:rPr>
        <w:t xml:space="preserve"> all the </w:t>
      </w:r>
      <w:r w:rsidR="004C4164" w:rsidRPr="002C0211">
        <w:rPr>
          <w:rFonts w:ascii="Arial" w:hAnsi="Arial" w:cs="Arial"/>
          <w:color w:val="000000" w:themeColor="text1"/>
          <w:sz w:val="24"/>
          <w:szCs w:val="24"/>
        </w:rPr>
        <w:t xml:space="preserve">other compartments in a cell, leading to a global change in </w:t>
      </w:r>
      <w:r w:rsidR="00FD5DCF">
        <w:rPr>
          <w:rFonts w:ascii="Arial" w:hAnsi="Arial" w:cs="Arial"/>
          <w:color w:val="000000" w:themeColor="text1"/>
          <w:sz w:val="24"/>
          <w:szCs w:val="24"/>
        </w:rPr>
        <w:t xml:space="preserve">the </w:t>
      </w:r>
      <w:r w:rsidR="004C4164" w:rsidRPr="00BC7882">
        <w:rPr>
          <w:rFonts w:ascii="Arial" w:hAnsi="Arial" w:cs="Arial"/>
          <w:noProof/>
          <w:color w:val="000000" w:themeColor="text1"/>
          <w:sz w:val="24"/>
          <w:szCs w:val="24"/>
        </w:rPr>
        <w:t>cellular</w:t>
      </w:r>
      <w:r w:rsidR="004C4164" w:rsidRPr="002C0211">
        <w:rPr>
          <w:rFonts w:ascii="Arial" w:hAnsi="Arial" w:cs="Arial"/>
          <w:color w:val="000000" w:themeColor="text1"/>
          <w:sz w:val="24"/>
          <w:szCs w:val="24"/>
        </w:rPr>
        <w:t xml:space="preserve"> environment that may cause apparent dysfunction in substrate oxidation.</w:t>
      </w:r>
      <w:r w:rsidR="000D3216" w:rsidRPr="002C0211">
        <w:rPr>
          <w:rFonts w:ascii="Arial" w:hAnsi="Arial" w:cs="Arial"/>
          <w:color w:val="000000" w:themeColor="text1"/>
          <w:sz w:val="24"/>
          <w:szCs w:val="24"/>
        </w:rPr>
        <w:t xml:space="preserve"> </w:t>
      </w:r>
      <w:r w:rsidR="004C4164" w:rsidRPr="00BC7882">
        <w:rPr>
          <w:rFonts w:ascii="Arial" w:hAnsi="Arial" w:cs="Arial"/>
          <w:noProof/>
          <w:color w:val="000000" w:themeColor="text1"/>
          <w:sz w:val="24"/>
          <w:szCs w:val="24"/>
        </w:rPr>
        <w:t>Having said that</w:t>
      </w:r>
      <w:r w:rsidR="00377D3E" w:rsidRPr="00BC7882">
        <w:rPr>
          <w:rFonts w:ascii="Arial" w:hAnsi="Arial" w:cs="Arial"/>
          <w:noProof/>
          <w:color w:val="000000" w:themeColor="text1"/>
          <w:sz w:val="24"/>
          <w:szCs w:val="24"/>
        </w:rPr>
        <w:t>,</w:t>
      </w:r>
      <w:r w:rsidR="004C4164" w:rsidRPr="002C0211">
        <w:rPr>
          <w:rFonts w:ascii="Arial" w:hAnsi="Arial" w:cs="Arial"/>
          <w:color w:val="000000" w:themeColor="text1"/>
          <w:sz w:val="24"/>
          <w:szCs w:val="24"/>
        </w:rPr>
        <w:t xml:space="preserve"> decreasing maximal mitochondrial respiration is still an important index of determining mitochondrial dysfunction.  </w:t>
      </w:r>
    </w:p>
    <w:p w14:paraId="77811201" w14:textId="09C966EE" w:rsidR="00927109" w:rsidRPr="002C0211" w:rsidRDefault="005539DA" w:rsidP="00D405BD">
      <w:pPr>
        <w:spacing w:line="480" w:lineRule="auto"/>
        <w:jc w:val="both"/>
        <w:rPr>
          <w:rFonts w:ascii="Arial" w:hAnsi="Arial" w:cs="Arial"/>
          <w:color w:val="000000" w:themeColor="text1"/>
          <w:sz w:val="24"/>
          <w:szCs w:val="24"/>
        </w:rPr>
      </w:pPr>
      <w:r w:rsidRPr="002C0211">
        <w:rPr>
          <w:rFonts w:ascii="Arial" w:hAnsi="Arial" w:cs="Arial"/>
          <w:b/>
          <w:color w:val="000000" w:themeColor="text1"/>
          <w:sz w:val="24"/>
          <w:szCs w:val="24"/>
        </w:rPr>
        <w:t>4</w:t>
      </w:r>
      <w:r w:rsidR="00AC5B3C" w:rsidRPr="002C0211">
        <w:rPr>
          <w:rFonts w:ascii="Arial" w:hAnsi="Arial" w:cs="Arial"/>
          <w:b/>
          <w:color w:val="000000" w:themeColor="text1"/>
          <w:sz w:val="24"/>
          <w:szCs w:val="24"/>
        </w:rPr>
        <w:t xml:space="preserve">. Non-mitochondrial respiration </w:t>
      </w:r>
      <w:r w:rsidR="00AC5B3C" w:rsidRPr="002C0211">
        <w:rPr>
          <w:rFonts w:ascii="Arial" w:hAnsi="Arial" w:cs="Arial"/>
          <w:color w:val="000000" w:themeColor="text1"/>
          <w:sz w:val="24"/>
          <w:szCs w:val="24"/>
        </w:rPr>
        <w:t>usually consist</w:t>
      </w:r>
      <w:r w:rsidRPr="002C0211">
        <w:rPr>
          <w:rFonts w:ascii="Arial" w:hAnsi="Arial" w:cs="Arial"/>
          <w:color w:val="000000" w:themeColor="text1"/>
          <w:sz w:val="24"/>
          <w:szCs w:val="24"/>
        </w:rPr>
        <w:t>s</w:t>
      </w:r>
      <w:r w:rsidR="00AC5B3C" w:rsidRPr="002C0211">
        <w:rPr>
          <w:rFonts w:ascii="Arial" w:hAnsi="Arial" w:cs="Arial"/>
          <w:color w:val="000000" w:themeColor="text1"/>
          <w:sz w:val="24"/>
          <w:szCs w:val="24"/>
        </w:rPr>
        <w:t xml:space="preserve"> of 10% of total respiration in most cell types</w:t>
      </w:r>
      <w:r w:rsidR="00D91902" w:rsidRPr="002C0211">
        <w:rPr>
          <w:rFonts w:ascii="Arial" w:hAnsi="Arial" w:cs="Arial"/>
          <w:color w:val="000000" w:themeColor="text1"/>
          <w:sz w:val="24"/>
          <w:szCs w:val="24"/>
        </w:rPr>
        <w:t xml:space="preserve"> and is mainly caused by various desaturase and detoxification enzymes. </w:t>
      </w:r>
      <w:r w:rsidR="00BA489E" w:rsidRPr="00BC7882">
        <w:rPr>
          <w:rFonts w:ascii="Arial" w:hAnsi="Arial" w:cs="Arial"/>
          <w:noProof/>
          <w:color w:val="000000" w:themeColor="text1"/>
          <w:sz w:val="24"/>
          <w:szCs w:val="24"/>
        </w:rPr>
        <w:t>To acquire this value</w:t>
      </w:r>
      <w:r w:rsidR="00BA489E" w:rsidRPr="002C0211">
        <w:rPr>
          <w:rFonts w:ascii="Arial" w:hAnsi="Arial" w:cs="Arial"/>
          <w:color w:val="000000" w:themeColor="text1"/>
          <w:sz w:val="24"/>
          <w:szCs w:val="24"/>
        </w:rPr>
        <w:t>, it can be achieved by completely blocking the electron transport chain, usually by adding r</w:t>
      </w:r>
      <w:r w:rsidR="00927109" w:rsidRPr="002C0211">
        <w:rPr>
          <w:rFonts w:ascii="Arial" w:hAnsi="Arial" w:cs="Arial"/>
          <w:color w:val="000000" w:themeColor="text1"/>
          <w:sz w:val="24"/>
          <w:szCs w:val="24"/>
        </w:rPr>
        <w:t>o</w:t>
      </w:r>
      <w:r w:rsidR="00BA489E" w:rsidRPr="002C0211">
        <w:rPr>
          <w:rFonts w:ascii="Arial" w:hAnsi="Arial" w:cs="Arial"/>
          <w:color w:val="000000" w:themeColor="text1"/>
          <w:sz w:val="24"/>
          <w:szCs w:val="24"/>
        </w:rPr>
        <w:t xml:space="preserve">tenone (complex </w:t>
      </w:r>
      <w:r w:rsidR="00BA489E" w:rsidRPr="002C0211">
        <w:rPr>
          <w:rFonts w:ascii="Arial" w:hAnsi="Arial" w:cs="Arial"/>
          <w:color w:val="000000" w:themeColor="text1"/>
          <w:sz w:val="24"/>
          <w:szCs w:val="24"/>
        </w:rPr>
        <w:fldChar w:fldCharType="begin"/>
      </w:r>
      <w:r w:rsidR="00BA489E" w:rsidRPr="002C0211">
        <w:rPr>
          <w:rFonts w:ascii="Arial" w:hAnsi="Arial" w:cs="Arial"/>
          <w:color w:val="000000" w:themeColor="text1"/>
          <w:sz w:val="24"/>
          <w:szCs w:val="24"/>
        </w:rPr>
        <w:instrText xml:space="preserve"> = 1 \* ROMAN </w:instrText>
      </w:r>
      <w:r w:rsidR="00BA489E" w:rsidRPr="002C0211">
        <w:rPr>
          <w:rFonts w:ascii="Arial" w:hAnsi="Arial" w:cs="Arial"/>
          <w:color w:val="000000" w:themeColor="text1"/>
          <w:sz w:val="24"/>
          <w:szCs w:val="24"/>
        </w:rPr>
        <w:fldChar w:fldCharType="separate"/>
      </w:r>
      <w:r w:rsidR="00BA489E" w:rsidRPr="002C0211">
        <w:rPr>
          <w:rFonts w:ascii="Arial" w:hAnsi="Arial" w:cs="Arial"/>
          <w:noProof/>
          <w:color w:val="000000" w:themeColor="text1"/>
          <w:sz w:val="24"/>
          <w:szCs w:val="24"/>
        </w:rPr>
        <w:t>I</w:t>
      </w:r>
      <w:r w:rsidR="00BA489E" w:rsidRPr="002C0211">
        <w:rPr>
          <w:rFonts w:ascii="Arial" w:hAnsi="Arial" w:cs="Arial"/>
          <w:color w:val="000000" w:themeColor="text1"/>
          <w:sz w:val="24"/>
          <w:szCs w:val="24"/>
        </w:rPr>
        <w:fldChar w:fldCharType="end"/>
      </w:r>
      <w:r w:rsidR="00BA489E" w:rsidRPr="002C0211">
        <w:rPr>
          <w:rFonts w:ascii="Arial" w:hAnsi="Arial" w:cs="Arial"/>
          <w:color w:val="000000" w:themeColor="text1"/>
          <w:sz w:val="24"/>
          <w:szCs w:val="24"/>
        </w:rPr>
        <w:t xml:space="preserve">) and antimycin A (complex </w:t>
      </w:r>
      <w:r w:rsidR="00BA489E" w:rsidRPr="002C0211">
        <w:rPr>
          <w:rFonts w:ascii="Arial" w:hAnsi="Arial" w:cs="Arial"/>
          <w:color w:val="000000" w:themeColor="text1"/>
          <w:sz w:val="24"/>
          <w:szCs w:val="24"/>
        </w:rPr>
        <w:fldChar w:fldCharType="begin"/>
      </w:r>
      <w:r w:rsidR="00BA489E" w:rsidRPr="002C0211">
        <w:rPr>
          <w:rFonts w:ascii="Arial" w:hAnsi="Arial" w:cs="Arial"/>
          <w:color w:val="000000" w:themeColor="text1"/>
          <w:sz w:val="24"/>
          <w:szCs w:val="24"/>
        </w:rPr>
        <w:instrText xml:space="preserve"> = 3 \* ROMAN </w:instrText>
      </w:r>
      <w:r w:rsidR="00BA489E" w:rsidRPr="002C0211">
        <w:rPr>
          <w:rFonts w:ascii="Arial" w:hAnsi="Arial" w:cs="Arial"/>
          <w:color w:val="000000" w:themeColor="text1"/>
          <w:sz w:val="24"/>
          <w:szCs w:val="24"/>
        </w:rPr>
        <w:fldChar w:fldCharType="separate"/>
      </w:r>
      <w:r w:rsidR="00BA489E" w:rsidRPr="002C0211">
        <w:rPr>
          <w:rFonts w:ascii="Arial" w:hAnsi="Arial" w:cs="Arial"/>
          <w:noProof/>
          <w:color w:val="000000" w:themeColor="text1"/>
          <w:sz w:val="24"/>
          <w:szCs w:val="24"/>
        </w:rPr>
        <w:t>III</w:t>
      </w:r>
      <w:r w:rsidR="00BA489E" w:rsidRPr="002C0211">
        <w:rPr>
          <w:rFonts w:ascii="Arial" w:hAnsi="Arial" w:cs="Arial"/>
          <w:color w:val="000000" w:themeColor="text1"/>
          <w:sz w:val="24"/>
          <w:szCs w:val="24"/>
        </w:rPr>
        <w:fldChar w:fldCharType="end"/>
      </w:r>
      <w:r w:rsidR="00BA489E" w:rsidRPr="002C0211">
        <w:rPr>
          <w:rFonts w:ascii="Arial" w:hAnsi="Arial" w:cs="Arial"/>
          <w:color w:val="000000" w:themeColor="text1"/>
          <w:sz w:val="24"/>
          <w:szCs w:val="24"/>
        </w:rPr>
        <w:t>)</w:t>
      </w:r>
      <w:r w:rsidR="00D91902" w:rsidRPr="002C0211">
        <w:rPr>
          <w:rFonts w:ascii="Arial" w:hAnsi="Arial" w:cs="Arial"/>
          <w:color w:val="000000" w:themeColor="text1"/>
          <w:sz w:val="24"/>
          <w:szCs w:val="24"/>
        </w:rPr>
        <w:t xml:space="preserve"> together</w:t>
      </w:r>
      <w:r w:rsidR="00BA489E" w:rsidRPr="002C0211">
        <w:rPr>
          <w:rFonts w:ascii="Arial" w:hAnsi="Arial" w:cs="Arial"/>
          <w:color w:val="000000" w:themeColor="text1"/>
          <w:sz w:val="24"/>
          <w:szCs w:val="24"/>
        </w:rPr>
        <w:t>.</w:t>
      </w:r>
      <w:r w:rsidR="00D91902" w:rsidRPr="002C0211">
        <w:rPr>
          <w:rFonts w:ascii="Arial" w:hAnsi="Arial" w:cs="Arial"/>
          <w:color w:val="000000" w:themeColor="text1"/>
          <w:sz w:val="24"/>
          <w:szCs w:val="24"/>
        </w:rPr>
        <w:t xml:space="preserve"> </w:t>
      </w:r>
    </w:p>
    <w:p w14:paraId="3AC4372D" w14:textId="53593273" w:rsidR="00927109" w:rsidRPr="002C0211" w:rsidRDefault="004E4518" w:rsidP="00D405BD">
      <w:pPr>
        <w:spacing w:line="480" w:lineRule="auto"/>
        <w:jc w:val="both"/>
        <w:rPr>
          <w:rFonts w:ascii="Arial" w:hAnsi="Arial" w:cs="Arial"/>
          <w:color w:val="000000" w:themeColor="text1"/>
          <w:sz w:val="24"/>
          <w:szCs w:val="24"/>
        </w:rPr>
      </w:pPr>
      <w:r w:rsidRPr="002C0211">
        <w:rPr>
          <w:rFonts w:ascii="Arial" w:hAnsi="Arial" w:cs="Arial"/>
          <w:b/>
          <w:color w:val="000000" w:themeColor="text1"/>
          <w:sz w:val="24"/>
          <w:szCs w:val="24"/>
        </w:rPr>
        <w:t>5. Proton leak</w:t>
      </w:r>
      <w:r w:rsidR="00D8754C" w:rsidRPr="002C0211">
        <w:rPr>
          <w:rFonts w:ascii="Arial" w:hAnsi="Arial" w:cs="Arial"/>
          <w:b/>
          <w:color w:val="000000" w:themeColor="text1"/>
          <w:sz w:val="24"/>
          <w:szCs w:val="24"/>
        </w:rPr>
        <w:t xml:space="preserve"> </w:t>
      </w:r>
      <w:r w:rsidR="00D8754C" w:rsidRPr="002C0211">
        <w:rPr>
          <w:rFonts w:ascii="Arial" w:hAnsi="Arial" w:cs="Arial"/>
          <w:color w:val="000000" w:themeColor="text1"/>
          <w:sz w:val="24"/>
          <w:szCs w:val="24"/>
        </w:rPr>
        <w:t xml:space="preserve">occurs by non-specific proton diffusion across </w:t>
      </w:r>
      <w:r w:rsidR="00927109" w:rsidRPr="002C0211">
        <w:rPr>
          <w:rFonts w:ascii="Arial" w:hAnsi="Arial" w:cs="Arial"/>
          <w:color w:val="000000" w:themeColor="text1"/>
          <w:sz w:val="24"/>
          <w:szCs w:val="24"/>
        </w:rPr>
        <w:t xml:space="preserve">the </w:t>
      </w:r>
      <w:r w:rsidR="00D8754C" w:rsidRPr="002C0211">
        <w:rPr>
          <w:rFonts w:ascii="Arial" w:hAnsi="Arial" w:cs="Arial"/>
          <w:color w:val="000000" w:themeColor="text1"/>
          <w:sz w:val="24"/>
          <w:szCs w:val="24"/>
        </w:rPr>
        <w:t>mitochondrial inner membrane</w:t>
      </w:r>
      <w:r w:rsidR="00017BD1" w:rsidRPr="002C0211">
        <w:rPr>
          <w:rFonts w:ascii="Arial" w:hAnsi="Arial" w:cs="Arial"/>
          <w:color w:val="000000" w:themeColor="text1"/>
          <w:sz w:val="24"/>
          <w:szCs w:val="24"/>
        </w:rPr>
        <w:t xml:space="preserve">, </w:t>
      </w:r>
      <w:r w:rsidR="009D776E" w:rsidRPr="002C0211">
        <w:rPr>
          <w:rFonts w:ascii="Arial" w:hAnsi="Arial" w:cs="Arial"/>
          <w:color w:val="000000" w:themeColor="text1"/>
          <w:sz w:val="24"/>
          <w:szCs w:val="24"/>
        </w:rPr>
        <w:t>imposing proton</w:t>
      </w:r>
      <w:r w:rsidR="00FE2C7D">
        <w:rPr>
          <w:rFonts w:ascii="Arial" w:hAnsi="Arial" w:cs="Arial"/>
          <w:color w:val="000000" w:themeColor="text1"/>
          <w:sz w:val="24"/>
          <w:szCs w:val="24"/>
        </w:rPr>
        <w:t>-</w:t>
      </w:r>
      <w:r w:rsidR="009D776E" w:rsidRPr="002C0211">
        <w:rPr>
          <w:rFonts w:ascii="Arial" w:hAnsi="Arial" w:cs="Arial"/>
          <w:color w:val="000000" w:themeColor="text1"/>
          <w:sz w:val="24"/>
          <w:szCs w:val="24"/>
        </w:rPr>
        <w:t>motive force generating.</w:t>
      </w:r>
      <w:r w:rsidR="00C73058" w:rsidRPr="002C0211">
        <w:rPr>
          <w:rFonts w:ascii="Arial" w:hAnsi="Arial" w:cs="Arial"/>
          <w:color w:val="000000" w:themeColor="text1"/>
          <w:sz w:val="24"/>
          <w:szCs w:val="24"/>
        </w:rPr>
        <w:t xml:space="preserve"> </w:t>
      </w:r>
      <w:r w:rsidR="00F73375" w:rsidRPr="002C0211">
        <w:rPr>
          <w:rFonts w:ascii="Arial" w:hAnsi="Arial" w:cs="Arial"/>
          <w:color w:val="000000" w:themeColor="text1"/>
          <w:sz w:val="24"/>
          <w:szCs w:val="24"/>
        </w:rPr>
        <w:t xml:space="preserve"> It normally </w:t>
      </w:r>
      <w:r w:rsidR="00F73375" w:rsidRPr="00BC7882">
        <w:rPr>
          <w:rFonts w:ascii="Arial" w:hAnsi="Arial" w:cs="Arial"/>
          <w:noProof/>
          <w:color w:val="000000" w:themeColor="text1"/>
          <w:sz w:val="24"/>
          <w:szCs w:val="24"/>
        </w:rPr>
        <w:t>accounts</w:t>
      </w:r>
      <w:r w:rsidR="00FD5DCF">
        <w:rPr>
          <w:rFonts w:ascii="Arial" w:hAnsi="Arial" w:cs="Arial"/>
          <w:noProof/>
          <w:color w:val="000000" w:themeColor="text1"/>
          <w:sz w:val="24"/>
          <w:szCs w:val="24"/>
        </w:rPr>
        <w:t xml:space="preserve"> for</w:t>
      </w:r>
      <w:r w:rsidR="00F73375" w:rsidRPr="002C0211">
        <w:rPr>
          <w:rFonts w:ascii="Arial" w:hAnsi="Arial" w:cs="Arial"/>
          <w:color w:val="000000" w:themeColor="text1"/>
          <w:sz w:val="24"/>
          <w:szCs w:val="24"/>
        </w:rPr>
        <w:t xml:space="preserve"> about 20% (</w:t>
      </w:r>
      <w:r w:rsidR="009D776E" w:rsidRPr="002C0211">
        <w:rPr>
          <w:rFonts w:ascii="Arial" w:hAnsi="Arial" w:cs="Arial"/>
          <w:color w:val="000000" w:themeColor="text1"/>
          <w:sz w:val="24"/>
          <w:szCs w:val="24"/>
        </w:rPr>
        <w:t>varies</w:t>
      </w:r>
      <w:r w:rsidR="00F73375" w:rsidRPr="002C0211">
        <w:rPr>
          <w:rFonts w:ascii="Arial" w:hAnsi="Arial" w:cs="Arial"/>
          <w:color w:val="000000" w:themeColor="text1"/>
          <w:sz w:val="24"/>
          <w:szCs w:val="24"/>
        </w:rPr>
        <w:t xml:space="preserve"> in different cell types) of mitochondrial respiration and an increased in this index may mean that the mitochondria are damaged. </w:t>
      </w:r>
      <w:r w:rsidR="00421CF9" w:rsidRPr="002C0211">
        <w:rPr>
          <w:rFonts w:ascii="Arial" w:hAnsi="Arial" w:cs="Arial"/>
          <w:color w:val="000000" w:themeColor="text1"/>
          <w:sz w:val="24"/>
          <w:szCs w:val="24"/>
        </w:rPr>
        <w:t xml:space="preserve">Two more </w:t>
      </w:r>
      <w:r w:rsidRPr="002C0211">
        <w:rPr>
          <w:rFonts w:ascii="Arial" w:hAnsi="Arial" w:cs="Arial"/>
          <w:color w:val="000000" w:themeColor="text1"/>
          <w:sz w:val="24"/>
          <w:szCs w:val="24"/>
        </w:rPr>
        <w:t xml:space="preserve">self-normalised </w:t>
      </w:r>
      <w:r w:rsidR="00F73375" w:rsidRPr="002C0211">
        <w:rPr>
          <w:rFonts w:ascii="Arial" w:hAnsi="Arial" w:cs="Arial"/>
          <w:color w:val="000000" w:themeColor="text1"/>
          <w:sz w:val="24"/>
          <w:szCs w:val="24"/>
        </w:rPr>
        <w:t xml:space="preserve">derived </w:t>
      </w:r>
      <w:r w:rsidR="00421CF9" w:rsidRPr="002C0211">
        <w:rPr>
          <w:rFonts w:ascii="Arial" w:hAnsi="Arial" w:cs="Arial"/>
          <w:color w:val="000000" w:themeColor="text1"/>
          <w:sz w:val="24"/>
          <w:szCs w:val="24"/>
        </w:rPr>
        <w:t xml:space="preserve">parameters will </w:t>
      </w:r>
      <w:r w:rsidR="00FD5DCF">
        <w:rPr>
          <w:rFonts w:ascii="Arial" w:hAnsi="Arial" w:cs="Arial"/>
          <w:noProof/>
          <w:color w:val="000000" w:themeColor="text1"/>
          <w:sz w:val="24"/>
          <w:szCs w:val="24"/>
        </w:rPr>
        <w:t>also be</w:t>
      </w:r>
      <w:r w:rsidR="00F73375" w:rsidRPr="002C0211">
        <w:rPr>
          <w:rFonts w:ascii="Arial" w:hAnsi="Arial" w:cs="Arial"/>
          <w:color w:val="000000" w:themeColor="text1"/>
          <w:sz w:val="24"/>
          <w:szCs w:val="24"/>
        </w:rPr>
        <w:t xml:space="preserve"> discussed in this chapter</w:t>
      </w:r>
      <w:r w:rsidR="00421CF9" w:rsidRPr="002C0211">
        <w:rPr>
          <w:rFonts w:ascii="Arial" w:hAnsi="Arial" w:cs="Arial"/>
          <w:color w:val="000000" w:themeColor="text1"/>
          <w:sz w:val="24"/>
          <w:szCs w:val="24"/>
        </w:rPr>
        <w:t xml:space="preserve">.  </w:t>
      </w:r>
    </w:p>
    <w:p w14:paraId="63528B45" w14:textId="554A9597" w:rsidR="00927109" w:rsidRPr="002C0211" w:rsidRDefault="004E4518" w:rsidP="00D405BD">
      <w:pPr>
        <w:spacing w:line="480" w:lineRule="auto"/>
        <w:jc w:val="both"/>
        <w:rPr>
          <w:rFonts w:ascii="Arial" w:hAnsi="Arial" w:cs="Arial"/>
          <w:color w:val="000000" w:themeColor="text1"/>
          <w:sz w:val="24"/>
          <w:szCs w:val="24"/>
        </w:rPr>
      </w:pPr>
      <w:r w:rsidRPr="002C0211">
        <w:rPr>
          <w:rFonts w:ascii="Arial" w:hAnsi="Arial" w:cs="Arial"/>
          <w:b/>
          <w:color w:val="000000" w:themeColor="text1"/>
          <w:sz w:val="24"/>
          <w:szCs w:val="24"/>
        </w:rPr>
        <w:t>6</w:t>
      </w:r>
      <w:r w:rsidR="00421CF9" w:rsidRPr="002C0211">
        <w:rPr>
          <w:rFonts w:ascii="Arial" w:hAnsi="Arial" w:cs="Arial"/>
          <w:b/>
          <w:color w:val="000000" w:themeColor="text1"/>
          <w:sz w:val="24"/>
          <w:szCs w:val="24"/>
        </w:rPr>
        <w:t>. Coupling efficiency</w:t>
      </w:r>
      <w:r w:rsidR="00421CF9" w:rsidRPr="002C0211">
        <w:rPr>
          <w:rFonts w:ascii="Arial" w:hAnsi="Arial" w:cs="Arial"/>
          <w:color w:val="000000" w:themeColor="text1"/>
          <w:sz w:val="24"/>
          <w:szCs w:val="24"/>
        </w:rPr>
        <w:t xml:space="preserve"> </w:t>
      </w:r>
      <w:r w:rsidR="001A4496" w:rsidRPr="002C0211">
        <w:rPr>
          <w:rFonts w:ascii="Arial" w:hAnsi="Arial" w:cs="Arial"/>
          <w:color w:val="000000" w:themeColor="text1"/>
          <w:sz w:val="24"/>
          <w:szCs w:val="24"/>
        </w:rPr>
        <w:t>represents the fraction of mitochondrial respiratory rate used to drive ATP synthesis</w:t>
      </w:r>
      <w:r w:rsidR="00C73058" w:rsidRPr="002C0211">
        <w:rPr>
          <w:rFonts w:ascii="Arial" w:hAnsi="Arial" w:cs="Arial"/>
          <w:color w:val="000000" w:themeColor="text1"/>
          <w:sz w:val="24"/>
          <w:szCs w:val="24"/>
        </w:rPr>
        <w:t xml:space="preserve"> to basal mitochondrial respiration. Because it is</w:t>
      </w:r>
      <w:r w:rsidR="004B5EC9" w:rsidRPr="002C0211">
        <w:rPr>
          <w:rFonts w:ascii="Arial" w:hAnsi="Arial" w:cs="Arial"/>
          <w:color w:val="000000" w:themeColor="text1"/>
          <w:sz w:val="24"/>
          <w:szCs w:val="24"/>
        </w:rPr>
        <w:t xml:space="preserve"> a ratio and</w:t>
      </w:r>
      <w:r w:rsidR="00C73058" w:rsidRPr="002C0211">
        <w:rPr>
          <w:rFonts w:ascii="Arial" w:hAnsi="Arial" w:cs="Arial"/>
          <w:color w:val="000000" w:themeColor="text1"/>
          <w:sz w:val="24"/>
          <w:szCs w:val="24"/>
        </w:rPr>
        <w:t xml:space="preserve"> self-normalised, coupling efficiency is more sensitive</w:t>
      </w:r>
      <w:r w:rsidR="00140A55" w:rsidRPr="002C0211">
        <w:rPr>
          <w:rFonts w:ascii="Arial" w:hAnsi="Arial" w:cs="Arial"/>
          <w:color w:val="000000" w:themeColor="text1"/>
          <w:sz w:val="24"/>
          <w:szCs w:val="24"/>
        </w:rPr>
        <w:t xml:space="preserve"> to the change </w:t>
      </w:r>
      <w:r w:rsidR="009D776E" w:rsidRPr="002C0211">
        <w:rPr>
          <w:rFonts w:ascii="Arial" w:hAnsi="Arial" w:cs="Arial"/>
          <w:color w:val="000000" w:themeColor="text1"/>
          <w:sz w:val="24"/>
          <w:szCs w:val="24"/>
        </w:rPr>
        <w:t xml:space="preserve">in </w:t>
      </w:r>
      <w:r w:rsidR="00970A3D" w:rsidRPr="002C0211">
        <w:rPr>
          <w:rFonts w:ascii="Arial" w:hAnsi="Arial" w:cs="Arial"/>
          <w:color w:val="000000" w:themeColor="text1"/>
          <w:sz w:val="24"/>
          <w:szCs w:val="24"/>
        </w:rPr>
        <w:t>ATP-coupled respiration</w:t>
      </w:r>
      <w:r w:rsidR="005149F5" w:rsidRPr="002C0211">
        <w:rPr>
          <w:rFonts w:ascii="Arial" w:hAnsi="Arial" w:cs="Arial"/>
          <w:color w:val="000000" w:themeColor="text1"/>
          <w:sz w:val="24"/>
          <w:szCs w:val="24"/>
        </w:rPr>
        <w:t xml:space="preserve"> and </w:t>
      </w:r>
      <w:r w:rsidR="005149F5" w:rsidRPr="00BC7882">
        <w:rPr>
          <w:rFonts w:ascii="Arial" w:hAnsi="Arial" w:cs="Arial"/>
          <w:noProof/>
          <w:color w:val="000000" w:themeColor="text1"/>
          <w:sz w:val="24"/>
          <w:szCs w:val="24"/>
        </w:rPr>
        <w:t>insensitive</w:t>
      </w:r>
      <w:r w:rsidR="005149F5" w:rsidRPr="002C0211">
        <w:rPr>
          <w:rFonts w:ascii="Arial" w:hAnsi="Arial" w:cs="Arial"/>
          <w:color w:val="000000" w:themeColor="text1"/>
          <w:sz w:val="24"/>
          <w:szCs w:val="24"/>
        </w:rPr>
        <w:t xml:space="preserve"> to substrate oxidation. As such, it is a more objective index evaluating the basal respiration status.</w:t>
      </w:r>
      <w:r w:rsidR="009D776E" w:rsidRPr="002C0211">
        <w:rPr>
          <w:rFonts w:ascii="Arial" w:hAnsi="Arial" w:cs="Arial"/>
          <w:color w:val="000000" w:themeColor="text1"/>
          <w:sz w:val="24"/>
          <w:szCs w:val="24"/>
        </w:rPr>
        <w:t xml:space="preserve"> </w:t>
      </w:r>
    </w:p>
    <w:p w14:paraId="79EB2938" w14:textId="49C1D3D8" w:rsidR="00B17B0D" w:rsidRPr="002C0211" w:rsidRDefault="009D776E" w:rsidP="00D405BD">
      <w:pPr>
        <w:spacing w:line="480" w:lineRule="auto"/>
        <w:jc w:val="both"/>
        <w:rPr>
          <w:rFonts w:ascii="Arial" w:hAnsi="Arial" w:cs="Arial"/>
          <w:color w:val="000000" w:themeColor="text1"/>
          <w:sz w:val="24"/>
          <w:szCs w:val="24"/>
        </w:rPr>
      </w:pPr>
      <w:r w:rsidRPr="002C0211">
        <w:rPr>
          <w:rFonts w:ascii="Arial" w:hAnsi="Arial" w:cs="Arial"/>
          <w:b/>
          <w:color w:val="000000" w:themeColor="text1"/>
          <w:sz w:val="24"/>
          <w:szCs w:val="24"/>
        </w:rPr>
        <w:t>7. Respiration control ratio</w:t>
      </w:r>
      <w:r w:rsidR="00D960AA" w:rsidRPr="002C0211">
        <w:rPr>
          <w:rFonts w:ascii="Arial" w:hAnsi="Arial" w:cs="Arial"/>
          <w:color w:val="000000" w:themeColor="text1"/>
          <w:sz w:val="24"/>
          <w:szCs w:val="24"/>
        </w:rPr>
        <w:t xml:space="preserve"> </w:t>
      </w:r>
      <w:r w:rsidR="00D960AA" w:rsidRPr="00BC7882">
        <w:rPr>
          <w:rFonts w:ascii="Arial" w:hAnsi="Arial" w:cs="Arial"/>
          <w:noProof/>
          <w:color w:val="000000" w:themeColor="text1"/>
          <w:sz w:val="24"/>
          <w:szCs w:val="24"/>
        </w:rPr>
        <w:t>is first defined</w:t>
      </w:r>
      <w:r w:rsidR="00D960AA" w:rsidRPr="002C0211">
        <w:rPr>
          <w:rFonts w:ascii="Arial" w:hAnsi="Arial" w:cs="Arial"/>
          <w:color w:val="000000" w:themeColor="text1"/>
          <w:sz w:val="24"/>
          <w:szCs w:val="24"/>
        </w:rPr>
        <w:t xml:space="preserve"> by Chance and Baltsheffsky using isolated mitochondria as the ratio of the respiration rate in the presence of excess </w:t>
      </w:r>
      <w:r w:rsidR="00E60491" w:rsidRPr="002C0211">
        <w:rPr>
          <w:rFonts w:ascii="Arial" w:hAnsi="Arial" w:cs="Arial"/>
          <w:color w:val="000000" w:themeColor="text1"/>
          <w:sz w:val="24"/>
          <w:szCs w:val="24"/>
        </w:rPr>
        <w:t xml:space="preserve">substrate (e.g. pyruvate or succinate, </w:t>
      </w:r>
      <w:r w:rsidR="00E60491" w:rsidRPr="00BC7882">
        <w:rPr>
          <w:rFonts w:ascii="Arial" w:hAnsi="Arial" w:cs="Arial"/>
          <w:noProof/>
          <w:color w:val="000000" w:themeColor="text1"/>
          <w:sz w:val="24"/>
          <w:szCs w:val="24"/>
        </w:rPr>
        <w:t>etc.</w:t>
      </w:r>
      <w:r w:rsidR="00E60491" w:rsidRPr="002C0211">
        <w:rPr>
          <w:rFonts w:ascii="Arial" w:hAnsi="Arial" w:cs="Arial"/>
          <w:color w:val="000000" w:themeColor="text1"/>
          <w:sz w:val="24"/>
          <w:szCs w:val="24"/>
        </w:rPr>
        <w:t>) and ADP to the rate after ATP/ADP to a steady-state concentration</w:t>
      </w:r>
      <w:r w:rsidR="00B17B0D" w:rsidRPr="002C0211">
        <w:rPr>
          <w:rFonts w:ascii="Arial" w:hAnsi="Arial" w:cs="Arial"/>
          <w:color w:val="000000" w:themeColor="text1"/>
          <w:sz w:val="24"/>
          <w:szCs w:val="24"/>
        </w:rPr>
        <w:t xml:space="preserve"> </w:t>
      </w:r>
      <w:r w:rsidR="00B17B0D" w:rsidRPr="002C0211">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&lt;EndNote&gt;&lt;Cite&gt;&lt;Author&gt;Chance&lt;/Author&gt;&lt;Year&gt;1958&lt;/Year&gt;&lt;RecNum&gt;1899&lt;/RecNum&gt;&lt;DisplayText&gt;(Chance and Baltscheffsky 1958)&lt;/DisplayText&gt;&lt;record&gt;&lt;rec-number&gt;1899&lt;/rec-number&gt;&lt;foreign-keys&gt;&lt;key app="EN" db-id="5sfev02w4909ace5x2rxxevx9tw0tawz0asr" timestamp="1506943179"&gt;1899&lt;/key&gt;&lt;key app="ENWeb" db-id=""&gt;0&lt;/key&gt;&lt;/foreign-keys&gt;&lt;ref-type name="Journal Article"&gt;17&lt;/ref-type&gt;&lt;contributors&gt;&lt;authors&gt;&lt;author&gt;Chance, Britton&lt;/author&gt;&lt;author&gt;Baltscheffsky, Herrick&lt;/author&gt;&lt;/authors&gt;&lt;/contributors&gt;&lt;titles&gt;&lt;title&gt;Respiratory enzymes in oxidative phosphorylation VII. Binding of intramitochondrial reduced pyridine nucleotide&lt;/title&gt;&lt;secondary-title&gt;Journal of Biological Chemistry&lt;/secondary-title&gt;&lt;/titles&gt;&lt;periodical&gt;&lt;full-title&gt;Journal of Biological Chemistry&lt;/full-title&gt;&lt;/periodical&gt;&lt;pages&gt;736-739&lt;/pages&gt;&lt;volume&gt;233&lt;/volume&gt;&lt;number&gt;3&lt;/number&gt;&lt;dates&gt;&lt;year&gt;1958&lt;/year&gt;&lt;/dates&gt;&lt;isbn&gt;0021-9258&lt;/isbn&gt;&lt;urls&gt;&lt;/urls&gt;&lt;/record&gt;&lt;/Cite&gt;&lt;/EndNote&gt;</w:instrText>
      </w:r>
      <w:r w:rsidR="00B17B0D" w:rsidRPr="002C0211">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(Chance and Baltscheffsky 1958)</w:t>
      </w:r>
      <w:r w:rsidR="00B17B0D" w:rsidRPr="002C0211">
        <w:rPr>
          <w:rFonts w:ascii="Arial" w:hAnsi="Arial" w:cs="Arial"/>
          <w:color w:val="000000" w:themeColor="text1"/>
          <w:sz w:val="24"/>
          <w:szCs w:val="24"/>
        </w:rPr>
        <w:fldChar w:fldCharType="end"/>
      </w:r>
      <w:r w:rsidR="00E60491" w:rsidRPr="002C0211">
        <w:rPr>
          <w:rFonts w:ascii="Arial" w:hAnsi="Arial" w:cs="Arial"/>
          <w:color w:val="000000" w:themeColor="text1"/>
          <w:sz w:val="24"/>
          <w:szCs w:val="24"/>
        </w:rPr>
        <w:t>. As such, it is a test of the degree to which mitochondria</w:t>
      </w:r>
      <w:r w:rsidR="00FB085E" w:rsidRPr="002C0211">
        <w:rPr>
          <w:rFonts w:ascii="Arial" w:hAnsi="Arial" w:cs="Arial"/>
          <w:color w:val="000000" w:themeColor="text1"/>
          <w:sz w:val="24"/>
          <w:szCs w:val="24"/>
        </w:rPr>
        <w:t>l respiration and ADP-phosphorylation (or ATP-generation)</w:t>
      </w:r>
      <w:r w:rsidR="00E60491" w:rsidRPr="002C0211">
        <w:rPr>
          <w:rFonts w:ascii="Arial" w:hAnsi="Arial" w:cs="Arial"/>
          <w:color w:val="000000" w:themeColor="text1"/>
          <w:sz w:val="24"/>
          <w:szCs w:val="24"/>
        </w:rPr>
        <w:t xml:space="preserve"> </w:t>
      </w:r>
      <w:r w:rsidR="00E60491" w:rsidRPr="00BC7882">
        <w:rPr>
          <w:rFonts w:ascii="Arial" w:hAnsi="Arial" w:cs="Arial"/>
          <w:noProof/>
          <w:color w:val="000000" w:themeColor="text1"/>
          <w:sz w:val="24"/>
          <w:szCs w:val="24"/>
        </w:rPr>
        <w:t>are coupled</w:t>
      </w:r>
      <w:r w:rsidR="00FB085E" w:rsidRPr="002C0211">
        <w:rPr>
          <w:rFonts w:ascii="Arial" w:hAnsi="Arial" w:cs="Arial"/>
          <w:color w:val="000000" w:themeColor="text1"/>
          <w:sz w:val="24"/>
          <w:szCs w:val="24"/>
        </w:rPr>
        <w:t xml:space="preserve"> </w:t>
      </w:r>
      <w:r w:rsidR="00FB085E" w:rsidRPr="002C0211">
        <w:rPr>
          <w:rFonts w:ascii="Arial" w:hAnsi="Arial" w:cs="Arial"/>
          <w:i/>
          <w:color w:val="000000" w:themeColor="text1"/>
          <w:sz w:val="24"/>
          <w:szCs w:val="24"/>
        </w:rPr>
        <w:t>in situ</w:t>
      </w:r>
      <w:r w:rsidR="0043776B" w:rsidRPr="002C0211">
        <w:rPr>
          <w:rFonts w:ascii="Arial" w:hAnsi="Arial" w:cs="Arial"/>
          <w:color w:val="000000" w:themeColor="text1"/>
          <w:sz w:val="24"/>
          <w:szCs w:val="24"/>
        </w:rPr>
        <w:t xml:space="preserve">, which is analogous </w:t>
      </w:r>
      <w:r w:rsidR="00FB085E" w:rsidRPr="002C0211">
        <w:rPr>
          <w:rFonts w:ascii="Arial" w:hAnsi="Arial" w:cs="Arial"/>
          <w:color w:val="000000" w:themeColor="text1"/>
          <w:sz w:val="24"/>
          <w:szCs w:val="24"/>
        </w:rPr>
        <w:t>to the ratio of maximal respiration rate</w:t>
      </w:r>
      <w:r w:rsidR="0043776B" w:rsidRPr="002C0211">
        <w:rPr>
          <w:rFonts w:ascii="Arial" w:hAnsi="Arial" w:cs="Arial"/>
          <w:color w:val="000000" w:themeColor="text1"/>
          <w:sz w:val="24"/>
          <w:szCs w:val="24"/>
        </w:rPr>
        <w:t xml:space="preserve"> to that of proton leak. This index has been used for evaluating the preparation of mitochondria isolation and now also a strong indicator of mitochondrial damage in cells. </w:t>
      </w:r>
      <w:r w:rsidR="00EB555F" w:rsidRPr="002C0211">
        <w:rPr>
          <w:rFonts w:ascii="Arial" w:hAnsi="Arial" w:cs="Arial"/>
          <w:color w:val="000000" w:themeColor="text1"/>
          <w:sz w:val="24"/>
          <w:szCs w:val="24"/>
        </w:rPr>
        <w:t>In the s</w:t>
      </w:r>
      <w:r w:rsidR="00C83968" w:rsidRPr="002C0211">
        <w:rPr>
          <w:rFonts w:ascii="Arial" w:hAnsi="Arial" w:cs="Arial"/>
          <w:color w:val="000000" w:themeColor="text1"/>
          <w:sz w:val="24"/>
          <w:szCs w:val="24"/>
        </w:rPr>
        <w:t xml:space="preserve">ame as </w:t>
      </w:r>
      <w:r w:rsidR="0043776B" w:rsidRPr="002C0211">
        <w:rPr>
          <w:rFonts w:ascii="Arial" w:hAnsi="Arial" w:cs="Arial"/>
          <w:color w:val="000000" w:themeColor="text1"/>
          <w:sz w:val="24"/>
          <w:szCs w:val="24"/>
        </w:rPr>
        <w:t>cou</w:t>
      </w:r>
      <w:r w:rsidR="00C83968" w:rsidRPr="002C0211">
        <w:rPr>
          <w:rFonts w:ascii="Arial" w:hAnsi="Arial" w:cs="Arial"/>
          <w:color w:val="000000" w:themeColor="text1"/>
          <w:sz w:val="24"/>
          <w:szCs w:val="24"/>
        </w:rPr>
        <w:t>p</w:t>
      </w:r>
      <w:r w:rsidR="0043776B" w:rsidRPr="002C0211">
        <w:rPr>
          <w:rFonts w:ascii="Arial" w:hAnsi="Arial" w:cs="Arial"/>
          <w:color w:val="000000" w:themeColor="text1"/>
          <w:sz w:val="24"/>
          <w:szCs w:val="24"/>
        </w:rPr>
        <w:t>ling</w:t>
      </w:r>
      <w:r w:rsidR="00C83968" w:rsidRPr="002C0211">
        <w:rPr>
          <w:rFonts w:ascii="Arial" w:hAnsi="Arial" w:cs="Arial"/>
          <w:color w:val="000000" w:themeColor="text1"/>
          <w:sz w:val="24"/>
          <w:szCs w:val="24"/>
        </w:rPr>
        <w:t xml:space="preserve"> efficiency, it is</w:t>
      </w:r>
      <w:r w:rsidR="005149F5" w:rsidRPr="002C0211">
        <w:rPr>
          <w:rFonts w:ascii="Arial" w:hAnsi="Arial" w:cs="Arial"/>
          <w:color w:val="000000" w:themeColor="text1"/>
          <w:sz w:val="24"/>
          <w:szCs w:val="24"/>
        </w:rPr>
        <w:t xml:space="preserve"> a</w:t>
      </w:r>
      <w:r w:rsidR="00C83968" w:rsidRPr="002C0211">
        <w:rPr>
          <w:rFonts w:ascii="Arial" w:hAnsi="Arial" w:cs="Arial"/>
          <w:color w:val="000000" w:themeColor="text1"/>
          <w:sz w:val="24"/>
          <w:szCs w:val="24"/>
        </w:rPr>
        <w:t xml:space="preserve"> self-normalised </w:t>
      </w:r>
      <w:r w:rsidR="005149F5" w:rsidRPr="002C0211">
        <w:rPr>
          <w:rFonts w:ascii="Arial" w:hAnsi="Arial" w:cs="Arial"/>
          <w:color w:val="000000" w:themeColor="text1"/>
          <w:sz w:val="24"/>
          <w:szCs w:val="24"/>
        </w:rPr>
        <w:t>index and more objective</w:t>
      </w:r>
      <w:r w:rsidR="00C83968" w:rsidRPr="002C0211">
        <w:rPr>
          <w:rFonts w:ascii="Arial" w:hAnsi="Arial" w:cs="Arial"/>
          <w:color w:val="000000" w:themeColor="text1"/>
          <w:sz w:val="24"/>
          <w:szCs w:val="24"/>
        </w:rPr>
        <w:t xml:space="preserve"> to value the extreme performance of mitochondria.</w:t>
      </w:r>
      <w:r w:rsidR="00B17B0D" w:rsidRPr="002C0211">
        <w:rPr>
          <w:rFonts w:ascii="Arial" w:hAnsi="Arial" w:cs="Arial"/>
          <w:color w:val="000000" w:themeColor="text1"/>
          <w:sz w:val="24"/>
          <w:szCs w:val="24"/>
        </w:rPr>
        <w:t xml:space="preserve"> </w:t>
      </w:r>
    </w:p>
    <w:p w14:paraId="4D993970" w14:textId="4FA817E3" w:rsidR="001364D4" w:rsidRPr="002C0211" w:rsidRDefault="001364D4" w:rsidP="00D405BD">
      <w:pPr>
        <w:spacing w:line="480" w:lineRule="auto"/>
        <w:jc w:val="both"/>
        <w:rPr>
          <w:rFonts w:ascii="Arial" w:hAnsi="Arial" w:cs="Arial"/>
          <w:color w:val="000000" w:themeColor="text1"/>
          <w:sz w:val="24"/>
          <w:szCs w:val="24"/>
        </w:rPr>
      </w:pPr>
      <w:r w:rsidRPr="002C0211">
        <w:rPr>
          <w:rFonts w:ascii="Arial" w:hAnsi="Arial" w:cs="Arial"/>
          <w:color w:val="000000" w:themeColor="text1"/>
          <w:sz w:val="24"/>
          <w:szCs w:val="24"/>
        </w:rPr>
        <w:t xml:space="preserve">We have </w:t>
      </w:r>
      <w:r w:rsidR="00EB555F" w:rsidRPr="002C0211">
        <w:rPr>
          <w:rFonts w:ascii="Arial" w:hAnsi="Arial" w:cs="Arial"/>
          <w:color w:val="000000" w:themeColor="text1"/>
          <w:sz w:val="24"/>
          <w:szCs w:val="24"/>
        </w:rPr>
        <w:t xml:space="preserve">previously </w:t>
      </w:r>
      <w:r w:rsidRPr="002C0211">
        <w:rPr>
          <w:rFonts w:ascii="Arial" w:hAnsi="Arial" w:cs="Arial"/>
          <w:color w:val="000000" w:themeColor="text1"/>
          <w:sz w:val="24"/>
          <w:szCs w:val="24"/>
        </w:rPr>
        <w:t xml:space="preserve">associated SMA severity with bioenergetics using </w:t>
      </w:r>
      <w:r w:rsidR="00927109" w:rsidRPr="002C0211">
        <w:rPr>
          <w:rFonts w:ascii="Arial" w:hAnsi="Arial" w:cs="Arial"/>
          <w:color w:val="000000" w:themeColor="text1"/>
          <w:sz w:val="24"/>
          <w:szCs w:val="24"/>
        </w:rPr>
        <w:t xml:space="preserve">a </w:t>
      </w:r>
      <w:r w:rsidR="00835C28" w:rsidRPr="002C0211">
        <w:rPr>
          <w:rFonts w:ascii="Arial" w:hAnsi="Arial" w:cs="Arial"/>
          <w:color w:val="000000" w:themeColor="text1"/>
          <w:sz w:val="24"/>
          <w:szCs w:val="24"/>
        </w:rPr>
        <w:t>z</w:t>
      </w:r>
      <w:r w:rsidRPr="002C0211">
        <w:rPr>
          <w:rFonts w:ascii="Arial" w:hAnsi="Arial" w:cs="Arial"/>
          <w:color w:val="000000" w:themeColor="text1"/>
          <w:sz w:val="24"/>
          <w:szCs w:val="24"/>
        </w:rPr>
        <w:t xml:space="preserve">ebrafish model  </w:t>
      </w:r>
      <w:r w:rsidRPr="002C0211">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&lt;EndNote&gt;&lt;Cite&gt;&lt;Author&gt;Boyd&lt;/Author&gt;&lt;Year&gt;2017&lt;/Year&gt;&lt;RecNum&gt;1875&lt;/RecNum&gt;&lt;DisplayText&gt;(Boyd, et al. 2017)&lt;/DisplayText&gt;&lt;record&gt;&lt;rec-number&gt;1875&lt;/rec-number&gt;&lt;foreign-keys&gt;&lt;key app="EN" db-id="5sfev02w4909ace5x2rxxevx9tw0tawz0asr" timestamp="1498398198"&gt;1875&lt;/key&gt;&lt;key app="ENWeb" db-id=""&gt;0&lt;/key&gt;&lt;/foreign-keys&gt;&lt;ref-type name="Journal Article"&gt;17&lt;/ref-type&gt;&lt;contributors&gt;&lt;authors&gt;&lt;author&gt;Boyd, Penelope J&lt;/author&gt;&lt;author&gt;Tu, Wen-Yo&lt;/author&gt;&lt;author&gt;Shorrock, Hannah K&lt;/author&gt;&lt;author&gt;Groen, Ewout JN&lt;/author&gt;&lt;author&gt;Carter, Roderick N&lt;/author&gt;&lt;author&gt;Powis, Rachael A&lt;/author&gt;&lt;author&gt;Thomson, Sophie R&lt;/author&gt;&lt;author&gt;Thomson, Derek&lt;/author&gt;&lt;author&gt;Graham, Laura C&lt;/author&gt;&lt;author&gt;Motyl, Anna AL&lt;/author&gt;&lt;/authors&gt;&lt;/contributors&gt;&lt;titles&gt;&lt;title&gt;Bioenergetic status modulates motor neuron vulnerability and pathogenesis in a zebrafish model of spinal muscular atrophy&lt;/title&gt;&lt;secondary-title&gt;PLoS genetics&lt;/secondary-title&gt;&lt;/titles&gt;&lt;periodical&gt;&lt;full-title&gt;PLoS genetics&lt;/full-title&gt;&lt;/periodical&gt;&lt;pages&gt;e1006744&lt;/pages&gt;&lt;volume&gt;13&lt;/volume&gt;&lt;number&gt;4&lt;/number&gt;&lt;dates&gt;&lt;year&gt;2017&lt;/year&gt;&lt;/dates&gt;&lt;isbn&gt;1553-7404&lt;/isbn&gt;&lt;urls&gt;&lt;/urls&gt;&lt;/record&gt;&lt;/Cite&gt;&lt;/EndNote&gt;</w:instrText>
      </w:r>
      <w:r w:rsidRPr="002C0211">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Boyd,</w:t>
      </w:r>
      <w:r w:rsidR="0005706F">
        <w:rPr>
          <w:rFonts w:ascii="Arial" w:hAnsi="Arial" w:cs="Arial"/>
          <w:noProof/>
          <w:color w:val="000000" w:themeColor="text1"/>
          <w:sz w:val="24"/>
          <w:szCs w:val="24"/>
        </w:rPr>
        <w:t xml:space="preserve"> et al. 2017)</w:t>
      </w:r>
      <w:r w:rsidRPr="002C0211">
        <w:rPr>
          <w:rFonts w:ascii="Arial" w:hAnsi="Arial" w:cs="Arial"/>
          <w:color w:val="000000" w:themeColor="text1"/>
          <w:sz w:val="24"/>
          <w:szCs w:val="24"/>
        </w:rPr>
        <w:fldChar w:fldCharType="end"/>
      </w:r>
      <w:r w:rsidRPr="002C0211">
        <w:rPr>
          <w:rFonts w:ascii="Arial" w:hAnsi="Arial" w:cs="Arial"/>
          <w:color w:val="000000" w:themeColor="text1"/>
          <w:sz w:val="24"/>
          <w:szCs w:val="24"/>
        </w:rPr>
        <w:t>.</w:t>
      </w:r>
      <w:r w:rsidR="00C26814" w:rsidRPr="002C0211">
        <w:rPr>
          <w:rFonts w:ascii="Arial" w:hAnsi="Arial" w:cs="Arial"/>
          <w:color w:val="000000" w:themeColor="text1"/>
          <w:sz w:val="24"/>
          <w:szCs w:val="24"/>
        </w:rPr>
        <w:t xml:space="preserve"> </w:t>
      </w:r>
      <w:r w:rsidR="00B61DE3" w:rsidRPr="00BC7882">
        <w:rPr>
          <w:rFonts w:ascii="Arial" w:hAnsi="Arial" w:cs="Arial"/>
          <w:noProof/>
          <w:color w:val="000000" w:themeColor="text1"/>
          <w:sz w:val="24"/>
          <w:szCs w:val="24"/>
        </w:rPr>
        <w:t>Yet,</w:t>
      </w:r>
      <w:r w:rsidRPr="002C0211">
        <w:rPr>
          <w:rFonts w:ascii="Arial" w:hAnsi="Arial" w:cs="Arial"/>
          <w:color w:val="000000" w:themeColor="text1"/>
          <w:sz w:val="24"/>
          <w:szCs w:val="24"/>
        </w:rPr>
        <w:t xml:space="preserve"> whether the defect was a cell-autonomous event or a convergence from multiple defects in various cell types still need</w:t>
      </w:r>
      <w:r w:rsidR="00927109" w:rsidRPr="002C0211">
        <w:rPr>
          <w:rFonts w:ascii="Arial" w:hAnsi="Arial" w:cs="Arial"/>
          <w:color w:val="000000" w:themeColor="text1"/>
          <w:sz w:val="24"/>
          <w:szCs w:val="24"/>
        </w:rPr>
        <w:t>ed</w:t>
      </w:r>
      <w:r w:rsidRPr="002C0211">
        <w:rPr>
          <w:rFonts w:ascii="Arial" w:hAnsi="Arial" w:cs="Arial"/>
          <w:color w:val="000000" w:themeColor="text1"/>
          <w:sz w:val="24"/>
          <w:szCs w:val="24"/>
        </w:rPr>
        <w:t xml:space="preserve"> to </w:t>
      </w:r>
      <w:r w:rsidRPr="00BC7882">
        <w:rPr>
          <w:rFonts w:ascii="Arial" w:hAnsi="Arial" w:cs="Arial"/>
          <w:noProof/>
          <w:color w:val="000000" w:themeColor="text1"/>
          <w:sz w:val="24"/>
          <w:szCs w:val="24"/>
        </w:rPr>
        <w:t>be answered</w:t>
      </w:r>
      <w:r w:rsidRPr="002C0211">
        <w:rPr>
          <w:rFonts w:ascii="Arial" w:hAnsi="Arial" w:cs="Arial"/>
          <w:color w:val="000000" w:themeColor="text1"/>
          <w:sz w:val="24"/>
          <w:szCs w:val="24"/>
        </w:rPr>
        <w:t>. Besides, whether the fact of differential OXPHOS gene expression between two “normal” subclass of motor neurones would potentially be the cause of pathogenesis</w:t>
      </w:r>
      <w:r w:rsidR="00B61DE3" w:rsidRPr="002C0211">
        <w:rPr>
          <w:rFonts w:ascii="Arial" w:hAnsi="Arial" w:cs="Arial"/>
          <w:color w:val="000000" w:themeColor="text1"/>
          <w:sz w:val="24"/>
          <w:szCs w:val="24"/>
        </w:rPr>
        <w:t xml:space="preserve"> also intrigued us</w:t>
      </w:r>
      <w:r w:rsidRPr="002C0211">
        <w:rPr>
          <w:rFonts w:ascii="Arial" w:hAnsi="Arial" w:cs="Arial"/>
          <w:color w:val="000000" w:themeColor="text1"/>
          <w:sz w:val="24"/>
          <w:szCs w:val="24"/>
        </w:rPr>
        <w:t xml:space="preserve">. To answer these questions, </w:t>
      </w:r>
      <w:r w:rsidR="00FF42C9" w:rsidRPr="002C0211">
        <w:rPr>
          <w:rFonts w:ascii="Arial" w:hAnsi="Arial" w:cs="Arial"/>
          <w:color w:val="000000" w:themeColor="text1"/>
          <w:sz w:val="24"/>
          <w:szCs w:val="24"/>
        </w:rPr>
        <w:t>we</w:t>
      </w:r>
      <w:r w:rsidR="00B61DE3" w:rsidRPr="002C0211">
        <w:rPr>
          <w:rFonts w:ascii="Arial" w:hAnsi="Arial" w:cs="Arial"/>
          <w:color w:val="000000" w:themeColor="text1"/>
          <w:sz w:val="24"/>
          <w:szCs w:val="24"/>
        </w:rPr>
        <w:t xml:space="preserve"> made use of Seahorse analyser and</w:t>
      </w:r>
      <w:r w:rsidR="00FF42C9" w:rsidRPr="002C0211">
        <w:rPr>
          <w:rFonts w:ascii="Arial" w:hAnsi="Arial" w:cs="Arial"/>
          <w:color w:val="000000" w:themeColor="text1"/>
          <w:sz w:val="24"/>
          <w:szCs w:val="24"/>
        </w:rPr>
        <w:t xml:space="preserve"> </w:t>
      </w:r>
      <w:r w:rsidR="00927109" w:rsidRPr="002C0211">
        <w:rPr>
          <w:rFonts w:ascii="Arial" w:hAnsi="Arial" w:cs="Arial"/>
          <w:color w:val="000000" w:themeColor="text1"/>
          <w:sz w:val="24"/>
          <w:szCs w:val="24"/>
        </w:rPr>
        <w:t>focused</w:t>
      </w:r>
      <w:r w:rsidR="00FF42C9" w:rsidRPr="002C0211">
        <w:rPr>
          <w:rFonts w:ascii="Arial" w:hAnsi="Arial" w:cs="Arial"/>
          <w:color w:val="000000" w:themeColor="text1"/>
          <w:sz w:val="24"/>
          <w:szCs w:val="24"/>
        </w:rPr>
        <w:t xml:space="preserve"> on mitochondrial dysfunction in </w:t>
      </w:r>
      <w:r w:rsidR="00927109" w:rsidRPr="002C0211">
        <w:rPr>
          <w:rFonts w:ascii="Arial" w:hAnsi="Arial" w:cs="Arial"/>
          <w:color w:val="000000" w:themeColor="text1"/>
          <w:sz w:val="24"/>
          <w:szCs w:val="24"/>
        </w:rPr>
        <w:t xml:space="preserve">a </w:t>
      </w:r>
      <w:r w:rsidR="00FF42C9" w:rsidRPr="002C0211">
        <w:rPr>
          <w:rFonts w:ascii="Arial" w:hAnsi="Arial" w:cs="Arial"/>
          <w:color w:val="000000" w:themeColor="text1"/>
          <w:sz w:val="24"/>
          <w:szCs w:val="24"/>
        </w:rPr>
        <w:t>cell type-specific manner</w:t>
      </w:r>
      <w:r w:rsidR="00927109" w:rsidRPr="002C0211">
        <w:rPr>
          <w:rFonts w:ascii="Arial" w:hAnsi="Arial" w:cs="Arial"/>
          <w:color w:val="000000" w:themeColor="text1"/>
          <w:sz w:val="24"/>
          <w:szCs w:val="24"/>
        </w:rPr>
        <w:t>.</w:t>
      </w:r>
    </w:p>
    <w:p w14:paraId="06308120" w14:textId="77777777" w:rsidR="00433D22" w:rsidRDefault="00433D22">
      <w:pPr>
        <w:rPr>
          <w:rFonts w:ascii="Arial" w:hAnsi="Arial" w:cs="Arial"/>
          <w:b/>
          <w:color w:val="000000" w:themeColor="text1"/>
          <w:kern w:val="2"/>
          <w:sz w:val="24"/>
          <w:szCs w:val="24"/>
        </w:rPr>
      </w:pPr>
      <w:r>
        <w:rPr>
          <w:rFonts w:ascii="Arial" w:hAnsi="Arial" w:cs="Arial"/>
          <w:b/>
          <w:color w:val="000000" w:themeColor="text1"/>
          <w:szCs w:val="24"/>
        </w:rPr>
        <w:br w:type="page"/>
      </w:r>
    </w:p>
    <w:p w14:paraId="04EDAFBE" w14:textId="04B09AD5" w:rsidR="00141BE5" w:rsidRPr="002C0211" w:rsidRDefault="00141BE5" w:rsidP="000F6447">
      <w:pPr>
        <w:pStyle w:val="a3"/>
        <w:numPr>
          <w:ilvl w:val="1"/>
          <w:numId w:val="41"/>
        </w:numPr>
        <w:spacing w:line="480" w:lineRule="auto"/>
        <w:ind w:leftChars="0"/>
        <w:jc w:val="both"/>
        <w:outlineLvl w:val="1"/>
        <w:rPr>
          <w:rFonts w:ascii="Arial" w:hAnsi="Arial" w:cs="Arial"/>
          <w:b/>
          <w:color w:val="000000" w:themeColor="text1"/>
          <w:szCs w:val="24"/>
        </w:rPr>
      </w:pPr>
      <w:bookmarkStart w:id="190" w:name="_Toc514879686"/>
      <w:r w:rsidRPr="002C0211">
        <w:rPr>
          <w:rFonts w:ascii="Arial" w:hAnsi="Arial" w:cs="Arial"/>
          <w:b/>
          <w:color w:val="000000" w:themeColor="text1"/>
          <w:szCs w:val="24"/>
        </w:rPr>
        <w:t>Measurement of mitochondrial activity - Seahorse analysis</w:t>
      </w:r>
      <w:bookmarkEnd w:id="190"/>
    </w:p>
    <w:p w14:paraId="2D7BCDBD" w14:textId="0408AEC0" w:rsidR="00176F9F" w:rsidRPr="002C0211" w:rsidRDefault="00141BE5" w:rsidP="00D405BD">
      <w:pPr>
        <w:spacing w:line="480" w:lineRule="auto"/>
        <w:jc w:val="both"/>
        <w:rPr>
          <w:rFonts w:ascii="Arial" w:hAnsi="Arial" w:cs="Arial"/>
          <w:color w:val="000000" w:themeColor="text1"/>
          <w:sz w:val="24"/>
          <w:szCs w:val="24"/>
        </w:rPr>
      </w:pPr>
      <w:r w:rsidRPr="002C0211">
        <w:rPr>
          <w:rFonts w:ascii="Arial" w:hAnsi="Arial" w:cs="Arial"/>
          <w:color w:val="000000" w:themeColor="text1"/>
          <w:sz w:val="24"/>
          <w:szCs w:val="24"/>
        </w:rPr>
        <w:t>Given the fact that immunological detection of</w:t>
      </w:r>
      <w:r w:rsidR="00D0338C" w:rsidRPr="002C0211">
        <w:rPr>
          <w:rFonts w:ascii="Arial" w:hAnsi="Arial" w:cs="Arial"/>
          <w:color w:val="000000" w:themeColor="text1"/>
          <w:sz w:val="24"/>
          <w:szCs w:val="24"/>
        </w:rPr>
        <w:t xml:space="preserve"> numerous</w:t>
      </w:r>
      <w:r w:rsidRPr="002C0211">
        <w:rPr>
          <w:rFonts w:ascii="Arial" w:hAnsi="Arial" w:cs="Arial"/>
          <w:color w:val="000000" w:themeColor="text1"/>
          <w:sz w:val="24"/>
          <w:szCs w:val="24"/>
        </w:rPr>
        <w:t xml:space="preserve"> mitochondrial components </w:t>
      </w:r>
      <w:r w:rsidR="00D0338C" w:rsidRPr="002C0211">
        <w:rPr>
          <w:rFonts w:ascii="Arial" w:hAnsi="Arial" w:cs="Arial"/>
          <w:color w:val="000000" w:themeColor="text1"/>
          <w:sz w:val="24"/>
          <w:szCs w:val="24"/>
        </w:rPr>
        <w:t>could</w:t>
      </w:r>
      <w:r w:rsidRPr="002C0211">
        <w:rPr>
          <w:rFonts w:ascii="Arial" w:hAnsi="Arial" w:cs="Arial"/>
          <w:color w:val="000000" w:themeColor="text1"/>
          <w:sz w:val="24"/>
          <w:szCs w:val="24"/>
        </w:rPr>
        <w:t xml:space="preserve"> be less inclusive</w:t>
      </w:r>
      <w:r w:rsidR="00D0338C" w:rsidRPr="002C0211">
        <w:rPr>
          <w:rFonts w:ascii="Arial" w:hAnsi="Arial" w:cs="Arial"/>
          <w:color w:val="000000" w:themeColor="text1"/>
          <w:sz w:val="24"/>
          <w:szCs w:val="24"/>
        </w:rPr>
        <w:t xml:space="preserve"> and efficient, a direct functional assessment of </w:t>
      </w:r>
      <w:r w:rsidR="005F4EB8">
        <w:rPr>
          <w:rFonts w:ascii="Arial" w:hAnsi="Arial" w:cs="Arial"/>
          <w:color w:val="000000" w:themeColor="text1"/>
          <w:sz w:val="24"/>
          <w:szCs w:val="24"/>
        </w:rPr>
        <w:t xml:space="preserve">the </w:t>
      </w:r>
      <w:r w:rsidR="00D0338C" w:rsidRPr="00BC7882">
        <w:rPr>
          <w:rFonts w:ascii="Arial" w:hAnsi="Arial" w:cs="Arial"/>
          <w:noProof/>
          <w:color w:val="000000" w:themeColor="text1"/>
          <w:sz w:val="24"/>
          <w:szCs w:val="24"/>
        </w:rPr>
        <w:t>whole</w:t>
      </w:r>
      <w:r w:rsidR="00D0338C" w:rsidRPr="002C0211">
        <w:rPr>
          <w:rFonts w:ascii="Arial" w:hAnsi="Arial" w:cs="Arial"/>
          <w:color w:val="000000" w:themeColor="text1"/>
          <w:sz w:val="24"/>
          <w:szCs w:val="24"/>
        </w:rPr>
        <w:t xml:space="preserve"> cell would provide a more comprehensive understanding of bioenergetic state</w:t>
      </w:r>
      <w:r w:rsidR="0086724C" w:rsidRPr="002C0211">
        <w:rPr>
          <w:rFonts w:ascii="Arial" w:hAnsi="Arial" w:cs="Arial"/>
          <w:color w:val="000000" w:themeColor="text1"/>
          <w:sz w:val="24"/>
          <w:szCs w:val="24"/>
        </w:rPr>
        <w:t>s</w:t>
      </w:r>
      <w:r w:rsidR="00D0338C" w:rsidRPr="002C0211">
        <w:rPr>
          <w:rFonts w:ascii="Arial" w:hAnsi="Arial" w:cs="Arial"/>
          <w:color w:val="000000" w:themeColor="text1"/>
          <w:sz w:val="24"/>
          <w:szCs w:val="24"/>
        </w:rPr>
        <w:t xml:space="preserve"> </w:t>
      </w:r>
      <w:r w:rsidR="0086724C" w:rsidRPr="002C0211">
        <w:rPr>
          <w:rFonts w:ascii="Arial" w:hAnsi="Arial" w:cs="Arial"/>
          <w:color w:val="000000" w:themeColor="text1"/>
          <w:sz w:val="24"/>
          <w:szCs w:val="24"/>
        </w:rPr>
        <w:t>of cells</w:t>
      </w:r>
      <w:r w:rsidR="00D0338C" w:rsidRPr="002C0211">
        <w:rPr>
          <w:rFonts w:ascii="Arial" w:hAnsi="Arial" w:cs="Arial"/>
          <w:color w:val="000000" w:themeColor="text1"/>
          <w:sz w:val="24"/>
          <w:szCs w:val="24"/>
        </w:rPr>
        <w:t>.</w:t>
      </w:r>
      <w:r w:rsidR="00CE7728" w:rsidRPr="002C0211">
        <w:rPr>
          <w:rFonts w:ascii="Arial" w:hAnsi="Arial" w:cs="Arial"/>
          <w:color w:val="000000" w:themeColor="text1"/>
          <w:sz w:val="24"/>
          <w:szCs w:val="24"/>
        </w:rPr>
        <w:t xml:space="preserve"> Primary motor neurones </w:t>
      </w:r>
      <w:r w:rsidR="00CE7728" w:rsidRPr="00BC7882">
        <w:rPr>
          <w:rFonts w:ascii="Arial" w:hAnsi="Arial" w:cs="Arial"/>
          <w:noProof/>
          <w:color w:val="000000" w:themeColor="text1"/>
          <w:sz w:val="24"/>
          <w:szCs w:val="24"/>
        </w:rPr>
        <w:t>were</w:t>
      </w:r>
      <w:r w:rsidR="00862D78" w:rsidRPr="00BC7882">
        <w:rPr>
          <w:rFonts w:ascii="Arial" w:hAnsi="Arial" w:cs="Arial"/>
          <w:noProof/>
          <w:color w:val="000000" w:themeColor="text1"/>
          <w:sz w:val="24"/>
          <w:szCs w:val="24"/>
        </w:rPr>
        <w:t xml:space="preserve"> enriched</w:t>
      </w:r>
      <w:r w:rsidR="00862D78" w:rsidRPr="002C0211">
        <w:rPr>
          <w:rFonts w:ascii="Arial" w:hAnsi="Arial" w:cs="Arial"/>
          <w:color w:val="000000" w:themeColor="text1"/>
          <w:sz w:val="24"/>
          <w:szCs w:val="24"/>
        </w:rPr>
        <w:t xml:space="preserve"> </w:t>
      </w:r>
      <w:r w:rsidR="00927109" w:rsidRPr="002C0211">
        <w:rPr>
          <w:rFonts w:ascii="Arial" w:hAnsi="Arial" w:cs="Arial"/>
          <w:color w:val="000000" w:themeColor="text1"/>
          <w:sz w:val="24"/>
          <w:szCs w:val="24"/>
        </w:rPr>
        <w:t xml:space="preserve">by isolation from tissue </w:t>
      </w:r>
      <w:r w:rsidR="00862D78" w:rsidRPr="002C0211">
        <w:rPr>
          <w:rFonts w:ascii="Arial" w:hAnsi="Arial" w:cs="Arial"/>
          <w:color w:val="000000" w:themeColor="text1"/>
          <w:sz w:val="24"/>
          <w:szCs w:val="24"/>
        </w:rPr>
        <w:t xml:space="preserve">with </w:t>
      </w:r>
      <w:r w:rsidR="00927109" w:rsidRPr="002C0211">
        <w:rPr>
          <w:rFonts w:ascii="Arial" w:hAnsi="Arial" w:cs="Arial"/>
          <w:color w:val="000000" w:themeColor="text1"/>
          <w:sz w:val="24"/>
          <w:szCs w:val="24"/>
        </w:rPr>
        <w:t xml:space="preserve">an </w:t>
      </w:r>
      <w:r w:rsidR="00862D78" w:rsidRPr="002C0211">
        <w:rPr>
          <w:rFonts w:ascii="Arial" w:hAnsi="Arial" w:cs="Arial"/>
          <w:color w:val="000000" w:themeColor="text1"/>
          <w:sz w:val="24"/>
          <w:szCs w:val="24"/>
        </w:rPr>
        <w:t>anti-p75 antibody.</w:t>
      </w:r>
      <w:r w:rsidR="00270297" w:rsidRPr="002C0211">
        <w:rPr>
          <w:rFonts w:ascii="Arial" w:hAnsi="Arial" w:cs="Arial"/>
          <w:color w:val="000000" w:themeColor="text1"/>
          <w:sz w:val="24"/>
          <w:szCs w:val="24"/>
        </w:rPr>
        <w:t xml:space="preserve"> By using this </w:t>
      </w:r>
      <w:r w:rsidR="00C57C32" w:rsidRPr="002C0211">
        <w:rPr>
          <w:rFonts w:ascii="Arial" w:hAnsi="Arial" w:cs="Arial"/>
          <w:color w:val="000000" w:themeColor="text1"/>
          <w:sz w:val="24"/>
          <w:szCs w:val="24"/>
        </w:rPr>
        <w:t xml:space="preserve">immunochemical-based </w:t>
      </w:r>
      <w:r w:rsidR="00270297" w:rsidRPr="002C0211">
        <w:rPr>
          <w:rFonts w:ascii="Arial" w:hAnsi="Arial" w:cs="Arial"/>
          <w:color w:val="000000" w:themeColor="text1"/>
          <w:sz w:val="24"/>
          <w:szCs w:val="24"/>
        </w:rPr>
        <w:t>method,</w:t>
      </w:r>
      <w:r w:rsidR="00862D78" w:rsidRPr="002C0211">
        <w:rPr>
          <w:rFonts w:ascii="Arial" w:hAnsi="Arial" w:cs="Arial"/>
          <w:color w:val="000000" w:themeColor="text1"/>
          <w:sz w:val="24"/>
          <w:szCs w:val="24"/>
        </w:rPr>
        <w:t xml:space="preserve"> </w:t>
      </w:r>
      <w:r w:rsidR="00A62A60" w:rsidRPr="002C0211">
        <w:rPr>
          <w:rFonts w:ascii="Arial" w:hAnsi="Arial" w:cs="Arial"/>
          <w:color w:val="000000" w:themeColor="text1"/>
          <w:sz w:val="24"/>
          <w:szCs w:val="24"/>
        </w:rPr>
        <w:t xml:space="preserve">&gt;99% of cells </w:t>
      </w:r>
      <w:r w:rsidR="00A62A60" w:rsidRPr="00BC7882">
        <w:rPr>
          <w:rFonts w:ascii="Arial" w:hAnsi="Arial" w:cs="Arial"/>
          <w:noProof/>
          <w:color w:val="000000" w:themeColor="text1"/>
          <w:sz w:val="24"/>
          <w:szCs w:val="24"/>
        </w:rPr>
        <w:t>were detected</w:t>
      </w:r>
      <w:r w:rsidR="00A62A60" w:rsidRPr="002C0211">
        <w:rPr>
          <w:rFonts w:ascii="Arial" w:hAnsi="Arial" w:cs="Arial"/>
          <w:color w:val="000000" w:themeColor="text1"/>
          <w:sz w:val="24"/>
          <w:szCs w:val="24"/>
        </w:rPr>
        <w:t xml:space="preserve"> with Islet-1, an early marker for motor neurone differentiation </w:t>
      </w:r>
      <w:r w:rsidR="00270297" w:rsidRPr="002C0211">
        <w:rPr>
          <w:rFonts w:ascii="Arial" w:hAnsi="Arial" w:cs="Arial"/>
          <w:color w:val="000000" w:themeColor="text1"/>
          <w:sz w:val="24"/>
          <w:szCs w:val="24"/>
        </w:rPr>
        <w:t>(Figure</w:t>
      </w:r>
      <w:r w:rsidR="006D4AA6" w:rsidRPr="002C0211">
        <w:rPr>
          <w:rFonts w:ascii="Arial" w:hAnsi="Arial" w:cs="Arial"/>
          <w:color w:val="000000" w:themeColor="text1"/>
          <w:sz w:val="24"/>
          <w:szCs w:val="24"/>
        </w:rPr>
        <w:t xml:space="preserve"> 5.1</w:t>
      </w:r>
      <w:r w:rsidR="001D7878" w:rsidRPr="002C0211">
        <w:rPr>
          <w:rFonts w:ascii="Arial" w:hAnsi="Arial" w:cs="Arial"/>
          <w:color w:val="000000" w:themeColor="text1"/>
          <w:sz w:val="24"/>
          <w:szCs w:val="24"/>
        </w:rPr>
        <w:t>a</w:t>
      </w:r>
      <w:r w:rsidR="00270297" w:rsidRPr="002C0211">
        <w:rPr>
          <w:rFonts w:ascii="Arial" w:hAnsi="Arial" w:cs="Arial"/>
          <w:color w:val="000000" w:themeColor="text1"/>
          <w:sz w:val="24"/>
          <w:szCs w:val="24"/>
        </w:rPr>
        <w:t>)</w:t>
      </w:r>
      <w:r w:rsidR="00862D78" w:rsidRPr="002C0211">
        <w:rPr>
          <w:rFonts w:ascii="Arial" w:hAnsi="Arial" w:cs="Arial"/>
          <w:color w:val="000000" w:themeColor="text1"/>
          <w:sz w:val="24"/>
          <w:szCs w:val="24"/>
        </w:rPr>
        <w:t xml:space="preserve">. </w:t>
      </w:r>
      <w:r w:rsidR="00713E60" w:rsidRPr="002C0211">
        <w:rPr>
          <w:rFonts w:ascii="Arial" w:hAnsi="Arial" w:cs="Arial"/>
          <w:color w:val="000000" w:themeColor="text1"/>
          <w:sz w:val="24"/>
          <w:szCs w:val="24"/>
        </w:rPr>
        <w:t>The motor neurone purity</w:t>
      </w:r>
      <w:r w:rsidR="00CE7728" w:rsidRPr="002C0211">
        <w:rPr>
          <w:rFonts w:ascii="Arial" w:hAnsi="Arial" w:cs="Arial"/>
          <w:color w:val="000000" w:themeColor="text1"/>
          <w:sz w:val="24"/>
          <w:szCs w:val="24"/>
        </w:rPr>
        <w:t xml:space="preserve"> </w:t>
      </w:r>
      <w:r w:rsidR="00CE7728" w:rsidRPr="00BC7882">
        <w:rPr>
          <w:rFonts w:ascii="Arial" w:hAnsi="Arial" w:cs="Arial"/>
          <w:noProof/>
          <w:color w:val="000000" w:themeColor="text1"/>
          <w:sz w:val="24"/>
          <w:szCs w:val="24"/>
        </w:rPr>
        <w:t>was</w:t>
      </w:r>
      <w:r w:rsidR="00D0338C" w:rsidRPr="00BC7882">
        <w:rPr>
          <w:rFonts w:ascii="Arial" w:hAnsi="Arial" w:cs="Arial"/>
          <w:noProof/>
          <w:color w:val="000000" w:themeColor="text1"/>
          <w:sz w:val="24"/>
          <w:szCs w:val="24"/>
        </w:rPr>
        <w:t xml:space="preserve"> further </w:t>
      </w:r>
      <w:r w:rsidR="00713E60" w:rsidRPr="005F4EB8">
        <w:rPr>
          <w:rFonts w:ascii="Arial" w:hAnsi="Arial" w:cs="Arial"/>
          <w:noProof/>
          <w:color w:val="000000" w:themeColor="text1"/>
          <w:sz w:val="24"/>
          <w:szCs w:val="24"/>
        </w:rPr>
        <w:t>improved</w:t>
      </w:r>
      <w:r w:rsidR="00D0338C" w:rsidRPr="002C0211">
        <w:rPr>
          <w:rFonts w:ascii="Arial" w:hAnsi="Arial" w:cs="Arial"/>
          <w:color w:val="000000" w:themeColor="text1"/>
          <w:sz w:val="24"/>
          <w:szCs w:val="24"/>
        </w:rPr>
        <w:t xml:space="preserve"> </w:t>
      </w:r>
      <w:r w:rsidR="00713E60" w:rsidRPr="002C0211">
        <w:rPr>
          <w:rFonts w:ascii="Arial" w:hAnsi="Arial" w:cs="Arial"/>
          <w:color w:val="000000" w:themeColor="text1"/>
          <w:sz w:val="24"/>
          <w:szCs w:val="24"/>
        </w:rPr>
        <w:t xml:space="preserve">by </w:t>
      </w:r>
      <w:r w:rsidR="00E6002B" w:rsidRPr="002C0211">
        <w:rPr>
          <w:rFonts w:ascii="Arial" w:hAnsi="Arial" w:cs="Arial"/>
          <w:color w:val="000000" w:themeColor="text1"/>
          <w:sz w:val="24"/>
          <w:szCs w:val="24"/>
        </w:rPr>
        <w:t>adding</w:t>
      </w:r>
      <w:r w:rsidR="005E1993" w:rsidRPr="002C0211">
        <w:rPr>
          <w:rFonts w:ascii="Arial" w:hAnsi="Arial" w:cs="Arial"/>
          <w:color w:val="000000" w:themeColor="text1"/>
          <w:sz w:val="24"/>
          <w:szCs w:val="24"/>
        </w:rPr>
        <w:t xml:space="preserve"> 1µM Ara-C</w:t>
      </w:r>
      <w:r w:rsidR="00713E60" w:rsidRPr="002C0211">
        <w:rPr>
          <w:rFonts w:ascii="Arial" w:hAnsi="Arial" w:cs="Arial"/>
          <w:color w:val="000000" w:themeColor="text1"/>
          <w:sz w:val="24"/>
          <w:szCs w:val="24"/>
        </w:rPr>
        <w:t xml:space="preserve"> for 48 hr</w:t>
      </w:r>
      <w:r w:rsidR="00D0338C" w:rsidRPr="002C0211">
        <w:rPr>
          <w:rFonts w:ascii="Arial" w:hAnsi="Arial" w:cs="Arial"/>
          <w:color w:val="000000" w:themeColor="text1"/>
          <w:sz w:val="24"/>
          <w:szCs w:val="24"/>
        </w:rPr>
        <w:t xml:space="preserve"> to inhibit glia</w:t>
      </w:r>
      <w:r w:rsidR="00927109" w:rsidRPr="002C0211">
        <w:rPr>
          <w:rFonts w:ascii="Arial" w:hAnsi="Arial" w:cs="Arial"/>
          <w:color w:val="000000" w:themeColor="text1"/>
          <w:sz w:val="24"/>
          <w:szCs w:val="24"/>
        </w:rPr>
        <w:t>l cell</w:t>
      </w:r>
      <w:r w:rsidR="00D0338C" w:rsidRPr="002C0211">
        <w:rPr>
          <w:rFonts w:ascii="Arial" w:hAnsi="Arial" w:cs="Arial"/>
          <w:color w:val="000000" w:themeColor="text1"/>
          <w:sz w:val="24"/>
          <w:szCs w:val="24"/>
        </w:rPr>
        <w:t xml:space="preserve"> growth </w:t>
      </w:r>
      <w:r w:rsidR="00A62A60" w:rsidRPr="002C0211">
        <w:rPr>
          <w:rFonts w:ascii="Arial" w:hAnsi="Arial" w:cs="Arial"/>
          <w:color w:val="000000" w:themeColor="text1"/>
          <w:sz w:val="24"/>
          <w:szCs w:val="24"/>
        </w:rPr>
        <w:t>that</w:t>
      </w:r>
      <w:r w:rsidR="00270297" w:rsidRPr="002C0211">
        <w:rPr>
          <w:rFonts w:ascii="Arial" w:hAnsi="Arial" w:cs="Arial"/>
          <w:color w:val="000000" w:themeColor="text1"/>
          <w:sz w:val="24"/>
          <w:szCs w:val="24"/>
        </w:rPr>
        <w:t xml:space="preserve"> may</w:t>
      </w:r>
      <w:r w:rsidR="00713E60" w:rsidRPr="002C0211">
        <w:rPr>
          <w:rFonts w:ascii="Arial" w:hAnsi="Arial" w:cs="Arial"/>
          <w:color w:val="000000" w:themeColor="text1"/>
          <w:sz w:val="24"/>
          <w:szCs w:val="24"/>
        </w:rPr>
        <w:t xml:space="preserve"> </w:t>
      </w:r>
      <w:r w:rsidR="00436AFC" w:rsidRPr="002C0211">
        <w:rPr>
          <w:rFonts w:ascii="Arial" w:hAnsi="Arial" w:cs="Arial"/>
          <w:color w:val="000000" w:themeColor="text1"/>
          <w:sz w:val="24"/>
          <w:szCs w:val="24"/>
        </w:rPr>
        <w:t>considerably</w:t>
      </w:r>
      <w:r w:rsidR="00713E60" w:rsidRPr="002C0211">
        <w:rPr>
          <w:rFonts w:ascii="Arial" w:hAnsi="Arial" w:cs="Arial"/>
          <w:color w:val="000000" w:themeColor="text1"/>
          <w:sz w:val="24"/>
          <w:szCs w:val="24"/>
        </w:rPr>
        <w:t xml:space="preserve"> affect motor neurone </w:t>
      </w:r>
      <w:r w:rsidR="00927109" w:rsidRPr="002C0211">
        <w:rPr>
          <w:rFonts w:ascii="Arial" w:hAnsi="Arial" w:cs="Arial"/>
          <w:color w:val="000000" w:themeColor="text1"/>
          <w:sz w:val="24"/>
          <w:szCs w:val="24"/>
        </w:rPr>
        <w:t>numbers</w:t>
      </w:r>
      <w:r w:rsidR="005F4EB8">
        <w:rPr>
          <w:rFonts w:ascii="Arial" w:hAnsi="Arial" w:cs="Arial"/>
          <w:color w:val="000000" w:themeColor="text1"/>
          <w:sz w:val="24"/>
          <w:szCs w:val="24"/>
        </w:rPr>
        <w:t>,</w:t>
      </w:r>
      <w:r w:rsidR="00927109" w:rsidRPr="002C0211">
        <w:rPr>
          <w:rFonts w:ascii="Arial" w:hAnsi="Arial" w:cs="Arial"/>
          <w:color w:val="000000" w:themeColor="text1"/>
          <w:sz w:val="24"/>
          <w:szCs w:val="24"/>
        </w:rPr>
        <w:t xml:space="preserve"> </w:t>
      </w:r>
      <w:r w:rsidR="00CE7728" w:rsidRPr="00BC7882">
        <w:rPr>
          <w:rFonts w:ascii="Arial" w:hAnsi="Arial" w:cs="Arial"/>
          <w:noProof/>
          <w:color w:val="000000" w:themeColor="text1"/>
          <w:sz w:val="24"/>
          <w:szCs w:val="24"/>
        </w:rPr>
        <w:t>especially</w:t>
      </w:r>
      <w:r w:rsidR="00CE7728" w:rsidRPr="002C0211">
        <w:rPr>
          <w:rFonts w:ascii="Arial" w:hAnsi="Arial" w:cs="Arial"/>
          <w:color w:val="000000" w:themeColor="text1"/>
          <w:sz w:val="24"/>
          <w:szCs w:val="24"/>
        </w:rPr>
        <w:t xml:space="preserve"> in </w:t>
      </w:r>
      <w:r w:rsidR="00CE7728" w:rsidRPr="00BC7882">
        <w:rPr>
          <w:rFonts w:ascii="Arial" w:hAnsi="Arial" w:cs="Arial"/>
          <w:noProof/>
          <w:color w:val="000000" w:themeColor="text1"/>
          <w:sz w:val="24"/>
          <w:szCs w:val="24"/>
        </w:rPr>
        <w:t>long-term</w:t>
      </w:r>
      <w:r w:rsidR="00CE7728" w:rsidRPr="002C0211">
        <w:rPr>
          <w:rFonts w:ascii="Arial" w:hAnsi="Arial" w:cs="Arial"/>
          <w:color w:val="000000" w:themeColor="text1"/>
          <w:sz w:val="24"/>
          <w:szCs w:val="24"/>
        </w:rPr>
        <w:t xml:space="preserve"> culture. Surprisingly, no difference </w:t>
      </w:r>
      <w:r w:rsidR="00CE7728" w:rsidRPr="00BC7882">
        <w:rPr>
          <w:rFonts w:ascii="Arial" w:hAnsi="Arial" w:cs="Arial"/>
          <w:noProof/>
          <w:color w:val="000000" w:themeColor="text1"/>
          <w:sz w:val="24"/>
          <w:szCs w:val="24"/>
        </w:rPr>
        <w:t>was observed</w:t>
      </w:r>
      <w:r w:rsidR="00CE7728" w:rsidRPr="002C0211">
        <w:rPr>
          <w:rFonts w:ascii="Arial" w:hAnsi="Arial" w:cs="Arial"/>
          <w:color w:val="000000" w:themeColor="text1"/>
          <w:sz w:val="24"/>
          <w:szCs w:val="24"/>
        </w:rPr>
        <w:t xml:space="preserve"> between </w:t>
      </w:r>
      <w:r w:rsidR="00CE7728" w:rsidRPr="00BC7882">
        <w:rPr>
          <w:rFonts w:ascii="Arial" w:hAnsi="Arial" w:cs="Arial"/>
          <w:noProof/>
          <w:color w:val="000000" w:themeColor="text1"/>
          <w:sz w:val="24"/>
          <w:szCs w:val="24"/>
        </w:rPr>
        <w:t>wild</w:t>
      </w:r>
      <w:r w:rsidR="00534610">
        <w:rPr>
          <w:rFonts w:ascii="Arial" w:hAnsi="Arial" w:cs="Arial"/>
          <w:noProof/>
          <w:color w:val="000000" w:themeColor="text1"/>
          <w:sz w:val="24"/>
          <w:szCs w:val="24"/>
        </w:rPr>
        <w:t>-</w:t>
      </w:r>
      <w:r w:rsidR="00CE7728" w:rsidRPr="00BC7882">
        <w:rPr>
          <w:rFonts w:ascii="Arial" w:hAnsi="Arial" w:cs="Arial"/>
          <w:noProof/>
          <w:color w:val="000000" w:themeColor="text1"/>
          <w:sz w:val="24"/>
          <w:szCs w:val="24"/>
        </w:rPr>
        <w:t>type</w:t>
      </w:r>
      <w:r w:rsidR="00CE7728" w:rsidRPr="002C0211">
        <w:rPr>
          <w:rFonts w:ascii="Arial" w:hAnsi="Arial" w:cs="Arial"/>
          <w:color w:val="000000" w:themeColor="text1"/>
          <w:sz w:val="24"/>
          <w:szCs w:val="24"/>
        </w:rPr>
        <w:t xml:space="preserve"> and Smn knockout motor neurone</w:t>
      </w:r>
      <w:r w:rsidR="00436AFC" w:rsidRPr="002C0211">
        <w:rPr>
          <w:rFonts w:ascii="Arial" w:hAnsi="Arial" w:cs="Arial"/>
          <w:color w:val="000000" w:themeColor="text1"/>
          <w:sz w:val="24"/>
          <w:szCs w:val="24"/>
        </w:rPr>
        <w:t>s</w:t>
      </w:r>
      <w:r w:rsidR="00D11F80" w:rsidRPr="002C0211">
        <w:rPr>
          <w:rFonts w:ascii="Arial" w:hAnsi="Arial" w:cs="Arial"/>
          <w:color w:val="000000" w:themeColor="text1"/>
          <w:sz w:val="24"/>
          <w:szCs w:val="24"/>
        </w:rPr>
        <w:t xml:space="preserve"> (Figure 5.1b and c)</w:t>
      </w:r>
      <w:r w:rsidR="00A62A60" w:rsidRPr="002C0211">
        <w:rPr>
          <w:rFonts w:ascii="Arial" w:hAnsi="Arial" w:cs="Arial"/>
          <w:color w:val="000000" w:themeColor="text1"/>
          <w:sz w:val="24"/>
          <w:szCs w:val="24"/>
        </w:rPr>
        <w:t>. It</w:t>
      </w:r>
      <w:r w:rsidR="00CE7728" w:rsidRPr="002C0211">
        <w:rPr>
          <w:rFonts w:ascii="Arial" w:hAnsi="Arial" w:cs="Arial"/>
          <w:color w:val="000000" w:themeColor="text1"/>
          <w:sz w:val="24"/>
          <w:szCs w:val="24"/>
        </w:rPr>
        <w:t xml:space="preserve"> </w:t>
      </w:r>
      <w:r w:rsidR="00E6002B" w:rsidRPr="002C0211">
        <w:rPr>
          <w:rFonts w:ascii="Arial" w:hAnsi="Arial" w:cs="Arial"/>
          <w:color w:val="000000" w:themeColor="text1"/>
          <w:sz w:val="24"/>
          <w:szCs w:val="24"/>
        </w:rPr>
        <w:t>was</w:t>
      </w:r>
      <w:r w:rsidR="00CE7728" w:rsidRPr="002C0211">
        <w:rPr>
          <w:rFonts w:ascii="Arial" w:hAnsi="Arial" w:cs="Arial"/>
          <w:color w:val="000000" w:themeColor="text1"/>
          <w:sz w:val="24"/>
          <w:szCs w:val="24"/>
        </w:rPr>
        <w:t xml:space="preserve"> inconsistent with a previous study </w:t>
      </w:r>
      <w:r w:rsidR="009D18B8" w:rsidRPr="002C0211">
        <w:rPr>
          <w:rFonts w:ascii="Arial" w:hAnsi="Arial" w:cs="Arial"/>
          <w:color w:val="000000" w:themeColor="text1"/>
          <w:sz w:val="24"/>
          <w:szCs w:val="24"/>
        </w:rPr>
        <w:t>showing</w:t>
      </w:r>
      <w:r w:rsidR="00CE7728" w:rsidRPr="002C0211">
        <w:rPr>
          <w:rFonts w:ascii="Arial" w:hAnsi="Arial" w:cs="Arial"/>
          <w:color w:val="000000" w:themeColor="text1"/>
          <w:sz w:val="24"/>
          <w:szCs w:val="24"/>
        </w:rPr>
        <w:t xml:space="preserve"> a significant </w:t>
      </w:r>
      <w:r w:rsidR="00436AFC" w:rsidRPr="002C0211">
        <w:rPr>
          <w:rFonts w:ascii="Arial" w:hAnsi="Arial" w:cs="Arial"/>
          <w:color w:val="000000" w:themeColor="text1"/>
          <w:sz w:val="24"/>
          <w:szCs w:val="24"/>
        </w:rPr>
        <w:t>reduction in the whole respiration capacity</w:t>
      </w:r>
      <w:r w:rsidR="009D18B8" w:rsidRPr="002C0211">
        <w:rPr>
          <w:rFonts w:ascii="Arial" w:hAnsi="Arial" w:cs="Arial"/>
          <w:color w:val="000000" w:themeColor="text1"/>
          <w:sz w:val="24"/>
          <w:szCs w:val="24"/>
        </w:rPr>
        <w:t xml:space="preserve"> of knockout motor neurones</w:t>
      </w:r>
      <w:r w:rsidR="00FE2C7D">
        <w:rPr>
          <w:rFonts w:ascii="Arial" w:hAnsi="Arial" w:cs="Arial"/>
          <w:color w:val="000000" w:themeColor="text1"/>
          <w:sz w:val="24"/>
          <w:szCs w:val="24"/>
        </w:rPr>
        <w:t xml:space="preserve"> </w:t>
      </w:r>
      <w:r w:rsidR="00FE2C7D">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&lt;EndNote&gt;&lt;Cite&gt;&lt;Author&gt;Miller&lt;/Author&gt;&lt;Year&gt;2016&lt;/Year&gt;&lt;RecNum&gt;1855&lt;/RecNum&gt;&lt;DisplayText&gt;(Miller, et al. 2016)&lt;/DisplayText&gt;&lt;record&gt;&lt;rec-number&gt;1855&lt;/rec-number&gt;&lt;foreign-keys&gt;&lt;key app="EN" db-id="5sfev02w4909ace5x2rxxevx9tw0tawz0asr" timestamp="1477569442"&gt;1855&lt;/key&gt;&lt;/foreign-keys&gt;&lt;ref-type name="Journal Article"&gt;17&lt;/ref-type&gt;&lt;contributors&gt;&lt;authors&gt;&lt;author&gt;Miller, Nimrod&lt;/author&gt;&lt;author&gt;Shi, Han&lt;/author&gt;&lt;author&gt;Zelikovich, Aaron S&lt;/author&gt;&lt;author&gt;Ma, Yong-Chao&lt;/author&gt;&lt;/authors&gt;&lt;/contributors&gt;&lt;titles&gt;&lt;title&gt;Motor Neuron Mitochondrial Dysfunction in Spinal Muscular Atrophy&lt;/title&gt;&lt;secondary-title&gt;Human Molecular Genetics&lt;/secondary-title&gt;&lt;/titles&gt;&lt;periodical&gt;&lt;full-title&gt;Human molecular genetics&lt;/full-title&gt;&lt;/periodical&gt;&lt;pages&gt;ddw262&lt;/pages&gt;&lt;dates&gt;&lt;year&gt;2016&lt;/year&gt;&lt;/dates&gt;&lt;isbn&gt;0964-6906&lt;/isbn&gt;&lt;urls&gt;&lt;/urls&gt;&lt;/record&gt;&lt;/Cite&gt;&lt;/EndNote&gt;</w:instrText>
      </w:r>
      <w:r w:rsidR="00FE2C7D">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Miller,</w:t>
      </w:r>
      <w:r w:rsidR="0005706F">
        <w:rPr>
          <w:rFonts w:ascii="Arial" w:hAnsi="Arial" w:cs="Arial"/>
          <w:noProof/>
          <w:color w:val="000000" w:themeColor="text1"/>
          <w:sz w:val="24"/>
          <w:szCs w:val="24"/>
        </w:rPr>
        <w:t xml:space="preserve"> et al. 2016)</w:t>
      </w:r>
      <w:r w:rsidR="00FE2C7D">
        <w:rPr>
          <w:rFonts w:ascii="Arial" w:hAnsi="Arial" w:cs="Arial"/>
          <w:color w:val="000000" w:themeColor="text1"/>
          <w:sz w:val="24"/>
          <w:szCs w:val="24"/>
        </w:rPr>
        <w:fldChar w:fldCharType="end"/>
      </w:r>
      <w:r w:rsidR="00436AFC" w:rsidRPr="002C0211">
        <w:rPr>
          <w:rFonts w:ascii="Arial" w:hAnsi="Arial" w:cs="Arial"/>
          <w:color w:val="000000" w:themeColor="text1"/>
          <w:sz w:val="24"/>
          <w:szCs w:val="24"/>
        </w:rPr>
        <w:t>.</w:t>
      </w:r>
      <w:r w:rsidR="00E731B6" w:rsidRPr="002C0211">
        <w:rPr>
          <w:rFonts w:ascii="Arial" w:hAnsi="Arial" w:cs="Arial"/>
          <w:color w:val="000000" w:themeColor="text1"/>
          <w:sz w:val="24"/>
          <w:szCs w:val="24"/>
        </w:rPr>
        <w:t xml:space="preserve"> However, </w:t>
      </w:r>
      <w:r w:rsidR="00CF7471" w:rsidRPr="002C0211">
        <w:rPr>
          <w:rFonts w:ascii="Arial" w:hAnsi="Arial" w:cs="Arial"/>
          <w:color w:val="000000" w:themeColor="text1"/>
          <w:sz w:val="24"/>
          <w:szCs w:val="24"/>
        </w:rPr>
        <w:t>our</w:t>
      </w:r>
      <w:r w:rsidR="00E731B6" w:rsidRPr="002C0211">
        <w:rPr>
          <w:rFonts w:ascii="Arial" w:hAnsi="Arial" w:cs="Arial"/>
          <w:color w:val="000000" w:themeColor="text1"/>
          <w:sz w:val="24"/>
          <w:szCs w:val="24"/>
        </w:rPr>
        <w:t xml:space="preserve"> data</w:t>
      </w:r>
      <w:r w:rsidR="00CF7471" w:rsidRPr="002C0211">
        <w:rPr>
          <w:rFonts w:ascii="Arial" w:hAnsi="Arial" w:cs="Arial"/>
          <w:color w:val="000000" w:themeColor="text1"/>
          <w:sz w:val="24"/>
          <w:szCs w:val="24"/>
        </w:rPr>
        <w:t xml:space="preserve"> suggested</w:t>
      </w:r>
      <w:r w:rsidR="00E731B6" w:rsidRPr="002C0211">
        <w:rPr>
          <w:rFonts w:ascii="Arial" w:hAnsi="Arial" w:cs="Arial"/>
          <w:color w:val="000000" w:themeColor="text1"/>
          <w:sz w:val="24"/>
          <w:szCs w:val="24"/>
        </w:rPr>
        <w:t xml:space="preserve"> that </w:t>
      </w:r>
      <w:r w:rsidR="00EB555F" w:rsidRPr="002C0211">
        <w:rPr>
          <w:rFonts w:ascii="Arial" w:hAnsi="Arial" w:cs="Arial"/>
          <w:color w:val="000000" w:themeColor="text1"/>
          <w:sz w:val="24"/>
          <w:szCs w:val="24"/>
        </w:rPr>
        <w:t xml:space="preserve">the </w:t>
      </w:r>
      <w:r w:rsidR="00E731B6" w:rsidRPr="002C0211">
        <w:rPr>
          <w:rFonts w:ascii="Arial" w:hAnsi="Arial" w:cs="Arial"/>
          <w:color w:val="000000" w:themeColor="text1"/>
          <w:sz w:val="24"/>
          <w:szCs w:val="24"/>
        </w:rPr>
        <w:t xml:space="preserve">diseased motor neurone </w:t>
      </w:r>
      <w:r w:rsidR="00E6002B" w:rsidRPr="002C0211">
        <w:rPr>
          <w:rFonts w:ascii="Arial" w:hAnsi="Arial" w:cs="Arial"/>
          <w:color w:val="000000" w:themeColor="text1"/>
          <w:sz w:val="24"/>
          <w:szCs w:val="24"/>
        </w:rPr>
        <w:t>could</w:t>
      </w:r>
      <w:r w:rsidR="00CF7471" w:rsidRPr="002C0211">
        <w:rPr>
          <w:rFonts w:ascii="Arial" w:hAnsi="Arial" w:cs="Arial"/>
          <w:color w:val="000000" w:themeColor="text1"/>
          <w:sz w:val="24"/>
          <w:szCs w:val="24"/>
        </w:rPr>
        <w:t xml:space="preserve"> maintain</w:t>
      </w:r>
      <w:r w:rsidR="00E731B6" w:rsidRPr="002C0211">
        <w:rPr>
          <w:rFonts w:ascii="Arial" w:hAnsi="Arial" w:cs="Arial"/>
          <w:color w:val="000000" w:themeColor="text1"/>
          <w:sz w:val="24"/>
          <w:szCs w:val="24"/>
        </w:rPr>
        <w:t xml:space="preserve"> its respiratory </w:t>
      </w:r>
      <w:r w:rsidR="001651D8" w:rsidRPr="002C0211">
        <w:rPr>
          <w:rFonts w:ascii="Arial" w:hAnsi="Arial" w:cs="Arial"/>
          <w:color w:val="000000" w:themeColor="text1"/>
          <w:sz w:val="24"/>
          <w:szCs w:val="24"/>
        </w:rPr>
        <w:t>function</w:t>
      </w:r>
      <w:r w:rsidR="00E731B6" w:rsidRPr="002C0211">
        <w:rPr>
          <w:rFonts w:ascii="Arial" w:hAnsi="Arial" w:cs="Arial"/>
          <w:color w:val="000000" w:themeColor="text1"/>
          <w:sz w:val="24"/>
          <w:szCs w:val="24"/>
        </w:rPr>
        <w:t xml:space="preserve"> to the same level as that of </w:t>
      </w:r>
      <w:r w:rsidR="005F4EB8">
        <w:rPr>
          <w:rFonts w:ascii="Arial" w:hAnsi="Arial" w:cs="Arial"/>
          <w:color w:val="000000" w:themeColor="text1"/>
          <w:sz w:val="24"/>
          <w:szCs w:val="24"/>
        </w:rPr>
        <w:t xml:space="preserve">the </w:t>
      </w:r>
      <w:r w:rsidR="00E731B6" w:rsidRPr="00BC7882">
        <w:rPr>
          <w:rFonts w:ascii="Arial" w:hAnsi="Arial" w:cs="Arial"/>
          <w:noProof/>
          <w:color w:val="000000" w:themeColor="text1"/>
          <w:sz w:val="24"/>
          <w:szCs w:val="24"/>
        </w:rPr>
        <w:t>normal</w:t>
      </w:r>
      <w:r w:rsidR="00E731B6" w:rsidRPr="002C0211">
        <w:rPr>
          <w:rFonts w:ascii="Arial" w:hAnsi="Arial" w:cs="Arial"/>
          <w:color w:val="000000" w:themeColor="text1"/>
          <w:sz w:val="24"/>
          <w:szCs w:val="24"/>
        </w:rPr>
        <w:t xml:space="preserve"> motor neurone. </w:t>
      </w:r>
      <w:r w:rsidR="00D437BF" w:rsidRPr="002C0211">
        <w:rPr>
          <w:rFonts w:ascii="Arial" w:hAnsi="Arial" w:cs="Arial"/>
          <w:color w:val="000000" w:themeColor="text1"/>
          <w:sz w:val="24"/>
          <w:szCs w:val="24"/>
        </w:rPr>
        <w:t xml:space="preserve"> </w:t>
      </w:r>
    </w:p>
    <w:p w14:paraId="216373B4" w14:textId="77777777" w:rsidR="004349D0" w:rsidRPr="00B96D30" w:rsidRDefault="004349D0" w:rsidP="00D405BD">
      <w:pPr>
        <w:spacing w:line="480" w:lineRule="auto"/>
        <w:jc w:val="both"/>
        <w:rPr>
          <w:rFonts w:ascii="Arial" w:hAnsi="Arial" w:cs="Arial"/>
          <w:b/>
          <w:noProof/>
          <w:color w:val="000000" w:themeColor="text1"/>
          <w:sz w:val="24"/>
          <w:szCs w:val="24"/>
        </w:rPr>
      </w:pPr>
      <w:r w:rsidRPr="00B96D30">
        <w:rPr>
          <w:rFonts w:ascii="Arial" w:hAnsi="Arial" w:cs="Arial"/>
          <w:b/>
          <w:noProof/>
          <w:color w:val="000000" w:themeColor="text1"/>
          <w:sz w:val="24"/>
          <w:szCs w:val="24"/>
        </w:rPr>
        <w:br w:type="page"/>
      </w:r>
    </w:p>
    <w:p w14:paraId="30577FA1" w14:textId="784C4797" w:rsidR="00B41732" w:rsidRPr="00B96D30" w:rsidRDefault="00A45933" w:rsidP="00D405BD">
      <w:pPr>
        <w:spacing w:line="240" w:lineRule="auto"/>
        <w:jc w:val="both"/>
        <w:rPr>
          <w:rFonts w:ascii="Arial" w:hAnsi="Arial" w:cs="Arial"/>
          <w:b/>
          <w:noProof/>
          <w:color w:val="000000" w:themeColor="text1"/>
          <w:sz w:val="24"/>
          <w:szCs w:val="24"/>
        </w:rPr>
      </w:pPr>
      <w:r w:rsidRPr="00B96D30">
        <w:rPr>
          <w:rFonts w:ascii="Arial" w:hAnsi="Arial" w:cs="Arial"/>
          <w:b/>
          <w:noProof/>
          <w:color w:val="000000" w:themeColor="text1"/>
          <w:sz w:val="24"/>
          <w:szCs w:val="24"/>
        </w:rPr>
        <w:t>(</w:t>
      </w:r>
      <w:r w:rsidR="006D4AA6" w:rsidRPr="00B96D30">
        <w:rPr>
          <w:rFonts w:ascii="Arial" w:hAnsi="Arial" w:cs="Arial"/>
          <w:b/>
          <w:noProof/>
          <w:color w:val="000000" w:themeColor="text1"/>
          <w:sz w:val="24"/>
          <w:szCs w:val="24"/>
        </w:rPr>
        <w:t>a</w:t>
      </w:r>
      <w:r w:rsidRPr="00B96D30">
        <w:rPr>
          <w:rFonts w:ascii="Arial" w:hAnsi="Arial" w:cs="Arial"/>
          <w:b/>
          <w:noProof/>
          <w:color w:val="000000" w:themeColor="text1"/>
          <w:sz w:val="24"/>
          <w:szCs w:val="24"/>
        </w:rPr>
        <w:t>)</w:t>
      </w:r>
    </w:p>
    <w:p w14:paraId="27C809CF" w14:textId="79A445B4" w:rsidR="006874C7" w:rsidRPr="00B96D30" w:rsidRDefault="00111266" w:rsidP="00D405BD">
      <w:pPr>
        <w:spacing w:line="240" w:lineRule="auto"/>
        <w:jc w:val="both"/>
        <w:rPr>
          <w:rFonts w:ascii="Arial" w:hAnsi="Arial" w:cs="Arial"/>
          <w:noProof/>
          <w:color w:val="000000" w:themeColor="text1"/>
          <w:sz w:val="24"/>
          <w:szCs w:val="24"/>
        </w:rPr>
      </w:pPr>
      <w:r w:rsidRPr="00B96D30">
        <w:rPr>
          <w:rFonts w:ascii="Arial" w:hAnsi="Arial" w:cs="Arial"/>
          <w:noProof/>
          <w:color w:val="000000" w:themeColor="text1"/>
          <w:sz w:val="24"/>
          <w:szCs w:val="24"/>
          <w:lang w:eastAsia="zh-CN"/>
        </w:rPr>
        <w:drawing>
          <wp:inline distT="0" distB="0" distL="0" distR="0" wp14:anchorId="5E782825" wp14:editId="0338C4DD">
            <wp:extent cx="5400000" cy="1501200"/>
            <wp:effectExtent l="0" t="0" r="0" b="3810"/>
            <wp:docPr id="7" name="圖片 7" descr="C:\Users\Mark\Desktop\圖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Desktop\圖片1.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1501200"/>
                    </a:xfrm>
                    <a:prstGeom prst="rect">
                      <a:avLst/>
                    </a:prstGeom>
                    <a:noFill/>
                    <a:ln>
                      <a:noFill/>
                    </a:ln>
                  </pic:spPr>
                </pic:pic>
              </a:graphicData>
            </a:graphic>
          </wp:inline>
        </w:drawing>
      </w:r>
    </w:p>
    <w:p w14:paraId="402D22E1" w14:textId="649DAC43" w:rsidR="00A45933" w:rsidRPr="00B96D30" w:rsidRDefault="00A45933" w:rsidP="00D405BD">
      <w:pPr>
        <w:spacing w:line="240" w:lineRule="auto"/>
        <w:jc w:val="both"/>
        <w:rPr>
          <w:rFonts w:ascii="Arial" w:hAnsi="Arial" w:cs="Arial"/>
          <w:b/>
          <w:noProof/>
          <w:color w:val="000000" w:themeColor="text1"/>
          <w:sz w:val="24"/>
          <w:szCs w:val="24"/>
        </w:rPr>
      </w:pPr>
      <w:r w:rsidRPr="00B96D30">
        <w:rPr>
          <w:rFonts w:ascii="Arial" w:hAnsi="Arial" w:cs="Arial"/>
          <w:b/>
          <w:noProof/>
          <w:color w:val="000000" w:themeColor="text1"/>
          <w:sz w:val="24"/>
          <w:szCs w:val="24"/>
        </w:rPr>
        <w:t>(</w:t>
      </w:r>
      <w:r w:rsidR="006D4AA6" w:rsidRPr="00B96D30">
        <w:rPr>
          <w:rFonts w:ascii="Arial" w:hAnsi="Arial" w:cs="Arial"/>
          <w:b/>
          <w:noProof/>
          <w:color w:val="000000" w:themeColor="text1"/>
          <w:sz w:val="24"/>
          <w:szCs w:val="24"/>
        </w:rPr>
        <w:t>b</w:t>
      </w:r>
      <w:r w:rsidRPr="00B96D30">
        <w:rPr>
          <w:rFonts w:ascii="Arial" w:hAnsi="Arial" w:cs="Arial"/>
          <w:b/>
          <w:noProof/>
          <w:color w:val="000000" w:themeColor="text1"/>
          <w:sz w:val="24"/>
          <w:szCs w:val="24"/>
        </w:rPr>
        <w:t>)</w:t>
      </w:r>
    </w:p>
    <w:p w14:paraId="1E9FD750" w14:textId="31624ED7" w:rsidR="001A4A62" w:rsidRPr="00B96D30" w:rsidRDefault="00DC5854" w:rsidP="00D405BD">
      <w:pPr>
        <w:spacing w:line="240" w:lineRule="auto"/>
        <w:jc w:val="both"/>
        <w:rPr>
          <w:rFonts w:ascii="Arial" w:hAnsi="Arial" w:cs="Arial"/>
          <w:color w:val="000000" w:themeColor="text1"/>
        </w:rPr>
      </w:pPr>
      <w:r>
        <w:rPr>
          <w:rFonts w:ascii="Arial" w:hAnsi="Arial" w:cs="Arial"/>
          <w:noProof/>
          <w:color w:val="000000" w:themeColor="text1"/>
          <w:lang w:eastAsia="zh-CN"/>
        </w:rPr>
        <w:drawing>
          <wp:inline distT="0" distB="0" distL="0" distR="0" wp14:anchorId="23197BE7" wp14:editId="2377639A">
            <wp:extent cx="3600000" cy="2620800"/>
            <wp:effectExtent l="0" t="0" r="0" b="0"/>
            <wp:docPr id="2" name="圖片 2" descr="C:\Users\Mark\Desktop\M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Desktop\MN.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0" cy="2620800"/>
                    </a:xfrm>
                    <a:prstGeom prst="rect">
                      <a:avLst/>
                    </a:prstGeom>
                    <a:noFill/>
                    <a:ln>
                      <a:noFill/>
                    </a:ln>
                  </pic:spPr>
                </pic:pic>
              </a:graphicData>
            </a:graphic>
          </wp:inline>
        </w:drawing>
      </w:r>
    </w:p>
    <w:p w14:paraId="7513D174" w14:textId="4A4523E2" w:rsidR="00A45933" w:rsidRPr="00B96D30" w:rsidRDefault="00A45933" w:rsidP="00D405BD">
      <w:pPr>
        <w:spacing w:line="240" w:lineRule="auto"/>
        <w:jc w:val="both"/>
        <w:rPr>
          <w:rFonts w:ascii="Arial" w:hAnsi="Arial" w:cs="Arial"/>
          <w:b/>
          <w:color w:val="000000" w:themeColor="text1"/>
          <w:sz w:val="24"/>
          <w:szCs w:val="24"/>
        </w:rPr>
      </w:pPr>
      <w:r w:rsidRPr="00B96D30">
        <w:rPr>
          <w:rFonts w:ascii="Arial" w:hAnsi="Arial" w:cs="Arial"/>
          <w:b/>
          <w:color w:val="000000" w:themeColor="text1"/>
          <w:sz w:val="24"/>
          <w:szCs w:val="24"/>
        </w:rPr>
        <w:t>(</w:t>
      </w:r>
      <w:r w:rsidR="006D4AA6" w:rsidRPr="00B96D30">
        <w:rPr>
          <w:rFonts w:ascii="Arial" w:hAnsi="Arial" w:cs="Arial"/>
          <w:b/>
          <w:color w:val="000000" w:themeColor="text1"/>
          <w:sz w:val="24"/>
          <w:szCs w:val="24"/>
        </w:rPr>
        <w:t>c</w:t>
      </w:r>
      <w:r w:rsidRPr="00B96D30">
        <w:rPr>
          <w:rFonts w:ascii="Arial" w:hAnsi="Arial" w:cs="Arial"/>
          <w:b/>
          <w:color w:val="000000" w:themeColor="text1"/>
          <w:sz w:val="24"/>
          <w:szCs w:val="24"/>
        </w:rPr>
        <w:t>)</w:t>
      </w:r>
    </w:p>
    <w:p w14:paraId="14575497" w14:textId="2FDAE12E" w:rsidR="002300D4" w:rsidRPr="00B96D30" w:rsidRDefault="002966F4" w:rsidP="00D405BD">
      <w:pPr>
        <w:spacing w:line="240" w:lineRule="auto"/>
        <w:jc w:val="both"/>
        <w:rPr>
          <w:rFonts w:ascii="Arial" w:hAnsi="Arial" w:cs="Arial"/>
          <w:color w:val="000000" w:themeColor="text1"/>
          <w:sz w:val="24"/>
          <w:szCs w:val="24"/>
        </w:rPr>
      </w:pPr>
      <w:r>
        <w:rPr>
          <w:rFonts w:ascii="Arial" w:hAnsi="Arial" w:cs="Arial"/>
          <w:noProof/>
          <w:color w:val="000000" w:themeColor="text1"/>
          <w:sz w:val="24"/>
          <w:szCs w:val="24"/>
          <w:lang w:eastAsia="zh-CN"/>
        </w:rPr>
        <w:drawing>
          <wp:inline distT="0" distB="0" distL="0" distR="0" wp14:anchorId="7100A142" wp14:editId="7AFD6E49">
            <wp:extent cx="3600000" cy="2736000"/>
            <wp:effectExtent l="0" t="0" r="0" b="0"/>
            <wp:docPr id="17" name="圖片 17" descr="C:\Users\Mark\Desktop\MN BAR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esktop\MN BAR CHART.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0" cy="2736000"/>
                    </a:xfrm>
                    <a:prstGeom prst="rect">
                      <a:avLst/>
                    </a:prstGeom>
                    <a:noFill/>
                    <a:ln>
                      <a:noFill/>
                    </a:ln>
                  </pic:spPr>
                </pic:pic>
              </a:graphicData>
            </a:graphic>
          </wp:inline>
        </w:drawing>
      </w:r>
    </w:p>
    <w:p w14:paraId="4DED885E" w14:textId="77777777" w:rsidR="004349D0" w:rsidRPr="00B96D30" w:rsidRDefault="004349D0"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7554EBA9" w14:textId="5C249CA4" w:rsidR="00E6595D" w:rsidRPr="00DC5854" w:rsidRDefault="002300D4" w:rsidP="00D405BD">
      <w:pPr>
        <w:spacing w:line="240" w:lineRule="auto"/>
        <w:jc w:val="both"/>
        <w:rPr>
          <w:rFonts w:ascii="Arial" w:hAnsi="Arial" w:cs="Arial"/>
          <w:color w:val="000000" w:themeColor="text1"/>
        </w:rPr>
      </w:pPr>
      <w:bookmarkStart w:id="191" w:name="_Toc499597805"/>
      <w:bookmarkStart w:id="192" w:name="_Toc514670090"/>
      <w:r w:rsidRPr="00DC5854">
        <w:rPr>
          <w:rStyle w:val="Figure0"/>
        </w:rPr>
        <w:t>Figure</w:t>
      </w:r>
      <w:r w:rsidR="006D4AA6" w:rsidRPr="00DC5854">
        <w:rPr>
          <w:rStyle w:val="Figure0"/>
        </w:rPr>
        <w:t xml:space="preserve"> 5.1</w:t>
      </w:r>
      <w:r w:rsidRPr="00DC5854">
        <w:rPr>
          <w:rStyle w:val="Figure0"/>
        </w:rPr>
        <w:t xml:space="preserve"> Real-time mitochondrial activity assay on SMA motor neurones.</w:t>
      </w:r>
      <w:bookmarkEnd w:id="191"/>
      <w:bookmarkEnd w:id="192"/>
      <w:r w:rsidRPr="00DC5854">
        <w:rPr>
          <w:rFonts w:ascii="Arial" w:hAnsi="Arial" w:cs="Arial"/>
          <w:color w:val="000000" w:themeColor="text1"/>
        </w:rPr>
        <w:t xml:space="preserve"> (</w:t>
      </w:r>
      <w:r w:rsidR="001D7878" w:rsidRPr="00DC5854">
        <w:rPr>
          <w:rFonts w:ascii="Arial" w:hAnsi="Arial" w:cs="Arial"/>
          <w:color w:val="000000" w:themeColor="text1"/>
        </w:rPr>
        <w:t>a</w:t>
      </w:r>
      <w:r w:rsidRPr="00DC5854">
        <w:rPr>
          <w:rFonts w:ascii="Arial" w:hAnsi="Arial" w:cs="Arial"/>
          <w:color w:val="000000" w:themeColor="text1"/>
        </w:rPr>
        <w:t>)</w:t>
      </w:r>
      <w:r w:rsidR="001E0551" w:rsidRPr="00DC5854">
        <w:rPr>
          <w:rFonts w:ascii="Arial" w:hAnsi="Arial" w:cs="Arial"/>
          <w:color w:val="000000" w:themeColor="text1"/>
        </w:rPr>
        <w:t xml:space="preserve"> </w:t>
      </w:r>
      <w:r w:rsidR="00C2651F" w:rsidRPr="00DC5854">
        <w:rPr>
          <w:rFonts w:ascii="Arial" w:hAnsi="Arial" w:cs="Arial"/>
          <w:color w:val="000000" w:themeColor="text1"/>
        </w:rPr>
        <w:t>Enrichment of Islet1 positive cells by using p75-based immunochemistry, as revealed by immunosta</w:t>
      </w:r>
      <w:r w:rsidR="00927109" w:rsidRPr="00DC5854">
        <w:rPr>
          <w:rFonts w:ascii="Arial" w:hAnsi="Arial" w:cs="Arial"/>
          <w:color w:val="000000" w:themeColor="text1"/>
        </w:rPr>
        <w:t>in</w:t>
      </w:r>
      <w:r w:rsidR="00C2651F" w:rsidRPr="00DC5854">
        <w:rPr>
          <w:rFonts w:ascii="Arial" w:hAnsi="Arial" w:cs="Arial"/>
          <w:color w:val="000000" w:themeColor="text1"/>
        </w:rPr>
        <w:t>in</w:t>
      </w:r>
      <w:r w:rsidR="00C57C32" w:rsidRPr="00DC5854">
        <w:rPr>
          <w:rFonts w:ascii="Arial" w:hAnsi="Arial" w:cs="Arial"/>
          <w:color w:val="000000" w:themeColor="text1"/>
        </w:rPr>
        <w:t xml:space="preserve">g </w:t>
      </w:r>
      <w:r w:rsidR="00C2651F" w:rsidRPr="00DC5854">
        <w:rPr>
          <w:rFonts w:ascii="Arial" w:hAnsi="Arial" w:cs="Arial"/>
          <w:color w:val="000000" w:themeColor="text1"/>
        </w:rPr>
        <w:t>after</w:t>
      </w:r>
      <w:r w:rsidR="00C57C32" w:rsidRPr="00DC5854">
        <w:rPr>
          <w:rFonts w:ascii="Arial" w:hAnsi="Arial" w:cs="Arial"/>
          <w:color w:val="000000" w:themeColor="text1"/>
        </w:rPr>
        <w:t xml:space="preserve"> overnight</w:t>
      </w:r>
      <w:r w:rsidR="00C2651F" w:rsidRPr="00DC5854">
        <w:rPr>
          <w:rFonts w:ascii="Arial" w:hAnsi="Arial" w:cs="Arial"/>
          <w:color w:val="000000" w:themeColor="text1"/>
        </w:rPr>
        <w:t xml:space="preserve"> plating. (</w:t>
      </w:r>
      <w:r w:rsidR="001D7878" w:rsidRPr="00DC5854">
        <w:rPr>
          <w:rFonts w:ascii="Arial" w:hAnsi="Arial" w:cs="Arial"/>
          <w:color w:val="000000" w:themeColor="text1"/>
        </w:rPr>
        <w:t>b</w:t>
      </w:r>
      <w:r w:rsidR="00C2651F" w:rsidRPr="00DC5854">
        <w:rPr>
          <w:rFonts w:ascii="Arial" w:hAnsi="Arial" w:cs="Arial"/>
          <w:color w:val="000000" w:themeColor="text1"/>
        </w:rPr>
        <w:t xml:space="preserve">) </w:t>
      </w:r>
      <w:r w:rsidR="00C57C32" w:rsidRPr="00DC5854">
        <w:rPr>
          <w:rFonts w:ascii="Arial" w:hAnsi="Arial" w:cs="Arial"/>
          <w:color w:val="000000" w:themeColor="text1"/>
        </w:rPr>
        <w:t>A</w:t>
      </w:r>
      <w:r w:rsidR="00903CD3" w:rsidRPr="00DC5854">
        <w:rPr>
          <w:rFonts w:ascii="Arial" w:hAnsi="Arial" w:cs="Arial"/>
          <w:color w:val="000000" w:themeColor="text1"/>
        </w:rPr>
        <w:t xml:space="preserve"> representative result of</w:t>
      </w:r>
      <w:r w:rsidR="001E27CF" w:rsidRPr="00DC5854">
        <w:rPr>
          <w:rFonts w:ascii="Arial" w:hAnsi="Arial" w:cs="Arial"/>
          <w:color w:val="000000" w:themeColor="text1"/>
        </w:rPr>
        <w:t xml:space="preserve"> </w:t>
      </w:r>
      <w:r w:rsidR="00903CD3" w:rsidRPr="00DC5854">
        <w:rPr>
          <w:rFonts w:ascii="Arial" w:hAnsi="Arial" w:cs="Arial"/>
          <w:color w:val="000000" w:themeColor="text1"/>
        </w:rPr>
        <w:t>o</w:t>
      </w:r>
      <w:r w:rsidR="00AE3E56" w:rsidRPr="00DC5854">
        <w:rPr>
          <w:rFonts w:ascii="Arial" w:hAnsi="Arial" w:cs="Arial"/>
          <w:color w:val="000000" w:themeColor="text1"/>
        </w:rPr>
        <w:t>xygen consum</w:t>
      </w:r>
      <w:r w:rsidR="0025122B" w:rsidRPr="00DC5854">
        <w:rPr>
          <w:rFonts w:ascii="Arial" w:hAnsi="Arial" w:cs="Arial"/>
          <w:color w:val="000000" w:themeColor="text1"/>
        </w:rPr>
        <w:t xml:space="preserve">ption rate </w:t>
      </w:r>
      <w:r w:rsidR="00AE3E56" w:rsidRPr="00DC5854">
        <w:rPr>
          <w:rFonts w:ascii="Arial" w:hAnsi="Arial" w:cs="Arial"/>
          <w:color w:val="000000" w:themeColor="text1"/>
        </w:rPr>
        <w:t xml:space="preserve">(OCR) measured </w:t>
      </w:r>
      <w:r w:rsidR="00903CD3" w:rsidRPr="00DC5854">
        <w:rPr>
          <w:rFonts w:ascii="Arial" w:hAnsi="Arial" w:cs="Arial"/>
          <w:color w:val="000000" w:themeColor="text1"/>
        </w:rPr>
        <w:t>by seahorse XF-24 system</w:t>
      </w:r>
      <w:r w:rsidR="00172E1B" w:rsidRPr="00DC5854">
        <w:rPr>
          <w:rFonts w:ascii="Arial" w:hAnsi="Arial" w:cs="Arial"/>
          <w:color w:val="000000" w:themeColor="text1"/>
        </w:rPr>
        <w:t xml:space="preserve">. Motor neurons were </w:t>
      </w:r>
      <w:r w:rsidR="00AE3E56" w:rsidRPr="00DC5854">
        <w:rPr>
          <w:rFonts w:ascii="Arial" w:hAnsi="Arial" w:cs="Arial"/>
          <w:color w:val="000000" w:themeColor="text1"/>
        </w:rPr>
        <w:t xml:space="preserve">from </w:t>
      </w:r>
      <w:r w:rsidR="00172E1B" w:rsidRPr="00DC5854">
        <w:rPr>
          <w:rFonts w:ascii="Arial" w:hAnsi="Arial" w:cs="Arial"/>
          <w:color w:val="000000" w:themeColor="text1"/>
        </w:rPr>
        <w:t xml:space="preserve">SMA Δ7 and </w:t>
      </w:r>
      <w:r w:rsidR="00172E1B" w:rsidRPr="00BC7882">
        <w:rPr>
          <w:rFonts w:ascii="Arial" w:hAnsi="Arial" w:cs="Arial"/>
          <w:noProof/>
          <w:color w:val="000000" w:themeColor="text1"/>
        </w:rPr>
        <w:t>wild</w:t>
      </w:r>
      <w:r w:rsidR="00534610">
        <w:rPr>
          <w:rFonts w:ascii="Arial" w:hAnsi="Arial" w:cs="Arial"/>
          <w:noProof/>
          <w:color w:val="000000" w:themeColor="text1"/>
        </w:rPr>
        <w:t>-</w:t>
      </w:r>
      <w:r w:rsidR="00172E1B" w:rsidRPr="00BC7882">
        <w:rPr>
          <w:rFonts w:ascii="Arial" w:hAnsi="Arial" w:cs="Arial"/>
          <w:noProof/>
          <w:color w:val="000000" w:themeColor="text1"/>
        </w:rPr>
        <w:t>type</w:t>
      </w:r>
      <w:r w:rsidR="00172E1B" w:rsidRPr="00DC5854">
        <w:rPr>
          <w:rFonts w:ascii="Arial" w:hAnsi="Arial" w:cs="Arial"/>
          <w:color w:val="000000" w:themeColor="text1"/>
        </w:rPr>
        <w:t xml:space="preserve"> control</w:t>
      </w:r>
      <w:r w:rsidR="00903CD3" w:rsidRPr="00DC5854">
        <w:rPr>
          <w:rFonts w:ascii="Arial" w:hAnsi="Arial" w:cs="Arial"/>
          <w:color w:val="000000" w:themeColor="text1"/>
        </w:rPr>
        <w:t xml:space="preserve">. Cells were cultured for </w:t>
      </w:r>
      <w:r w:rsidR="00903CD3" w:rsidRPr="00BC7882">
        <w:rPr>
          <w:rFonts w:ascii="Arial" w:hAnsi="Arial" w:cs="Arial"/>
          <w:noProof/>
          <w:color w:val="000000" w:themeColor="text1"/>
        </w:rPr>
        <w:t>9</w:t>
      </w:r>
      <w:r w:rsidR="00903CD3" w:rsidRPr="00DC5854">
        <w:rPr>
          <w:rFonts w:ascii="Arial" w:hAnsi="Arial" w:cs="Arial"/>
          <w:color w:val="000000" w:themeColor="text1"/>
        </w:rPr>
        <w:t xml:space="preserve"> days </w:t>
      </w:r>
      <w:r w:rsidR="00903CD3" w:rsidRPr="00DC5854">
        <w:rPr>
          <w:rFonts w:ascii="Arial" w:hAnsi="Arial" w:cs="Arial"/>
          <w:i/>
          <w:color w:val="000000" w:themeColor="text1"/>
        </w:rPr>
        <w:t>in vitro</w:t>
      </w:r>
      <w:r w:rsidR="003F2860">
        <w:rPr>
          <w:rFonts w:ascii="Arial" w:hAnsi="Arial" w:cs="Arial"/>
          <w:i/>
          <w:color w:val="000000" w:themeColor="text1"/>
        </w:rPr>
        <w:t>,</w:t>
      </w:r>
      <w:r w:rsidR="00903CD3" w:rsidRPr="00DC5854">
        <w:rPr>
          <w:rFonts w:ascii="Arial" w:hAnsi="Arial" w:cs="Arial"/>
          <w:color w:val="000000" w:themeColor="text1"/>
        </w:rPr>
        <w:t xml:space="preserve"> </w:t>
      </w:r>
      <w:r w:rsidR="00903CD3" w:rsidRPr="00BC7882">
        <w:rPr>
          <w:rFonts w:ascii="Arial" w:hAnsi="Arial" w:cs="Arial"/>
          <w:noProof/>
          <w:color w:val="000000" w:themeColor="text1"/>
        </w:rPr>
        <w:t>and</w:t>
      </w:r>
      <w:r w:rsidR="00903CD3" w:rsidRPr="00DC5854">
        <w:rPr>
          <w:rFonts w:ascii="Arial" w:hAnsi="Arial" w:cs="Arial"/>
          <w:color w:val="000000" w:themeColor="text1"/>
        </w:rPr>
        <w:t xml:space="preserve"> n</w:t>
      </w:r>
      <w:r w:rsidR="00172E1B" w:rsidRPr="00DC5854">
        <w:rPr>
          <w:rFonts w:ascii="Arial" w:hAnsi="Arial" w:cs="Arial"/>
          <w:color w:val="000000" w:themeColor="text1"/>
        </w:rPr>
        <w:t xml:space="preserve">o change </w:t>
      </w:r>
      <w:r w:rsidR="00172E1B" w:rsidRPr="00BC7882">
        <w:rPr>
          <w:rFonts w:ascii="Arial" w:hAnsi="Arial" w:cs="Arial"/>
          <w:noProof/>
          <w:color w:val="000000" w:themeColor="text1"/>
        </w:rPr>
        <w:t>was detected</w:t>
      </w:r>
      <w:r w:rsidR="00C2651F" w:rsidRPr="00DC5854">
        <w:rPr>
          <w:rFonts w:ascii="Arial" w:hAnsi="Arial" w:cs="Arial"/>
          <w:color w:val="000000" w:themeColor="text1"/>
        </w:rPr>
        <w:t xml:space="preserve"> between these two genotypes. (</w:t>
      </w:r>
      <w:r w:rsidR="001D7878" w:rsidRPr="00DC5854">
        <w:rPr>
          <w:rFonts w:ascii="Arial" w:hAnsi="Arial" w:cs="Arial"/>
          <w:color w:val="000000" w:themeColor="text1"/>
        </w:rPr>
        <w:t>c</w:t>
      </w:r>
      <w:r w:rsidR="00172E1B" w:rsidRPr="00DC5854">
        <w:rPr>
          <w:rFonts w:ascii="Arial" w:hAnsi="Arial" w:cs="Arial"/>
          <w:color w:val="000000" w:themeColor="text1"/>
        </w:rPr>
        <w:t>)</w:t>
      </w:r>
      <w:r w:rsidR="00903CD3" w:rsidRPr="00DC5854">
        <w:rPr>
          <w:rFonts w:ascii="Arial" w:hAnsi="Arial" w:cs="Arial"/>
          <w:color w:val="000000" w:themeColor="text1"/>
        </w:rPr>
        <w:t xml:space="preserve"> Again,</w:t>
      </w:r>
      <w:r w:rsidR="00172E1B" w:rsidRPr="00DC5854">
        <w:rPr>
          <w:rFonts w:ascii="Arial" w:hAnsi="Arial" w:cs="Arial"/>
          <w:color w:val="000000" w:themeColor="text1"/>
        </w:rPr>
        <w:t xml:space="preserve"> </w:t>
      </w:r>
      <w:r w:rsidR="00903CD3" w:rsidRPr="00DC5854">
        <w:rPr>
          <w:rFonts w:ascii="Arial" w:hAnsi="Arial" w:cs="Arial"/>
          <w:color w:val="000000" w:themeColor="text1"/>
        </w:rPr>
        <w:t xml:space="preserve">the result of </w:t>
      </w:r>
      <w:r w:rsidR="003F2860">
        <w:rPr>
          <w:rFonts w:ascii="Arial" w:hAnsi="Arial" w:cs="Arial"/>
          <w:color w:val="000000" w:themeColor="text1"/>
        </w:rPr>
        <w:t xml:space="preserve">the </w:t>
      </w:r>
      <w:r w:rsidR="00903CD3" w:rsidRPr="00BC7882">
        <w:rPr>
          <w:rFonts w:ascii="Arial" w:hAnsi="Arial" w:cs="Arial"/>
          <w:noProof/>
          <w:color w:val="000000" w:themeColor="text1"/>
        </w:rPr>
        <w:t>area</w:t>
      </w:r>
      <w:r w:rsidR="00903CD3" w:rsidRPr="00DC5854">
        <w:rPr>
          <w:rFonts w:ascii="Arial" w:hAnsi="Arial" w:cs="Arial"/>
          <w:color w:val="000000" w:themeColor="text1"/>
        </w:rPr>
        <w:t xml:space="preserve"> under </w:t>
      </w:r>
      <w:r w:rsidR="003F2860">
        <w:rPr>
          <w:rFonts w:ascii="Arial" w:hAnsi="Arial" w:cs="Arial"/>
          <w:color w:val="000000" w:themeColor="text1"/>
        </w:rPr>
        <w:t xml:space="preserve">the </w:t>
      </w:r>
      <w:r w:rsidR="00903CD3" w:rsidRPr="00BC7882">
        <w:rPr>
          <w:rFonts w:ascii="Arial" w:hAnsi="Arial" w:cs="Arial"/>
          <w:noProof/>
          <w:color w:val="000000" w:themeColor="text1"/>
        </w:rPr>
        <w:t>curve</w:t>
      </w:r>
      <w:r w:rsidR="00903CD3" w:rsidRPr="00DC5854">
        <w:rPr>
          <w:rFonts w:ascii="Arial" w:hAnsi="Arial" w:cs="Arial"/>
          <w:color w:val="000000" w:themeColor="text1"/>
        </w:rPr>
        <w:t xml:space="preserve"> (AUC) shows</w:t>
      </w:r>
      <w:r w:rsidR="005D0136" w:rsidRPr="00DC5854">
        <w:rPr>
          <w:rFonts w:ascii="Arial" w:hAnsi="Arial" w:cs="Arial"/>
          <w:color w:val="000000" w:themeColor="text1"/>
        </w:rPr>
        <w:t xml:space="preserve"> no difference in</w:t>
      </w:r>
      <w:r w:rsidR="00903CD3" w:rsidRPr="00DC5854">
        <w:rPr>
          <w:rFonts w:ascii="Arial" w:hAnsi="Arial" w:cs="Arial"/>
          <w:color w:val="000000" w:themeColor="text1"/>
        </w:rPr>
        <w:t xml:space="preserve"> </w:t>
      </w:r>
      <w:r w:rsidR="005D0136" w:rsidRPr="00DC5854">
        <w:rPr>
          <w:rFonts w:ascii="Arial" w:hAnsi="Arial" w:cs="Arial"/>
          <w:color w:val="000000" w:themeColor="text1"/>
        </w:rPr>
        <w:t>any aspect of mitochondrial functions.</w:t>
      </w:r>
      <w:r w:rsidR="00172E1B" w:rsidRPr="00DC5854">
        <w:rPr>
          <w:rFonts w:ascii="Arial" w:hAnsi="Arial" w:cs="Arial"/>
          <w:color w:val="000000" w:themeColor="text1"/>
        </w:rPr>
        <w:t xml:space="preserve"> </w:t>
      </w:r>
      <w:r w:rsidR="0000666F" w:rsidRPr="00DC5854">
        <w:rPr>
          <w:rFonts w:ascii="Arial" w:hAnsi="Arial" w:cs="Arial"/>
          <w:color w:val="000000" w:themeColor="text1"/>
        </w:rPr>
        <w:t xml:space="preserve">Results are </w:t>
      </w:r>
      <w:r w:rsidR="00DC64AC" w:rsidRPr="00DC5854">
        <w:rPr>
          <w:rFonts w:ascii="Arial" w:hAnsi="Arial" w:cs="Arial"/>
          <w:color w:val="000000" w:themeColor="text1"/>
        </w:rPr>
        <w:t xml:space="preserve">mean ± SD, from at least </w:t>
      </w:r>
      <w:r w:rsidR="00DC64AC" w:rsidRPr="00BC7882">
        <w:rPr>
          <w:rFonts w:ascii="Arial" w:hAnsi="Arial" w:cs="Arial"/>
          <w:noProof/>
          <w:color w:val="000000" w:themeColor="text1"/>
        </w:rPr>
        <w:t>5</w:t>
      </w:r>
      <w:r w:rsidR="00111266" w:rsidRPr="00DC5854">
        <w:rPr>
          <w:rFonts w:ascii="Arial" w:hAnsi="Arial" w:cs="Arial"/>
          <w:color w:val="000000" w:themeColor="text1"/>
        </w:rPr>
        <w:t xml:space="preserve"> independent experiments.</w:t>
      </w:r>
      <w:r w:rsidR="00E6595D" w:rsidRPr="00DC5854">
        <w:rPr>
          <w:rFonts w:ascii="Arial" w:hAnsi="Arial" w:cs="Arial"/>
          <w:color w:val="000000" w:themeColor="text1"/>
        </w:rPr>
        <w:br w:type="page"/>
      </w:r>
    </w:p>
    <w:p w14:paraId="55E1A52F" w14:textId="1BE589DF" w:rsidR="00436AFC" w:rsidRPr="00312536" w:rsidRDefault="00436AFC" w:rsidP="000F6447">
      <w:pPr>
        <w:pStyle w:val="a3"/>
        <w:numPr>
          <w:ilvl w:val="1"/>
          <w:numId w:val="41"/>
        </w:numPr>
        <w:spacing w:line="480" w:lineRule="auto"/>
        <w:ind w:leftChars="0"/>
        <w:jc w:val="both"/>
        <w:outlineLvl w:val="1"/>
        <w:rPr>
          <w:rFonts w:ascii="Arial" w:hAnsi="Arial" w:cs="Arial"/>
          <w:b/>
          <w:color w:val="000000" w:themeColor="text1"/>
          <w:szCs w:val="24"/>
        </w:rPr>
      </w:pPr>
      <w:bookmarkStart w:id="193" w:name="_Toc514879687"/>
      <w:r w:rsidRPr="00312536">
        <w:rPr>
          <w:rFonts w:ascii="Arial" w:hAnsi="Arial" w:cs="Arial"/>
          <w:b/>
          <w:color w:val="000000" w:themeColor="text1"/>
          <w:szCs w:val="24"/>
        </w:rPr>
        <w:t>Gene expression</w:t>
      </w:r>
      <w:bookmarkEnd w:id="193"/>
    </w:p>
    <w:p w14:paraId="4C8AE067" w14:textId="039A35D2" w:rsidR="00335341" w:rsidRPr="00B96D30" w:rsidRDefault="00FE2C7D" w:rsidP="00D405BD">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In section 5.2, t</w:t>
      </w:r>
      <w:r w:rsidR="00D437BF" w:rsidRPr="00B96D30">
        <w:rPr>
          <w:rFonts w:ascii="Arial" w:hAnsi="Arial" w:cs="Arial"/>
          <w:color w:val="000000" w:themeColor="text1"/>
          <w:sz w:val="24"/>
          <w:szCs w:val="24"/>
        </w:rPr>
        <w:t>he mot</w:t>
      </w:r>
      <w:r w:rsidR="00BC1DDC" w:rsidRPr="00B96D30">
        <w:rPr>
          <w:rFonts w:ascii="Arial" w:hAnsi="Arial" w:cs="Arial"/>
          <w:color w:val="000000" w:themeColor="text1"/>
          <w:sz w:val="24"/>
          <w:szCs w:val="24"/>
        </w:rPr>
        <w:t xml:space="preserve">or neurones </w:t>
      </w:r>
      <w:r w:rsidR="00EB555F" w:rsidRPr="00B96D30">
        <w:rPr>
          <w:rFonts w:ascii="Arial" w:hAnsi="Arial" w:cs="Arial"/>
          <w:color w:val="000000" w:themeColor="text1"/>
          <w:sz w:val="24"/>
          <w:szCs w:val="24"/>
        </w:rPr>
        <w:t>w</w:t>
      </w:r>
      <w:r w:rsidR="00EB555F">
        <w:rPr>
          <w:rFonts w:ascii="Arial" w:hAnsi="Arial" w:cs="Arial"/>
          <w:color w:val="000000" w:themeColor="text1"/>
          <w:sz w:val="24"/>
          <w:szCs w:val="24"/>
        </w:rPr>
        <w:t>ere</w:t>
      </w:r>
      <w:r w:rsidR="00EB555F" w:rsidRPr="00B96D30">
        <w:rPr>
          <w:rFonts w:ascii="Arial" w:hAnsi="Arial" w:cs="Arial"/>
          <w:color w:val="000000" w:themeColor="text1"/>
          <w:sz w:val="24"/>
          <w:szCs w:val="24"/>
        </w:rPr>
        <w:t xml:space="preserve"> </w:t>
      </w:r>
      <w:r w:rsidR="008D1B86" w:rsidRPr="00B96D30">
        <w:rPr>
          <w:rFonts w:ascii="Arial" w:hAnsi="Arial" w:cs="Arial"/>
          <w:color w:val="000000" w:themeColor="text1"/>
          <w:sz w:val="24"/>
          <w:szCs w:val="24"/>
        </w:rPr>
        <w:t xml:space="preserve">cultured for </w:t>
      </w:r>
      <w:r w:rsidR="00927109" w:rsidRPr="00B96D30">
        <w:rPr>
          <w:rFonts w:ascii="Arial" w:hAnsi="Arial" w:cs="Arial"/>
          <w:color w:val="000000" w:themeColor="text1"/>
          <w:sz w:val="24"/>
          <w:szCs w:val="24"/>
        </w:rPr>
        <w:t xml:space="preserve">a </w:t>
      </w:r>
      <w:r w:rsidR="008D1B86" w:rsidRPr="00BC7882">
        <w:rPr>
          <w:rFonts w:ascii="Arial" w:hAnsi="Arial" w:cs="Arial"/>
          <w:noProof/>
          <w:color w:val="000000" w:themeColor="text1"/>
          <w:sz w:val="24"/>
          <w:szCs w:val="24"/>
        </w:rPr>
        <w:t>9</w:t>
      </w:r>
      <w:r w:rsidR="008D1B86" w:rsidRPr="00B96D30">
        <w:rPr>
          <w:rFonts w:ascii="Arial" w:hAnsi="Arial" w:cs="Arial"/>
          <w:color w:val="000000" w:themeColor="text1"/>
          <w:sz w:val="24"/>
          <w:szCs w:val="24"/>
        </w:rPr>
        <w:t xml:space="preserve"> day</w:t>
      </w:r>
      <w:r w:rsidR="00D437BF" w:rsidRPr="00B96D30">
        <w:rPr>
          <w:rFonts w:ascii="Arial" w:hAnsi="Arial" w:cs="Arial"/>
          <w:color w:val="000000" w:themeColor="text1"/>
          <w:sz w:val="24"/>
          <w:szCs w:val="24"/>
        </w:rPr>
        <w:t xml:space="preserve"> </w:t>
      </w:r>
      <w:r w:rsidR="00D437BF" w:rsidRPr="00BC7882">
        <w:rPr>
          <w:rFonts w:ascii="Arial" w:hAnsi="Arial" w:cs="Arial"/>
          <w:noProof/>
          <w:color w:val="000000" w:themeColor="text1"/>
          <w:sz w:val="24"/>
          <w:szCs w:val="24"/>
        </w:rPr>
        <w:t>time</w:t>
      </w:r>
      <w:r w:rsidR="004C2797" w:rsidRPr="00BC7882">
        <w:rPr>
          <w:rFonts w:ascii="Arial" w:hAnsi="Arial" w:cs="Arial"/>
          <w:noProof/>
          <w:color w:val="000000" w:themeColor="text1"/>
          <w:sz w:val="24"/>
          <w:szCs w:val="24"/>
        </w:rPr>
        <w:t xml:space="preserve"> </w:t>
      </w:r>
      <w:r w:rsidR="00927109" w:rsidRPr="00BC7882">
        <w:rPr>
          <w:rFonts w:ascii="Arial" w:hAnsi="Arial" w:cs="Arial"/>
          <w:noProof/>
          <w:color w:val="000000" w:themeColor="text1"/>
          <w:sz w:val="24"/>
          <w:szCs w:val="24"/>
        </w:rPr>
        <w:t>period</w:t>
      </w:r>
      <w:r w:rsidR="00927109" w:rsidRPr="00B96D30">
        <w:rPr>
          <w:rFonts w:ascii="Arial" w:hAnsi="Arial" w:cs="Arial"/>
          <w:color w:val="000000" w:themeColor="text1"/>
          <w:sz w:val="24"/>
          <w:szCs w:val="24"/>
        </w:rPr>
        <w:t xml:space="preserve"> </w:t>
      </w:r>
      <w:r w:rsidR="00440B29" w:rsidRPr="00B96D30">
        <w:rPr>
          <w:rFonts w:ascii="Arial" w:hAnsi="Arial" w:cs="Arial"/>
          <w:color w:val="000000" w:themeColor="text1"/>
          <w:sz w:val="24"/>
          <w:szCs w:val="24"/>
        </w:rPr>
        <w:t>before</w:t>
      </w:r>
      <w:r w:rsidR="004C2797" w:rsidRPr="00B96D30">
        <w:rPr>
          <w:rFonts w:ascii="Arial" w:hAnsi="Arial" w:cs="Arial"/>
          <w:color w:val="000000" w:themeColor="text1"/>
          <w:sz w:val="24"/>
          <w:szCs w:val="24"/>
        </w:rPr>
        <w:t xml:space="preserve"> </w:t>
      </w:r>
      <w:r w:rsidR="00927109" w:rsidRPr="00B96D30">
        <w:rPr>
          <w:rFonts w:ascii="Arial" w:hAnsi="Arial" w:cs="Arial"/>
          <w:color w:val="000000" w:themeColor="text1"/>
          <w:sz w:val="24"/>
          <w:szCs w:val="24"/>
        </w:rPr>
        <w:t xml:space="preserve">the </w:t>
      </w:r>
      <w:r w:rsidR="004C2797" w:rsidRPr="00B96D30">
        <w:rPr>
          <w:rFonts w:ascii="Arial" w:hAnsi="Arial" w:cs="Arial"/>
          <w:color w:val="000000" w:themeColor="text1"/>
          <w:sz w:val="24"/>
          <w:szCs w:val="24"/>
        </w:rPr>
        <w:t xml:space="preserve">real-time mitochondrial assay which </w:t>
      </w:r>
      <w:r w:rsidR="008D1B86" w:rsidRPr="00B96D30">
        <w:rPr>
          <w:rFonts w:ascii="Arial" w:hAnsi="Arial" w:cs="Arial"/>
          <w:color w:val="000000" w:themeColor="text1"/>
          <w:sz w:val="24"/>
          <w:szCs w:val="24"/>
        </w:rPr>
        <w:t xml:space="preserve">may </w:t>
      </w:r>
      <w:r w:rsidR="004C2797" w:rsidRPr="00B96D30">
        <w:rPr>
          <w:rFonts w:ascii="Arial" w:hAnsi="Arial" w:cs="Arial"/>
          <w:color w:val="000000" w:themeColor="text1"/>
          <w:sz w:val="24"/>
          <w:szCs w:val="24"/>
        </w:rPr>
        <w:t xml:space="preserve">present a state of </w:t>
      </w:r>
      <w:r w:rsidR="003F2860">
        <w:rPr>
          <w:rFonts w:ascii="Arial" w:hAnsi="Arial" w:cs="Arial"/>
          <w:color w:val="000000" w:themeColor="text1"/>
          <w:sz w:val="24"/>
          <w:szCs w:val="24"/>
        </w:rPr>
        <w:t xml:space="preserve">the </w:t>
      </w:r>
      <w:r w:rsidR="004C2797" w:rsidRPr="00BC7882">
        <w:rPr>
          <w:rFonts w:ascii="Arial" w:hAnsi="Arial" w:cs="Arial"/>
          <w:noProof/>
          <w:color w:val="000000" w:themeColor="text1"/>
          <w:sz w:val="24"/>
          <w:szCs w:val="24"/>
        </w:rPr>
        <w:t>mature</w:t>
      </w:r>
      <w:r w:rsidR="004C2797" w:rsidRPr="00B96D30">
        <w:rPr>
          <w:rFonts w:ascii="Arial" w:hAnsi="Arial" w:cs="Arial"/>
          <w:color w:val="000000" w:themeColor="text1"/>
          <w:sz w:val="24"/>
          <w:szCs w:val="24"/>
        </w:rPr>
        <w:t xml:space="preserve"> mo</w:t>
      </w:r>
      <w:r w:rsidR="008D1B86" w:rsidRPr="00B96D30">
        <w:rPr>
          <w:rFonts w:ascii="Arial" w:hAnsi="Arial" w:cs="Arial"/>
          <w:color w:val="000000" w:themeColor="text1"/>
          <w:sz w:val="24"/>
          <w:szCs w:val="24"/>
        </w:rPr>
        <w:t>tor neurone</w:t>
      </w:r>
      <w:r>
        <w:rPr>
          <w:rFonts w:ascii="Arial" w:hAnsi="Arial" w:cs="Arial"/>
          <w:color w:val="000000" w:themeColor="text1"/>
          <w:sz w:val="24"/>
          <w:szCs w:val="24"/>
        </w:rPr>
        <w:t xml:space="preserve">. </w:t>
      </w:r>
      <w:r w:rsidRPr="00BC7882">
        <w:rPr>
          <w:rFonts w:ascii="Arial" w:hAnsi="Arial" w:cs="Arial"/>
          <w:noProof/>
          <w:color w:val="000000" w:themeColor="text1"/>
          <w:sz w:val="24"/>
          <w:szCs w:val="24"/>
        </w:rPr>
        <w:t>I</w:t>
      </w:r>
      <w:r w:rsidR="008D1B86" w:rsidRPr="00BC7882">
        <w:rPr>
          <w:rFonts w:ascii="Arial" w:hAnsi="Arial" w:cs="Arial"/>
          <w:noProof/>
          <w:color w:val="000000" w:themeColor="text1"/>
          <w:sz w:val="24"/>
          <w:szCs w:val="24"/>
        </w:rPr>
        <w:t>n order to</w:t>
      </w:r>
      <w:r w:rsidR="008D1B86" w:rsidRPr="00B96D30">
        <w:rPr>
          <w:rFonts w:ascii="Arial" w:hAnsi="Arial" w:cs="Arial"/>
          <w:color w:val="000000" w:themeColor="text1"/>
          <w:sz w:val="24"/>
          <w:szCs w:val="24"/>
        </w:rPr>
        <w:t xml:space="preserve"> know whether there </w:t>
      </w:r>
      <w:r w:rsidR="00E6002B" w:rsidRPr="00B96D30">
        <w:rPr>
          <w:rFonts w:ascii="Arial" w:hAnsi="Arial" w:cs="Arial"/>
          <w:color w:val="000000" w:themeColor="text1"/>
          <w:sz w:val="24"/>
          <w:szCs w:val="24"/>
        </w:rPr>
        <w:t>was</w:t>
      </w:r>
      <w:r w:rsidR="008D1B86" w:rsidRPr="00B96D30">
        <w:rPr>
          <w:rFonts w:ascii="Arial" w:hAnsi="Arial" w:cs="Arial"/>
          <w:color w:val="000000" w:themeColor="text1"/>
          <w:sz w:val="24"/>
          <w:szCs w:val="24"/>
        </w:rPr>
        <w:t xml:space="preserve"> </w:t>
      </w:r>
      <w:r w:rsidR="003F2860">
        <w:rPr>
          <w:rFonts w:ascii="Arial" w:hAnsi="Arial" w:cs="Arial"/>
          <w:color w:val="000000" w:themeColor="text1"/>
          <w:sz w:val="24"/>
          <w:szCs w:val="24"/>
        </w:rPr>
        <w:t xml:space="preserve">an </w:t>
      </w:r>
      <w:r w:rsidR="008D1B86" w:rsidRPr="00BC7882">
        <w:rPr>
          <w:rFonts w:ascii="Arial" w:hAnsi="Arial" w:cs="Arial"/>
          <w:noProof/>
          <w:color w:val="000000" w:themeColor="text1"/>
          <w:sz w:val="24"/>
          <w:szCs w:val="24"/>
        </w:rPr>
        <w:t>early</w:t>
      </w:r>
      <w:r w:rsidR="008D1B86" w:rsidRPr="00B96D30">
        <w:rPr>
          <w:rFonts w:ascii="Arial" w:hAnsi="Arial" w:cs="Arial"/>
          <w:color w:val="000000" w:themeColor="text1"/>
          <w:sz w:val="24"/>
          <w:szCs w:val="24"/>
        </w:rPr>
        <w:t xml:space="preserve"> change in OXPHOS gene expressions in </w:t>
      </w:r>
      <w:r w:rsidR="004612F2" w:rsidRPr="00B96D30">
        <w:rPr>
          <w:rFonts w:ascii="Arial" w:hAnsi="Arial" w:cs="Arial"/>
          <w:color w:val="000000" w:themeColor="text1"/>
          <w:sz w:val="24"/>
          <w:szCs w:val="24"/>
        </w:rPr>
        <w:t>SMA</w:t>
      </w:r>
      <w:r w:rsidR="008D1B86" w:rsidRPr="00B96D30">
        <w:rPr>
          <w:rFonts w:ascii="Arial" w:hAnsi="Arial" w:cs="Arial"/>
          <w:color w:val="000000" w:themeColor="text1"/>
          <w:sz w:val="24"/>
          <w:szCs w:val="24"/>
        </w:rPr>
        <w:t xml:space="preserve"> motor neurons, motor neurones </w:t>
      </w:r>
      <w:r w:rsidR="00E6002B" w:rsidRPr="00B96D30">
        <w:rPr>
          <w:rFonts w:ascii="Arial" w:hAnsi="Arial" w:cs="Arial"/>
          <w:color w:val="000000" w:themeColor="text1"/>
          <w:sz w:val="24"/>
          <w:szCs w:val="24"/>
        </w:rPr>
        <w:t>were</w:t>
      </w:r>
      <w:r w:rsidR="008D1B86" w:rsidRPr="00B96D30">
        <w:rPr>
          <w:rFonts w:ascii="Arial" w:hAnsi="Arial" w:cs="Arial"/>
          <w:color w:val="000000" w:themeColor="text1"/>
          <w:sz w:val="24"/>
          <w:szCs w:val="24"/>
        </w:rPr>
        <w:t xml:space="preserve"> extracted for their RNAs </w:t>
      </w:r>
      <w:r w:rsidR="00E549CB" w:rsidRPr="00B96D30">
        <w:rPr>
          <w:rFonts w:ascii="Arial" w:hAnsi="Arial" w:cs="Arial"/>
          <w:color w:val="000000" w:themeColor="text1"/>
          <w:sz w:val="24"/>
          <w:szCs w:val="24"/>
        </w:rPr>
        <w:t xml:space="preserve">immediately </w:t>
      </w:r>
      <w:r w:rsidR="008D1B86" w:rsidRPr="00B96D30">
        <w:rPr>
          <w:rFonts w:ascii="Arial" w:hAnsi="Arial" w:cs="Arial"/>
          <w:color w:val="000000" w:themeColor="text1"/>
          <w:sz w:val="24"/>
          <w:szCs w:val="24"/>
        </w:rPr>
        <w:t>after motor neurone enrichment</w:t>
      </w:r>
      <w:r>
        <w:rPr>
          <w:rFonts w:ascii="Arial" w:hAnsi="Arial" w:cs="Arial"/>
          <w:color w:val="000000" w:themeColor="text1"/>
          <w:sz w:val="24"/>
          <w:szCs w:val="24"/>
        </w:rPr>
        <w:t xml:space="preserve"> and analysed for RNA abundance using SYBR </w:t>
      </w:r>
      <w:r w:rsidRPr="00BC7882">
        <w:rPr>
          <w:rFonts w:ascii="Arial" w:hAnsi="Arial" w:cs="Arial"/>
          <w:noProof/>
          <w:color w:val="000000" w:themeColor="text1"/>
          <w:sz w:val="24"/>
          <w:szCs w:val="24"/>
        </w:rPr>
        <w:t>green</w:t>
      </w:r>
      <w:r w:rsidR="00534610">
        <w:rPr>
          <w:rFonts w:ascii="Arial" w:hAnsi="Arial" w:cs="Arial"/>
          <w:noProof/>
          <w:color w:val="000000" w:themeColor="text1"/>
          <w:sz w:val="24"/>
          <w:szCs w:val="24"/>
        </w:rPr>
        <w:t>-</w:t>
      </w:r>
      <w:r w:rsidRPr="00BC7882">
        <w:rPr>
          <w:rFonts w:ascii="Arial" w:hAnsi="Arial" w:cs="Arial"/>
          <w:noProof/>
          <w:color w:val="000000" w:themeColor="text1"/>
          <w:sz w:val="24"/>
          <w:szCs w:val="24"/>
        </w:rPr>
        <w:t>based</w:t>
      </w:r>
      <w:r>
        <w:rPr>
          <w:rFonts w:ascii="Arial" w:hAnsi="Arial" w:cs="Arial"/>
          <w:color w:val="000000" w:themeColor="text1"/>
          <w:sz w:val="24"/>
          <w:szCs w:val="24"/>
        </w:rPr>
        <w:t xml:space="preserve"> qPCR</w:t>
      </w:r>
      <w:r w:rsidR="008D1B86" w:rsidRPr="00B96D30">
        <w:rPr>
          <w:rFonts w:ascii="Arial" w:hAnsi="Arial" w:cs="Arial"/>
          <w:color w:val="000000" w:themeColor="text1"/>
          <w:sz w:val="24"/>
          <w:szCs w:val="24"/>
        </w:rPr>
        <w:t xml:space="preserve">. In line with the whole cell assay, </w:t>
      </w:r>
      <w:r w:rsidR="00335341" w:rsidRPr="00B96D30">
        <w:rPr>
          <w:rFonts w:ascii="Arial" w:hAnsi="Arial" w:cs="Arial"/>
          <w:color w:val="000000" w:themeColor="text1"/>
          <w:sz w:val="24"/>
          <w:szCs w:val="24"/>
        </w:rPr>
        <w:t>the gene expression</w:t>
      </w:r>
      <w:r w:rsidR="008D1B86" w:rsidRPr="00B96D30">
        <w:rPr>
          <w:rFonts w:ascii="Arial" w:hAnsi="Arial" w:cs="Arial"/>
          <w:color w:val="000000" w:themeColor="text1"/>
          <w:sz w:val="24"/>
          <w:szCs w:val="24"/>
        </w:rPr>
        <w:t xml:space="preserve"> did not show </w:t>
      </w:r>
      <w:r w:rsidR="003F2860">
        <w:rPr>
          <w:rFonts w:ascii="Arial" w:hAnsi="Arial" w:cs="Arial"/>
          <w:color w:val="000000" w:themeColor="text1"/>
          <w:sz w:val="24"/>
          <w:szCs w:val="24"/>
        </w:rPr>
        <w:t xml:space="preserve">a </w:t>
      </w:r>
      <w:r w:rsidR="008D1B86" w:rsidRPr="00BC7882">
        <w:rPr>
          <w:rFonts w:ascii="Arial" w:hAnsi="Arial" w:cs="Arial"/>
          <w:noProof/>
          <w:color w:val="000000" w:themeColor="text1"/>
          <w:sz w:val="24"/>
          <w:szCs w:val="24"/>
        </w:rPr>
        <w:t>significant</w:t>
      </w:r>
      <w:r w:rsidR="008D1B86" w:rsidRPr="00B96D30">
        <w:rPr>
          <w:rFonts w:ascii="Arial" w:hAnsi="Arial" w:cs="Arial"/>
          <w:color w:val="000000" w:themeColor="text1"/>
          <w:sz w:val="24"/>
          <w:szCs w:val="24"/>
        </w:rPr>
        <w:t xml:space="preserve"> difference between two </w:t>
      </w:r>
      <w:r w:rsidR="00335341" w:rsidRPr="00B96D30">
        <w:rPr>
          <w:rFonts w:ascii="Arial" w:hAnsi="Arial" w:cs="Arial"/>
          <w:color w:val="000000" w:themeColor="text1"/>
          <w:sz w:val="24"/>
          <w:szCs w:val="24"/>
        </w:rPr>
        <w:t xml:space="preserve">genotypes, although there seems to be a tendency for </w:t>
      </w:r>
      <w:r w:rsidR="003F2860">
        <w:rPr>
          <w:rFonts w:ascii="Arial" w:hAnsi="Arial" w:cs="Arial"/>
          <w:color w:val="000000" w:themeColor="text1"/>
          <w:sz w:val="24"/>
          <w:szCs w:val="24"/>
        </w:rPr>
        <w:t xml:space="preserve">a </w:t>
      </w:r>
      <w:r w:rsidR="00335341" w:rsidRPr="00BC7882">
        <w:rPr>
          <w:rFonts w:ascii="Arial" w:hAnsi="Arial" w:cs="Arial"/>
          <w:noProof/>
          <w:color w:val="000000" w:themeColor="text1"/>
          <w:sz w:val="24"/>
          <w:szCs w:val="24"/>
        </w:rPr>
        <w:t>knockout</w:t>
      </w:r>
      <w:r w:rsidR="00335341" w:rsidRPr="00B96D30">
        <w:rPr>
          <w:rFonts w:ascii="Arial" w:hAnsi="Arial" w:cs="Arial"/>
          <w:color w:val="000000" w:themeColor="text1"/>
          <w:sz w:val="24"/>
          <w:szCs w:val="24"/>
        </w:rPr>
        <w:t xml:space="preserve"> motor neurone to </w:t>
      </w:r>
      <w:r w:rsidR="00EB555F">
        <w:rPr>
          <w:rFonts w:ascii="Arial" w:hAnsi="Arial" w:cs="Arial"/>
          <w:color w:val="000000" w:themeColor="text1"/>
          <w:sz w:val="24"/>
          <w:szCs w:val="24"/>
        </w:rPr>
        <w:t>show</w:t>
      </w:r>
      <w:r w:rsidR="00EB555F" w:rsidRPr="00B96D30">
        <w:rPr>
          <w:rFonts w:ascii="Arial" w:hAnsi="Arial" w:cs="Arial"/>
          <w:color w:val="000000" w:themeColor="text1"/>
          <w:sz w:val="24"/>
          <w:szCs w:val="24"/>
        </w:rPr>
        <w:t xml:space="preserve"> </w:t>
      </w:r>
      <w:r w:rsidR="00335341" w:rsidRPr="00B96D30">
        <w:rPr>
          <w:rFonts w:ascii="Arial" w:hAnsi="Arial" w:cs="Arial"/>
          <w:color w:val="000000" w:themeColor="text1"/>
          <w:sz w:val="24"/>
          <w:szCs w:val="24"/>
        </w:rPr>
        <w:t xml:space="preserve">about 20% less </w:t>
      </w:r>
      <w:r w:rsidR="00EB555F">
        <w:rPr>
          <w:rFonts w:ascii="Arial" w:hAnsi="Arial" w:cs="Arial"/>
          <w:color w:val="000000" w:themeColor="text1"/>
          <w:sz w:val="24"/>
          <w:szCs w:val="24"/>
        </w:rPr>
        <w:t xml:space="preserve">expression of the </w:t>
      </w:r>
      <w:r w:rsidR="006A1A36" w:rsidRPr="00B96D30">
        <w:rPr>
          <w:rFonts w:ascii="Arial" w:hAnsi="Arial" w:cs="Arial"/>
          <w:color w:val="000000" w:themeColor="text1"/>
          <w:sz w:val="24"/>
          <w:szCs w:val="24"/>
        </w:rPr>
        <w:t>selected gene</w:t>
      </w:r>
      <w:r w:rsidR="00EB555F">
        <w:rPr>
          <w:rFonts w:ascii="Arial" w:hAnsi="Arial" w:cs="Arial"/>
          <w:color w:val="000000" w:themeColor="text1"/>
          <w:sz w:val="24"/>
          <w:szCs w:val="24"/>
        </w:rPr>
        <w:t>s</w:t>
      </w:r>
      <w:r w:rsidR="006A1A36" w:rsidRPr="00B96D30">
        <w:rPr>
          <w:rFonts w:ascii="Arial" w:hAnsi="Arial" w:cs="Arial"/>
          <w:color w:val="000000" w:themeColor="text1"/>
          <w:sz w:val="24"/>
          <w:szCs w:val="24"/>
        </w:rPr>
        <w:t xml:space="preserve"> </w:t>
      </w:r>
      <w:r w:rsidR="00D11F80" w:rsidRPr="00B96D30">
        <w:rPr>
          <w:rFonts w:ascii="Arial" w:hAnsi="Arial" w:cs="Arial"/>
          <w:color w:val="000000" w:themeColor="text1"/>
          <w:sz w:val="24"/>
          <w:szCs w:val="24"/>
        </w:rPr>
        <w:t xml:space="preserve"> (Figure 5.2)</w:t>
      </w:r>
      <w:r w:rsidR="006A1A36" w:rsidRPr="00B96D30">
        <w:rPr>
          <w:rFonts w:ascii="Arial" w:hAnsi="Arial" w:cs="Arial"/>
          <w:color w:val="000000" w:themeColor="text1"/>
          <w:sz w:val="24"/>
          <w:szCs w:val="24"/>
        </w:rPr>
        <w:t xml:space="preserve">.  </w:t>
      </w:r>
      <w:r w:rsidR="00E6002B" w:rsidRPr="00B96D30">
        <w:rPr>
          <w:rFonts w:ascii="Arial" w:hAnsi="Arial" w:cs="Arial"/>
          <w:color w:val="000000" w:themeColor="text1"/>
          <w:sz w:val="24"/>
          <w:szCs w:val="24"/>
        </w:rPr>
        <w:t xml:space="preserve">  </w:t>
      </w:r>
    </w:p>
    <w:p w14:paraId="06CFB194" w14:textId="77777777" w:rsidR="00335341" w:rsidRPr="00B96D30" w:rsidRDefault="00335341"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br w:type="page"/>
      </w:r>
    </w:p>
    <w:p w14:paraId="68DC2C4B" w14:textId="348B0118" w:rsidR="006A1A36" w:rsidRPr="00B96D30" w:rsidRDefault="00A064E2"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object w:dxaOrig="7121" w:dyaOrig="4653" w14:anchorId="3FC12585">
          <v:shape id="_x0000_i1026" type="#_x0000_t75" style="width:283.1pt;height:183.8pt" o:ole="">
            <v:imagedata r:id="rId41" o:title=""/>
          </v:shape>
          <o:OLEObject Type="Embed" ProgID="Prism7.Document" ShapeID="_x0000_i1026" DrawAspect="Content" ObjectID="_1589056286" r:id="rId42"/>
        </w:object>
      </w:r>
    </w:p>
    <w:p w14:paraId="6A5382B7" w14:textId="77777777" w:rsidR="004349D0" w:rsidRPr="00B96D30" w:rsidRDefault="004349D0"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619C158E" w14:textId="250B4856" w:rsidR="00C644B7" w:rsidRPr="00B96D30" w:rsidRDefault="00172E1B" w:rsidP="00D405BD">
      <w:pPr>
        <w:spacing w:line="240" w:lineRule="auto"/>
        <w:jc w:val="both"/>
        <w:rPr>
          <w:rFonts w:ascii="Arial" w:hAnsi="Arial" w:cs="Arial"/>
          <w:color w:val="000000" w:themeColor="text1"/>
          <w:sz w:val="24"/>
          <w:szCs w:val="24"/>
        </w:rPr>
      </w:pPr>
      <w:bookmarkStart w:id="194" w:name="_Toc499597806"/>
      <w:bookmarkStart w:id="195" w:name="_Toc514670091"/>
      <w:r w:rsidRPr="00B96D30">
        <w:rPr>
          <w:rStyle w:val="Figure0"/>
        </w:rPr>
        <w:t>Figure</w:t>
      </w:r>
      <w:r w:rsidR="00D11F80" w:rsidRPr="00B96D30">
        <w:rPr>
          <w:rStyle w:val="Figure0"/>
        </w:rPr>
        <w:t xml:space="preserve"> 5.2</w:t>
      </w:r>
      <w:r w:rsidRPr="00B96D30">
        <w:rPr>
          <w:rStyle w:val="Figure0"/>
        </w:rPr>
        <w:t xml:space="preserve"> OXPHOS gene expression levels determined using qRT-PCR.</w:t>
      </w:r>
      <w:bookmarkEnd w:id="194"/>
      <w:bookmarkEnd w:id="195"/>
      <w:r w:rsidRPr="00B96D30">
        <w:rPr>
          <w:rFonts w:ascii="Arial" w:hAnsi="Arial" w:cs="Arial"/>
          <w:color w:val="000000" w:themeColor="text1"/>
          <w:sz w:val="24"/>
          <w:szCs w:val="24"/>
        </w:rPr>
        <w:t xml:space="preserve"> RNAs were isolated </w:t>
      </w:r>
      <w:r w:rsidR="00E549CB" w:rsidRPr="00B96D30">
        <w:rPr>
          <w:rFonts w:ascii="Arial" w:hAnsi="Arial" w:cs="Arial"/>
          <w:color w:val="000000" w:themeColor="text1"/>
          <w:sz w:val="24"/>
          <w:szCs w:val="24"/>
        </w:rPr>
        <w:t xml:space="preserve">immediately following the </w:t>
      </w:r>
      <w:r w:rsidRPr="00B96D30">
        <w:rPr>
          <w:rFonts w:ascii="Arial" w:hAnsi="Arial" w:cs="Arial"/>
          <w:color w:val="000000" w:themeColor="text1"/>
          <w:sz w:val="24"/>
          <w:szCs w:val="24"/>
        </w:rPr>
        <w:t>enrich</w:t>
      </w:r>
      <w:r w:rsidR="00E549CB" w:rsidRPr="00B96D30">
        <w:rPr>
          <w:rFonts w:ascii="Arial" w:hAnsi="Arial" w:cs="Arial"/>
          <w:color w:val="000000" w:themeColor="text1"/>
          <w:sz w:val="24"/>
          <w:szCs w:val="24"/>
        </w:rPr>
        <w:t>ment with the</w:t>
      </w:r>
      <w:r w:rsidRPr="00B96D30">
        <w:rPr>
          <w:rFonts w:ascii="Arial" w:hAnsi="Arial" w:cs="Arial"/>
          <w:color w:val="000000" w:themeColor="text1"/>
          <w:sz w:val="24"/>
          <w:szCs w:val="24"/>
        </w:rPr>
        <w:t xml:space="preserve"> anti-p75 antibody. No </w:t>
      </w:r>
      <w:r w:rsidR="006A1A36" w:rsidRPr="00B96D30">
        <w:rPr>
          <w:rFonts w:ascii="Arial" w:hAnsi="Arial" w:cs="Arial"/>
          <w:color w:val="000000" w:themeColor="text1"/>
          <w:sz w:val="24"/>
          <w:szCs w:val="24"/>
        </w:rPr>
        <w:t xml:space="preserve">significant change </w:t>
      </w:r>
      <w:r w:rsidR="006A1A36" w:rsidRPr="00BC7882">
        <w:rPr>
          <w:rFonts w:ascii="Arial" w:hAnsi="Arial" w:cs="Arial"/>
          <w:noProof/>
          <w:color w:val="000000" w:themeColor="text1"/>
          <w:sz w:val="24"/>
          <w:szCs w:val="24"/>
        </w:rPr>
        <w:t>was</w:t>
      </w:r>
      <w:r w:rsidRPr="00BC7882">
        <w:rPr>
          <w:rFonts w:ascii="Arial" w:hAnsi="Arial" w:cs="Arial"/>
          <w:noProof/>
          <w:color w:val="000000" w:themeColor="text1"/>
          <w:sz w:val="24"/>
          <w:szCs w:val="24"/>
        </w:rPr>
        <w:t xml:space="preserve"> detected</w:t>
      </w:r>
      <w:r w:rsidRPr="00B96D30">
        <w:rPr>
          <w:rFonts w:ascii="Arial" w:hAnsi="Arial" w:cs="Arial"/>
          <w:color w:val="000000" w:themeColor="text1"/>
          <w:sz w:val="24"/>
          <w:szCs w:val="24"/>
        </w:rPr>
        <w:t xml:space="preserve"> in </w:t>
      </w:r>
      <w:r w:rsidR="003F2860">
        <w:rPr>
          <w:rFonts w:ascii="Arial" w:hAnsi="Arial" w:cs="Arial"/>
          <w:color w:val="000000" w:themeColor="text1"/>
          <w:sz w:val="24"/>
          <w:szCs w:val="24"/>
        </w:rPr>
        <w:t xml:space="preserve">the </w:t>
      </w:r>
      <w:r w:rsidRPr="00BC7882">
        <w:rPr>
          <w:rFonts w:ascii="Arial" w:hAnsi="Arial" w:cs="Arial"/>
          <w:noProof/>
          <w:color w:val="000000" w:themeColor="text1"/>
          <w:sz w:val="24"/>
          <w:szCs w:val="24"/>
        </w:rPr>
        <w:t>selected</w:t>
      </w:r>
      <w:r w:rsidRPr="00B96D30">
        <w:rPr>
          <w:rFonts w:ascii="Arial" w:hAnsi="Arial" w:cs="Arial"/>
          <w:color w:val="000000" w:themeColor="text1"/>
          <w:sz w:val="24"/>
          <w:szCs w:val="24"/>
        </w:rPr>
        <w:t xml:space="preserve"> gene pool. Results are mean</w:t>
      </w:r>
      <w:r w:rsidR="0000666F"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w:t>
      </w:r>
      <w:r w:rsidR="0000666F"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SD, from three </w:t>
      </w:r>
      <w:r w:rsidR="00903CD3" w:rsidRPr="00B96D30">
        <w:rPr>
          <w:rFonts w:ascii="Arial" w:hAnsi="Arial" w:cs="Arial"/>
          <w:color w:val="000000" w:themeColor="text1"/>
          <w:sz w:val="24"/>
          <w:szCs w:val="24"/>
        </w:rPr>
        <w:t xml:space="preserve">biologically </w:t>
      </w:r>
      <w:r w:rsidR="00E549CB" w:rsidRPr="00B96D30">
        <w:rPr>
          <w:rFonts w:ascii="Arial" w:hAnsi="Arial" w:cs="Arial"/>
          <w:color w:val="000000" w:themeColor="text1"/>
          <w:sz w:val="24"/>
          <w:szCs w:val="24"/>
        </w:rPr>
        <w:t xml:space="preserve">separate </w:t>
      </w:r>
      <w:r w:rsidR="00903CD3" w:rsidRPr="00B96D30">
        <w:rPr>
          <w:rFonts w:ascii="Arial" w:hAnsi="Arial" w:cs="Arial"/>
          <w:color w:val="000000" w:themeColor="text1"/>
          <w:sz w:val="24"/>
          <w:szCs w:val="24"/>
        </w:rPr>
        <w:t xml:space="preserve">experiments with three technical replicates. </w:t>
      </w:r>
      <w:r w:rsidRPr="00B96D30">
        <w:rPr>
          <w:rFonts w:ascii="Arial" w:hAnsi="Arial" w:cs="Arial"/>
          <w:color w:val="000000" w:themeColor="text1"/>
          <w:sz w:val="24"/>
          <w:szCs w:val="24"/>
        </w:rPr>
        <w:t xml:space="preserve"> </w:t>
      </w:r>
    </w:p>
    <w:p w14:paraId="3BF3E066" w14:textId="77777777" w:rsidR="00C644B7" w:rsidRPr="00B96D30" w:rsidRDefault="00C644B7" w:rsidP="00D405BD">
      <w:pPr>
        <w:spacing w:line="480" w:lineRule="auto"/>
        <w:jc w:val="both"/>
        <w:rPr>
          <w:rFonts w:ascii="Arial" w:hAnsi="Arial" w:cs="Arial"/>
          <w:b/>
          <w:color w:val="000000" w:themeColor="text1"/>
          <w:kern w:val="2"/>
          <w:sz w:val="24"/>
          <w:szCs w:val="24"/>
        </w:rPr>
      </w:pPr>
      <w:r w:rsidRPr="00B96D30">
        <w:rPr>
          <w:rFonts w:ascii="Arial" w:hAnsi="Arial" w:cs="Arial"/>
          <w:b/>
          <w:color w:val="000000" w:themeColor="text1"/>
          <w:sz w:val="24"/>
          <w:szCs w:val="24"/>
        </w:rPr>
        <w:br w:type="page"/>
      </w:r>
    </w:p>
    <w:p w14:paraId="15F46D8B" w14:textId="580B57B7" w:rsidR="00DF37C7" w:rsidRPr="00312536" w:rsidRDefault="00335341" w:rsidP="000F6447">
      <w:pPr>
        <w:pStyle w:val="a3"/>
        <w:numPr>
          <w:ilvl w:val="1"/>
          <w:numId w:val="41"/>
        </w:numPr>
        <w:spacing w:line="480" w:lineRule="auto"/>
        <w:ind w:leftChars="0"/>
        <w:jc w:val="both"/>
        <w:outlineLvl w:val="1"/>
        <w:rPr>
          <w:rFonts w:ascii="Arial" w:hAnsi="Arial" w:cs="Arial"/>
          <w:b/>
          <w:color w:val="000000" w:themeColor="text1"/>
          <w:szCs w:val="24"/>
        </w:rPr>
      </w:pPr>
      <w:bookmarkStart w:id="196" w:name="_Toc514879688"/>
      <w:r w:rsidRPr="00312536">
        <w:rPr>
          <w:rFonts w:ascii="Arial" w:hAnsi="Arial" w:cs="Arial"/>
          <w:b/>
          <w:color w:val="000000" w:themeColor="text1"/>
          <w:szCs w:val="24"/>
        </w:rPr>
        <w:t>Beyond motor neurone – astrocyte</w:t>
      </w:r>
      <w:bookmarkEnd w:id="196"/>
    </w:p>
    <w:p w14:paraId="5D1B21B8" w14:textId="6EE7E850" w:rsidR="001A6A6E" w:rsidRPr="00B96D30" w:rsidRDefault="00335341"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There was no defect</w:t>
      </w:r>
      <w:r w:rsidR="00E050AB" w:rsidRPr="00B96D30">
        <w:rPr>
          <w:rFonts w:ascii="Arial" w:hAnsi="Arial" w:cs="Arial"/>
          <w:color w:val="000000" w:themeColor="text1"/>
          <w:sz w:val="24"/>
          <w:szCs w:val="24"/>
        </w:rPr>
        <w:t xml:space="preserve"> </w:t>
      </w:r>
      <w:r w:rsidR="00E549CB" w:rsidRPr="00B96D30">
        <w:rPr>
          <w:rFonts w:ascii="Arial" w:hAnsi="Arial" w:cs="Arial"/>
          <w:color w:val="000000" w:themeColor="text1"/>
          <w:sz w:val="24"/>
          <w:szCs w:val="24"/>
        </w:rPr>
        <w:t xml:space="preserve">in </w:t>
      </w:r>
      <w:r w:rsidR="00E050AB" w:rsidRPr="00B96D30">
        <w:rPr>
          <w:rFonts w:ascii="Arial" w:hAnsi="Arial" w:cs="Arial"/>
          <w:color w:val="000000" w:themeColor="text1"/>
          <w:sz w:val="24"/>
          <w:szCs w:val="24"/>
        </w:rPr>
        <w:t>mitochondrial activity</w:t>
      </w:r>
      <w:r w:rsidRPr="00B96D30">
        <w:rPr>
          <w:rFonts w:ascii="Arial" w:hAnsi="Arial" w:cs="Arial"/>
          <w:color w:val="000000" w:themeColor="text1"/>
          <w:sz w:val="24"/>
          <w:szCs w:val="24"/>
        </w:rPr>
        <w:t xml:space="preserve"> identified in </w:t>
      </w:r>
      <w:r w:rsidR="00DC64AC" w:rsidRPr="00B96D30">
        <w:rPr>
          <w:rFonts w:ascii="Arial" w:hAnsi="Arial" w:cs="Arial"/>
          <w:color w:val="000000" w:themeColor="text1"/>
          <w:sz w:val="24"/>
          <w:szCs w:val="24"/>
        </w:rPr>
        <w:t>SMA</w:t>
      </w:r>
      <w:r w:rsidRPr="00B96D30">
        <w:rPr>
          <w:rFonts w:ascii="Arial" w:hAnsi="Arial" w:cs="Arial"/>
          <w:color w:val="000000" w:themeColor="text1"/>
          <w:sz w:val="24"/>
          <w:szCs w:val="24"/>
        </w:rPr>
        <w:t xml:space="preserve"> motor n</w:t>
      </w:r>
      <w:r w:rsidR="00E050AB" w:rsidRPr="00B96D30">
        <w:rPr>
          <w:rFonts w:ascii="Arial" w:hAnsi="Arial" w:cs="Arial"/>
          <w:color w:val="000000" w:themeColor="text1"/>
          <w:sz w:val="24"/>
          <w:szCs w:val="24"/>
        </w:rPr>
        <w:t xml:space="preserve">eurones, which </w:t>
      </w:r>
      <w:r w:rsidR="00C11E41" w:rsidRPr="00B96D30">
        <w:rPr>
          <w:rFonts w:ascii="Arial" w:hAnsi="Arial" w:cs="Arial"/>
          <w:color w:val="000000" w:themeColor="text1"/>
          <w:sz w:val="24"/>
          <w:szCs w:val="24"/>
        </w:rPr>
        <w:t xml:space="preserve">was supported </w:t>
      </w:r>
      <w:r w:rsidR="00E050AB" w:rsidRPr="00B96D30">
        <w:rPr>
          <w:rFonts w:ascii="Arial" w:hAnsi="Arial" w:cs="Arial"/>
          <w:color w:val="000000" w:themeColor="text1"/>
          <w:sz w:val="24"/>
          <w:szCs w:val="24"/>
        </w:rPr>
        <w:t>by</w:t>
      </w:r>
      <w:r w:rsidR="00CD5BDD" w:rsidRPr="00B96D30">
        <w:rPr>
          <w:rFonts w:ascii="Arial" w:hAnsi="Arial" w:cs="Arial"/>
          <w:color w:val="000000" w:themeColor="text1"/>
          <w:sz w:val="24"/>
          <w:szCs w:val="24"/>
        </w:rPr>
        <w:t xml:space="preserve"> the</w:t>
      </w:r>
      <w:r w:rsidR="00E050AB" w:rsidRPr="00B96D30">
        <w:rPr>
          <w:rFonts w:ascii="Arial" w:hAnsi="Arial" w:cs="Arial"/>
          <w:color w:val="000000" w:themeColor="text1"/>
          <w:sz w:val="24"/>
          <w:szCs w:val="24"/>
        </w:rPr>
        <w:t xml:space="preserve"> expression</w:t>
      </w:r>
      <w:r w:rsidR="00E549CB" w:rsidRPr="00B96D30">
        <w:rPr>
          <w:rFonts w:ascii="Arial" w:hAnsi="Arial" w:cs="Arial"/>
          <w:color w:val="000000" w:themeColor="text1"/>
          <w:sz w:val="24"/>
          <w:szCs w:val="24"/>
        </w:rPr>
        <w:t xml:space="preserve"> of the selected</w:t>
      </w:r>
      <w:r w:rsidR="00E050AB" w:rsidRPr="00B96D30">
        <w:rPr>
          <w:rFonts w:ascii="Arial" w:hAnsi="Arial" w:cs="Arial"/>
          <w:color w:val="000000" w:themeColor="text1"/>
          <w:sz w:val="24"/>
          <w:szCs w:val="24"/>
        </w:rPr>
        <w:t xml:space="preserve"> OXPHOS</w:t>
      </w:r>
      <w:r w:rsidR="00C11E41" w:rsidRPr="00B96D30">
        <w:rPr>
          <w:rFonts w:ascii="Arial" w:hAnsi="Arial" w:cs="Arial"/>
          <w:color w:val="000000" w:themeColor="text1"/>
          <w:sz w:val="24"/>
          <w:szCs w:val="24"/>
        </w:rPr>
        <w:t xml:space="preserve"> genes</w:t>
      </w:r>
      <w:r w:rsidR="00CD5BDD" w:rsidRPr="00B96D30">
        <w:rPr>
          <w:rFonts w:ascii="Arial" w:hAnsi="Arial" w:cs="Arial"/>
          <w:color w:val="000000" w:themeColor="text1"/>
          <w:sz w:val="24"/>
          <w:szCs w:val="24"/>
        </w:rPr>
        <w:t xml:space="preserve">. It </w:t>
      </w:r>
      <w:r w:rsidR="00E549CB" w:rsidRPr="00B96D30">
        <w:rPr>
          <w:rFonts w:ascii="Arial" w:hAnsi="Arial" w:cs="Arial"/>
          <w:color w:val="000000" w:themeColor="text1"/>
          <w:sz w:val="24"/>
          <w:szCs w:val="24"/>
        </w:rPr>
        <w:t xml:space="preserve">is </w:t>
      </w:r>
      <w:r w:rsidR="00CD5BDD" w:rsidRPr="00B96D30">
        <w:rPr>
          <w:rFonts w:ascii="Arial" w:hAnsi="Arial" w:cs="Arial"/>
          <w:color w:val="000000" w:themeColor="text1"/>
          <w:sz w:val="24"/>
          <w:szCs w:val="24"/>
        </w:rPr>
        <w:t xml:space="preserve">likely </w:t>
      </w:r>
      <w:r w:rsidR="00E549CB" w:rsidRPr="00B96D30">
        <w:rPr>
          <w:rFonts w:ascii="Arial" w:hAnsi="Arial" w:cs="Arial"/>
          <w:color w:val="000000" w:themeColor="text1"/>
          <w:sz w:val="24"/>
          <w:szCs w:val="24"/>
        </w:rPr>
        <w:t xml:space="preserve">that this result was apparent </w:t>
      </w:r>
      <w:r w:rsidR="00CD5BDD" w:rsidRPr="00B96D30">
        <w:rPr>
          <w:rFonts w:ascii="Arial" w:hAnsi="Arial" w:cs="Arial"/>
          <w:color w:val="000000" w:themeColor="text1"/>
          <w:sz w:val="24"/>
          <w:szCs w:val="24"/>
        </w:rPr>
        <w:t xml:space="preserve">because motor neurones </w:t>
      </w:r>
      <w:r w:rsidR="00CD5BDD" w:rsidRPr="00B96D30">
        <w:rPr>
          <w:rFonts w:ascii="Arial" w:hAnsi="Arial" w:cs="Arial"/>
          <w:i/>
          <w:color w:val="000000" w:themeColor="text1"/>
          <w:sz w:val="24"/>
          <w:szCs w:val="24"/>
        </w:rPr>
        <w:t>in vitro</w:t>
      </w:r>
      <w:r w:rsidR="006A1A36" w:rsidRPr="00B96D30">
        <w:rPr>
          <w:rFonts w:ascii="Arial" w:hAnsi="Arial" w:cs="Arial"/>
          <w:color w:val="000000" w:themeColor="text1"/>
          <w:sz w:val="24"/>
          <w:szCs w:val="24"/>
        </w:rPr>
        <w:t xml:space="preserve"> </w:t>
      </w:r>
      <w:r w:rsidR="00E549CB" w:rsidRPr="00B96D30">
        <w:rPr>
          <w:rFonts w:ascii="Arial" w:hAnsi="Arial" w:cs="Arial"/>
          <w:color w:val="000000" w:themeColor="text1"/>
          <w:sz w:val="24"/>
          <w:szCs w:val="24"/>
        </w:rPr>
        <w:t>were not under sufficient stress to generate the</w:t>
      </w:r>
      <w:r w:rsidR="00AE70CE" w:rsidRPr="00B96D30">
        <w:rPr>
          <w:rFonts w:ascii="Arial" w:hAnsi="Arial" w:cs="Arial"/>
          <w:color w:val="000000" w:themeColor="text1"/>
          <w:sz w:val="24"/>
          <w:szCs w:val="24"/>
        </w:rPr>
        <w:t xml:space="preserve"> defects seen </w:t>
      </w:r>
      <w:r w:rsidR="00AE70CE" w:rsidRPr="00B96D30">
        <w:rPr>
          <w:rFonts w:ascii="Arial" w:hAnsi="Arial" w:cs="Arial"/>
          <w:i/>
          <w:color w:val="000000" w:themeColor="text1"/>
          <w:sz w:val="24"/>
          <w:szCs w:val="24"/>
        </w:rPr>
        <w:t>in vivo</w:t>
      </w:r>
      <w:r w:rsidR="00A86D60" w:rsidRPr="00B96D30">
        <w:rPr>
          <w:rFonts w:ascii="Arial" w:hAnsi="Arial" w:cs="Arial"/>
          <w:color w:val="000000" w:themeColor="text1"/>
          <w:sz w:val="24"/>
          <w:szCs w:val="24"/>
        </w:rPr>
        <w:t>.</w:t>
      </w:r>
      <w:r w:rsidR="00DB3BFD" w:rsidRPr="00B96D30">
        <w:rPr>
          <w:rFonts w:ascii="Arial" w:hAnsi="Arial" w:cs="Arial"/>
          <w:color w:val="000000" w:themeColor="text1"/>
          <w:sz w:val="24"/>
          <w:szCs w:val="24"/>
        </w:rPr>
        <w:t xml:space="preserve"> For example, p</w:t>
      </w:r>
      <w:r w:rsidR="00CD5BDD" w:rsidRPr="00B96D30">
        <w:rPr>
          <w:rFonts w:ascii="Arial" w:hAnsi="Arial" w:cs="Arial"/>
          <w:color w:val="000000" w:themeColor="text1"/>
          <w:sz w:val="24"/>
          <w:szCs w:val="24"/>
        </w:rPr>
        <w:t xml:space="preserve">revious reports have shown </w:t>
      </w:r>
      <w:r w:rsidR="00A86D60" w:rsidRPr="00B96D30">
        <w:rPr>
          <w:rFonts w:ascii="Arial" w:hAnsi="Arial" w:cs="Arial"/>
          <w:color w:val="000000" w:themeColor="text1"/>
          <w:sz w:val="24"/>
          <w:szCs w:val="24"/>
        </w:rPr>
        <w:t>Smn-depleted motor neurones develop defects in their el</w:t>
      </w:r>
      <w:r w:rsidR="0000666F" w:rsidRPr="00B96D30">
        <w:rPr>
          <w:rFonts w:ascii="Arial" w:hAnsi="Arial" w:cs="Arial"/>
          <w:color w:val="000000" w:themeColor="text1"/>
          <w:sz w:val="24"/>
          <w:szCs w:val="24"/>
        </w:rPr>
        <w:t>ectrophysiological</w:t>
      </w:r>
      <w:r w:rsidR="00A86D60" w:rsidRPr="00B96D30">
        <w:rPr>
          <w:rFonts w:ascii="Arial" w:hAnsi="Arial" w:cs="Arial"/>
          <w:color w:val="000000" w:themeColor="text1"/>
          <w:sz w:val="24"/>
          <w:szCs w:val="24"/>
        </w:rPr>
        <w:t>, morphological and RNA transportation characteristics, but not survivability</w:t>
      </w:r>
      <w:r w:rsidR="006A1A36" w:rsidRPr="00B96D30">
        <w:rPr>
          <w:rFonts w:ascii="Arial" w:hAnsi="Arial" w:cs="Arial"/>
          <w:color w:val="000000" w:themeColor="text1"/>
          <w:sz w:val="24"/>
          <w:szCs w:val="24"/>
        </w:rPr>
        <w:t xml:space="preserve"> </w:t>
      </w:r>
      <w:r w:rsidR="006A1A36"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&lt;EndNote&gt;&lt;Cite&gt;&lt;Author&gt;Zhou&lt;/Author&gt;&lt;Year&gt;2016&lt;/Year&gt;&lt;RecNum&gt;1846&lt;/RecNum&gt;&lt;DisplayText&gt;(Rossoll, et al. 2003; Zhou, et al. 2016)&lt;/DisplayText&gt;&lt;record&gt;&lt;rec-number&gt;1846&lt;/rec-number&gt;&lt;foreign-keys&gt;&lt;key app="EN" db-id="5sfev02w4909ace5x2rxxevx9tw0tawz0asr" timestamp="1465483822"&gt;1846&lt;/key&gt;&lt;/foreign-keys&gt;&lt;ref-type name="Journal Article"&gt;17&lt;/ref-type&gt;&lt;contributors&gt;&lt;authors&gt;&lt;author&gt;Zhou, Chunyi&lt;/author&gt;&lt;author&gt;Feng, Zhihua&lt;/author&gt;&lt;author&gt;Ko, Chien-Ping&lt;/author&gt;&lt;/authors&gt;&lt;/contributors&gt;&lt;titles&gt;&lt;title&gt;Defects in Motoneuron–Astrocyte Interactions in Spinal Muscular Atrophy&lt;/title&gt;&lt;secondary-title&gt;The Journal of Neuroscience&lt;/secondary-title&gt;&lt;/titles&gt;&lt;periodical&gt;&lt;full-title&gt;The Journal of Neuroscience&lt;/full-title&gt;&lt;/periodical&gt;&lt;pages&gt;2543-2553&lt;/pages&gt;&lt;volume&gt;36&lt;/volume&gt;&lt;number&gt;8&lt;/number&gt;&lt;dates&gt;&lt;year&gt;2016&lt;/year&gt;&lt;/dates&gt;&lt;isbn&gt;0270-6474&lt;/isbn&gt;&lt;urls&gt;&lt;/urls&gt;&lt;/record&gt;&lt;/Cite&gt;&lt;Cite&gt;&lt;Author&gt;Rossoll&lt;/Author&gt;&lt;Year&gt;2003&lt;/Year&gt;&lt;RecNum&gt;110&lt;/RecNum&gt;&lt;record&gt;&lt;rec-number&gt;110&lt;/rec-number&gt;&lt;foreign-keys&gt;&lt;key app="EN" db-id="5sfev02w4909ace5x2rxxevx9tw0tawz0asr" timestamp="1395194774"&gt;110&lt;/key&gt;&lt;/foreign-keys&gt;&lt;ref-type name="Journal Article"&gt;17&lt;/ref-type&gt;&lt;contributors&gt;&lt;authors&gt;&lt;author&gt;Rossoll, Wilfried&lt;/author&gt;&lt;author&gt;Jablonka, Sibylle&lt;/author&gt;&lt;author&gt;Andreassi, Catia&lt;/author&gt;&lt;author&gt;Kröning, Ann-Kathrin&lt;/author&gt;&lt;author&gt;Karle, Kathrin&lt;/author&gt;&lt;author&gt;Monani, Umrao R&lt;/author&gt;&lt;author&gt;Sendtner, Michael&lt;/author&gt;&lt;/authors&gt;&lt;/contributors&gt;&lt;titles&gt;&lt;title&gt;Smn, the spinal muscular atrophy–determining gene product, modulates axon growth and localization of β-actin mRNA in growth cones of motoneurons&lt;/title&gt;&lt;secondary-title&gt;The Journal of cell biology&lt;/secondary-title&gt;&lt;/titles&gt;&lt;periodical&gt;&lt;full-title&gt;The Journal of cell biology&lt;/full-title&gt;&lt;/periodical&gt;&lt;pages&gt;801-812&lt;/pages&gt;&lt;volume&gt;163&lt;/volume&gt;&lt;number&gt;4&lt;/number&gt;&lt;dates&gt;&lt;year&gt;2003&lt;/year&gt;&lt;/dates&gt;&lt;isbn&gt;0021-9525&lt;/isbn&gt;&lt;urls&gt;&lt;/urls&gt;&lt;/record&gt;&lt;/Cite&gt;&lt;/EndNote&gt;</w:instrText>
      </w:r>
      <w:r w:rsidR="006A1A36"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(Rossoll, et al. 2003; </w:t>
      </w:r>
      <w:r w:rsidR="0005706F" w:rsidRPr="00BC7882">
        <w:rPr>
          <w:rFonts w:ascii="Arial" w:hAnsi="Arial" w:cs="Arial"/>
          <w:noProof/>
          <w:color w:val="000000" w:themeColor="text1"/>
          <w:sz w:val="24"/>
          <w:szCs w:val="24"/>
        </w:rPr>
        <w:t>Zhou,</w:t>
      </w:r>
      <w:r w:rsidR="0005706F">
        <w:rPr>
          <w:rFonts w:ascii="Arial" w:hAnsi="Arial" w:cs="Arial"/>
          <w:noProof/>
          <w:color w:val="000000" w:themeColor="text1"/>
          <w:sz w:val="24"/>
          <w:szCs w:val="24"/>
        </w:rPr>
        <w:t xml:space="preserve"> et al. 2016)</w:t>
      </w:r>
      <w:r w:rsidR="006A1A36" w:rsidRPr="00B96D30">
        <w:rPr>
          <w:rFonts w:ascii="Arial" w:hAnsi="Arial" w:cs="Arial"/>
          <w:color w:val="000000" w:themeColor="text1"/>
          <w:sz w:val="24"/>
          <w:szCs w:val="24"/>
        </w:rPr>
        <w:fldChar w:fldCharType="end"/>
      </w:r>
      <w:r w:rsidR="00A86D60" w:rsidRPr="00B96D30">
        <w:rPr>
          <w:rFonts w:ascii="Arial" w:hAnsi="Arial" w:cs="Arial"/>
          <w:color w:val="000000" w:themeColor="text1"/>
          <w:sz w:val="24"/>
          <w:szCs w:val="24"/>
        </w:rPr>
        <w:t>.</w:t>
      </w:r>
      <w:r w:rsidR="002E59FE" w:rsidRPr="00B96D30">
        <w:rPr>
          <w:rFonts w:ascii="Arial" w:hAnsi="Arial" w:cs="Arial"/>
          <w:color w:val="000000" w:themeColor="text1"/>
          <w:sz w:val="24"/>
          <w:szCs w:val="24"/>
        </w:rPr>
        <w:t xml:space="preserve"> As a result, t</w:t>
      </w:r>
      <w:r w:rsidR="00A86D60" w:rsidRPr="00B96D30">
        <w:rPr>
          <w:rFonts w:ascii="Arial" w:hAnsi="Arial" w:cs="Arial"/>
          <w:color w:val="000000" w:themeColor="text1"/>
          <w:sz w:val="24"/>
          <w:szCs w:val="24"/>
        </w:rPr>
        <w:t>he</w:t>
      </w:r>
      <w:r w:rsidR="002E59FE" w:rsidRPr="00B96D30">
        <w:rPr>
          <w:rFonts w:ascii="Arial" w:hAnsi="Arial" w:cs="Arial"/>
          <w:color w:val="000000" w:themeColor="text1"/>
          <w:sz w:val="24"/>
          <w:szCs w:val="24"/>
        </w:rPr>
        <w:t xml:space="preserve">re </w:t>
      </w:r>
      <w:r w:rsidR="00E549CB" w:rsidRPr="00B96D30">
        <w:rPr>
          <w:rFonts w:ascii="Arial" w:hAnsi="Arial" w:cs="Arial"/>
          <w:color w:val="000000" w:themeColor="text1"/>
          <w:sz w:val="24"/>
          <w:szCs w:val="24"/>
        </w:rPr>
        <w:t xml:space="preserve">would appear to be </w:t>
      </w:r>
      <w:r w:rsidR="002E59FE" w:rsidRPr="00B96D30">
        <w:rPr>
          <w:rFonts w:ascii="Arial" w:hAnsi="Arial" w:cs="Arial"/>
          <w:color w:val="000000" w:themeColor="text1"/>
          <w:sz w:val="24"/>
          <w:szCs w:val="24"/>
        </w:rPr>
        <w:t xml:space="preserve">some other exogenous factors contributing to the disease severity. </w:t>
      </w:r>
      <w:r w:rsidR="00E549CB" w:rsidRPr="00B96D30">
        <w:rPr>
          <w:rFonts w:ascii="Arial" w:hAnsi="Arial" w:cs="Arial"/>
          <w:color w:val="000000" w:themeColor="text1"/>
          <w:sz w:val="24"/>
          <w:szCs w:val="24"/>
        </w:rPr>
        <w:t>The a</w:t>
      </w:r>
      <w:r w:rsidR="002E59FE" w:rsidRPr="00B96D30">
        <w:rPr>
          <w:rFonts w:ascii="Arial" w:hAnsi="Arial" w:cs="Arial"/>
          <w:color w:val="000000" w:themeColor="text1"/>
          <w:sz w:val="24"/>
          <w:szCs w:val="24"/>
        </w:rPr>
        <w:t>strocyte is the mos</w:t>
      </w:r>
      <w:r w:rsidR="00257122" w:rsidRPr="00B96D30">
        <w:rPr>
          <w:rFonts w:ascii="Arial" w:hAnsi="Arial" w:cs="Arial"/>
          <w:color w:val="000000" w:themeColor="text1"/>
          <w:sz w:val="24"/>
          <w:szCs w:val="24"/>
        </w:rPr>
        <w:t>t abundant cell type in CNS and</w:t>
      </w:r>
      <w:r w:rsidR="002E59FE" w:rsidRPr="00B96D30">
        <w:rPr>
          <w:rFonts w:ascii="Arial" w:hAnsi="Arial" w:cs="Arial"/>
          <w:color w:val="000000" w:themeColor="text1"/>
          <w:sz w:val="24"/>
          <w:szCs w:val="24"/>
        </w:rPr>
        <w:t xml:space="preserve"> </w:t>
      </w:r>
      <w:r w:rsidR="00257122" w:rsidRPr="00B96D30">
        <w:rPr>
          <w:rFonts w:ascii="Arial" w:hAnsi="Arial" w:cs="Arial"/>
          <w:color w:val="000000" w:themeColor="text1"/>
          <w:sz w:val="24"/>
          <w:szCs w:val="24"/>
        </w:rPr>
        <w:t>provides critical support</w:t>
      </w:r>
      <w:r w:rsidR="00FF1143" w:rsidRPr="00B96D30">
        <w:rPr>
          <w:rFonts w:ascii="Arial" w:hAnsi="Arial" w:cs="Arial"/>
          <w:color w:val="000000" w:themeColor="text1"/>
          <w:sz w:val="24"/>
          <w:szCs w:val="24"/>
        </w:rPr>
        <w:t xml:space="preserve"> and buffering</w:t>
      </w:r>
      <w:r w:rsidR="00257122" w:rsidRPr="00B96D30">
        <w:rPr>
          <w:rFonts w:ascii="Arial" w:hAnsi="Arial" w:cs="Arial"/>
          <w:color w:val="000000" w:themeColor="text1"/>
          <w:sz w:val="24"/>
          <w:szCs w:val="24"/>
        </w:rPr>
        <w:t xml:space="preserve"> </w:t>
      </w:r>
      <w:r w:rsidR="00FF1143" w:rsidRPr="00B96D30">
        <w:rPr>
          <w:rFonts w:ascii="Arial" w:hAnsi="Arial" w:cs="Arial"/>
          <w:color w:val="000000" w:themeColor="text1"/>
          <w:sz w:val="24"/>
          <w:szCs w:val="24"/>
        </w:rPr>
        <w:t>to</w:t>
      </w:r>
      <w:r w:rsidR="002E59FE" w:rsidRPr="00B96D30">
        <w:rPr>
          <w:rFonts w:ascii="Arial" w:hAnsi="Arial" w:cs="Arial"/>
          <w:color w:val="000000" w:themeColor="text1"/>
          <w:sz w:val="24"/>
          <w:szCs w:val="24"/>
        </w:rPr>
        <w:t xml:space="preserve"> neurone</w:t>
      </w:r>
      <w:r w:rsidR="00257122" w:rsidRPr="00B96D30">
        <w:rPr>
          <w:rFonts w:ascii="Arial" w:hAnsi="Arial" w:cs="Arial"/>
          <w:color w:val="000000" w:themeColor="text1"/>
          <w:sz w:val="24"/>
          <w:szCs w:val="24"/>
        </w:rPr>
        <w:t>s</w:t>
      </w:r>
      <w:r w:rsidR="00DC64AC" w:rsidRPr="00B96D30">
        <w:rPr>
          <w:rFonts w:ascii="Arial" w:hAnsi="Arial" w:cs="Arial"/>
          <w:color w:val="000000" w:themeColor="text1"/>
          <w:sz w:val="24"/>
          <w:szCs w:val="24"/>
        </w:rPr>
        <w:t xml:space="preserve">. </w:t>
      </w:r>
      <w:r w:rsidR="00E549CB" w:rsidRPr="00B96D30">
        <w:rPr>
          <w:rFonts w:ascii="Arial" w:hAnsi="Arial" w:cs="Arial"/>
          <w:color w:val="000000" w:themeColor="text1"/>
          <w:sz w:val="24"/>
          <w:szCs w:val="24"/>
        </w:rPr>
        <w:t xml:space="preserve">With this in </w:t>
      </w:r>
      <w:r w:rsidR="00E549CB" w:rsidRPr="00BC7882">
        <w:rPr>
          <w:rFonts w:ascii="Arial" w:hAnsi="Arial" w:cs="Arial"/>
          <w:noProof/>
          <w:color w:val="000000" w:themeColor="text1"/>
          <w:sz w:val="24"/>
          <w:szCs w:val="24"/>
        </w:rPr>
        <w:t>mind</w:t>
      </w:r>
      <w:r w:rsidR="003F2860">
        <w:rPr>
          <w:rFonts w:ascii="Arial" w:hAnsi="Arial" w:cs="Arial"/>
          <w:noProof/>
          <w:color w:val="000000" w:themeColor="text1"/>
          <w:sz w:val="24"/>
          <w:szCs w:val="24"/>
        </w:rPr>
        <w:t>,</w:t>
      </w:r>
      <w:r w:rsidR="00E549CB" w:rsidRPr="00B96D30">
        <w:rPr>
          <w:rFonts w:ascii="Arial" w:hAnsi="Arial" w:cs="Arial"/>
          <w:color w:val="000000" w:themeColor="text1"/>
          <w:sz w:val="24"/>
          <w:szCs w:val="24"/>
        </w:rPr>
        <w:t xml:space="preserve"> </w:t>
      </w:r>
      <w:r w:rsidR="00E549CB" w:rsidRPr="00BC7882">
        <w:rPr>
          <w:rFonts w:ascii="Arial" w:hAnsi="Arial" w:cs="Arial"/>
          <w:noProof/>
          <w:color w:val="000000" w:themeColor="text1"/>
          <w:sz w:val="24"/>
          <w:szCs w:val="24"/>
        </w:rPr>
        <w:t>I</w:t>
      </w:r>
      <w:r w:rsidR="004F23CB" w:rsidRPr="00B96D30">
        <w:rPr>
          <w:rFonts w:ascii="Arial" w:hAnsi="Arial" w:cs="Arial"/>
          <w:color w:val="000000" w:themeColor="text1"/>
          <w:sz w:val="24"/>
          <w:szCs w:val="24"/>
        </w:rPr>
        <w:t xml:space="preserve"> then sought to</w:t>
      </w:r>
      <w:r w:rsidR="00FF1143" w:rsidRPr="00B96D30">
        <w:rPr>
          <w:rFonts w:ascii="Arial" w:hAnsi="Arial" w:cs="Arial"/>
          <w:color w:val="000000" w:themeColor="text1"/>
          <w:sz w:val="24"/>
          <w:szCs w:val="24"/>
        </w:rPr>
        <w:t xml:space="preserve"> </w:t>
      </w:r>
      <w:r w:rsidR="004F23CB" w:rsidRPr="00B96D30">
        <w:rPr>
          <w:rFonts w:ascii="Arial" w:hAnsi="Arial" w:cs="Arial"/>
          <w:color w:val="000000" w:themeColor="text1"/>
          <w:sz w:val="24"/>
          <w:szCs w:val="24"/>
        </w:rPr>
        <w:t xml:space="preserve">investigate </w:t>
      </w:r>
      <w:r w:rsidR="00E172A2" w:rsidRPr="00B96D30">
        <w:rPr>
          <w:rFonts w:ascii="Arial" w:hAnsi="Arial" w:cs="Arial"/>
          <w:color w:val="000000" w:themeColor="text1"/>
          <w:sz w:val="24"/>
          <w:szCs w:val="24"/>
        </w:rPr>
        <w:t xml:space="preserve">whether astrocytes play a role in regulating the </w:t>
      </w:r>
      <w:r w:rsidR="00AE1CCA" w:rsidRPr="00B96D30">
        <w:rPr>
          <w:rFonts w:ascii="Arial" w:hAnsi="Arial" w:cs="Arial"/>
          <w:color w:val="000000" w:themeColor="text1"/>
          <w:sz w:val="24"/>
          <w:szCs w:val="24"/>
        </w:rPr>
        <w:t>energy metabolism</w:t>
      </w:r>
      <w:r w:rsidR="00A73BAE" w:rsidRPr="00B96D30">
        <w:rPr>
          <w:rFonts w:ascii="Arial" w:hAnsi="Arial" w:cs="Arial"/>
          <w:color w:val="000000" w:themeColor="text1"/>
          <w:sz w:val="24"/>
          <w:szCs w:val="24"/>
        </w:rPr>
        <w:t xml:space="preserve"> of motor neurones.</w:t>
      </w:r>
    </w:p>
    <w:p w14:paraId="41D54C52" w14:textId="48B76BD1" w:rsidR="005151D9" w:rsidRDefault="00AC5201"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To</w:t>
      </w:r>
      <w:r w:rsidR="00F84B2E" w:rsidRPr="00B96D30">
        <w:rPr>
          <w:rFonts w:ascii="Arial" w:hAnsi="Arial" w:cs="Arial"/>
          <w:color w:val="000000" w:themeColor="text1"/>
          <w:sz w:val="24"/>
          <w:szCs w:val="24"/>
        </w:rPr>
        <w:t xml:space="preserve"> better understand whether different</w:t>
      </w:r>
      <w:r w:rsidRPr="00B96D30">
        <w:rPr>
          <w:rFonts w:ascii="Arial" w:hAnsi="Arial" w:cs="Arial"/>
          <w:color w:val="000000" w:themeColor="text1"/>
          <w:sz w:val="24"/>
          <w:szCs w:val="24"/>
        </w:rPr>
        <w:t xml:space="preserve"> lineages </w:t>
      </w:r>
      <w:r w:rsidR="00F84B2E" w:rsidRPr="00B96D30">
        <w:rPr>
          <w:rFonts w:ascii="Arial" w:hAnsi="Arial" w:cs="Arial"/>
          <w:color w:val="000000" w:themeColor="text1"/>
          <w:sz w:val="24"/>
          <w:szCs w:val="24"/>
        </w:rPr>
        <w:t>of astrocytes</w:t>
      </w:r>
      <w:r w:rsidRPr="00B96D30">
        <w:rPr>
          <w:rFonts w:ascii="Arial" w:hAnsi="Arial" w:cs="Arial"/>
          <w:color w:val="000000" w:themeColor="text1"/>
          <w:sz w:val="24"/>
          <w:szCs w:val="24"/>
        </w:rPr>
        <w:t xml:space="preserve"> </w:t>
      </w:r>
      <w:r w:rsidR="00F84B2E" w:rsidRPr="00B96D30">
        <w:rPr>
          <w:rFonts w:ascii="Arial" w:hAnsi="Arial" w:cs="Arial"/>
          <w:color w:val="000000" w:themeColor="text1"/>
          <w:sz w:val="24"/>
          <w:szCs w:val="24"/>
        </w:rPr>
        <w:t>would behave differently</w:t>
      </w:r>
      <w:r w:rsidR="00EB475E" w:rsidRPr="00B96D30">
        <w:rPr>
          <w:rFonts w:ascii="Arial" w:hAnsi="Arial" w:cs="Arial"/>
          <w:color w:val="000000" w:themeColor="text1"/>
          <w:sz w:val="24"/>
          <w:szCs w:val="24"/>
        </w:rPr>
        <w:t xml:space="preserve"> </w:t>
      </w:r>
      <w:r w:rsidR="00EB475E"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&lt;EndNote&gt;&lt;Cite&gt;&lt;Author&gt;Oberheim&lt;/Author&gt;&lt;Year&gt;2012&lt;/Year&gt;&lt;RecNum&gt;1897&lt;/RecNum&gt;&lt;DisplayText&gt;(Oberheim, et al. 2012)&lt;/DisplayText&gt;&lt;record&gt;&lt;rec-number&gt;1897&lt;/rec-number&gt;&lt;foreign-keys&gt;&lt;key app="EN" db-id="5sfev02w4909ace5x2rxxevx9tw0tawz0asr" timestamp="1502298310"&gt;1897&lt;/key&gt;&lt;/foreign-keys&gt;&lt;ref-type name="Journal Article"&gt;17&lt;/ref-type&gt;&lt;contributors&gt;&lt;authors&gt;&lt;author&gt;Oberheim, Nancy Ann&lt;/author&gt;&lt;author&gt;Goldman, Steven A&lt;/author&gt;&lt;author&gt;Nedergaard, Maiken&lt;/author&gt;&lt;/authors&gt;&lt;/contributors&gt;&lt;titles&gt;&lt;title&gt;Heterogeneity of astrocytic form and function&lt;/title&gt;&lt;secondary-title&gt;Astrocytes: Methods and Protocols&lt;/secondary-title&gt;&lt;/titles&gt;&lt;periodical&gt;&lt;full-title&gt;Astrocytes: Methods and Protocols&lt;/full-title&gt;&lt;/periodical&gt;&lt;pages&gt;23-45&lt;/pages&gt;&lt;dates&gt;&lt;year&gt;2012&lt;/year&gt;&lt;/dates&gt;&lt;isbn&gt;1617794511&lt;/isbn&gt;&lt;urls&gt;&lt;/urls&gt;&lt;/record&gt;&lt;/Cite&gt;&lt;/EndNote&gt;</w:instrText>
      </w:r>
      <w:r w:rsidR="00EB475E"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Oberheim,</w:t>
      </w:r>
      <w:r w:rsidR="0005706F">
        <w:rPr>
          <w:rFonts w:ascii="Arial" w:hAnsi="Arial" w:cs="Arial"/>
          <w:noProof/>
          <w:color w:val="000000" w:themeColor="text1"/>
          <w:sz w:val="24"/>
          <w:szCs w:val="24"/>
        </w:rPr>
        <w:t xml:space="preserve"> et al. 2012)</w:t>
      </w:r>
      <w:r w:rsidR="00EB475E" w:rsidRPr="00B96D30">
        <w:rPr>
          <w:rFonts w:ascii="Arial" w:hAnsi="Arial" w:cs="Arial"/>
          <w:color w:val="000000" w:themeColor="text1"/>
          <w:sz w:val="24"/>
          <w:szCs w:val="24"/>
        </w:rPr>
        <w:fldChar w:fldCharType="end"/>
      </w:r>
      <w:r w:rsidR="00F84B2E" w:rsidRPr="00B96D30">
        <w:rPr>
          <w:rFonts w:ascii="Arial" w:hAnsi="Arial" w:cs="Arial"/>
          <w:color w:val="000000" w:themeColor="text1"/>
          <w:sz w:val="24"/>
          <w:szCs w:val="24"/>
        </w:rPr>
        <w:t xml:space="preserve">, both </w:t>
      </w:r>
      <w:r w:rsidR="005753B1" w:rsidRPr="00B96D30">
        <w:rPr>
          <w:rFonts w:ascii="Arial" w:hAnsi="Arial" w:cs="Arial"/>
          <w:color w:val="000000" w:themeColor="text1"/>
          <w:sz w:val="24"/>
          <w:szCs w:val="24"/>
        </w:rPr>
        <w:t xml:space="preserve">spinal </w:t>
      </w:r>
      <w:r w:rsidR="00F84B2E" w:rsidRPr="00B96D30">
        <w:rPr>
          <w:rFonts w:ascii="Arial" w:hAnsi="Arial" w:cs="Arial"/>
          <w:color w:val="000000" w:themeColor="text1"/>
          <w:sz w:val="24"/>
          <w:szCs w:val="24"/>
        </w:rPr>
        <w:t xml:space="preserve">and cortical </w:t>
      </w:r>
      <w:r w:rsidR="005753B1" w:rsidRPr="00B96D30">
        <w:rPr>
          <w:rFonts w:ascii="Arial" w:hAnsi="Arial" w:cs="Arial"/>
          <w:color w:val="000000" w:themeColor="text1"/>
          <w:sz w:val="24"/>
          <w:szCs w:val="24"/>
        </w:rPr>
        <w:t>astrocyte</w:t>
      </w:r>
      <w:r w:rsidR="00F84B2E" w:rsidRPr="00B96D30">
        <w:rPr>
          <w:rFonts w:ascii="Arial" w:hAnsi="Arial" w:cs="Arial"/>
          <w:color w:val="000000" w:themeColor="text1"/>
          <w:sz w:val="24"/>
          <w:szCs w:val="24"/>
        </w:rPr>
        <w:t>s were analysed</w:t>
      </w:r>
      <w:r w:rsidR="005753B1" w:rsidRPr="00B96D30">
        <w:rPr>
          <w:rFonts w:ascii="Arial" w:hAnsi="Arial" w:cs="Arial"/>
          <w:color w:val="000000" w:themeColor="text1"/>
          <w:sz w:val="24"/>
          <w:szCs w:val="24"/>
        </w:rPr>
        <w:t>.</w:t>
      </w:r>
      <w:r w:rsidR="00325DB9">
        <w:rPr>
          <w:rFonts w:ascii="Arial" w:hAnsi="Arial" w:cs="Arial"/>
          <w:color w:val="000000" w:themeColor="text1"/>
          <w:sz w:val="24"/>
          <w:szCs w:val="24"/>
        </w:rPr>
        <w:t xml:space="preserve"> As described in section 2.7</w:t>
      </w:r>
      <w:r w:rsidR="001F4C19" w:rsidRPr="00B96D30">
        <w:rPr>
          <w:rFonts w:ascii="Arial" w:hAnsi="Arial" w:cs="Arial"/>
          <w:color w:val="000000" w:themeColor="text1"/>
          <w:sz w:val="24"/>
          <w:szCs w:val="24"/>
        </w:rPr>
        <w:t xml:space="preserve">, astrocytes </w:t>
      </w:r>
      <w:r w:rsidR="001F4C19" w:rsidRPr="00BC7882">
        <w:rPr>
          <w:rFonts w:ascii="Arial" w:hAnsi="Arial" w:cs="Arial"/>
          <w:noProof/>
          <w:color w:val="000000" w:themeColor="text1"/>
          <w:sz w:val="24"/>
          <w:szCs w:val="24"/>
        </w:rPr>
        <w:t>were produced</w:t>
      </w:r>
      <w:r w:rsidR="001F4C19" w:rsidRPr="00B96D30">
        <w:rPr>
          <w:rFonts w:ascii="Arial" w:hAnsi="Arial" w:cs="Arial"/>
          <w:color w:val="000000" w:themeColor="text1"/>
          <w:sz w:val="24"/>
          <w:szCs w:val="24"/>
        </w:rPr>
        <w:t xml:space="preserve"> by enzymatic digestion of either spinal cord or neocortex of neonatal mice.</w:t>
      </w:r>
      <w:r w:rsidR="00436134">
        <w:rPr>
          <w:rFonts w:ascii="Arial" w:hAnsi="Arial" w:cs="Arial"/>
          <w:color w:val="000000" w:themeColor="text1"/>
          <w:sz w:val="24"/>
          <w:szCs w:val="24"/>
        </w:rPr>
        <w:t xml:space="preserve"> The result showed that, first, traditionally, considered as the same type of astrocyte, </w:t>
      </w:r>
      <w:r w:rsidR="00E203AB">
        <w:rPr>
          <w:rFonts w:ascii="Arial" w:hAnsi="Arial" w:cs="Arial"/>
          <w:color w:val="000000" w:themeColor="text1"/>
          <w:sz w:val="24"/>
          <w:szCs w:val="24"/>
        </w:rPr>
        <w:t xml:space="preserve">cells derived from either spinal cord or neocortex displayed very distinct profiles, suggesting there was </w:t>
      </w:r>
      <w:r w:rsidR="003F2860">
        <w:rPr>
          <w:rFonts w:ascii="Arial" w:hAnsi="Arial" w:cs="Arial"/>
          <w:color w:val="000000" w:themeColor="text1"/>
          <w:sz w:val="24"/>
          <w:szCs w:val="24"/>
        </w:rPr>
        <w:t xml:space="preserve">a </w:t>
      </w:r>
      <w:r w:rsidR="00E203AB" w:rsidRPr="00BC7882">
        <w:rPr>
          <w:rFonts w:ascii="Arial" w:hAnsi="Arial" w:cs="Arial"/>
          <w:noProof/>
          <w:color w:val="000000" w:themeColor="text1"/>
          <w:sz w:val="24"/>
          <w:szCs w:val="24"/>
        </w:rPr>
        <w:t>considerable</w:t>
      </w:r>
      <w:r w:rsidR="00E203AB">
        <w:rPr>
          <w:rFonts w:ascii="Arial" w:hAnsi="Arial" w:cs="Arial"/>
          <w:color w:val="000000" w:themeColor="text1"/>
          <w:sz w:val="24"/>
          <w:szCs w:val="24"/>
        </w:rPr>
        <w:t xml:space="preserve"> difference in their molecular bases (Figure 5.3a). Second</w:t>
      </w:r>
      <w:r w:rsidR="00230256">
        <w:rPr>
          <w:rFonts w:ascii="Arial" w:hAnsi="Arial" w:cs="Arial"/>
          <w:color w:val="000000" w:themeColor="text1"/>
          <w:sz w:val="24"/>
          <w:szCs w:val="24"/>
        </w:rPr>
        <w:t>,</w:t>
      </w:r>
      <w:r w:rsidR="00B96D30" w:rsidRPr="00B96D30">
        <w:rPr>
          <w:rFonts w:ascii="Arial" w:hAnsi="Arial" w:cs="Arial"/>
          <w:color w:val="000000" w:themeColor="text1"/>
          <w:sz w:val="24"/>
          <w:szCs w:val="24"/>
        </w:rPr>
        <w:t xml:space="preserve"> </w:t>
      </w:r>
      <w:r w:rsidR="00230256">
        <w:rPr>
          <w:rFonts w:ascii="Arial" w:hAnsi="Arial" w:cs="Arial"/>
          <w:color w:val="000000" w:themeColor="text1"/>
          <w:sz w:val="24"/>
          <w:szCs w:val="24"/>
        </w:rPr>
        <w:t>i</w:t>
      </w:r>
      <w:r w:rsidR="00E549CB" w:rsidRPr="00B96D30">
        <w:rPr>
          <w:rFonts w:ascii="Arial" w:hAnsi="Arial" w:cs="Arial"/>
          <w:color w:val="000000" w:themeColor="text1"/>
          <w:sz w:val="24"/>
          <w:szCs w:val="24"/>
        </w:rPr>
        <w:t xml:space="preserve">t </w:t>
      </w:r>
      <w:r w:rsidR="00E549CB" w:rsidRPr="00BC7882">
        <w:rPr>
          <w:rFonts w:ascii="Arial" w:hAnsi="Arial" w:cs="Arial"/>
          <w:noProof/>
          <w:color w:val="000000" w:themeColor="text1"/>
          <w:sz w:val="24"/>
          <w:szCs w:val="24"/>
        </w:rPr>
        <w:t>wa</w:t>
      </w:r>
      <w:r w:rsidR="00230256" w:rsidRPr="00BC7882">
        <w:rPr>
          <w:rFonts w:ascii="Arial" w:hAnsi="Arial" w:cs="Arial"/>
          <w:noProof/>
          <w:color w:val="000000" w:themeColor="text1"/>
          <w:sz w:val="24"/>
          <w:szCs w:val="24"/>
        </w:rPr>
        <w:t>s found</w:t>
      </w:r>
      <w:r w:rsidR="00230256">
        <w:rPr>
          <w:rFonts w:ascii="Arial" w:hAnsi="Arial" w:cs="Arial"/>
          <w:color w:val="000000" w:themeColor="text1"/>
          <w:sz w:val="24"/>
          <w:szCs w:val="24"/>
        </w:rPr>
        <w:t xml:space="preserve"> that </w:t>
      </w:r>
      <w:r w:rsidR="00230256" w:rsidRPr="00BC7882">
        <w:rPr>
          <w:rFonts w:ascii="Arial" w:hAnsi="Arial" w:cs="Arial"/>
          <w:noProof/>
          <w:color w:val="000000" w:themeColor="text1"/>
          <w:sz w:val="24"/>
          <w:szCs w:val="24"/>
        </w:rPr>
        <w:t>Smn</w:t>
      </w:r>
      <w:r w:rsidR="00230256">
        <w:rPr>
          <w:rFonts w:ascii="Arial" w:hAnsi="Arial" w:cs="Arial"/>
          <w:color w:val="000000" w:themeColor="text1"/>
          <w:sz w:val="24"/>
          <w:szCs w:val="24"/>
        </w:rPr>
        <w:t xml:space="preserve">-deficiency caused </w:t>
      </w:r>
      <w:r w:rsidR="003F2860">
        <w:rPr>
          <w:rFonts w:ascii="Arial" w:hAnsi="Arial" w:cs="Arial"/>
          <w:color w:val="000000" w:themeColor="text1"/>
          <w:sz w:val="24"/>
          <w:szCs w:val="24"/>
        </w:rPr>
        <w:t xml:space="preserve">a </w:t>
      </w:r>
      <w:r w:rsidR="00230256" w:rsidRPr="00BC7882">
        <w:rPr>
          <w:rFonts w:ascii="Arial" w:hAnsi="Arial" w:cs="Arial"/>
          <w:noProof/>
          <w:color w:val="000000" w:themeColor="text1"/>
          <w:sz w:val="24"/>
          <w:szCs w:val="24"/>
        </w:rPr>
        <w:t>reduction</w:t>
      </w:r>
      <w:r w:rsidR="00230256">
        <w:rPr>
          <w:rFonts w:ascii="Arial" w:hAnsi="Arial" w:cs="Arial"/>
          <w:color w:val="000000" w:themeColor="text1"/>
          <w:sz w:val="24"/>
          <w:szCs w:val="24"/>
        </w:rPr>
        <w:t xml:space="preserve"> in both </w:t>
      </w:r>
      <w:r w:rsidR="00436134">
        <w:rPr>
          <w:rFonts w:ascii="Arial" w:hAnsi="Arial" w:cs="Arial"/>
          <w:color w:val="000000" w:themeColor="text1"/>
          <w:sz w:val="24"/>
          <w:szCs w:val="24"/>
        </w:rPr>
        <w:t>basal and coupled (ATP production) respiration with cortical astrocytes being most affected (</w:t>
      </w:r>
      <w:r w:rsidR="00E203AB">
        <w:rPr>
          <w:rFonts w:ascii="Arial" w:hAnsi="Arial" w:cs="Arial"/>
          <w:color w:val="000000" w:themeColor="text1"/>
          <w:sz w:val="24"/>
          <w:szCs w:val="24"/>
        </w:rPr>
        <w:t xml:space="preserve">Figure 5.3b and </w:t>
      </w:r>
      <w:r w:rsidR="00436134">
        <w:rPr>
          <w:rFonts w:ascii="Arial" w:hAnsi="Arial" w:cs="Arial"/>
          <w:color w:val="000000" w:themeColor="text1"/>
          <w:sz w:val="24"/>
          <w:szCs w:val="24"/>
        </w:rPr>
        <w:t xml:space="preserve">c). Moreover, both Smn levels and tissue origins </w:t>
      </w:r>
      <w:r w:rsidR="00413EE7">
        <w:rPr>
          <w:rFonts w:ascii="Arial" w:hAnsi="Arial" w:cs="Arial"/>
          <w:color w:val="000000" w:themeColor="text1"/>
          <w:sz w:val="24"/>
          <w:szCs w:val="24"/>
        </w:rPr>
        <w:t xml:space="preserve">had </w:t>
      </w:r>
      <w:r w:rsidR="003F2860">
        <w:rPr>
          <w:rFonts w:ascii="Arial" w:hAnsi="Arial" w:cs="Arial"/>
          <w:color w:val="000000" w:themeColor="text1"/>
          <w:sz w:val="24"/>
          <w:szCs w:val="24"/>
        </w:rPr>
        <w:t xml:space="preserve">a </w:t>
      </w:r>
      <w:r w:rsidR="00413EE7" w:rsidRPr="00BC7882">
        <w:rPr>
          <w:rFonts w:ascii="Arial" w:hAnsi="Arial" w:cs="Arial"/>
          <w:noProof/>
          <w:color w:val="000000" w:themeColor="text1"/>
          <w:sz w:val="24"/>
          <w:szCs w:val="24"/>
        </w:rPr>
        <w:t>great</w:t>
      </w:r>
      <w:r w:rsidR="00413EE7">
        <w:rPr>
          <w:rFonts w:ascii="Arial" w:hAnsi="Arial" w:cs="Arial"/>
          <w:color w:val="000000" w:themeColor="text1"/>
          <w:sz w:val="24"/>
          <w:szCs w:val="24"/>
        </w:rPr>
        <w:t xml:space="preserve"> impact on</w:t>
      </w:r>
      <w:r w:rsidR="00436134">
        <w:rPr>
          <w:rFonts w:ascii="Arial" w:hAnsi="Arial" w:cs="Arial"/>
          <w:color w:val="000000" w:themeColor="text1"/>
          <w:sz w:val="24"/>
          <w:szCs w:val="24"/>
        </w:rPr>
        <w:t xml:space="preserve"> maximal respiration (</w:t>
      </w:r>
      <w:r w:rsidR="00E203AB">
        <w:rPr>
          <w:rFonts w:ascii="Arial" w:hAnsi="Arial" w:cs="Arial"/>
          <w:color w:val="000000" w:themeColor="text1"/>
          <w:sz w:val="24"/>
          <w:szCs w:val="24"/>
        </w:rPr>
        <w:t xml:space="preserve">Figure 5.3b and </w:t>
      </w:r>
      <w:r w:rsidR="00436134">
        <w:rPr>
          <w:rFonts w:ascii="Arial" w:hAnsi="Arial" w:cs="Arial"/>
          <w:color w:val="000000" w:themeColor="text1"/>
          <w:sz w:val="24"/>
          <w:szCs w:val="24"/>
        </w:rPr>
        <w:t>c).</w:t>
      </w:r>
      <w:r w:rsidR="00413EE7">
        <w:rPr>
          <w:rFonts w:ascii="Arial" w:hAnsi="Arial" w:cs="Arial"/>
          <w:color w:val="000000" w:themeColor="text1"/>
          <w:sz w:val="24"/>
          <w:szCs w:val="24"/>
        </w:rPr>
        <w:t xml:space="preserve"> </w:t>
      </w:r>
    </w:p>
    <w:p w14:paraId="1A5C61FE" w14:textId="5FF0724E" w:rsidR="000C17EB" w:rsidRDefault="00B8382D" w:rsidP="00D405BD">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C</w:t>
      </w:r>
      <w:r w:rsidR="006576C4">
        <w:rPr>
          <w:rFonts w:ascii="Arial" w:hAnsi="Arial" w:cs="Arial"/>
          <w:color w:val="000000" w:themeColor="text1"/>
          <w:sz w:val="24"/>
          <w:szCs w:val="24"/>
        </w:rPr>
        <w:t>oupling efficiency</w:t>
      </w:r>
      <w:r>
        <w:rPr>
          <w:rFonts w:ascii="Arial" w:hAnsi="Arial" w:cs="Arial"/>
          <w:color w:val="000000" w:themeColor="text1"/>
          <w:sz w:val="24"/>
          <w:szCs w:val="24"/>
        </w:rPr>
        <w:t>, a self-normalised parameter,</w:t>
      </w:r>
      <w:r w:rsidR="005151D9">
        <w:rPr>
          <w:rFonts w:ascii="Arial" w:hAnsi="Arial" w:cs="Arial"/>
          <w:color w:val="000000" w:themeColor="text1"/>
          <w:sz w:val="24"/>
          <w:szCs w:val="24"/>
        </w:rPr>
        <w:t xml:space="preserve"> however,</w:t>
      </w:r>
      <w:r w:rsidR="00A40B59">
        <w:rPr>
          <w:rFonts w:ascii="Arial" w:hAnsi="Arial" w:cs="Arial"/>
          <w:color w:val="000000" w:themeColor="text1"/>
          <w:sz w:val="24"/>
          <w:szCs w:val="24"/>
        </w:rPr>
        <w:t xml:space="preserve"> showed </w:t>
      </w:r>
      <w:r w:rsidR="006576C4">
        <w:rPr>
          <w:rFonts w:ascii="Arial" w:hAnsi="Arial" w:cs="Arial"/>
          <w:color w:val="000000" w:themeColor="text1"/>
          <w:sz w:val="24"/>
          <w:szCs w:val="24"/>
        </w:rPr>
        <w:t xml:space="preserve">no difference between any conditions (Figure 5.3d). It indicated that the reduced basal respiration and ATP production of SMA astrocyte, particularly </w:t>
      </w:r>
      <w:r w:rsidR="00EB555F">
        <w:rPr>
          <w:rFonts w:ascii="Arial" w:hAnsi="Arial" w:cs="Arial"/>
          <w:color w:val="000000" w:themeColor="text1"/>
          <w:sz w:val="24"/>
          <w:szCs w:val="24"/>
        </w:rPr>
        <w:t xml:space="preserve">those of </w:t>
      </w:r>
      <w:r w:rsidR="006576C4">
        <w:rPr>
          <w:rFonts w:ascii="Arial" w:hAnsi="Arial" w:cs="Arial"/>
          <w:color w:val="000000" w:themeColor="text1"/>
          <w:sz w:val="24"/>
          <w:szCs w:val="24"/>
        </w:rPr>
        <w:t>cortical origin, was proportional</w:t>
      </w:r>
      <w:r w:rsidR="006B0A30">
        <w:rPr>
          <w:rFonts w:ascii="Arial" w:hAnsi="Arial" w:cs="Arial"/>
          <w:color w:val="000000" w:themeColor="text1"/>
          <w:sz w:val="24"/>
          <w:szCs w:val="24"/>
        </w:rPr>
        <w:t>. Specifically, the loss of Smn somewhat caused a lower energy production (</w:t>
      </w:r>
      <w:r>
        <w:rPr>
          <w:rFonts w:ascii="Arial" w:hAnsi="Arial" w:cs="Arial"/>
          <w:color w:val="000000" w:themeColor="text1"/>
          <w:sz w:val="24"/>
          <w:szCs w:val="24"/>
        </w:rPr>
        <w:t xml:space="preserve">or </w:t>
      </w:r>
      <w:r w:rsidR="006B0A30">
        <w:rPr>
          <w:rFonts w:ascii="Arial" w:hAnsi="Arial" w:cs="Arial"/>
          <w:color w:val="000000" w:themeColor="text1"/>
          <w:sz w:val="24"/>
          <w:szCs w:val="24"/>
        </w:rPr>
        <w:t xml:space="preserve">energy demand), but it was not a result of </w:t>
      </w:r>
      <w:r w:rsidR="003F2860">
        <w:rPr>
          <w:rFonts w:ascii="Arial" w:hAnsi="Arial" w:cs="Arial"/>
          <w:color w:val="000000" w:themeColor="text1"/>
          <w:sz w:val="24"/>
          <w:szCs w:val="24"/>
        </w:rPr>
        <w:t xml:space="preserve">a </w:t>
      </w:r>
      <w:r w:rsidR="006B0A30" w:rsidRPr="00BC7882">
        <w:rPr>
          <w:rFonts w:ascii="Arial" w:hAnsi="Arial" w:cs="Arial"/>
          <w:noProof/>
          <w:color w:val="000000" w:themeColor="text1"/>
          <w:sz w:val="24"/>
          <w:szCs w:val="24"/>
        </w:rPr>
        <w:t>defect</w:t>
      </w:r>
      <w:r w:rsidR="00534610" w:rsidRPr="00BC7882">
        <w:rPr>
          <w:rFonts w:ascii="Arial" w:hAnsi="Arial" w:cs="Arial"/>
          <w:noProof/>
          <w:color w:val="000000" w:themeColor="text1"/>
          <w:sz w:val="24"/>
          <w:szCs w:val="24"/>
        </w:rPr>
        <w:t>ive</w:t>
      </w:r>
      <w:r w:rsidR="006B0A30">
        <w:rPr>
          <w:rFonts w:ascii="Arial" w:hAnsi="Arial" w:cs="Arial"/>
          <w:color w:val="000000" w:themeColor="text1"/>
          <w:sz w:val="24"/>
          <w:szCs w:val="24"/>
        </w:rPr>
        <w:t xml:space="preserve"> mitochondrial function</w:t>
      </w:r>
      <w:r>
        <w:rPr>
          <w:rFonts w:ascii="Arial" w:hAnsi="Arial" w:cs="Arial"/>
          <w:color w:val="000000" w:themeColor="text1"/>
          <w:sz w:val="24"/>
          <w:szCs w:val="24"/>
        </w:rPr>
        <w:t xml:space="preserve"> under non-stressed condition</w:t>
      </w:r>
      <w:r w:rsidR="006B0A30">
        <w:rPr>
          <w:rFonts w:ascii="Arial" w:hAnsi="Arial" w:cs="Arial"/>
          <w:color w:val="000000" w:themeColor="text1"/>
          <w:sz w:val="24"/>
          <w:szCs w:val="24"/>
        </w:rPr>
        <w:t>.</w:t>
      </w:r>
      <w:r>
        <w:rPr>
          <w:rFonts w:ascii="Arial" w:hAnsi="Arial" w:cs="Arial"/>
          <w:color w:val="000000" w:themeColor="text1"/>
          <w:sz w:val="24"/>
          <w:szCs w:val="24"/>
        </w:rPr>
        <w:t xml:space="preserve"> </w:t>
      </w:r>
    </w:p>
    <w:p w14:paraId="0AD40343" w14:textId="0AAE11BD" w:rsidR="005151D9" w:rsidRDefault="00B8382D" w:rsidP="00D405BD">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On the other hand, respiration control ratio, </w:t>
      </w:r>
      <w:r w:rsidR="005151D9">
        <w:rPr>
          <w:rFonts w:ascii="Arial" w:hAnsi="Arial" w:cs="Arial"/>
          <w:color w:val="000000" w:themeColor="text1"/>
          <w:sz w:val="24"/>
          <w:szCs w:val="24"/>
        </w:rPr>
        <w:t xml:space="preserve">a more objective measurement of maximal respiration capacity, only highlighted a decrease in SMA spinal astrocyte, although cortical origin showed the similar trend (Figure 5.3e).   </w:t>
      </w:r>
      <w:r w:rsidR="006B0A30">
        <w:rPr>
          <w:rFonts w:ascii="Arial" w:hAnsi="Arial" w:cs="Arial"/>
          <w:color w:val="000000" w:themeColor="text1"/>
          <w:sz w:val="24"/>
          <w:szCs w:val="24"/>
        </w:rPr>
        <w:t xml:space="preserve">     </w:t>
      </w:r>
      <w:r w:rsidR="00D31896">
        <w:rPr>
          <w:rFonts w:ascii="Arial" w:hAnsi="Arial" w:cs="Arial"/>
          <w:color w:val="000000" w:themeColor="text1"/>
          <w:sz w:val="24"/>
          <w:szCs w:val="24"/>
        </w:rPr>
        <w:t xml:space="preserve">   </w:t>
      </w:r>
      <w:r w:rsidR="006576C4">
        <w:rPr>
          <w:rFonts w:ascii="Arial" w:hAnsi="Arial" w:cs="Arial"/>
          <w:color w:val="000000" w:themeColor="text1"/>
          <w:sz w:val="24"/>
          <w:szCs w:val="24"/>
        </w:rPr>
        <w:t xml:space="preserve"> </w:t>
      </w:r>
      <w:r w:rsidR="00A40B59">
        <w:rPr>
          <w:rFonts w:ascii="Arial" w:hAnsi="Arial" w:cs="Arial"/>
          <w:color w:val="000000" w:themeColor="text1"/>
          <w:sz w:val="24"/>
          <w:szCs w:val="24"/>
        </w:rPr>
        <w:t xml:space="preserve"> </w:t>
      </w:r>
      <w:r w:rsidR="005151D9">
        <w:rPr>
          <w:rFonts w:ascii="Arial" w:hAnsi="Arial" w:cs="Arial"/>
          <w:color w:val="000000" w:themeColor="text1"/>
          <w:sz w:val="24"/>
          <w:szCs w:val="24"/>
        </w:rPr>
        <w:t>T</w:t>
      </w:r>
      <w:r w:rsidR="005151D9" w:rsidRPr="00B96D30">
        <w:rPr>
          <w:rFonts w:ascii="Arial" w:hAnsi="Arial" w:cs="Arial"/>
          <w:color w:val="000000" w:themeColor="text1"/>
          <w:sz w:val="24"/>
          <w:szCs w:val="24"/>
        </w:rPr>
        <w:t>he maximal OCR is an indication of the potentially highest ATP generation under stress con</w:t>
      </w:r>
      <w:r w:rsidR="005151D9">
        <w:rPr>
          <w:rFonts w:ascii="Arial" w:hAnsi="Arial" w:cs="Arial"/>
          <w:color w:val="000000" w:themeColor="text1"/>
          <w:sz w:val="24"/>
          <w:szCs w:val="24"/>
        </w:rPr>
        <w:t xml:space="preserve">dition and showed a decrease </w:t>
      </w:r>
      <w:r w:rsidR="005151D9" w:rsidRPr="00BC7882">
        <w:rPr>
          <w:rFonts w:ascii="Arial" w:hAnsi="Arial" w:cs="Arial"/>
          <w:noProof/>
          <w:color w:val="000000" w:themeColor="text1"/>
          <w:sz w:val="24"/>
          <w:szCs w:val="24"/>
        </w:rPr>
        <w:t>upon</w:t>
      </w:r>
      <w:r w:rsidR="005151D9">
        <w:rPr>
          <w:rFonts w:ascii="Arial" w:hAnsi="Arial" w:cs="Arial"/>
          <w:color w:val="000000" w:themeColor="text1"/>
          <w:sz w:val="24"/>
          <w:szCs w:val="24"/>
        </w:rPr>
        <w:t xml:space="preserve"> Smn loss. </w:t>
      </w:r>
      <w:r w:rsidR="005151D9" w:rsidRPr="00BC7882">
        <w:rPr>
          <w:rFonts w:ascii="Arial" w:hAnsi="Arial" w:cs="Arial"/>
          <w:noProof/>
          <w:color w:val="000000" w:themeColor="text1"/>
          <w:sz w:val="24"/>
          <w:szCs w:val="24"/>
        </w:rPr>
        <w:t>Taken together</w:t>
      </w:r>
      <w:r w:rsidR="005151D9">
        <w:rPr>
          <w:rFonts w:ascii="Arial" w:hAnsi="Arial" w:cs="Arial"/>
          <w:color w:val="000000" w:themeColor="text1"/>
          <w:sz w:val="24"/>
          <w:szCs w:val="24"/>
        </w:rPr>
        <w:t>, our data suggested that</w:t>
      </w:r>
      <w:r w:rsidR="005151D9" w:rsidRPr="00B96D30">
        <w:rPr>
          <w:rFonts w:ascii="Arial" w:hAnsi="Arial" w:cs="Arial"/>
          <w:color w:val="000000" w:themeColor="text1"/>
          <w:sz w:val="24"/>
          <w:szCs w:val="24"/>
        </w:rPr>
        <w:t xml:space="preserve"> the loss of Smn </w:t>
      </w:r>
      <w:r w:rsidR="005151D9">
        <w:rPr>
          <w:rFonts w:ascii="Arial" w:hAnsi="Arial" w:cs="Arial"/>
          <w:color w:val="000000" w:themeColor="text1"/>
          <w:sz w:val="24"/>
          <w:szCs w:val="24"/>
        </w:rPr>
        <w:t>resulted</w:t>
      </w:r>
      <w:r w:rsidR="005151D9" w:rsidRPr="00B96D30">
        <w:rPr>
          <w:rFonts w:ascii="Arial" w:hAnsi="Arial" w:cs="Arial"/>
          <w:color w:val="000000" w:themeColor="text1"/>
          <w:sz w:val="24"/>
          <w:szCs w:val="24"/>
        </w:rPr>
        <w:t xml:space="preserve"> in the </w:t>
      </w:r>
      <w:r w:rsidR="00EB555F">
        <w:rPr>
          <w:rFonts w:ascii="Arial" w:hAnsi="Arial" w:cs="Arial"/>
          <w:color w:val="000000" w:themeColor="text1"/>
          <w:sz w:val="24"/>
          <w:szCs w:val="24"/>
        </w:rPr>
        <w:t>astrocytes</w:t>
      </w:r>
      <w:r w:rsidR="00EB555F" w:rsidRPr="00B96D30">
        <w:rPr>
          <w:rFonts w:ascii="Arial" w:hAnsi="Arial" w:cs="Arial"/>
          <w:color w:val="000000" w:themeColor="text1"/>
          <w:sz w:val="24"/>
          <w:szCs w:val="24"/>
        </w:rPr>
        <w:t xml:space="preserve"> </w:t>
      </w:r>
      <w:r w:rsidR="005151D9" w:rsidRPr="00B96D30">
        <w:rPr>
          <w:rFonts w:ascii="Arial" w:hAnsi="Arial" w:cs="Arial"/>
          <w:color w:val="000000" w:themeColor="text1"/>
          <w:sz w:val="24"/>
          <w:szCs w:val="24"/>
        </w:rPr>
        <w:t>being less well supported in their ability to cope</w:t>
      </w:r>
      <w:r w:rsidR="005151D9">
        <w:rPr>
          <w:rFonts w:ascii="Arial" w:hAnsi="Arial" w:cs="Arial"/>
          <w:color w:val="000000" w:themeColor="text1"/>
          <w:sz w:val="24"/>
          <w:szCs w:val="24"/>
        </w:rPr>
        <w:t xml:space="preserve"> with disease</w:t>
      </w:r>
      <w:r w:rsidR="000C17EB">
        <w:rPr>
          <w:rFonts w:ascii="Arial" w:hAnsi="Arial" w:cs="Arial"/>
          <w:color w:val="000000" w:themeColor="text1"/>
          <w:sz w:val="24"/>
          <w:szCs w:val="24"/>
        </w:rPr>
        <w:t xml:space="preserve"> via providing more energy,</w:t>
      </w:r>
      <w:r w:rsidR="005151D9">
        <w:rPr>
          <w:rFonts w:ascii="Arial" w:hAnsi="Arial" w:cs="Arial"/>
          <w:color w:val="000000" w:themeColor="text1"/>
          <w:sz w:val="24"/>
          <w:szCs w:val="24"/>
        </w:rPr>
        <w:t xml:space="preserve"> with spinal astrocytes being likely more affected than cortical astrocytes.</w:t>
      </w:r>
    </w:p>
    <w:p w14:paraId="1680AEA0" w14:textId="7E428130" w:rsidR="00B73C5D" w:rsidRPr="00B96D30" w:rsidRDefault="00A2685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 </w:t>
      </w:r>
      <w:r w:rsidR="00B71809" w:rsidRPr="00B96D30">
        <w:rPr>
          <w:rFonts w:ascii="Arial" w:hAnsi="Arial" w:cs="Arial"/>
          <w:color w:val="000000" w:themeColor="text1"/>
          <w:sz w:val="24"/>
          <w:szCs w:val="24"/>
        </w:rPr>
        <w:t xml:space="preserve"> </w:t>
      </w:r>
      <w:r w:rsidR="00F052BA" w:rsidRPr="00B96D30">
        <w:rPr>
          <w:rFonts w:ascii="Arial" w:hAnsi="Arial" w:cs="Arial"/>
          <w:color w:val="000000" w:themeColor="text1"/>
          <w:sz w:val="24"/>
          <w:szCs w:val="24"/>
        </w:rPr>
        <w:t xml:space="preserve"> </w:t>
      </w:r>
    </w:p>
    <w:p w14:paraId="36029EC9" w14:textId="77777777" w:rsidR="005151D9" w:rsidRDefault="005151D9" w:rsidP="00D405BD">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br w:type="page"/>
      </w:r>
    </w:p>
    <w:p w14:paraId="43A9B28B" w14:textId="3C7029DC" w:rsidR="0090399B" w:rsidRPr="00B96D30" w:rsidRDefault="006D4AA6" w:rsidP="00D405BD">
      <w:pPr>
        <w:spacing w:line="240" w:lineRule="auto"/>
        <w:jc w:val="both"/>
        <w:rPr>
          <w:rFonts w:ascii="Arial" w:hAnsi="Arial" w:cs="Arial"/>
          <w:b/>
          <w:color w:val="000000" w:themeColor="text1"/>
          <w:sz w:val="24"/>
          <w:szCs w:val="24"/>
        </w:rPr>
      </w:pPr>
      <w:r w:rsidRPr="00B96D30">
        <w:rPr>
          <w:rFonts w:ascii="Arial" w:hAnsi="Arial" w:cs="Arial"/>
          <w:b/>
          <w:color w:val="000000" w:themeColor="text1"/>
          <w:sz w:val="24"/>
          <w:szCs w:val="24"/>
        </w:rPr>
        <w:t>(a</w:t>
      </w:r>
      <w:r w:rsidR="00A5717B" w:rsidRPr="00B96D30">
        <w:rPr>
          <w:rFonts w:ascii="Arial" w:hAnsi="Arial" w:cs="Arial"/>
          <w:b/>
          <w:color w:val="000000" w:themeColor="text1"/>
          <w:sz w:val="24"/>
          <w:szCs w:val="24"/>
        </w:rPr>
        <w:t>)</w:t>
      </w:r>
    </w:p>
    <w:p w14:paraId="60335E7A" w14:textId="49DCB652" w:rsidR="0090399B" w:rsidRPr="00B96D30" w:rsidRDefault="00C01B5C" w:rsidP="00D405BD">
      <w:pPr>
        <w:spacing w:line="240" w:lineRule="auto"/>
        <w:jc w:val="both"/>
        <w:rPr>
          <w:rFonts w:ascii="Arial" w:hAnsi="Arial" w:cs="Arial"/>
          <w:color w:val="000000" w:themeColor="text1"/>
        </w:rPr>
      </w:pPr>
      <w:r>
        <w:rPr>
          <w:rFonts w:ascii="Arial" w:hAnsi="Arial" w:cs="Arial"/>
          <w:noProof/>
          <w:color w:val="000000" w:themeColor="text1"/>
          <w:lang w:eastAsia="zh-CN"/>
        </w:rPr>
        <w:drawing>
          <wp:inline distT="0" distB="0" distL="0" distR="0" wp14:anchorId="3CCECEC9" wp14:editId="334B4FA4">
            <wp:extent cx="3600000" cy="2282400"/>
            <wp:effectExtent l="0" t="0" r="0" b="0"/>
            <wp:docPr id="20" name="圖片 20" descr="C:\Users\Mark\Desktop\ALL ASTRO PROF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Desktop\ALL ASTRO PROFILE.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0" cy="2282400"/>
                    </a:xfrm>
                    <a:prstGeom prst="rect">
                      <a:avLst/>
                    </a:prstGeom>
                    <a:noFill/>
                    <a:ln>
                      <a:noFill/>
                    </a:ln>
                  </pic:spPr>
                </pic:pic>
              </a:graphicData>
            </a:graphic>
          </wp:inline>
        </w:drawing>
      </w:r>
    </w:p>
    <w:p w14:paraId="2DBC6250" w14:textId="64690138" w:rsidR="00A5717B" w:rsidRPr="00B96D30" w:rsidRDefault="006D4AA6" w:rsidP="00D405BD">
      <w:pPr>
        <w:spacing w:line="240" w:lineRule="auto"/>
        <w:jc w:val="both"/>
        <w:rPr>
          <w:rFonts w:ascii="Arial" w:hAnsi="Arial" w:cs="Arial"/>
          <w:b/>
          <w:color w:val="000000" w:themeColor="text1"/>
          <w:sz w:val="24"/>
          <w:szCs w:val="24"/>
        </w:rPr>
      </w:pPr>
      <w:r w:rsidRPr="00B96D30">
        <w:rPr>
          <w:rFonts w:ascii="Arial" w:hAnsi="Arial" w:cs="Arial"/>
          <w:b/>
          <w:color w:val="000000" w:themeColor="text1"/>
          <w:sz w:val="24"/>
          <w:szCs w:val="24"/>
        </w:rPr>
        <w:t>(b</w:t>
      </w:r>
      <w:r w:rsidR="00A5717B" w:rsidRPr="00B96D30">
        <w:rPr>
          <w:rFonts w:ascii="Arial" w:hAnsi="Arial" w:cs="Arial"/>
          <w:b/>
          <w:color w:val="000000" w:themeColor="text1"/>
          <w:sz w:val="24"/>
          <w:szCs w:val="24"/>
        </w:rPr>
        <w:t>)</w:t>
      </w:r>
    </w:p>
    <w:p w14:paraId="2F14516F" w14:textId="40F337EB" w:rsidR="0090399B" w:rsidRDefault="0020304F" w:rsidP="00D405BD">
      <w:pPr>
        <w:spacing w:line="240" w:lineRule="auto"/>
        <w:jc w:val="both"/>
        <w:rPr>
          <w:rFonts w:ascii="Arial" w:hAnsi="Arial" w:cs="Arial"/>
          <w:color w:val="000000" w:themeColor="text1"/>
        </w:rPr>
      </w:pPr>
      <w:r>
        <w:rPr>
          <w:rFonts w:ascii="Arial" w:hAnsi="Arial" w:cs="Arial"/>
          <w:noProof/>
          <w:color w:val="000000" w:themeColor="text1"/>
          <w:lang w:eastAsia="zh-CN"/>
        </w:rPr>
        <w:drawing>
          <wp:inline distT="0" distB="0" distL="0" distR="0" wp14:anchorId="60A8B256" wp14:editId="4DB51C52">
            <wp:extent cx="3600000" cy="2383200"/>
            <wp:effectExtent l="0" t="0" r="0" b="0"/>
            <wp:docPr id="2048" name="圖片 2048" descr="C:\Users\Mark\Desktop\ALL ASTRO B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Desktop\ALL ASTRO BAR.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0" cy="2383200"/>
                    </a:xfrm>
                    <a:prstGeom prst="rect">
                      <a:avLst/>
                    </a:prstGeom>
                    <a:noFill/>
                    <a:ln>
                      <a:noFill/>
                    </a:ln>
                  </pic:spPr>
                </pic:pic>
              </a:graphicData>
            </a:graphic>
          </wp:inline>
        </w:drawing>
      </w:r>
    </w:p>
    <w:p w14:paraId="15113999" w14:textId="0C7B0CDA" w:rsidR="00C01B5C" w:rsidRDefault="00C01B5C" w:rsidP="00D405BD">
      <w:pPr>
        <w:spacing w:line="240" w:lineRule="auto"/>
        <w:jc w:val="both"/>
        <w:rPr>
          <w:rFonts w:ascii="Arial" w:hAnsi="Arial" w:cs="Arial"/>
          <w:b/>
          <w:color w:val="000000" w:themeColor="text1"/>
          <w:sz w:val="24"/>
        </w:rPr>
      </w:pPr>
      <w:r w:rsidRPr="00C01B5C">
        <w:rPr>
          <w:rFonts w:ascii="Arial" w:hAnsi="Arial" w:cs="Arial"/>
          <w:b/>
          <w:color w:val="000000" w:themeColor="text1"/>
          <w:sz w:val="24"/>
        </w:rPr>
        <w:t>(c)</w:t>
      </w:r>
    </w:p>
    <w:tbl>
      <w:tblPr>
        <w:tblStyle w:val="ad"/>
        <w:tblW w:w="0" w:type="auto"/>
        <w:tblLook w:val="04A0" w:firstRow="1" w:lastRow="0" w:firstColumn="1" w:lastColumn="0" w:noHBand="0" w:noVBand="1"/>
      </w:tblPr>
      <w:tblGrid>
        <w:gridCol w:w="1751"/>
        <w:gridCol w:w="1752"/>
        <w:gridCol w:w="1755"/>
        <w:gridCol w:w="1755"/>
        <w:gridCol w:w="1753"/>
      </w:tblGrid>
      <w:tr w:rsidR="00BE0BD3" w:rsidRPr="00B96D30" w14:paraId="23D033FD" w14:textId="77777777" w:rsidTr="00B04979">
        <w:tc>
          <w:tcPr>
            <w:tcW w:w="1753" w:type="dxa"/>
          </w:tcPr>
          <w:p w14:paraId="57AD7132" w14:textId="77777777" w:rsidR="00BE0BD3" w:rsidRPr="00B96D30" w:rsidRDefault="00BE0BD3" w:rsidP="00D405BD">
            <w:pPr>
              <w:jc w:val="both"/>
              <w:rPr>
                <w:rFonts w:ascii="Arial" w:hAnsi="Arial" w:cs="Arial"/>
                <w:b/>
                <w:color w:val="000000" w:themeColor="text1"/>
                <w:szCs w:val="24"/>
              </w:rPr>
            </w:pPr>
            <w:bookmarkStart w:id="197" w:name="OLE_LINK1"/>
          </w:p>
        </w:tc>
        <w:tc>
          <w:tcPr>
            <w:tcW w:w="1753" w:type="dxa"/>
          </w:tcPr>
          <w:p w14:paraId="33DC6B99" w14:textId="77777777" w:rsidR="00BE0BD3" w:rsidRPr="00B96D30" w:rsidRDefault="00BE0BD3" w:rsidP="00D405BD">
            <w:pPr>
              <w:jc w:val="both"/>
              <w:rPr>
                <w:rFonts w:ascii="Arial" w:hAnsi="Arial" w:cs="Arial"/>
                <w:b/>
                <w:color w:val="000000" w:themeColor="text1"/>
                <w:szCs w:val="24"/>
              </w:rPr>
            </w:pPr>
            <w:r w:rsidRPr="00B96D30">
              <w:rPr>
                <w:rFonts w:ascii="Arial" w:hAnsi="Arial" w:cs="Arial"/>
                <w:b/>
                <w:color w:val="000000" w:themeColor="text1"/>
                <w:szCs w:val="24"/>
              </w:rPr>
              <w:t>WT CORTEX</w:t>
            </w:r>
          </w:p>
        </w:tc>
        <w:tc>
          <w:tcPr>
            <w:tcW w:w="1753" w:type="dxa"/>
          </w:tcPr>
          <w:p w14:paraId="2A189DA8" w14:textId="77777777" w:rsidR="00BE0BD3" w:rsidRPr="00B96D30" w:rsidRDefault="00BE0BD3" w:rsidP="00D405BD">
            <w:pPr>
              <w:jc w:val="both"/>
              <w:rPr>
                <w:rFonts w:ascii="Arial" w:hAnsi="Arial" w:cs="Arial"/>
                <w:b/>
                <w:color w:val="000000" w:themeColor="text1"/>
                <w:szCs w:val="24"/>
              </w:rPr>
            </w:pPr>
            <w:r w:rsidRPr="00B96D30">
              <w:rPr>
                <w:rFonts w:ascii="Arial" w:hAnsi="Arial" w:cs="Arial"/>
                <w:b/>
                <w:color w:val="000000" w:themeColor="text1"/>
                <w:szCs w:val="24"/>
              </w:rPr>
              <w:t>SMA CORTEX</w:t>
            </w:r>
          </w:p>
        </w:tc>
        <w:tc>
          <w:tcPr>
            <w:tcW w:w="1753" w:type="dxa"/>
          </w:tcPr>
          <w:p w14:paraId="0D64FE0A" w14:textId="77777777" w:rsidR="00BE0BD3" w:rsidRPr="00B96D30" w:rsidRDefault="00BE0BD3" w:rsidP="00D405BD">
            <w:pPr>
              <w:jc w:val="both"/>
              <w:rPr>
                <w:rFonts w:ascii="Arial" w:hAnsi="Arial" w:cs="Arial"/>
                <w:b/>
                <w:color w:val="000000" w:themeColor="text1"/>
                <w:szCs w:val="24"/>
              </w:rPr>
            </w:pPr>
            <w:r w:rsidRPr="00B96D30">
              <w:rPr>
                <w:rFonts w:ascii="Arial" w:hAnsi="Arial" w:cs="Arial"/>
                <w:b/>
                <w:color w:val="000000" w:themeColor="text1"/>
                <w:szCs w:val="24"/>
              </w:rPr>
              <w:t>WT CORD</w:t>
            </w:r>
          </w:p>
        </w:tc>
        <w:tc>
          <w:tcPr>
            <w:tcW w:w="1754" w:type="dxa"/>
          </w:tcPr>
          <w:p w14:paraId="76728E76" w14:textId="77777777" w:rsidR="00BE0BD3" w:rsidRPr="00B96D30" w:rsidRDefault="00BE0BD3" w:rsidP="00D405BD">
            <w:pPr>
              <w:jc w:val="both"/>
              <w:rPr>
                <w:rFonts w:ascii="Arial" w:hAnsi="Arial" w:cs="Arial"/>
                <w:b/>
                <w:color w:val="000000" w:themeColor="text1"/>
                <w:szCs w:val="24"/>
              </w:rPr>
            </w:pPr>
            <w:r w:rsidRPr="00B96D30">
              <w:rPr>
                <w:rFonts w:ascii="Arial" w:hAnsi="Arial" w:cs="Arial"/>
                <w:b/>
                <w:color w:val="000000" w:themeColor="text1"/>
                <w:szCs w:val="24"/>
              </w:rPr>
              <w:t>SMA CORD</w:t>
            </w:r>
          </w:p>
        </w:tc>
      </w:tr>
      <w:tr w:rsidR="00BE0BD3" w:rsidRPr="00B96D30" w14:paraId="478D86B2" w14:textId="77777777" w:rsidTr="00B04979">
        <w:tc>
          <w:tcPr>
            <w:tcW w:w="1753" w:type="dxa"/>
          </w:tcPr>
          <w:p w14:paraId="056732C7" w14:textId="77777777" w:rsidR="00BE0BD3" w:rsidRPr="00B96D30" w:rsidRDefault="00BE0BD3" w:rsidP="00D405BD">
            <w:pPr>
              <w:jc w:val="both"/>
              <w:rPr>
                <w:rFonts w:ascii="Arial" w:hAnsi="Arial" w:cs="Arial"/>
                <w:b/>
                <w:color w:val="000000" w:themeColor="text1"/>
                <w:szCs w:val="24"/>
              </w:rPr>
            </w:pPr>
            <w:r w:rsidRPr="00B96D30">
              <w:rPr>
                <w:rFonts w:ascii="Arial" w:hAnsi="Arial" w:cs="Arial"/>
                <w:b/>
                <w:color w:val="000000" w:themeColor="text1"/>
                <w:szCs w:val="24"/>
              </w:rPr>
              <w:t>WT CORTEX</w:t>
            </w:r>
          </w:p>
        </w:tc>
        <w:tc>
          <w:tcPr>
            <w:tcW w:w="1753" w:type="dxa"/>
            <w:shd w:val="clear" w:color="auto" w:fill="000000" w:themeFill="text1"/>
          </w:tcPr>
          <w:p w14:paraId="6313A2CE" w14:textId="77777777" w:rsidR="00BE0BD3" w:rsidRPr="00291E9F" w:rsidRDefault="00BE0BD3" w:rsidP="00D405BD">
            <w:pPr>
              <w:jc w:val="both"/>
              <w:rPr>
                <w:rFonts w:ascii="Arial" w:hAnsi="Arial" w:cs="Arial"/>
                <w:b/>
                <w:color w:val="000000" w:themeColor="text1"/>
                <w:sz w:val="16"/>
                <w:szCs w:val="24"/>
              </w:rPr>
            </w:pPr>
          </w:p>
        </w:tc>
        <w:tc>
          <w:tcPr>
            <w:tcW w:w="1753" w:type="dxa"/>
          </w:tcPr>
          <w:p w14:paraId="0359A09E" w14:textId="1F00A7D1" w:rsidR="00BE0BD3" w:rsidRPr="00291E9F" w:rsidRDefault="00BE0BD3" w:rsidP="00D405BD">
            <w:pPr>
              <w:jc w:val="both"/>
              <w:rPr>
                <w:rFonts w:ascii="Arial" w:hAnsi="Arial" w:cs="Arial"/>
                <w:b/>
                <w:color w:val="000000" w:themeColor="text1"/>
                <w:sz w:val="16"/>
                <w:szCs w:val="24"/>
              </w:rPr>
            </w:pPr>
            <w:r w:rsidRPr="00291E9F">
              <w:rPr>
                <w:rFonts w:ascii="Arial" w:hAnsi="Arial" w:cs="Arial"/>
                <w:b/>
                <w:color w:val="000000" w:themeColor="text1"/>
                <w:sz w:val="16"/>
                <w:szCs w:val="24"/>
              </w:rPr>
              <w:t>Base</w:t>
            </w:r>
            <w:r w:rsidR="00291E9F" w:rsidRPr="00291E9F">
              <w:rPr>
                <w:rFonts w:ascii="Arial" w:hAnsi="Arial" w:cs="Arial"/>
                <w:b/>
                <w:color w:val="000000" w:themeColor="text1"/>
                <w:sz w:val="16"/>
                <w:szCs w:val="24"/>
              </w:rPr>
              <w:t>**,ATP****</w:t>
            </w:r>
            <w:r w:rsidR="009663B5">
              <w:rPr>
                <w:rFonts w:ascii="Arial" w:hAnsi="Arial" w:cs="Arial"/>
                <w:b/>
                <w:color w:val="000000" w:themeColor="text1"/>
                <w:sz w:val="16"/>
                <w:szCs w:val="24"/>
              </w:rPr>
              <w:t>,</w:t>
            </w:r>
            <w:r w:rsidR="00291E9F">
              <w:rPr>
                <w:rFonts w:ascii="Arial" w:hAnsi="Arial" w:cs="Arial"/>
                <w:b/>
                <w:color w:val="000000" w:themeColor="text1"/>
                <w:sz w:val="16"/>
                <w:szCs w:val="24"/>
              </w:rPr>
              <w:t>Max</w:t>
            </w:r>
            <w:r w:rsidR="00291E9F" w:rsidRPr="00291E9F">
              <w:rPr>
                <w:rFonts w:ascii="Arial" w:hAnsi="Arial" w:cs="Arial"/>
                <w:b/>
                <w:color w:val="000000" w:themeColor="text1"/>
                <w:sz w:val="16"/>
                <w:szCs w:val="24"/>
              </w:rPr>
              <w:t>*</w:t>
            </w:r>
          </w:p>
        </w:tc>
        <w:tc>
          <w:tcPr>
            <w:tcW w:w="1753" w:type="dxa"/>
          </w:tcPr>
          <w:p w14:paraId="20737078" w14:textId="1B205339" w:rsidR="00BE0BD3" w:rsidRPr="00291E9F" w:rsidRDefault="00291E9F" w:rsidP="00D405BD">
            <w:pPr>
              <w:jc w:val="both"/>
              <w:rPr>
                <w:rFonts w:ascii="Arial" w:hAnsi="Arial" w:cs="Arial"/>
                <w:b/>
                <w:color w:val="000000" w:themeColor="text1"/>
                <w:sz w:val="16"/>
                <w:szCs w:val="24"/>
              </w:rPr>
            </w:pPr>
            <w:r w:rsidRPr="00291E9F">
              <w:rPr>
                <w:rFonts w:ascii="Arial" w:hAnsi="Arial" w:cs="Arial"/>
                <w:b/>
                <w:color w:val="000000" w:themeColor="text1"/>
                <w:sz w:val="16"/>
                <w:szCs w:val="24"/>
              </w:rPr>
              <w:t>ATP*</w:t>
            </w:r>
            <w:r>
              <w:rPr>
                <w:rFonts w:ascii="Arial" w:hAnsi="Arial" w:cs="Arial"/>
                <w:b/>
                <w:color w:val="000000" w:themeColor="text1"/>
                <w:sz w:val="16"/>
                <w:szCs w:val="24"/>
              </w:rPr>
              <w:t>,Max****</w:t>
            </w:r>
          </w:p>
        </w:tc>
        <w:tc>
          <w:tcPr>
            <w:tcW w:w="1754" w:type="dxa"/>
          </w:tcPr>
          <w:p w14:paraId="07AE5F5F" w14:textId="2EEA1B57" w:rsidR="00BE0BD3" w:rsidRPr="00291E9F" w:rsidRDefault="009663B5" w:rsidP="00D405BD">
            <w:pPr>
              <w:jc w:val="both"/>
              <w:rPr>
                <w:rFonts w:ascii="Arial" w:hAnsi="Arial" w:cs="Arial"/>
                <w:b/>
                <w:color w:val="000000" w:themeColor="text1"/>
                <w:sz w:val="16"/>
                <w:szCs w:val="24"/>
              </w:rPr>
            </w:pPr>
            <w:r>
              <w:rPr>
                <w:rFonts w:ascii="Arial" w:hAnsi="Arial" w:cs="Arial"/>
                <w:b/>
                <w:color w:val="000000" w:themeColor="text1"/>
                <w:sz w:val="16"/>
                <w:szCs w:val="24"/>
              </w:rPr>
              <w:t>AT</w:t>
            </w:r>
            <w:r w:rsidR="00291E9F" w:rsidRPr="00291E9F">
              <w:rPr>
                <w:rFonts w:ascii="Arial" w:hAnsi="Arial" w:cs="Arial"/>
                <w:b/>
                <w:color w:val="000000" w:themeColor="text1"/>
                <w:sz w:val="16"/>
                <w:szCs w:val="24"/>
              </w:rPr>
              <w:t>P***</w:t>
            </w:r>
            <w:r w:rsidR="00291E9F">
              <w:rPr>
                <w:rFonts w:ascii="Arial" w:hAnsi="Arial" w:cs="Arial"/>
                <w:b/>
                <w:color w:val="000000" w:themeColor="text1"/>
                <w:sz w:val="16"/>
                <w:szCs w:val="24"/>
              </w:rPr>
              <w:t>,Max**</w:t>
            </w:r>
          </w:p>
        </w:tc>
      </w:tr>
      <w:tr w:rsidR="00BE0BD3" w:rsidRPr="00B96D30" w14:paraId="5019A577" w14:textId="77777777" w:rsidTr="00B04979">
        <w:tc>
          <w:tcPr>
            <w:tcW w:w="1753" w:type="dxa"/>
          </w:tcPr>
          <w:p w14:paraId="1B752392" w14:textId="77777777" w:rsidR="00BE0BD3" w:rsidRPr="00B96D30" w:rsidRDefault="00BE0BD3" w:rsidP="00D405BD">
            <w:pPr>
              <w:jc w:val="both"/>
              <w:rPr>
                <w:rFonts w:ascii="Arial" w:hAnsi="Arial" w:cs="Arial"/>
                <w:b/>
                <w:color w:val="000000" w:themeColor="text1"/>
                <w:szCs w:val="24"/>
              </w:rPr>
            </w:pPr>
            <w:r w:rsidRPr="00B96D30">
              <w:rPr>
                <w:rFonts w:ascii="Arial" w:hAnsi="Arial" w:cs="Arial"/>
                <w:b/>
                <w:color w:val="000000" w:themeColor="text1"/>
                <w:szCs w:val="24"/>
              </w:rPr>
              <w:t>SMA CORTEX</w:t>
            </w:r>
          </w:p>
        </w:tc>
        <w:tc>
          <w:tcPr>
            <w:tcW w:w="1753" w:type="dxa"/>
            <w:shd w:val="clear" w:color="auto" w:fill="000000" w:themeFill="text1"/>
          </w:tcPr>
          <w:p w14:paraId="77E267C2" w14:textId="77777777" w:rsidR="00BE0BD3" w:rsidRPr="00291E9F" w:rsidRDefault="00BE0BD3" w:rsidP="00D405BD">
            <w:pPr>
              <w:jc w:val="both"/>
              <w:rPr>
                <w:rFonts w:ascii="Arial" w:hAnsi="Arial" w:cs="Arial"/>
                <w:b/>
                <w:color w:val="000000" w:themeColor="text1"/>
                <w:sz w:val="16"/>
                <w:szCs w:val="24"/>
              </w:rPr>
            </w:pPr>
          </w:p>
        </w:tc>
        <w:tc>
          <w:tcPr>
            <w:tcW w:w="1753" w:type="dxa"/>
            <w:shd w:val="clear" w:color="auto" w:fill="000000" w:themeFill="text1"/>
          </w:tcPr>
          <w:p w14:paraId="43B387DF" w14:textId="77777777" w:rsidR="00BE0BD3" w:rsidRPr="00291E9F" w:rsidRDefault="00BE0BD3" w:rsidP="00D405BD">
            <w:pPr>
              <w:jc w:val="both"/>
              <w:rPr>
                <w:rFonts w:ascii="Arial" w:hAnsi="Arial" w:cs="Arial"/>
                <w:b/>
                <w:color w:val="000000" w:themeColor="text1"/>
                <w:sz w:val="16"/>
                <w:szCs w:val="24"/>
              </w:rPr>
            </w:pPr>
          </w:p>
        </w:tc>
        <w:tc>
          <w:tcPr>
            <w:tcW w:w="1753" w:type="dxa"/>
          </w:tcPr>
          <w:p w14:paraId="59703C5E" w14:textId="42256914" w:rsidR="00BE0BD3" w:rsidRPr="00291E9F" w:rsidRDefault="00BE0BD3" w:rsidP="00D405BD">
            <w:pPr>
              <w:jc w:val="both"/>
              <w:rPr>
                <w:rFonts w:ascii="Arial" w:hAnsi="Arial" w:cs="Arial"/>
                <w:b/>
                <w:color w:val="000000" w:themeColor="text1"/>
                <w:sz w:val="16"/>
                <w:szCs w:val="24"/>
              </w:rPr>
            </w:pPr>
            <w:r w:rsidRPr="00291E9F">
              <w:rPr>
                <w:rFonts w:ascii="Arial" w:hAnsi="Arial" w:cs="Arial"/>
                <w:b/>
                <w:color w:val="000000" w:themeColor="text1"/>
                <w:sz w:val="16"/>
                <w:szCs w:val="24"/>
              </w:rPr>
              <w:t>Base</w:t>
            </w:r>
            <w:r w:rsidR="00291E9F" w:rsidRPr="00291E9F">
              <w:rPr>
                <w:rFonts w:ascii="Arial" w:hAnsi="Arial" w:cs="Arial"/>
                <w:b/>
                <w:color w:val="000000" w:themeColor="text1"/>
                <w:sz w:val="16"/>
                <w:szCs w:val="24"/>
              </w:rPr>
              <w:t>*</w:t>
            </w:r>
            <w:r w:rsidRPr="00291E9F">
              <w:rPr>
                <w:rFonts w:ascii="Arial" w:hAnsi="Arial" w:cs="Arial"/>
                <w:b/>
                <w:color w:val="000000" w:themeColor="text1"/>
                <w:sz w:val="16"/>
                <w:szCs w:val="24"/>
              </w:rPr>
              <w:t>,</w:t>
            </w:r>
            <w:r w:rsidR="00291E9F" w:rsidRPr="00291E9F">
              <w:rPr>
                <w:rFonts w:ascii="Arial" w:hAnsi="Arial" w:cs="Arial"/>
                <w:b/>
                <w:color w:val="000000" w:themeColor="text1"/>
                <w:sz w:val="16"/>
                <w:szCs w:val="24"/>
              </w:rPr>
              <w:t>ATP**</w:t>
            </w:r>
            <w:r w:rsidR="00291E9F">
              <w:rPr>
                <w:rFonts w:ascii="Arial" w:hAnsi="Arial" w:cs="Arial"/>
                <w:b/>
                <w:color w:val="000000" w:themeColor="text1"/>
                <w:sz w:val="16"/>
                <w:szCs w:val="24"/>
              </w:rPr>
              <w:t>,Max****</w:t>
            </w:r>
          </w:p>
        </w:tc>
        <w:tc>
          <w:tcPr>
            <w:tcW w:w="1754" w:type="dxa"/>
          </w:tcPr>
          <w:p w14:paraId="41C8D17E" w14:textId="23A7CCA3" w:rsidR="00BE0BD3" w:rsidRPr="00291E9F" w:rsidRDefault="009663B5" w:rsidP="00D405BD">
            <w:pPr>
              <w:jc w:val="both"/>
              <w:rPr>
                <w:rFonts w:ascii="Arial" w:hAnsi="Arial" w:cs="Arial"/>
                <w:b/>
                <w:color w:val="000000" w:themeColor="text1"/>
                <w:sz w:val="16"/>
                <w:szCs w:val="24"/>
              </w:rPr>
            </w:pPr>
            <w:r>
              <w:rPr>
                <w:rFonts w:ascii="Arial" w:hAnsi="Arial" w:cs="Arial"/>
                <w:b/>
                <w:color w:val="000000" w:themeColor="text1"/>
                <w:sz w:val="16"/>
                <w:szCs w:val="24"/>
              </w:rPr>
              <w:t>Max***,PL*</w:t>
            </w:r>
          </w:p>
        </w:tc>
      </w:tr>
      <w:tr w:rsidR="00BE0BD3" w:rsidRPr="00B96D30" w14:paraId="2BA81BA3" w14:textId="77777777" w:rsidTr="00B04979">
        <w:tc>
          <w:tcPr>
            <w:tcW w:w="1753" w:type="dxa"/>
          </w:tcPr>
          <w:p w14:paraId="02EDA625" w14:textId="77777777" w:rsidR="00BE0BD3" w:rsidRPr="00B96D30" w:rsidRDefault="00BE0BD3" w:rsidP="00D405BD">
            <w:pPr>
              <w:jc w:val="both"/>
              <w:rPr>
                <w:rFonts w:ascii="Arial" w:hAnsi="Arial" w:cs="Arial"/>
                <w:b/>
                <w:color w:val="000000" w:themeColor="text1"/>
                <w:szCs w:val="24"/>
              </w:rPr>
            </w:pPr>
            <w:r w:rsidRPr="00B96D30">
              <w:rPr>
                <w:rFonts w:ascii="Arial" w:hAnsi="Arial" w:cs="Arial"/>
                <w:b/>
                <w:color w:val="000000" w:themeColor="text1"/>
                <w:szCs w:val="24"/>
              </w:rPr>
              <w:t>WT CORD</w:t>
            </w:r>
          </w:p>
        </w:tc>
        <w:tc>
          <w:tcPr>
            <w:tcW w:w="1753" w:type="dxa"/>
            <w:shd w:val="clear" w:color="auto" w:fill="000000" w:themeFill="text1"/>
          </w:tcPr>
          <w:p w14:paraId="720B79BC" w14:textId="77777777" w:rsidR="00BE0BD3" w:rsidRPr="00291E9F" w:rsidRDefault="00BE0BD3" w:rsidP="00D405BD">
            <w:pPr>
              <w:jc w:val="both"/>
              <w:rPr>
                <w:rFonts w:ascii="Arial" w:hAnsi="Arial" w:cs="Arial"/>
                <w:b/>
                <w:color w:val="000000" w:themeColor="text1"/>
                <w:sz w:val="16"/>
                <w:szCs w:val="24"/>
              </w:rPr>
            </w:pPr>
          </w:p>
        </w:tc>
        <w:tc>
          <w:tcPr>
            <w:tcW w:w="1753" w:type="dxa"/>
            <w:shd w:val="clear" w:color="auto" w:fill="000000" w:themeFill="text1"/>
          </w:tcPr>
          <w:p w14:paraId="3D4A0627" w14:textId="77777777" w:rsidR="00BE0BD3" w:rsidRPr="00291E9F" w:rsidRDefault="00BE0BD3" w:rsidP="00D405BD">
            <w:pPr>
              <w:jc w:val="both"/>
              <w:rPr>
                <w:rFonts w:ascii="Arial" w:hAnsi="Arial" w:cs="Arial"/>
                <w:b/>
                <w:color w:val="000000" w:themeColor="text1"/>
                <w:sz w:val="16"/>
                <w:szCs w:val="24"/>
              </w:rPr>
            </w:pPr>
          </w:p>
        </w:tc>
        <w:tc>
          <w:tcPr>
            <w:tcW w:w="1753" w:type="dxa"/>
            <w:shd w:val="clear" w:color="auto" w:fill="000000" w:themeFill="text1"/>
          </w:tcPr>
          <w:p w14:paraId="5BDAE34D" w14:textId="77777777" w:rsidR="00BE0BD3" w:rsidRPr="00291E9F" w:rsidRDefault="00BE0BD3" w:rsidP="00D405BD">
            <w:pPr>
              <w:jc w:val="both"/>
              <w:rPr>
                <w:rFonts w:ascii="Arial" w:hAnsi="Arial" w:cs="Arial"/>
                <w:b/>
                <w:color w:val="000000" w:themeColor="text1"/>
                <w:sz w:val="16"/>
                <w:szCs w:val="24"/>
              </w:rPr>
            </w:pPr>
          </w:p>
        </w:tc>
        <w:tc>
          <w:tcPr>
            <w:tcW w:w="1754" w:type="dxa"/>
          </w:tcPr>
          <w:p w14:paraId="774EF8B4" w14:textId="18A5973D" w:rsidR="00BE0BD3" w:rsidRPr="00291E9F" w:rsidRDefault="009663B5" w:rsidP="00D405BD">
            <w:pPr>
              <w:jc w:val="both"/>
              <w:rPr>
                <w:rFonts w:ascii="Arial" w:hAnsi="Arial" w:cs="Arial"/>
                <w:b/>
                <w:color w:val="000000" w:themeColor="text1"/>
                <w:sz w:val="16"/>
                <w:szCs w:val="24"/>
              </w:rPr>
            </w:pPr>
            <w:r>
              <w:rPr>
                <w:rFonts w:ascii="Arial" w:hAnsi="Arial" w:cs="Arial"/>
                <w:b/>
                <w:color w:val="000000" w:themeColor="text1"/>
                <w:sz w:val="16"/>
                <w:szCs w:val="24"/>
              </w:rPr>
              <w:t>AT</w:t>
            </w:r>
            <w:r w:rsidR="00291E9F" w:rsidRPr="00291E9F">
              <w:rPr>
                <w:rFonts w:ascii="Arial" w:hAnsi="Arial" w:cs="Arial"/>
                <w:b/>
                <w:color w:val="000000" w:themeColor="text1"/>
                <w:sz w:val="16"/>
                <w:szCs w:val="24"/>
              </w:rPr>
              <w:t>P*</w:t>
            </w:r>
            <w:r>
              <w:rPr>
                <w:rFonts w:ascii="Arial" w:hAnsi="Arial" w:cs="Arial"/>
                <w:b/>
                <w:color w:val="000000" w:themeColor="text1"/>
                <w:sz w:val="16"/>
                <w:szCs w:val="24"/>
              </w:rPr>
              <w:t>,Max**</w:t>
            </w:r>
          </w:p>
        </w:tc>
      </w:tr>
      <w:tr w:rsidR="00BE0BD3" w:rsidRPr="00B96D30" w14:paraId="7A358FFD" w14:textId="77777777" w:rsidTr="00B04979">
        <w:tc>
          <w:tcPr>
            <w:tcW w:w="1753" w:type="dxa"/>
          </w:tcPr>
          <w:p w14:paraId="6B38F4A2" w14:textId="77777777" w:rsidR="00BE0BD3" w:rsidRPr="00B96D30" w:rsidRDefault="00BE0BD3" w:rsidP="00D405BD">
            <w:pPr>
              <w:jc w:val="both"/>
              <w:rPr>
                <w:rFonts w:ascii="Arial" w:hAnsi="Arial" w:cs="Arial"/>
                <w:b/>
                <w:color w:val="000000" w:themeColor="text1"/>
                <w:szCs w:val="24"/>
              </w:rPr>
            </w:pPr>
            <w:r w:rsidRPr="00B96D30">
              <w:rPr>
                <w:rFonts w:ascii="Arial" w:hAnsi="Arial" w:cs="Arial"/>
                <w:b/>
                <w:color w:val="000000" w:themeColor="text1"/>
                <w:szCs w:val="24"/>
              </w:rPr>
              <w:t>SMA CORD</w:t>
            </w:r>
          </w:p>
        </w:tc>
        <w:tc>
          <w:tcPr>
            <w:tcW w:w="1753" w:type="dxa"/>
            <w:shd w:val="clear" w:color="auto" w:fill="000000" w:themeFill="text1"/>
          </w:tcPr>
          <w:p w14:paraId="030DE271" w14:textId="77777777" w:rsidR="00BE0BD3" w:rsidRPr="00291E9F" w:rsidRDefault="00BE0BD3" w:rsidP="00D405BD">
            <w:pPr>
              <w:jc w:val="both"/>
              <w:rPr>
                <w:rFonts w:ascii="Arial" w:hAnsi="Arial" w:cs="Arial"/>
                <w:b/>
                <w:color w:val="000000" w:themeColor="text1"/>
                <w:sz w:val="16"/>
                <w:szCs w:val="24"/>
              </w:rPr>
            </w:pPr>
          </w:p>
        </w:tc>
        <w:tc>
          <w:tcPr>
            <w:tcW w:w="1753" w:type="dxa"/>
            <w:shd w:val="clear" w:color="auto" w:fill="000000" w:themeFill="text1"/>
          </w:tcPr>
          <w:p w14:paraId="46B4B8A1" w14:textId="77777777" w:rsidR="00BE0BD3" w:rsidRPr="00291E9F" w:rsidRDefault="00BE0BD3" w:rsidP="00D405BD">
            <w:pPr>
              <w:jc w:val="both"/>
              <w:rPr>
                <w:rFonts w:ascii="Arial" w:hAnsi="Arial" w:cs="Arial"/>
                <w:b/>
                <w:color w:val="000000" w:themeColor="text1"/>
                <w:sz w:val="16"/>
                <w:szCs w:val="24"/>
              </w:rPr>
            </w:pPr>
          </w:p>
        </w:tc>
        <w:tc>
          <w:tcPr>
            <w:tcW w:w="1753" w:type="dxa"/>
            <w:shd w:val="clear" w:color="auto" w:fill="000000" w:themeFill="text1"/>
          </w:tcPr>
          <w:p w14:paraId="1E1BDF72" w14:textId="77777777" w:rsidR="00BE0BD3" w:rsidRPr="00291E9F" w:rsidRDefault="00BE0BD3" w:rsidP="00D405BD">
            <w:pPr>
              <w:jc w:val="both"/>
              <w:rPr>
                <w:rFonts w:ascii="Arial" w:hAnsi="Arial" w:cs="Arial"/>
                <w:b/>
                <w:color w:val="000000" w:themeColor="text1"/>
                <w:sz w:val="16"/>
                <w:szCs w:val="24"/>
              </w:rPr>
            </w:pPr>
          </w:p>
        </w:tc>
        <w:tc>
          <w:tcPr>
            <w:tcW w:w="1754" w:type="dxa"/>
            <w:shd w:val="clear" w:color="auto" w:fill="000000" w:themeFill="text1"/>
          </w:tcPr>
          <w:p w14:paraId="2E57D28F" w14:textId="77777777" w:rsidR="00BE0BD3" w:rsidRPr="00291E9F" w:rsidRDefault="00BE0BD3" w:rsidP="00D405BD">
            <w:pPr>
              <w:jc w:val="both"/>
              <w:rPr>
                <w:rFonts w:ascii="Arial" w:hAnsi="Arial" w:cs="Arial"/>
                <w:b/>
                <w:color w:val="000000" w:themeColor="text1"/>
                <w:sz w:val="16"/>
                <w:szCs w:val="24"/>
              </w:rPr>
            </w:pPr>
          </w:p>
        </w:tc>
      </w:tr>
    </w:tbl>
    <w:bookmarkEnd w:id="197"/>
    <w:p w14:paraId="15A12782" w14:textId="01ACB67B" w:rsidR="00016709" w:rsidRPr="006576C4" w:rsidRDefault="00291E9F" w:rsidP="00D405BD">
      <w:pPr>
        <w:spacing w:line="240" w:lineRule="auto"/>
        <w:jc w:val="both"/>
        <w:rPr>
          <w:rFonts w:ascii="Arial" w:hAnsi="Arial" w:cs="Arial"/>
          <w:b/>
          <w:color w:val="000000" w:themeColor="text1"/>
          <w:sz w:val="16"/>
        </w:rPr>
      </w:pPr>
      <w:r w:rsidRPr="006576C4">
        <w:rPr>
          <w:rFonts w:ascii="Arial" w:hAnsi="Arial" w:cs="Arial"/>
          <w:b/>
          <w:color w:val="000000" w:themeColor="text1"/>
          <w:sz w:val="16"/>
        </w:rPr>
        <w:t xml:space="preserve"> </w:t>
      </w:r>
      <w:r w:rsidR="00016709" w:rsidRPr="006576C4">
        <w:rPr>
          <w:rFonts w:ascii="Arial" w:hAnsi="Arial" w:cs="Arial"/>
          <w:b/>
          <w:color w:val="000000" w:themeColor="text1"/>
          <w:sz w:val="16"/>
        </w:rPr>
        <w:t>ATP: ATP production, PL: Proton leak</w:t>
      </w:r>
    </w:p>
    <w:p w14:paraId="27F350D1" w14:textId="77777777" w:rsidR="005151D9" w:rsidRDefault="005151D9" w:rsidP="00D405BD">
      <w:pPr>
        <w:spacing w:line="240" w:lineRule="auto"/>
        <w:jc w:val="both"/>
        <w:rPr>
          <w:rFonts w:ascii="Arial" w:hAnsi="Arial" w:cs="Arial"/>
          <w:b/>
          <w:color w:val="000000" w:themeColor="text1"/>
          <w:sz w:val="24"/>
        </w:rPr>
      </w:pPr>
      <w:r>
        <w:rPr>
          <w:rFonts w:ascii="Arial" w:hAnsi="Arial" w:cs="Arial"/>
          <w:b/>
          <w:color w:val="000000" w:themeColor="text1"/>
          <w:sz w:val="24"/>
        </w:rPr>
        <w:br w:type="page"/>
      </w:r>
    </w:p>
    <w:p w14:paraId="622295E1" w14:textId="11B355E8" w:rsidR="00291E9F" w:rsidRPr="00C01B5C" w:rsidRDefault="00291E9F" w:rsidP="00D405BD">
      <w:pPr>
        <w:spacing w:line="240" w:lineRule="auto"/>
        <w:jc w:val="both"/>
        <w:rPr>
          <w:rFonts w:ascii="Arial" w:hAnsi="Arial" w:cs="Arial"/>
          <w:b/>
          <w:color w:val="000000" w:themeColor="text1"/>
          <w:sz w:val="24"/>
        </w:rPr>
      </w:pPr>
      <w:r w:rsidRPr="00C01B5C">
        <w:rPr>
          <w:rFonts w:ascii="Arial" w:hAnsi="Arial" w:cs="Arial"/>
          <w:b/>
          <w:color w:val="000000" w:themeColor="text1"/>
          <w:sz w:val="24"/>
        </w:rPr>
        <w:t>(</w:t>
      </w:r>
      <w:r>
        <w:rPr>
          <w:rFonts w:ascii="Arial" w:hAnsi="Arial" w:cs="Arial"/>
          <w:b/>
          <w:color w:val="000000" w:themeColor="text1"/>
          <w:sz w:val="24"/>
        </w:rPr>
        <w:t>d</w:t>
      </w:r>
      <w:r w:rsidRPr="00C01B5C">
        <w:rPr>
          <w:rFonts w:ascii="Arial" w:hAnsi="Arial" w:cs="Arial"/>
          <w:b/>
          <w:color w:val="000000" w:themeColor="text1"/>
          <w:sz w:val="24"/>
        </w:rPr>
        <w:t>)</w:t>
      </w:r>
    </w:p>
    <w:p w14:paraId="67A8CEAD" w14:textId="31CBB42E" w:rsidR="00C01B5C" w:rsidRDefault="00C01B5C" w:rsidP="00D405BD">
      <w:pPr>
        <w:spacing w:line="240" w:lineRule="auto"/>
        <w:jc w:val="both"/>
        <w:rPr>
          <w:rFonts w:ascii="Arial" w:hAnsi="Arial" w:cs="Arial"/>
          <w:color w:val="000000" w:themeColor="text1"/>
        </w:rPr>
      </w:pPr>
      <w:r>
        <w:rPr>
          <w:rFonts w:ascii="Arial" w:hAnsi="Arial" w:cs="Arial"/>
          <w:noProof/>
          <w:color w:val="000000" w:themeColor="text1"/>
          <w:lang w:eastAsia="zh-CN"/>
        </w:rPr>
        <w:drawing>
          <wp:inline distT="0" distB="0" distL="0" distR="0" wp14:anchorId="597088B7" wp14:editId="6ECC0EEB">
            <wp:extent cx="3600000" cy="2307600"/>
            <wp:effectExtent l="0" t="0" r="0" b="0"/>
            <wp:docPr id="23" name="圖片 23" descr="C:\Users\Mark\Desktop\ALL ASTRO 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Desktop\ALL ASTRO CE.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0" cy="2307600"/>
                    </a:xfrm>
                    <a:prstGeom prst="rect">
                      <a:avLst/>
                    </a:prstGeom>
                    <a:noFill/>
                    <a:ln>
                      <a:noFill/>
                    </a:ln>
                  </pic:spPr>
                </pic:pic>
              </a:graphicData>
            </a:graphic>
          </wp:inline>
        </w:drawing>
      </w:r>
    </w:p>
    <w:p w14:paraId="25652EC8" w14:textId="52ECD4F6" w:rsidR="00C01B5C" w:rsidRPr="00C01B5C" w:rsidRDefault="00C01B5C" w:rsidP="00D405BD">
      <w:pPr>
        <w:spacing w:line="240" w:lineRule="auto"/>
        <w:jc w:val="both"/>
        <w:rPr>
          <w:rFonts w:ascii="Arial" w:hAnsi="Arial" w:cs="Arial"/>
          <w:b/>
          <w:color w:val="000000" w:themeColor="text1"/>
          <w:sz w:val="24"/>
        </w:rPr>
      </w:pPr>
      <w:r w:rsidRPr="00C01B5C">
        <w:rPr>
          <w:rFonts w:ascii="Arial" w:hAnsi="Arial" w:cs="Arial"/>
          <w:b/>
          <w:color w:val="000000" w:themeColor="text1"/>
          <w:sz w:val="24"/>
        </w:rPr>
        <w:t>(</w:t>
      </w:r>
      <w:r w:rsidR="00291E9F">
        <w:rPr>
          <w:rFonts w:ascii="Arial" w:hAnsi="Arial" w:cs="Arial"/>
          <w:b/>
          <w:color w:val="000000" w:themeColor="text1"/>
          <w:sz w:val="24"/>
        </w:rPr>
        <w:t>e</w:t>
      </w:r>
      <w:r w:rsidRPr="00C01B5C">
        <w:rPr>
          <w:rFonts w:ascii="Arial" w:hAnsi="Arial" w:cs="Arial"/>
          <w:b/>
          <w:color w:val="000000" w:themeColor="text1"/>
          <w:sz w:val="24"/>
        </w:rPr>
        <w:t>)</w:t>
      </w:r>
    </w:p>
    <w:p w14:paraId="3E66D422" w14:textId="4A323E98" w:rsidR="00C01B5C" w:rsidRDefault="00EF48CD" w:rsidP="00D405BD">
      <w:pPr>
        <w:spacing w:line="240" w:lineRule="auto"/>
        <w:jc w:val="both"/>
        <w:rPr>
          <w:rFonts w:ascii="Arial" w:hAnsi="Arial" w:cs="Arial"/>
          <w:color w:val="000000" w:themeColor="text1"/>
        </w:rPr>
      </w:pPr>
      <w:r>
        <w:rPr>
          <w:rFonts w:ascii="Arial" w:hAnsi="Arial" w:cs="Arial"/>
          <w:noProof/>
          <w:color w:val="000000" w:themeColor="text1"/>
          <w:lang w:eastAsia="zh-CN"/>
        </w:rPr>
        <w:drawing>
          <wp:inline distT="0" distB="0" distL="0" distR="0" wp14:anchorId="143405EB" wp14:editId="0498378C">
            <wp:extent cx="3600000" cy="2322000"/>
            <wp:effectExtent l="0" t="0" r="0" b="0"/>
            <wp:docPr id="31" name="圖片 31" descr="C:\Users\Mark\Desktop\200717 RESPIRATION CONTROL 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Desktop\200717 RESPIRATION CONTROL R.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0" cy="2322000"/>
                    </a:xfrm>
                    <a:prstGeom prst="rect">
                      <a:avLst/>
                    </a:prstGeom>
                    <a:noFill/>
                    <a:ln>
                      <a:noFill/>
                    </a:ln>
                  </pic:spPr>
                </pic:pic>
              </a:graphicData>
            </a:graphic>
          </wp:inline>
        </w:drawing>
      </w:r>
    </w:p>
    <w:p w14:paraId="0B5F8D3F" w14:textId="6BBA52B8" w:rsidR="000C17EB" w:rsidRPr="00B96D30" w:rsidRDefault="000C17EB" w:rsidP="00D405BD">
      <w:pPr>
        <w:spacing w:line="240" w:lineRule="auto"/>
        <w:jc w:val="both"/>
        <w:rPr>
          <w:rFonts w:ascii="Arial" w:hAnsi="Arial" w:cs="Arial"/>
          <w:color w:val="000000" w:themeColor="text1"/>
        </w:rPr>
      </w:pPr>
      <w:r w:rsidRPr="00B96D30">
        <w:rPr>
          <w:rFonts w:ascii="Arial" w:hAnsi="Arial" w:cs="Arial"/>
          <w:color w:val="000000" w:themeColor="text1"/>
          <w:sz w:val="24"/>
          <w:szCs w:val="24"/>
        </w:rPr>
        <w:t>----------------------------------------------------------------------------------------------------------</w:t>
      </w:r>
    </w:p>
    <w:p w14:paraId="4DC4F2C3" w14:textId="1F2310F9" w:rsidR="00291E9F" w:rsidRPr="00312536" w:rsidRDefault="00291E9F" w:rsidP="00D405BD">
      <w:pPr>
        <w:spacing w:line="240" w:lineRule="auto"/>
        <w:jc w:val="both"/>
        <w:rPr>
          <w:rFonts w:ascii="Arial" w:hAnsi="Arial" w:cs="Arial"/>
        </w:rPr>
      </w:pPr>
      <w:r w:rsidRPr="00312536">
        <w:rPr>
          <w:rFonts w:ascii="Arial" w:hAnsi="Arial" w:cs="Arial"/>
          <w:b/>
        </w:rPr>
        <w:t xml:space="preserve">Figure 5.3 </w:t>
      </w:r>
      <w:r w:rsidRPr="00312536">
        <w:rPr>
          <w:rStyle w:val="Figure0"/>
        </w:rPr>
        <w:t>Real-time mitochondrial activity assessment on astrocytes.</w:t>
      </w:r>
      <w:r w:rsidRPr="00312536">
        <w:rPr>
          <w:rStyle w:val="Figure0"/>
          <w:b w:val="0"/>
        </w:rPr>
        <w:t xml:space="preserve"> </w:t>
      </w:r>
      <w:r w:rsidRPr="00312536">
        <w:rPr>
          <w:rFonts w:ascii="Arial" w:hAnsi="Arial" w:cs="Arial"/>
          <w:szCs w:val="24"/>
        </w:rPr>
        <w:t xml:space="preserve">(a) </w:t>
      </w:r>
      <w:r w:rsidRPr="00BC7882">
        <w:rPr>
          <w:rFonts w:ascii="Arial" w:hAnsi="Arial" w:cs="Arial"/>
          <w:noProof/>
          <w:szCs w:val="24"/>
        </w:rPr>
        <w:t>The profiles</w:t>
      </w:r>
      <w:r w:rsidRPr="00312536">
        <w:rPr>
          <w:rFonts w:ascii="Arial" w:hAnsi="Arial" w:cs="Arial"/>
          <w:szCs w:val="24"/>
        </w:rPr>
        <w:t xml:space="preserve"> of oxygen consumption rate (OCR) test of cortical and spinal astrocytes. The OCR was measured </w:t>
      </w:r>
      <w:r w:rsidRPr="00BC7882">
        <w:rPr>
          <w:rFonts w:ascii="Arial" w:hAnsi="Arial" w:cs="Arial"/>
          <w:noProof/>
          <w:szCs w:val="24"/>
        </w:rPr>
        <w:t>3</w:t>
      </w:r>
      <w:r w:rsidRPr="00312536">
        <w:rPr>
          <w:rFonts w:ascii="Arial" w:hAnsi="Arial" w:cs="Arial"/>
          <w:szCs w:val="24"/>
        </w:rPr>
        <w:t xml:space="preserve"> days after culturing on XF-24 plate. (b)(c) Four parameters </w:t>
      </w:r>
      <w:r w:rsidRPr="00BC7882">
        <w:rPr>
          <w:rFonts w:ascii="Arial" w:hAnsi="Arial" w:cs="Arial"/>
          <w:noProof/>
          <w:szCs w:val="24"/>
        </w:rPr>
        <w:t>were analysed</w:t>
      </w:r>
      <w:r w:rsidRPr="00312536">
        <w:rPr>
          <w:rFonts w:ascii="Arial" w:hAnsi="Arial" w:cs="Arial"/>
          <w:szCs w:val="24"/>
        </w:rPr>
        <w:t xml:space="preserve">. </w:t>
      </w:r>
      <w:r w:rsidR="00C9061F" w:rsidRPr="00312536">
        <w:rPr>
          <w:rFonts w:ascii="Arial" w:hAnsi="Arial" w:cs="Arial"/>
          <w:szCs w:val="24"/>
        </w:rPr>
        <w:t xml:space="preserve">In general, Smn deficiency reduced coupled (ATP production) and maximal respiration. </w:t>
      </w:r>
      <w:r w:rsidR="00016709" w:rsidRPr="00312536">
        <w:rPr>
          <w:rFonts w:ascii="Arial" w:hAnsi="Arial" w:cs="Arial"/>
          <w:szCs w:val="24"/>
        </w:rPr>
        <w:t>Besides</w:t>
      </w:r>
      <w:r w:rsidR="00C9061F" w:rsidRPr="00312536">
        <w:rPr>
          <w:rFonts w:ascii="Arial" w:hAnsi="Arial" w:cs="Arial"/>
          <w:szCs w:val="24"/>
        </w:rPr>
        <w:t xml:space="preserve">, spinal astrocytes appeared to have higher </w:t>
      </w:r>
      <w:r w:rsidR="00016709" w:rsidRPr="00312536">
        <w:rPr>
          <w:rFonts w:ascii="Arial" w:hAnsi="Arial" w:cs="Arial"/>
          <w:szCs w:val="24"/>
        </w:rPr>
        <w:t>respiration capacity (maximal respiration).</w:t>
      </w:r>
      <w:r w:rsidR="00C9061F" w:rsidRPr="00312536">
        <w:rPr>
          <w:rFonts w:ascii="Arial" w:hAnsi="Arial" w:cs="Arial"/>
          <w:szCs w:val="24"/>
        </w:rPr>
        <w:t xml:space="preserve"> </w:t>
      </w:r>
      <w:r w:rsidRPr="00312536">
        <w:rPr>
          <w:rFonts w:ascii="Arial" w:hAnsi="Arial" w:cs="Arial"/>
          <w:szCs w:val="24"/>
        </w:rPr>
        <w:t>(</w:t>
      </w:r>
      <w:r w:rsidR="009663B5" w:rsidRPr="00312536">
        <w:rPr>
          <w:rFonts w:ascii="Arial" w:hAnsi="Arial" w:cs="Arial"/>
          <w:szCs w:val="24"/>
        </w:rPr>
        <w:t>d</w:t>
      </w:r>
      <w:r w:rsidRPr="00312536">
        <w:rPr>
          <w:rFonts w:ascii="Arial" w:hAnsi="Arial" w:cs="Arial"/>
          <w:szCs w:val="24"/>
        </w:rPr>
        <w:t>)</w:t>
      </w:r>
      <w:r w:rsidR="009663B5" w:rsidRPr="00312536">
        <w:rPr>
          <w:rFonts w:ascii="Arial" w:hAnsi="Arial" w:cs="Arial"/>
          <w:szCs w:val="24"/>
        </w:rPr>
        <w:t xml:space="preserve"> Coupling efficiency is a self-normalised indicator evaluating basal respiration. In comparison with (b)(c), </w:t>
      </w:r>
      <w:r w:rsidR="003F2860">
        <w:rPr>
          <w:rFonts w:ascii="Arial" w:hAnsi="Arial" w:cs="Arial"/>
          <w:szCs w:val="24"/>
        </w:rPr>
        <w:t xml:space="preserve">the </w:t>
      </w:r>
      <w:r w:rsidR="009663B5" w:rsidRPr="00BC7882">
        <w:rPr>
          <w:rFonts w:ascii="Arial" w:hAnsi="Arial" w:cs="Arial"/>
          <w:noProof/>
          <w:szCs w:val="24"/>
        </w:rPr>
        <w:t>coupling</w:t>
      </w:r>
      <w:r w:rsidR="009663B5" w:rsidRPr="00312536">
        <w:rPr>
          <w:rFonts w:ascii="Arial" w:hAnsi="Arial" w:cs="Arial"/>
          <w:szCs w:val="24"/>
        </w:rPr>
        <w:t xml:space="preserve"> ef</w:t>
      </w:r>
      <w:r w:rsidR="00C9061F" w:rsidRPr="00312536">
        <w:rPr>
          <w:rFonts w:ascii="Arial" w:hAnsi="Arial" w:cs="Arial"/>
          <w:szCs w:val="24"/>
        </w:rPr>
        <w:t xml:space="preserve">ficiency of all astrocytes </w:t>
      </w:r>
      <w:r w:rsidR="00EB555F" w:rsidRPr="00312536">
        <w:rPr>
          <w:rFonts w:ascii="Arial" w:hAnsi="Arial" w:cs="Arial"/>
          <w:szCs w:val="24"/>
        </w:rPr>
        <w:t xml:space="preserve">remained </w:t>
      </w:r>
      <w:r w:rsidR="00C9061F" w:rsidRPr="00312536">
        <w:rPr>
          <w:rFonts w:ascii="Arial" w:hAnsi="Arial" w:cs="Arial"/>
          <w:szCs w:val="24"/>
        </w:rPr>
        <w:t>unchanged. (e)</w:t>
      </w:r>
      <w:r w:rsidR="00016709" w:rsidRPr="00312536">
        <w:rPr>
          <w:rFonts w:ascii="Arial" w:hAnsi="Arial" w:cs="Arial"/>
          <w:szCs w:val="24"/>
        </w:rPr>
        <w:t xml:space="preserve"> Respiration control ratio is also a self-normalised parameter used for testing mitochondrial damage (or maximal respiration).</w:t>
      </w:r>
      <w:r w:rsidR="005151D9" w:rsidRPr="00312536">
        <w:rPr>
          <w:rFonts w:ascii="Arial" w:hAnsi="Arial" w:cs="Arial"/>
          <w:szCs w:val="24"/>
        </w:rPr>
        <w:t xml:space="preserve"> Notably, i</w:t>
      </w:r>
      <w:r w:rsidR="00016709" w:rsidRPr="00312536">
        <w:rPr>
          <w:rFonts w:ascii="Arial" w:hAnsi="Arial" w:cs="Arial"/>
          <w:szCs w:val="24"/>
        </w:rPr>
        <w:t xml:space="preserve">n contrast to the </w:t>
      </w:r>
      <w:r w:rsidR="00EF48CD" w:rsidRPr="00312536">
        <w:rPr>
          <w:rFonts w:ascii="Arial" w:hAnsi="Arial" w:cs="Arial"/>
          <w:szCs w:val="24"/>
        </w:rPr>
        <w:t>high variance of maximal respiration</w:t>
      </w:r>
      <w:r w:rsidR="00016709" w:rsidRPr="00312536">
        <w:rPr>
          <w:rFonts w:ascii="Arial" w:hAnsi="Arial" w:cs="Arial"/>
          <w:szCs w:val="24"/>
        </w:rPr>
        <w:t xml:space="preserve"> among all</w:t>
      </w:r>
      <w:r w:rsidR="00EF48CD" w:rsidRPr="00312536">
        <w:rPr>
          <w:rFonts w:ascii="Arial" w:hAnsi="Arial" w:cs="Arial"/>
          <w:szCs w:val="24"/>
        </w:rPr>
        <w:t xml:space="preserve"> types of astrocytes observed in (b)(c), respiration control ratio only displayed </w:t>
      </w:r>
      <w:r w:rsidR="003F2860">
        <w:rPr>
          <w:rFonts w:ascii="Arial" w:hAnsi="Arial" w:cs="Arial"/>
          <w:szCs w:val="24"/>
        </w:rPr>
        <w:t xml:space="preserve">a </w:t>
      </w:r>
      <w:r w:rsidR="00EF48CD" w:rsidRPr="00BC7882">
        <w:rPr>
          <w:rFonts w:ascii="Arial" w:hAnsi="Arial" w:cs="Arial"/>
          <w:noProof/>
          <w:szCs w:val="24"/>
        </w:rPr>
        <w:t>significant</w:t>
      </w:r>
      <w:r w:rsidR="00EF48CD" w:rsidRPr="00312536">
        <w:rPr>
          <w:rFonts w:ascii="Arial" w:hAnsi="Arial" w:cs="Arial"/>
          <w:szCs w:val="24"/>
        </w:rPr>
        <w:t xml:space="preserve"> reduction in SMA spinal astrocytes compared to either normal spinal or </w:t>
      </w:r>
      <w:r w:rsidR="00E96658" w:rsidRPr="00312536">
        <w:rPr>
          <w:rFonts w:ascii="Arial" w:hAnsi="Arial" w:cs="Arial"/>
          <w:szCs w:val="24"/>
        </w:rPr>
        <w:t>cortical astrocytes</w:t>
      </w:r>
      <w:r w:rsidR="00EF48CD" w:rsidRPr="00312536">
        <w:rPr>
          <w:rFonts w:ascii="Arial" w:hAnsi="Arial" w:cs="Arial"/>
          <w:szCs w:val="24"/>
        </w:rPr>
        <w:t>.</w:t>
      </w:r>
      <w:r w:rsidR="009663B5" w:rsidRPr="00312536">
        <w:rPr>
          <w:rFonts w:ascii="Arial" w:hAnsi="Arial" w:cs="Arial"/>
          <w:szCs w:val="24"/>
        </w:rPr>
        <w:t xml:space="preserve"> </w:t>
      </w:r>
      <w:r w:rsidR="00E96658" w:rsidRPr="00312536">
        <w:rPr>
          <w:rFonts w:ascii="Arial" w:hAnsi="Arial" w:cs="Arial"/>
          <w:szCs w:val="24"/>
        </w:rPr>
        <w:t>Results were</w:t>
      </w:r>
      <w:r w:rsidRPr="00312536">
        <w:rPr>
          <w:rFonts w:ascii="Arial" w:hAnsi="Arial" w:cs="Arial"/>
          <w:szCs w:val="24"/>
        </w:rPr>
        <w:t xml:space="preserve"> mean ± SD, from at least </w:t>
      </w:r>
      <w:r w:rsidRPr="00BC7882">
        <w:rPr>
          <w:rFonts w:ascii="Arial" w:hAnsi="Arial" w:cs="Arial"/>
          <w:noProof/>
          <w:szCs w:val="24"/>
        </w:rPr>
        <w:t>3</w:t>
      </w:r>
      <w:r w:rsidRPr="00312536">
        <w:rPr>
          <w:rFonts w:ascii="Arial" w:hAnsi="Arial" w:cs="Arial"/>
          <w:szCs w:val="24"/>
        </w:rPr>
        <w:t xml:space="preserve"> independent experiments. *p&lt;0.05, **p&lt;0.01</w:t>
      </w:r>
      <w:r w:rsidR="00E96658" w:rsidRPr="00312536">
        <w:rPr>
          <w:rFonts w:ascii="Arial" w:hAnsi="Arial" w:cs="Arial"/>
          <w:szCs w:val="24"/>
        </w:rPr>
        <w:t>, ***p&lt;0.001, ****p&lt;0.0001 by One-way ANOVA followed by Tukey test.</w:t>
      </w:r>
    </w:p>
    <w:p w14:paraId="269430A1" w14:textId="18417F7B" w:rsidR="009C066D" w:rsidRPr="00B52213" w:rsidRDefault="004349D0" w:rsidP="00D405BD">
      <w:pPr>
        <w:spacing w:line="480" w:lineRule="auto"/>
        <w:jc w:val="both"/>
        <w:rPr>
          <w:rFonts w:ascii="Arial" w:hAnsi="Arial" w:cs="Arial"/>
          <w:color w:val="000000" w:themeColor="text1"/>
          <w:kern w:val="2"/>
          <w:sz w:val="24"/>
          <w:szCs w:val="24"/>
        </w:rPr>
      </w:pPr>
      <w:r w:rsidRPr="00B52213">
        <w:rPr>
          <w:color w:val="000000" w:themeColor="text1"/>
        </w:rPr>
        <w:br w:type="page"/>
      </w:r>
    </w:p>
    <w:p w14:paraId="1E1A66A9" w14:textId="6016D0A5" w:rsidR="004E31B0" w:rsidRPr="00D405BD" w:rsidRDefault="004E31B0" w:rsidP="000F6447">
      <w:pPr>
        <w:pStyle w:val="a3"/>
        <w:numPr>
          <w:ilvl w:val="1"/>
          <w:numId w:val="41"/>
        </w:numPr>
        <w:spacing w:line="480" w:lineRule="auto"/>
        <w:ind w:leftChars="0"/>
        <w:jc w:val="both"/>
        <w:outlineLvl w:val="1"/>
        <w:rPr>
          <w:rFonts w:ascii="Arial" w:hAnsi="Arial" w:cs="Arial"/>
          <w:b/>
          <w:color w:val="000000" w:themeColor="text1"/>
          <w:szCs w:val="24"/>
        </w:rPr>
      </w:pPr>
      <w:bookmarkStart w:id="198" w:name="_Toc514879689"/>
      <w:r w:rsidRPr="00D405BD">
        <w:rPr>
          <w:rFonts w:ascii="Arial" w:hAnsi="Arial" w:cs="Arial"/>
          <w:b/>
          <w:color w:val="000000" w:themeColor="text1"/>
          <w:szCs w:val="24"/>
        </w:rPr>
        <w:t>Astrocytes mediate the respiration capacity of motor neurone</w:t>
      </w:r>
      <w:bookmarkEnd w:id="198"/>
    </w:p>
    <w:p w14:paraId="1D9CC032" w14:textId="4E0F5E87" w:rsidR="00D21E2D" w:rsidRDefault="005D0DEE"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previous data gave an important indication that astrocytes differ in their capacity to support the respiratory activity of the motor neurone and that motor neurones differed in their capacity to resist stress. </w:t>
      </w:r>
      <w:r w:rsidRPr="00BC7882">
        <w:rPr>
          <w:rFonts w:ascii="Arial" w:hAnsi="Arial" w:cs="Arial"/>
          <w:noProof/>
          <w:color w:val="000000" w:themeColor="text1"/>
          <w:sz w:val="24"/>
          <w:szCs w:val="24"/>
        </w:rPr>
        <w:t>I</w:t>
      </w:r>
      <w:r w:rsidR="00B358E7" w:rsidRPr="00B96D30">
        <w:rPr>
          <w:rFonts w:ascii="Arial" w:hAnsi="Arial" w:cs="Arial"/>
          <w:color w:val="000000" w:themeColor="text1"/>
          <w:sz w:val="24"/>
          <w:szCs w:val="24"/>
        </w:rPr>
        <w:t xml:space="preserve"> then</w:t>
      </w:r>
      <w:r w:rsidR="003122F5" w:rsidRPr="00B96D30">
        <w:rPr>
          <w:rFonts w:ascii="Arial" w:hAnsi="Arial" w:cs="Arial"/>
          <w:color w:val="000000" w:themeColor="text1"/>
          <w:sz w:val="24"/>
          <w:szCs w:val="24"/>
        </w:rPr>
        <w:t xml:space="preserve"> sought to answer the question of</w:t>
      </w:r>
      <w:r w:rsidR="007754EA" w:rsidRPr="00B96D30">
        <w:rPr>
          <w:rFonts w:ascii="Arial" w:hAnsi="Arial" w:cs="Arial"/>
          <w:color w:val="000000" w:themeColor="text1"/>
          <w:sz w:val="24"/>
          <w:szCs w:val="24"/>
        </w:rPr>
        <w:t xml:space="preserve"> whether </w:t>
      </w:r>
      <w:r w:rsidR="00B358E7" w:rsidRPr="00B96D30">
        <w:rPr>
          <w:rFonts w:ascii="Arial" w:hAnsi="Arial" w:cs="Arial"/>
          <w:color w:val="000000" w:themeColor="text1"/>
          <w:sz w:val="24"/>
          <w:szCs w:val="24"/>
        </w:rPr>
        <w:t>the cross</w:t>
      </w:r>
      <w:r w:rsidR="007754EA" w:rsidRPr="00B96D30">
        <w:rPr>
          <w:rFonts w:ascii="Arial" w:hAnsi="Arial" w:cs="Arial"/>
          <w:color w:val="000000" w:themeColor="text1"/>
          <w:sz w:val="24"/>
          <w:szCs w:val="24"/>
        </w:rPr>
        <w:t xml:space="preserve">talk with </w:t>
      </w:r>
      <w:r w:rsidR="005E7DA8" w:rsidRPr="00B96D30">
        <w:rPr>
          <w:rFonts w:ascii="Arial" w:hAnsi="Arial" w:cs="Arial"/>
          <w:color w:val="000000" w:themeColor="text1"/>
          <w:sz w:val="24"/>
          <w:szCs w:val="24"/>
        </w:rPr>
        <w:t>astrocytes</w:t>
      </w:r>
      <w:r w:rsidR="007754EA" w:rsidRPr="00B96D30">
        <w:rPr>
          <w:rFonts w:ascii="Arial" w:hAnsi="Arial" w:cs="Arial"/>
          <w:color w:val="000000" w:themeColor="text1"/>
          <w:sz w:val="24"/>
          <w:szCs w:val="24"/>
        </w:rPr>
        <w:t xml:space="preserve"> </w:t>
      </w:r>
      <w:r w:rsidR="00B358E7" w:rsidRPr="00B96D30">
        <w:rPr>
          <w:rFonts w:ascii="Arial" w:hAnsi="Arial" w:cs="Arial"/>
          <w:color w:val="000000" w:themeColor="text1"/>
          <w:sz w:val="24"/>
          <w:szCs w:val="24"/>
        </w:rPr>
        <w:t>could</w:t>
      </w:r>
      <w:r w:rsidR="007754EA" w:rsidRPr="00B96D30">
        <w:rPr>
          <w:rFonts w:ascii="Arial" w:hAnsi="Arial" w:cs="Arial"/>
          <w:color w:val="000000" w:themeColor="text1"/>
          <w:sz w:val="24"/>
          <w:szCs w:val="24"/>
        </w:rPr>
        <w:t xml:space="preserve"> affect the </w:t>
      </w:r>
      <w:r w:rsidR="00B358E7" w:rsidRPr="00B96D30">
        <w:rPr>
          <w:rFonts w:ascii="Arial" w:hAnsi="Arial" w:cs="Arial"/>
          <w:color w:val="000000" w:themeColor="text1"/>
          <w:sz w:val="24"/>
          <w:szCs w:val="24"/>
        </w:rPr>
        <w:t>respiratory features</w:t>
      </w:r>
      <w:r w:rsidR="007754EA" w:rsidRPr="00B96D30">
        <w:rPr>
          <w:rFonts w:ascii="Arial" w:hAnsi="Arial" w:cs="Arial"/>
          <w:color w:val="000000" w:themeColor="text1"/>
          <w:sz w:val="24"/>
          <w:szCs w:val="24"/>
        </w:rPr>
        <w:t xml:space="preserve"> of motor neurone</w:t>
      </w:r>
      <w:r w:rsidR="00172D50" w:rsidRPr="00B96D30">
        <w:rPr>
          <w:rFonts w:ascii="Arial" w:hAnsi="Arial" w:cs="Arial"/>
          <w:color w:val="000000" w:themeColor="text1"/>
          <w:sz w:val="24"/>
          <w:szCs w:val="24"/>
        </w:rPr>
        <w:t>s</w:t>
      </w:r>
      <w:r w:rsidR="007754EA" w:rsidRPr="00B96D30">
        <w:rPr>
          <w:rFonts w:ascii="Arial" w:hAnsi="Arial" w:cs="Arial"/>
          <w:color w:val="000000" w:themeColor="text1"/>
          <w:sz w:val="24"/>
          <w:szCs w:val="24"/>
        </w:rPr>
        <w:t xml:space="preserve">. Spinal astrocytes were cultured </w:t>
      </w:r>
      <w:r w:rsidR="00B34DC6" w:rsidRPr="00BC7882">
        <w:rPr>
          <w:rFonts w:ascii="Arial" w:hAnsi="Arial" w:cs="Arial"/>
          <w:noProof/>
          <w:color w:val="000000" w:themeColor="text1"/>
          <w:sz w:val="24"/>
          <w:szCs w:val="24"/>
        </w:rPr>
        <w:t>3</w:t>
      </w:r>
      <w:r w:rsidR="00B34DC6" w:rsidRPr="00B96D30">
        <w:rPr>
          <w:rFonts w:ascii="Arial" w:hAnsi="Arial" w:cs="Arial"/>
          <w:color w:val="000000" w:themeColor="text1"/>
          <w:sz w:val="24"/>
          <w:szCs w:val="24"/>
        </w:rPr>
        <w:t xml:space="preserve"> days </w:t>
      </w:r>
      <w:r w:rsidR="004612F2" w:rsidRPr="00BC7882">
        <w:rPr>
          <w:rFonts w:ascii="Arial" w:hAnsi="Arial" w:cs="Arial"/>
          <w:noProof/>
          <w:color w:val="000000" w:themeColor="text1"/>
          <w:sz w:val="24"/>
          <w:szCs w:val="24"/>
        </w:rPr>
        <w:t>prior to</w:t>
      </w:r>
      <w:r w:rsidR="004612F2" w:rsidRPr="00B96D30">
        <w:rPr>
          <w:rFonts w:ascii="Arial" w:hAnsi="Arial" w:cs="Arial"/>
          <w:color w:val="000000" w:themeColor="text1"/>
          <w:sz w:val="24"/>
          <w:szCs w:val="24"/>
        </w:rPr>
        <w:t xml:space="preserve"> motor neurones</w:t>
      </w:r>
      <w:r w:rsidR="003F2860">
        <w:rPr>
          <w:rFonts w:ascii="Arial" w:hAnsi="Arial" w:cs="Arial"/>
          <w:color w:val="000000" w:themeColor="text1"/>
          <w:sz w:val="24"/>
          <w:szCs w:val="24"/>
        </w:rPr>
        <w:t>,</w:t>
      </w:r>
      <w:r w:rsidR="004612F2" w:rsidRPr="00B96D30">
        <w:rPr>
          <w:rFonts w:ascii="Arial" w:hAnsi="Arial" w:cs="Arial"/>
          <w:color w:val="000000" w:themeColor="text1"/>
          <w:sz w:val="24"/>
          <w:szCs w:val="24"/>
        </w:rPr>
        <w:t xml:space="preserve"> </w:t>
      </w:r>
      <w:r w:rsidR="004612F2" w:rsidRPr="00BC7882">
        <w:rPr>
          <w:rFonts w:ascii="Arial" w:hAnsi="Arial" w:cs="Arial"/>
          <w:noProof/>
          <w:color w:val="000000" w:themeColor="text1"/>
          <w:sz w:val="24"/>
          <w:szCs w:val="24"/>
        </w:rPr>
        <w:t>and</w:t>
      </w:r>
      <w:r w:rsidR="004612F2" w:rsidRPr="00B96D30">
        <w:rPr>
          <w:rFonts w:ascii="Arial" w:hAnsi="Arial" w:cs="Arial"/>
          <w:color w:val="000000" w:themeColor="text1"/>
          <w:sz w:val="24"/>
          <w:szCs w:val="24"/>
        </w:rPr>
        <w:t xml:space="preserve"> motor neurones </w:t>
      </w:r>
      <w:r w:rsidR="004612F2" w:rsidRPr="00BC7882">
        <w:rPr>
          <w:rFonts w:ascii="Arial" w:hAnsi="Arial" w:cs="Arial"/>
          <w:noProof/>
          <w:color w:val="000000" w:themeColor="text1"/>
          <w:sz w:val="24"/>
          <w:szCs w:val="24"/>
        </w:rPr>
        <w:t>were plated</w:t>
      </w:r>
      <w:r w:rsidR="004612F2" w:rsidRPr="00B96D30">
        <w:rPr>
          <w:rFonts w:ascii="Arial" w:hAnsi="Arial" w:cs="Arial"/>
          <w:color w:val="000000" w:themeColor="text1"/>
          <w:sz w:val="24"/>
          <w:szCs w:val="24"/>
        </w:rPr>
        <w:t xml:space="preserve"> in the same way that </w:t>
      </w:r>
      <w:r w:rsidRPr="00B96D30">
        <w:rPr>
          <w:rFonts w:ascii="Arial" w:hAnsi="Arial" w:cs="Arial"/>
          <w:color w:val="000000" w:themeColor="text1"/>
          <w:sz w:val="24"/>
          <w:szCs w:val="24"/>
        </w:rPr>
        <w:t xml:space="preserve">had been </w:t>
      </w:r>
      <w:r w:rsidR="004612F2" w:rsidRPr="00B96D30">
        <w:rPr>
          <w:rFonts w:ascii="Arial" w:hAnsi="Arial" w:cs="Arial"/>
          <w:color w:val="000000" w:themeColor="text1"/>
          <w:sz w:val="24"/>
          <w:szCs w:val="24"/>
        </w:rPr>
        <w:t xml:space="preserve">used in testing motor neurone </w:t>
      </w:r>
      <w:r w:rsidRPr="00B96D30">
        <w:rPr>
          <w:rFonts w:ascii="Arial" w:hAnsi="Arial" w:cs="Arial"/>
          <w:color w:val="000000" w:themeColor="text1"/>
          <w:sz w:val="24"/>
          <w:szCs w:val="24"/>
        </w:rPr>
        <w:t>in monoculture</w:t>
      </w:r>
      <w:r w:rsidR="002E73F1">
        <w:rPr>
          <w:rFonts w:ascii="Arial" w:hAnsi="Arial" w:cs="Arial"/>
          <w:color w:val="000000" w:themeColor="text1"/>
          <w:sz w:val="24"/>
          <w:szCs w:val="24"/>
        </w:rPr>
        <w:t xml:space="preserve"> (see section 2.8</w:t>
      </w:r>
      <w:r w:rsidR="008B565F" w:rsidRPr="00B96D30">
        <w:rPr>
          <w:rFonts w:ascii="Arial" w:hAnsi="Arial" w:cs="Arial"/>
          <w:color w:val="000000" w:themeColor="text1"/>
          <w:sz w:val="24"/>
          <w:szCs w:val="24"/>
        </w:rPr>
        <w:t>.1)</w:t>
      </w:r>
      <w:r w:rsidR="004612F2" w:rsidRPr="00B96D30">
        <w:rPr>
          <w:rFonts w:ascii="Arial" w:hAnsi="Arial" w:cs="Arial"/>
          <w:color w:val="000000" w:themeColor="text1"/>
          <w:sz w:val="24"/>
          <w:szCs w:val="24"/>
        </w:rPr>
        <w:t>.</w:t>
      </w:r>
      <w:r w:rsidR="005E7DA8" w:rsidRPr="00B96D30">
        <w:rPr>
          <w:rFonts w:ascii="Arial" w:hAnsi="Arial" w:cs="Arial"/>
          <w:color w:val="000000" w:themeColor="text1"/>
          <w:sz w:val="24"/>
          <w:szCs w:val="24"/>
        </w:rPr>
        <w:t xml:space="preserve"> </w:t>
      </w:r>
      <w:r w:rsidRPr="00BC7882">
        <w:rPr>
          <w:rFonts w:ascii="Arial" w:hAnsi="Arial" w:cs="Arial"/>
          <w:noProof/>
          <w:color w:val="000000" w:themeColor="text1"/>
          <w:sz w:val="24"/>
          <w:szCs w:val="24"/>
        </w:rPr>
        <w:t>A number of</w:t>
      </w:r>
      <w:r w:rsidRPr="00B96D30">
        <w:rPr>
          <w:rFonts w:ascii="Arial" w:hAnsi="Arial" w:cs="Arial"/>
          <w:color w:val="000000" w:themeColor="text1"/>
          <w:sz w:val="24"/>
          <w:szCs w:val="24"/>
        </w:rPr>
        <w:t xml:space="preserve"> features were made apparent. </w:t>
      </w:r>
      <w:r w:rsidR="00ED322C" w:rsidRPr="00B96D30">
        <w:rPr>
          <w:rFonts w:ascii="Arial" w:hAnsi="Arial" w:cs="Arial"/>
          <w:color w:val="000000" w:themeColor="text1"/>
          <w:sz w:val="24"/>
          <w:szCs w:val="24"/>
        </w:rPr>
        <w:t xml:space="preserve">In general, </w:t>
      </w:r>
      <w:r w:rsidR="00787733" w:rsidRPr="00B96D30">
        <w:rPr>
          <w:rFonts w:ascii="Arial" w:hAnsi="Arial" w:cs="Arial"/>
          <w:color w:val="000000" w:themeColor="text1"/>
          <w:sz w:val="24"/>
          <w:szCs w:val="24"/>
        </w:rPr>
        <w:t xml:space="preserve">the presence of </w:t>
      </w:r>
      <w:r w:rsidR="005E63F3" w:rsidRPr="00B96D30">
        <w:rPr>
          <w:rFonts w:ascii="Arial" w:hAnsi="Arial" w:cs="Arial"/>
          <w:color w:val="000000" w:themeColor="text1"/>
          <w:sz w:val="24"/>
          <w:szCs w:val="24"/>
        </w:rPr>
        <w:t>astrocyte</w:t>
      </w:r>
      <w:r w:rsidRPr="00B96D30">
        <w:rPr>
          <w:rFonts w:ascii="Arial" w:hAnsi="Arial" w:cs="Arial"/>
          <w:color w:val="000000" w:themeColor="text1"/>
          <w:sz w:val="24"/>
          <w:szCs w:val="24"/>
        </w:rPr>
        <w:t>s in co-culture</w:t>
      </w:r>
      <w:r w:rsidR="005E63F3" w:rsidRPr="00B96D30">
        <w:rPr>
          <w:rFonts w:ascii="Arial" w:hAnsi="Arial" w:cs="Arial"/>
          <w:color w:val="000000" w:themeColor="text1"/>
          <w:sz w:val="24"/>
          <w:szCs w:val="24"/>
        </w:rPr>
        <w:t xml:space="preserve">, regardless of </w:t>
      </w:r>
      <w:r w:rsidRPr="00B96D30">
        <w:rPr>
          <w:rFonts w:ascii="Arial" w:hAnsi="Arial" w:cs="Arial"/>
          <w:color w:val="000000" w:themeColor="text1"/>
          <w:sz w:val="24"/>
          <w:szCs w:val="24"/>
        </w:rPr>
        <w:t xml:space="preserve">their </w:t>
      </w:r>
      <w:r w:rsidR="005E63F3" w:rsidRPr="00B96D30">
        <w:rPr>
          <w:rFonts w:ascii="Arial" w:hAnsi="Arial" w:cs="Arial"/>
          <w:color w:val="000000" w:themeColor="text1"/>
          <w:sz w:val="24"/>
          <w:szCs w:val="24"/>
        </w:rPr>
        <w:t>Smn</w:t>
      </w:r>
      <w:r w:rsidR="00787733" w:rsidRPr="00B96D30">
        <w:rPr>
          <w:rFonts w:ascii="Arial" w:hAnsi="Arial" w:cs="Arial"/>
          <w:color w:val="000000" w:themeColor="text1"/>
          <w:sz w:val="24"/>
          <w:szCs w:val="24"/>
        </w:rPr>
        <w:t xml:space="preserve"> </w:t>
      </w:r>
      <w:r w:rsidR="005E63F3" w:rsidRPr="00B96D30">
        <w:rPr>
          <w:rFonts w:ascii="Arial" w:hAnsi="Arial" w:cs="Arial"/>
          <w:color w:val="000000" w:themeColor="text1"/>
          <w:sz w:val="24"/>
          <w:szCs w:val="24"/>
        </w:rPr>
        <w:t>levels</w:t>
      </w:r>
      <w:r w:rsidR="00787733" w:rsidRPr="00B96D30">
        <w:rPr>
          <w:rFonts w:ascii="Arial" w:hAnsi="Arial" w:cs="Arial"/>
          <w:color w:val="000000" w:themeColor="text1"/>
          <w:sz w:val="24"/>
          <w:szCs w:val="24"/>
        </w:rPr>
        <w:t>, sup</w:t>
      </w:r>
      <w:r w:rsidRPr="00B96D30">
        <w:rPr>
          <w:rFonts w:ascii="Arial" w:hAnsi="Arial" w:cs="Arial"/>
          <w:color w:val="000000" w:themeColor="text1"/>
          <w:sz w:val="24"/>
          <w:szCs w:val="24"/>
        </w:rPr>
        <w:t>p</w:t>
      </w:r>
      <w:r w:rsidR="00787733" w:rsidRPr="00B96D30">
        <w:rPr>
          <w:rFonts w:ascii="Arial" w:hAnsi="Arial" w:cs="Arial"/>
          <w:color w:val="000000" w:themeColor="text1"/>
          <w:sz w:val="24"/>
          <w:szCs w:val="24"/>
        </w:rPr>
        <w:t>ressed the maximal respiration capacity of motor neurone</w:t>
      </w:r>
      <w:r w:rsidR="00ED0B23">
        <w:rPr>
          <w:rFonts w:ascii="Arial" w:hAnsi="Arial" w:cs="Arial"/>
          <w:color w:val="000000" w:themeColor="text1"/>
          <w:sz w:val="24"/>
          <w:szCs w:val="24"/>
        </w:rPr>
        <w:t xml:space="preserve"> </w:t>
      </w:r>
      <w:r w:rsidR="00ED0B23" w:rsidRPr="00B96D30">
        <w:rPr>
          <w:rFonts w:ascii="Arial" w:hAnsi="Arial" w:cs="Arial"/>
          <w:color w:val="000000" w:themeColor="text1"/>
          <w:sz w:val="24"/>
          <w:szCs w:val="24"/>
        </w:rPr>
        <w:t>(Figure 5.4</w:t>
      </w:r>
      <w:r w:rsidR="00ED0B23">
        <w:rPr>
          <w:rFonts w:ascii="Arial" w:hAnsi="Arial" w:cs="Arial"/>
          <w:color w:val="000000" w:themeColor="text1"/>
          <w:sz w:val="24"/>
          <w:szCs w:val="24"/>
        </w:rPr>
        <w:t>a and b</w:t>
      </w:r>
      <w:r w:rsidR="00ED0B23" w:rsidRPr="00B96D30">
        <w:rPr>
          <w:rFonts w:ascii="Arial" w:hAnsi="Arial" w:cs="Arial"/>
          <w:color w:val="000000" w:themeColor="text1"/>
          <w:sz w:val="24"/>
          <w:szCs w:val="24"/>
        </w:rPr>
        <w:t>)</w:t>
      </w:r>
      <w:r w:rsidRPr="00B96D30">
        <w:rPr>
          <w:rFonts w:ascii="Arial" w:hAnsi="Arial" w:cs="Arial"/>
          <w:color w:val="000000" w:themeColor="text1"/>
          <w:sz w:val="24"/>
          <w:szCs w:val="24"/>
        </w:rPr>
        <w:t>.</w:t>
      </w:r>
      <w:r w:rsidR="0056208A" w:rsidRPr="00B96D30">
        <w:rPr>
          <w:rFonts w:ascii="Arial" w:hAnsi="Arial" w:cs="Arial"/>
          <w:color w:val="000000" w:themeColor="text1"/>
          <w:sz w:val="24"/>
          <w:szCs w:val="24"/>
        </w:rPr>
        <w:t xml:space="preserve"> </w:t>
      </w:r>
      <w:r w:rsidR="00ED0B23">
        <w:rPr>
          <w:rFonts w:ascii="Arial" w:hAnsi="Arial" w:cs="Arial"/>
          <w:color w:val="000000" w:themeColor="text1"/>
          <w:sz w:val="24"/>
          <w:szCs w:val="24"/>
        </w:rPr>
        <w:t>Moreover</w:t>
      </w:r>
      <w:r w:rsidR="007A0A49">
        <w:rPr>
          <w:rFonts w:ascii="Arial" w:hAnsi="Arial" w:cs="Arial"/>
          <w:color w:val="000000" w:themeColor="text1"/>
          <w:sz w:val="24"/>
          <w:szCs w:val="24"/>
        </w:rPr>
        <w:t>,</w:t>
      </w:r>
      <w:r w:rsidRPr="00B96D30">
        <w:rPr>
          <w:rFonts w:ascii="Arial" w:hAnsi="Arial" w:cs="Arial"/>
          <w:color w:val="000000" w:themeColor="text1"/>
          <w:sz w:val="24"/>
          <w:szCs w:val="24"/>
        </w:rPr>
        <w:t xml:space="preserve"> there</w:t>
      </w:r>
      <w:r w:rsidR="00ED322C" w:rsidRPr="00B96D30">
        <w:rPr>
          <w:rFonts w:ascii="Arial" w:hAnsi="Arial" w:cs="Arial"/>
          <w:color w:val="000000" w:themeColor="text1"/>
          <w:sz w:val="24"/>
          <w:szCs w:val="24"/>
        </w:rPr>
        <w:t xml:space="preserve"> appeared to be a trend</w:t>
      </w:r>
      <w:r w:rsidR="00686B2F" w:rsidRPr="00B96D30">
        <w:rPr>
          <w:rFonts w:ascii="Arial" w:hAnsi="Arial" w:cs="Arial"/>
          <w:color w:val="000000" w:themeColor="text1"/>
          <w:sz w:val="24"/>
          <w:szCs w:val="24"/>
        </w:rPr>
        <w:t xml:space="preserve"> that the </w:t>
      </w:r>
      <w:r w:rsidR="00ED322C" w:rsidRPr="00B96D30">
        <w:rPr>
          <w:rFonts w:ascii="Arial" w:hAnsi="Arial" w:cs="Arial"/>
          <w:color w:val="000000" w:themeColor="text1"/>
          <w:sz w:val="24"/>
          <w:szCs w:val="24"/>
        </w:rPr>
        <w:t>motor neurone responded to the stress levels by increasing its maximal respiration (Figure</w:t>
      </w:r>
      <w:r w:rsidR="007A0A49">
        <w:rPr>
          <w:rFonts w:ascii="Arial" w:hAnsi="Arial" w:cs="Arial"/>
          <w:color w:val="000000" w:themeColor="text1"/>
          <w:sz w:val="24"/>
          <w:szCs w:val="24"/>
        </w:rPr>
        <w:t xml:space="preserve"> 5.4b</w:t>
      </w:r>
      <w:r w:rsidR="00ED322C" w:rsidRPr="00B96D30">
        <w:rPr>
          <w:rFonts w:ascii="Arial" w:hAnsi="Arial" w:cs="Arial"/>
          <w:color w:val="000000" w:themeColor="text1"/>
          <w:sz w:val="24"/>
          <w:szCs w:val="24"/>
        </w:rPr>
        <w:t xml:space="preserve">). </w:t>
      </w:r>
      <w:r w:rsidR="00686B2F" w:rsidRPr="00B96D30">
        <w:rPr>
          <w:rFonts w:ascii="Arial" w:hAnsi="Arial" w:cs="Arial"/>
          <w:color w:val="000000" w:themeColor="text1"/>
          <w:sz w:val="24"/>
          <w:szCs w:val="24"/>
        </w:rPr>
        <w:t>Hence</w:t>
      </w:r>
      <w:r w:rsidR="00ED322C" w:rsidRPr="00B96D30">
        <w:rPr>
          <w:rFonts w:ascii="Arial" w:hAnsi="Arial" w:cs="Arial"/>
          <w:color w:val="000000" w:themeColor="text1"/>
          <w:sz w:val="24"/>
          <w:szCs w:val="24"/>
        </w:rPr>
        <w:t xml:space="preserve">, </w:t>
      </w:r>
      <w:r w:rsidR="00D17EFD" w:rsidRPr="00B96D30">
        <w:rPr>
          <w:rFonts w:ascii="Arial" w:hAnsi="Arial" w:cs="Arial"/>
          <w:color w:val="000000" w:themeColor="text1"/>
          <w:sz w:val="24"/>
          <w:szCs w:val="24"/>
        </w:rPr>
        <w:t xml:space="preserve">when </w:t>
      </w:r>
      <w:r w:rsidR="00D17EFD" w:rsidRPr="00BC7882">
        <w:rPr>
          <w:rFonts w:ascii="Arial" w:hAnsi="Arial" w:cs="Arial"/>
          <w:noProof/>
          <w:color w:val="000000" w:themeColor="text1"/>
          <w:sz w:val="24"/>
          <w:szCs w:val="24"/>
        </w:rPr>
        <w:t>wild</w:t>
      </w:r>
      <w:r w:rsidR="003F2860">
        <w:rPr>
          <w:rFonts w:ascii="Arial" w:hAnsi="Arial" w:cs="Arial"/>
          <w:noProof/>
          <w:color w:val="000000" w:themeColor="text1"/>
          <w:sz w:val="24"/>
          <w:szCs w:val="24"/>
        </w:rPr>
        <w:t>-</w:t>
      </w:r>
      <w:r w:rsidR="00D17EFD" w:rsidRPr="00BC7882">
        <w:rPr>
          <w:rFonts w:ascii="Arial" w:hAnsi="Arial" w:cs="Arial"/>
          <w:noProof/>
          <w:color w:val="000000" w:themeColor="text1"/>
          <w:sz w:val="24"/>
          <w:szCs w:val="24"/>
        </w:rPr>
        <w:t>type</w:t>
      </w:r>
      <w:r w:rsidR="00D17EFD" w:rsidRPr="00B96D30">
        <w:rPr>
          <w:rFonts w:ascii="Arial" w:hAnsi="Arial" w:cs="Arial"/>
          <w:color w:val="000000" w:themeColor="text1"/>
          <w:sz w:val="24"/>
          <w:szCs w:val="24"/>
        </w:rPr>
        <w:t xml:space="preserve"> (WT) motor neurones were cultured with WT astrocytes, </w:t>
      </w:r>
      <w:r w:rsidR="0082397A" w:rsidRPr="00B96D30">
        <w:rPr>
          <w:rFonts w:ascii="Arial" w:hAnsi="Arial" w:cs="Arial"/>
          <w:color w:val="000000" w:themeColor="text1"/>
          <w:sz w:val="24"/>
          <w:szCs w:val="24"/>
        </w:rPr>
        <w:t xml:space="preserve">the </w:t>
      </w:r>
      <w:r w:rsidR="00D17EFD" w:rsidRPr="00B96D30">
        <w:rPr>
          <w:rFonts w:ascii="Arial" w:hAnsi="Arial" w:cs="Arial"/>
          <w:color w:val="000000" w:themeColor="text1"/>
          <w:sz w:val="24"/>
          <w:szCs w:val="24"/>
        </w:rPr>
        <w:t>motor neurones displayed the lowest maximum</w:t>
      </w:r>
      <w:r w:rsidR="0082397A" w:rsidRPr="00B96D30">
        <w:rPr>
          <w:rFonts w:ascii="Arial" w:hAnsi="Arial" w:cs="Arial"/>
          <w:color w:val="000000" w:themeColor="text1"/>
          <w:sz w:val="24"/>
          <w:szCs w:val="24"/>
        </w:rPr>
        <w:t xml:space="preserve"> capacity whereas</w:t>
      </w:r>
      <w:r w:rsidR="00686B2F" w:rsidRPr="00B96D30">
        <w:rPr>
          <w:rFonts w:ascii="Arial" w:hAnsi="Arial" w:cs="Arial"/>
          <w:color w:val="000000" w:themeColor="text1"/>
          <w:sz w:val="24"/>
          <w:szCs w:val="24"/>
        </w:rPr>
        <w:t xml:space="preserve"> this</w:t>
      </w:r>
      <w:r w:rsidR="0082397A" w:rsidRPr="00B96D30">
        <w:rPr>
          <w:rFonts w:ascii="Arial" w:hAnsi="Arial" w:cs="Arial"/>
          <w:color w:val="000000" w:themeColor="text1"/>
          <w:sz w:val="24"/>
          <w:szCs w:val="24"/>
        </w:rPr>
        <w:t xml:space="preserve"> parameter</w:t>
      </w:r>
      <w:r w:rsidR="00D17EFD" w:rsidRPr="00B96D30">
        <w:rPr>
          <w:rFonts w:ascii="Arial" w:hAnsi="Arial" w:cs="Arial"/>
          <w:color w:val="000000" w:themeColor="text1"/>
          <w:sz w:val="24"/>
          <w:szCs w:val="24"/>
        </w:rPr>
        <w:t xml:space="preserve"> became</w:t>
      </w:r>
      <w:r w:rsidR="00CE04FC" w:rsidRPr="00B96D30">
        <w:rPr>
          <w:rFonts w:ascii="Arial" w:hAnsi="Arial" w:cs="Arial"/>
          <w:color w:val="000000" w:themeColor="text1"/>
          <w:sz w:val="24"/>
          <w:szCs w:val="24"/>
        </w:rPr>
        <w:t xml:space="preserve"> higher </w:t>
      </w:r>
      <w:r w:rsidR="00686B2F" w:rsidRPr="00B96D30">
        <w:rPr>
          <w:rFonts w:ascii="Arial" w:hAnsi="Arial" w:cs="Arial"/>
          <w:color w:val="000000" w:themeColor="text1"/>
          <w:sz w:val="24"/>
          <w:szCs w:val="24"/>
        </w:rPr>
        <w:t>in the converse situation where</w:t>
      </w:r>
      <w:r w:rsidR="0082397A" w:rsidRPr="00B96D30">
        <w:rPr>
          <w:rFonts w:ascii="Arial" w:hAnsi="Arial" w:cs="Arial"/>
          <w:color w:val="000000" w:themeColor="text1"/>
          <w:sz w:val="24"/>
          <w:szCs w:val="24"/>
        </w:rPr>
        <w:t xml:space="preserve"> SMA motor neurones </w:t>
      </w:r>
      <w:r w:rsidR="00686B2F" w:rsidRPr="00B96D30">
        <w:rPr>
          <w:rFonts w:ascii="Arial" w:hAnsi="Arial" w:cs="Arial"/>
          <w:color w:val="000000" w:themeColor="text1"/>
          <w:sz w:val="24"/>
          <w:szCs w:val="24"/>
        </w:rPr>
        <w:t xml:space="preserve">were </w:t>
      </w:r>
      <w:r w:rsidR="0082397A" w:rsidRPr="00B96D30">
        <w:rPr>
          <w:rFonts w:ascii="Arial" w:hAnsi="Arial" w:cs="Arial"/>
          <w:color w:val="000000" w:themeColor="text1"/>
          <w:sz w:val="24"/>
          <w:szCs w:val="24"/>
        </w:rPr>
        <w:t>cultured with SMA astrocytes</w:t>
      </w:r>
      <w:r w:rsidR="007448BA" w:rsidRPr="00B96D30">
        <w:rPr>
          <w:rFonts w:ascii="Arial" w:hAnsi="Arial" w:cs="Arial"/>
          <w:color w:val="000000" w:themeColor="text1"/>
          <w:sz w:val="24"/>
          <w:szCs w:val="24"/>
        </w:rPr>
        <w:t xml:space="preserve"> (Figure</w:t>
      </w:r>
      <w:r w:rsidR="00333355" w:rsidRPr="00B96D30">
        <w:rPr>
          <w:rFonts w:ascii="Arial" w:hAnsi="Arial" w:cs="Arial"/>
          <w:color w:val="000000" w:themeColor="text1"/>
          <w:sz w:val="24"/>
          <w:szCs w:val="24"/>
        </w:rPr>
        <w:t xml:space="preserve"> 5.4</w:t>
      </w:r>
      <w:r w:rsidR="00ED0B23">
        <w:rPr>
          <w:rFonts w:ascii="Arial" w:hAnsi="Arial" w:cs="Arial"/>
          <w:color w:val="000000" w:themeColor="text1"/>
          <w:sz w:val="24"/>
          <w:szCs w:val="24"/>
        </w:rPr>
        <w:t>b</w:t>
      </w:r>
      <w:r w:rsidR="007448BA" w:rsidRPr="00B96D30">
        <w:rPr>
          <w:rFonts w:ascii="Arial" w:hAnsi="Arial" w:cs="Arial"/>
          <w:color w:val="000000" w:themeColor="text1"/>
          <w:sz w:val="24"/>
          <w:szCs w:val="24"/>
        </w:rPr>
        <w:t>)</w:t>
      </w:r>
      <w:r w:rsidR="0082397A" w:rsidRPr="00B96D30">
        <w:rPr>
          <w:rFonts w:ascii="Arial" w:hAnsi="Arial" w:cs="Arial"/>
          <w:color w:val="000000" w:themeColor="text1"/>
          <w:sz w:val="24"/>
          <w:szCs w:val="24"/>
        </w:rPr>
        <w:t>.</w:t>
      </w:r>
      <w:r w:rsidR="007448BA" w:rsidRPr="00B96D30">
        <w:rPr>
          <w:rFonts w:ascii="Arial" w:hAnsi="Arial" w:cs="Arial"/>
          <w:color w:val="000000" w:themeColor="text1"/>
          <w:sz w:val="24"/>
          <w:szCs w:val="24"/>
        </w:rPr>
        <w:t xml:space="preserve"> Moreover, the maximal capacity hit a plateau when motor neurones were culture</w:t>
      </w:r>
      <w:r w:rsidR="00686B2F" w:rsidRPr="00B96D30">
        <w:rPr>
          <w:rFonts w:ascii="Arial" w:hAnsi="Arial" w:cs="Arial"/>
          <w:color w:val="000000" w:themeColor="text1"/>
          <w:sz w:val="24"/>
          <w:szCs w:val="24"/>
        </w:rPr>
        <w:t>d</w:t>
      </w:r>
      <w:r w:rsidR="007448BA" w:rsidRPr="00B96D30">
        <w:rPr>
          <w:rFonts w:ascii="Arial" w:hAnsi="Arial" w:cs="Arial"/>
          <w:color w:val="000000" w:themeColor="text1"/>
          <w:sz w:val="24"/>
          <w:szCs w:val="24"/>
        </w:rPr>
        <w:t xml:space="preserve"> alone</w:t>
      </w:r>
      <w:r w:rsidR="0056208A" w:rsidRPr="00B96D30">
        <w:rPr>
          <w:rFonts w:ascii="Arial" w:hAnsi="Arial" w:cs="Arial"/>
          <w:color w:val="000000" w:themeColor="text1"/>
          <w:sz w:val="24"/>
          <w:szCs w:val="24"/>
        </w:rPr>
        <w:t xml:space="preserve"> </w:t>
      </w:r>
      <w:r w:rsidR="00686B2F" w:rsidRPr="00B96D30">
        <w:rPr>
          <w:rFonts w:ascii="Arial" w:hAnsi="Arial" w:cs="Arial"/>
          <w:color w:val="000000" w:themeColor="text1"/>
          <w:sz w:val="24"/>
          <w:szCs w:val="24"/>
        </w:rPr>
        <w:t>which would represent the most stressful environment</w:t>
      </w:r>
      <w:r w:rsidR="00D21E2D">
        <w:rPr>
          <w:rFonts w:ascii="Arial" w:hAnsi="Arial" w:cs="Arial"/>
          <w:color w:val="000000" w:themeColor="text1"/>
          <w:sz w:val="24"/>
          <w:szCs w:val="24"/>
        </w:rPr>
        <w:t xml:space="preserve"> </w:t>
      </w:r>
      <w:r w:rsidR="0056208A" w:rsidRPr="00B96D30">
        <w:rPr>
          <w:rFonts w:ascii="Arial" w:hAnsi="Arial" w:cs="Arial"/>
          <w:color w:val="000000" w:themeColor="text1"/>
          <w:sz w:val="24"/>
          <w:szCs w:val="24"/>
        </w:rPr>
        <w:t>(Figure</w:t>
      </w:r>
      <w:r w:rsidR="00D21E2D">
        <w:rPr>
          <w:rFonts w:ascii="Arial" w:hAnsi="Arial" w:cs="Arial"/>
          <w:color w:val="000000" w:themeColor="text1"/>
          <w:sz w:val="24"/>
          <w:szCs w:val="24"/>
        </w:rPr>
        <w:t xml:space="preserve"> 5.4b</w:t>
      </w:r>
      <w:r w:rsidR="0056208A" w:rsidRPr="00B96D30">
        <w:rPr>
          <w:rFonts w:ascii="Arial" w:hAnsi="Arial" w:cs="Arial"/>
          <w:color w:val="000000" w:themeColor="text1"/>
          <w:sz w:val="24"/>
          <w:szCs w:val="24"/>
        </w:rPr>
        <w:t>)</w:t>
      </w:r>
      <w:r w:rsidR="007448BA" w:rsidRPr="00B96D30">
        <w:rPr>
          <w:rFonts w:ascii="Arial" w:hAnsi="Arial" w:cs="Arial"/>
          <w:color w:val="000000" w:themeColor="text1"/>
          <w:sz w:val="24"/>
          <w:szCs w:val="24"/>
        </w:rPr>
        <w:t>.</w:t>
      </w:r>
      <w:r w:rsidR="0056208A" w:rsidRPr="00B96D30">
        <w:rPr>
          <w:rFonts w:ascii="Arial" w:hAnsi="Arial" w:cs="Arial"/>
          <w:color w:val="000000" w:themeColor="text1"/>
          <w:sz w:val="24"/>
          <w:szCs w:val="24"/>
        </w:rPr>
        <w:t xml:space="preserve"> </w:t>
      </w:r>
    </w:p>
    <w:p w14:paraId="75E11085" w14:textId="63EF104C" w:rsidR="00333355" w:rsidRDefault="00D21E2D" w:rsidP="00D405BD">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Similar to non-self-normalised result, coupling efficiency remained unchanged between any conditions (Figure 5.4c). However, the differences of maximal respiration </w:t>
      </w:r>
      <w:r w:rsidRPr="00BC7882">
        <w:rPr>
          <w:rFonts w:ascii="Arial" w:hAnsi="Arial" w:cs="Arial"/>
          <w:noProof/>
          <w:color w:val="000000" w:themeColor="text1"/>
          <w:sz w:val="24"/>
          <w:szCs w:val="24"/>
        </w:rPr>
        <w:t>were not highlighted</w:t>
      </w:r>
      <w:r>
        <w:rPr>
          <w:rFonts w:ascii="Arial" w:hAnsi="Arial" w:cs="Arial"/>
          <w:color w:val="000000" w:themeColor="text1"/>
          <w:sz w:val="24"/>
          <w:szCs w:val="24"/>
        </w:rPr>
        <w:t xml:space="preserve"> when comparing their respiration control ratios, although the trend remained (Figure 5.4d). T</w:t>
      </w:r>
      <w:r w:rsidR="0056208A" w:rsidRPr="00B96D30">
        <w:rPr>
          <w:rFonts w:ascii="Arial" w:hAnsi="Arial" w:cs="Arial"/>
          <w:color w:val="000000" w:themeColor="text1"/>
          <w:sz w:val="24"/>
          <w:szCs w:val="24"/>
        </w:rPr>
        <w:t>hese results</w:t>
      </w:r>
      <w:r>
        <w:rPr>
          <w:rFonts w:ascii="Arial" w:hAnsi="Arial" w:cs="Arial"/>
          <w:color w:val="000000" w:themeColor="text1"/>
          <w:sz w:val="24"/>
          <w:szCs w:val="24"/>
        </w:rPr>
        <w:t xml:space="preserve"> were somewhat c</w:t>
      </w:r>
      <w:r w:rsidRPr="00B96D30">
        <w:rPr>
          <w:rFonts w:ascii="Arial" w:hAnsi="Arial" w:cs="Arial"/>
          <w:color w:val="000000" w:themeColor="text1"/>
          <w:sz w:val="24"/>
          <w:szCs w:val="24"/>
        </w:rPr>
        <w:t>ontrary to expectation</w:t>
      </w:r>
      <w:r>
        <w:rPr>
          <w:rFonts w:ascii="Arial" w:hAnsi="Arial" w:cs="Arial"/>
          <w:color w:val="000000" w:themeColor="text1"/>
          <w:sz w:val="24"/>
          <w:szCs w:val="24"/>
        </w:rPr>
        <w:t xml:space="preserve"> and implicated</w:t>
      </w:r>
      <w:r w:rsidR="0056208A" w:rsidRPr="00B96D30">
        <w:rPr>
          <w:rFonts w:ascii="Arial" w:hAnsi="Arial" w:cs="Arial"/>
          <w:color w:val="000000" w:themeColor="text1"/>
          <w:sz w:val="24"/>
          <w:szCs w:val="24"/>
        </w:rPr>
        <w:t xml:space="preserve"> </w:t>
      </w:r>
      <w:r>
        <w:rPr>
          <w:rFonts w:ascii="Arial" w:hAnsi="Arial" w:cs="Arial"/>
          <w:color w:val="000000" w:themeColor="text1"/>
          <w:sz w:val="24"/>
          <w:szCs w:val="24"/>
        </w:rPr>
        <w:t>an unknown mechanism</w:t>
      </w:r>
      <w:r w:rsidR="00182995">
        <w:rPr>
          <w:rFonts w:ascii="Arial" w:hAnsi="Arial" w:cs="Arial"/>
          <w:color w:val="000000" w:themeColor="text1"/>
          <w:sz w:val="24"/>
          <w:szCs w:val="24"/>
        </w:rPr>
        <w:t xml:space="preserve"> between motor neurones and astrocytes</w:t>
      </w:r>
      <w:r>
        <w:rPr>
          <w:rFonts w:ascii="Arial" w:hAnsi="Arial" w:cs="Arial"/>
          <w:color w:val="000000" w:themeColor="text1"/>
          <w:sz w:val="24"/>
          <w:szCs w:val="24"/>
        </w:rPr>
        <w:t xml:space="preserve"> by which the OCR</w:t>
      </w:r>
      <w:r w:rsidR="0056208A" w:rsidRPr="00B96D30">
        <w:rPr>
          <w:rFonts w:ascii="Arial" w:hAnsi="Arial" w:cs="Arial"/>
          <w:color w:val="000000" w:themeColor="text1"/>
          <w:sz w:val="24"/>
          <w:szCs w:val="24"/>
        </w:rPr>
        <w:t xml:space="preserve"> </w:t>
      </w:r>
      <w:r>
        <w:rPr>
          <w:rFonts w:ascii="Arial" w:hAnsi="Arial" w:cs="Arial"/>
          <w:color w:val="000000" w:themeColor="text1"/>
          <w:sz w:val="24"/>
          <w:szCs w:val="24"/>
        </w:rPr>
        <w:t xml:space="preserve">of </w:t>
      </w:r>
      <w:r w:rsidR="0056208A" w:rsidRPr="00B96D30">
        <w:rPr>
          <w:rFonts w:ascii="Arial" w:hAnsi="Arial" w:cs="Arial"/>
          <w:color w:val="000000" w:themeColor="text1"/>
          <w:sz w:val="24"/>
          <w:szCs w:val="24"/>
        </w:rPr>
        <w:t>motor neurones fluctuated and inversely correlat</w:t>
      </w:r>
      <w:r>
        <w:rPr>
          <w:rFonts w:ascii="Arial" w:hAnsi="Arial" w:cs="Arial"/>
          <w:color w:val="000000" w:themeColor="text1"/>
          <w:sz w:val="24"/>
          <w:szCs w:val="24"/>
        </w:rPr>
        <w:t>ed with environmental stress.</w:t>
      </w:r>
    </w:p>
    <w:p w14:paraId="29BE8F61" w14:textId="77777777" w:rsidR="00333355" w:rsidRPr="00B96D30" w:rsidRDefault="002A4D27" w:rsidP="00D405BD">
      <w:pPr>
        <w:spacing w:line="240" w:lineRule="auto"/>
        <w:jc w:val="both"/>
        <w:rPr>
          <w:rFonts w:ascii="Arial" w:hAnsi="Arial" w:cs="Arial"/>
          <w:b/>
          <w:color w:val="000000" w:themeColor="text1"/>
          <w:sz w:val="24"/>
          <w:szCs w:val="24"/>
        </w:rPr>
      </w:pPr>
      <w:r w:rsidRPr="00B96D30">
        <w:rPr>
          <w:rFonts w:ascii="Arial" w:hAnsi="Arial" w:cs="Arial"/>
          <w:b/>
          <w:color w:val="000000" w:themeColor="text1"/>
          <w:sz w:val="24"/>
          <w:szCs w:val="24"/>
        </w:rPr>
        <w:t>(a)</w:t>
      </w:r>
    </w:p>
    <w:p w14:paraId="5643C82F" w14:textId="3EAA4573" w:rsidR="00CE04CD" w:rsidRPr="00B96D30" w:rsidRDefault="001D67C1" w:rsidP="00D405BD">
      <w:pPr>
        <w:spacing w:line="240" w:lineRule="auto"/>
        <w:jc w:val="both"/>
        <w:rPr>
          <w:rFonts w:ascii="Arial" w:hAnsi="Arial" w:cs="Arial"/>
          <w:color w:val="000000" w:themeColor="text1"/>
        </w:rPr>
      </w:pPr>
      <w:r>
        <w:rPr>
          <w:rFonts w:ascii="Arial" w:hAnsi="Arial" w:cs="Arial"/>
          <w:noProof/>
          <w:color w:val="000000" w:themeColor="text1"/>
          <w:lang w:eastAsia="zh-CN"/>
        </w:rPr>
        <w:drawing>
          <wp:inline distT="0" distB="0" distL="0" distR="0" wp14:anchorId="7B18A173" wp14:editId="63032D17">
            <wp:extent cx="5400000" cy="3250800"/>
            <wp:effectExtent l="0" t="0" r="0" b="0"/>
            <wp:docPr id="21" name="圖片 21" descr="C:\Users\Mark\Desktop\PROF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Desktop\PROFILE.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0" cy="3250800"/>
                    </a:xfrm>
                    <a:prstGeom prst="rect">
                      <a:avLst/>
                    </a:prstGeom>
                    <a:noFill/>
                    <a:ln>
                      <a:noFill/>
                    </a:ln>
                  </pic:spPr>
                </pic:pic>
              </a:graphicData>
            </a:graphic>
          </wp:inline>
        </w:drawing>
      </w:r>
    </w:p>
    <w:p w14:paraId="0163954F" w14:textId="2DA37133" w:rsidR="005E5B45" w:rsidRPr="00B96D30" w:rsidRDefault="005E5B45" w:rsidP="00D405BD">
      <w:pPr>
        <w:spacing w:line="240" w:lineRule="auto"/>
        <w:jc w:val="both"/>
        <w:rPr>
          <w:rFonts w:ascii="Arial" w:hAnsi="Arial" w:cs="Arial"/>
          <w:b/>
          <w:color w:val="000000" w:themeColor="text1"/>
          <w:sz w:val="24"/>
          <w:szCs w:val="24"/>
        </w:rPr>
      </w:pPr>
      <w:r w:rsidRPr="00B96D30">
        <w:rPr>
          <w:rFonts w:ascii="Arial" w:hAnsi="Arial" w:cs="Arial"/>
          <w:b/>
          <w:color w:val="000000" w:themeColor="text1"/>
        </w:rPr>
        <w:t>(</w:t>
      </w:r>
      <w:r w:rsidR="002A4D27" w:rsidRPr="00B96D30">
        <w:rPr>
          <w:rFonts w:ascii="Arial" w:hAnsi="Arial" w:cs="Arial"/>
          <w:b/>
          <w:color w:val="000000" w:themeColor="text1"/>
        </w:rPr>
        <w:t>b</w:t>
      </w:r>
      <w:r w:rsidRPr="00B96D30">
        <w:rPr>
          <w:rFonts w:ascii="Arial" w:hAnsi="Arial" w:cs="Arial"/>
          <w:b/>
          <w:color w:val="000000" w:themeColor="text1"/>
        </w:rPr>
        <w:t>)</w:t>
      </w:r>
    </w:p>
    <w:p w14:paraId="6463B031" w14:textId="25370F8A" w:rsidR="00CE04CD" w:rsidRPr="00B96D30" w:rsidRDefault="001D67C1" w:rsidP="00D405BD">
      <w:pPr>
        <w:spacing w:line="240" w:lineRule="auto"/>
        <w:jc w:val="both"/>
        <w:rPr>
          <w:rFonts w:ascii="Arial" w:hAnsi="Arial" w:cs="Arial"/>
          <w:color w:val="000000" w:themeColor="text1"/>
        </w:rPr>
      </w:pPr>
      <w:r w:rsidRPr="001D67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themeColor="text1"/>
          <w:lang w:eastAsia="zh-CN"/>
        </w:rPr>
        <w:drawing>
          <wp:inline distT="0" distB="0" distL="0" distR="0" wp14:anchorId="51B4D5B9" wp14:editId="2485FF56">
            <wp:extent cx="5400000" cy="3194708"/>
            <wp:effectExtent l="0" t="0" r="0" b="0"/>
            <wp:docPr id="25" name="圖片 25" descr="C:\Users\Mark\Desktop\BAR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Desktop\BAR CHART.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00" cy="3194708"/>
                    </a:xfrm>
                    <a:prstGeom prst="rect">
                      <a:avLst/>
                    </a:prstGeom>
                    <a:noFill/>
                    <a:ln>
                      <a:noFill/>
                    </a:ln>
                  </pic:spPr>
                </pic:pic>
              </a:graphicData>
            </a:graphic>
          </wp:inline>
        </w:drawing>
      </w:r>
    </w:p>
    <w:p w14:paraId="1F8670D9" w14:textId="77777777" w:rsidR="00FE2C7D" w:rsidRDefault="00FE2C7D">
      <w:pPr>
        <w:rPr>
          <w:rFonts w:ascii="Arial" w:hAnsi="Arial" w:cs="Arial"/>
          <w:b/>
          <w:color w:val="000000" w:themeColor="text1"/>
          <w:sz w:val="24"/>
          <w:szCs w:val="24"/>
        </w:rPr>
      </w:pPr>
      <w:r>
        <w:rPr>
          <w:rFonts w:ascii="Arial" w:hAnsi="Arial" w:cs="Arial"/>
          <w:b/>
          <w:color w:val="000000" w:themeColor="text1"/>
          <w:sz w:val="24"/>
          <w:szCs w:val="24"/>
        </w:rPr>
        <w:br w:type="page"/>
      </w:r>
    </w:p>
    <w:p w14:paraId="07DFD06F" w14:textId="41BD8AE6" w:rsidR="00804695" w:rsidRPr="00B96D30" w:rsidRDefault="00804695" w:rsidP="00D405BD">
      <w:pPr>
        <w:spacing w:line="240" w:lineRule="auto"/>
        <w:jc w:val="both"/>
        <w:rPr>
          <w:rFonts w:ascii="Arial" w:hAnsi="Arial" w:cs="Arial"/>
          <w:b/>
          <w:color w:val="000000" w:themeColor="text1"/>
          <w:sz w:val="24"/>
          <w:szCs w:val="24"/>
        </w:rPr>
      </w:pPr>
      <w:r w:rsidRPr="00B96D30">
        <w:rPr>
          <w:rFonts w:ascii="Arial" w:hAnsi="Arial" w:cs="Arial"/>
          <w:b/>
          <w:color w:val="000000" w:themeColor="text1"/>
          <w:sz w:val="24"/>
          <w:szCs w:val="24"/>
        </w:rPr>
        <w:t>(</w:t>
      </w:r>
      <w:r w:rsidR="002A4D27" w:rsidRPr="00B96D30">
        <w:rPr>
          <w:rFonts w:ascii="Arial" w:hAnsi="Arial" w:cs="Arial"/>
          <w:b/>
          <w:color w:val="000000" w:themeColor="text1"/>
          <w:sz w:val="24"/>
          <w:szCs w:val="24"/>
        </w:rPr>
        <w:t>c</w:t>
      </w:r>
      <w:r w:rsidRPr="00B96D30">
        <w:rPr>
          <w:rFonts w:ascii="Arial" w:hAnsi="Arial" w:cs="Arial"/>
          <w:b/>
          <w:color w:val="000000" w:themeColor="text1"/>
          <w:sz w:val="24"/>
          <w:szCs w:val="24"/>
        </w:rPr>
        <w:t>)</w:t>
      </w:r>
    </w:p>
    <w:p w14:paraId="304BEB6C" w14:textId="4C5BF4E7" w:rsidR="00804695" w:rsidRDefault="001D67C1" w:rsidP="00D405BD">
      <w:pPr>
        <w:spacing w:line="240" w:lineRule="auto"/>
        <w:jc w:val="both"/>
        <w:rPr>
          <w:rFonts w:ascii="Arial" w:hAnsi="Arial" w:cs="Arial"/>
          <w:color w:val="000000" w:themeColor="text1"/>
        </w:rPr>
      </w:pPr>
      <w:r w:rsidRPr="001D67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themeColor="text1"/>
          <w:lang w:eastAsia="zh-CN"/>
        </w:rPr>
        <w:drawing>
          <wp:inline distT="0" distB="0" distL="0" distR="0" wp14:anchorId="6BB9FDD5" wp14:editId="00728B5B">
            <wp:extent cx="5400000" cy="3319200"/>
            <wp:effectExtent l="0" t="0" r="0" b="0"/>
            <wp:docPr id="2054" name="圖片 2054" descr="C:\Users\Mark\Desktop\COUPLING 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Desktop\COUPLING E.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0" cy="3319200"/>
                    </a:xfrm>
                    <a:prstGeom prst="rect">
                      <a:avLst/>
                    </a:prstGeom>
                    <a:noFill/>
                    <a:ln>
                      <a:noFill/>
                    </a:ln>
                  </pic:spPr>
                </pic:pic>
              </a:graphicData>
            </a:graphic>
          </wp:inline>
        </w:drawing>
      </w:r>
    </w:p>
    <w:p w14:paraId="008759CB" w14:textId="4597A7E4" w:rsidR="007A0A49" w:rsidRPr="00ED0B23" w:rsidRDefault="007A0A49" w:rsidP="00FE2C7D">
      <w:pPr>
        <w:jc w:val="both"/>
        <w:rPr>
          <w:rFonts w:ascii="Arial" w:hAnsi="Arial" w:cs="Arial"/>
          <w:b/>
          <w:color w:val="000000" w:themeColor="text1"/>
          <w:sz w:val="24"/>
        </w:rPr>
      </w:pPr>
      <w:r w:rsidRPr="00ED0B23">
        <w:rPr>
          <w:rFonts w:ascii="Arial" w:hAnsi="Arial" w:cs="Arial"/>
          <w:b/>
          <w:color w:val="000000" w:themeColor="text1"/>
          <w:sz w:val="24"/>
        </w:rPr>
        <w:t>(d)</w:t>
      </w:r>
    </w:p>
    <w:p w14:paraId="3B84947C" w14:textId="7ECF1E9A" w:rsidR="007A0A49" w:rsidRPr="00B96D30" w:rsidRDefault="001D67C1" w:rsidP="00D405BD">
      <w:pPr>
        <w:spacing w:line="240" w:lineRule="auto"/>
        <w:jc w:val="both"/>
        <w:rPr>
          <w:rFonts w:ascii="Arial" w:hAnsi="Arial" w:cs="Arial"/>
          <w:color w:val="000000" w:themeColor="text1"/>
        </w:rPr>
      </w:pPr>
      <w:r w:rsidRPr="001D67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themeColor="text1"/>
          <w:lang w:eastAsia="zh-CN"/>
        </w:rPr>
        <w:drawing>
          <wp:inline distT="0" distB="0" distL="0" distR="0" wp14:anchorId="7FBE9E6B" wp14:editId="7FA04282">
            <wp:extent cx="5400000" cy="3315600"/>
            <wp:effectExtent l="0" t="0" r="0" b="0"/>
            <wp:docPr id="2055" name="圖片 2055" descr="C:\Users\Mark\Desktop\RESPIRATION CONTROL 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Desktop\RESPIRATION CONTROL R.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00" cy="3315600"/>
                    </a:xfrm>
                    <a:prstGeom prst="rect">
                      <a:avLst/>
                    </a:prstGeom>
                    <a:noFill/>
                    <a:ln>
                      <a:noFill/>
                    </a:ln>
                  </pic:spPr>
                </pic:pic>
              </a:graphicData>
            </a:graphic>
          </wp:inline>
        </w:drawing>
      </w:r>
    </w:p>
    <w:p w14:paraId="19DC416E" w14:textId="3A3965BB" w:rsidR="00D405BD" w:rsidRDefault="00333355" w:rsidP="00D405BD">
      <w:pPr>
        <w:spacing w:line="240" w:lineRule="auto"/>
        <w:jc w:val="both"/>
        <w:rPr>
          <w:rFonts w:ascii="Arial" w:hAnsi="Arial" w:cs="Arial"/>
          <w:color w:val="000000" w:themeColor="text1"/>
        </w:rPr>
      </w:pPr>
      <w:r w:rsidRPr="00D405BD">
        <w:rPr>
          <w:rFonts w:ascii="Arial" w:hAnsi="Arial" w:cs="Arial"/>
          <w:color w:val="000000" w:themeColor="text1"/>
        </w:rPr>
        <w:t>----------------------------------------------------------------------------------------------------------</w:t>
      </w:r>
      <w:bookmarkStart w:id="199" w:name="_Toc499597808"/>
      <w:r w:rsidR="00D405BD">
        <w:rPr>
          <w:rFonts w:ascii="Arial" w:hAnsi="Arial" w:cs="Arial"/>
          <w:color w:val="000000" w:themeColor="text1"/>
        </w:rPr>
        <w:t>----------</w:t>
      </w:r>
    </w:p>
    <w:p w14:paraId="6B935171" w14:textId="31C6CFE2" w:rsidR="00E050AB" w:rsidRPr="00D405BD" w:rsidRDefault="005E5B45" w:rsidP="00D405BD">
      <w:pPr>
        <w:spacing w:line="240" w:lineRule="auto"/>
        <w:jc w:val="both"/>
        <w:rPr>
          <w:rFonts w:ascii="Arial" w:hAnsi="Arial" w:cs="Arial"/>
          <w:color w:val="000000" w:themeColor="text1"/>
        </w:rPr>
      </w:pPr>
      <w:bookmarkStart w:id="200" w:name="_Toc514670092"/>
      <w:r w:rsidRPr="00D405BD">
        <w:rPr>
          <w:rStyle w:val="Figure0"/>
        </w:rPr>
        <w:t>Figure</w:t>
      </w:r>
      <w:r w:rsidR="002A4D27" w:rsidRPr="00D405BD">
        <w:rPr>
          <w:rStyle w:val="Figure0"/>
        </w:rPr>
        <w:t xml:space="preserve"> 5.4</w:t>
      </w:r>
      <w:r w:rsidRPr="00D405BD">
        <w:rPr>
          <w:rStyle w:val="Figure0"/>
        </w:rPr>
        <w:t xml:space="preserve"> Real-time mitochondrial activity assessment on motor neurones cultured with astrocytes</w:t>
      </w:r>
      <w:bookmarkEnd w:id="199"/>
      <w:bookmarkEnd w:id="200"/>
      <w:r w:rsidRPr="00D405BD">
        <w:rPr>
          <w:rFonts w:ascii="Arial" w:hAnsi="Arial" w:cs="Arial"/>
          <w:color w:val="000000" w:themeColor="text1"/>
        </w:rPr>
        <w:t xml:space="preserve"> (comparative analysis including</w:t>
      </w:r>
      <w:r w:rsidR="00182995" w:rsidRPr="00D405BD">
        <w:rPr>
          <w:rFonts w:ascii="Arial" w:hAnsi="Arial" w:cs="Arial"/>
          <w:color w:val="000000" w:themeColor="text1"/>
        </w:rPr>
        <w:t xml:space="preserve"> pure motor neurone culture). (a</w:t>
      </w:r>
      <w:r w:rsidRPr="00D405BD">
        <w:rPr>
          <w:rFonts w:ascii="Arial" w:hAnsi="Arial" w:cs="Arial"/>
          <w:color w:val="000000" w:themeColor="text1"/>
        </w:rPr>
        <w:t>)</w:t>
      </w:r>
      <w:r w:rsidR="004B5791" w:rsidRPr="00D405BD">
        <w:rPr>
          <w:rFonts w:ascii="Arial" w:hAnsi="Arial" w:cs="Arial"/>
          <w:color w:val="000000" w:themeColor="text1"/>
        </w:rPr>
        <w:t xml:space="preserve"> The profile of oxygen consumption rate (OCR) test of mixed and matched co-culture of motor neurones. Motor neurones were plated onto an astrocyte layer and grow for </w:t>
      </w:r>
      <w:r w:rsidR="004B5791" w:rsidRPr="00BC7882">
        <w:rPr>
          <w:rFonts w:ascii="Arial" w:hAnsi="Arial" w:cs="Arial"/>
          <w:noProof/>
          <w:color w:val="000000" w:themeColor="text1"/>
        </w:rPr>
        <w:t>9</w:t>
      </w:r>
      <w:r w:rsidR="004B5791" w:rsidRPr="00D405BD">
        <w:rPr>
          <w:rFonts w:ascii="Arial" w:hAnsi="Arial" w:cs="Arial"/>
          <w:color w:val="000000" w:themeColor="text1"/>
        </w:rPr>
        <w:t xml:space="preserve"> days. The average astrocyte OCR, acquired in independent wells (not shown), was subtracted from the initial co-culture OCR. The gross motor neurone OCR was then normalised to motor neurone number calculated by independent pure motor neurone culture</w:t>
      </w:r>
      <w:r w:rsidR="00182995" w:rsidRPr="00D405BD">
        <w:rPr>
          <w:rFonts w:ascii="Arial" w:hAnsi="Arial" w:cs="Arial"/>
          <w:color w:val="000000" w:themeColor="text1"/>
        </w:rPr>
        <w:t xml:space="preserve"> (b</w:t>
      </w:r>
      <w:r w:rsidR="00A6519C" w:rsidRPr="00D405BD">
        <w:rPr>
          <w:rFonts w:ascii="Arial" w:hAnsi="Arial" w:cs="Arial"/>
          <w:color w:val="000000" w:themeColor="text1"/>
        </w:rPr>
        <w:t>)</w:t>
      </w:r>
      <w:r w:rsidR="00182995" w:rsidRPr="00D405BD">
        <w:rPr>
          <w:rFonts w:ascii="Arial" w:hAnsi="Arial" w:cs="Arial"/>
          <w:color w:val="000000" w:themeColor="text1"/>
        </w:rPr>
        <w:t xml:space="preserve"> S</w:t>
      </w:r>
      <w:r w:rsidRPr="00D405BD">
        <w:rPr>
          <w:rFonts w:ascii="Arial" w:hAnsi="Arial" w:cs="Arial"/>
          <w:color w:val="000000" w:themeColor="text1"/>
        </w:rPr>
        <w:t>ignificant change</w:t>
      </w:r>
      <w:r w:rsidR="00182995" w:rsidRPr="00D405BD">
        <w:rPr>
          <w:rFonts w:ascii="Arial" w:hAnsi="Arial" w:cs="Arial"/>
          <w:color w:val="000000" w:themeColor="text1"/>
        </w:rPr>
        <w:t>s</w:t>
      </w:r>
      <w:r w:rsidRPr="00D405BD">
        <w:rPr>
          <w:rFonts w:ascii="Arial" w:hAnsi="Arial" w:cs="Arial"/>
          <w:color w:val="000000" w:themeColor="text1"/>
        </w:rPr>
        <w:t xml:space="preserve"> in maximal respiration rate between </w:t>
      </w:r>
      <w:r w:rsidR="00A91215" w:rsidRPr="00D405BD">
        <w:rPr>
          <w:rFonts w:ascii="Arial" w:hAnsi="Arial" w:cs="Arial"/>
          <w:color w:val="000000" w:themeColor="text1"/>
        </w:rPr>
        <w:t>pure</w:t>
      </w:r>
      <w:r w:rsidRPr="00D405BD">
        <w:rPr>
          <w:rFonts w:ascii="Arial" w:hAnsi="Arial" w:cs="Arial"/>
          <w:color w:val="000000" w:themeColor="text1"/>
        </w:rPr>
        <w:t xml:space="preserve"> motor neurone</w:t>
      </w:r>
      <w:r w:rsidR="00A91215" w:rsidRPr="00D405BD">
        <w:rPr>
          <w:rFonts w:ascii="Arial" w:hAnsi="Arial" w:cs="Arial"/>
          <w:color w:val="000000" w:themeColor="text1"/>
        </w:rPr>
        <w:t>s</w:t>
      </w:r>
      <w:r w:rsidRPr="00D405BD">
        <w:rPr>
          <w:rFonts w:ascii="Arial" w:hAnsi="Arial" w:cs="Arial"/>
          <w:color w:val="000000" w:themeColor="text1"/>
        </w:rPr>
        <w:t xml:space="preserve"> </w:t>
      </w:r>
      <w:r w:rsidR="00A91215" w:rsidRPr="00D405BD">
        <w:rPr>
          <w:rFonts w:ascii="Arial" w:hAnsi="Arial" w:cs="Arial"/>
          <w:color w:val="000000" w:themeColor="text1"/>
        </w:rPr>
        <w:t>and WT motor neurones cultured with</w:t>
      </w:r>
      <w:r w:rsidR="004B5791" w:rsidRPr="00D405BD">
        <w:rPr>
          <w:rFonts w:ascii="Arial" w:hAnsi="Arial" w:cs="Arial"/>
          <w:color w:val="000000" w:themeColor="text1"/>
        </w:rPr>
        <w:t xml:space="preserve"> either</w:t>
      </w:r>
      <w:r w:rsidR="00A91215" w:rsidRPr="00D405BD">
        <w:rPr>
          <w:rFonts w:ascii="Arial" w:hAnsi="Arial" w:cs="Arial"/>
          <w:color w:val="000000" w:themeColor="text1"/>
        </w:rPr>
        <w:t xml:space="preserve"> astrocyte</w:t>
      </w:r>
      <w:r w:rsidRPr="00D405BD">
        <w:rPr>
          <w:rFonts w:ascii="Arial" w:hAnsi="Arial" w:cs="Arial"/>
          <w:color w:val="000000" w:themeColor="text1"/>
        </w:rPr>
        <w:t>.</w:t>
      </w:r>
      <w:r w:rsidR="00182995" w:rsidRPr="00D405BD">
        <w:rPr>
          <w:rFonts w:ascii="Arial" w:hAnsi="Arial" w:cs="Arial"/>
          <w:color w:val="000000" w:themeColor="text1"/>
        </w:rPr>
        <w:t xml:space="preserve"> (c</w:t>
      </w:r>
      <w:r w:rsidR="00804695" w:rsidRPr="00D405BD">
        <w:rPr>
          <w:rFonts w:ascii="Arial" w:hAnsi="Arial" w:cs="Arial"/>
          <w:color w:val="000000" w:themeColor="text1"/>
        </w:rPr>
        <w:t>)</w:t>
      </w:r>
      <w:r w:rsidR="00182995" w:rsidRPr="00D405BD">
        <w:rPr>
          <w:rFonts w:ascii="Arial" w:hAnsi="Arial" w:cs="Arial"/>
          <w:color w:val="000000" w:themeColor="text1"/>
        </w:rPr>
        <w:t>(d) No significant change observed in two self-normalised parameters</w:t>
      </w:r>
      <w:r w:rsidR="00A6519C" w:rsidRPr="00D405BD">
        <w:rPr>
          <w:rFonts w:ascii="Arial" w:hAnsi="Arial" w:cs="Arial"/>
          <w:color w:val="000000" w:themeColor="text1"/>
        </w:rPr>
        <w:t>, but the trend of respiration control ratio remained the same as maximal respiration.</w:t>
      </w:r>
      <w:r w:rsidR="00182995" w:rsidRPr="00D405BD">
        <w:rPr>
          <w:rFonts w:ascii="Arial" w:hAnsi="Arial" w:cs="Arial"/>
          <w:color w:val="000000" w:themeColor="text1"/>
        </w:rPr>
        <w:t xml:space="preserve"> </w:t>
      </w:r>
      <w:r w:rsidR="00804695" w:rsidRPr="00D405BD">
        <w:rPr>
          <w:rFonts w:ascii="Arial" w:hAnsi="Arial" w:cs="Arial"/>
          <w:color w:val="000000" w:themeColor="text1"/>
        </w:rPr>
        <w:t xml:space="preserve">Results are mean ± SD, from at least </w:t>
      </w:r>
      <w:r w:rsidR="00804695" w:rsidRPr="00BC7882">
        <w:rPr>
          <w:rFonts w:ascii="Arial" w:hAnsi="Arial" w:cs="Arial"/>
          <w:noProof/>
          <w:color w:val="000000" w:themeColor="text1"/>
        </w:rPr>
        <w:t>3</w:t>
      </w:r>
      <w:r w:rsidR="00804695" w:rsidRPr="00D405BD">
        <w:rPr>
          <w:rFonts w:ascii="Arial" w:hAnsi="Arial" w:cs="Arial"/>
          <w:color w:val="000000" w:themeColor="text1"/>
        </w:rPr>
        <w:t xml:space="preserve"> independent experiments. *p&lt;0.05, **p&lt;0.01</w:t>
      </w:r>
      <w:r w:rsidR="00182995" w:rsidRPr="00D405BD">
        <w:rPr>
          <w:rFonts w:ascii="Arial" w:hAnsi="Arial" w:cs="Arial"/>
          <w:color w:val="000000" w:themeColor="text1"/>
        </w:rPr>
        <w:t xml:space="preserve"> and ***p&lt;0.001</w:t>
      </w:r>
      <w:r w:rsidR="00804695" w:rsidRPr="00D405BD">
        <w:rPr>
          <w:rFonts w:ascii="Arial" w:hAnsi="Arial" w:cs="Arial"/>
          <w:color w:val="000000" w:themeColor="text1"/>
        </w:rPr>
        <w:t xml:space="preserve"> by Tukey post hoc test.</w:t>
      </w:r>
    </w:p>
    <w:p w14:paraId="0DA859A2" w14:textId="77777777" w:rsidR="000B1012" w:rsidRPr="00B96D30" w:rsidRDefault="000B1012" w:rsidP="00D405BD">
      <w:pPr>
        <w:spacing w:line="480" w:lineRule="auto"/>
        <w:jc w:val="both"/>
        <w:rPr>
          <w:rFonts w:ascii="Arial" w:hAnsi="Arial" w:cs="Arial"/>
          <w:b/>
          <w:color w:val="000000" w:themeColor="text1"/>
          <w:kern w:val="2"/>
          <w:sz w:val="24"/>
          <w:szCs w:val="24"/>
        </w:rPr>
      </w:pPr>
      <w:r w:rsidRPr="00B96D30">
        <w:rPr>
          <w:rFonts w:ascii="Arial" w:hAnsi="Arial" w:cs="Arial"/>
          <w:b/>
          <w:color w:val="000000" w:themeColor="text1"/>
          <w:szCs w:val="24"/>
        </w:rPr>
        <w:br w:type="page"/>
      </w:r>
    </w:p>
    <w:p w14:paraId="0E835FD1" w14:textId="37247EF9" w:rsidR="00D10D01" w:rsidRPr="00D405BD" w:rsidRDefault="00D10D01" w:rsidP="000F6447">
      <w:pPr>
        <w:pStyle w:val="a3"/>
        <w:numPr>
          <w:ilvl w:val="1"/>
          <w:numId w:val="41"/>
        </w:numPr>
        <w:spacing w:line="480" w:lineRule="auto"/>
        <w:ind w:leftChars="0"/>
        <w:jc w:val="both"/>
        <w:outlineLvl w:val="1"/>
        <w:rPr>
          <w:rFonts w:ascii="Arial" w:hAnsi="Arial" w:cs="Arial"/>
          <w:b/>
          <w:color w:val="000000" w:themeColor="text1"/>
          <w:szCs w:val="24"/>
        </w:rPr>
      </w:pPr>
      <w:bookmarkStart w:id="201" w:name="_Toc514879690"/>
      <w:r w:rsidRPr="00D405BD">
        <w:rPr>
          <w:rFonts w:ascii="Arial" w:hAnsi="Arial" w:cs="Arial"/>
          <w:b/>
          <w:color w:val="000000" w:themeColor="text1"/>
          <w:szCs w:val="24"/>
        </w:rPr>
        <w:t>Discussion</w:t>
      </w:r>
      <w:bookmarkEnd w:id="201"/>
    </w:p>
    <w:p w14:paraId="60FF7EBC" w14:textId="0DF5F715" w:rsidR="0059572B" w:rsidRPr="00B96D30" w:rsidRDefault="00E65BBA"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In chapter 3</w:t>
      </w:r>
      <w:r w:rsidR="00686406" w:rsidRPr="00B96D30">
        <w:rPr>
          <w:rFonts w:ascii="Arial" w:hAnsi="Arial" w:cs="Arial"/>
          <w:color w:val="000000" w:themeColor="text1"/>
          <w:sz w:val="24"/>
          <w:szCs w:val="24"/>
        </w:rPr>
        <w:t>,</w:t>
      </w:r>
      <w:r w:rsidR="00B81863" w:rsidRPr="00B96D30">
        <w:rPr>
          <w:rFonts w:ascii="Arial" w:hAnsi="Arial" w:cs="Arial"/>
          <w:noProof/>
          <w:color w:val="000000" w:themeColor="text1"/>
          <w:sz w:val="24"/>
          <w:szCs w:val="24"/>
        </w:rPr>
        <w:t xml:space="preserve"> we demonstrate</w:t>
      </w:r>
      <w:r w:rsidR="00686406" w:rsidRPr="00B96D30">
        <w:rPr>
          <w:rFonts w:ascii="Arial" w:hAnsi="Arial" w:cs="Arial"/>
          <w:noProof/>
          <w:color w:val="000000" w:themeColor="text1"/>
          <w:sz w:val="24"/>
          <w:szCs w:val="24"/>
        </w:rPr>
        <w:t>d</w:t>
      </w:r>
      <w:r w:rsidR="00B81863" w:rsidRPr="00B96D30">
        <w:rPr>
          <w:rFonts w:ascii="Arial" w:hAnsi="Arial" w:cs="Arial"/>
          <w:noProof/>
          <w:color w:val="000000" w:themeColor="text1"/>
          <w:sz w:val="24"/>
          <w:szCs w:val="24"/>
        </w:rPr>
        <w:t xml:space="preserve"> that differences in the basal molecular composition of </w:t>
      </w:r>
      <w:r w:rsidR="00686406" w:rsidRPr="00B96D30">
        <w:rPr>
          <w:rFonts w:ascii="Arial" w:hAnsi="Arial" w:cs="Arial"/>
          <w:noProof/>
          <w:color w:val="000000" w:themeColor="text1"/>
          <w:sz w:val="24"/>
          <w:szCs w:val="24"/>
        </w:rPr>
        <w:t>motor neurone</w:t>
      </w:r>
      <w:r w:rsidR="00B81863" w:rsidRPr="00B96D30">
        <w:rPr>
          <w:rFonts w:ascii="Arial" w:hAnsi="Arial" w:cs="Arial"/>
          <w:noProof/>
          <w:color w:val="000000" w:themeColor="text1"/>
          <w:sz w:val="24"/>
          <w:szCs w:val="24"/>
        </w:rPr>
        <w:t xml:space="preserve"> pools correlate directly with their relative vulnerability</w:t>
      </w:r>
      <w:r w:rsidR="00686406" w:rsidRPr="00B96D30">
        <w:rPr>
          <w:rFonts w:ascii="Arial" w:hAnsi="Arial" w:cs="Arial"/>
          <w:noProof/>
          <w:color w:val="000000" w:themeColor="text1"/>
          <w:sz w:val="24"/>
          <w:szCs w:val="24"/>
        </w:rPr>
        <w:t>.</w:t>
      </w:r>
      <w:r w:rsidRPr="00B96D30">
        <w:rPr>
          <w:rFonts w:ascii="Arial" w:hAnsi="Arial" w:cs="Arial"/>
          <w:noProof/>
          <w:color w:val="000000" w:themeColor="text1"/>
          <w:sz w:val="24"/>
          <w:szCs w:val="24"/>
        </w:rPr>
        <w:t xml:space="preserve"> Gene expression profiling of </w:t>
      </w:r>
      <w:r w:rsidR="00865799" w:rsidRPr="00B96D30">
        <w:rPr>
          <w:rFonts w:ascii="Arial" w:hAnsi="Arial" w:cs="Arial"/>
          <w:noProof/>
          <w:color w:val="000000" w:themeColor="text1"/>
          <w:sz w:val="24"/>
          <w:szCs w:val="24"/>
        </w:rPr>
        <w:t>two motor neurone</w:t>
      </w:r>
      <w:r w:rsidRPr="00B96D30">
        <w:rPr>
          <w:rFonts w:ascii="Arial" w:hAnsi="Arial" w:cs="Arial"/>
          <w:noProof/>
          <w:color w:val="000000" w:themeColor="text1"/>
          <w:sz w:val="24"/>
          <w:szCs w:val="24"/>
        </w:rPr>
        <w:t xml:space="preserve"> pools with</w:t>
      </w:r>
      <w:r w:rsidR="00865799" w:rsidRPr="00B96D30">
        <w:rPr>
          <w:rFonts w:ascii="Arial" w:hAnsi="Arial" w:cs="Arial"/>
          <w:noProof/>
          <w:color w:val="000000" w:themeColor="text1"/>
          <w:sz w:val="24"/>
          <w:szCs w:val="24"/>
        </w:rPr>
        <w:t xml:space="preserve"> extremely similar morphological </w:t>
      </w:r>
      <w:r w:rsidR="00865799" w:rsidRPr="00BC7882">
        <w:rPr>
          <w:rFonts w:ascii="Arial" w:hAnsi="Arial" w:cs="Arial"/>
          <w:noProof/>
          <w:color w:val="000000" w:themeColor="text1"/>
          <w:sz w:val="24"/>
          <w:szCs w:val="24"/>
        </w:rPr>
        <w:t>characterist</w:t>
      </w:r>
      <w:r w:rsidR="00534610">
        <w:rPr>
          <w:rFonts w:ascii="Arial" w:hAnsi="Arial" w:cs="Arial"/>
          <w:noProof/>
          <w:color w:val="000000" w:themeColor="text1"/>
          <w:sz w:val="24"/>
          <w:szCs w:val="24"/>
        </w:rPr>
        <w:t>i</w:t>
      </w:r>
      <w:r w:rsidR="00865799" w:rsidRPr="00BC7882">
        <w:rPr>
          <w:rFonts w:ascii="Arial" w:hAnsi="Arial" w:cs="Arial"/>
          <w:noProof/>
          <w:color w:val="000000" w:themeColor="text1"/>
          <w:sz w:val="24"/>
          <w:szCs w:val="24"/>
        </w:rPr>
        <w:t>cs</w:t>
      </w:r>
      <w:r w:rsidR="00865799" w:rsidRPr="00B96D30">
        <w:rPr>
          <w:rFonts w:ascii="Arial" w:hAnsi="Arial" w:cs="Arial"/>
          <w:noProof/>
          <w:color w:val="000000" w:themeColor="text1"/>
          <w:sz w:val="24"/>
          <w:szCs w:val="24"/>
        </w:rPr>
        <w:t xml:space="preserve"> but</w:t>
      </w:r>
      <w:r w:rsidRPr="00B96D30">
        <w:rPr>
          <w:rFonts w:ascii="Arial" w:hAnsi="Arial" w:cs="Arial"/>
          <w:noProof/>
          <w:color w:val="000000" w:themeColor="text1"/>
          <w:sz w:val="24"/>
          <w:szCs w:val="24"/>
        </w:rPr>
        <w:t xml:space="preserve"> differing v</w:t>
      </w:r>
      <w:r w:rsidR="00865799" w:rsidRPr="00B96D30">
        <w:rPr>
          <w:rFonts w:ascii="Arial" w:hAnsi="Arial" w:cs="Arial"/>
          <w:noProof/>
          <w:color w:val="000000" w:themeColor="text1"/>
          <w:sz w:val="24"/>
          <w:szCs w:val="24"/>
        </w:rPr>
        <w:t>ulnerability to</w:t>
      </w:r>
      <w:r w:rsidRPr="00B96D30">
        <w:rPr>
          <w:rFonts w:ascii="Arial" w:hAnsi="Arial" w:cs="Arial"/>
          <w:noProof/>
          <w:color w:val="000000" w:themeColor="text1"/>
          <w:sz w:val="24"/>
          <w:szCs w:val="24"/>
        </w:rPr>
        <w:t xml:space="preserve"> SMA rev</w:t>
      </w:r>
      <w:r w:rsidR="00865799" w:rsidRPr="00B96D30">
        <w:rPr>
          <w:rFonts w:ascii="Arial" w:hAnsi="Arial" w:cs="Arial"/>
          <w:noProof/>
          <w:color w:val="000000" w:themeColor="text1"/>
          <w:sz w:val="24"/>
          <w:szCs w:val="24"/>
        </w:rPr>
        <w:t>ealed that disease-resistant motor neurones</w:t>
      </w:r>
      <w:r w:rsidRPr="00B96D30">
        <w:rPr>
          <w:rFonts w:ascii="Arial" w:hAnsi="Arial" w:cs="Arial"/>
          <w:noProof/>
          <w:color w:val="000000" w:themeColor="text1"/>
          <w:sz w:val="24"/>
          <w:szCs w:val="24"/>
        </w:rPr>
        <w:t xml:space="preserve"> had </w:t>
      </w:r>
      <w:r w:rsidR="003F2860">
        <w:rPr>
          <w:rFonts w:ascii="Arial" w:hAnsi="Arial" w:cs="Arial"/>
          <w:noProof/>
          <w:color w:val="000000" w:themeColor="text1"/>
          <w:sz w:val="24"/>
          <w:szCs w:val="24"/>
        </w:rPr>
        <w:t xml:space="preserve">a </w:t>
      </w:r>
      <w:r w:rsidRPr="00BC7882">
        <w:rPr>
          <w:rFonts w:ascii="Arial" w:hAnsi="Arial" w:cs="Arial"/>
          <w:noProof/>
          <w:color w:val="000000" w:themeColor="text1"/>
          <w:sz w:val="24"/>
          <w:szCs w:val="24"/>
        </w:rPr>
        <w:t>higher</w:t>
      </w:r>
      <w:r w:rsidRPr="00B96D30">
        <w:rPr>
          <w:rFonts w:ascii="Arial" w:hAnsi="Arial" w:cs="Arial"/>
          <w:noProof/>
          <w:color w:val="000000" w:themeColor="text1"/>
          <w:sz w:val="24"/>
          <w:szCs w:val="24"/>
        </w:rPr>
        <w:t xml:space="preserve"> basal expression of genes associated with </w:t>
      </w:r>
      <w:r w:rsidR="003F2860">
        <w:rPr>
          <w:rFonts w:ascii="Arial" w:hAnsi="Arial" w:cs="Arial"/>
          <w:noProof/>
          <w:color w:val="000000" w:themeColor="text1"/>
          <w:sz w:val="24"/>
          <w:szCs w:val="24"/>
        </w:rPr>
        <w:t xml:space="preserve">the </w:t>
      </w:r>
      <w:r w:rsidR="001F3127" w:rsidRPr="00BC7882">
        <w:rPr>
          <w:rFonts w:ascii="Arial" w:hAnsi="Arial" w:cs="Arial"/>
          <w:noProof/>
          <w:color w:val="000000" w:themeColor="text1"/>
          <w:sz w:val="24"/>
          <w:szCs w:val="24"/>
        </w:rPr>
        <w:t>mitochondrial</w:t>
      </w:r>
      <w:r w:rsidR="001F3127" w:rsidRPr="00B96D30">
        <w:rPr>
          <w:rFonts w:ascii="Arial" w:hAnsi="Arial" w:cs="Arial"/>
          <w:noProof/>
          <w:color w:val="000000" w:themeColor="text1"/>
          <w:sz w:val="24"/>
          <w:szCs w:val="24"/>
        </w:rPr>
        <w:t xml:space="preserve"> OXPHOS pathway</w:t>
      </w:r>
      <w:r w:rsidR="00865799" w:rsidRPr="00B96D30">
        <w:rPr>
          <w:rFonts w:ascii="Arial" w:hAnsi="Arial" w:cs="Arial"/>
          <w:noProof/>
          <w:color w:val="000000" w:themeColor="text1"/>
          <w:sz w:val="24"/>
          <w:szCs w:val="24"/>
        </w:rPr>
        <w:t xml:space="preserve">. </w:t>
      </w:r>
      <w:r w:rsidR="00865799" w:rsidRPr="00B96D30">
        <w:rPr>
          <w:rFonts w:ascii="Arial" w:hAnsi="Arial" w:cs="Arial"/>
          <w:color w:val="000000" w:themeColor="text1"/>
          <w:sz w:val="24"/>
          <w:szCs w:val="24"/>
        </w:rPr>
        <w:t>Mitochondrial dysfunction</w:t>
      </w:r>
      <w:r w:rsidR="00AE7B29" w:rsidRPr="00B96D30">
        <w:rPr>
          <w:rFonts w:ascii="Arial" w:hAnsi="Arial" w:cs="Arial"/>
          <w:color w:val="000000" w:themeColor="text1"/>
          <w:sz w:val="24"/>
          <w:szCs w:val="24"/>
        </w:rPr>
        <w:t xml:space="preserve"> is</w:t>
      </w:r>
      <w:r w:rsidR="0059572B" w:rsidRPr="00B96D30">
        <w:rPr>
          <w:rFonts w:ascii="Arial" w:hAnsi="Arial" w:cs="Arial"/>
          <w:color w:val="000000" w:themeColor="text1"/>
          <w:sz w:val="24"/>
          <w:szCs w:val="24"/>
        </w:rPr>
        <w:t xml:space="preserve"> </w:t>
      </w:r>
      <w:r w:rsidR="00AE7B29" w:rsidRPr="00B96D30">
        <w:rPr>
          <w:rFonts w:ascii="Arial" w:hAnsi="Arial" w:cs="Arial"/>
          <w:color w:val="000000" w:themeColor="text1"/>
          <w:sz w:val="24"/>
          <w:szCs w:val="24"/>
        </w:rPr>
        <w:t xml:space="preserve">highlighted </w:t>
      </w:r>
      <w:r w:rsidR="0059572B" w:rsidRPr="00B96D30">
        <w:rPr>
          <w:rFonts w:ascii="Arial" w:hAnsi="Arial" w:cs="Arial"/>
          <w:color w:val="000000" w:themeColor="text1"/>
          <w:sz w:val="24"/>
          <w:szCs w:val="24"/>
        </w:rPr>
        <w:t xml:space="preserve">as an important feature across a broad range of </w:t>
      </w:r>
      <w:r w:rsidR="0059572B" w:rsidRPr="00BC7882">
        <w:rPr>
          <w:rFonts w:ascii="Arial" w:hAnsi="Arial" w:cs="Arial"/>
          <w:noProof/>
          <w:color w:val="000000" w:themeColor="text1"/>
          <w:sz w:val="24"/>
          <w:szCs w:val="24"/>
        </w:rPr>
        <w:t>neurodegenerative</w:t>
      </w:r>
      <w:r w:rsidR="0059572B" w:rsidRPr="00B96D30">
        <w:rPr>
          <w:rFonts w:ascii="Arial" w:hAnsi="Arial" w:cs="Arial"/>
          <w:color w:val="000000" w:themeColor="text1"/>
          <w:sz w:val="24"/>
          <w:szCs w:val="24"/>
        </w:rPr>
        <w:t xml:space="preserve"> disorders</w:t>
      </w:r>
      <w:r w:rsidR="000D1FC7" w:rsidRPr="00B96D30">
        <w:rPr>
          <w:rFonts w:ascii="Arial" w:hAnsi="Arial" w:cs="Arial"/>
          <w:color w:val="000000" w:themeColor="text1"/>
          <w:sz w:val="24"/>
          <w:szCs w:val="24"/>
        </w:rPr>
        <w:t xml:space="preserve"> and has long been a key area of interest in mitigating the process of neurodegenerative diseases</w:t>
      </w:r>
      <w:r w:rsidR="007B6CB6" w:rsidRPr="00B96D30">
        <w:rPr>
          <w:rFonts w:ascii="Arial" w:hAnsi="Arial" w:cs="Arial"/>
          <w:color w:val="000000" w:themeColor="text1"/>
          <w:sz w:val="24"/>
          <w:szCs w:val="24"/>
        </w:rPr>
        <w:t xml:space="preserve"> </w:t>
      </w:r>
      <w:r w:rsidR="007B6CB6"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&lt;EndNote&gt;&lt;Cite&gt;&lt;Author&gt;Johri&lt;/Author&gt;&lt;Year&gt;2012&lt;/Year&gt;&lt;RecNum&gt;1892&lt;/RecNum&gt;&lt;DisplayText&gt;(Johri and Beal 2012; Lin and Beal 2006)&lt;/DisplayText&gt;&lt;record&gt;&lt;rec-number&gt;1892&lt;/rec-number&gt;&lt;foreign-keys&gt;&lt;key app="EN" db-id="5sfev02w4909ace5x2rxxevx9tw0tawz0asr" timestamp="1499867674"&gt;1892&lt;/key&gt;&lt;/foreign-keys&gt;&lt;ref-type name="Journal Article"&gt;17&lt;/ref-type&gt;&lt;contributors&gt;&lt;authors&gt;&lt;author&gt;Johri, Ashu&lt;/author&gt;&lt;author&gt;Beal, M Flint&lt;/author&gt;&lt;/authors&gt;&lt;/contributors&gt;&lt;titles&gt;&lt;title&gt;Mitochondrial dysfunction in neurodegenerative diseases&lt;/title&gt;&lt;secondary-title&gt;Journal of Pharmacology and Experimental Therapeutics&lt;/secondary-title&gt;&lt;/titles&gt;&lt;periodical&gt;&lt;full-title&gt;Journal of Pharmacology and Experimental Therapeutics&lt;/full-title&gt;&lt;/periodical&gt;&lt;pages&gt;619-630&lt;/pages&gt;&lt;volume&gt;342&lt;/volume&gt;&lt;number&gt;3&lt;/number&gt;&lt;dates&gt;&lt;year&gt;2012&lt;/year&gt;&lt;/dates&gt;&lt;isbn&gt;0022-3565&lt;/isbn&gt;&lt;urls&gt;&lt;/urls&gt;&lt;/record&gt;&lt;/Cite&gt;&lt;Cite&gt;&lt;Author&gt;Lin&lt;/Author&gt;&lt;Year&gt;2006&lt;/Year&gt;&lt;RecNum&gt;1890&lt;/RecNum&gt;&lt;record&gt;&lt;rec-number&gt;1890&lt;/rec-number&gt;&lt;foreign-keys&gt;&lt;key app="EN" db-id="5sfev02w4909ace5x2rxxevx9tw0tawz0asr" timestamp="1499867282"&gt;1890&lt;/key&gt;&lt;/foreign-keys&gt;&lt;ref-type name="Journal Article"&gt;17&lt;/ref-type&gt;&lt;contributors&gt;&lt;authors&gt;&lt;author&gt;Lin, Michael T&lt;/author&gt;&lt;author&gt;Beal, M Flint&lt;/author&gt;&lt;/authors&gt;&lt;/contributors&gt;&lt;titles&gt;&lt;title&gt;Mitochondrial dysfunction and oxidative stress in neurodegenerative diseases&lt;/title&gt;&lt;secondary-title&gt;Nature&lt;/secondary-title&gt;&lt;/titles&gt;&lt;periodical&gt;&lt;full-title&gt;Nature&lt;/full-title&gt;&lt;/periodical&gt;&lt;pages&gt;787-795&lt;/pages&gt;&lt;volume&gt;443&lt;/volume&gt;&lt;number&gt;7113&lt;/number&gt;&lt;dates&gt;&lt;year&gt;2006&lt;/year&gt;&lt;/dates&gt;&lt;isbn&gt;0028-0836&lt;/isbn&gt;&lt;urls&gt;&lt;/urls&gt;&lt;/record&gt;&lt;/Cite&gt;&lt;/EndNote&gt;</w:instrText>
      </w:r>
      <w:r w:rsidR="007B6CB6"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(Johri and Beal 2012; Lin and Beal 2006)</w:t>
      </w:r>
      <w:r w:rsidR="007B6CB6" w:rsidRPr="00B96D30">
        <w:rPr>
          <w:rFonts w:ascii="Arial" w:hAnsi="Arial" w:cs="Arial"/>
          <w:color w:val="000000" w:themeColor="text1"/>
          <w:sz w:val="24"/>
          <w:szCs w:val="24"/>
        </w:rPr>
        <w:fldChar w:fldCharType="end"/>
      </w:r>
      <w:r w:rsidR="0059572B" w:rsidRPr="00B96D30">
        <w:rPr>
          <w:rFonts w:ascii="Arial" w:hAnsi="Arial" w:cs="Arial"/>
          <w:color w:val="000000" w:themeColor="text1"/>
          <w:sz w:val="24"/>
          <w:szCs w:val="24"/>
        </w:rPr>
        <w:t xml:space="preserve">. </w:t>
      </w:r>
      <w:r w:rsidR="001F3127" w:rsidRPr="00B96D30">
        <w:rPr>
          <w:rFonts w:ascii="Arial" w:hAnsi="Arial" w:cs="Arial"/>
          <w:color w:val="000000" w:themeColor="text1"/>
          <w:sz w:val="24"/>
          <w:szCs w:val="24"/>
        </w:rPr>
        <w:t xml:space="preserve">In SMA, it has </w:t>
      </w:r>
      <w:r w:rsidR="001F3127" w:rsidRPr="00BC7882">
        <w:rPr>
          <w:rFonts w:ascii="Arial" w:hAnsi="Arial" w:cs="Arial"/>
          <w:noProof/>
          <w:color w:val="000000" w:themeColor="text1"/>
          <w:sz w:val="24"/>
          <w:szCs w:val="24"/>
        </w:rPr>
        <w:t>been shown</w:t>
      </w:r>
      <w:r w:rsidR="001F3127" w:rsidRPr="00B96D30">
        <w:rPr>
          <w:rFonts w:ascii="Arial" w:hAnsi="Arial" w:cs="Arial"/>
          <w:color w:val="000000" w:themeColor="text1"/>
          <w:sz w:val="24"/>
          <w:szCs w:val="24"/>
        </w:rPr>
        <w:t xml:space="preserve"> </w:t>
      </w:r>
      <w:r w:rsidR="00686B2F" w:rsidRPr="00B96D30">
        <w:rPr>
          <w:rFonts w:ascii="Arial" w:hAnsi="Arial" w:cs="Arial"/>
          <w:color w:val="000000" w:themeColor="text1"/>
          <w:sz w:val="24"/>
          <w:szCs w:val="24"/>
        </w:rPr>
        <w:t xml:space="preserve">that there are </w:t>
      </w:r>
      <w:r w:rsidR="001F3127" w:rsidRPr="00B96D30">
        <w:rPr>
          <w:rFonts w:ascii="Arial" w:hAnsi="Arial" w:cs="Arial"/>
          <w:color w:val="000000" w:themeColor="text1"/>
          <w:sz w:val="24"/>
          <w:szCs w:val="24"/>
        </w:rPr>
        <w:t xml:space="preserve">defects in </w:t>
      </w:r>
      <w:r w:rsidR="00686B2F" w:rsidRPr="00B96D30">
        <w:rPr>
          <w:rFonts w:ascii="Arial" w:hAnsi="Arial" w:cs="Arial"/>
          <w:color w:val="000000" w:themeColor="text1"/>
          <w:sz w:val="24"/>
          <w:szCs w:val="24"/>
        </w:rPr>
        <w:t xml:space="preserve">mitochondrial </w:t>
      </w:r>
      <w:r w:rsidR="001F3127" w:rsidRPr="00B96D30">
        <w:rPr>
          <w:rFonts w:ascii="Arial" w:hAnsi="Arial" w:cs="Arial"/>
          <w:color w:val="000000" w:themeColor="text1"/>
          <w:sz w:val="24"/>
          <w:szCs w:val="24"/>
        </w:rPr>
        <w:t xml:space="preserve">transportation and structure </w:t>
      </w:r>
      <w:r w:rsidR="001F3127"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&lt;EndNote&gt;&lt;Cite&gt;&lt;Author&gt;Miller&lt;/Author&gt;&lt;Year&gt;2016&lt;/Year&gt;&lt;RecNum&gt;1855&lt;/RecNum&gt;&lt;DisplayText&gt;(Miller, et al. 2016; Xu, et al. 2016)&lt;/DisplayText&gt;&lt;record&gt;&lt;rec-number&gt;1855&lt;/rec-number&gt;&lt;foreign-keys&gt;&lt;key app="EN" db-id="5sfev02w4909ace5x2rxxevx9tw0tawz0asr" timestamp="1477569442"&gt;1855&lt;/key&gt;&lt;/foreign-keys&gt;&lt;ref-type name="Journal Article"&gt;17&lt;/ref-type&gt;&lt;contributors&gt;&lt;authors&gt;&lt;author&gt;Miller, Nimrod&lt;/author&gt;&lt;author&gt;Shi, Han&lt;/author&gt;&lt;author&gt;Zelikovich, Aaron S&lt;/author&gt;&lt;author&gt;Ma, Yong-Chao&lt;/author&gt;&lt;/authors&gt;&lt;/contributors&gt;&lt;titles&gt;&lt;title&gt;Motor Neuron Mitochondrial Dysfunction in Spinal Muscular Atrophy&lt;/title&gt;&lt;secondary-title&gt;Human Molecular Genetics&lt;/secondary-title&gt;&lt;/titles&gt;&lt;periodical&gt;&lt;full-title&gt;Human molecular genetics&lt;/full-title&gt;&lt;/periodical&gt;&lt;pages&gt;ddw262&lt;/pages&gt;&lt;dates&gt;&lt;year&gt;2016&lt;/year&gt;&lt;/dates&gt;&lt;isbn&gt;0964-6906&lt;/isbn&gt;&lt;urls&gt;&lt;/urls&gt;&lt;/record&gt;&lt;/Cite&gt;&lt;Cite&gt;&lt;Author&gt;Xu&lt;/Author&gt;&lt;Year&gt;2016&lt;/Year&gt;&lt;RecNum&gt;1854&lt;/RecNum&gt;&lt;record&gt;&lt;rec-number&gt;1854&lt;/rec-number&gt;&lt;foreign-keys&gt;&lt;key app="EN" db-id="5sfev02w4909ace5x2rxxevx9tw0tawz0asr" timestamp="1477569358"&gt;1854&lt;/key&gt;&lt;/foreign-keys&gt;&lt;ref-type name="Journal Article"&gt;17&lt;/ref-type&gt;&lt;contributors&gt;&lt;authors&gt;&lt;author&gt;Xu, Chong-Chong&lt;/author&gt;&lt;author&gt;Denton, Kyle R&lt;/author&gt;&lt;author&gt;Wang, Zhi-Bo&lt;/author&gt;&lt;author&gt;Zhang, Xiaoqing&lt;/author&gt;&lt;author&gt;Li, Xue-Jun&lt;/author&gt;&lt;/authors&gt;&lt;/contributors&gt;&lt;titles&gt;&lt;title&gt;Abnormal mitochondrial transport and morphology as early pathological changes in human models of spinal muscular atrophy&lt;/title&gt;&lt;secondary-title&gt;Disease Models and Mechanisms&lt;/secondary-title&gt;&lt;/titles&gt;&lt;periodical&gt;&lt;full-title&gt;Disease Models and Mechanisms&lt;/full-title&gt;&lt;/periodical&gt;&lt;pages&gt;39-49&lt;/pages&gt;&lt;volume&gt;9&lt;/volume&gt;&lt;number&gt;1&lt;/number&gt;&lt;dates&gt;&lt;year&gt;2016&lt;/year&gt;&lt;/dates&gt;&lt;isbn&gt;1754-8403&lt;/isbn&gt;&lt;urls&gt;&lt;/urls&gt;&lt;/record&gt;&lt;/Cite&gt;&lt;/EndNote&gt;</w:instrText>
      </w:r>
      <w:r w:rsidR="001F3127"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(Miller, et al. 2016; </w:t>
      </w:r>
      <w:r w:rsidR="0005706F" w:rsidRPr="00BC7882">
        <w:rPr>
          <w:rFonts w:ascii="Arial" w:hAnsi="Arial" w:cs="Arial"/>
          <w:noProof/>
          <w:color w:val="000000" w:themeColor="text1"/>
          <w:sz w:val="24"/>
          <w:szCs w:val="24"/>
        </w:rPr>
        <w:t>Xu,</w:t>
      </w:r>
      <w:r w:rsidR="0005706F">
        <w:rPr>
          <w:rFonts w:ascii="Arial" w:hAnsi="Arial" w:cs="Arial"/>
          <w:noProof/>
          <w:color w:val="000000" w:themeColor="text1"/>
          <w:sz w:val="24"/>
          <w:szCs w:val="24"/>
        </w:rPr>
        <w:t xml:space="preserve"> et al. 2016)</w:t>
      </w:r>
      <w:r w:rsidR="001F3127" w:rsidRPr="00B96D30">
        <w:rPr>
          <w:rFonts w:ascii="Arial" w:hAnsi="Arial" w:cs="Arial"/>
          <w:color w:val="000000" w:themeColor="text1"/>
          <w:sz w:val="24"/>
          <w:szCs w:val="24"/>
        </w:rPr>
        <w:fldChar w:fldCharType="end"/>
      </w:r>
      <w:r w:rsidR="001F3127" w:rsidRPr="00B96D30">
        <w:rPr>
          <w:rFonts w:ascii="Arial" w:hAnsi="Arial" w:cs="Arial"/>
          <w:color w:val="000000" w:themeColor="text1"/>
          <w:sz w:val="24"/>
          <w:szCs w:val="24"/>
        </w:rPr>
        <w:t>.</w:t>
      </w:r>
      <w:r w:rsidR="00E957E8" w:rsidRPr="00B96D30">
        <w:rPr>
          <w:rFonts w:ascii="Arial" w:hAnsi="Arial" w:cs="Arial"/>
          <w:color w:val="000000" w:themeColor="text1"/>
          <w:sz w:val="24"/>
          <w:szCs w:val="24"/>
        </w:rPr>
        <w:t xml:space="preserve"> </w:t>
      </w:r>
      <w:r w:rsidR="00A872E8" w:rsidRPr="00B96D30">
        <w:rPr>
          <w:rFonts w:ascii="Arial" w:hAnsi="Arial" w:cs="Arial"/>
          <w:color w:val="000000" w:themeColor="text1"/>
          <w:sz w:val="24"/>
          <w:szCs w:val="24"/>
        </w:rPr>
        <w:t>Miller and colleagues</w:t>
      </w:r>
      <w:r w:rsidR="00A568EE" w:rsidRPr="00B96D30">
        <w:rPr>
          <w:rFonts w:ascii="Arial" w:hAnsi="Arial" w:cs="Arial"/>
          <w:color w:val="000000" w:themeColor="text1"/>
          <w:sz w:val="24"/>
          <w:szCs w:val="24"/>
        </w:rPr>
        <w:t xml:space="preserve"> found </w:t>
      </w:r>
      <w:r w:rsidR="00D438EA" w:rsidRPr="00B96D30">
        <w:rPr>
          <w:rFonts w:ascii="Arial" w:hAnsi="Arial" w:cs="Arial"/>
          <w:color w:val="000000" w:themeColor="text1"/>
          <w:sz w:val="24"/>
          <w:szCs w:val="24"/>
        </w:rPr>
        <w:t xml:space="preserve">impaired </w:t>
      </w:r>
      <w:r w:rsidR="00A568EE" w:rsidRPr="00B96D30">
        <w:rPr>
          <w:rFonts w:ascii="Arial" w:hAnsi="Arial" w:cs="Arial"/>
          <w:color w:val="000000" w:themeColor="text1"/>
          <w:sz w:val="24"/>
          <w:szCs w:val="24"/>
        </w:rPr>
        <w:t>respiratory</w:t>
      </w:r>
      <w:r w:rsidR="00223371" w:rsidRPr="00B96D30">
        <w:rPr>
          <w:rFonts w:ascii="Arial" w:hAnsi="Arial" w:cs="Arial"/>
          <w:color w:val="000000" w:themeColor="text1"/>
          <w:sz w:val="24"/>
          <w:szCs w:val="24"/>
        </w:rPr>
        <w:t xml:space="preserve"> </w:t>
      </w:r>
      <w:r w:rsidR="00D438EA" w:rsidRPr="00B96D30">
        <w:rPr>
          <w:rFonts w:ascii="Arial" w:hAnsi="Arial" w:cs="Arial"/>
          <w:color w:val="000000" w:themeColor="text1"/>
          <w:sz w:val="24"/>
          <w:szCs w:val="24"/>
        </w:rPr>
        <w:t>capacity</w:t>
      </w:r>
      <w:r w:rsidR="00223371" w:rsidRPr="00B96D30">
        <w:rPr>
          <w:rFonts w:ascii="Arial" w:hAnsi="Arial" w:cs="Arial"/>
          <w:color w:val="000000" w:themeColor="text1"/>
          <w:sz w:val="24"/>
          <w:szCs w:val="24"/>
        </w:rPr>
        <w:t xml:space="preserve"> in SMA motor neurone culture with reduced</w:t>
      </w:r>
      <w:r w:rsidR="00A568EE" w:rsidRPr="00B96D30">
        <w:rPr>
          <w:rFonts w:ascii="Arial" w:hAnsi="Arial" w:cs="Arial"/>
          <w:color w:val="000000" w:themeColor="text1"/>
          <w:sz w:val="24"/>
          <w:szCs w:val="24"/>
        </w:rPr>
        <w:t xml:space="preserve"> oxygen</w:t>
      </w:r>
      <w:r w:rsidR="00223371" w:rsidRPr="00B96D30">
        <w:rPr>
          <w:rFonts w:ascii="Arial" w:hAnsi="Arial" w:cs="Arial"/>
          <w:color w:val="000000" w:themeColor="text1"/>
          <w:sz w:val="24"/>
          <w:szCs w:val="24"/>
        </w:rPr>
        <w:t xml:space="preserve"> </w:t>
      </w:r>
      <w:r w:rsidR="00A568EE" w:rsidRPr="00B96D30">
        <w:rPr>
          <w:rFonts w:ascii="Arial" w:hAnsi="Arial" w:cs="Arial"/>
          <w:color w:val="000000" w:themeColor="text1"/>
          <w:sz w:val="24"/>
          <w:szCs w:val="24"/>
        </w:rPr>
        <w:t>consumption</w:t>
      </w:r>
      <w:r w:rsidR="006F6388" w:rsidRPr="00B96D30">
        <w:rPr>
          <w:rFonts w:ascii="Arial" w:hAnsi="Arial" w:cs="Arial"/>
          <w:color w:val="000000" w:themeColor="text1"/>
          <w:sz w:val="24"/>
          <w:szCs w:val="24"/>
        </w:rPr>
        <w:t xml:space="preserve"> rate</w:t>
      </w:r>
      <w:r w:rsidR="00A568EE" w:rsidRPr="00B96D30">
        <w:rPr>
          <w:rFonts w:ascii="Arial" w:hAnsi="Arial" w:cs="Arial"/>
          <w:color w:val="000000" w:themeColor="text1"/>
          <w:sz w:val="24"/>
          <w:szCs w:val="24"/>
        </w:rPr>
        <w:t xml:space="preserve"> in </w:t>
      </w:r>
      <w:r w:rsidR="00223371" w:rsidRPr="00B96D30">
        <w:rPr>
          <w:rFonts w:ascii="Arial" w:hAnsi="Arial" w:cs="Arial"/>
          <w:color w:val="000000" w:themeColor="text1"/>
          <w:sz w:val="24"/>
          <w:szCs w:val="24"/>
        </w:rPr>
        <w:t>basal respiration</w:t>
      </w:r>
      <w:r w:rsidR="00A568EE" w:rsidRPr="00B96D30">
        <w:rPr>
          <w:rFonts w:ascii="Arial" w:hAnsi="Arial" w:cs="Arial"/>
          <w:color w:val="000000" w:themeColor="text1"/>
          <w:sz w:val="24"/>
          <w:szCs w:val="24"/>
        </w:rPr>
        <w:t xml:space="preserve"> and ATP generation</w:t>
      </w:r>
      <w:r w:rsidR="008F5D08" w:rsidRPr="00B96D30">
        <w:rPr>
          <w:rFonts w:ascii="Arial" w:hAnsi="Arial" w:cs="Arial"/>
          <w:color w:val="000000" w:themeColor="text1"/>
          <w:sz w:val="24"/>
          <w:szCs w:val="24"/>
        </w:rPr>
        <w:t xml:space="preserve"> </w:t>
      </w:r>
      <w:r w:rsidR="008F5D08"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&lt;EndNote&gt;&lt;Cite&gt;&lt;Author&gt;Miller&lt;/Author&gt;&lt;Year&gt;2016&lt;/Year&gt;&lt;RecNum&gt;1855&lt;/RecNum&gt;&lt;DisplayText&gt;(Miller, et al. 2016)&lt;/DisplayText&gt;&lt;record&gt;&lt;rec-number&gt;1855&lt;/rec-number&gt;&lt;foreign-keys&gt;&lt;key app="EN" db-id="5sfev02w4909ace5x2rxxevx9tw0tawz0asr" timestamp="1477569442"&gt;1855&lt;/key&gt;&lt;/foreign-keys&gt;&lt;ref-type name="Journal Article"&gt;17&lt;/ref-type&gt;&lt;contributors&gt;&lt;authors&gt;&lt;author&gt;Miller, Nimrod&lt;/author&gt;&lt;author&gt;Shi, Han&lt;/author&gt;&lt;author&gt;Zelikovich, Aaron S&lt;/author&gt;&lt;author&gt;Ma, Yong-Chao&lt;/author&gt;&lt;/authors&gt;&lt;/contributors&gt;&lt;titles&gt;&lt;title&gt;Motor Neuron Mitochondrial Dysfunction in Spinal Muscular Atrophy&lt;/title&gt;&lt;secondary-title&gt;Human Molecular Genetics&lt;/secondary-title&gt;&lt;/titles&gt;&lt;periodical&gt;&lt;full-title&gt;Human molecular genetics&lt;/full-title&gt;&lt;/periodical&gt;&lt;pages&gt;ddw262&lt;/pages&gt;&lt;dates&gt;&lt;year&gt;2016&lt;/year&gt;&lt;/dates&gt;&lt;isbn&gt;0964-6906&lt;/isbn&gt;&lt;urls&gt;&lt;/urls&gt;&lt;/record&gt;&lt;/Cite&gt;&lt;/EndNote&gt;</w:instrText>
      </w:r>
      <w:r w:rsidR="008F5D08"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Miller,</w:t>
      </w:r>
      <w:r w:rsidR="0005706F">
        <w:rPr>
          <w:rFonts w:ascii="Arial" w:hAnsi="Arial" w:cs="Arial"/>
          <w:noProof/>
          <w:color w:val="000000" w:themeColor="text1"/>
          <w:sz w:val="24"/>
          <w:szCs w:val="24"/>
        </w:rPr>
        <w:t xml:space="preserve"> et al. 2016)</w:t>
      </w:r>
      <w:r w:rsidR="008F5D08" w:rsidRPr="00B96D30">
        <w:rPr>
          <w:rFonts w:ascii="Arial" w:hAnsi="Arial" w:cs="Arial"/>
          <w:color w:val="000000" w:themeColor="text1"/>
          <w:sz w:val="24"/>
          <w:szCs w:val="24"/>
        </w:rPr>
        <w:fldChar w:fldCharType="end"/>
      </w:r>
      <w:r w:rsidR="00FB6A55" w:rsidRPr="00B96D30">
        <w:rPr>
          <w:rFonts w:ascii="Arial" w:hAnsi="Arial" w:cs="Arial"/>
          <w:color w:val="000000" w:themeColor="text1"/>
          <w:sz w:val="24"/>
          <w:szCs w:val="24"/>
        </w:rPr>
        <w:t xml:space="preserve">. </w:t>
      </w:r>
      <w:r w:rsidR="008F5D08" w:rsidRPr="00B96D30">
        <w:rPr>
          <w:rFonts w:ascii="Arial" w:hAnsi="Arial" w:cs="Arial"/>
          <w:color w:val="000000" w:themeColor="text1"/>
          <w:sz w:val="24"/>
          <w:szCs w:val="24"/>
        </w:rPr>
        <w:t>In line with</w:t>
      </w:r>
      <w:r w:rsidR="007F52CF" w:rsidRPr="00B96D30">
        <w:rPr>
          <w:rFonts w:ascii="Arial" w:hAnsi="Arial" w:cs="Arial"/>
          <w:color w:val="000000" w:themeColor="text1"/>
          <w:sz w:val="24"/>
          <w:szCs w:val="24"/>
        </w:rPr>
        <w:t xml:space="preserve"> the </w:t>
      </w:r>
      <w:r w:rsidR="007F52CF" w:rsidRPr="00B96D30">
        <w:rPr>
          <w:rFonts w:ascii="Arial" w:hAnsi="Arial" w:cs="Arial"/>
          <w:i/>
          <w:color w:val="000000" w:themeColor="text1"/>
          <w:sz w:val="24"/>
          <w:szCs w:val="24"/>
        </w:rPr>
        <w:t>in vitro</w:t>
      </w:r>
      <w:r w:rsidR="007F52CF" w:rsidRPr="00B96D30">
        <w:rPr>
          <w:rFonts w:ascii="Arial" w:hAnsi="Arial" w:cs="Arial"/>
          <w:color w:val="000000" w:themeColor="text1"/>
          <w:sz w:val="24"/>
          <w:szCs w:val="24"/>
        </w:rPr>
        <w:t xml:space="preserve"> study</w:t>
      </w:r>
      <w:r w:rsidR="00FB6A55" w:rsidRPr="00B96D30">
        <w:rPr>
          <w:rFonts w:ascii="Arial" w:hAnsi="Arial" w:cs="Arial"/>
          <w:color w:val="000000" w:themeColor="text1"/>
          <w:sz w:val="24"/>
          <w:szCs w:val="24"/>
        </w:rPr>
        <w:t>,</w:t>
      </w:r>
      <w:r w:rsidR="004B55AD" w:rsidRPr="00B96D30">
        <w:rPr>
          <w:rFonts w:ascii="Arial" w:hAnsi="Arial" w:cs="Arial"/>
          <w:color w:val="000000" w:themeColor="text1"/>
          <w:sz w:val="24"/>
          <w:szCs w:val="24"/>
        </w:rPr>
        <w:t xml:space="preserve"> it</w:t>
      </w:r>
      <w:r w:rsidR="00FB6A55" w:rsidRPr="00B96D30">
        <w:rPr>
          <w:rFonts w:ascii="Arial" w:hAnsi="Arial" w:cs="Arial"/>
          <w:color w:val="000000" w:themeColor="text1"/>
          <w:sz w:val="24"/>
          <w:szCs w:val="24"/>
        </w:rPr>
        <w:t xml:space="preserve"> appeared</w:t>
      </w:r>
      <w:r w:rsidR="004B55AD" w:rsidRPr="00B96D30">
        <w:rPr>
          <w:rFonts w:ascii="Arial" w:hAnsi="Arial" w:cs="Arial"/>
          <w:color w:val="000000" w:themeColor="text1"/>
          <w:sz w:val="24"/>
          <w:szCs w:val="24"/>
        </w:rPr>
        <w:t xml:space="preserve"> that smn-def</w:t>
      </w:r>
      <w:r w:rsidR="00AF5D25" w:rsidRPr="00B96D30">
        <w:rPr>
          <w:rFonts w:ascii="Arial" w:hAnsi="Arial" w:cs="Arial"/>
          <w:color w:val="000000" w:themeColor="text1"/>
          <w:sz w:val="24"/>
          <w:szCs w:val="24"/>
        </w:rPr>
        <w:t>icient</w:t>
      </w:r>
      <w:r w:rsidR="007F52CF" w:rsidRPr="00B96D30">
        <w:rPr>
          <w:rFonts w:ascii="Arial" w:hAnsi="Arial" w:cs="Arial"/>
          <w:color w:val="000000" w:themeColor="text1"/>
          <w:sz w:val="24"/>
          <w:szCs w:val="24"/>
        </w:rPr>
        <w:t xml:space="preserve"> z</w:t>
      </w:r>
      <w:r w:rsidR="00686B2F" w:rsidRPr="00B96D30">
        <w:rPr>
          <w:rFonts w:ascii="Arial" w:hAnsi="Arial" w:cs="Arial"/>
          <w:color w:val="000000" w:themeColor="text1"/>
          <w:sz w:val="24"/>
          <w:szCs w:val="24"/>
        </w:rPr>
        <w:t>e</w:t>
      </w:r>
      <w:r w:rsidR="007F52CF" w:rsidRPr="00B96D30">
        <w:rPr>
          <w:rFonts w:ascii="Arial" w:hAnsi="Arial" w:cs="Arial"/>
          <w:color w:val="000000" w:themeColor="text1"/>
          <w:sz w:val="24"/>
          <w:szCs w:val="24"/>
        </w:rPr>
        <w:t xml:space="preserve">brafish also displayed </w:t>
      </w:r>
      <w:r w:rsidR="00686B2F" w:rsidRPr="00B96D30">
        <w:rPr>
          <w:rFonts w:ascii="Arial" w:hAnsi="Arial" w:cs="Arial"/>
          <w:color w:val="000000" w:themeColor="text1"/>
          <w:sz w:val="24"/>
          <w:szCs w:val="24"/>
        </w:rPr>
        <w:t>similar</w:t>
      </w:r>
      <w:r w:rsidR="007F52CF" w:rsidRPr="00B96D30">
        <w:rPr>
          <w:rFonts w:ascii="Arial" w:hAnsi="Arial" w:cs="Arial"/>
          <w:color w:val="000000" w:themeColor="text1"/>
          <w:sz w:val="24"/>
          <w:szCs w:val="24"/>
        </w:rPr>
        <w:t xml:space="preserve"> defects in our report </w:t>
      </w:r>
      <w:r w:rsidR="007F52CF"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&lt;EndNote&gt;&lt;Cite&gt;&lt;Author&gt;Boyd&lt;/Author&gt;&lt;Year&gt;2017&lt;/Year&gt;&lt;RecNum&gt;1875&lt;/RecNum&gt;&lt;DisplayText&gt;(Boyd, et al. 2017)&lt;/DisplayText&gt;&lt;record&gt;&lt;rec-number&gt;1875&lt;/rec-number&gt;&lt;foreign-keys&gt;&lt;key app="EN" db-id="5sfev02w4909ace5x2rxxevx9tw0tawz0asr" timestamp="1498398198"&gt;1875&lt;/key&gt;&lt;key app="ENWeb" db-id=""&gt;0&lt;/key&gt;&lt;/foreign-keys&gt;&lt;ref-type name="Journal Article"&gt;17&lt;/ref-type&gt;&lt;contributors&gt;&lt;authors&gt;&lt;author&gt;Boyd, Penelope J&lt;/author&gt;&lt;author&gt;Tu, Wen-Yo&lt;/author&gt;&lt;author&gt;Shorrock, Hannah K&lt;/author&gt;&lt;author&gt;Groen, Ewout JN&lt;/author&gt;&lt;author&gt;Carter, Roderick N&lt;/author&gt;&lt;author&gt;Powis, Rachael A&lt;/author&gt;&lt;author&gt;Thomson, Sophie R&lt;/author&gt;&lt;author&gt;Thomson, Derek&lt;/author&gt;&lt;author&gt;Graham, Laura C&lt;/author&gt;&lt;author&gt;Motyl, Anna AL&lt;/author&gt;&lt;/authors&gt;&lt;/contributors&gt;&lt;titles&gt;&lt;title&gt;Bioenergetic status modulates motor neuron vulnerability and pathogenesis in a zebrafish model of spinal muscular atrophy&lt;/title&gt;&lt;secondary-title&gt;PLoS genetics&lt;/secondary-title&gt;&lt;/titles&gt;&lt;periodical&gt;&lt;full-title&gt;PLoS genetics&lt;/full-title&gt;&lt;/periodical&gt;&lt;pages&gt;e1006744&lt;/pages&gt;&lt;volume&gt;13&lt;/volume&gt;&lt;number&gt;4&lt;/number&gt;&lt;dates&gt;&lt;year&gt;2017&lt;/year&gt;&lt;/dates&gt;&lt;isbn&gt;1553-7404&lt;/isbn&gt;&lt;urls&gt;&lt;/urls&gt;&lt;/record&gt;&lt;/Cite&gt;&lt;/EndNote&gt;</w:instrText>
      </w:r>
      <w:r w:rsidR="007F52CF"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(Boyd, et al. 2017)</w:t>
      </w:r>
      <w:r w:rsidR="007F52CF" w:rsidRPr="00B96D30">
        <w:rPr>
          <w:rFonts w:ascii="Arial" w:hAnsi="Arial" w:cs="Arial"/>
          <w:color w:val="000000" w:themeColor="text1"/>
          <w:sz w:val="24"/>
          <w:szCs w:val="24"/>
        </w:rPr>
        <w:fldChar w:fldCharType="end"/>
      </w:r>
      <w:r w:rsidR="00D438EA" w:rsidRPr="00B96D30">
        <w:rPr>
          <w:rFonts w:ascii="Arial" w:hAnsi="Arial" w:cs="Arial"/>
          <w:color w:val="000000" w:themeColor="text1"/>
          <w:sz w:val="24"/>
          <w:szCs w:val="24"/>
        </w:rPr>
        <w:t>, and</w:t>
      </w:r>
      <w:r w:rsidR="007F52CF" w:rsidRPr="00B96D30">
        <w:rPr>
          <w:rFonts w:ascii="Arial" w:hAnsi="Arial" w:cs="Arial"/>
          <w:color w:val="000000" w:themeColor="text1"/>
          <w:sz w:val="24"/>
          <w:szCs w:val="24"/>
        </w:rPr>
        <w:t xml:space="preserve"> a global increase in mitochondrial activity could partially rescue axonal outgrowth defect in smn morphant zebrafish </w:t>
      </w:r>
      <w:r w:rsidR="007F52CF"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&lt;EndNote&gt;&lt;Cite&gt;&lt;Author&gt;Boyd&lt;/Author&gt;&lt;Year&gt;2017&lt;/Year&gt;&lt;RecNum&gt;1875&lt;/RecNum&gt;&lt;DisplayText&gt;(Boyd, et al. 2017)&lt;/DisplayText&gt;&lt;record&gt;&lt;rec-number&gt;1875&lt;/rec-number&gt;&lt;foreign-keys&gt;&lt;key app="EN" db-id="5sfev02w4909ace5x2rxxevx9tw0tawz0asr" timestamp="1498398198"&gt;1875&lt;/key&gt;&lt;key app="ENWeb" db-id=""&gt;0&lt;/key&gt;&lt;/foreign-keys&gt;&lt;ref-type name="Journal Article"&gt;17&lt;/ref-type&gt;&lt;contributors&gt;&lt;authors&gt;&lt;author&gt;Boyd, Penelope J&lt;/author&gt;&lt;author&gt;Tu, Wen-Yo&lt;/author&gt;&lt;author&gt;Shorrock, Hannah K&lt;/author&gt;&lt;author&gt;Groen, Ewout JN&lt;/author&gt;&lt;author&gt;Carter, Roderick N&lt;/author&gt;&lt;author&gt;Powis, Rachael A&lt;/author&gt;&lt;author&gt;Thomson, Sophie R&lt;/author&gt;&lt;author&gt;Thomson, Derek&lt;/author&gt;&lt;author&gt;Graham, Laura C&lt;/author&gt;&lt;author&gt;Motyl, Anna AL&lt;/author&gt;&lt;/authors&gt;&lt;/contributors&gt;&lt;titles&gt;&lt;title&gt;Bioenergetic status modulates motor neuron vulnerability and pathogenesis in a zebrafish model of spinal muscular atrophy&lt;/title&gt;&lt;secondary-title&gt;PLoS genetics&lt;/secondary-title&gt;&lt;/titles&gt;&lt;periodical&gt;&lt;full-title&gt;PLoS genetics&lt;/full-title&gt;&lt;/periodical&gt;&lt;pages&gt;e1006744&lt;/pages&gt;&lt;volume&gt;13&lt;/volume&gt;&lt;number&gt;4&lt;/number&gt;&lt;dates&gt;&lt;year&gt;2017&lt;/year&gt;&lt;/dates&gt;&lt;isbn&gt;1553-7404&lt;/isbn&gt;&lt;urls&gt;&lt;/urls&gt;&lt;/record&gt;&lt;/Cite&gt;&lt;/EndNote&gt;</w:instrText>
      </w:r>
      <w:r w:rsidR="007F52CF"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Boyd,</w:t>
      </w:r>
      <w:r w:rsidR="0005706F">
        <w:rPr>
          <w:rFonts w:ascii="Arial" w:hAnsi="Arial" w:cs="Arial"/>
          <w:noProof/>
          <w:color w:val="000000" w:themeColor="text1"/>
          <w:sz w:val="24"/>
          <w:szCs w:val="24"/>
        </w:rPr>
        <w:t xml:space="preserve"> et al. 2017)</w:t>
      </w:r>
      <w:r w:rsidR="007F52CF" w:rsidRPr="00B96D30">
        <w:rPr>
          <w:rFonts w:ascii="Arial" w:hAnsi="Arial" w:cs="Arial"/>
          <w:color w:val="000000" w:themeColor="text1"/>
          <w:sz w:val="24"/>
          <w:szCs w:val="24"/>
        </w:rPr>
        <w:fldChar w:fldCharType="end"/>
      </w:r>
      <w:r w:rsidR="007F52CF" w:rsidRPr="00B96D30">
        <w:rPr>
          <w:rFonts w:ascii="Arial" w:hAnsi="Arial" w:cs="Arial"/>
          <w:color w:val="000000" w:themeColor="text1"/>
          <w:sz w:val="24"/>
          <w:szCs w:val="24"/>
        </w:rPr>
        <w:t xml:space="preserve">. </w:t>
      </w:r>
      <w:r w:rsidR="00D438EA" w:rsidRPr="00B96D30">
        <w:rPr>
          <w:rFonts w:ascii="Arial" w:hAnsi="Arial" w:cs="Arial"/>
          <w:color w:val="000000" w:themeColor="text1"/>
          <w:sz w:val="24"/>
          <w:szCs w:val="24"/>
        </w:rPr>
        <w:t>Combining all</w:t>
      </w:r>
      <w:r w:rsidR="007F52CF" w:rsidRPr="00B96D30">
        <w:rPr>
          <w:rFonts w:ascii="Arial" w:hAnsi="Arial" w:cs="Arial"/>
          <w:color w:val="000000" w:themeColor="text1"/>
          <w:sz w:val="24"/>
          <w:szCs w:val="24"/>
        </w:rPr>
        <w:t xml:space="preserve"> these pieces of evidence</w:t>
      </w:r>
      <w:r w:rsidR="00D438EA" w:rsidRPr="00B96D30">
        <w:rPr>
          <w:rFonts w:ascii="Arial" w:hAnsi="Arial" w:cs="Arial"/>
          <w:color w:val="000000" w:themeColor="text1"/>
          <w:sz w:val="24"/>
          <w:szCs w:val="24"/>
        </w:rPr>
        <w:t xml:space="preserve">, including the results showing in chapter 4, </w:t>
      </w:r>
      <w:r w:rsidR="007F52CF" w:rsidRPr="00B96D30">
        <w:rPr>
          <w:rFonts w:ascii="Arial" w:hAnsi="Arial" w:cs="Arial"/>
          <w:color w:val="000000" w:themeColor="text1"/>
          <w:sz w:val="24"/>
          <w:szCs w:val="24"/>
        </w:rPr>
        <w:t>sup</w:t>
      </w:r>
      <w:r w:rsidR="008F5D08" w:rsidRPr="00B96D30">
        <w:rPr>
          <w:rFonts w:ascii="Arial" w:hAnsi="Arial" w:cs="Arial"/>
          <w:color w:val="000000" w:themeColor="text1"/>
          <w:sz w:val="24"/>
          <w:szCs w:val="24"/>
        </w:rPr>
        <w:t>port</w:t>
      </w:r>
      <w:r w:rsidR="00D438EA" w:rsidRPr="00B96D30">
        <w:rPr>
          <w:rFonts w:ascii="Arial" w:hAnsi="Arial" w:cs="Arial"/>
          <w:color w:val="000000" w:themeColor="text1"/>
          <w:sz w:val="24"/>
          <w:szCs w:val="24"/>
        </w:rPr>
        <w:t>s</w:t>
      </w:r>
      <w:r w:rsidR="008F5D08" w:rsidRPr="00B96D30">
        <w:rPr>
          <w:rFonts w:ascii="Arial" w:hAnsi="Arial" w:cs="Arial"/>
          <w:color w:val="000000" w:themeColor="text1"/>
          <w:sz w:val="24"/>
          <w:szCs w:val="24"/>
        </w:rPr>
        <w:t xml:space="preserve"> a conclusion </w:t>
      </w:r>
      <w:r w:rsidR="00D438EA" w:rsidRPr="00B96D30">
        <w:rPr>
          <w:rFonts w:ascii="Arial" w:hAnsi="Arial" w:cs="Arial"/>
          <w:color w:val="000000" w:themeColor="text1"/>
          <w:sz w:val="24"/>
          <w:szCs w:val="24"/>
        </w:rPr>
        <w:t>of bioenergetic impairment upon SMN loss</w:t>
      </w:r>
      <w:r w:rsidR="008F5D08" w:rsidRPr="00B96D30">
        <w:rPr>
          <w:rFonts w:ascii="Arial" w:hAnsi="Arial" w:cs="Arial"/>
          <w:color w:val="000000" w:themeColor="text1"/>
          <w:sz w:val="24"/>
          <w:szCs w:val="24"/>
        </w:rPr>
        <w:t>.</w:t>
      </w:r>
      <w:r w:rsidR="004D65AE" w:rsidRPr="00B96D30">
        <w:rPr>
          <w:rFonts w:ascii="Arial" w:hAnsi="Arial" w:cs="Arial"/>
          <w:color w:val="000000" w:themeColor="text1"/>
          <w:sz w:val="24"/>
          <w:szCs w:val="24"/>
        </w:rPr>
        <w:t xml:space="preserve"> </w:t>
      </w:r>
    </w:p>
    <w:p w14:paraId="44ADD9C6" w14:textId="64B2A42C" w:rsidR="002E66EE" w:rsidRPr="00B96D30" w:rsidRDefault="00212C6C"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However, it is arguable that</w:t>
      </w:r>
      <w:r w:rsidR="00C035E1" w:rsidRPr="00B96D30">
        <w:rPr>
          <w:rFonts w:ascii="Arial" w:hAnsi="Arial" w:cs="Arial"/>
          <w:color w:val="000000" w:themeColor="text1"/>
          <w:sz w:val="24"/>
          <w:szCs w:val="24"/>
        </w:rPr>
        <w:t xml:space="preserve"> the bioenergetic defect </w:t>
      </w:r>
      <w:r w:rsidR="00B67684" w:rsidRPr="00B96D30">
        <w:rPr>
          <w:rFonts w:ascii="Arial" w:hAnsi="Arial" w:cs="Arial"/>
          <w:color w:val="000000" w:themeColor="text1"/>
          <w:sz w:val="24"/>
          <w:szCs w:val="24"/>
        </w:rPr>
        <w:t>seen</w:t>
      </w:r>
      <w:r w:rsidR="00C035E1" w:rsidRPr="00B96D30">
        <w:rPr>
          <w:rFonts w:ascii="Arial" w:hAnsi="Arial" w:cs="Arial"/>
          <w:color w:val="000000" w:themeColor="text1"/>
          <w:sz w:val="24"/>
          <w:szCs w:val="24"/>
        </w:rPr>
        <w:t xml:space="preserve"> in</w:t>
      </w:r>
      <w:r w:rsidRPr="00B96D30">
        <w:rPr>
          <w:rFonts w:ascii="Arial" w:hAnsi="Arial" w:cs="Arial"/>
          <w:color w:val="000000" w:themeColor="text1"/>
          <w:sz w:val="24"/>
          <w:szCs w:val="24"/>
        </w:rPr>
        <w:t xml:space="preserve"> motor neurone</w:t>
      </w:r>
      <w:r w:rsidR="00C035E1" w:rsidRPr="00B96D30">
        <w:rPr>
          <w:rFonts w:ascii="Arial" w:hAnsi="Arial" w:cs="Arial"/>
          <w:color w:val="000000" w:themeColor="text1"/>
          <w:sz w:val="24"/>
          <w:szCs w:val="24"/>
        </w:rPr>
        <w:t xml:space="preserve">s </w:t>
      </w:r>
      <w:r w:rsidR="00C035E1" w:rsidRPr="00B96D30">
        <w:rPr>
          <w:rFonts w:ascii="Arial" w:hAnsi="Arial" w:cs="Arial"/>
          <w:i/>
          <w:color w:val="000000" w:themeColor="text1"/>
          <w:sz w:val="24"/>
          <w:szCs w:val="24"/>
        </w:rPr>
        <w:t>per se</w:t>
      </w:r>
      <w:r w:rsidRPr="00B96D30">
        <w:rPr>
          <w:rFonts w:ascii="Arial" w:hAnsi="Arial" w:cs="Arial"/>
          <w:color w:val="000000" w:themeColor="text1"/>
          <w:sz w:val="24"/>
          <w:szCs w:val="24"/>
        </w:rPr>
        <w:t xml:space="preserve"> is </w:t>
      </w:r>
      <w:r w:rsidR="008900EA" w:rsidRPr="00B96D30">
        <w:rPr>
          <w:rFonts w:ascii="Arial" w:hAnsi="Arial" w:cs="Arial"/>
          <w:color w:val="000000" w:themeColor="text1"/>
          <w:sz w:val="24"/>
          <w:szCs w:val="24"/>
        </w:rPr>
        <w:t xml:space="preserve">a spontaneous event. </w:t>
      </w:r>
      <w:r w:rsidR="008900EA" w:rsidRPr="00BC7882">
        <w:rPr>
          <w:rFonts w:ascii="Arial" w:hAnsi="Arial" w:cs="Arial"/>
          <w:noProof/>
          <w:color w:val="000000" w:themeColor="text1"/>
          <w:sz w:val="24"/>
          <w:szCs w:val="24"/>
        </w:rPr>
        <w:t>Whilst</w:t>
      </w:r>
      <w:r w:rsidR="00C035E1" w:rsidRPr="00B96D30">
        <w:rPr>
          <w:rFonts w:ascii="Arial" w:hAnsi="Arial" w:cs="Arial"/>
          <w:color w:val="000000" w:themeColor="text1"/>
          <w:sz w:val="24"/>
          <w:szCs w:val="24"/>
        </w:rPr>
        <w:t xml:space="preserve"> Miller et al.</w:t>
      </w:r>
      <w:r w:rsidR="000C17EB">
        <w:rPr>
          <w:rFonts w:ascii="Arial" w:hAnsi="Arial" w:cs="Arial"/>
          <w:color w:val="000000" w:themeColor="text1"/>
          <w:sz w:val="24"/>
          <w:szCs w:val="24"/>
        </w:rPr>
        <w:t xml:space="preserve"> (2016)</w:t>
      </w:r>
      <w:r w:rsidR="00C035E1" w:rsidRPr="00B96D30">
        <w:rPr>
          <w:rFonts w:ascii="Arial" w:hAnsi="Arial" w:cs="Arial"/>
          <w:color w:val="000000" w:themeColor="text1"/>
          <w:sz w:val="24"/>
          <w:szCs w:val="24"/>
        </w:rPr>
        <w:t xml:space="preserve"> reported an overall decrease in </w:t>
      </w:r>
      <w:r w:rsidR="008A1B72" w:rsidRPr="00B96D30">
        <w:rPr>
          <w:rFonts w:ascii="Arial" w:hAnsi="Arial" w:cs="Arial"/>
          <w:color w:val="000000" w:themeColor="text1"/>
          <w:sz w:val="24"/>
          <w:szCs w:val="24"/>
        </w:rPr>
        <w:t>mitochondrial</w:t>
      </w:r>
      <w:r w:rsidR="002E1BEF" w:rsidRPr="00B96D30">
        <w:rPr>
          <w:rFonts w:ascii="Arial" w:hAnsi="Arial" w:cs="Arial"/>
          <w:color w:val="000000" w:themeColor="text1"/>
          <w:sz w:val="24"/>
          <w:szCs w:val="24"/>
        </w:rPr>
        <w:t xml:space="preserve"> activity</w:t>
      </w:r>
      <w:r w:rsidR="002E1BEF" w:rsidRPr="00BC7882">
        <w:rPr>
          <w:rFonts w:ascii="Arial" w:hAnsi="Arial" w:cs="Arial"/>
          <w:noProof/>
          <w:color w:val="000000" w:themeColor="text1"/>
          <w:sz w:val="24"/>
          <w:szCs w:val="24"/>
        </w:rPr>
        <w:t>, there</w:t>
      </w:r>
      <w:r w:rsidR="002E1BEF" w:rsidRPr="00B96D30">
        <w:rPr>
          <w:rFonts w:ascii="Arial" w:hAnsi="Arial" w:cs="Arial"/>
          <w:color w:val="000000" w:themeColor="text1"/>
          <w:sz w:val="24"/>
          <w:szCs w:val="24"/>
        </w:rPr>
        <w:t xml:space="preserve"> seemed</w:t>
      </w:r>
      <w:r w:rsidR="00B67684" w:rsidRPr="00B96D30">
        <w:rPr>
          <w:rFonts w:ascii="Arial" w:hAnsi="Arial" w:cs="Arial"/>
          <w:color w:val="000000" w:themeColor="text1"/>
          <w:sz w:val="24"/>
          <w:szCs w:val="24"/>
        </w:rPr>
        <w:t xml:space="preserve"> no difference observed in </w:t>
      </w:r>
      <w:r w:rsidR="0074300B" w:rsidRPr="00B96D30">
        <w:rPr>
          <w:rFonts w:ascii="Arial" w:hAnsi="Arial" w:cs="Arial"/>
          <w:color w:val="000000" w:themeColor="text1"/>
          <w:sz w:val="24"/>
          <w:szCs w:val="24"/>
        </w:rPr>
        <w:t>our</w:t>
      </w:r>
      <w:r w:rsidR="00B67684" w:rsidRPr="00B96D30">
        <w:rPr>
          <w:rFonts w:ascii="Arial" w:hAnsi="Arial" w:cs="Arial"/>
          <w:color w:val="000000" w:themeColor="text1"/>
          <w:sz w:val="24"/>
          <w:szCs w:val="24"/>
        </w:rPr>
        <w:t xml:space="preserve"> test</w:t>
      </w:r>
      <w:r w:rsidR="000C17EB">
        <w:rPr>
          <w:rFonts w:ascii="Arial" w:hAnsi="Arial" w:cs="Arial"/>
          <w:color w:val="000000" w:themeColor="text1"/>
          <w:sz w:val="24"/>
          <w:szCs w:val="24"/>
        </w:rPr>
        <w:t xml:space="preserve"> </w:t>
      </w:r>
      <w:r w:rsidR="000C17EB">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&lt;EndNote&gt;&lt;Cite&gt;&lt;Author&gt;Miller&lt;/Author&gt;&lt;Year&gt;2016&lt;/Year&gt;&lt;RecNum&gt;1855&lt;/RecNum&gt;&lt;DisplayText&gt;(Miller, et al. 2016)&lt;/DisplayText&gt;&lt;record&gt;&lt;rec-number&gt;1855&lt;/rec-number&gt;&lt;foreign-keys&gt;&lt;key app="EN" db-id="5sfev02w4909ace5x2rxxevx9tw0tawz0asr" timestamp="1477569442"&gt;1855&lt;/key&gt;&lt;/foreign-keys&gt;&lt;ref-type name="Journal Article"&gt;17&lt;/ref-type&gt;&lt;contributors&gt;&lt;authors&gt;&lt;author&gt;Miller, Nimrod&lt;/author&gt;&lt;author&gt;Shi, Han&lt;/author&gt;&lt;author&gt;Zelikovich, Aaron S&lt;/author&gt;&lt;author&gt;Ma, Yong-Chao&lt;/author&gt;&lt;/authors&gt;&lt;/contributors&gt;&lt;titles&gt;&lt;title&gt;Motor Neuron Mitochondrial Dysfunction in Spinal Muscular Atrophy&lt;/title&gt;&lt;secondary-title&gt;Human Molecular Genetics&lt;/secondary-title&gt;&lt;/titles&gt;&lt;periodical&gt;&lt;full-title&gt;Human molecular genetics&lt;/full-title&gt;&lt;/periodical&gt;&lt;pages&gt;ddw262&lt;/pages&gt;&lt;dates&gt;&lt;year&gt;2016&lt;/year&gt;&lt;/dates&gt;&lt;isbn&gt;0964-6906&lt;/isbn&gt;&lt;urls&gt;&lt;/urls&gt;&lt;/record&gt;&lt;/Cite&gt;&lt;/EndNote&gt;</w:instrText>
      </w:r>
      <w:r w:rsidR="000C17EB">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Miller,</w:t>
      </w:r>
      <w:r w:rsidR="0005706F">
        <w:rPr>
          <w:rFonts w:ascii="Arial" w:hAnsi="Arial" w:cs="Arial"/>
          <w:noProof/>
          <w:color w:val="000000" w:themeColor="text1"/>
          <w:sz w:val="24"/>
          <w:szCs w:val="24"/>
        </w:rPr>
        <w:t xml:space="preserve"> et al. 2016)</w:t>
      </w:r>
      <w:r w:rsidR="000C17EB">
        <w:rPr>
          <w:rFonts w:ascii="Arial" w:hAnsi="Arial" w:cs="Arial"/>
          <w:color w:val="000000" w:themeColor="text1"/>
          <w:sz w:val="24"/>
          <w:szCs w:val="24"/>
        </w:rPr>
        <w:fldChar w:fldCharType="end"/>
      </w:r>
      <w:r w:rsidR="008900EA" w:rsidRPr="00B96D30">
        <w:rPr>
          <w:rFonts w:ascii="Arial" w:hAnsi="Arial" w:cs="Arial"/>
          <w:color w:val="000000" w:themeColor="text1"/>
          <w:sz w:val="24"/>
          <w:szCs w:val="24"/>
        </w:rPr>
        <w:t>.</w:t>
      </w:r>
      <w:r w:rsidR="006F6388" w:rsidRPr="00B96D30">
        <w:rPr>
          <w:rFonts w:ascii="Arial" w:hAnsi="Arial" w:cs="Arial"/>
          <w:color w:val="000000" w:themeColor="text1"/>
          <w:sz w:val="24"/>
          <w:szCs w:val="24"/>
        </w:rPr>
        <w:t xml:space="preserve"> Instead,</w:t>
      </w:r>
      <w:r w:rsidR="008A1B72" w:rsidRPr="00B96D30">
        <w:rPr>
          <w:rFonts w:ascii="Arial" w:hAnsi="Arial" w:cs="Arial"/>
          <w:color w:val="000000" w:themeColor="text1"/>
          <w:sz w:val="24"/>
          <w:szCs w:val="24"/>
        </w:rPr>
        <w:t xml:space="preserve"> astrocytes showed a significant decrease in </w:t>
      </w:r>
      <w:r w:rsidR="000C17EB">
        <w:rPr>
          <w:rFonts w:ascii="Arial" w:hAnsi="Arial" w:cs="Arial"/>
          <w:color w:val="000000" w:themeColor="text1"/>
          <w:sz w:val="24"/>
          <w:szCs w:val="24"/>
        </w:rPr>
        <w:t xml:space="preserve">respiration control ratio and </w:t>
      </w:r>
      <w:r w:rsidR="0074300B" w:rsidRPr="00B96D30">
        <w:rPr>
          <w:rFonts w:ascii="Arial" w:hAnsi="Arial" w:cs="Arial"/>
          <w:color w:val="000000" w:themeColor="text1"/>
          <w:sz w:val="24"/>
          <w:szCs w:val="24"/>
        </w:rPr>
        <w:t xml:space="preserve">maximal capacity, which </w:t>
      </w:r>
      <w:r w:rsidR="000C17EB" w:rsidRPr="00BC7882">
        <w:rPr>
          <w:rFonts w:ascii="Arial" w:hAnsi="Arial" w:cs="Arial"/>
          <w:noProof/>
          <w:color w:val="000000" w:themeColor="text1"/>
          <w:sz w:val="24"/>
          <w:szCs w:val="24"/>
        </w:rPr>
        <w:t>are</w:t>
      </w:r>
      <w:r w:rsidR="0074300B" w:rsidRPr="00BC7882">
        <w:rPr>
          <w:rFonts w:ascii="Arial" w:hAnsi="Arial" w:cs="Arial"/>
          <w:noProof/>
          <w:color w:val="000000" w:themeColor="text1"/>
          <w:sz w:val="24"/>
          <w:szCs w:val="24"/>
        </w:rPr>
        <w:t xml:space="preserve"> normally</w:t>
      </w:r>
      <w:r w:rsidR="008A1B72" w:rsidRPr="00BC7882">
        <w:rPr>
          <w:rFonts w:ascii="Arial" w:hAnsi="Arial" w:cs="Arial"/>
          <w:noProof/>
          <w:color w:val="000000" w:themeColor="text1"/>
          <w:sz w:val="24"/>
          <w:szCs w:val="24"/>
        </w:rPr>
        <w:t xml:space="preserve"> considered</w:t>
      </w:r>
      <w:r w:rsidR="008A1B72" w:rsidRPr="00B96D30">
        <w:rPr>
          <w:rFonts w:ascii="Arial" w:hAnsi="Arial" w:cs="Arial"/>
          <w:color w:val="000000" w:themeColor="text1"/>
          <w:sz w:val="24"/>
          <w:szCs w:val="24"/>
        </w:rPr>
        <w:t xml:space="preserve"> as an indication of the highest mitochondrial functionality level under stress</w:t>
      </w:r>
      <w:r w:rsidR="004D65AE" w:rsidRPr="00B96D30">
        <w:rPr>
          <w:rFonts w:ascii="Arial" w:hAnsi="Arial" w:cs="Arial"/>
          <w:color w:val="000000" w:themeColor="text1"/>
          <w:sz w:val="24"/>
          <w:szCs w:val="24"/>
        </w:rPr>
        <w:t xml:space="preserve"> </w:t>
      </w:r>
      <w:r w:rsidR="008A1B72" w:rsidRPr="00B96D30">
        <w:rPr>
          <w:rFonts w:ascii="Arial" w:hAnsi="Arial" w:cs="Arial"/>
          <w:color w:val="000000" w:themeColor="text1"/>
          <w:sz w:val="24"/>
          <w:szCs w:val="24"/>
        </w:rPr>
        <w:t>conditions</w:t>
      </w:r>
      <w:r w:rsidR="00B67684" w:rsidRPr="00B96D30">
        <w:rPr>
          <w:rFonts w:ascii="Arial" w:hAnsi="Arial" w:cs="Arial"/>
          <w:color w:val="000000" w:themeColor="text1"/>
          <w:sz w:val="24"/>
          <w:szCs w:val="24"/>
        </w:rPr>
        <w:t>.</w:t>
      </w:r>
      <w:r w:rsidR="008900EA" w:rsidRPr="00B96D30">
        <w:rPr>
          <w:rFonts w:ascii="Arial" w:hAnsi="Arial" w:cs="Arial"/>
          <w:color w:val="000000" w:themeColor="text1"/>
          <w:sz w:val="24"/>
          <w:szCs w:val="24"/>
        </w:rPr>
        <w:t xml:space="preserve">   </w:t>
      </w:r>
      <w:r w:rsidR="00726020" w:rsidRPr="00B96D30">
        <w:rPr>
          <w:rFonts w:ascii="Arial" w:hAnsi="Arial" w:cs="Arial"/>
          <w:color w:val="000000" w:themeColor="text1"/>
          <w:sz w:val="24"/>
          <w:szCs w:val="24"/>
        </w:rPr>
        <w:t xml:space="preserve"> </w:t>
      </w:r>
    </w:p>
    <w:p w14:paraId="5C8854D9" w14:textId="2C214A0A" w:rsidR="002F4AF7" w:rsidRPr="00B96D30" w:rsidRDefault="00686B2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lack of agreement between </w:t>
      </w:r>
      <w:r w:rsidRPr="00BC7882">
        <w:rPr>
          <w:rFonts w:ascii="Arial" w:hAnsi="Arial" w:cs="Arial"/>
          <w:noProof/>
          <w:color w:val="000000" w:themeColor="text1"/>
          <w:sz w:val="24"/>
          <w:szCs w:val="24"/>
        </w:rPr>
        <w:t>my</w:t>
      </w:r>
      <w:r w:rsidRPr="00B96D30">
        <w:rPr>
          <w:rFonts w:ascii="Arial" w:hAnsi="Arial" w:cs="Arial"/>
          <w:color w:val="000000" w:themeColor="text1"/>
          <w:sz w:val="24"/>
          <w:szCs w:val="24"/>
        </w:rPr>
        <w:t xml:space="preserve"> results and those reported </w:t>
      </w:r>
      <w:r w:rsidR="002E66EE" w:rsidRPr="00B96D30">
        <w:rPr>
          <w:rFonts w:ascii="Arial" w:hAnsi="Arial" w:cs="Arial"/>
          <w:color w:val="000000" w:themeColor="text1"/>
          <w:sz w:val="24"/>
          <w:szCs w:val="24"/>
        </w:rPr>
        <w:t>Miller et al.</w:t>
      </w:r>
      <w:r w:rsidR="008A4584" w:rsidRPr="00B96D30">
        <w:rPr>
          <w:rFonts w:ascii="Arial" w:hAnsi="Arial" w:cs="Arial"/>
          <w:color w:val="000000" w:themeColor="text1"/>
          <w:sz w:val="24"/>
          <w:szCs w:val="24"/>
        </w:rPr>
        <w:t xml:space="preserve"> is most likely </w:t>
      </w:r>
      <w:r w:rsidRPr="00B96D30">
        <w:rPr>
          <w:rFonts w:ascii="Arial" w:hAnsi="Arial" w:cs="Arial"/>
          <w:color w:val="000000" w:themeColor="text1"/>
          <w:sz w:val="24"/>
          <w:szCs w:val="24"/>
        </w:rPr>
        <w:t xml:space="preserve">explained to be a result of differences </w:t>
      </w:r>
      <w:r w:rsidR="008A4584" w:rsidRPr="00B96D30">
        <w:rPr>
          <w:rFonts w:ascii="Arial" w:hAnsi="Arial" w:cs="Arial"/>
          <w:color w:val="000000" w:themeColor="text1"/>
          <w:sz w:val="24"/>
          <w:szCs w:val="24"/>
        </w:rPr>
        <w:t>in</w:t>
      </w:r>
      <w:r w:rsidR="00974A61" w:rsidRPr="00B96D30">
        <w:rPr>
          <w:rFonts w:ascii="Arial" w:hAnsi="Arial" w:cs="Arial"/>
          <w:color w:val="000000" w:themeColor="text1"/>
          <w:sz w:val="24"/>
          <w:szCs w:val="24"/>
        </w:rPr>
        <w:t xml:space="preserve"> motor neurone preparation</w:t>
      </w:r>
      <w:r w:rsidR="008A4584" w:rsidRPr="00B96D30">
        <w:rPr>
          <w:rFonts w:ascii="Arial" w:hAnsi="Arial" w:cs="Arial"/>
          <w:color w:val="000000" w:themeColor="text1"/>
          <w:sz w:val="24"/>
          <w:szCs w:val="24"/>
        </w:rPr>
        <w:t>.</w:t>
      </w:r>
      <w:r w:rsidR="00B67684" w:rsidRPr="00B96D30">
        <w:rPr>
          <w:rFonts w:ascii="Arial" w:hAnsi="Arial" w:cs="Arial"/>
          <w:color w:val="000000" w:themeColor="text1"/>
          <w:sz w:val="24"/>
          <w:szCs w:val="24"/>
        </w:rPr>
        <w:t xml:space="preserve"> Mill</w:t>
      </w:r>
      <w:r w:rsidR="002E1BEF" w:rsidRPr="00B96D30">
        <w:rPr>
          <w:rFonts w:ascii="Arial" w:hAnsi="Arial" w:cs="Arial"/>
          <w:color w:val="000000" w:themeColor="text1"/>
          <w:sz w:val="24"/>
          <w:szCs w:val="24"/>
        </w:rPr>
        <w:t>er et al. applied</w:t>
      </w:r>
      <w:r w:rsidR="00B67684" w:rsidRPr="00B96D30">
        <w:rPr>
          <w:rFonts w:ascii="Arial" w:hAnsi="Arial" w:cs="Arial"/>
          <w:color w:val="000000" w:themeColor="text1"/>
          <w:sz w:val="24"/>
          <w:szCs w:val="24"/>
        </w:rPr>
        <w:t xml:space="preserve"> </w:t>
      </w:r>
      <w:r w:rsidR="000D1FC7" w:rsidRPr="00B96D30">
        <w:rPr>
          <w:rFonts w:ascii="Arial" w:hAnsi="Arial" w:cs="Arial"/>
          <w:color w:val="000000" w:themeColor="text1"/>
          <w:sz w:val="24"/>
          <w:szCs w:val="24"/>
        </w:rPr>
        <w:t xml:space="preserve">density </w:t>
      </w:r>
      <w:r w:rsidR="00B67684" w:rsidRPr="00B96D30">
        <w:rPr>
          <w:rFonts w:ascii="Arial" w:hAnsi="Arial" w:cs="Arial"/>
          <w:color w:val="000000" w:themeColor="text1"/>
          <w:sz w:val="24"/>
          <w:szCs w:val="24"/>
        </w:rPr>
        <w:t>gradient centri</w:t>
      </w:r>
      <w:r w:rsidR="000D1FC7" w:rsidRPr="00B96D30">
        <w:rPr>
          <w:rFonts w:ascii="Arial" w:hAnsi="Arial" w:cs="Arial"/>
          <w:color w:val="000000" w:themeColor="text1"/>
          <w:sz w:val="24"/>
          <w:szCs w:val="24"/>
        </w:rPr>
        <w:t xml:space="preserve">fugation to prepare </w:t>
      </w:r>
      <w:r w:rsidRPr="00B96D30">
        <w:rPr>
          <w:rFonts w:ascii="Arial" w:hAnsi="Arial" w:cs="Arial"/>
          <w:color w:val="000000" w:themeColor="text1"/>
          <w:sz w:val="24"/>
          <w:szCs w:val="24"/>
        </w:rPr>
        <w:t xml:space="preserve">their </w:t>
      </w:r>
      <w:r w:rsidR="000D1FC7" w:rsidRPr="00B96D30">
        <w:rPr>
          <w:rFonts w:ascii="Arial" w:hAnsi="Arial" w:cs="Arial"/>
          <w:color w:val="000000" w:themeColor="text1"/>
          <w:sz w:val="24"/>
          <w:szCs w:val="24"/>
        </w:rPr>
        <w:t>motor neurone culture</w:t>
      </w:r>
      <w:r w:rsidR="002E1BEF" w:rsidRPr="00B96D30">
        <w:rPr>
          <w:rFonts w:ascii="Arial" w:hAnsi="Arial" w:cs="Arial"/>
          <w:color w:val="000000" w:themeColor="text1"/>
          <w:sz w:val="24"/>
          <w:szCs w:val="24"/>
        </w:rPr>
        <w:t xml:space="preserve">, which </w:t>
      </w:r>
      <w:r w:rsidRPr="00B96D30">
        <w:rPr>
          <w:rFonts w:ascii="Arial" w:hAnsi="Arial" w:cs="Arial"/>
          <w:color w:val="000000" w:themeColor="text1"/>
          <w:sz w:val="24"/>
          <w:szCs w:val="24"/>
        </w:rPr>
        <w:t>is</w:t>
      </w:r>
      <w:r w:rsidR="002E1BEF" w:rsidRPr="00B96D30">
        <w:rPr>
          <w:rFonts w:ascii="Arial" w:hAnsi="Arial" w:cs="Arial"/>
          <w:color w:val="000000" w:themeColor="text1"/>
          <w:sz w:val="24"/>
          <w:szCs w:val="24"/>
        </w:rPr>
        <w:t xml:space="preserve"> </w:t>
      </w:r>
      <w:r w:rsidR="002E66EE" w:rsidRPr="00B96D30">
        <w:rPr>
          <w:rFonts w:ascii="Arial" w:hAnsi="Arial" w:cs="Arial"/>
          <w:color w:val="000000" w:themeColor="text1"/>
          <w:sz w:val="24"/>
          <w:szCs w:val="24"/>
        </w:rPr>
        <w:t>known</w:t>
      </w:r>
      <w:r w:rsidR="002E1BEF"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to be a </w:t>
      </w:r>
      <w:r w:rsidR="002E1BEF" w:rsidRPr="00B96D30">
        <w:rPr>
          <w:rFonts w:ascii="Arial" w:hAnsi="Arial" w:cs="Arial"/>
          <w:color w:val="000000" w:themeColor="text1"/>
          <w:sz w:val="24"/>
          <w:szCs w:val="24"/>
        </w:rPr>
        <w:t xml:space="preserve">cost-effective </w:t>
      </w:r>
      <w:r w:rsidRPr="00B96D30">
        <w:rPr>
          <w:rFonts w:ascii="Arial" w:hAnsi="Arial" w:cs="Arial"/>
          <w:color w:val="000000" w:themeColor="text1"/>
          <w:sz w:val="24"/>
          <w:szCs w:val="24"/>
        </w:rPr>
        <w:t xml:space="preserve">protocol </w:t>
      </w:r>
      <w:r w:rsidR="002E1BEF" w:rsidRPr="00B96D30">
        <w:rPr>
          <w:rFonts w:ascii="Arial" w:hAnsi="Arial" w:cs="Arial"/>
          <w:color w:val="000000" w:themeColor="text1"/>
          <w:sz w:val="24"/>
          <w:szCs w:val="24"/>
        </w:rPr>
        <w:t>but infer</w:t>
      </w:r>
      <w:r w:rsidR="002E66EE" w:rsidRPr="00B96D30">
        <w:rPr>
          <w:rFonts w:ascii="Arial" w:hAnsi="Arial" w:cs="Arial"/>
          <w:color w:val="000000" w:themeColor="text1"/>
          <w:sz w:val="24"/>
          <w:szCs w:val="24"/>
        </w:rPr>
        <w:t xml:space="preserve">ior to </w:t>
      </w:r>
      <w:r w:rsidRPr="00B96D30">
        <w:rPr>
          <w:rFonts w:ascii="Arial" w:hAnsi="Arial" w:cs="Arial"/>
          <w:color w:val="000000" w:themeColor="text1"/>
          <w:sz w:val="24"/>
          <w:szCs w:val="24"/>
        </w:rPr>
        <w:t xml:space="preserve">the </w:t>
      </w:r>
      <w:r w:rsidR="002E66EE" w:rsidRPr="00B96D30">
        <w:rPr>
          <w:rFonts w:ascii="Arial" w:hAnsi="Arial" w:cs="Arial"/>
          <w:color w:val="000000" w:themeColor="text1"/>
          <w:sz w:val="24"/>
          <w:szCs w:val="24"/>
        </w:rPr>
        <w:t>antibody-based method</w:t>
      </w:r>
      <w:r w:rsidR="000D1FC7" w:rsidRPr="00B96D30">
        <w:rPr>
          <w:rFonts w:ascii="Arial" w:hAnsi="Arial" w:cs="Arial"/>
          <w:color w:val="000000" w:themeColor="text1"/>
          <w:sz w:val="24"/>
          <w:szCs w:val="24"/>
        </w:rPr>
        <w:t xml:space="preserve"> </w:t>
      </w:r>
      <w:r w:rsidR="003F2860">
        <w:rPr>
          <w:rFonts w:ascii="Arial" w:hAnsi="Arial" w:cs="Arial"/>
          <w:noProof/>
          <w:color w:val="000000" w:themeColor="text1"/>
          <w:sz w:val="24"/>
          <w:szCs w:val="24"/>
        </w:rPr>
        <w:t>regarding</w:t>
      </w:r>
      <w:r w:rsidR="000D1FC7" w:rsidRPr="00B96D30">
        <w:rPr>
          <w:rFonts w:ascii="Arial" w:hAnsi="Arial" w:cs="Arial"/>
          <w:color w:val="000000" w:themeColor="text1"/>
          <w:sz w:val="24"/>
          <w:szCs w:val="24"/>
        </w:rPr>
        <w:t xml:space="preserve"> </w:t>
      </w:r>
      <w:r w:rsidR="004D65AE" w:rsidRPr="00B96D30">
        <w:rPr>
          <w:rFonts w:ascii="Arial" w:hAnsi="Arial" w:cs="Arial"/>
          <w:color w:val="000000" w:themeColor="text1"/>
          <w:sz w:val="24"/>
          <w:szCs w:val="24"/>
        </w:rPr>
        <w:t>enrichment effectiveness</w:t>
      </w:r>
      <w:r w:rsidR="000D1FC7" w:rsidRPr="00B96D30">
        <w:rPr>
          <w:rFonts w:ascii="Arial" w:hAnsi="Arial" w:cs="Arial"/>
          <w:color w:val="000000" w:themeColor="text1"/>
          <w:sz w:val="24"/>
          <w:szCs w:val="24"/>
        </w:rPr>
        <w:t xml:space="preserve"> </w:t>
      </w:r>
      <w:r w:rsidR="000D1FC7"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&lt;EndNote&gt;&lt;Cite&gt;&lt;Author&gt;Wiese&lt;/Author&gt;&lt;Year&gt;2009&lt;/Year&gt;&lt;RecNum&gt;479&lt;/RecNum&gt;&lt;DisplayText&gt;(Wiese, et al. 2009)&lt;/DisplayText&gt;&lt;record&gt;&lt;rec-number&gt;479&lt;/rec-number&gt;&lt;foreign-keys&gt;&lt;key app="EN" db-id="5sfev02w4909ace5x2rxxevx9tw0tawz0asr" timestamp="1412091569"&gt;479&lt;/key&gt;&lt;/foreign-keys&gt;&lt;ref-type name="Journal Article"&gt;17&lt;/ref-type&gt;&lt;contributors&gt;&lt;authors&gt;&lt;author&gt;Wiese, Stefan&lt;/author&gt;&lt;author&gt;Herrmann, Thomas&lt;/author&gt;&lt;author&gt;Drepper, Carsten&lt;/author&gt;&lt;author&gt;Jablonka, Sibylle&lt;/author&gt;&lt;author&gt;Funk, Natalia&lt;/author&gt;&lt;author&gt;Klausmeyer, Alice&lt;/author&gt;&lt;author&gt;Rogers, Mary-Louise&lt;/author&gt;&lt;author&gt;Rush, Robert&lt;/author&gt;&lt;author&gt;Sendtner, Michael&lt;/author&gt;&lt;/authors&gt;&lt;/contributors&gt;&lt;titles&gt;&lt;title&gt;Isolation and enrichment of embryonic mouse motoneurons from the lumbar spinal cord of individual mouse embryos&lt;/title&gt;&lt;secondary-title&gt;Nature protocols&lt;/secondary-title&gt;&lt;/titles&gt;&lt;periodical&gt;&lt;full-title&gt;Nature protocols&lt;/full-title&gt;&lt;/periodical&gt;&lt;pages&gt;31-38&lt;/pages&gt;&lt;volume&gt;5&lt;/volume&gt;&lt;number&gt;1&lt;/number&gt;&lt;dates&gt;&lt;year&gt;2009&lt;/year&gt;&lt;/dates&gt;&lt;isbn&gt;1754-2189&lt;/isbn&gt;&lt;urls&gt;&lt;/urls&gt;&lt;/record&gt;&lt;/Cite&gt;&lt;/EndNote&gt;</w:instrText>
      </w:r>
      <w:r w:rsidR="000D1FC7"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Wiese,</w:t>
      </w:r>
      <w:r w:rsidR="0005706F">
        <w:rPr>
          <w:rFonts w:ascii="Arial" w:hAnsi="Arial" w:cs="Arial"/>
          <w:noProof/>
          <w:color w:val="000000" w:themeColor="text1"/>
          <w:sz w:val="24"/>
          <w:szCs w:val="24"/>
        </w:rPr>
        <w:t xml:space="preserve"> et al. 2009)</w:t>
      </w:r>
      <w:r w:rsidR="000D1FC7" w:rsidRPr="00B96D30">
        <w:rPr>
          <w:rFonts w:ascii="Arial" w:hAnsi="Arial" w:cs="Arial"/>
          <w:color w:val="000000" w:themeColor="text1"/>
          <w:sz w:val="24"/>
          <w:szCs w:val="24"/>
        </w:rPr>
        <w:fldChar w:fldCharType="end"/>
      </w:r>
      <w:r w:rsidR="000D1FC7" w:rsidRPr="00B96D30">
        <w:rPr>
          <w:rFonts w:ascii="Arial" w:hAnsi="Arial" w:cs="Arial"/>
          <w:color w:val="000000" w:themeColor="text1"/>
          <w:sz w:val="24"/>
          <w:szCs w:val="24"/>
        </w:rPr>
        <w:t>. In general, using OptiPrep- or any other density gradient media-based enrichment can produce a range of 70-80%</w:t>
      </w:r>
      <w:r w:rsidR="006B44D6" w:rsidRPr="00B96D30">
        <w:rPr>
          <w:rFonts w:ascii="Arial" w:hAnsi="Arial" w:cs="Arial"/>
          <w:color w:val="000000" w:themeColor="text1"/>
          <w:sz w:val="24"/>
          <w:szCs w:val="24"/>
        </w:rPr>
        <w:t xml:space="preserve"> of</w:t>
      </w:r>
      <w:r w:rsidR="000D1FC7"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 xml:space="preserve">purity in </w:t>
      </w:r>
      <w:r w:rsidR="000D1FC7" w:rsidRPr="00B96D30">
        <w:rPr>
          <w:rFonts w:ascii="Arial" w:hAnsi="Arial" w:cs="Arial"/>
          <w:color w:val="000000" w:themeColor="text1"/>
          <w:sz w:val="24"/>
          <w:szCs w:val="24"/>
        </w:rPr>
        <w:t>neuronal culture</w:t>
      </w:r>
      <w:r w:rsidR="00AB479E" w:rsidRPr="00B96D30">
        <w:rPr>
          <w:rFonts w:ascii="Arial" w:hAnsi="Arial" w:cs="Arial"/>
          <w:color w:val="000000" w:themeColor="text1"/>
          <w:sz w:val="24"/>
          <w:szCs w:val="24"/>
        </w:rPr>
        <w:t xml:space="preserve">. In contrast, using </w:t>
      </w:r>
      <w:r w:rsidRPr="00B96D30">
        <w:rPr>
          <w:rFonts w:ascii="Arial" w:hAnsi="Arial" w:cs="Arial"/>
          <w:color w:val="000000" w:themeColor="text1"/>
          <w:sz w:val="24"/>
          <w:szCs w:val="24"/>
        </w:rPr>
        <w:t xml:space="preserve">an </w:t>
      </w:r>
      <w:r w:rsidR="00AB479E" w:rsidRPr="00B96D30">
        <w:rPr>
          <w:rFonts w:ascii="Arial" w:hAnsi="Arial" w:cs="Arial"/>
          <w:color w:val="000000" w:themeColor="text1"/>
          <w:sz w:val="24"/>
          <w:szCs w:val="24"/>
        </w:rPr>
        <w:t xml:space="preserve">antibody against p75 neurotrophin receptor, </w:t>
      </w:r>
      <w:r w:rsidR="00CA4718" w:rsidRPr="00B96D30">
        <w:rPr>
          <w:rFonts w:ascii="Arial" w:hAnsi="Arial" w:cs="Arial"/>
          <w:color w:val="000000" w:themeColor="text1"/>
          <w:sz w:val="24"/>
          <w:szCs w:val="24"/>
        </w:rPr>
        <w:t xml:space="preserve">which </w:t>
      </w:r>
      <w:r w:rsidR="00CA4718" w:rsidRPr="00BC7882">
        <w:rPr>
          <w:rFonts w:ascii="Arial" w:hAnsi="Arial" w:cs="Arial"/>
          <w:noProof/>
          <w:color w:val="000000" w:themeColor="text1"/>
          <w:sz w:val="24"/>
          <w:szCs w:val="24"/>
        </w:rPr>
        <w:t>is highly expressed</w:t>
      </w:r>
      <w:r w:rsidR="00CA4718" w:rsidRPr="00B96D30">
        <w:rPr>
          <w:rFonts w:ascii="Arial" w:hAnsi="Arial" w:cs="Arial"/>
          <w:color w:val="000000" w:themeColor="text1"/>
          <w:sz w:val="24"/>
          <w:szCs w:val="24"/>
        </w:rPr>
        <w:t xml:space="preserve"> in neuronal cells, enables researchers</w:t>
      </w:r>
      <w:r w:rsidR="00042B04" w:rsidRPr="00B96D30">
        <w:rPr>
          <w:rFonts w:ascii="Arial" w:hAnsi="Arial" w:cs="Arial"/>
          <w:color w:val="000000" w:themeColor="text1"/>
          <w:sz w:val="24"/>
          <w:szCs w:val="24"/>
        </w:rPr>
        <w:t xml:space="preserve"> to obtain</w:t>
      </w:r>
      <w:r w:rsidR="002562C1" w:rsidRPr="00B96D30">
        <w:rPr>
          <w:rFonts w:ascii="Arial" w:hAnsi="Arial" w:cs="Arial"/>
          <w:color w:val="000000" w:themeColor="text1"/>
          <w:sz w:val="24"/>
          <w:szCs w:val="24"/>
        </w:rPr>
        <w:t xml:space="preserve"> over 90% of motor neuron cells</w:t>
      </w:r>
      <w:r w:rsidR="00435A1E" w:rsidRPr="00B96D30">
        <w:rPr>
          <w:rFonts w:ascii="Arial" w:hAnsi="Arial" w:cs="Arial"/>
          <w:color w:val="000000" w:themeColor="text1"/>
          <w:sz w:val="24"/>
          <w:szCs w:val="24"/>
        </w:rPr>
        <w:t xml:space="preserve"> </w:t>
      </w:r>
      <w:r w:rsidR="00435A1E"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&lt;EndNote&gt;&lt;Cite&gt;&lt;Author&gt;Wiese&lt;/Author&gt;&lt;Year&gt;2009&lt;/Year&gt;&lt;RecNum&gt;479&lt;/RecNum&gt;&lt;DisplayText&gt;(Wiese, et al. 2009)&lt;/DisplayText&gt;&lt;record&gt;&lt;rec-number&gt;479&lt;/rec-number&gt;&lt;foreign-keys&gt;&lt;key app="EN" db-id="5sfev02w4909ace5x2rxxevx9tw0tawz0asr" timestamp="1412091569"&gt;479&lt;/key&gt;&lt;/foreign-keys&gt;&lt;ref-type name="Journal Article"&gt;17&lt;/ref-type&gt;&lt;contributors&gt;&lt;authors&gt;&lt;author&gt;Wiese, Stefan&lt;/author&gt;&lt;author&gt;Herrmann, Thomas&lt;/author&gt;&lt;author&gt;Drepper, Carsten&lt;/author&gt;&lt;author&gt;Jablonka, Sibylle&lt;/author&gt;&lt;author&gt;Funk, Natalia&lt;/author&gt;&lt;author&gt;Klausmeyer, Alice&lt;/author&gt;&lt;author&gt;Rogers, Mary-Louise&lt;/author&gt;&lt;author&gt;Rush, Robert&lt;/author&gt;&lt;author&gt;Sendtner, Michael&lt;/author&gt;&lt;/authors&gt;&lt;/contributors&gt;&lt;titles&gt;&lt;title&gt;Isolation and enrichment of embryonic mouse motoneurons from the lumbar spinal cord of individual mouse embryos&lt;/title&gt;&lt;secondary-title&gt;Nature protocols&lt;/secondary-title&gt;&lt;/titles&gt;&lt;periodical&gt;&lt;full-title&gt;Nature protocols&lt;/full-title&gt;&lt;/periodical&gt;&lt;pages&gt;31-38&lt;/pages&gt;&lt;volume&gt;5&lt;/volume&gt;&lt;number&gt;1&lt;/number&gt;&lt;dates&gt;&lt;year&gt;2009&lt;/year&gt;&lt;/dates&gt;&lt;isbn&gt;1754-2189&lt;/isbn&gt;&lt;urls&gt;&lt;/urls&gt;&lt;/record&gt;&lt;/Cite&gt;&lt;/EndNote&gt;</w:instrText>
      </w:r>
      <w:r w:rsidR="00435A1E"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Wiese,</w:t>
      </w:r>
      <w:r w:rsidR="0005706F">
        <w:rPr>
          <w:rFonts w:ascii="Arial" w:hAnsi="Arial" w:cs="Arial"/>
          <w:noProof/>
          <w:color w:val="000000" w:themeColor="text1"/>
          <w:sz w:val="24"/>
          <w:szCs w:val="24"/>
        </w:rPr>
        <w:t xml:space="preserve"> et al. 2009)</w:t>
      </w:r>
      <w:r w:rsidR="00435A1E" w:rsidRPr="00B96D30">
        <w:rPr>
          <w:rFonts w:ascii="Arial" w:hAnsi="Arial" w:cs="Arial"/>
          <w:color w:val="000000" w:themeColor="text1"/>
          <w:sz w:val="24"/>
          <w:szCs w:val="24"/>
        </w:rPr>
        <w:fldChar w:fldCharType="end"/>
      </w:r>
      <w:r w:rsidR="00CA4718" w:rsidRPr="00B96D30">
        <w:rPr>
          <w:rFonts w:ascii="Arial" w:hAnsi="Arial" w:cs="Arial"/>
          <w:color w:val="000000" w:themeColor="text1"/>
          <w:sz w:val="24"/>
          <w:szCs w:val="24"/>
        </w:rPr>
        <w:t>. The</w:t>
      </w:r>
      <w:r w:rsidR="006B44D6" w:rsidRPr="00B96D30">
        <w:rPr>
          <w:rFonts w:ascii="Arial" w:hAnsi="Arial" w:cs="Arial"/>
          <w:color w:val="000000" w:themeColor="text1"/>
          <w:sz w:val="24"/>
          <w:szCs w:val="24"/>
        </w:rPr>
        <w:t xml:space="preserve"> efficiency</w:t>
      </w:r>
      <w:r w:rsidR="00CA4718" w:rsidRPr="00B96D30">
        <w:rPr>
          <w:rFonts w:ascii="Arial" w:hAnsi="Arial" w:cs="Arial"/>
          <w:color w:val="000000" w:themeColor="text1"/>
          <w:sz w:val="24"/>
          <w:szCs w:val="24"/>
        </w:rPr>
        <w:t xml:space="preserve"> of immunopurification</w:t>
      </w:r>
      <w:r w:rsidR="006B44D6" w:rsidRPr="00B96D30">
        <w:rPr>
          <w:rFonts w:ascii="Arial" w:hAnsi="Arial" w:cs="Arial"/>
          <w:color w:val="000000" w:themeColor="text1"/>
          <w:sz w:val="24"/>
          <w:szCs w:val="24"/>
        </w:rPr>
        <w:t xml:space="preserve"> is largely dependent on the antibody quality </w:t>
      </w:r>
      <w:r w:rsidR="006B44D6"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&lt;EndNote&gt;&lt;Cite&gt;&lt;Author&gt;Wiese&lt;/Author&gt;&lt;Year&gt;2009&lt;/Year&gt;&lt;RecNum&gt;479&lt;/RecNum&gt;&lt;DisplayText&gt;(Wiese, et al. 2009)&lt;/DisplayText&gt;&lt;record&gt;&lt;rec-number&gt;479&lt;/rec-number&gt;&lt;foreign-keys&gt;&lt;key app="EN" db-id="5sfev02w4909ace5x2rxxevx9tw0tawz0asr" timestamp="1412091569"&gt;479&lt;/key&gt;&lt;/foreign-keys&gt;&lt;ref-type name="Journal Article"&gt;17&lt;/ref-type&gt;&lt;contributors&gt;&lt;authors&gt;&lt;author&gt;Wiese, Stefan&lt;/author&gt;&lt;author&gt;Herrmann, Thomas&lt;/author&gt;&lt;author&gt;Drepper, Carsten&lt;/author&gt;&lt;author&gt;Jablonka, Sibylle&lt;/author&gt;&lt;author&gt;Funk, Natalia&lt;/author&gt;&lt;author&gt;Klausmeyer, Alice&lt;/author&gt;&lt;author&gt;Rogers, Mary-Louise&lt;/author&gt;&lt;author&gt;Rush, Robert&lt;/author&gt;&lt;author&gt;Sendtner, Michael&lt;/author&gt;&lt;/authors&gt;&lt;/contributors&gt;&lt;titles&gt;&lt;title&gt;Isolation and enrichment of embryonic mouse motoneurons from the lumbar spinal cord of individual mouse embryos&lt;/title&gt;&lt;secondary-title&gt;Nature protocols&lt;/secondary-title&gt;&lt;/titles&gt;&lt;periodical&gt;&lt;full-title&gt;Nature protocols&lt;/full-title&gt;&lt;/periodical&gt;&lt;pages&gt;31-38&lt;/pages&gt;&lt;volume&gt;5&lt;/volume&gt;&lt;number&gt;1&lt;/number&gt;&lt;dates&gt;&lt;year&gt;2009&lt;/year&gt;&lt;/dates&gt;&lt;isbn&gt;1754-2189&lt;/isbn&gt;&lt;urls&gt;&lt;/urls&gt;&lt;/record&gt;&lt;/Cite&gt;&lt;/EndNote&gt;</w:instrText>
      </w:r>
      <w:r w:rsidR="006B44D6"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Wiese,</w:t>
      </w:r>
      <w:r w:rsidR="0005706F">
        <w:rPr>
          <w:rFonts w:ascii="Arial" w:hAnsi="Arial" w:cs="Arial"/>
          <w:noProof/>
          <w:color w:val="000000" w:themeColor="text1"/>
          <w:sz w:val="24"/>
          <w:szCs w:val="24"/>
        </w:rPr>
        <w:t xml:space="preserve"> et al. 2009)</w:t>
      </w:r>
      <w:r w:rsidR="006B44D6" w:rsidRPr="00B96D30">
        <w:rPr>
          <w:rFonts w:ascii="Arial" w:hAnsi="Arial" w:cs="Arial"/>
          <w:color w:val="000000" w:themeColor="text1"/>
          <w:sz w:val="24"/>
          <w:szCs w:val="24"/>
        </w:rPr>
        <w:fldChar w:fldCharType="end"/>
      </w:r>
      <w:r w:rsidR="00DB4669" w:rsidRPr="00B96D30">
        <w:rPr>
          <w:rFonts w:ascii="Arial" w:hAnsi="Arial" w:cs="Arial"/>
          <w:color w:val="000000" w:themeColor="text1"/>
          <w:sz w:val="24"/>
          <w:szCs w:val="24"/>
        </w:rPr>
        <w:t>, and</w:t>
      </w:r>
      <w:r w:rsidR="00CA4718" w:rsidRPr="00B96D30">
        <w:rPr>
          <w:rFonts w:ascii="Arial" w:hAnsi="Arial" w:cs="Arial"/>
          <w:color w:val="000000" w:themeColor="text1"/>
          <w:sz w:val="24"/>
          <w:szCs w:val="24"/>
        </w:rPr>
        <w:t xml:space="preserve"> here</w:t>
      </w:r>
      <w:r w:rsidR="00DB4669" w:rsidRPr="00B96D30">
        <w:rPr>
          <w:rFonts w:ascii="Arial" w:hAnsi="Arial" w:cs="Arial"/>
          <w:color w:val="000000" w:themeColor="text1"/>
          <w:sz w:val="24"/>
          <w:szCs w:val="24"/>
        </w:rPr>
        <w:t xml:space="preserve"> </w:t>
      </w:r>
      <w:r w:rsidRPr="00B96D30">
        <w:rPr>
          <w:rFonts w:ascii="Arial" w:hAnsi="Arial" w:cs="Arial"/>
          <w:color w:val="000000" w:themeColor="text1"/>
          <w:sz w:val="24"/>
          <w:szCs w:val="24"/>
        </w:rPr>
        <w:t>I was able to show</w:t>
      </w:r>
      <w:r w:rsidR="006B44D6" w:rsidRPr="00B96D30">
        <w:rPr>
          <w:rFonts w:ascii="Arial" w:hAnsi="Arial" w:cs="Arial"/>
          <w:color w:val="000000" w:themeColor="text1"/>
          <w:sz w:val="24"/>
          <w:szCs w:val="24"/>
        </w:rPr>
        <w:t xml:space="preserve"> a &gt;99%</w:t>
      </w:r>
      <w:r w:rsidR="002934C2" w:rsidRPr="00B96D30">
        <w:rPr>
          <w:rFonts w:ascii="Arial" w:hAnsi="Arial" w:cs="Arial"/>
          <w:color w:val="000000" w:themeColor="text1"/>
          <w:sz w:val="24"/>
          <w:szCs w:val="24"/>
        </w:rPr>
        <w:t xml:space="preserve"> purity using ab8877 (</w:t>
      </w:r>
      <w:r w:rsidR="00534610">
        <w:rPr>
          <w:rFonts w:ascii="Arial" w:hAnsi="Arial" w:cs="Arial"/>
          <w:noProof/>
          <w:color w:val="000000" w:themeColor="text1"/>
          <w:sz w:val="24"/>
          <w:szCs w:val="24"/>
        </w:rPr>
        <w:t>A</w:t>
      </w:r>
      <w:r w:rsidR="002934C2" w:rsidRPr="00BC7882">
        <w:rPr>
          <w:rFonts w:ascii="Arial" w:hAnsi="Arial" w:cs="Arial"/>
          <w:noProof/>
          <w:color w:val="000000" w:themeColor="text1"/>
          <w:sz w:val="24"/>
          <w:szCs w:val="24"/>
        </w:rPr>
        <w:t>bcam</w:t>
      </w:r>
      <w:r w:rsidR="002934C2" w:rsidRPr="00B96D30">
        <w:rPr>
          <w:rFonts w:ascii="Arial" w:hAnsi="Arial" w:cs="Arial"/>
          <w:color w:val="000000" w:themeColor="text1"/>
          <w:sz w:val="24"/>
          <w:szCs w:val="24"/>
        </w:rPr>
        <w:t>)</w:t>
      </w:r>
      <w:r w:rsidR="00403083" w:rsidRPr="00B96D30">
        <w:rPr>
          <w:rFonts w:ascii="Arial" w:hAnsi="Arial" w:cs="Arial"/>
          <w:color w:val="000000" w:themeColor="text1"/>
          <w:sz w:val="24"/>
          <w:szCs w:val="24"/>
        </w:rPr>
        <w:t xml:space="preserve"> (Figure</w:t>
      </w:r>
      <w:r w:rsidR="005D3E80">
        <w:rPr>
          <w:rFonts w:ascii="Arial" w:hAnsi="Arial" w:cs="Arial"/>
          <w:color w:val="000000" w:themeColor="text1"/>
          <w:sz w:val="24"/>
          <w:szCs w:val="24"/>
        </w:rPr>
        <w:t xml:space="preserve"> 5.1a</w:t>
      </w:r>
      <w:r w:rsidR="00403083" w:rsidRPr="00B96D30">
        <w:rPr>
          <w:rFonts w:ascii="Arial" w:hAnsi="Arial" w:cs="Arial"/>
          <w:color w:val="000000" w:themeColor="text1"/>
          <w:sz w:val="24"/>
          <w:szCs w:val="24"/>
        </w:rPr>
        <w:t>)</w:t>
      </w:r>
      <w:r w:rsidR="00CA4718" w:rsidRPr="00B96D30">
        <w:rPr>
          <w:rFonts w:ascii="Arial" w:hAnsi="Arial" w:cs="Arial"/>
          <w:color w:val="000000" w:themeColor="text1"/>
          <w:sz w:val="24"/>
          <w:szCs w:val="24"/>
        </w:rPr>
        <w:t xml:space="preserve">. </w:t>
      </w:r>
      <w:r w:rsidR="00042B04" w:rsidRPr="00B96D30">
        <w:rPr>
          <w:rFonts w:ascii="Arial" w:hAnsi="Arial" w:cs="Arial"/>
          <w:color w:val="000000" w:themeColor="text1"/>
          <w:sz w:val="24"/>
          <w:szCs w:val="24"/>
        </w:rPr>
        <w:t xml:space="preserve">A </w:t>
      </w:r>
      <w:r w:rsidR="004A762D" w:rsidRPr="00B96D30">
        <w:rPr>
          <w:rFonts w:ascii="Arial" w:hAnsi="Arial" w:cs="Arial"/>
          <w:color w:val="000000" w:themeColor="text1"/>
          <w:sz w:val="24"/>
          <w:szCs w:val="24"/>
        </w:rPr>
        <w:t>mix</w:t>
      </w:r>
      <w:r w:rsidRPr="00B96D30">
        <w:rPr>
          <w:rFonts w:ascii="Arial" w:hAnsi="Arial" w:cs="Arial"/>
          <w:color w:val="000000" w:themeColor="text1"/>
          <w:sz w:val="24"/>
          <w:szCs w:val="24"/>
        </w:rPr>
        <w:t>ed</w:t>
      </w:r>
      <w:r w:rsidR="004A762D" w:rsidRPr="00B96D30">
        <w:rPr>
          <w:rFonts w:ascii="Arial" w:hAnsi="Arial" w:cs="Arial"/>
          <w:color w:val="000000" w:themeColor="text1"/>
          <w:sz w:val="24"/>
          <w:szCs w:val="24"/>
        </w:rPr>
        <w:t xml:space="preserve"> culture</w:t>
      </w:r>
      <w:r w:rsidR="0026685F" w:rsidRPr="00B96D30">
        <w:rPr>
          <w:rFonts w:ascii="Arial" w:hAnsi="Arial" w:cs="Arial"/>
          <w:color w:val="000000" w:themeColor="text1"/>
          <w:sz w:val="24"/>
          <w:szCs w:val="24"/>
        </w:rPr>
        <w:t xml:space="preserve"> </w:t>
      </w:r>
      <w:r w:rsidR="004A762D" w:rsidRPr="00B96D30">
        <w:rPr>
          <w:rFonts w:ascii="Arial" w:hAnsi="Arial" w:cs="Arial"/>
          <w:color w:val="000000" w:themeColor="text1"/>
          <w:sz w:val="24"/>
          <w:szCs w:val="24"/>
        </w:rPr>
        <w:t>usually</w:t>
      </w:r>
      <w:r w:rsidR="00042B04" w:rsidRPr="00B96D30">
        <w:rPr>
          <w:rFonts w:ascii="Arial" w:hAnsi="Arial" w:cs="Arial"/>
          <w:color w:val="000000" w:themeColor="text1"/>
          <w:sz w:val="24"/>
          <w:szCs w:val="24"/>
        </w:rPr>
        <w:t xml:space="preserve"> result</w:t>
      </w:r>
      <w:r w:rsidR="00FF59BB" w:rsidRPr="00B96D30">
        <w:rPr>
          <w:rFonts w:ascii="Arial" w:hAnsi="Arial" w:cs="Arial"/>
          <w:color w:val="000000" w:themeColor="text1"/>
          <w:sz w:val="24"/>
          <w:szCs w:val="24"/>
        </w:rPr>
        <w:t>s</w:t>
      </w:r>
      <w:r w:rsidR="00042B04" w:rsidRPr="00B96D30">
        <w:rPr>
          <w:rFonts w:ascii="Arial" w:hAnsi="Arial" w:cs="Arial"/>
          <w:color w:val="000000" w:themeColor="text1"/>
          <w:sz w:val="24"/>
          <w:szCs w:val="24"/>
        </w:rPr>
        <w:t xml:space="preserve"> in</w:t>
      </w:r>
      <w:r w:rsidR="00B86E11" w:rsidRPr="00B96D30">
        <w:rPr>
          <w:rFonts w:ascii="Arial" w:hAnsi="Arial" w:cs="Arial"/>
          <w:color w:val="000000" w:themeColor="text1"/>
          <w:sz w:val="24"/>
          <w:szCs w:val="24"/>
        </w:rPr>
        <w:t xml:space="preserve"> </w:t>
      </w:r>
      <w:r w:rsidR="00FF59BB" w:rsidRPr="00B96D30">
        <w:rPr>
          <w:rFonts w:ascii="Arial" w:hAnsi="Arial" w:cs="Arial"/>
          <w:color w:val="000000" w:themeColor="text1"/>
          <w:sz w:val="24"/>
          <w:szCs w:val="24"/>
        </w:rPr>
        <w:t xml:space="preserve">evident </w:t>
      </w:r>
      <w:r w:rsidR="00042B04" w:rsidRPr="00B96D30">
        <w:rPr>
          <w:rFonts w:ascii="Arial" w:hAnsi="Arial" w:cs="Arial"/>
          <w:color w:val="000000" w:themeColor="text1"/>
          <w:sz w:val="24"/>
          <w:szCs w:val="24"/>
        </w:rPr>
        <w:t>glial co</w:t>
      </w:r>
      <w:r w:rsidR="00FF59BB" w:rsidRPr="00B96D30">
        <w:rPr>
          <w:rFonts w:ascii="Arial" w:hAnsi="Arial" w:cs="Arial"/>
          <w:color w:val="000000" w:themeColor="text1"/>
          <w:sz w:val="24"/>
          <w:szCs w:val="24"/>
        </w:rPr>
        <w:t xml:space="preserve">lonies </w:t>
      </w:r>
      <w:r w:rsidR="0026685F" w:rsidRPr="00B96D30">
        <w:rPr>
          <w:rFonts w:ascii="Arial" w:hAnsi="Arial" w:cs="Arial"/>
          <w:color w:val="000000" w:themeColor="text1"/>
          <w:sz w:val="24"/>
          <w:szCs w:val="24"/>
        </w:rPr>
        <w:t>in long-term cultures</w:t>
      </w:r>
      <w:r w:rsidR="00E263FA" w:rsidRPr="00B96D30">
        <w:rPr>
          <w:rFonts w:ascii="Arial" w:hAnsi="Arial" w:cs="Arial"/>
          <w:color w:val="000000" w:themeColor="text1"/>
          <w:sz w:val="24"/>
          <w:szCs w:val="24"/>
        </w:rPr>
        <w:t xml:space="preserve"> (&gt;5 </w:t>
      </w:r>
      <w:r w:rsidR="00B86E11" w:rsidRPr="00B96D30">
        <w:rPr>
          <w:rFonts w:ascii="Arial" w:hAnsi="Arial" w:cs="Arial"/>
          <w:color w:val="000000" w:themeColor="text1"/>
          <w:sz w:val="24"/>
          <w:szCs w:val="24"/>
        </w:rPr>
        <w:t>days), leading to</w:t>
      </w:r>
      <w:r w:rsidR="00E263FA" w:rsidRPr="00B96D30">
        <w:rPr>
          <w:rFonts w:ascii="Arial" w:hAnsi="Arial" w:cs="Arial"/>
          <w:color w:val="000000" w:themeColor="text1"/>
          <w:sz w:val="24"/>
          <w:szCs w:val="24"/>
        </w:rPr>
        <w:t xml:space="preserve"> a</w:t>
      </w:r>
      <w:r w:rsidR="0026685F" w:rsidRPr="00B96D30">
        <w:rPr>
          <w:rFonts w:ascii="Arial" w:hAnsi="Arial" w:cs="Arial"/>
          <w:color w:val="000000" w:themeColor="text1"/>
          <w:sz w:val="24"/>
          <w:szCs w:val="24"/>
        </w:rPr>
        <w:t xml:space="preserve"> vigorous interplay between motor neurone</w:t>
      </w:r>
      <w:r w:rsidR="00E263FA" w:rsidRPr="00B96D30">
        <w:rPr>
          <w:rFonts w:ascii="Arial" w:hAnsi="Arial" w:cs="Arial"/>
          <w:color w:val="000000" w:themeColor="text1"/>
          <w:sz w:val="24"/>
          <w:szCs w:val="24"/>
        </w:rPr>
        <w:t xml:space="preserve">s and </w:t>
      </w:r>
      <w:r w:rsidR="0031097E" w:rsidRPr="00B96D30">
        <w:rPr>
          <w:rFonts w:ascii="Arial" w:hAnsi="Arial" w:cs="Arial"/>
          <w:color w:val="000000" w:themeColor="text1"/>
          <w:sz w:val="24"/>
          <w:szCs w:val="24"/>
        </w:rPr>
        <w:t>glial cells</w:t>
      </w:r>
      <w:r w:rsidR="00B86E11" w:rsidRPr="00B96D30">
        <w:rPr>
          <w:rFonts w:ascii="Arial" w:hAnsi="Arial" w:cs="Arial"/>
          <w:color w:val="000000" w:themeColor="text1"/>
          <w:sz w:val="24"/>
          <w:szCs w:val="24"/>
        </w:rPr>
        <w:t xml:space="preserve"> which</w:t>
      </w:r>
      <w:r w:rsidR="0031097E" w:rsidRPr="00B96D30">
        <w:rPr>
          <w:rFonts w:ascii="Arial" w:hAnsi="Arial" w:cs="Arial"/>
          <w:color w:val="000000" w:themeColor="text1"/>
          <w:sz w:val="24"/>
          <w:szCs w:val="24"/>
        </w:rPr>
        <w:t xml:space="preserve"> plays an inevitable role in the result. </w:t>
      </w:r>
    </w:p>
    <w:p w14:paraId="3AAF3088" w14:textId="7A1284CD" w:rsidR="00FB6C19" w:rsidRDefault="0026685F"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There is a growing body of evidence implicating glia cells, in </w:t>
      </w:r>
      <w:r w:rsidRPr="00BC7882">
        <w:rPr>
          <w:rFonts w:ascii="Arial" w:hAnsi="Arial" w:cs="Arial"/>
          <w:noProof/>
          <w:color w:val="000000" w:themeColor="text1"/>
          <w:sz w:val="24"/>
          <w:szCs w:val="24"/>
        </w:rPr>
        <w:t>particular</w:t>
      </w:r>
      <w:r w:rsidR="003F2860">
        <w:rPr>
          <w:rFonts w:ascii="Arial" w:hAnsi="Arial" w:cs="Arial"/>
          <w:noProof/>
          <w:color w:val="000000" w:themeColor="text1"/>
          <w:sz w:val="24"/>
          <w:szCs w:val="24"/>
        </w:rPr>
        <w:t>,</w:t>
      </w:r>
      <w:r w:rsidRPr="00B96D30">
        <w:rPr>
          <w:rFonts w:ascii="Arial" w:hAnsi="Arial" w:cs="Arial"/>
          <w:color w:val="000000" w:themeColor="text1"/>
          <w:sz w:val="24"/>
          <w:szCs w:val="24"/>
        </w:rPr>
        <w:t xml:space="preserve"> </w:t>
      </w:r>
      <w:r w:rsidR="00686B2F" w:rsidRPr="00B96D30">
        <w:rPr>
          <w:rFonts w:ascii="Arial" w:hAnsi="Arial" w:cs="Arial"/>
          <w:color w:val="000000" w:themeColor="text1"/>
          <w:sz w:val="24"/>
          <w:szCs w:val="24"/>
        </w:rPr>
        <w:t xml:space="preserve">the </w:t>
      </w:r>
      <w:r w:rsidRPr="00B96D30">
        <w:rPr>
          <w:rFonts w:ascii="Arial" w:hAnsi="Arial" w:cs="Arial"/>
          <w:color w:val="000000" w:themeColor="text1"/>
          <w:sz w:val="24"/>
          <w:szCs w:val="24"/>
        </w:rPr>
        <w:t xml:space="preserve">astrocyte, in various neurodegenerative diseases. </w:t>
      </w:r>
      <w:r w:rsidR="00A631B6" w:rsidRPr="00B96D30">
        <w:rPr>
          <w:rFonts w:ascii="Arial" w:hAnsi="Arial" w:cs="Arial"/>
          <w:color w:val="000000" w:themeColor="text1"/>
          <w:sz w:val="24"/>
          <w:szCs w:val="24"/>
        </w:rPr>
        <w:t>Astrocytes are indispensable for neuron</w:t>
      </w:r>
      <w:r w:rsidR="00FE2C7D">
        <w:rPr>
          <w:rFonts w:ascii="Arial" w:hAnsi="Arial" w:cs="Arial"/>
          <w:color w:val="000000" w:themeColor="text1"/>
          <w:sz w:val="24"/>
          <w:szCs w:val="24"/>
        </w:rPr>
        <w:t>e</w:t>
      </w:r>
      <w:r w:rsidR="00A631B6" w:rsidRPr="00B96D30">
        <w:rPr>
          <w:rFonts w:ascii="Arial" w:hAnsi="Arial" w:cs="Arial"/>
          <w:color w:val="000000" w:themeColor="text1"/>
          <w:sz w:val="24"/>
          <w:szCs w:val="24"/>
        </w:rPr>
        <w:t xml:space="preserve"> homeostasis by carrying out a variety of functions ranging from neurotransmitter removal, buffering of extracellular K</w:t>
      </w:r>
      <w:r w:rsidR="00A631B6" w:rsidRPr="00B96D30">
        <w:rPr>
          <w:rFonts w:ascii="Arial" w:hAnsi="Arial" w:cs="Arial"/>
          <w:color w:val="000000" w:themeColor="text1"/>
          <w:sz w:val="24"/>
          <w:szCs w:val="24"/>
          <w:vertAlign w:val="superscript"/>
        </w:rPr>
        <w:t>+</w:t>
      </w:r>
      <w:r w:rsidR="00A631B6" w:rsidRPr="00B96D30">
        <w:rPr>
          <w:rFonts w:ascii="Arial" w:hAnsi="Arial" w:cs="Arial"/>
          <w:color w:val="000000" w:themeColor="text1"/>
          <w:sz w:val="24"/>
          <w:szCs w:val="24"/>
        </w:rPr>
        <w:t>, scavenging reactive oxygen species (ROS</w:t>
      </w:r>
      <w:r w:rsidR="00EF31CB" w:rsidRPr="00B96D30">
        <w:rPr>
          <w:rFonts w:ascii="Arial" w:hAnsi="Arial" w:cs="Arial"/>
          <w:color w:val="000000" w:themeColor="text1"/>
          <w:sz w:val="24"/>
          <w:szCs w:val="24"/>
        </w:rPr>
        <w:t>),</w:t>
      </w:r>
      <w:r w:rsidR="00C4039E" w:rsidRPr="00B96D30">
        <w:rPr>
          <w:rFonts w:ascii="Arial" w:hAnsi="Arial" w:cs="Arial"/>
          <w:color w:val="000000" w:themeColor="text1"/>
          <w:sz w:val="24"/>
          <w:szCs w:val="24"/>
        </w:rPr>
        <w:t xml:space="preserve"> maintenance of the </w:t>
      </w:r>
      <w:r w:rsidR="00C4039E" w:rsidRPr="00BC7882">
        <w:rPr>
          <w:rFonts w:ascii="Arial" w:hAnsi="Arial" w:cs="Arial"/>
          <w:noProof/>
          <w:color w:val="000000" w:themeColor="text1"/>
          <w:sz w:val="24"/>
          <w:szCs w:val="24"/>
        </w:rPr>
        <w:t>blood</w:t>
      </w:r>
      <w:r w:rsidR="00534610">
        <w:rPr>
          <w:rFonts w:ascii="Arial" w:hAnsi="Arial" w:cs="Arial"/>
          <w:noProof/>
          <w:color w:val="000000" w:themeColor="text1"/>
          <w:sz w:val="24"/>
          <w:szCs w:val="24"/>
        </w:rPr>
        <w:t>-</w:t>
      </w:r>
      <w:r w:rsidR="00C4039E" w:rsidRPr="00BC7882">
        <w:rPr>
          <w:rFonts w:ascii="Arial" w:hAnsi="Arial" w:cs="Arial"/>
          <w:noProof/>
          <w:color w:val="000000" w:themeColor="text1"/>
          <w:sz w:val="24"/>
          <w:szCs w:val="24"/>
        </w:rPr>
        <w:t>brain</w:t>
      </w:r>
      <w:r w:rsidR="00C4039E" w:rsidRPr="00B96D30">
        <w:rPr>
          <w:rFonts w:ascii="Arial" w:hAnsi="Arial" w:cs="Arial"/>
          <w:color w:val="000000" w:themeColor="text1"/>
          <w:sz w:val="24"/>
          <w:szCs w:val="24"/>
        </w:rPr>
        <w:t xml:space="preserve"> barrier</w:t>
      </w:r>
      <w:r w:rsidR="00A631B6" w:rsidRPr="00B96D30">
        <w:rPr>
          <w:rFonts w:ascii="Arial" w:hAnsi="Arial" w:cs="Arial"/>
          <w:color w:val="000000" w:themeColor="text1"/>
          <w:sz w:val="24"/>
          <w:szCs w:val="24"/>
        </w:rPr>
        <w:t xml:space="preserve"> and </w:t>
      </w:r>
      <w:r w:rsidR="00EF31CB" w:rsidRPr="00B96D30">
        <w:rPr>
          <w:rFonts w:ascii="Arial" w:hAnsi="Arial" w:cs="Arial"/>
          <w:color w:val="000000" w:themeColor="text1"/>
          <w:sz w:val="24"/>
          <w:szCs w:val="24"/>
        </w:rPr>
        <w:t xml:space="preserve">producing </w:t>
      </w:r>
      <w:r w:rsidR="00C4039E" w:rsidRPr="00B96D30">
        <w:rPr>
          <w:rFonts w:ascii="Arial" w:hAnsi="Arial" w:cs="Arial"/>
          <w:color w:val="000000" w:themeColor="text1"/>
          <w:sz w:val="24"/>
          <w:szCs w:val="24"/>
        </w:rPr>
        <w:t>growth factors</w:t>
      </w:r>
      <w:r w:rsidR="00A631B6" w:rsidRPr="00B96D30">
        <w:rPr>
          <w:rFonts w:ascii="Arial" w:hAnsi="Arial" w:cs="Arial"/>
          <w:color w:val="000000" w:themeColor="text1"/>
          <w:sz w:val="24"/>
          <w:szCs w:val="24"/>
        </w:rPr>
        <w:t xml:space="preserve"> </w:t>
      </w:r>
      <w:r w:rsidR="00440FD1">
        <w:rPr>
          <w:rFonts w:ascii="Arial" w:hAnsi="Arial" w:cs="Arial"/>
          <w:color w:val="000000" w:themeColor="text1"/>
          <w:sz w:val="24"/>
          <w:szCs w:val="24"/>
        </w:rPr>
        <w:t>for</w:t>
      </w:r>
      <w:r w:rsidR="00440FD1" w:rsidRPr="00B96D30">
        <w:rPr>
          <w:rFonts w:ascii="Arial" w:hAnsi="Arial" w:cs="Arial"/>
          <w:color w:val="000000" w:themeColor="text1"/>
          <w:sz w:val="24"/>
          <w:szCs w:val="24"/>
        </w:rPr>
        <w:t xml:space="preserve"> </w:t>
      </w:r>
      <w:r w:rsidR="00A631B6" w:rsidRPr="00B96D30">
        <w:rPr>
          <w:rFonts w:ascii="Arial" w:hAnsi="Arial" w:cs="Arial"/>
          <w:color w:val="000000" w:themeColor="text1"/>
          <w:sz w:val="24"/>
          <w:szCs w:val="24"/>
        </w:rPr>
        <w:t xml:space="preserve">neurons. </w:t>
      </w:r>
      <w:r w:rsidRPr="00B96D30">
        <w:rPr>
          <w:rFonts w:ascii="Arial" w:hAnsi="Arial" w:cs="Arial"/>
          <w:color w:val="000000" w:themeColor="text1"/>
          <w:sz w:val="24"/>
          <w:szCs w:val="24"/>
        </w:rPr>
        <w:t>In SMA, f</w:t>
      </w:r>
      <w:r w:rsidR="002562C1" w:rsidRPr="00B96D30">
        <w:rPr>
          <w:rFonts w:ascii="Arial" w:hAnsi="Arial" w:cs="Arial"/>
          <w:color w:val="000000" w:themeColor="text1"/>
          <w:sz w:val="24"/>
          <w:szCs w:val="24"/>
        </w:rPr>
        <w:t xml:space="preserve">or example, </w:t>
      </w:r>
      <w:r w:rsidR="007565AA" w:rsidRPr="00B96D30">
        <w:rPr>
          <w:rFonts w:ascii="Arial" w:hAnsi="Arial" w:cs="Arial"/>
          <w:color w:val="000000" w:themeColor="text1"/>
          <w:sz w:val="24"/>
          <w:szCs w:val="24"/>
        </w:rPr>
        <w:t>McGiven et al. (2013) demonstrated various astrocytic defects, including shorter pr</w:t>
      </w:r>
      <w:r w:rsidR="00C4039E" w:rsidRPr="00B96D30">
        <w:rPr>
          <w:rFonts w:ascii="Arial" w:hAnsi="Arial" w:cs="Arial"/>
          <w:color w:val="000000" w:themeColor="text1"/>
          <w:sz w:val="24"/>
          <w:szCs w:val="24"/>
        </w:rPr>
        <w:t xml:space="preserve">ocess length, </w:t>
      </w:r>
      <w:r w:rsidR="007565AA" w:rsidRPr="00B96D30">
        <w:rPr>
          <w:rFonts w:ascii="Arial" w:hAnsi="Arial" w:cs="Arial"/>
          <w:color w:val="000000" w:themeColor="text1"/>
          <w:sz w:val="24"/>
          <w:szCs w:val="24"/>
        </w:rPr>
        <w:t xml:space="preserve">increased GFAP protein expression </w:t>
      </w:r>
      <w:r w:rsidR="00C4039E" w:rsidRPr="00B96D30">
        <w:rPr>
          <w:rFonts w:ascii="Arial" w:hAnsi="Arial" w:cs="Arial"/>
          <w:color w:val="000000" w:themeColor="text1"/>
          <w:sz w:val="24"/>
          <w:szCs w:val="24"/>
        </w:rPr>
        <w:t>and reduced GDNF production</w:t>
      </w:r>
      <w:r w:rsidR="007565AA" w:rsidRPr="00B96D30">
        <w:rPr>
          <w:rFonts w:ascii="Arial" w:hAnsi="Arial" w:cs="Arial"/>
          <w:color w:val="000000" w:themeColor="text1"/>
          <w:sz w:val="24"/>
          <w:szCs w:val="24"/>
        </w:rPr>
        <w:t xml:space="preserve"> </w:t>
      </w:r>
      <w:r w:rsidR="007565AA"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&lt;EndNote&gt;&lt;Cite&gt;&lt;Author&gt;McGivern&lt;/Author&gt;&lt;Year&gt;2013&lt;/Year&gt;&lt;RecNum&gt;461&lt;/RecNum&gt;&lt;DisplayText&gt;(McGivern, et al. 2013)&lt;/DisplayText&gt;&lt;record&gt;&lt;rec-number&gt;461&lt;/rec-number&gt;&lt;foreign-keys&gt;&lt;key app="EN" db-id="5sfev02w4909ace5x2rxxevx9tw0tawz0asr" timestamp="1411122589"&gt;461&lt;/key&gt;&lt;key app="ENWeb" db-id=""&gt;0&lt;/key&gt;&lt;/foreign-keys&gt;&lt;ref-type name="Journal Article"&gt;17&lt;/ref-type&gt;&lt;contributors&gt;&lt;authors&gt;&lt;author&gt;McGivern, Jered V&lt;/author&gt;&lt;author&gt;Patitucci, Teresa N&lt;/author&gt;&lt;author&gt;Nord, Joshua A&lt;/author&gt;&lt;author&gt;Barabas, Marie</w:instrText>
      </w:r>
      <w:r w:rsidR="0005706F">
        <w:rPr>
          <w:rFonts w:ascii="Cambria Math" w:hAnsi="Cambria Math" w:cs="Cambria Math"/>
          <w:color w:val="000000" w:themeColor="text1"/>
          <w:sz w:val="24"/>
          <w:szCs w:val="24"/>
        </w:rPr>
        <w:instrText>‐</w:instrText>
      </w:r>
      <w:r w:rsidR="0005706F">
        <w:rPr>
          <w:rFonts w:ascii="Arial" w:hAnsi="Arial" w:cs="Arial"/>
          <w:color w:val="000000" w:themeColor="text1"/>
          <w:sz w:val="24"/>
          <w:szCs w:val="24"/>
        </w:rPr>
        <w:instrText>Elizabeth A&lt;/author&gt;&lt;author&gt;Stucky, Cheryl L&lt;/author&gt;&lt;author&gt;Ebert, Allison D&lt;/author&gt;&lt;/authors&gt;&lt;/contributors&gt;&lt;titles&gt;&lt;title&gt;Spinal muscular atrophy astrocytes exhibit abnormal calcium regulation and reduced growth factor production&lt;/title&gt;&lt;secondary-title&gt;Glia&lt;/secondary-title&gt;&lt;/titles&gt;&lt;periodical&gt;&lt;full-title&gt;Glia&lt;/full-title&gt;&lt;/periodical&gt;&lt;pages&gt;1418-1428&lt;/pages&gt;&lt;volume&gt;61&lt;/volume&gt;&lt;number&gt;9&lt;/number&gt;&lt;dates&gt;&lt;year&gt;2013&lt;/year&gt;&lt;/dates&gt;&lt;isbn&gt;1098-1136&lt;/isbn&gt;&lt;urls&gt;&lt;/urls&gt;&lt;/record&gt;&lt;/Cite&gt;&lt;/EndNote&gt;</w:instrText>
      </w:r>
      <w:r w:rsidR="007565AA"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McGivern,</w:t>
      </w:r>
      <w:r w:rsidR="0005706F">
        <w:rPr>
          <w:rFonts w:ascii="Arial" w:hAnsi="Arial" w:cs="Arial"/>
          <w:noProof/>
          <w:color w:val="000000" w:themeColor="text1"/>
          <w:sz w:val="24"/>
          <w:szCs w:val="24"/>
        </w:rPr>
        <w:t xml:space="preserve"> et al. 2013)</w:t>
      </w:r>
      <w:r w:rsidR="007565AA" w:rsidRPr="00B96D30">
        <w:rPr>
          <w:rFonts w:ascii="Arial" w:hAnsi="Arial" w:cs="Arial"/>
          <w:color w:val="000000" w:themeColor="text1"/>
          <w:sz w:val="24"/>
          <w:szCs w:val="24"/>
        </w:rPr>
        <w:fldChar w:fldCharType="end"/>
      </w:r>
      <w:r w:rsidR="007565AA" w:rsidRPr="00B96D30">
        <w:rPr>
          <w:rFonts w:ascii="Arial" w:hAnsi="Arial" w:cs="Arial"/>
          <w:color w:val="000000" w:themeColor="text1"/>
          <w:sz w:val="24"/>
          <w:szCs w:val="24"/>
        </w:rPr>
        <w:t xml:space="preserve">. Further, both iPSC-derived and primary </w:t>
      </w:r>
      <w:r w:rsidR="00686B2F" w:rsidRPr="00B96D30">
        <w:rPr>
          <w:rFonts w:ascii="Arial" w:hAnsi="Arial" w:cs="Arial"/>
          <w:color w:val="000000" w:themeColor="text1"/>
          <w:sz w:val="24"/>
          <w:szCs w:val="24"/>
        </w:rPr>
        <w:t xml:space="preserve">SMA </w:t>
      </w:r>
      <w:r w:rsidR="007565AA" w:rsidRPr="00B96D30">
        <w:rPr>
          <w:rFonts w:ascii="Arial" w:hAnsi="Arial" w:cs="Arial"/>
          <w:color w:val="000000" w:themeColor="text1"/>
          <w:sz w:val="24"/>
          <w:szCs w:val="24"/>
        </w:rPr>
        <w:t>astrocytes revealed abnormal Ca</w:t>
      </w:r>
      <w:r w:rsidR="007565AA" w:rsidRPr="00B96D30">
        <w:rPr>
          <w:rFonts w:ascii="Arial" w:hAnsi="Arial" w:cs="Arial"/>
          <w:color w:val="000000" w:themeColor="text1"/>
          <w:sz w:val="24"/>
          <w:szCs w:val="24"/>
          <w:vertAlign w:val="superscript"/>
        </w:rPr>
        <w:t>2+</w:t>
      </w:r>
      <w:r w:rsidR="007565AA" w:rsidRPr="00B96D30">
        <w:rPr>
          <w:rFonts w:ascii="Arial" w:hAnsi="Arial" w:cs="Arial"/>
          <w:color w:val="000000" w:themeColor="text1"/>
          <w:sz w:val="24"/>
          <w:szCs w:val="24"/>
        </w:rPr>
        <w:t xml:space="preserve"> homeostasis, an important molecule affecting cytosis</w:t>
      </w:r>
      <w:r w:rsidR="00686B2F" w:rsidRPr="00B96D30">
        <w:rPr>
          <w:rFonts w:ascii="Arial" w:hAnsi="Arial" w:cs="Arial"/>
          <w:color w:val="000000" w:themeColor="text1"/>
          <w:sz w:val="24"/>
          <w:szCs w:val="24"/>
        </w:rPr>
        <w:t xml:space="preserve"> as well as being an important factor in cellular homeostasis</w:t>
      </w:r>
      <w:r w:rsidR="007565AA" w:rsidRPr="00B96D30">
        <w:rPr>
          <w:rFonts w:ascii="Arial" w:hAnsi="Arial" w:cs="Arial"/>
          <w:color w:val="000000" w:themeColor="text1"/>
          <w:sz w:val="24"/>
          <w:szCs w:val="24"/>
        </w:rPr>
        <w:t xml:space="preserve"> </w:t>
      </w:r>
      <w:r w:rsidR="007565AA" w:rsidRPr="00B96D30">
        <w:rPr>
          <w:rFonts w:ascii="Arial" w:hAnsi="Arial" w:cs="Arial"/>
          <w:color w:val="000000" w:themeColor="text1"/>
          <w:sz w:val="24"/>
          <w:szCs w:val="24"/>
        </w:rPr>
        <w:fldChar w:fldCharType="begin">
          <w:fldData xml:space="preserve">PEVuZE5vdGU+PENpdGU+PEF1dGhvcj5QYXJwdXJhPC9BdXRob3I+PFllYXI+MjAxMDwvWWVhcj48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PEVuZE5vdGU+PENpdGU+PEF1dGhvcj5QYXJwdXJhPC9BdXRob3I+PFllYXI+MjAxMDwvWWVhcj48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007565AA" w:rsidRPr="00B96D30">
        <w:rPr>
          <w:rFonts w:ascii="Arial" w:hAnsi="Arial" w:cs="Arial"/>
          <w:color w:val="000000" w:themeColor="text1"/>
          <w:sz w:val="24"/>
          <w:szCs w:val="24"/>
        </w:rPr>
      </w:r>
      <w:r w:rsidR="007565AA"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McGivern,</w:t>
      </w:r>
      <w:r w:rsidR="0005706F">
        <w:rPr>
          <w:rFonts w:ascii="Arial" w:hAnsi="Arial" w:cs="Arial"/>
          <w:noProof/>
          <w:color w:val="000000" w:themeColor="text1"/>
          <w:sz w:val="24"/>
          <w:szCs w:val="24"/>
        </w:rPr>
        <w:t xml:space="preserve"> et al. 2013; Parpura and Zorec 2010; </w:t>
      </w:r>
      <w:r w:rsidR="0005706F" w:rsidRPr="00BC7882">
        <w:rPr>
          <w:rFonts w:ascii="Arial" w:hAnsi="Arial" w:cs="Arial"/>
          <w:noProof/>
          <w:color w:val="000000" w:themeColor="text1"/>
          <w:sz w:val="24"/>
          <w:szCs w:val="24"/>
        </w:rPr>
        <w:t>Zhou,</w:t>
      </w:r>
      <w:r w:rsidR="0005706F">
        <w:rPr>
          <w:rFonts w:ascii="Arial" w:hAnsi="Arial" w:cs="Arial"/>
          <w:noProof/>
          <w:color w:val="000000" w:themeColor="text1"/>
          <w:sz w:val="24"/>
          <w:szCs w:val="24"/>
        </w:rPr>
        <w:t xml:space="preserve"> et al. 2016)</w:t>
      </w:r>
      <w:r w:rsidR="007565AA" w:rsidRPr="00B96D30">
        <w:rPr>
          <w:rFonts w:ascii="Arial" w:hAnsi="Arial" w:cs="Arial"/>
          <w:color w:val="000000" w:themeColor="text1"/>
          <w:sz w:val="24"/>
          <w:szCs w:val="24"/>
        </w:rPr>
        <w:fldChar w:fldCharType="end"/>
      </w:r>
      <w:r w:rsidR="007565AA" w:rsidRPr="00B96D30">
        <w:rPr>
          <w:rFonts w:ascii="Arial" w:hAnsi="Arial" w:cs="Arial"/>
          <w:color w:val="000000" w:themeColor="text1"/>
          <w:sz w:val="24"/>
          <w:szCs w:val="24"/>
        </w:rPr>
        <w:t>. A study using mixed and matched co</w:t>
      </w:r>
      <w:r w:rsidR="00686B2F" w:rsidRPr="00B96D30">
        <w:rPr>
          <w:rFonts w:ascii="Arial" w:hAnsi="Arial" w:cs="Arial"/>
          <w:color w:val="000000" w:themeColor="text1"/>
          <w:sz w:val="24"/>
          <w:szCs w:val="24"/>
        </w:rPr>
        <w:t>-</w:t>
      </w:r>
      <w:r w:rsidR="007565AA" w:rsidRPr="00B96D30">
        <w:rPr>
          <w:rFonts w:ascii="Arial" w:hAnsi="Arial" w:cs="Arial"/>
          <w:color w:val="000000" w:themeColor="text1"/>
          <w:sz w:val="24"/>
          <w:szCs w:val="24"/>
        </w:rPr>
        <w:t>cultures of motor neurones and astrocyte</w:t>
      </w:r>
      <w:r w:rsidR="00440FD1">
        <w:rPr>
          <w:rFonts w:ascii="Arial" w:hAnsi="Arial" w:cs="Arial"/>
          <w:color w:val="000000" w:themeColor="text1"/>
          <w:sz w:val="24"/>
          <w:szCs w:val="24"/>
        </w:rPr>
        <w:t>s</w:t>
      </w:r>
      <w:r w:rsidR="007565AA" w:rsidRPr="00B96D30">
        <w:rPr>
          <w:rFonts w:ascii="Arial" w:hAnsi="Arial" w:cs="Arial"/>
          <w:color w:val="000000" w:themeColor="text1"/>
          <w:sz w:val="24"/>
          <w:szCs w:val="24"/>
        </w:rPr>
        <w:t xml:space="preserve"> from </w:t>
      </w:r>
      <w:r w:rsidR="007565AA" w:rsidRPr="00BC7882">
        <w:rPr>
          <w:rFonts w:ascii="Arial" w:hAnsi="Arial" w:cs="Arial"/>
          <w:noProof/>
          <w:color w:val="000000" w:themeColor="text1"/>
          <w:sz w:val="24"/>
          <w:szCs w:val="24"/>
        </w:rPr>
        <w:t>wild</w:t>
      </w:r>
      <w:r w:rsidR="00534610">
        <w:rPr>
          <w:rFonts w:ascii="Arial" w:hAnsi="Arial" w:cs="Arial"/>
          <w:noProof/>
          <w:color w:val="000000" w:themeColor="text1"/>
          <w:sz w:val="24"/>
          <w:szCs w:val="24"/>
        </w:rPr>
        <w:t>-</w:t>
      </w:r>
      <w:r w:rsidR="007565AA" w:rsidRPr="00BC7882">
        <w:rPr>
          <w:rFonts w:ascii="Arial" w:hAnsi="Arial" w:cs="Arial"/>
          <w:noProof/>
          <w:color w:val="000000" w:themeColor="text1"/>
          <w:sz w:val="24"/>
          <w:szCs w:val="24"/>
        </w:rPr>
        <w:t>type</w:t>
      </w:r>
      <w:r w:rsidR="007565AA" w:rsidRPr="00B96D30">
        <w:rPr>
          <w:rFonts w:ascii="Arial" w:hAnsi="Arial" w:cs="Arial"/>
          <w:color w:val="000000" w:themeColor="text1"/>
          <w:sz w:val="24"/>
          <w:szCs w:val="24"/>
        </w:rPr>
        <w:t xml:space="preserve"> and SMA strains show</w:t>
      </w:r>
      <w:r w:rsidR="00440FD1">
        <w:rPr>
          <w:rFonts w:ascii="Arial" w:hAnsi="Arial" w:cs="Arial"/>
          <w:color w:val="000000" w:themeColor="text1"/>
          <w:sz w:val="24"/>
          <w:szCs w:val="24"/>
        </w:rPr>
        <w:t>ed</w:t>
      </w:r>
      <w:r w:rsidR="007565AA" w:rsidRPr="00B96D30">
        <w:rPr>
          <w:rFonts w:ascii="Arial" w:hAnsi="Arial" w:cs="Arial"/>
          <w:color w:val="000000" w:themeColor="text1"/>
          <w:sz w:val="24"/>
          <w:szCs w:val="24"/>
        </w:rPr>
        <w:t xml:space="preserve"> the importance of astrocyte in synapse formation and electrophysiological properties of motor neurones </w:t>
      </w:r>
      <w:r w:rsidR="007565AA"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&lt;EndNote&gt;&lt;Cite&gt;&lt;Author&gt;Zhou&lt;/Author&gt;&lt;Year&gt;2016&lt;/Year&gt;&lt;RecNum&gt;1846&lt;/RecNum&gt;&lt;DisplayText&gt;(Zhou, et al. 2016)&lt;/DisplayText&gt;&lt;record&gt;&lt;rec-number&gt;1846&lt;/rec-number&gt;&lt;foreign-keys&gt;&lt;key app="EN" db-id="5sfev02w4909ace5x2rxxevx9tw0tawz0asr" timestamp="1465483822"&gt;1846&lt;/key&gt;&lt;/foreign-keys&gt;&lt;ref-type name="Journal Article"&gt;17&lt;/ref-type&gt;&lt;contributors&gt;&lt;authors&gt;&lt;author&gt;Zhou, Chunyi&lt;/author&gt;&lt;author&gt;Feng, Zhihua&lt;/author&gt;&lt;author&gt;Ko, Chien-Ping&lt;/author&gt;&lt;/authors&gt;&lt;/contributors&gt;&lt;titles&gt;&lt;title&gt;Defects in Motoneuron–Astrocyte Interactions in Spinal Muscular Atrophy&lt;/title&gt;&lt;secondary-title&gt;The Journal of Neuroscience&lt;/secondary-title&gt;&lt;/titles&gt;&lt;periodical&gt;&lt;full-title&gt;The Journal of Neuroscience&lt;/full-title&gt;&lt;/periodical&gt;&lt;pages&gt;2543-2553&lt;/pages&gt;&lt;volume&gt;36&lt;/volume&gt;&lt;number&gt;8&lt;/number&gt;&lt;dates&gt;&lt;year&gt;2016&lt;/year&gt;&lt;/dates&gt;&lt;isbn&gt;0270-6474&lt;/isbn&gt;&lt;urls&gt;&lt;/urls&gt;&lt;/record&gt;&lt;/Cite&gt;&lt;/EndNote&gt;</w:instrText>
      </w:r>
      <w:r w:rsidR="007565AA"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Zhou,</w:t>
      </w:r>
      <w:r w:rsidR="0005706F">
        <w:rPr>
          <w:rFonts w:ascii="Arial" w:hAnsi="Arial" w:cs="Arial"/>
          <w:noProof/>
          <w:color w:val="000000" w:themeColor="text1"/>
          <w:sz w:val="24"/>
          <w:szCs w:val="24"/>
        </w:rPr>
        <w:t xml:space="preserve"> et al. 2016)</w:t>
      </w:r>
      <w:r w:rsidR="007565AA" w:rsidRPr="00B96D30">
        <w:rPr>
          <w:rFonts w:ascii="Arial" w:hAnsi="Arial" w:cs="Arial"/>
          <w:color w:val="000000" w:themeColor="text1"/>
          <w:sz w:val="24"/>
          <w:szCs w:val="24"/>
        </w:rPr>
        <w:fldChar w:fldCharType="end"/>
      </w:r>
      <w:r w:rsidR="007565AA" w:rsidRPr="00B96D30">
        <w:rPr>
          <w:rFonts w:ascii="Arial" w:hAnsi="Arial" w:cs="Arial"/>
          <w:color w:val="000000" w:themeColor="text1"/>
          <w:sz w:val="24"/>
          <w:szCs w:val="24"/>
        </w:rPr>
        <w:t xml:space="preserve">. </w:t>
      </w:r>
      <w:r w:rsidR="007565AA" w:rsidRPr="00BC7882">
        <w:rPr>
          <w:rFonts w:ascii="Arial" w:hAnsi="Arial" w:cs="Arial"/>
          <w:noProof/>
          <w:color w:val="000000" w:themeColor="text1"/>
          <w:sz w:val="24"/>
          <w:szCs w:val="24"/>
        </w:rPr>
        <w:t>This</w:t>
      </w:r>
      <w:r w:rsidR="007565AA" w:rsidRPr="00B96D30">
        <w:rPr>
          <w:rFonts w:ascii="Arial" w:hAnsi="Arial" w:cs="Arial"/>
          <w:color w:val="000000" w:themeColor="text1"/>
          <w:sz w:val="24"/>
          <w:szCs w:val="24"/>
        </w:rPr>
        <w:t xml:space="preserve"> </w:t>
      </w:r>
      <w:r w:rsidR="007565AA" w:rsidRPr="00BC7882">
        <w:rPr>
          <w:rFonts w:ascii="Arial" w:hAnsi="Arial" w:cs="Arial"/>
          <w:noProof/>
          <w:color w:val="000000" w:themeColor="text1"/>
          <w:sz w:val="24"/>
          <w:szCs w:val="24"/>
        </w:rPr>
        <w:t>is further verified</w:t>
      </w:r>
      <w:r w:rsidR="007565AA" w:rsidRPr="00B96D30">
        <w:rPr>
          <w:rFonts w:ascii="Arial" w:hAnsi="Arial" w:cs="Arial"/>
          <w:color w:val="000000" w:themeColor="text1"/>
          <w:sz w:val="24"/>
          <w:szCs w:val="24"/>
        </w:rPr>
        <w:t xml:space="preserve"> in an </w:t>
      </w:r>
      <w:r w:rsidR="007565AA" w:rsidRPr="00B96D30">
        <w:rPr>
          <w:rFonts w:ascii="Arial" w:hAnsi="Arial" w:cs="Arial"/>
          <w:i/>
          <w:color w:val="000000" w:themeColor="text1"/>
          <w:sz w:val="24"/>
          <w:szCs w:val="24"/>
        </w:rPr>
        <w:t xml:space="preserve">in vivo </w:t>
      </w:r>
      <w:r w:rsidR="007565AA" w:rsidRPr="00BC7882">
        <w:rPr>
          <w:rFonts w:ascii="Arial" w:hAnsi="Arial" w:cs="Arial"/>
          <w:noProof/>
          <w:color w:val="000000" w:themeColor="text1"/>
          <w:sz w:val="24"/>
          <w:szCs w:val="24"/>
        </w:rPr>
        <w:t>study</w:t>
      </w:r>
      <w:r w:rsidR="007565AA" w:rsidRPr="005F4EB8">
        <w:rPr>
          <w:rFonts w:ascii="Arial" w:hAnsi="Arial" w:cs="Arial"/>
          <w:noProof/>
          <w:color w:val="000000" w:themeColor="text1"/>
          <w:sz w:val="24"/>
          <w:szCs w:val="24"/>
        </w:rPr>
        <w:t>:</w:t>
      </w:r>
      <w:r w:rsidR="007565AA" w:rsidRPr="00B96D30">
        <w:rPr>
          <w:rFonts w:ascii="Arial" w:hAnsi="Arial" w:cs="Arial"/>
          <w:color w:val="000000" w:themeColor="text1"/>
          <w:sz w:val="24"/>
          <w:szCs w:val="24"/>
        </w:rPr>
        <w:t xml:space="preserve"> There was a remarkable improvement in motor functions, NMJ occupancy ratio and </w:t>
      </w:r>
      <w:r w:rsidR="007565AA" w:rsidRPr="00BC7882">
        <w:rPr>
          <w:rFonts w:ascii="Arial" w:hAnsi="Arial" w:cs="Arial"/>
          <w:noProof/>
          <w:color w:val="000000" w:themeColor="text1"/>
          <w:sz w:val="24"/>
          <w:szCs w:val="24"/>
        </w:rPr>
        <w:t>life</w:t>
      </w:r>
      <w:r w:rsidR="007565AA" w:rsidRPr="00534610">
        <w:rPr>
          <w:rFonts w:ascii="Arial" w:hAnsi="Arial" w:cs="Arial"/>
          <w:noProof/>
          <w:color w:val="000000" w:themeColor="text1"/>
          <w:sz w:val="24"/>
          <w:szCs w:val="24"/>
        </w:rPr>
        <w:t>span</w:t>
      </w:r>
      <w:r w:rsidR="007565AA" w:rsidRPr="00B96D30">
        <w:rPr>
          <w:rFonts w:ascii="Arial" w:hAnsi="Arial" w:cs="Arial"/>
          <w:color w:val="000000" w:themeColor="text1"/>
          <w:sz w:val="24"/>
          <w:szCs w:val="24"/>
        </w:rPr>
        <w:t xml:space="preserve"> when SMN </w:t>
      </w:r>
      <w:r w:rsidR="007565AA" w:rsidRPr="00BC7882">
        <w:rPr>
          <w:rFonts w:ascii="Arial" w:hAnsi="Arial" w:cs="Arial"/>
          <w:noProof/>
          <w:color w:val="000000" w:themeColor="text1"/>
          <w:sz w:val="24"/>
          <w:szCs w:val="24"/>
        </w:rPr>
        <w:t>was specifically restored</w:t>
      </w:r>
      <w:r w:rsidR="007565AA" w:rsidRPr="00B96D30">
        <w:rPr>
          <w:rFonts w:ascii="Arial" w:hAnsi="Arial" w:cs="Arial"/>
          <w:color w:val="000000" w:themeColor="text1"/>
          <w:sz w:val="24"/>
          <w:szCs w:val="24"/>
        </w:rPr>
        <w:t xml:space="preserve"> in SMN astrocytes</w:t>
      </w:r>
      <w:r w:rsidR="00164CC2" w:rsidRPr="00B96D30">
        <w:rPr>
          <w:rFonts w:ascii="Arial" w:hAnsi="Arial" w:cs="Arial"/>
          <w:color w:val="000000" w:themeColor="text1"/>
          <w:sz w:val="24"/>
          <w:szCs w:val="24"/>
        </w:rPr>
        <w:t xml:space="preserve"> </w:t>
      </w:r>
      <w:r w:rsidR="00164CC2"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&lt;EndNote&gt;&lt;Cite&gt;&lt;Author&gt;Rindt&lt;/Author&gt;&lt;Year&gt;2015&lt;/Year&gt;&lt;RecNum&gt;1805&lt;/RecNum&gt;&lt;DisplayText&gt;(Rindt, et al. 2015)&lt;/DisplayText&gt;&lt;record&gt;&lt;rec-number&gt;1805&lt;/rec-number&gt;&lt;foreign-keys&gt;&lt;key app="EN" db-id="5sfev02w4909ace5x2rxxevx9tw0tawz0asr" timestamp="1435566820"&gt;1805&lt;/key&gt;&lt;/foreign-keys&gt;&lt;ref-type name="Journal Article"&gt;17&lt;/ref-type&gt;&lt;contributors&gt;&lt;authors&gt;&lt;author&gt;Rindt, Hansjörg&lt;/author&gt;&lt;author&gt;Feng, Zhihua&lt;/author&gt;&lt;author&gt;Mazzasette, Chiara&lt;/author&gt;&lt;author&gt;Glascock, Jacqueline J&lt;/author&gt;&lt;author&gt;Valdivia, David&lt;/author&gt;&lt;author&gt;Pyles, Noah&lt;/author&gt;&lt;author&gt;Crawford, Thomas O&lt;/author&gt;&lt;author&gt;Swoboda, Kathryn J&lt;/author&gt;&lt;author&gt;Patitucci, Teresa N&lt;/author&gt;&lt;author&gt;Ebert, Allison D&lt;/author&gt;&lt;/authors&gt;&lt;/contributors&gt;&lt;titles&gt;&lt;title&gt;Astrocytes influence the severity of spinal muscular atrophy&lt;/title&gt;&lt;secondary-title&gt;Human molecular genetics&lt;/secondary-title&gt;&lt;/titles&gt;&lt;periodical&gt;&lt;full-title&gt;Human molecular genetics&lt;/full-title&gt;&lt;/periodical&gt;&lt;pages&gt;ddv148&lt;/pages&gt;&lt;dates&gt;&lt;year&gt;2015&lt;/year&gt;&lt;/dates&gt;&lt;isbn&gt;0964-6906&lt;/isbn&gt;&lt;urls&gt;&lt;/urls&gt;&lt;/record&gt;&lt;/Cite&gt;&lt;/EndNote&gt;</w:instrText>
      </w:r>
      <w:r w:rsidR="00164CC2"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Rindt,</w:t>
      </w:r>
      <w:r w:rsidR="0005706F">
        <w:rPr>
          <w:rFonts w:ascii="Arial" w:hAnsi="Arial" w:cs="Arial"/>
          <w:noProof/>
          <w:color w:val="000000" w:themeColor="text1"/>
          <w:sz w:val="24"/>
          <w:szCs w:val="24"/>
        </w:rPr>
        <w:t xml:space="preserve"> et al. 2015)</w:t>
      </w:r>
      <w:r w:rsidR="00164CC2" w:rsidRPr="00B96D30">
        <w:rPr>
          <w:rFonts w:ascii="Arial" w:hAnsi="Arial" w:cs="Arial"/>
          <w:color w:val="000000" w:themeColor="text1"/>
          <w:sz w:val="24"/>
          <w:szCs w:val="24"/>
        </w:rPr>
        <w:fldChar w:fldCharType="end"/>
      </w:r>
      <w:r w:rsidR="007565AA" w:rsidRPr="00B96D30">
        <w:rPr>
          <w:rFonts w:ascii="Arial" w:hAnsi="Arial" w:cs="Arial"/>
          <w:color w:val="000000" w:themeColor="text1"/>
          <w:sz w:val="24"/>
          <w:szCs w:val="24"/>
        </w:rPr>
        <w:t xml:space="preserve">. </w:t>
      </w:r>
      <w:r w:rsidR="00BE253B" w:rsidRPr="00BC7882">
        <w:rPr>
          <w:rFonts w:ascii="Arial" w:hAnsi="Arial" w:cs="Arial"/>
          <w:noProof/>
          <w:color w:val="000000" w:themeColor="text1"/>
          <w:sz w:val="24"/>
          <w:szCs w:val="24"/>
        </w:rPr>
        <w:t>Notably</w:t>
      </w:r>
      <w:r w:rsidR="007565AA" w:rsidRPr="00BC7882">
        <w:rPr>
          <w:rFonts w:ascii="Arial" w:hAnsi="Arial" w:cs="Arial"/>
          <w:noProof/>
          <w:color w:val="000000" w:themeColor="text1"/>
          <w:sz w:val="24"/>
          <w:szCs w:val="24"/>
        </w:rPr>
        <w:t>, the functions of SMN in astrocyte</w:t>
      </w:r>
      <w:r w:rsidR="008B6E54" w:rsidRPr="005F4EB8">
        <w:rPr>
          <w:rFonts w:ascii="Arial" w:hAnsi="Arial" w:cs="Arial"/>
          <w:noProof/>
          <w:color w:val="000000" w:themeColor="text1"/>
          <w:sz w:val="24"/>
          <w:szCs w:val="24"/>
        </w:rPr>
        <w:t>s did not include the benefit on motor neurone survival</w:t>
      </w:r>
      <w:r w:rsidR="007565AA" w:rsidRPr="005F4EB8">
        <w:rPr>
          <w:rFonts w:ascii="Arial" w:hAnsi="Arial" w:cs="Arial"/>
          <w:noProof/>
          <w:color w:val="000000" w:themeColor="text1"/>
          <w:sz w:val="24"/>
          <w:szCs w:val="24"/>
        </w:rPr>
        <w:t xml:space="preserve"> in both studies </w:t>
      </w:r>
      <w:r w:rsidR="007565AA" w:rsidRPr="00D96D50">
        <w:rPr>
          <w:rFonts w:ascii="Arial" w:hAnsi="Arial" w:cs="Arial"/>
          <w:noProof/>
          <w:color w:val="000000" w:themeColor="text1"/>
          <w:sz w:val="24"/>
          <w:szCs w:val="24"/>
        </w:rPr>
        <w:fldChar w:fldCharType="begin">
          <w:fldData xml:space="preserve">PEVuZE5vdGU+PENpdGU+PEF1dGhvcj5SaW5kdDwvQXV0aG9yPjxZZWFyPjIwMTU8L1llYXI+PFJl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</w:fldData>
        </w:fldChar>
      </w:r>
      <w:r w:rsidR="0005706F" w:rsidRPr="005F4EB8">
        <w:rPr>
          <w:rFonts w:ascii="Arial" w:hAnsi="Arial" w:cs="Arial"/>
          <w:noProof/>
          <w:color w:val="000000" w:themeColor="text1"/>
          <w:sz w:val="24"/>
          <w:szCs w:val="24"/>
        </w:rPr>
        <w:instrText xml:space="preserve"> ADDIN EN.CITE </w:instrText>
      </w:r>
      <w:r w:rsidR="0005706F" w:rsidRPr="00AC75BE">
        <w:rPr>
          <w:rFonts w:ascii="Arial" w:hAnsi="Arial" w:cs="Arial"/>
          <w:noProof/>
          <w:color w:val="000000" w:themeColor="text1"/>
          <w:sz w:val="24"/>
          <w:szCs w:val="24"/>
        </w:rPr>
        <w:fldChar w:fldCharType="begin">
          <w:fldData xml:space="preserve">PEVuZE5vdGU+PENpdGU+PEF1dGhvcj5SaW5kdDwvQXV0aG9yPjxZZWFyPjIwMTU8L1llYXI+PFJl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</w:fldData>
        </w:fldChar>
      </w:r>
      <w:r w:rsidR="0005706F" w:rsidRPr="005F4EB8">
        <w:rPr>
          <w:rFonts w:ascii="Arial" w:hAnsi="Arial" w:cs="Arial"/>
          <w:noProof/>
          <w:color w:val="000000" w:themeColor="text1"/>
          <w:sz w:val="24"/>
          <w:szCs w:val="24"/>
        </w:rPr>
        <w:instrText xml:space="preserve"> ADDIN EN.CITE.DATA </w:instrText>
      </w:r>
      <w:r w:rsidR="0005706F" w:rsidRPr="00AC75BE">
        <w:rPr>
          <w:rFonts w:ascii="Arial" w:hAnsi="Arial" w:cs="Arial"/>
          <w:noProof/>
          <w:color w:val="000000" w:themeColor="text1"/>
          <w:sz w:val="24"/>
          <w:szCs w:val="24"/>
        </w:rPr>
      </w:r>
      <w:r w:rsidR="0005706F" w:rsidRPr="00AC75BE">
        <w:rPr>
          <w:rFonts w:ascii="Arial" w:hAnsi="Arial" w:cs="Arial"/>
          <w:noProof/>
          <w:color w:val="000000" w:themeColor="text1"/>
          <w:sz w:val="24"/>
          <w:szCs w:val="24"/>
        </w:rPr>
        <w:fldChar w:fldCharType="end"/>
      </w:r>
      <w:r w:rsidR="007565AA" w:rsidRPr="00AC75BE">
        <w:rPr>
          <w:rFonts w:ascii="Arial" w:hAnsi="Arial" w:cs="Arial"/>
          <w:noProof/>
          <w:color w:val="000000" w:themeColor="text1"/>
          <w:sz w:val="24"/>
          <w:szCs w:val="24"/>
        </w:rPr>
      </w:r>
      <w:r w:rsidR="007565AA" w:rsidRPr="00AC75BE">
        <w:rPr>
          <w:rFonts w:ascii="Arial" w:hAnsi="Arial" w:cs="Arial"/>
          <w:noProof/>
          <w:color w:val="000000" w:themeColor="text1"/>
          <w:sz w:val="24"/>
          <w:szCs w:val="24"/>
        </w:rPr>
        <w:fldChar w:fldCharType="separate"/>
      </w:r>
      <w:r w:rsidR="0005706F" w:rsidRPr="005F4EB8">
        <w:rPr>
          <w:rFonts w:ascii="Arial" w:hAnsi="Arial" w:cs="Arial"/>
          <w:noProof/>
          <w:color w:val="000000" w:themeColor="text1"/>
          <w:sz w:val="24"/>
          <w:szCs w:val="24"/>
        </w:rPr>
        <w:t>(Rindt, et al. 2015; Zhou, et al. 2016)</w:t>
      </w:r>
      <w:r w:rsidR="007565AA" w:rsidRPr="00D96D50">
        <w:rPr>
          <w:rFonts w:ascii="Arial" w:hAnsi="Arial" w:cs="Arial"/>
          <w:noProof/>
          <w:color w:val="000000" w:themeColor="text1"/>
          <w:sz w:val="24"/>
          <w:szCs w:val="24"/>
        </w:rPr>
        <w:fldChar w:fldCharType="end"/>
      </w:r>
      <w:r w:rsidR="00562C8B" w:rsidRPr="00BC7882">
        <w:rPr>
          <w:rFonts w:ascii="Arial" w:hAnsi="Arial" w:cs="Arial"/>
          <w:noProof/>
          <w:color w:val="000000" w:themeColor="text1"/>
          <w:sz w:val="24"/>
          <w:szCs w:val="24"/>
        </w:rPr>
        <w:t>:</w:t>
      </w:r>
      <w:r w:rsidR="00C4039E" w:rsidRPr="00BC7882">
        <w:rPr>
          <w:rFonts w:ascii="Arial" w:hAnsi="Arial" w:cs="Arial"/>
          <w:noProof/>
          <w:color w:val="000000" w:themeColor="text1"/>
          <w:sz w:val="24"/>
          <w:szCs w:val="24"/>
        </w:rPr>
        <w:t xml:space="preserve"> m</w:t>
      </w:r>
      <w:r w:rsidR="00B71502" w:rsidRPr="005F4EB8">
        <w:rPr>
          <w:rFonts w:ascii="Arial" w:hAnsi="Arial" w:cs="Arial"/>
          <w:noProof/>
          <w:color w:val="000000" w:themeColor="text1"/>
          <w:sz w:val="24"/>
          <w:szCs w:val="24"/>
        </w:rPr>
        <w:t xml:space="preserve">otor neurones still </w:t>
      </w:r>
      <w:r w:rsidR="00686B2F" w:rsidRPr="005F4EB8">
        <w:rPr>
          <w:rFonts w:ascii="Arial" w:hAnsi="Arial" w:cs="Arial"/>
          <w:noProof/>
          <w:color w:val="000000" w:themeColor="text1"/>
          <w:sz w:val="24"/>
          <w:szCs w:val="24"/>
        </w:rPr>
        <w:t xml:space="preserve">died </w:t>
      </w:r>
      <w:r w:rsidR="00577025" w:rsidRPr="005F4EB8">
        <w:rPr>
          <w:rFonts w:ascii="Arial" w:hAnsi="Arial" w:cs="Arial"/>
          <w:noProof/>
          <w:color w:val="000000" w:themeColor="text1"/>
          <w:sz w:val="24"/>
          <w:szCs w:val="24"/>
        </w:rPr>
        <w:t>when S</w:t>
      </w:r>
      <w:r w:rsidR="00B8412A" w:rsidRPr="005F4EB8">
        <w:rPr>
          <w:rFonts w:ascii="Arial" w:hAnsi="Arial" w:cs="Arial"/>
          <w:noProof/>
          <w:color w:val="000000" w:themeColor="text1"/>
          <w:sz w:val="24"/>
          <w:szCs w:val="24"/>
        </w:rPr>
        <w:t>MN</w:t>
      </w:r>
      <w:r w:rsidR="00577025" w:rsidRPr="005F4EB8">
        <w:rPr>
          <w:rFonts w:ascii="Arial" w:hAnsi="Arial" w:cs="Arial"/>
          <w:noProof/>
          <w:color w:val="000000" w:themeColor="text1"/>
          <w:sz w:val="24"/>
          <w:szCs w:val="24"/>
        </w:rPr>
        <w:t xml:space="preserve"> was selectively expressed in astrocyte</w:t>
      </w:r>
      <w:r w:rsidR="00440FD1" w:rsidRPr="005F4EB8">
        <w:rPr>
          <w:rFonts w:ascii="Arial" w:hAnsi="Arial" w:cs="Arial"/>
          <w:noProof/>
          <w:color w:val="000000" w:themeColor="text1"/>
          <w:sz w:val="24"/>
          <w:szCs w:val="24"/>
        </w:rPr>
        <w:t>s</w:t>
      </w:r>
      <w:r w:rsidR="00577025" w:rsidRPr="005F4EB8">
        <w:rPr>
          <w:rFonts w:ascii="Arial" w:hAnsi="Arial" w:cs="Arial"/>
          <w:noProof/>
          <w:color w:val="000000" w:themeColor="text1"/>
          <w:sz w:val="24"/>
          <w:szCs w:val="24"/>
        </w:rPr>
        <w:t xml:space="preserve"> of SMA mice </w:t>
      </w:r>
      <w:r w:rsidR="00562C8B" w:rsidRPr="005F4EB8">
        <w:rPr>
          <w:rFonts w:ascii="Arial" w:hAnsi="Arial" w:cs="Arial"/>
          <w:noProof/>
          <w:color w:val="000000" w:themeColor="text1"/>
          <w:sz w:val="24"/>
          <w:szCs w:val="24"/>
        </w:rPr>
        <w:t>as oppose</w:t>
      </w:r>
      <w:r w:rsidR="00686B2F" w:rsidRPr="005F4EB8">
        <w:rPr>
          <w:rFonts w:ascii="Arial" w:hAnsi="Arial" w:cs="Arial"/>
          <w:noProof/>
          <w:color w:val="000000" w:themeColor="text1"/>
          <w:sz w:val="24"/>
          <w:szCs w:val="24"/>
        </w:rPr>
        <w:t>d</w:t>
      </w:r>
      <w:r w:rsidR="00562C8B" w:rsidRPr="005F4EB8">
        <w:rPr>
          <w:rFonts w:ascii="Arial" w:hAnsi="Arial" w:cs="Arial"/>
          <w:noProof/>
          <w:color w:val="000000" w:themeColor="text1"/>
          <w:sz w:val="24"/>
          <w:szCs w:val="24"/>
        </w:rPr>
        <w:t xml:space="preserve"> to the great improvement in motor neurone survival</w:t>
      </w:r>
      <w:r w:rsidR="00577025" w:rsidRPr="005F4EB8">
        <w:rPr>
          <w:rFonts w:ascii="Arial" w:hAnsi="Arial" w:cs="Arial"/>
          <w:noProof/>
          <w:color w:val="000000" w:themeColor="text1"/>
          <w:sz w:val="24"/>
          <w:szCs w:val="24"/>
        </w:rPr>
        <w:t xml:space="preserve"> when cultured with astrocytes regardless of S</w:t>
      </w:r>
      <w:r w:rsidR="00B8412A" w:rsidRPr="005F4EB8">
        <w:rPr>
          <w:rFonts w:ascii="Arial" w:hAnsi="Arial" w:cs="Arial"/>
          <w:noProof/>
          <w:color w:val="000000" w:themeColor="text1"/>
          <w:sz w:val="24"/>
          <w:szCs w:val="24"/>
        </w:rPr>
        <w:t>MN</w:t>
      </w:r>
      <w:r w:rsidR="00577025" w:rsidRPr="005F4EB8">
        <w:rPr>
          <w:rFonts w:ascii="Arial" w:hAnsi="Arial" w:cs="Arial"/>
          <w:noProof/>
          <w:color w:val="000000" w:themeColor="text1"/>
          <w:sz w:val="24"/>
          <w:szCs w:val="24"/>
        </w:rPr>
        <w:t xml:space="preserve"> levels in either cell types.</w:t>
      </w:r>
      <w:r w:rsidR="004866EE" w:rsidRPr="00B96D30">
        <w:rPr>
          <w:rFonts w:ascii="Arial" w:hAnsi="Arial" w:cs="Arial"/>
          <w:color w:val="000000" w:themeColor="text1"/>
          <w:sz w:val="24"/>
          <w:szCs w:val="24"/>
        </w:rPr>
        <w:t xml:space="preserve"> </w:t>
      </w:r>
      <w:r w:rsidR="00635AC1" w:rsidRPr="00B96D30">
        <w:rPr>
          <w:rFonts w:ascii="Arial" w:hAnsi="Arial" w:cs="Arial"/>
          <w:color w:val="000000" w:themeColor="text1"/>
          <w:sz w:val="24"/>
          <w:szCs w:val="24"/>
        </w:rPr>
        <w:t>Taken together,</w:t>
      </w:r>
      <w:r w:rsidR="00970534" w:rsidRPr="00B96D30">
        <w:rPr>
          <w:rFonts w:ascii="Arial" w:hAnsi="Arial" w:cs="Arial"/>
          <w:color w:val="000000" w:themeColor="text1"/>
          <w:sz w:val="24"/>
          <w:szCs w:val="24"/>
        </w:rPr>
        <w:t xml:space="preserve"> </w:t>
      </w:r>
      <w:r w:rsidR="0052316D" w:rsidRPr="00B96D30">
        <w:rPr>
          <w:rFonts w:ascii="Arial" w:hAnsi="Arial" w:cs="Arial"/>
          <w:color w:val="000000" w:themeColor="text1"/>
          <w:sz w:val="24"/>
          <w:szCs w:val="24"/>
        </w:rPr>
        <w:t>t</w:t>
      </w:r>
      <w:r w:rsidR="00204972" w:rsidRPr="00B96D30">
        <w:rPr>
          <w:rFonts w:ascii="Arial" w:hAnsi="Arial" w:cs="Arial"/>
          <w:color w:val="000000" w:themeColor="text1"/>
          <w:sz w:val="24"/>
          <w:szCs w:val="24"/>
        </w:rPr>
        <w:t>hese diversities of result</w:t>
      </w:r>
      <w:r w:rsidR="00970534" w:rsidRPr="00B96D30">
        <w:rPr>
          <w:rFonts w:ascii="Arial" w:hAnsi="Arial" w:cs="Arial"/>
          <w:color w:val="000000" w:themeColor="text1"/>
          <w:sz w:val="24"/>
          <w:szCs w:val="24"/>
        </w:rPr>
        <w:t xml:space="preserve"> </w:t>
      </w:r>
      <w:r w:rsidR="00970534" w:rsidRPr="00BC7882">
        <w:rPr>
          <w:rFonts w:ascii="Arial" w:hAnsi="Arial" w:cs="Arial"/>
          <w:noProof/>
          <w:color w:val="000000" w:themeColor="text1"/>
          <w:sz w:val="24"/>
          <w:szCs w:val="24"/>
        </w:rPr>
        <w:t>clearly</w:t>
      </w:r>
      <w:r w:rsidR="00970534" w:rsidRPr="00B96D30">
        <w:rPr>
          <w:rFonts w:ascii="Arial" w:hAnsi="Arial" w:cs="Arial"/>
          <w:color w:val="000000" w:themeColor="text1"/>
          <w:sz w:val="24"/>
          <w:szCs w:val="24"/>
        </w:rPr>
        <w:t xml:space="preserve"> indicated there are</w:t>
      </w:r>
      <w:r w:rsidR="00B71502" w:rsidRPr="00B96D30">
        <w:rPr>
          <w:rFonts w:ascii="Arial" w:hAnsi="Arial" w:cs="Arial"/>
          <w:color w:val="000000" w:themeColor="text1"/>
          <w:sz w:val="24"/>
          <w:szCs w:val="24"/>
        </w:rPr>
        <w:t xml:space="preserve"> </w:t>
      </w:r>
      <w:r w:rsidR="00782AD3" w:rsidRPr="00B96D30">
        <w:rPr>
          <w:rFonts w:ascii="Arial" w:hAnsi="Arial" w:cs="Arial"/>
          <w:color w:val="000000" w:themeColor="text1"/>
          <w:sz w:val="24"/>
          <w:szCs w:val="24"/>
        </w:rPr>
        <w:t xml:space="preserve">obvious </w:t>
      </w:r>
      <w:r w:rsidR="00B71502" w:rsidRPr="00B96D30">
        <w:rPr>
          <w:rFonts w:ascii="Arial" w:hAnsi="Arial" w:cs="Arial"/>
          <w:color w:val="000000" w:themeColor="text1"/>
          <w:sz w:val="24"/>
          <w:szCs w:val="24"/>
        </w:rPr>
        <w:t>defects in astrocytic functions</w:t>
      </w:r>
      <w:r w:rsidR="00970534" w:rsidRPr="00B96D30">
        <w:rPr>
          <w:rFonts w:ascii="Arial" w:hAnsi="Arial" w:cs="Arial"/>
          <w:color w:val="000000" w:themeColor="text1"/>
          <w:sz w:val="24"/>
          <w:szCs w:val="24"/>
        </w:rPr>
        <w:t xml:space="preserve">. </w:t>
      </w:r>
      <w:r w:rsidR="002609E6" w:rsidRPr="00B96D30">
        <w:rPr>
          <w:rFonts w:ascii="Arial" w:hAnsi="Arial" w:cs="Arial"/>
          <w:color w:val="000000" w:themeColor="text1"/>
          <w:sz w:val="24"/>
          <w:szCs w:val="24"/>
        </w:rPr>
        <w:t>Because</w:t>
      </w:r>
      <w:r w:rsidR="00970534" w:rsidRPr="00B96D30">
        <w:rPr>
          <w:rFonts w:ascii="Arial" w:hAnsi="Arial" w:cs="Arial"/>
          <w:color w:val="000000" w:themeColor="text1"/>
          <w:sz w:val="24"/>
          <w:szCs w:val="24"/>
        </w:rPr>
        <w:t xml:space="preserve"> </w:t>
      </w:r>
      <w:r w:rsidR="00440FD1">
        <w:rPr>
          <w:rFonts w:ascii="Arial" w:hAnsi="Arial" w:cs="Arial"/>
          <w:color w:val="000000" w:themeColor="text1"/>
          <w:sz w:val="24"/>
          <w:szCs w:val="24"/>
        </w:rPr>
        <w:t xml:space="preserve">the </w:t>
      </w:r>
      <w:r w:rsidR="00970534" w:rsidRPr="00B96D30">
        <w:rPr>
          <w:rFonts w:ascii="Arial" w:hAnsi="Arial" w:cs="Arial"/>
          <w:color w:val="000000" w:themeColor="text1"/>
          <w:sz w:val="24"/>
          <w:szCs w:val="24"/>
        </w:rPr>
        <w:t>astrocyte act</w:t>
      </w:r>
      <w:r w:rsidR="002609E6" w:rsidRPr="00B96D30">
        <w:rPr>
          <w:rFonts w:ascii="Arial" w:hAnsi="Arial" w:cs="Arial"/>
          <w:color w:val="000000" w:themeColor="text1"/>
          <w:sz w:val="24"/>
          <w:szCs w:val="24"/>
        </w:rPr>
        <w:t>s as</w:t>
      </w:r>
      <w:r w:rsidR="00970534" w:rsidRPr="00B96D30">
        <w:rPr>
          <w:rFonts w:ascii="Arial" w:hAnsi="Arial" w:cs="Arial"/>
          <w:color w:val="000000" w:themeColor="text1"/>
          <w:sz w:val="24"/>
          <w:szCs w:val="24"/>
        </w:rPr>
        <w:t xml:space="preserve"> a </w:t>
      </w:r>
      <w:r w:rsidR="002609E6" w:rsidRPr="00B96D30">
        <w:rPr>
          <w:rFonts w:ascii="Arial" w:hAnsi="Arial" w:cs="Arial"/>
          <w:color w:val="000000" w:themeColor="text1"/>
          <w:sz w:val="24"/>
          <w:szCs w:val="24"/>
        </w:rPr>
        <w:t>“</w:t>
      </w:r>
      <w:r w:rsidR="00970534" w:rsidRPr="00B96D30">
        <w:rPr>
          <w:rFonts w:ascii="Arial" w:hAnsi="Arial" w:cs="Arial"/>
          <w:color w:val="000000" w:themeColor="text1"/>
          <w:sz w:val="24"/>
          <w:szCs w:val="24"/>
        </w:rPr>
        <w:t>servant</w:t>
      </w:r>
      <w:r w:rsidR="002609E6" w:rsidRPr="00B96D30">
        <w:rPr>
          <w:rFonts w:ascii="Arial" w:hAnsi="Arial" w:cs="Arial"/>
          <w:color w:val="000000" w:themeColor="text1"/>
          <w:sz w:val="24"/>
          <w:szCs w:val="24"/>
        </w:rPr>
        <w:t>”</w:t>
      </w:r>
      <w:r w:rsidR="00970534" w:rsidRPr="00B96D30">
        <w:rPr>
          <w:rFonts w:ascii="Arial" w:hAnsi="Arial" w:cs="Arial"/>
          <w:color w:val="000000" w:themeColor="text1"/>
          <w:sz w:val="24"/>
          <w:szCs w:val="24"/>
        </w:rPr>
        <w:t xml:space="preserve"> </w:t>
      </w:r>
      <w:r w:rsidR="002609E6" w:rsidRPr="00B96D30">
        <w:rPr>
          <w:rFonts w:ascii="Arial" w:hAnsi="Arial" w:cs="Arial"/>
          <w:color w:val="000000" w:themeColor="text1"/>
          <w:sz w:val="24"/>
          <w:szCs w:val="24"/>
        </w:rPr>
        <w:t xml:space="preserve">to neurones in CNS, any perturbation in its function would lead to </w:t>
      </w:r>
      <w:r w:rsidR="00440FD1">
        <w:rPr>
          <w:rFonts w:ascii="Arial" w:hAnsi="Arial" w:cs="Arial"/>
          <w:color w:val="000000" w:themeColor="text1"/>
          <w:sz w:val="24"/>
          <w:szCs w:val="24"/>
        </w:rPr>
        <w:t xml:space="preserve">a </w:t>
      </w:r>
      <w:r w:rsidR="002609E6" w:rsidRPr="00B96D30">
        <w:rPr>
          <w:rFonts w:ascii="Arial" w:hAnsi="Arial" w:cs="Arial"/>
          <w:color w:val="000000" w:themeColor="text1"/>
          <w:sz w:val="24"/>
          <w:szCs w:val="24"/>
        </w:rPr>
        <w:t xml:space="preserve">dysfunction in </w:t>
      </w:r>
      <w:r w:rsidR="00440FD1">
        <w:rPr>
          <w:rFonts w:ascii="Arial" w:hAnsi="Arial" w:cs="Arial"/>
          <w:color w:val="000000" w:themeColor="text1"/>
          <w:sz w:val="24"/>
          <w:szCs w:val="24"/>
        </w:rPr>
        <w:t xml:space="preserve">the </w:t>
      </w:r>
      <w:r w:rsidR="002609E6" w:rsidRPr="00B96D30">
        <w:rPr>
          <w:rFonts w:ascii="Arial" w:hAnsi="Arial" w:cs="Arial"/>
          <w:color w:val="000000" w:themeColor="text1"/>
          <w:sz w:val="24"/>
          <w:szCs w:val="24"/>
        </w:rPr>
        <w:t>neurone</w:t>
      </w:r>
      <w:r w:rsidR="00440FD1">
        <w:rPr>
          <w:rFonts w:ascii="Arial" w:hAnsi="Arial" w:cs="Arial"/>
          <w:color w:val="000000" w:themeColor="text1"/>
          <w:sz w:val="24"/>
          <w:szCs w:val="24"/>
        </w:rPr>
        <w:t>s</w:t>
      </w:r>
      <w:r w:rsidR="002609E6" w:rsidRPr="00B96D30">
        <w:rPr>
          <w:rFonts w:ascii="Arial" w:hAnsi="Arial" w:cs="Arial"/>
          <w:color w:val="000000" w:themeColor="text1"/>
          <w:sz w:val="24"/>
          <w:szCs w:val="24"/>
        </w:rPr>
        <w:t>.</w:t>
      </w:r>
      <w:r w:rsidR="00BC2458" w:rsidRPr="00B96D30">
        <w:rPr>
          <w:rFonts w:ascii="Arial" w:hAnsi="Arial" w:cs="Arial"/>
          <w:color w:val="000000" w:themeColor="text1"/>
          <w:sz w:val="24"/>
          <w:szCs w:val="24"/>
        </w:rPr>
        <w:tab/>
      </w:r>
    </w:p>
    <w:p w14:paraId="39302D93" w14:textId="35E2A28E" w:rsidR="004C339A" w:rsidRPr="00B96D30" w:rsidRDefault="004C339A" w:rsidP="00D405BD">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We were then intrigued </w:t>
      </w:r>
      <w:r w:rsidRPr="00BC7882">
        <w:rPr>
          <w:rFonts w:ascii="Arial" w:hAnsi="Arial" w:cs="Arial"/>
          <w:noProof/>
          <w:color w:val="000000" w:themeColor="text1"/>
          <w:sz w:val="24"/>
          <w:szCs w:val="24"/>
        </w:rPr>
        <w:t>to further unveil the potential role of astrocytes in SMA pathogenesis</w:t>
      </w:r>
      <w:r>
        <w:rPr>
          <w:rFonts w:ascii="Arial" w:hAnsi="Arial" w:cs="Arial"/>
          <w:color w:val="000000" w:themeColor="text1"/>
          <w:sz w:val="24"/>
          <w:szCs w:val="24"/>
        </w:rPr>
        <w:t xml:space="preserve">. First, </w:t>
      </w:r>
      <w:r w:rsidR="00FB6C19">
        <w:rPr>
          <w:rFonts w:ascii="Arial" w:hAnsi="Arial" w:cs="Arial"/>
          <w:color w:val="000000" w:themeColor="text1"/>
          <w:sz w:val="24"/>
          <w:szCs w:val="24"/>
        </w:rPr>
        <w:t>e</w:t>
      </w:r>
      <w:r w:rsidR="00FB6C19" w:rsidRPr="00B96D30">
        <w:rPr>
          <w:rFonts w:ascii="Arial" w:hAnsi="Arial" w:cs="Arial"/>
          <w:color w:val="000000" w:themeColor="text1"/>
          <w:sz w:val="24"/>
          <w:szCs w:val="24"/>
        </w:rPr>
        <w:t>merging evidence has indicated that astrocytes differ regionally</w:t>
      </w:r>
      <w:r w:rsidR="003F2860">
        <w:rPr>
          <w:rFonts w:ascii="Arial" w:hAnsi="Arial" w:cs="Arial"/>
          <w:color w:val="000000" w:themeColor="text1"/>
          <w:sz w:val="24"/>
          <w:szCs w:val="24"/>
        </w:rPr>
        <w:t>,</w:t>
      </w:r>
      <w:r w:rsidR="00FB6C19" w:rsidRPr="00B96D30">
        <w:rPr>
          <w:rFonts w:ascii="Arial" w:hAnsi="Arial" w:cs="Arial"/>
          <w:color w:val="000000" w:themeColor="text1"/>
          <w:sz w:val="24"/>
          <w:szCs w:val="24"/>
        </w:rPr>
        <w:t xml:space="preserve"> </w:t>
      </w:r>
      <w:r w:rsidR="00FB6C19" w:rsidRPr="00BC7882">
        <w:rPr>
          <w:rFonts w:ascii="Arial" w:hAnsi="Arial" w:cs="Arial"/>
          <w:noProof/>
          <w:color w:val="000000" w:themeColor="text1"/>
          <w:sz w:val="24"/>
          <w:szCs w:val="24"/>
        </w:rPr>
        <w:t>but</w:t>
      </w:r>
      <w:r w:rsidR="00FB6C19" w:rsidRPr="00B96D30">
        <w:rPr>
          <w:rFonts w:ascii="Arial" w:hAnsi="Arial" w:cs="Arial"/>
          <w:color w:val="000000" w:themeColor="text1"/>
          <w:sz w:val="24"/>
          <w:szCs w:val="24"/>
        </w:rPr>
        <w:t xml:space="preserve"> most researchers usually investigate astrocytes in </w:t>
      </w:r>
      <w:r w:rsidR="00440FD1">
        <w:rPr>
          <w:rFonts w:ascii="Arial" w:hAnsi="Arial" w:cs="Arial"/>
          <w:color w:val="000000" w:themeColor="text1"/>
          <w:sz w:val="24"/>
          <w:szCs w:val="24"/>
        </w:rPr>
        <w:t xml:space="preserve">the </w:t>
      </w:r>
      <w:r>
        <w:rPr>
          <w:rFonts w:ascii="Arial" w:hAnsi="Arial" w:cs="Arial"/>
          <w:color w:val="000000" w:themeColor="text1"/>
          <w:sz w:val="24"/>
          <w:szCs w:val="24"/>
        </w:rPr>
        <w:t xml:space="preserve">broadest sense. On this score, </w:t>
      </w:r>
      <w:r w:rsidRPr="00B96D30">
        <w:rPr>
          <w:rFonts w:ascii="Arial" w:hAnsi="Arial" w:cs="Arial"/>
          <w:color w:val="000000" w:themeColor="text1"/>
          <w:sz w:val="24"/>
          <w:szCs w:val="24"/>
        </w:rPr>
        <w:t xml:space="preserve">cortical and spinal astrocytes behaved very differently in the test, indicating there was fundamental heterogeneity between these two cell lineages, and also implying a relatively unchanged environment around upper motor neurones which were traditionally considered to </w:t>
      </w:r>
      <w:r w:rsidRPr="00BC7882">
        <w:rPr>
          <w:rFonts w:ascii="Arial" w:hAnsi="Arial" w:cs="Arial"/>
          <w:noProof/>
          <w:color w:val="000000" w:themeColor="text1"/>
          <w:sz w:val="24"/>
          <w:szCs w:val="24"/>
        </w:rPr>
        <w:t>be spared</w:t>
      </w:r>
      <w:r w:rsidRPr="00B96D30">
        <w:rPr>
          <w:rFonts w:ascii="Arial" w:hAnsi="Arial" w:cs="Arial"/>
          <w:color w:val="000000" w:themeColor="text1"/>
          <w:sz w:val="24"/>
          <w:szCs w:val="24"/>
        </w:rPr>
        <w:t xml:space="preserve"> in SMA.    </w:t>
      </w:r>
    </w:p>
    <w:p w14:paraId="32279530" w14:textId="337DAAE1" w:rsidR="0091513F" w:rsidRDefault="004C339A" w:rsidP="00D405BD">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Second, </w:t>
      </w:r>
      <w:r w:rsidR="009F0619" w:rsidRPr="00B96D30">
        <w:rPr>
          <w:rFonts w:ascii="Arial" w:hAnsi="Arial" w:cs="Arial"/>
          <w:color w:val="000000" w:themeColor="text1"/>
          <w:sz w:val="24"/>
          <w:szCs w:val="24"/>
        </w:rPr>
        <w:t>in comparison to purified motor neurone culture,</w:t>
      </w:r>
      <w:r w:rsidR="00033344" w:rsidRPr="00B96D30">
        <w:rPr>
          <w:rFonts w:ascii="Arial" w:hAnsi="Arial" w:cs="Arial"/>
          <w:color w:val="000000" w:themeColor="text1"/>
          <w:sz w:val="24"/>
          <w:szCs w:val="24"/>
        </w:rPr>
        <w:t xml:space="preserve"> motor neurones showed a general decrease in maximal capacity when </w:t>
      </w:r>
      <w:r w:rsidR="00B240EB" w:rsidRPr="00B96D30">
        <w:rPr>
          <w:rFonts w:ascii="Arial" w:hAnsi="Arial" w:cs="Arial"/>
          <w:color w:val="000000" w:themeColor="text1"/>
          <w:sz w:val="24"/>
          <w:szCs w:val="24"/>
        </w:rPr>
        <w:t xml:space="preserve">cultured </w:t>
      </w:r>
      <w:r w:rsidR="00033344" w:rsidRPr="00B96D30">
        <w:rPr>
          <w:rFonts w:ascii="Arial" w:hAnsi="Arial" w:cs="Arial"/>
          <w:color w:val="000000" w:themeColor="text1"/>
          <w:sz w:val="24"/>
          <w:szCs w:val="24"/>
        </w:rPr>
        <w:t>with astrocytes</w:t>
      </w:r>
      <w:r w:rsidR="009F0619" w:rsidRPr="00B96D30">
        <w:rPr>
          <w:rFonts w:ascii="Arial" w:hAnsi="Arial" w:cs="Arial"/>
          <w:color w:val="000000" w:themeColor="text1"/>
          <w:sz w:val="24"/>
          <w:szCs w:val="24"/>
        </w:rPr>
        <w:t xml:space="preserve"> by an unknown mechanism</w:t>
      </w:r>
      <w:r w:rsidR="00210F03" w:rsidRPr="00B96D30">
        <w:rPr>
          <w:rFonts w:ascii="Arial" w:hAnsi="Arial" w:cs="Arial"/>
          <w:color w:val="000000" w:themeColor="text1"/>
          <w:sz w:val="24"/>
          <w:szCs w:val="24"/>
        </w:rPr>
        <w:t>.</w:t>
      </w:r>
      <w:r w:rsidR="004541A4" w:rsidRPr="00B96D30">
        <w:rPr>
          <w:rFonts w:ascii="Arial" w:hAnsi="Arial" w:cs="Arial"/>
          <w:color w:val="000000" w:themeColor="text1"/>
          <w:sz w:val="24"/>
          <w:szCs w:val="24"/>
        </w:rPr>
        <w:t xml:space="preserve"> The result was </w:t>
      </w:r>
      <w:r w:rsidR="00CA04FF">
        <w:rPr>
          <w:rFonts w:ascii="Arial" w:hAnsi="Arial" w:cs="Arial"/>
          <w:color w:val="000000" w:themeColor="text1"/>
          <w:sz w:val="24"/>
          <w:szCs w:val="24"/>
        </w:rPr>
        <w:t>rather</w:t>
      </w:r>
      <w:r w:rsidR="004541A4" w:rsidRPr="00B96D30">
        <w:rPr>
          <w:rFonts w:ascii="Arial" w:hAnsi="Arial" w:cs="Arial"/>
          <w:color w:val="000000" w:themeColor="text1"/>
          <w:sz w:val="24"/>
          <w:szCs w:val="24"/>
        </w:rPr>
        <w:t xml:space="preserve"> surprising but </w:t>
      </w:r>
      <w:r w:rsidR="009B79A0" w:rsidRPr="00B96D30">
        <w:rPr>
          <w:rFonts w:ascii="Arial" w:hAnsi="Arial" w:cs="Arial"/>
          <w:color w:val="000000" w:themeColor="text1"/>
          <w:sz w:val="24"/>
          <w:szCs w:val="24"/>
        </w:rPr>
        <w:t xml:space="preserve">understandable </w:t>
      </w:r>
      <w:r w:rsidR="002C1175" w:rsidRPr="00B96D30">
        <w:rPr>
          <w:rFonts w:ascii="Arial" w:hAnsi="Arial" w:cs="Arial"/>
          <w:color w:val="000000" w:themeColor="text1"/>
          <w:sz w:val="24"/>
          <w:szCs w:val="24"/>
        </w:rPr>
        <w:t xml:space="preserve">on the </w:t>
      </w:r>
      <w:r w:rsidR="00440FD1">
        <w:rPr>
          <w:rFonts w:ascii="Arial" w:hAnsi="Arial" w:cs="Arial"/>
          <w:color w:val="000000" w:themeColor="text1"/>
          <w:sz w:val="24"/>
          <w:szCs w:val="24"/>
        </w:rPr>
        <w:t>realisation</w:t>
      </w:r>
      <w:r w:rsidR="00440FD1" w:rsidRPr="00B96D30">
        <w:rPr>
          <w:rFonts w:ascii="Arial" w:hAnsi="Arial" w:cs="Arial"/>
          <w:color w:val="000000" w:themeColor="text1"/>
          <w:sz w:val="24"/>
          <w:szCs w:val="24"/>
        </w:rPr>
        <w:t xml:space="preserve"> </w:t>
      </w:r>
      <w:r w:rsidR="002C1175" w:rsidRPr="00B96D30">
        <w:rPr>
          <w:rFonts w:ascii="Arial" w:hAnsi="Arial" w:cs="Arial"/>
          <w:color w:val="000000" w:themeColor="text1"/>
          <w:sz w:val="24"/>
          <w:szCs w:val="24"/>
        </w:rPr>
        <w:t>that</w:t>
      </w:r>
      <w:r w:rsidR="009B79A0" w:rsidRPr="00B96D30">
        <w:rPr>
          <w:rFonts w:ascii="Arial" w:hAnsi="Arial" w:cs="Arial"/>
          <w:color w:val="000000" w:themeColor="text1"/>
          <w:sz w:val="24"/>
          <w:szCs w:val="24"/>
        </w:rPr>
        <w:t xml:space="preserve"> the</w:t>
      </w:r>
      <w:r w:rsidR="004541A4" w:rsidRPr="00B96D30">
        <w:rPr>
          <w:rFonts w:ascii="Arial" w:hAnsi="Arial" w:cs="Arial"/>
          <w:color w:val="000000" w:themeColor="text1"/>
          <w:sz w:val="24"/>
          <w:szCs w:val="24"/>
        </w:rPr>
        <w:t xml:space="preserve"> maximal capacity </w:t>
      </w:r>
      <w:r w:rsidR="002C1175" w:rsidRPr="00B96D30">
        <w:rPr>
          <w:rFonts w:ascii="Arial" w:hAnsi="Arial" w:cs="Arial"/>
          <w:color w:val="000000" w:themeColor="text1"/>
          <w:sz w:val="24"/>
          <w:szCs w:val="24"/>
        </w:rPr>
        <w:t>re</w:t>
      </w:r>
      <w:r w:rsidR="005109C8" w:rsidRPr="00B96D30">
        <w:rPr>
          <w:rFonts w:ascii="Arial" w:hAnsi="Arial" w:cs="Arial"/>
          <w:color w:val="000000" w:themeColor="text1"/>
          <w:sz w:val="24"/>
          <w:szCs w:val="24"/>
        </w:rPr>
        <w:t xml:space="preserve">presents </w:t>
      </w:r>
      <w:r w:rsidR="00270173" w:rsidRPr="00B96D30">
        <w:rPr>
          <w:rFonts w:ascii="Arial" w:hAnsi="Arial" w:cs="Arial"/>
          <w:color w:val="000000" w:themeColor="text1"/>
          <w:sz w:val="24"/>
          <w:szCs w:val="24"/>
        </w:rPr>
        <w:t>the cellular adaptation in response to the adverse environmental change</w:t>
      </w:r>
      <w:r w:rsidR="00F53DE9" w:rsidRPr="00B96D30">
        <w:rPr>
          <w:rFonts w:ascii="Arial" w:hAnsi="Arial" w:cs="Arial"/>
          <w:color w:val="000000" w:themeColor="text1"/>
          <w:sz w:val="24"/>
          <w:szCs w:val="24"/>
        </w:rPr>
        <w:t>.</w:t>
      </w:r>
      <w:r w:rsidR="00210F03" w:rsidRPr="00B96D30">
        <w:rPr>
          <w:rFonts w:ascii="Arial" w:hAnsi="Arial" w:cs="Arial"/>
          <w:color w:val="000000" w:themeColor="text1"/>
          <w:sz w:val="24"/>
          <w:szCs w:val="24"/>
        </w:rPr>
        <w:t xml:space="preserve"> </w:t>
      </w:r>
      <w:r w:rsidR="00DA643D" w:rsidRPr="00B96D30">
        <w:rPr>
          <w:rFonts w:ascii="Arial" w:hAnsi="Arial" w:cs="Arial"/>
          <w:color w:val="000000" w:themeColor="text1"/>
          <w:sz w:val="24"/>
          <w:szCs w:val="24"/>
        </w:rPr>
        <w:t xml:space="preserve">It was likely </w:t>
      </w:r>
      <w:r w:rsidR="00B240EB" w:rsidRPr="00B96D30">
        <w:rPr>
          <w:rFonts w:ascii="Arial" w:hAnsi="Arial" w:cs="Arial"/>
          <w:color w:val="000000" w:themeColor="text1"/>
          <w:sz w:val="24"/>
          <w:szCs w:val="24"/>
        </w:rPr>
        <w:t xml:space="preserve">that </w:t>
      </w:r>
      <w:r w:rsidR="00DA643D" w:rsidRPr="00B96D30">
        <w:rPr>
          <w:rFonts w:ascii="Arial" w:hAnsi="Arial" w:cs="Arial"/>
          <w:color w:val="000000" w:themeColor="text1"/>
          <w:sz w:val="24"/>
          <w:szCs w:val="24"/>
        </w:rPr>
        <w:t xml:space="preserve">because motor neurones were less stressed </w:t>
      </w:r>
      <w:r w:rsidR="00B240EB" w:rsidRPr="00B96D30">
        <w:rPr>
          <w:rFonts w:ascii="Arial" w:hAnsi="Arial" w:cs="Arial"/>
          <w:color w:val="000000" w:themeColor="text1"/>
          <w:sz w:val="24"/>
          <w:szCs w:val="24"/>
        </w:rPr>
        <w:t>having</w:t>
      </w:r>
      <w:r w:rsidR="008026EF" w:rsidRPr="00B96D30">
        <w:rPr>
          <w:rFonts w:ascii="Arial" w:hAnsi="Arial" w:cs="Arial"/>
          <w:color w:val="000000" w:themeColor="text1"/>
          <w:sz w:val="24"/>
          <w:szCs w:val="24"/>
        </w:rPr>
        <w:t xml:space="preserve"> support from astrocytes </w:t>
      </w:r>
      <w:r w:rsidR="00B240EB" w:rsidRPr="00B96D30">
        <w:rPr>
          <w:rFonts w:ascii="Arial" w:hAnsi="Arial" w:cs="Arial"/>
          <w:color w:val="000000" w:themeColor="text1"/>
          <w:sz w:val="24"/>
          <w:szCs w:val="24"/>
        </w:rPr>
        <w:t xml:space="preserve">then </w:t>
      </w:r>
      <w:r w:rsidR="00DA643D" w:rsidRPr="00B96D30">
        <w:rPr>
          <w:rFonts w:ascii="Arial" w:hAnsi="Arial" w:cs="Arial"/>
          <w:color w:val="000000" w:themeColor="text1"/>
          <w:sz w:val="24"/>
          <w:szCs w:val="24"/>
        </w:rPr>
        <w:t>the</w:t>
      </w:r>
      <w:r w:rsidR="00DA7D9D" w:rsidRPr="00B96D30">
        <w:rPr>
          <w:rFonts w:ascii="Arial" w:hAnsi="Arial" w:cs="Arial"/>
          <w:color w:val="000000" w:themeColor="text1"/>
          <w:sz w:val="24"/>
          <w:szCs w:val="24"/>
        </w:rPr>
        <w:t xml:space="preserve"> reduced</w:t>
      </w:r>
      <w:r w:rsidR="00FD4A00" w:rsidRPr="00B96D30">
        <w:rPr>
          <w:rFonts w:ascii="Arial" w:hAnsi="Arial" w:cs="Arial"/>
          <w:color w:val="000000" w:themeColor="text1"/>
          <w:sz w:val="24"/>
          <w:szCs w:val="24"/>
        </w:rPr>
        <w:t xml:space="preserve"> maximum</w:t>
      </w:r>
      <w:r w:rsidR="00DA643D" w:rsidRPr="00B96D30">
        <w:rPr>
          <w:rFonts w:ascii="Arial" w:hAnsi="Arial" w:cs="Arial"/>
          <w:color w:val="000000" w:themeColor="text1"/>
          <w:sz w:val="24"/>
          <w:szCs w:val="24"/>
        </w:rPr>
        <w:t xml:space="preserve"> capacity</w:t>
      </w:r>
      <w:r w:rsidR="008026EF" w:rsidRPr="00B96D30">
        <w:rPr>
          <w:rFonts w:ascii="Arial" w:hAnsi="Arial" w:cs="Arial"/>
          <w:color w:val="000000" w:themeColor="text1"/>
          <w:sz w:val="24"/>
          <w:szCs w:val="24"/>
        </w:rPr>
        <w:t xml:space="preserve"> therefore</w:t>
      </w:r>
      <w:r w:rsidR="00DA643D" w:rsidRPr="00B96D30">
        <w:rPr>
          <w:rFonts w:ascii="Arial" w:hAnsi="Arial" w:cs="Arial"/>
          <w:color w:val="000000" w:themeColor="text1"/>
          <w:sz w:val="24"/>
          <w:szCs w:val="24"/>
        </w:rPr>
        <w:t xml:space="preserve"> just reflected </w:t>
      </w:r>
      <w:r w:rsidR="00B240EB" w:rsidRPr="00B96D30">
        <w:rPr>
          <w:rFonts w:ascii="Arial" w:hAnsi="Arial" w:cs="Arial"/>
          <w:color w:val="000000" w:themeColor="text1"/>
          <w:sz w:val="24"/>
          <w:szCs w:val="24"/>
        </w:rPr>
        <w:t xml:space="preserve">that the </w:t>
      </w:r>
      <w:r w:rsidR="00DA7D9D" w:rsidRPr="00B96D30">
        <w:rPr>
          <w:rFonts w:ascii="Arial" w:hAnsi="Arial" w:cs="Arial"/>
          <w:color w:val="000000" w:themeColor="text1"/>
          <w:sz w:val="24"/>
          <w:szCs w:val="24"/>
        </w:rPr>
        <w:t xml:space="preserve">motor neurones </w:t>
      </w:r>
      <w:r w:rsidR="00B240EB" w:rsidRPr="00B96D30">
        <w:rPr>
          <w:rFonts w:ascii="Arial" w:hAnsi="Arial" w:cs="Arial"/>
          <w:color w:val="000000" w:themeColor="text1"/>
          <w:sz w:val="24"/>
          <w:szCs w:val="24"/>
        </w:rPr>
        <w:t xml:space="preserve">retained the ability to adjust their need for energy </w:t>
      </w:r>
      <w:r w:rsidR="00B240EB" w:rsidRPr="00BC7882">
        <w:rPr>
          <w:rFonts w:ascii="Arial" w:hAnsi="Arial" w:cs="Arial"/>
          <w:noProof/>
          <w:color w:val="000000" w:themeColor="text1"/>
          <w:sz w:val="24"/>
          <w:szCs w:val="24"/>
        </w:rPr>
        <w:t>whilst</w:t>
      </w:r>
      <w:r w:rsidR="00B240EB" w:rsidRPr="00B96D30">
        <w:rPr>
          <w:rFonts w:ascii="Arial" w:hAnsi="Arial" w:cs="Arial"/>
          <w:color w:val="000000" w:themeColor="text1"/>
          <w:sz w:val="24"/>
          <w:szCs w:val="24"/>
        </w:rPr>
        <w:t xml:space="preserve"> </w:t>
      </w:r>
      <w:r w:rsidR="00B77B54" w:rsidRPr="00B96D30">
        <w:rPr>
          <w:rFonts w:ascii="Arial" w:hAnsi="Arial" w:cs="Arial"/>
          <w:color w:val="000000" w:themeColor="text1"/>
          <w:sz w:val="24"/>
          <w:szCs w:val="24"/>
        </w:rPr>
        <w:t>under the protection of astrocytes</w:t>
      </w:r>
      <w:r w:rsidR="008026EF" w:rsidRPr="00B96D30">
        <w:rPr>
          <w:rFonts w:ascii="Arial" w:hAnsi="Arial" w:cs="Arial"/>
          <w:color w:val="000000" w:themeColor="text1"/>
          <w:sz w:val="24"/>
          <w:szCs w:val="24"/>
        </w:rPr>
        <w:t>.</w:t>
      </w:r>
      <w:r w:rsidR="009F0619" w:rsidRPr="00B96D30">
        <w:rPr>
          <w:rFonts w:ascii="Arial" w:hAnsi="Arial" w:cs="Arial"/>
          <w:color w:val="000000" w:themeColor="text1"/>
          <w:sz w:val="24"/>
          <w:szCs w:val="24"/>
        </w:rPr>
        <w:t xml:space="preserve"> </w:t>
      </w:r>
      <w:r w:rsidR="00F73BC5" w:rsidRPr="00B96D30">
        <w:rPr>
          <w:rFonts w:ascii="Arial" w:hAnsi="Arial" w:cs="Arial"/>
          <w:color w:val="000000" w:themeColor="text1"/>
          <w:sz w:val="24"/>
          <w:szCs w:val="24"/>
        </w:rPr>
        <w:t xml:space="preserve">In line with this assumption, the additive defects of SMA motor neurones </w:t>
      </w:r>
      <w:r w:rsidR="00600857" w:rsidRPr="00B96D30">
        <w:rPr>
          <w:rFonts w:ascii="Arial" w:hAnsi="Arial" w:cs="Arial"/>
          <w:color w:val="000000" w:themeColor="text1"/>
          <w:sz w:val="24"/>
          <w:szCs w:val="24"/>
        </w:rPr>
        <w:t>and SMA astrocytes resulted in</w:t>
      </w:r>
      <w:r w:rsidR="00125C23" w:rsidRPr="00B96D30">
        <w:rPr>
          <w:rFonts w:ascii="Arial" w:hAnsi="Arial" w:cs="Arial"/>
          <w:color w:val="000000" w:themeColor="text1"/>
          <w:sz w:val="24"/>
          <w:szCs w:val="24"/>
        </w:rPr>
        <w:t xml:space="preserve"> </w:t>
      </w:r>
      <w:r>
        <w:rPr>
          <w:rFonts w:ascii="Arial" w:hAnsi="Arial" w:cs="Arial"/>
          <w:color w:val="000000" w:themeColor="text1"/>
          <w:sz w:val="24"/>
          <w:szCs w:val="24"/>
        </w:rPr>
        <w:t>high</w:t>
      </w:r>
      <w:r w:rsidR="00F73BC5" w:rsidRPr="00B96D30">
        <w:rPr>
          <w:rFonts w:ascii="Arial" w:hAnsi="Arial" w:cs="Arial"/>
          <w:color w:val="000000" w:themeColor="text1"/>
          <w:sz w:val="24"/>
          <w:szCs w:val="24"/>
        </w:rPr>
        <w:t xml:space="preserve"> maximal capacity</w:t>
      </w:r>
      <w:r w:rsidR="00125C23" w:rsidRPr="00B96D30">
        <w:rPr>
          <w:rFonts w:ascii="Arial" w:hAnsi="Arial" w:cs="Arial"/>
          <w:color w:val="000000" w:themeColor="text1"/>
          <w:sz w:val="24"/>
          <w:szCs w:val="24"/>
        </w:rPr>
        <w:t xml:space="preserve"> detected</w:t>
      </w:r>
      <w:r w:rsidR="007F5EB1" w:rsidRPr="00B96D30">
        <w:rPr>
          <w:rFonts w:ascii="Arial" w:hAnsi="Arial" w:cs="Arial"/>
          <w:color w:val="000000" w:themeColor="text1"/>
          <w:sz w:val="24"/>
          <w:szCs w:val="24"/>
        </w:rPr>
        <w:t xml:space="preserve"> in the co-culture test</w:t>
      </w:r>
      <w:r w:rsidR="00F73BC5" w:rsidRPr="00B96D30">
        <w:rPr>
          <w:rFonts w:ascii="Arial" w:hAnsi="Arial" w:cs="Arial"/>
          <w:color w:val="000000" w:themeColor="text1"/>
          <w:sz w:val="24"/>
          <w:szCs w:val="24"/>
        </w:rPr>
        <w:t xml:space="preserve">. </w:t>
      </w:r>
      <w:r>
        <w:rPr>
          <w:rFonts w:ascii="Arial" w:hAnsi="Arial" w:cs="Arial"/>
          <w:color w:val="000000" w:themeColor="text1"/>
          <w:sz w:val="24"/>
          <w:szCs w:val="24"/>
        </w:rPr>
        <w:t>H</w:t>
      </w:r>
      <w:r w:rsidR="000E225E" w:rsidRPr="00B96D30">
        <w:rPr>
          <w:rFonts w:ascii="Arial" w:hAnsi="Arial" w:cs="Arial"/>
          <w:color w:val="000000" w:themeColor="text1"/>
          <w:sz w:val="24"/>
          <w:szCs w:val="24"/>
        </w:rPr>
        <w:t xml:space="preserve">ow these two cell types coordinate </w:t>
      </w:r>
      <w:r w:rsidR="000E225E" w:rsidRPr="00BC7882">
        <w:rPr>
          <w:rFonts w:ascii="Arial" w:hAnsi="Arial" w:cs="Arial"/>
          <w:noProof/>
          <w:color w:val="000000" w:themeColor="text1"/>
          <w:sz w:val="24"/>
          <w:szCs w:val="24"/>
        </w:rPr>
        <w:t>their</w:t>
      </w:r>
      <w:r w:rsidR="000E225E" w:rsidRPr="00B96D30">
        <w:rPr>
          <w:rFonts w:ascii="Arial" w:hAnsi="Arial" w:cs="Arial"/>
          <w:color w:val="000000" w:themeColor="text1"/>
          <w:sz w:val="24"/>
          <w:szCs w:val="24"/>
        </w:rPr>
        <w:t xml:space="preserve"> energy regulation </w:t>
      </w:r>
      <w:r w:rsidR="00B240EB" w:rsidRPr="00B96D30">
        <w:rPr>
          <w:rFonts w:ascii="Arial" w:hAnsi="Arial" w:cs="Arial"/>
          <w:color w:val="000000" w:themeColor="text1"/>
          <w:sz w:val="24"/>
          <w:szCs w:val="24"/>
        </w:rPr>
        <w:t>remains</w:t>
      </w:r>
      <w:r w:rsidR="000E225E" w:rsidRPr="00B96D30">
        <w:rPr>
          <w:rFonts w:ascii="Arial" w:hAnsi="Arial" w:cs="Arial"/>
          <w:color w:val="000000" w:themeColor="text1"/>
          <w:sz w:val="24"/>
          <w:szCs w:val="24"/>
        </w:rPr>
        <w:t xml:space="preserve"> unclear</w:t>
      </w:r>
      <w:r w:rsidR="00B240EB" w:rsidRPr="00B96D30">
        <w:rPr>
          <w:rFonts w:ascii="Arial" w:hAnsi="Arial" w:cs="Arial"/>
          <w:color w:val="000000" w:themeColor="text1"/>
          <w:sz w:val="24"/>
          <w:szCs w:val="24"/>
        </w:rPr>
        <w:t>.</w:t>
      </w:r>
      <w:r w:rsidR="000E4852">
        <w:rPr>
          <w:rFonts w:ascii="Arial" w:hAnsi="Arial" w:cs="Arial"/>
          <w:color w:val="000000" w:themeColor="text1"/>
          <w:sz w:val="24"/>
          <w:szCs w:val="24"/>
        </w:rPr>
        <w:t xml:space="preserve"> In addition, </w:t>
      </w:r>
      <w:r w:rsidR="000E4852">
        <w:rPr>
          <w:rFonts w:ascii="Arial" w:hAnsi="Arial" w:cs="Arial"/>
          <w:noProof/>
          <w:color w:val="000000" w:themeColor="text1"/>
          <w:sz w:val="24"/>
          <w:szCs w:val="24"/>
        </w:rPr>
        <w:t>t</w:t>
      </w:r>
      <w:r w:rsidR="000E4852" w:rsidRPr="00882037">
        <w:rPr>
          <w:rFonts w:ascii="Arial" w:hAnsi="Arial" w:cs="Arial"/>
          <w:noProof/>
          <w:color w:val="000000" w:themeColor="text1"/>
          <w:sz w:val="24"/>
          <w:szCs w:val="24"/>
        </w:rPr>
        <w:t>here</w:t>
      </w:r>
      <w:r w:rsidR="000E4852">
        <w:rPr>
          <w:rFonts w:ascii="Arial" w:hAnsi="Arial" w:cs="Arial"/>
          <w:color w:val="000000" w:themeColor="text1"/>
          <w:sz w:val="24"/>
          <w:szCs w:val="24"/>
        </w:rPr>
        <w:t xml:space="preserve"> might be a </w:t>
      </w:r>
      <w:r w:rsidR="000E4852" w:rsidRPr="00882037">
        <w:rPr>
          <w:rFonts w:ascii="Arial" w:hAnsi="Arial" w:cs="Arial"/>
          <w:noProof/>
          <w:color w:val="000000" w:themeColor="text1"/>
          <w:sz w:val="24"/>
          <w:szCs w:val="24"/>
        </w:rPr>
        <w:t>more</w:t>
      </w:r>
      <w:r w:rsidR="000E4852">
        <w:rPr>
          <w:rFonts w:ascii="Arial" w:hAnsi="Arial" w:cs="Arial"/>
          <w:color w:val="000000" w:themeColor="text1"/>
          <w:sz w:val="24"/>
          <w:szCs w:val="24"/>
        </w:rPr>
        <w:t xml:space="preserve"> appropriate calculation for the co-culture test because of the complexity between cell-cell crosstalk</w:t>
      </w:r>
      <w:r w:rsidR="004E6B8F">
        <w:rPr>
          <w:rFonts w:ascii="Arial" w:hAnsi="Arial" w:cs="Arial"/>
          <w:color w:val="000000" w:themeColor="text1"/>
          <w:sz w:val="24"/>
          <w:szCs w:val="24"/>
        </w:rPr>
        <w:t xml:space="preserve"> (see section 2.8.4)</w:t>
      </w:r>
      <w:r w:rsidR="000E4852">
        <w:rPr>
          <w:rFonts w:ascii="Arial" w:hAnsi="Arial" w:cs="Arial"/>
          <w:color w:val="000000" w:themeColor="text1"/>
          <w:sz w:val="24"/>
          <w:szCs w:val="24"/>
        </w:rPr>
        <w:t xml:space="preserve">. </w:t>
      </w:r>
      <w:r w:rsidR="00B240EB" w:rsidRPr="00B96D30">
        <w:rPr>
          <w:rFonts w:ascii="Arial" w:hAnsi="Arial" w:cs="Arial"/>
          <w:color w:val="000000" w:themeColor="text1"/>
          <w:sz w:val="24"/>
          <w:szCs w:val="24"/>
        </w:rPr>
        <w:t xml:space="preserve">However, </w:t>
      </w:r>
      <w:r w:rsidR="00B240EB" w:rsidRPr="00BC7882">
        <w:rPr>
          <w:rFonts w:ascii="Arial" w:hAnsi="Arial" w:cs="Arial"/>
          <w:noProof/>
          <w:color w:val="000000" w:themeColor="text1"/>
          <w:sz w:val="24"/>
          <w:szCs w:val="24"/>
        </w:rPr>
        <w:t>my</w:t>
      </w:r>
      <w:r w:rsidR="00B240EB" w:rsidRPr="00B96D30">
        <w:rPr>
          <w:rFonts w:ascii="Arial" w:hAnsi="Arial" w:cs="Arial"/>
          <w:color w:val="000000" w:themeColor="text1"/>
          <w:sz w:val="24"/>
          <w:szCs w:val="24"/>
        </w:rPr>
        <w:t xml:space="preserve"> </w:t>
      </w:r>
      <w:r w:rsidR="0091513F" w:rsidRPr="00B96D30">
        <w:rPr>
          <w:rFonts w:ascii="Arial" w:hAnsi="Arial" w:cs="Arial"/>
          <w:color w:val="000000" w:themeColor="text1"/>
          <w:sz w:val="24"/>
          <w:szCs w:val="24"/>
        </w:rPr>
        <w:t xml:space="preserve">data </w:t>
      </w:r>
      <w:r w:rsidR="00B240EB" w:rsidRPr="00B96D30">
        <w:rPr>
          <w:rFonts w:ascii="Arial" w:hAnsi="Arial" w:cs="Arial"/>
          <w:color w:val="000000" w:themeColor="text1"/>
          <w:sz w:val="24"/>
          <w:szCs w:val="24"/>
        </w:rPr>
        <w:t xml:space="preserve">suggests </w:t>
      </w:r>
      <w:r w:rsidR="0091513F" w:rsidRPr="00B96D30">
        <w:rPr>
          <w:rFonts w:ascii="Arial" w:hAnsi="Arial" w:cs="Arial"/>
          <w:color w:val="000000" w:themeColor="text1"/>
          <w:sz w:val="24"/>
          <w:szCs w:val="24"/>
        </w:rPr>
        <w:t>that there was no defect in energy metabolism of</w:t>
      </w:r>
      <w:r w:rsidR="00B240EB" w:rsidRPr="00B96D30">
        <w:rPr>
          <w:rFonts w:ascii="Arial" w:hAnsi="Arial" w:cs="Arial"/>
          <w:color w:val="000000" w:themeColor="text1"/>
          <w:sz w:val="24"/>
          <w:szCs w:val="24"/>
        </w:rPr>
        <w:t xml:space="preserve"> SMA</w:t>
      </w:r>
      <w:r w:rsidR="0091513F" w:rsidRPr="00B96D30">
        <w:rPr>
          <w:rFonts w:ascii="Arial" w:hAnsi="Arial" w:cs="Arial"/>
          <w:color w:val="000000" w:themeColor="text1"/>
          <w:sz w:val="24"/>
          <w:szCs w:val="24"/>
        </w:rPr>
        <w:t xml:space="preserve"> disease motor neurone</w:t>
      </w:r>
      <w:r w:rsidR="004F7348" w:rsidRPr="00B96D30">
        <w:rPr>
          <w:rFonts w:ascii="Arial" w:hAnsi="Arial" w:cs="Arial"/>
          <w:color w:val="000000" w:themeColor="text1"/>
          <w:sz w:val="24"/>
          <w:szCs w:val="24"/>
        </w:rPr>
        <w:t xml:space="preserve"> </w:t>
      </w:r>
      <w:r w:rsidR="004F7348" w:rsidRPr="00B96D30">
        <w:rPr>
          <w:rFonts w:ascii="Arial" w:hAnsi="Arial" w:cs="Arial"/>
          <w:i/>
          <w:color w:val="000000" w:themeColor="text1"/>
          <w:sz w:val="24"/>
          <w:szCs w:val="24"/>
        </w:rPr>
        <w:t>per se</w:t>
      </w:r>
      <w:r w:rsidR="00FD5DCF">
        <w:rPr>
          <w:rFonts w:ascii="Arial" w:hAnsi="Arial" w:cs="Arial"/>
          <w:i/>
          <w:color w:val="000000" w:themeColor="text1"/>
          <w:sz w:val="24"/>
          <w:szCs w:val="24"/>
        </w:rPr>
        <w:t>,</w:t>
      </w:r>
      <w:r w:rsidR="004F7348" w:rsidRPr="00B96D30">
        <w:rPr>
          <w:rFonts w:ascii="Arial" w:hAnsi="Arial" w:cs="Arial"/>
          <w:color w:val="000000" w:themeColor="text1"/>
          <w:sz w:val="24"/>
          <w:szCs w:val="24"/>
        </w:rPr>
        <w:t xml:space="preserve"> </w:t>
      </w:r>
      <w:r w:rsidR="003977CE" w:rsidRPr="00BC7882">
        <w:rPr>
          <w:rFonts w:ascii="Arial" w:hAnsi="Arial" w:cs="Arial"/>
          <w:noProof/>
          <w:color w:val="000000" w:themeColor="text1"/>
          <w:sz w:val="24"/>
          <w:szCs w:val="24"/>
        </w:rPr>
        <w:t>but</w:t>
      </w:r>
      <w:r w:rsidR="0091513F" w:rsidRPr="00B96D30">
        <w:rPr>
          <w:rFonts w:ascii="Arial" w:hAnsi="Arial" w:cs="Arial"/>
          <w:color w:val="000000" w:themeColor="text1"/>
          <w:sz w:val="24"/>
          <w:szCs w:val="24"/>
        </w:rPr>
        <w:t xml:space="preserve"> </w:t>
      </w:r>
      <w:r w:rsidR="0091513F" w:rsidRPr="00BC7882">
        <w:rPr>
          <w:rFonts w:ascii="Arial" w:hAnsi="Arial" w:cs="Arial"/>
          <w:noProof/>
          <w:color w:val="000000" w:themeColor="text1"/>
          <w:sz w:val="24"/>
          <w:szCs w:val="24"/>
        </w:rPr>
        <w:t xml:space="preserve">the difference </w:t>
      </w:r>
      <w:r w:rsidR="000E225E" w:rsidRPr="00BC7882">
        <w:rPr>
          <w:rFonts w:ascii="Arial" w:hAnsi="Arial" w:cs="Arial"/>
          <w:noProof/>
          <w:color w:val="000000" w:themeColor="text1"/>
          <w:sz w:val="24"/>
          <w:szCs w:val="24"/>
        </w:rPr>
        <w:t xml:space="preserve">was </w:t>
      </w:r>
      <w:r w:rsidR="00BF2002" w:rsidRPr="00FD5DCF">
        <w:rPr>
          <w:rFonts w:ascii="Arial" w:hAnsi="Arial" w:cs="Arial"/>
          <w:noProof/>
          <w:color w:val="000000" w:themeColor="text1"/>
          <w:sz w:val="24"/>
          <w:szCs w:val="24"/>
        </w:rPr>
        <w:t>unveiled</w:t>
      </w:r>
      <w:r w:rsidR="0091513F" w:rsidRPr="00FD5DCF">
        <w:rPr>
          <w:rFonts w:ascii="Arial" w:hAnsi="Arial" w:cs="Arial"/>
          <w:noProof/>
          <w:color w:val="000000" w:themeColor="text1"/>
          <w:sz w:val="24"/>
          <w:szCs w:val="24"/>
        </w:rPr>
        <w:t xml:space="preserve"> by astrocytes</w:t>
      </w:r>
      <w:r w:rsidR="0091513F" w:rsidRPr="00B96D30">
        <w:rPr>
          <w:rFonts w:ascii="Arial" w:hAnsi="Arial" w:cs="Arial"/>
          <w:color w:val="000000" w:themeColor="text1"/>
          <w:sz w:val="24"/>
          <w:szCs w:val="24"/>
        </w:rPr>
        <w:t xml:space="preserve">. </w:t>
      </w:r>
    </w:p>
    <w:p w14:paraId="25B7CBC5" w14:textId="2BDAA77B" w:rsidR="007256A8" w:rsidRPr="00B30599" w:rsidRDefault="007256A8" w:rsidP="007256A8">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Otherwise, the </w:t>
      </w:r>
      <w:r w:rsidRPr="001841F6">
        <w:rPr>
          <w:rFonts w:ascii="Arial" w:hAnsi="Arial" w:cs="Arial"/>
          <w:noProof/>
          <w:color w:val="000000" w:themeColor="text1"/>
          <w:sz w:val="24"/>
          <w:szCs w:val="24"/>
        </w:rPr>
        <w:t>astrocyte-neurone</w:t>
      </w:r>
      <w:r>
        <w:rPr>
          <w:rFonts w:ascii="Arial" w:hAnsi="Arial" w:cs="Arial"/>
          <w:color w:val="000000" w:themeColor="text1"/>
          <w:sz w:val="24"/>
          <w:szCs w:val="24"/>
        </w:rPr>
        <w:t xml:space="preserve"> lactate shuttle hypothesis is the most </w:t>
      </w:r>
      <w:r w:rsidRPr="00B30599">
        <w:rPr>
          <w:rFonts w:ascii="Arial" w:hAnsi="Arial" w:cs="Arial"/>
          <w:noProof/>
          <w:color w:val="000000" w:themeColor="text1"/>
          <w:sz w:val="24"/>
          <w:szCs w:val="24"/>
        </w:rPr>
        <w:t>well</w:t>
      </w:r>
      <w:r>
        <w:rPr>
          <w:rFonts w:ascii="Arial" w:hAnsi="Arial" w:cs="Arial"/>
          <w:noProof/>
          <w:color w:val="000000" w:themeColor="text1"/>
          <w:sz w:val="24"/>
          <w:szCs w:val="24"/>
        </w:rPr>
        <w:t>-</w:t>
      </w:r>
      <w:r w:rsidRPr="00B30599">
        <w:rPr>
          <w:rFonts w:ascii="Arial" w:hAnsi="Arial" w:cs="Arial"/>
          <w:noProof/>
          <w:color w:val="000000" w:themeColor="text1"/>
          <w:sz w:val="24"/>
          <w:szCs w:val="24"/>
        </w:rPr>
        <w:t>known</w:t>
      </w:r>
      <w:r>
        <w:rPr>
          <w:rFonts w:ascii="Arial" w:hAnsi="Arial" w:cs="Arial"/>
          <w:color w:val="000000" w:themeColor="text1"/>
          <w:sz w:val="24"/>
          <w:szCs w:val="24"/>
        </w:rPr>
        <w:t xml:space="preserve"> </w:t>
      </w:r>
      <w:r w:rsidRPr="00B30599">
        <w:rPr>
          <w:rFonts w:ascii="Arial" w:hAnsi="Arial" w:cs="Arial"/>
          <w:noProof/>
          <w:color w:val="000000" w:themeColor="text1"/>
          <w:sz w:val="24"/>
          <w:szCs w:val="24"/>
        </w:rPr>
        <w:t>mechanism</w:t>
      </w:r>
      <w:r>
        <w:rPr>
          <w:rFonts w:ascii="Arial" w:hAnsi="Arial" w:cs="Arial"/>
          <w:noProof/>
          <w:color w:val="000000" w:themeColor="text1"/>
          <w:sz w:val="24"/>
          <w:szCs w:val="24"/>
        </w:rPr>
        <w:t xml:space="preserve"> for</w:t>
      </w:r>
      <w:r>
        <w:rPr>
          <w:rFonts w:ascii="Arial" w:hAnsi="Arial" w:cs="Arial"/>
          <w:color w:val="000000" w:themeColor="text1"/>
          <w:sz w:val="24"/>
          <w:szCs w:val="24"/>
        </w:rPr>
        <w:t xml:space="preserve"> regulating and coordinating the demand of energy substrate between neurones and astrocytes. In astrocytes, part of glucose </w:t>
      </w:r>
      <w:r w:rsidRPr="003D66F8">
        <w:rPr>
          <w:rFonts w:ascii="Arial" w:hAnsi="Arial" w:cs="Arial"/>
          <w:color w:val="000000" w:themeColor="text1"/>
          <w:sz w:val="24"/>
          <w:szCs w:val="24"/>
        </w:rPr>
        <w:t xml:space="preserve">is processed oxidatively via the TCA cycle in mitochondria while the remaining part </w:t>
      </w:r>
      <w:r w:rsidRPr="001841F6">
        <w:rPr>
          <w:rFonts w:ascii="Arial" w:hAnsi="Arial" w:cs="Arial"/>
          <w:noProof/>
          <w:color w:val="000000" w:themeColor="text1"/>
          <w:sz w:val="24"/>
          <w:szCs w:val="24"/>
        </w:rPr>
        <w:t>is converted</w:t>
      </w:r>
      <w:r>
        <w:rPr>
          <w:rFonts w:ascii="Arial" w:hAnsi="Arial" w:cs="Arial"/>
          <w:color w:val="000000" w:themeColor="text1"/>
          <w:sz w:val="24"/>
          <w:szCs w:val="24"/>
        </w:rPr>
        <w:t xml:space="preserve"> to lactate, </w:t>
      </w:r>
      <w:r w:rsidRPr="003D66F8">
        <w:rPr>
          <w:rFonts w:ascii="Arial" w:hAnsi="Arial" w:cs="Arial"/>
          <w:color w:val="000000" w:themeColor="text1"/>
          <w:sz w:val="24"/>
          <w:szCs w:val="24"/>
        </w:rPr>
        <w:t xml:space="preserve">which </w:t>
      </w:r>
      <w:r w:rsidRPr="001841F6">
        <w:rPr>
          <w:rFonts w:ascii="Arial" w:hAnsi="Arial" w:cs="Arial"/>
          <w:noProof/>
          <w:color w:val="000000" w:themeColor="text1"/>
          <w:sz w:val="24"/>
          <w:szCs w:val="24"/>
        </w:rPr>
        <w:t>is released</w:t>
      </w:r>
      <w:r w:rsidRPr="003D66F8">
        <w:rPr>
          <w:rFonts w:ascii="Arial" w:hAnsi="Arial" w:cs="Arial"/>
          <w:color w:val="000000" w:themeColor="text1"/>
          <w:sz w:val="24"/>
          <w:szCs w:val="24"/>
        </w:rPr>
        <w:t xml:space="preserve"> </w:t>
      </w:r>
      <w:r>
        <w:rPr>
          <w:rFonts w:ascii="Arial" w:hAnsi="Arial" w:cs="Arial"/>
          <w:color w:val="000000" w:themeColor="text1"/>
          <w:sz w:val="24"/>
          <w:szCs w:val="24"/>
        </w:rPr>
        <w:t>in</w:t>
      </w:r>
      <w:r w:rsidRPr="000319CA">
        <w:rPr>
          <w:rFonts w:ascii="Arial" w:hAnsi="Arial" w:cs="Arial"/>
          <w:noProof/>
          <w:color w:val="000000" w:themeColor="text1"/>
          <w:sz w:val="24"/>
          <w:szCs w:val="24"/>
        </w:rPr>
        <w:t>to</w:t>
      </w:r>
      <w:r w:rsidRPr="003D66F8">
        <w:rPr>
          <w:rFonts w:ascii="Arial" w:hAnsi="Arial" w:cs="Arial"/>
          <w:color w:val="000000" w:themeColor="text1"/>
          <w:sz w:val="24"/>
          <w:szCs w:val="24"/>
        </w:rPr>
        <w:t xml:space="preserve"> the extracellular space</w:t>
      </w:r>
      <w:r>
        <w:rPr>
          <w:rFonts w:ascii="Arial" w:hAnsi="Arial" w:cs="Arial"/>
          <w:color w:val="000000" w:themeColor="text1"/>
          <w:sz w:val="24"/>
          <w:szCs w:val="24"/>
        </w:rPr>
        <w:t xml:space="preserve"> </w:t>
      </w:r>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ADDIN EN.CITE &lt;EndNote&gt;&lt;Cite&gt;&lt;Author&gt;Pellerin&lt;/Author&gt;&lt;Year&gt;2012&lt;/Year&gt;&lt;RecNum&gt;1938&lt;/RecNum&gt;&lt;DisplayText&gt;(Pellerin and Magistretti 2012)&lt;/DisplayText&gt;&lt;record&gt;&lt;rec-number&gt;1938&lt;/rec-number&gt;&lt;foreign-keys&gt;&lt;key app="EN" db-id="5sfev02w4909ace5x2rxxevx9tw0tawz0asr" timestamp="1526841737"&gt;1938&lt;/key&gt;&lt;/foreign-keys&gt;&lt;ref-type name="Journal Article"&gt;17&lt;/ref-type&gt;&lt;contributors&gt;&lt;authors&gt;&lt;author&gt;Pellerin, Luc&lt;/author&gt;&lt;author&gt;Magistretti, Pierre J&lt;/author&gt;&lt;/authors&gt;&lt;/contributors&gt;&lt;titles&gt;&lt;title&gt;Sweet sixteen for ANLS&lt;/title&gt;&lt;secondary-title&gt;Journal of Cerebral Blood Flow &amp;amp; Metabolism&lt;/secondary-title&gt;&lt;/titles&gt;&lt;periodical&gt;&lt;full-title&gt;Journal of Cerebral Blood Flow &amp;amp; Metabolism&lt;/full-title&gt;&lt;/periodical&gt;&lt;pages&gt;1152-1166&lt;/pages&gt;&lt;volume&gt;32&lt;/volume&gt;&lt;number&gt;7&lt;/number&gt;&lt;dates&gt;&lt;year&gt;2012&lt;/year&gt;&lt;/dates&gt;&lt;isbn&gt;0271-678X&lt;/isbn&gt;&lt;urls&gt;&lt;/urls&gt;&lt;/record&gt;&lt;/Cite&gt;&lt;/EndNote&gt;</w:instrText>
      </w:r>
      <w:r>
        <w:rPr>
          <w:rFonts w:ascii="Arial" w:hAnsi="Arial" w:cs="Arial"/>
          <w:color w:val="000000" w:themeColor="text1"/>
          <w:sz w:val="24"/>
          <w:szCs w:val="24"/>
        </w:rPr>
        <w:fldChar w:fldCharType="separate"/>
      </w:r>
      <w:r>
        <w:rPr>
          <w:rFonts w:ascii="Arial" w:hAnsi="Arial" w:cs="Arial"/>
          <w:noProof/>
          <w:color w:val="000000" w:themeColor="text1"/>
          <w:sz w:val="24"/>
          <w:szCs w:val="24"/>
        </w:rPr>
        <w:t>(Pellerin and Magistretti 2012)</w:t>
      </w:r>
      <w:r>
        <w:rPr>
          <w:rFonts w:ascii="Arial" w:hAnsi="Arial" w:cs="Arial"/>
          <w:color w:val="000000" w:themeColor="text1"/>
          <w:sz w:val="24"/>
          <w:szCs w:val="24"/>
        </w:rPr>
        <w:fldChar w:fldCharType="end"/>
      </w:r>
      <w:r>
        <w:rPr>
          <w:rFonts w:ascii="Arial" w:hAnsi="Arial" w:cs="Arial"/>
          <w:color w:val="000000" w:themeColor="text1"/>
          <w:sz w:val="24"/>
          <w:szCs w:val="24"/>
        </w:rPr>
        <w:t xml:space="preserve">. </w:t>
      </w:r>
      <w:r w:rsidRPr="000319CA">
        <w:rPr>
          <w:rFonts w:ascii="Arial" w:hAnsi="Arial" w:cs="Arial"/>
          <w:noProof/>
          <w:color w:val="000000" w:themeColor="text1"/>
          <w:sz w:val="24"/>
          <w:szCs w:val="24"/>
        </w:rPr>
        <w:t>Neuornes</w:t>
      </w:r>
      <w:r>
        <w:rPr>
          <w:rFonts w:ascii="Arial" w:hAnsi="Arial" w:cs="Arial"/>
          <w:color w:val="000000" w:themeColor="text1"/>
          <w:sz w:val="24"/>
          <w:szCs w:val="24"/>
        </w:rPr>
        <w:t xml:space="preserve"> can utilise both blood glucose and free lactate to generate ATP. Because </w:t>
      </w:r>
      <w:r w:rsidRPr="001841F6">
        <w:rPr>
          <w:rFonts w:ascii="Arial" w:hAnsi="Arial" w:cs="Arial"/>
          <w:noProof/>
          <w:color w:val="000000" w:themeColor="text1"/>
          <w:sz w:val="24"/>
          <w:szCs w:val="24"/>
        </w:rPr>
        <w:t>glu</w:t>
      </w:r>
      <w:r>
        <w:rPr>
          <w:rFonts w:ascii="Arial" w:hAnsi="Arial" w:cs="Arial"/>
          <w:noProof/>
          <w:color w:val="000000" w:themeColor="text1"/>
          <w:sz w:val="24"/>
          <w:szCs w:val="24"/>
        </w:rPr>
        <w:t>c</w:t>
      </w:r>
      <w:r w:rsidRPr="001841F6">
        <w:rPr>
          <w:rFonts w:ascii="Arial" w:hAnsi="Arial" w:cs="Arial"/>
          <w:noProof/>
          <w:color w:val="000000" w:themeColor="text1"/>
          <w:sz w:val="24"/>
          <w:szCs w:val="24"/>
        </w:rPr>
        <w:t>ose</w:t>
      </w:r>
      <w:r>
        <w:rPr>
          <w:rFonts w:ascii="Arial" w:hAnsi="Arial" w:cs="Arial"/>
          <w:color w:val="000000" w:themeColor="text1"/>
          <w:sz w:val="24"/>
          <w:szCs w:val="24"/>
        </w:rPr>
        <w:t xml:space="preserve"> and pyruvate were </w:t>
      </w:r>
      <w:r w:rsidRPr="001841F6">
        <w:rPr>
          <w:rFonts w:ascii="Arial" w:hAnsi="Arial" w:cs="Arial"/>
          <w:noProof/>
          <w:color w:val="000000" w:themeColor="text1"/>
          <w:sz w:val="24"/>
          <w:szCs w:val="24"/>
        </w:rPr>
        <w:t>surplus</w:t>
      </w:r>
      <w:r>
        <w:rPr>
          <w:rFonts w:ascii="Arial" w:hAnsi="Arial" w:cs="Arial"/>
          <w:color w:val="000000" w:themeColor="text1"/>
          <w:sz w:val="24"/>
          <w:szCs w:val="24"/>
        </w:rPr>
        <w:t xml:space="preserve"> in the </w:t>
      </w:r>
      <w:r w:rsidRPr="001841F6">
        <w:rPr>
          <w:rFonts w:ascii="Arial" w:hAnsi="Arial" w:cs="Arial"/>
          <w:noProof/>
          <w:color w:val="000000" w:themeColor="text1"/>
          <w:sz w:val="24"/>
          <w:szCs w:val="24"/>
        </w:rPr>
        <w:t>culture</w:t>
      </w:r>
      <w:r>
        <w:rPr>
          <w:rFonts w:ascii="Arial" w:hAnsi="Arial" w:cs="Arial"/>
          <w:color w:val="000000" w:themeColor="text1"/>
          <w:sz w:val="24"/>
          <w:szCs w:val="24"/>
        </w:rPr>
        <w:t xml:space="preserve"> medium, it was unlikely that </w:t>
      </w:r>
      <w:r w:rsidRPr="001841F6">
        <w:rPr>
          <w:rFonts w:ascii="Arial" w:hAnsi="Arial" w:cs="Arial"/>
          <w:noProof/>
          <w:color w:val="000000" w:themeColor="text1"/>
          <w:sz w:val="24"/>
          <w:szCs w:val="24"/>
        </w:rPr>
        <w:t>the change observed in this project was caused by the dysregulation of this mechanism</w:t>
      </w:r>
      <w:r>
        <w:rPr>
          <w:rFonts w:ascii="Arial" w:hAnsi="Arial" w:cs="Arial"/>
          <w:color w:val="000000" w:themeColor="text1"/>
          <w:sz w:val="24"/>
          <w:szCs w:val="24"/>
        </w:rPr>
        <w:t xml:space="preserve">. However, it would be interesting to test how </w:t>
      </w:r>
      <w:r w:rsidRPr="001841F6">
        <w:rPr>
          <w:rFonts w:ascii="Arial" w:hAnsi="Arial" w:cs="Arial"/>
          <w:noProof/>
          <w:color w:val="000000" w:themeColor="text1"/>
          <w:sz w:val="24"/>
          <w:szCs w:val="24"/>
        </w:rPr>
        <w:t xml:space="preserve">SMA </w:t>
      </w:r>
      <w:r>
        <w:rPr>
          <w:rFonts w:ascii="Arial" w:hAnsi="Arial" w:cs="Arial"/>
          <w:noProof/>
          <w:color w:val="000000" w:themeColor="text1"/>
          <w:sz w:val="24"/>
          <w:szCs w:val="24"/>
        </w:rPr>
        <w:t>motor neurone,</w:t>
      </w:r>
      <w:r w:rsidRPr="001841F6">
        <w:rPr>
          <w:rFonts w:ascii="Arial" w:hAnsi="Arial" w:cs="Arial"/>
          <w:noProof/>
          <w:color w:val="000000" w:themeColor="text1"/>
          <w:sz w:val="24"/>
          <w:szCs w:val="24"/>
        </w:rPr>
        <w:t xml:space="preserve"> astrocyte,</w:t>
      </w:r>
      <w:r>
        <w:rPr>
          <w:rFonts w:ascii="Arial" w:hAnsi="Arial" w:cs="Arial"/>
          <w:noProof/>
          <w:color w:val="000000" w:themeColor="text1"/>
          <w:sz w:val="24"/>
          <w:szCs w:val="24"/>
        </w:rPr>
        <w:t xml:space="preserve"> and</w:t>
      </w:r>
      <w:r>
        <w:rPr>
          <w:rFonts w:ascii="Arial" w:hAnsi="Arial" w:cs="Arial"/>
          <w:color w:val="000000" w:themeColor="text1"/>
          <w:sz w:val="24"/>
          <w:szCs w:val="24"/>
        </w:rPr>
        <w:t xml:space="preserve"> both react to certain substrate deprivation. </w:t>
      </w:r>
    </w:p>
    <w:p w14:paraId="7859EE9B" w14:textId="77113DB2" w:rsidR="00212B36" w:rsidRPr="00B96D30" w:rsidRDefault="002E6BA6" w:rsidP="00D405BD">
      <w:pPr>
        <w:spacing w:line="480" w:lineRule="auto"/>
        <w:jc w:val="both"/>
        <w:rPr>
          <w:rFonts w:ascii="Arial" w:hAnsi="Arial" w:cs="Arial"/>
          <w:b/>
          <w:noProof/>
          <w:color w:val="000000" w:themeColor="text1"/>
          <w:kern w:val="2"/>
          <w:sz w:val="24"/>
          <w:szCs w:val="24"/>
        </w:rPr>
      </w:pPr>
      <w:r w:rsidRPr="00B96D30">
        <w:rPr>
          <w:rFonts w:ascii="Arial" w:hAnsi="Arial" w:cs="Arial"/>
          <w:color w:val="000000" w:themeColor="text1"/>
          <w:sz w:val="24"/>
          <w:szCs w:val="24"/>
        </w:rPr>
        <w:t xml:space="preserve">In chapter 4, </w:t>
      </w:r>
      <w:r w:rsidR="00B240EB" w:rsidRPr="00BC7882">
        <w:rPr>
          <w:rFonts w:ascii="Arial" w:hAnsi="Arial" w:cs="Arial"/>
          <w:noProof/>
          <w:color w:val="000000" w:themeColor="text1"/>
          <w:sz w:val="24"/>
          <w:szCs w:val="24"/>
        </w:rPr>
        <w:t>I</w:t>
      </w:r>
      <w:r w:rsidRPr="00B96D30">
        <w:rPr>
          <w:rFonts w:ascii="Arial" w:hAnsi="Arial" w:cs="Arial"/>
          <w:color w:val="000000" w:themeColor="text1"/>
          <w:sz w:val="24"/>
          <w:szCs w:val="24"/>
        </w:rPr>
        <w:t xml:space="preserve"> discussed </w:t>
      </w:r>
      <w:r w:rsidR="00FA5CB8" w:rsidRPr="00B96D30">
        <w:rPr>
          <w:rFonts w:ascii="Arial" w:hAnsi="Arial" w:cs="Arial"/>
          <w:color w:val="000000" w:themeColor="text1"/>
          <w:sz w:val="24"/>
          <w:szCs w:val="24"/>
        </w:rPr>
        <w:t>the</w:t>
      </w:r>
      <w:r w:rsidR="001C2D01" w:rsidRPr="00B96D30">
        <w:rPr>
          <w:rFonts w:ascii="Arial" w:hAnsi="Arial" w:cs="Arial"/>
          <w:color w:val="000000" w:themeColor="text1"/>
          <w:sz w:val="24"/>
          <w:szCs w:val="24"/>
        </w:rPr>
        <w:t xml:space="preserve"> link between </w:t>
      </w:r>
      <w:r w:rsidR="008B6E54" w:rsidRPr="00B96D30">
        <w:rPr>
          <w:rFonts w:ascii="Arial" w:hAnsi="Arial" w:cs="Arial"/>
          <w:color w:val="000000" w:themeColor="text1"/>
          <w:sz w:val="24"/>
          <w:szCs w:val="24"/>
        </w:rPr>
        <w:t>bioenergetics status</w:t>
      </w:r>
      <w:r w:rsidR="008C5201" w:rsidRPr="00B96D30">
        <w:rPr>
          <w:rFonts w:ascii="Arial" w:hAnsi="Arial" w:cs="Arial"/>
          <w:color w:val="000000" w:themeColor="text1"/>
          <w:sz w:val="24"/>
          <w:szCs w:val="24"/>
        </w:rPr>
        <w:t xml:space="preserve"> and the disease modulation</w:t>
      </w:r>
      <w:r w:rsidR="001C2D01" w:rsidRPr="00B96D30">
        <w:rPr>
          <w:rFonts w:ascii="Arial" w:hAnsi="Arial" w:cs="Arial"/>
          <w:color w:val="000000" w:themeColor="text1"/>
          <w:sz w:val="24"/>
          <w:szCs w:val="24"/>
        </w:rPr>
        <w:t xml:space="preserve">. </w:t>
      </w:r>
      <w:r w:rsidR="00D537C7" w:rsidRPr="00B96D30">
        <w:rPr>
          <w:rFonts w:ascii="Arial" w:hAnsi="Arial" w:cs="Arial"/>
          <w:color w:val="000000" w:themeColor="text1"/>
          <w:sz w:val="24"/>
          <w:szCs w:val="24"/>
        </w:rPr>
        <w:t>Both</w:t>
      </w:r>
      <w:r w:rsidR="001C2D01" w:rsidRPr="00B96D30">
        <w:rPr>
          <w:rFonts w:ascii="Arial" w:hAnsi="Arial" w:cs="Arial"/>
          <w:noProof/>
          <w:color w:val="000000" w:themeColor="text1"/>
          <w:sz w:val="24"/>
          <w:szCs w:val="24"/>
        </w:rPr>
        <w:t xml:space="preserve"> </w:t>
      </w:r>
      <w:r w:rsidR="00971D52" w:rsidRPr="00B96D30">
        <w:rPr>
          <w:rFonts w:ascii="Arial" w:hAnsi="Arial" w:cs="Arial"/>
          <w:noProof/>
          <w:color w:val="000000" w:themeColor="text1"/>
          <w:sz w:val="24"/>
          <w:szCs w:val="24"/>
        </w:rPr>
        <w:t>global</w:t>
      </w:r>
      <w:r w:rsidR="001C2D01" w:rsidRPr="00B96D30">
        <w:rPr>
          <w:rFonts w:ascii="Arial" w:hAnsi="Arial" w:cs="Arial"/>
          <w:noProof/>
          <w:color w:val="000000" w:themeColor="text1"/>
          <w:sz w:val="24"/>
          <w:szCs w:val="24"/>
        </w:rPr>
        <w:t xml:space="preserve"> incre</w:t>
      </w:r>
      <w:r w:rsidR="00440FD1">
        <w:rPr>
          <w:rFonts w:ascii="Arial" w:hAnsi="Arial" w:cs="Arial"/>
          <w:noProof/>
          <w:color w:val="000000" w:themeColor="text1"/>
          <w:sz w:val="24"/>
          <w:szCs w:val="24"/>
        </w:rPr>
        <w:t>a</w:t>
      </w:r>
      <w:r w:rsidR="001C2D01" w:rsidRPr="00B96D30">
        <w:rPr>
          <w:rFonts w:ascii="Arial" w:hAnsi="Arial" w:cs="Arial"/>
          <w:noProof/>
          <w:color w:val="000000" w:themeColor="text1"/>
          <w:sz w:val="24"/>
          <w:szCs w:val="24"/>
        </w:rPr>
        <w:t>se in</w:t>
      </w:r>
      <w:r w:rsidR="00D537C7" w:rsidRPr="00B96D30">
        <w:rPr>
          <w:rFonts w:ascii="Arial" w:hAnsi="Arial" w:cs="Arial"/>
          <w:noProof/>
          <w:color w:val="000000" w:themeColor="text1"/>
          <w:sz w:val="24"/>
          <w:szCs w:val="24"/>
        </w:rPr>
        <w:t xml:space="preserve"> bioenergetic pathways</w:t>
      </w:r>
      <w:r w:rsidR="001C2D01" w:rsidRPr="00B96D30">
        <w:rPr>
          <w:rFonts w:ascii="Arial" w:hAnsi="Arial" w:cs="Arial"/>
          <w:noProof/>
          <w:color w:val="000000" w:themeColor="text1"/>
          <w:sz w:val="24"/>
          <w:szCs w:val="24"/>
        </w:rPr>
        <w:t xml:space="preserve"> </w:t>
      </w:r>
      <w:r w:rsidR="00D537C7" w:rsidRPr="00B96D30">
        <w:rPr>
          <w:rFonts w:ascii="Arial" w:hAnsi="Arial" w:cs="Arial"/>
          <w:noProof/>
          <w:color w:val="000000" w:themeColor="text1"/>
          <w:sz w:val="24"/>
          <w:szCs w:val="24"/>
        </w:rPr>
        <w:t>and a targeted overexpression of</w:t>
      </w:r>
      <w:r w:rsidR="001C2D01" w:rsidRPr="00B96D30">
        <w:rPr>
          <w:rFonts w:ascii="Arial" w:hAnsi="Arial" w:cs="Arial"/>
          <w:noProof/>
          <w:color w:val="000000" w:themeColor="text1"/>
          <w:sz w:val="24"/>
          <w:szCs w:val="24"/>
        </w:rPr>
        <w:t xml:space="preserve"> an ATP-gene</w:t>
      </w:r>
      <w:r w:rsidR="00D537C7" w:rsidRPr="00B96D30">
        <w:rPr>
          <w:rFonts w:ascii="Arial" w:hAnsi="Arial" w:cs="Arial"/>
          <w:noProof/>
          <w:color w:val="000000" w:themeColor="text1"/>
          <w:sz w:val="24"/>
          <w:szCs w:val="24"/>
        </w:rPr>
        <w:t xml:space="preserve">rating </w:t>
      </w:r>
      <w:r w:rsidR="00D537C7" w:rsidRPr="00EC5439">
        <w:rPr>
          <w:rFonts w:ascii="Arial" w:hAnsi="Arial" w:cs="Arial"/>
          <w:noProof/>
          <w:color w:val="000000" w:themeColor="text1"/>
          <w:sz w:val="24"/>
          <w:szCs w:val="24"/>
        </w:rPr>
        <w:t>e</w:t>
      </w:r>
      <w:r w:rsidR="00EC5439">
        <w:rPr>
          <w:rFonts w:ascii="Arial" w:hAnsi="Arial" w:cs="Arial"/>
          <w:noProof/>
          <w:color w:val="000000" w:themeColor="text1"/>
          <w:sz w:val="24"/>
          <w:szCs w:val="24"/>
        </w:rPr>
        <w:t>n</w:t>
      </w:r>
      <w:r w:rsidR="00D537C7" w:rsidRPr="00EC5439">
        <w:rPr>
          <w:rFonts w:ascii="Arial" w:hAnsi="Arial" w:cs="Arial"/>
          <w:noProof/>
          <w:color w:val="000000" w:themeColor="text1"/>
          <w:sz w:val="24"/>
          <w:szCs w:val="24"/>
        </w:rPr>
        <w:t>zyme</w:t>
      </w:r>
      <w:r w:rsidR="00D537C7" w:rsidRPr="00B96D30">
        <w:rPr>
          <w:rFonts w:ascii="Arial" w:hAnsi="Arial" w:cs="Arial"/>
          <w:noProof/>
          <w:color w:val="000000" w:themeColor="text1"/>
          <w:sz w:val="24"/>
          <w:szCs w:val="24"/>
        </w:rPr>
        <w:t xml:space="preserve"> in glycolysis</w:t>
      </w:r>
      <w:r w:rsidR="001C2D01" w:rsidRPr="00B96D30">
        <w:rPr>
          <w:rFonts w:ascii="Arial" w:hAnsi="Arial" w:cs="Arial"/>
          <w:noProof/>
          <w:color w:val="000000" w:themeColor="text1"/>
          <w:sz w:val="24"/>
          <w:szCs w:val="24"/>
        </w:rPr>
        <w:t xml:space="preserve"> amel</w:t>
      </w:r>
      <w:r w:rsidR="00D8491E" w:rsidRPr="00B96D30">
        <w:rPr>
          <w:rFonts w:ascii="Arial" w:hAnsi="Arial" w:cs="Arial"/>
          <w:noProof/>
          <w:color w:val="000000" w:themeColor="text1"/>
          <w:sz w:val="24"/>
          <w:szCs w:val="24"/>
        </w:rPr>
        <w:t>i</w:t>
      </w:r>
      <w:r w:rsidR="001C2D01" w:rsidRPr="00B96D30">
        <w:rPr>
          <w:rFonts w:ascii="Arial" w:hAnsi="Arial" w:cs="Arial"/>
          <w:noProof/>
          <w:color w:val="000000" w:themeColor="text1"/>
          <w:sz w:val="24"/>
          <w:szCs w:val="24"/>
        </w:rPr>
        <w:t>orated the disease pheno</w:t>
      </w:r>
      <w:r w:rsidR="00D8491E" w:rsidRPr="00B96D30">
        <w:rPr>
          <w:rFonts w:ascii="Arial" w:hAnsi="Arial" w:cs="Arial"/>
          <w:noProof/>
          <w:color w:val="000000" w:themeColor="text1"/>
          <w:sz w:val="24"/>
          <w:szCs w:val="24"/>
        </w:rPr>
        <w:t xml:space="preserve">types </w:t>
      </w:r>
      <w:r w:rsidR="00D8491E" w:rsidRPr="00B96D30">
        <w:rPr>
          <w:rFonts w:ascii="Arial" w:hAnsi="Arial" w:cs="Arial"/>
          <w:noProof/>
          <w:color w:val="000000" w:themeColor="text1"/>
          <w:sz w:val="24"/>
          <w:szCs w:val="24"/>
        </w:rPr>
        <w:fldChar w:fldCharType="begin"/>
      </w:r>
      <w:r w:rsidR="0005706F">
        <w:rPr>
          <w:rFonts w:ascii="Arial" w:hAnsi="Arial" w:cs="Arial"/>
          <w:noProof/>
          <w:color w:val="000000" w:themeColor="text1"/>
          <w:sz w:val="24"/>
          <w:szCs w:val="24"/>
        </w:rPr>
        <w:instrText xml:space="preserve"> ADDIN EN.CITE &lt;EndNote&gt;&lt;Cite&gt;&lt;Author&gt;Boyd&lt;/Author&gt;&lt;Year&gt;2017&lt;/Year&gt;&lt;RecNum&gt;1875&lt;/RecNum&gt;&lt;DisplayText&gt;(Boyd, et al. 2017)&lt;/DisplayText&gt;&lt;record&gt;&lt;rec-number&gt;1875&lt;/rec-number&gt;&lt;foreign-keys&gt;&lt;key app="EN" db-id="5sfev02w4909ace5x2rxxevx9tw0tawz0asr" timestamp="1498398198"&gt;1875&lt;/key&gt;&lt;key app="ENWeb" db-id=""&gt;0&lt;/key&gt;&lt;/foreign-keys&gt;&lt;ref-type name="Journal Article"&gt;17&lt;/ref-type&gt;&lt;contributors&gt;&lt;authors&gt;&lt;author&gt;Boyd, Penelope J&lt;/author&gt;&lt;author&gt;Tu, Wen-Yo&lt;/author&gt;&lt;author&gt;Shorrock, Hannah K&lt;/author&gt;&lt;author&gt;Groen, Ewout JN&lt;/author&gt;&lt;author&gt;Carter, Roderick N&lt;/author&gt;&lt;author&gt;Powis, Rachael A&lt;/author&gt;&lt;author&gt;Thomson, Sophie R&lt;/author&gt;&lt;author&gt;Thomson, Derek&lt;/author&gt;&lt;author&gt;Graham, Laura C&lt;/author&gt;&lt;author&gt;Motyl, Anna AL&lt;/author&gt;&lt;/authors&gt;&lt;/contributors&gt;&lt;titles&gt;&lt;title&gt;Bioenergetic status modulates motor neuron vulnerability and pathogenesis in a zebrafish model of spinal muscular atrophy&lt;/title&gt;&lt;secondary-title&gt;PLoS genetics&lt;/secondary-title&gt;&lt;/titles&gt;&lt;periodical&gt;&lt;full-title&gt;PLoS genetics&lt;/full-title&gt;&lt;/periodical&gt;&lt;pages&gt;e1006744&lt;/pages&gt;&lt;volume&gt;13&lt;/volume&gt;&lt;number&gt;4&lt;/number&gt;&lt;dates&gt;&lt;year&gt;2017&lt;/year&gt;&lt;/dates&gt;&lt;isbn&gt;1553-7404&lt;/isbn&gt;&lt;urls&gt;&lt;/urls&gt;&lt;/record&gt;&lt;/Cite&gt;&lt;/EndNote&gt;</w:instrText>
      </w:r>
      <w:r w:rsidR="00D8491E" w:rsidRPr="00B96D30">
        <w:rPr>
          <w:rFonts w:ascii="Arial" w:hAnsi="Arial" w:cs="Arial"/>
          <w:noProof/>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Boyd,</w:t>
      </w:r>
      <w:r w:rsidR="0005706F">
        <w:rPr>
          <w:rFonts w:ascii="Arial" w:hAnsi="Arial" w:cs="Arial"/>
          <w:noProof/>
          <w:color w:val="000000" w:themeColor="text1"/>
          <w:sz w:val="24"/>
          <w:szCs w:val="24"/>
        </w:rPr>
        <w:t xml:space="preserve"> et al. 2017)</w:t>
      </w:r>
      <w:r w:rsidR="00D8491E" w:rsidRPr="00B96D30">
        <w:rPr>
          <w:rFonts w:ascii="Arial" w:hAnsi="Arial" w:cs="Arial"/>
          <w:noProof/>
          <w:color w:val="000000" w:themeColor="text1"/>
          <w:sz w:val="24"/>
          <w:szCs w:val="24"/>
        </w:rPr>
        <w:fldChar w:fldCharType="end"/>
      </w:r>
      <w:r w:rsidR="00D8491E" w:rsidRPr="00B96D30">
        <w:rPr>
          <w:rFonts w:ascii="Arial" w:hAnsi="Arial" w:cs="Arial"/>
          <w:noProof/>
          <w:color w:val="000000" w:themeColor="text1"/>
          <w:sz w:val="24"/>
          <w:szCs w:val="24"/>
        </w:rPr>
        <w:t>. I</w:t>
      </w:r>
      <w:r w:rsidR="00D537C7" w:rsidRPr="00B96D30">
        <w:rPr>
          <w:rFonts w:ascii="Arial" w:hAnsi="Arial" w:cs="Arial"/>
          <w:noProof/>
          <w:color w:val="000000" w:themeColor="text1"/>
          <w:sz w:val="24"/>
          <w:szCs w:val="24"/>
        </w:rPr>
        <w:t>t was however notable that these</w:t>
      </w:r>
      <w:r w:rsidR="00D8491E" w:rsidRPr="00B96D30">
        <w:rPr>
          <w:rFonts w:ascii="Arial" w:hAnsi="Arial" w:cs="Arial"/>
          <w:noProof/>
          <w:color w:val="000000" w:themeColor="text1"/>
          <w:sz w:val="24"/>
          <w:szCs w:val="24"/>
        </w:rPr>
        <w:t xml:space="preserve"> wer</w:t>
      </w:r>
      <w:r w:rsidR="00D537C7" w:rsidRPr="00B96D30">
        <w:rPr>
          <w:rFonts w:ascii="Arial" w:hAnsi="Arial" w:cs="Arial"/>
          <w:noProof/>
          <w:color w:val="000000" w:themeColor="text1"/>
          <w:sz w:val="24"/>
          <w:szCs w:val="24"/>
        </w:rPr>
        <w:t>e not carried out</w:t>
      </w:r>
      <w:r w:rsidR="00C1654C" w:rsidRPr="00B96D30">
        <w:rPr>
          <w:rFonts w:ascii="Arial" w:hAnsi="Arial" w:cs="Arial"/>
          <w:noProof/>
          <w:color w:val="000000" w:themeColor="text1"/>
          <w:sz w:val="24"/>
          <w:szCs w:val="24"/>
        </w:rPr>
        <w:t xml:space="preserve"> in a cell-type specific manner and the positive effects may be a result of non-cell autonomous motor neurone rescue. </w:t>
      </w:r>
      <w:r w:rsidR="00D537C7" w:rsidRPr="00BC7882">
        <w:rPr>
          <w:rFonts w:ascii="Arial" w:hAnsi="Arial" w:cs="Arial"/>
          <w:noProof/>
          <w:color w:val="000000" w:themeColor="text1"/>
          <w:sz w:val="24"/>
          <w:szCs w:val="24"/>
        </w:rPr>
        <w:t>On the basis of</w:t>
      </w:r>
      <w:r w:rsidR="00D537C7" w:rsidRPr="00B96D30">
        <w:rPr>
          <w:rFonts w:ascii="Arial" w:hAnsi="Arial" w:cs="Arial"/>
          <w:noProof/>
          <w:color w:val="000000" w:themeColor="text1"/>
          <w:sz w:val="24"/>
          <w:szCs w:val="24"/>
        </w:rPr>
        <w:t xml:space="preserve"> these data in chapter 4 and 5</w:t>
      </w:r>
      <w:r w:rsidR="00705367" w:rsidRPr="00B96D30">
        <w:rPr>
          <w:rFonts w:ascii="Arial" w:hAnsi="Arial" w:cs="Arial"/>
          <w:noProof/>
          <w:color w:val="000000" w:themeColor="text1"/>
          <w:sz w:val="24"/>
          <w:szCs w:val="24"/>
        </w:rPr>
        <w:t xml:space="preserve"> and recent studies on </w:t>
      </w:r>
      <w:r w:rsidR="0003336F" w:rsidRPr="00B96D30">
        <w:rPr>
          <w:rFonts w:ascii="Arial" w:hAnsi="Arial" w:cs="Arial"/>
          <w:noProof/>
          <w:color w:val="000000" w:themeColor="text1"/>
          <w:sz w:val="24"/>
          <w:szCs w:val="24"/>
        </w:rPr>
        <w:t xml:space="preserve">the behaviours of SMA astrocytes </w:t>
      </w:r>
      <w:r w:rsidR="0047753C" w:rsidRPr="00B96D30">
        <w:rPr>
          <w:rFonts w:ascii="Arial" w:hAnsi="Arial" w:cs="Arial"/>
          <w:noProof/>
          <w:color w:val="000000" w:themeColor="text1"/>
          <w:sz w:val="24"/>
          <w:szCs w:val="24"/>
        </w:rPr>
        <w:t>an</w:t>
      </w:r>
      <w:r w:rsidR="00427047" w:rsidRPr="00B96D30">
        <w:rPr>
          <w:rFonts w:ascii="Arial" w:hAnsi="Arial" w:cs="Arial"/>
          <w:noProof/>
          <w:color w:val="000000" w:themeColor="text1"/>
          <w:sz w:val="24"/>
          <w:szCs w:val="24"/>
        </w:rPr>
        <w:t>d motor neurones</w:t>
      </w:r>
      <w:r w:rsidR="00705367" w:rsidRPr="00B96D30">
        <w:rPr>
          <w:rFonts w:ascii="Arial" w:hAnsi="Arial" w:cs="Arial"/>
          <w:noProof/>
          <w:color w:val="000000" w:themeColor="text1"/>
          <w:sz w:val="24"/>
          <w:szCs w:val="24"/>
        </w:rPr>
        <w:t xml:space="preserve">, </w:t>
      </w:r>
      <w:r w:rsidR="00B240EB" w:rsidRPr="00BC7882">
        <w:rPr>
          <w:rFonts w:ascii="Arial" w:hAnsi="Arial" w:cs="Arial"/>
          <w:noProof/>
          <w:color w:val="000000" w:themeColor="text1"/>
          <w:sz w:val="24"/>
          <w:szCs w:val="24"/>
        </w:rPr>
        <w:t>I</w:t>
      </w:r>
      <w:r w:rsidR="00B240EB" w:rsidRPr="00B96D30">
        <w:rPr>
          <w:rFonts w:ascii="Arial" w:hAnsi="Arial" w:cs="Arial"/>
          <w:noProof/>
          <w:color w:val="000000" w:themeColor="text1"/>
          <w:sz w:val="24"/>
          <w:szCs w:val="24"/>
        </w:rPr>
        <w:t xml:space="preserve"> </w:t>
      </w:r>
      <w:r w:rsidR="00705367" w:rsidRPr="00B96D30">
        <w:rPr>
          <w:rFonts w:ascii="Arial" w:hAnsi="Arial" w:cs="Arial"/>
          <w:noProof/>
          <w:color w:val="000000" w:themeColor="text1"/>
          <w:sz w:val="24"/>
          <w:szCs w:val="24"/>
        </w:rPr>
        <w:t xml:space="preserve">concluded that </w:t>
      </w:r>
      <w:r w:rsidR="0047753C" w:rsidRPr="00B96D30">
        <w:rPr>
          <w:rFonts w:ascii="Arial" w:hAnsi="Arial" w:cs="Arial"/>
          <w:noProof/>
          <w:color w:val="000000" w:themeColor="text1"/>
          <w:sz w:val="24"/>
          <w:szCs w:val="24"/>
        </w:rPr>
        <w:t xml:space="preserve">motor neurone </w:t>
      </w:r>
      <w:r w:rsidR="0003336F" w:rsidRPr="00BC7882">
        <w:rPr>
          <w:rFonts w:ascii="Arial" w:hAnsi="Arial" w:cs="Arial"/>
          <w:noProof/>
          <w:color w:val="000000" w:themeColor="text1"/>
          <w:sz w:val="24"/>
          <w:szCs w:val="24"/>
        </w:rPr>
        <w:t>bioene</w:t>
      </w:r>
      <w:r w:rsidR="00534610">
        <w:rPr>
          <w:rFonts w:ascii="Arial" w:hAnsi="Arial" w:cs="Arial"/>
          <w:noProof/>
          <w:color w:val="000000" w:themeColor="text1"/>
          <w:sz w:val="24"/>
          <w:szCs w:val="24"/>
        </w:rPr>
        <w:t>r</w:t>
      </w:r>
      <w:r w:rsidR="0003336F" w:rsidRPr="00BC7882">
        <w:rPr>
          <w:rFonts w:ascii="Arial" w:hAnsi="Arial" w:cs="Arial"/>
          <w:noProof/>
          <w:color w:val="000000" w:themeColor="text1"/>
          <w:sz w:val="24"/>
          <w:szCs w:val="24"/>
        </w:rPr>
        <w:t>getic</w:t>
      </w:r>
      <w:r w:rsidR="00427047" w:rsidRPr="00BC7882">
        <w:rPr>
          <w:rFonts w:ascii="Arial" w:hAnsi="Arial" w:cs="Arial"/>
          <w:noProof/>
          <w:color w:val="000000" w:themeColor="text1"/>
          <w:sz w:val="24"/>
          <w:szCs w:val="24"/>
        </w:rPr>
        <w:t>s</w:t>
      </w:r>
      <w:r w:rsidR="0003336F" w:rsidRPr="00B96D30">
        <w:rPr>
          <w:rFonts w:ascii="Arial" w:hAnsi="Arial" w:cs="Arial"/>
          <w:noProof/>
          <w:color w:val="000000" w:themeColor="text1"/>
          <w:sz w:val="24"/>
          <w:szCs w:val="24"/>
        </w:rPr>
        <w:t xml:space="preserve"> was variable in response to the micro</w:t>
      </w:r>
      <w:r w:rsidR="00B240EB" w:rsidRPr="00B96D30">
        <w:rPr>
          <w:rFonts w:ascii="Arial" w:hAnsi="Arial" w:cs="Arial"/>
          <w:noProof/>
          <w:color w:val="000000" w:themeColor="text1"/>
          <w:sz w:val="24"/>
          <w:szCs w:val="24"/>
        </w:rPr>
        <w:t>-</w:t>
      </w:r>
      <w:r w:rsidR="0003336F" w:rsidRPr="00B96D30">
        <w:rPr>
          <w:rFonts w:ascii="Arial" w:hAnsi="Arial" w:cs="Arial"/>
          <w:noProof/>
          <w:color w:val="000000" w:themeColor="text1"/>
          <w:sz w:val="24"/>
          <w:szCs w:val="24"/>
        </w:rPr>
        <w:t xml:space="preserve">environmental alternation. The difference in </w:t>
      </w:r>
      <w:r w:rsidR="0003336F" w:rsidRPr="00BC7882">
        <w:rPr>
          <w:rFonts w:ascii="Arial" w:hAnsi="Arial" w:cs="Arial"/>
          <w:noProof/>
          <w:color w:val="000000" w:themeColor="text1"/>
          <w:sz w:val="24"/>
          <w:szCs w:val="24"/>
        </w:rPr>
        <w:t>bioene</w:t>
      </w:r>
      <w:r w:rsidR="00534610">
        <w:rPr>
          <w:rFonts w:ascii="Arial" w:hAnsi="Arial" w:cs="Arial"/>
          <w:noProof/>
          <w:color w:val="000000" w:themeColor="text1"/>
          <w:sz w:val="24"/>
          <w:szCs w:val="24"/>
        </w:rPr>
        <w:t>r</w:t>
      </w:r>
      <w:r w:rsidR="0003336F" w:rsidRPr="00BC7882">
        <w:rPr>
          <w:rFonts w:ascii="Arial" w:hAnsi="Arial" w:cs="Arial"/>
          <w:noProof/>
          <w:color w:val="000000" w:themeColor="text1"/>
          <w:sz w:val="24"/>
          <w:szCs w:val="24"/>
        </w:rPr>
        <w:t>getic</w:t>
      </w:r>
      <w:r w:rsidR="0003336F" w:rsidRPr="00B96D30">
        <w:rPr>
          <w:rFonts w:ascii="Arial" w:hAnsi="Arial" w:cs="Arial"/>
          <w:noProof/>
          <w:color w:val="000000" w:themeColor="text1"/>
          <w:sz w:val="24"/>
          <w:szCs w:val="24"/>
        </w:rPr>
        <w:t xml:space="preserve"> phenotypes between TA</w:t>
      </w:r>
      <w:r w:rsidR="0047753C" w:rsidRPr="00B96D30">
        <w:rPr>
          <w:rFonts w:ascii="Arial" w:hAnsi="Arial" w:cs="Arial"/>
          <w:noProof/>
          <w:color w:val="000000" w:themeColor="text1"/>
          <w:sz w:val="24"/>
          <w:szCs w:val="24"/>
        </w:rPr>
        <w:t xml:space="preserve"> and EDL motor neurone pools might</w:t>
      </w:r>
      <w:r w:rsidR="0003336F" w:rsidRPr="00B96D30">
        <w:rPr>
          <w:rFonts w:ascii="Arial" w:hAnsi="Arial" w:cs="Arial"/>
          <w:noProof/>
          <w:color w:val="000000" w:themeColor="text1"/>
          <w:sz w:val="24"/>
          <w:szCs w:val="24"/>
        </w:rPr>
        <w:t xml:space="preserve"> be</w:t>
      </w:r>
      <w:r w:rsidR="0047753C" w:rsidRPr="00B96D30">
        <w:rPr>
          <w:rFonts w:ascii="Arial" w:hAnsi="Arial" w:cs="Arial"/>
          <w:noProof/>
          <w:color w:val="000000" w:themeColor="text1"/>
          <w:sz w:val="24"/>
          <w:szCs w:val="24"/>
        </w:rPr>
        <w:t xml:space="preserve"> a result of complex regional crosstalk. </w:t>
      </w:r>
      <w:r w:rsidR="0003336F" w:rsidRPr="00B96D30">
        <w:rPr>
          <w:rFonts w:ascii="Arial" w:hAnsi="Arial" w:cs="Arial"/>
          <w:noProof/>
          <w:color w:val="000000" w:themeColor="text1"/>
          <w:sz w:val="24"/>
          <w:szCs w:val="24"/>
        </w:rPr>
        <w:t xml:space="preserve"> </w:t>
      </w:r>
      <w:r w:rsidR="00212B36" w:rsidRPr="00B96D30">
        <w:rPr>
          <w:rFonts w:ascii="Arial" w:hAnsi="Arial" w:cs="Arial"/>
          <w:b/>
          <w:noProof/>
          <w:color w:val="000000" w:themeColor="text1"/>
          <w:szCs w:val="24"/>
        </w:rPr>
        <w:br w:type="page"/>
      </w:r>
    </w:p>
    <w:p w14:paraId="04123EDF" w14:textId="77777777" w:rsidR="005E284B" w:rsidRDefault="005E284B" w:rsidP="00D405BD">
      <w:pPr>
        <w:pStyle w:val="a3"/>
        <w:numPr>
          <w:ilvl w:val="0"/>
          <w:numId w:val="40"/>
        </w:numPr>
        <w:spacing w:line="480" w:lineRule="auto"/>
        <w:ind w:leftChars="0" w:left="357"/>
        <w:jc w:val="both"/>
        <w:outlineLvl w:val="0"/>
        <w:rPr>
          <w:rFonts w:ascii="Arial" w:hAnsi="Arial" w:cs="Arial"/>
          <w:b/>
          <w:noProof/>
          <w:color w:val="000000" w:themeColor="text1"/>
          <w:szCs w:val="24"/>
        </w:rPr>
        <w:sectPr w:rsidR="005E284B" w:rsidSect="00F47E1F">
          <w:pgSz w:w="11906" w:h="16838"/>
          <w:pgMar w:top="1440" w:right="1678" w:bottom="1440" w:left="1678" w:header="709" w:footer="709" w:gutter="0"/>
          <w:cols w:space="708"/>
          <w:docGrid w:linePitch="360"/>
        </w:sectPr>
      </w:pPr>
    </w:p>
    <w:p w14:paraId="6CD24A04" w14:textId="7C181BE8" w:rsidR="005E284B" w:rsidRPr="000F6447" w:rsidRDefault="005E284B" w:rsidP="000F6447">
      <w:pPr>
        <w:pStyle w:val="a3"/>
        <w:numPr>
          <w:ilvl w:val="0"/>
          <w:numId w:val="43"/>
        </w:numPr>
        <w:spacing w:line="480" w:lineRule="auto"/>
        <w:ind w:leftChars="0"/>
        <w:jc w:val="both"/>
        <w:outlineLvl w:val="0"/>
        <w:rPr>
          <w:rFonts w:ascii="Arial" w:hAnsi="Arial" w:cs="Arial"/>
          <w:b/>
          <w:noProof/>
          <w:color w:val="000000" w:themeColor="text1"/>
          <w:sz w:val="40"/>
          <w:szCs w:val="24"/>
          <w:u w:val="single"/>
        </w:rPr>
      </w:pPr>
      <w:bookmarkStart w:id="202" w:name="_Toc514879691"/>
      <w:r w:rsidRPr="000F6447">
        <w:rPr>
          <w:rFonts w:ascii="Arial" w:hAnsi="Arial" w:cs="Arial"/>
          <w:b/>
          <w:noProof/>
          <w:color w:val="000000" w:themeColor="text1"/>
          <w:sz w:val="40"/>
          <w:szCs w:val="24"/>
          <w:u w:val="single"/>
        </w:rPr>
        <w:t>Chapter 6 Novel approaches for validating microarray result</w:t>
      </w:r>
      <w:bookmarkEnd w:id="202"/>
    </w:p>
    <w:p w14:paraId="3F1CA4B4" w14:textId="77777777" w:rsidR="005E284B" w:rsidRDefault="005E284B" w:rsidP="00D405BD">
      <w:pPr>
        <w:pStyle w:val="a3"/>
        <w:spacing w:line="480" w:lineRule="auto"/>
        <w:ind w:leftChars="0" w:left="360"/>
        <w:jc w:val="both"/>
        <w:rPr>
          <w:rFonts w:ascii="Arial" w:hAnsi="Arial" w:cs="Arial"/>
          <w:b/>
          <w:noProof/>
          <w:color w:val="000000" w:themeColor="text1"/>
          <w:szCs w:val="24"/>
        </w:rPr>
        <w:sectPr w:rsidR="005E284B" w:rsidSect="00D405BD">
          <w:pgSz w:w="11906" w:h="16838"/>
          <w:pgMar w:top="1440" w:right="1678" w:bottom="1440" w:left="1678" w:header="709" w:footer="709" w:gutter="0"/>
          <w:cols w:space="708"/>
          <w:vAlign w:val="center"/>
          <w:docGrid w:linePitch="360"/>
        </w:sectPr>
      </w:pPr>
    </w:p>
    <w:p w14:paraId="3EFA349C" w14:textId="17877DF2" w:rsidR="009A2830" w:rsidRPr="00D405BD" w:rsidRDefault="009A2830" w:rsidP="000F6447">
      <w:pPr>
        <w:pStyle w:val="a3"/>
        <w:numPr>
          <w:ilvl w:val="1"/>
          <w:numId w:val="43"/>
        </w:numPr>
        <w:spacing w:line="480" w:lineRule="auto"/>
        <w:ind w:leftChars="0"/>
        <w:jc w:val="both"/>
        <w:outlineLvl w:val="1"/>
        <w:rPr>
          <w:rFonts w:ascii="Arial" w:hAnsi="Arial" w:cs="Arial"/>
          <w:b/>
          <w:noProof/>
          <w:color w:val="000000" w:themeColor="text1"/>
          <w:szCs w:val="24"/>
        </w:rPr>
      </w:pPr>
      <w:bookmarkStart w:id="203" w:name="_Toc514879692"/>
      <w:r w:rsidRPr="00D405BD">
        <w:rPr>
          <w:rFonts w:ascii="Arial" w:hAnsi="Arial" w:cs="Arial"/>
          <w:b/>
          <w:noProof/>
          <w:color w:val="000000" w:themeColor="text1"/>
          <w:szCs w:val="24"/>
        </w:rPr>
        <w:t>Introduction</w:t>
      </w:r>
      <w:bookmarkEnd w:id="203"/>
    </w:p>
    <w:p w14:paraId="302E7E93" w14:textId="67595A71" w:rsidR="006C6C43" w:rsidRDefault="00BB23C8" w:rsidP="00D405BD">
      <w:pPr>
        <w:spacing w:line="480" w:lineRule="auto"/>
        <w:jc w:val="both"/>
        <w:rPr>
          <w:rFonts w:ascii="Arial" w:hAnsi="Arial" w:cs="Arial"/>
          <w:noProof/>
          <w:color w:val="000000" w:themeColor="text1"/>
          <w:sz w:val="24"/>
          <w:szCs w:val="24"/>
        </w:rPr>
      </w:pPr>
      <w:r w:rsidRPr="00BC7882">
        <w:rPr>
          <w:rFonts w:ascii="Arial" w:hAnsi="Arial" w:cs="Arial"/>
          <w:noProof/>
          <w:color w:val="000000" w:themeColor="text1"/>
          <w:sz w:val="24"/>
          <w:szCs w:val="24"/>
        </w:rPr>
        <w:t>Having</w:t>
      </w:r>
      <w:r w:rsidR="00483778" w:rsidRPr="00BC7882">
        <w:rPr>
          <w:rFonts w:ascii="Arial" w:hAnsi="Arial" w:cs="Arial"/>
          <w:noProof/>
          <w:color w:val="000000" w:themeColor="text1"/>
          <w:sz w:val="24"/>
          <w:szCs w:val="24"/>
        </w:rPr>
        <w:t xml:space="preserve"> shown </w:t>
      </w:r>
      <w:r w:rsidR="00324D72" w:rsidRPr="005F4EB8">
        <w:rPr>
          <w:rFonts w:ascii="Arial" w:hAnsi="Arial" w:cs="Arial"/>
          <w:noProof/>
          <w:color w:val="000000" w:themeColor="text1"/>
          <w:sz w:val="24"/>
          <w:szCs w:val="24"/>
        </w:rPr>
        <w:t>the impo</w:t>
      </w:r>
      <w:r w:rsidRPr="005F4EB8">
        <w:rPr>
          <w:rFonts w:ascii="Arial" w:hAnsi="Arial" w:cs="Arial"/>
          <w:noProof/>
          <w:color w:val="000000" w:themeColor="text1"/>
          <w:sz w:val="24"/>
          <w:szCs w:val="24"/>
        </w:rPr>
        <w:t>r</w:t>
      </w:r>
      <w:r w:rsidR="00324D72" w:rsidRPr="005F4EB8">
        <w:rPr>
          <w:rFonts w:ascii="Arial" w:hAnsi="Arial" w:cs="Arial"/>
          <w:noProof/>
          <w:color w:val="000000" w:themeColor="text1"/>
          <w:sz w:val="24"/>
          <w:szCs w:val="24"/>
        </w:rPr>
        <w:t>tance of bioen</w:t>
      </w:r>
      <w:r w:rsidRPr="005F4EB8">
        <w:rPr>
          <w:rFonts w:ascii="Arial" w:hAnsi="Arial" w:cs="Arial"/>
          <w:noProof/>
          <w:color w:val="000000" w:themeColor="text1"/>
          <w:sz w:val="24"/>
          <w:szCs w:val="24"/>
        </w:rPr>
        <w:t>er</w:t>
      </w:r>
      <w:r w:rsidR="00324D72" w:rsidRPr="005F4EB8">
        <w:rPr>
          <w:rFonts w:ascii="Arial" w:hAnsi="Arial" w:cs="Arial"/>
          <w:noProof/>
          <w:color w:val="000000" w:themeColor="text1"/>
          <w:sz w:val="24"/>
          <w:szCs w:val="24"/>
        </w:rPr>
        <w:t>getics</w:t>
      </w:r>
      <w:r w:rsidR="0063012D" w:rsidRPr="005F4EB8">
        <w:rPr>
          <w:rFonts w:ascii="Arial" w:hAnsi="Arial" w:cs="Arial"/>
          <w:noProof/>
          <w:color w:val="000000" w:themeColor="text1"/>
          <w:sz w:val="24"/>
          <w:szCs w:val="24"/>
        </w:rPr>
        <w:t xml:space="preserve"> in cell models where the presence of</w:t>
      </w:r>
      <w:r w:rsidR="00F54AD7" w:rsidRPr="005F4EB8">
        <w:rPr>
          <w:rFonts w:ascii="Arial" w:hAnsi="Arial" w:cs="Arial"/>
          <w:noProof/>
          <w:color w:val="000000" w:themeColor="text1"/>
          <w:sz w:val="24"/>
          <w:szCs w:val="24"/>
        </w:rPr>
        <w:t xml:space="preserve"> SMA</w:t>
      </w:r>
      <w:r w:rsidR="0063012D" w:rsidRPr="005F4EB8">
        <w:rPr>
          <w:rFonts w:ascii="Arial" w:hAnsi="Arial" w:cs="Arial"/>
          <w:noProof/>
          <w:color w:val="000000" w:themeColor="text1"/>
          <w:sz w:val="24"/>
          <w:szCs w:val="24"/>
        </w:rPr>
        <w:t xml:space="preserve"> astrocytes could affect the bio</w:t>
      </w:r>
      <w:r w:rsidRPr="005F4EB8">
        <w:rPr>
          <w:rFonts w:ascii="Arial" w:hAnsi="Arial" w:cs="Arial"/>
          <w:noProof/>
          <w:color w:val="000000" w:themeColor="text1"/>
          <w:sz w:val="24"/>
          <w:szCs w:val="24"/>
        </w:rPr>
        <w:t>e</w:t>
      </w:r>
      <w:r w:rsidR="0063012D" w:rsidRPr="005F4EB8">
        <w:rPr>
          <w:rFonts w:ascii="Arial" w:hAnsi="Arial" w:cs="Arial"/>
          <w:noProof/>
          <w:color w:val="000000" w:themeColor="text1"/>
          <w:sz w:val="24"/>
          <w:szCs w:val="24"/>
        </w:rPr>
        <w:t>ne</w:t>
      </w:r>
      <w:r w:rsidR="00D073DA" w:rsidRPr="005F4EB8">
        <w:rPr>
          <w:rFonts w:ascii="Arial" w:hAnsi="Arial" w:cs="Arial"/>
          <w:noProof/>
          <w:color w:val="000000" w:themeColor="text1"/>
          <w:sz w:val="24"/>
          <w:szCs w:val="24"/>
        </w:rPr>
        <w:t>rgetic status of motor neuro</w:t>
      </w:r>
      <w:r w:rsidRPr="005F4EB8">
        <w:rPr>
          <w:rFonts w:ascii="Arial" w:hAnsi="Arial" w:cs="Arial"/>
          <w:noProof/>
          <w:color w:val="000000" w:themeColor="text1"/>
          <w:sz w:val="24"/>
          <w:szCs w:val="24"/>
        </w:rPr>
        <w:t>n</w:t>
      </w:r>
      <w:r w:rsidR="00D073DA" w:rsidRPr="005F4EB8">
        <w:rPr>
          <w:rFonts w:ascii="Arial" w:hAnsi="Arial" w:cs="Arial"/>
          <w:noProof/>
          <w:color w:val="000000" w:themeColor="text1"/>
          <w:sz w:val="24"/>
          <w:szCs w:val="24"/>
        </w:rPr>
        <w:t>es</w:t>
      </w:r>
      <w:r w:rsidR="00F54AD7" w:rsidRPr="005F4EB8">
        <w:rPr>
          <w:rFonts w:ascii="Arial" w:hAnsi="Arial" w:cs="Arial"/>
          <w:noProof/>
          <w:color w:val="000000" w:themeColor="text1"/>
          <w:sz w:val="24"/>
          <w:szCs w:val="24"/>
        </w:rPr>
        <w:t xml:space="preserve"> whereas a pure motor ne</w:t>
      </w:r>
      <w:r w:rsidR="00534610" w:rsidRPr="005F4EB8">
        <w:rPr>
          <w:rFonts w:ascii="Arial" w:hAnsi="Arial" w:cs="Arial"/>
          <w:noProof/>
          <w:color w:val="000000" w:themeColor="text1"/>
          <w:sz w:val="24"/>
          <w:szCs w:val="24"/>
        </w:rPr>
        <w:t>ur</w:t>
      </w:r>
      <w:r w:rsidR="00F54AD7" w:rsidRPr="005F4EB8">
        <w:rPr>
          <w:rFonts w:ascii="Arial" w:hAnsi="Arial" w:cs="Arial"/>
          <w:noProof/>
          <w:color w:val="000000" w:themeColor="text1"/>
          <w:sz w:val="24"/>
          <w:szCs w:val="24"/>
        </w:rPr>
        <w:t>one culture did not reveal any defect in mitoch</w:t>
      </w:r>
      <w:r w:rsidRPr="005F4EB8">
        <w:rPr>
          <w:rFonts w:ascii="Arial" w:hAnsi="Arial" w:cs="Arial"/>
          <w:noProof/>
          <w:color w:val="000000" w:themeColor="text1"/>
          <w:sz w:val="24"/>
          <w:szCs w:val="24"/>
        </w:rPr>
        <w:t>ondr</w:t>
      </w:r>
      <w:r w:rsidR="00F54AD7" w:rsidRPr="005F4EB8">
        <w:rPr>
          <w:rFonts w:ascii="Arial" w:hAnsi="Arial" w:cs="Arial"/>
          <w:noProof/>
          <w:color w:val="000000" w:themeColor="text1"/>
          <w:sz w:val="24"/>
          <w:szCs w:val="24"/>
        </w:rPr>
        <w:t>ial fu</w:t>
      </w:r>
      <w:r w:rsidR="00F82C04" w:rsidRPr="005F4EB8">
        <w:rPr>
          <w:rFonts w:ascii="Arial" w:hAnsi="Arial" w:cs="Arial"/>
          <w:noProof/>
          <w:color w:val="000000" w:themeColor="text1"/>
          <w:sz w:val="24"/>
          <w:szCs w:val="24"/>
        </w:rPr>
        <w:t>n</w:t>
      </w:r>
      <w:r w:rsidR="00F54AD7" w:rsidRPr="005F4EB8">
        <w:rPr>
          <w:rFonts w:ascii="Arial" w:hAnsi="Arial" w:cs="Arial"/>
          <w:noProof/>
          <w:color w:val="000000" w:themeColor="text1"/>
          <w:sz w:val="24"/>
          <w:szCs w:val="24"/>
        </w:rPr>
        <w:t>ction</w:t>
      </w:r>
      <w:r w:rsidR="00E6722B" w:rsidRPr="005F4EB8">
        <w:rPr>
          <w:rFonts w:ascii="Arial" w:hAnsi="Arial" w:cs="Arial"/>
          <w:noProof/>
          <w:color w:val="000000" w:themeColor="text1"/>
          <w:sz w:val="24"/>
          <w:szCs w:val="24"/>
        </w:rPr>
        <w:t>s</w:t>
      </w:r>
      <w:r w:rsidR="00F82C04" w:rsidRPr="005F4EB8">
        <w:rPr>
          <w:rFonts w:ascii="Arial" w:hAnsi="Arial" w:cs="Arial"/>
          <w:noProof/>
          <w:color w:val="000000" w:themeColor="text1"/>
          <w:sz w:val="24"/>
          <w:szCs w:val="24"/>
        </w:rPr>
        <w:t>, there was evidence that</w:t>
      </w:r>
      <w:r w:rsidR="00440FD1" w:rsidRPr="005F4EB8">
        <w:rPr>
          <w:rFonts w:ascii="Arial" w:hAnsi="Arial" w:cs="Arial"/>
          <w:noProof/>
          <w:color w:val="000000" w:themeColor="text1"/>
          <w:sz w:val="24"/>
          <w:szCs w:val="24"/>
        </w:rPr>
        <w:t xml:space="preserve"> </w:t>
      </w:r>
      <w:r w:rsidR="00F82C04" w:rsidRPr="005F4EB8">
        <w:rPr>
          <w:rFonts w:ascii="Arial" w:hAnsi="Arial" w:cs="Arial"/>
          <w:noProof/>
          <w:color w:val="000000" w:themeColor="text1"/>
          <w:sz w:val="24"/>
          <w:szCs w:val="24"/>
        </w:rPr>
        <w:t>the</w:t>
      </w:r>
      <w:r w:rsidR="00F54AD7" w:rsidRPr="005F4EB8">
        <w:rPr>
          <w:rFonts w:ascii="Arial" w:hAnsi="Arial" w:cs="Arial"/>
          <w:noProof/>
          <w:color w:val="000000" w:themeColor="text1"/>
          <w:sz w:val="24"/>
          <w:szCs w:val="24"/>
        </w:rPr>
        <w:t xml:space="preserve"> bioenergetic status of motor ne</w:t>
      </w:r>
      <w:r w:rsidR="00F82C04" w:rsidRPr="005F4EB8">
        <w:rPr>
          <w:rFonts w:ascii="Arial" w:hAnsi="Arial" w:cs="Arial"/>
          <w:noProof/>
          <w:color w:val="000000" w:themeColor="text1"/>
          <w:sz w:val="24"/>
          <w:szCs w:val="24"/>
        </w:rPr>
        <w:t>u</w:t>
      </w:r>
      <w:r w:rsidR="00F54AD7" w:rsidRPr="005F4EB8">
        <w:rPr>
          <w:rFonts w:ascii="Arial" w:hAnsi="Arial" w:cs="Arial"/>
          <w:noProof/>
          <w:color w:val="000000" w:themeColor="text1"/>
          <w:sz w:val="24"/>
          <w:szCs w:val="24"/>
        </w:rPr>
        <w:t>ron</w:t>
      </w:r>
      <w:r w:rsidR="00F82C04" w:rsidRPr="005F4EB8">
        <w:rPr>
          <w:rFonts w:ascii="Arial" w:hAnsi="Arial" w:cs="Arial"/>
          <w:noProof/>
          <w:color w:val="000000" w:themeColor="text1"/>
          <w:sz w:val="24"/>
          <w:szCs w:val="24"/>
        </w:rPr>
        <w:t>e</w:t>
      </w:r>
      <w:r w:rsidR="00F54AD7" w:rsidRPr="005F4EB8">
        <w:rPr>
          <w:rFonts w:ascii="Arial" w:hAnsi="Arial" w:cs="Arial"/>
          <w:noProof/>
          <w:color w:val="000000" w:themeColor="text1"/>
          <w:sz w:val="24"/>
          <w:szCs w:val="24"/>
        </w:rPr>
        <w:t xml:space="preserve">s is a changeable event relying on </w:t>
      </w:r>
      <w:r w:rsidR="00F82C04" w:rsidRPr="005F4EB8">
        <w:rPr>
          <w:rFonts w:ascii="Arial" w:hAnsi="Arial" w:cs="Arial"/>
          <w:noProof/>
          <w:color w:val="000000" w:themeColor="text1"/>
          <w:sz w:val="24"/>
          <w:szCs w:val="24"/>
        </w:rPr>
        <w:t xml:space="preserve">the </w:t>
      </w:r>
      <w:r w:rsidR="00F54AD7" w:rsidRPr="005F4EB8">
        <w:rPr>
          <w:rFonts w:ascii="Arial" w:hAnsi="Arial" w:cs="Arial"/>
          <w:noProof/>
          <w:color w:val="000000" w:themeColor="text1"/>
          <w:sz w:val="24"/>
          <w:szCs w:val="24"/>
        </w:rPr>
        <w:t>interplay with other cell types.</w:t>
      </w:r>
      <w:r w:rsidR="00F54AD7" w:rsidRPr="00B96D30">
        <w:rPr>
          <w:rFonts w:ascii="Arial" w:hAnsi="Arial" w:cs="Arial"/>
          <w:noProof/>
          <w:color w:val="000000" w:themeColor="text1"/>
          <w:sz w:val="24"/>
          <w:szCs w:val="24"/>
        </w:rPr>
        <w:t xml:space="preserve"> </w:t>
      </w:r>
      <w:r w:rsidR="00F82171" w:rsidRPr="00B96D30">
        <w:rPr>
          <w:rFonts w:ascii="Arial" w:hAnsi="Arial" w:cs="Arial"/>
          <w:noProof/>
          <w:color w:val="000000" w:themeColor="text1"/>
          <w:sz w:val="24"/>
          <w:szCs w:val="24"/>
        </w:rPr>
        <w:t>Furthermore,</w:t>
      </w:r>
      <w:r w:rsidR="00F54AD7" w:rsidRPr="00B96D30">
        <w:rPr>
          <w:rFonts w:ascii="Arial" w:hAnsi="Arial" w:cs="Arial"/>
          <w:noProof/>
          <w:color w:val="000000" w:themeColor="text1"/>
          <w:sz w:val="24"/>
          <w:szCs w:val="24"/>
        </w:rPr>
        <w:t xml:space="preserve"> </w:t>
      </w:r>
      <w:r w:rsidR="00F82C04" w:rsidRPr="00B96D30">
        <w:rPr>
          <w:rFonts w:ascii="Arial" w:hAnsi="Arial" w:cs="Arial"/>
          <w:noProof/>
          <w:color w:val="000000" w:themeColor="text1"/>
          <w:sz w:val="24"/>
          <w:szCs w:val="24"/>
        </w:rPr>
        <w:t xml:space="preserve">it has </w:t>
      </w:r>
      <w:r w:rsidR="00F82C04" w:rsidRPr="00BC7882">
        <w:rPr>
          <w:rFonts w:ascii="Arial" w:hAnsi="Arial" w:cs="Arial"/>
          <w:noProof/>
          <w:color w:val="000000" w:themeColor="text1"/>
          <w:sz w:val="24"/>
          <w:szCs w:val="24"/>
        </w:rPr>
        <w:t>been shown</w:t>
      </w:r>
      <w:r w:rsidR="00F82C04" w:rsidRPr="00B96D30">
        <w:rPr>
          <w:rFonts w:ascii="Arial" w:hAnsi="Arial" w:cs="Arial"/>
          <w:noProof/>
          <w:color w:val="000000" w:themeColor="text1"/>
          <w:sz w:val="24"/>
          <w:szCs w:val="24"/>
        </w:rPr>
        <w:t xml:space="preserve"> that </w:t>
      </w:r>
      <w:r w:rsidR="00F82171" w:rsidRPr="00B96D30">
        <w:rPr>
          <w:rFonts w:ascii="Arial" w:hAnsi="Arial" w:cs="Arial"/>
          <w:noProof/>
          <w:color w:val="000000" w:themeColor="text1"/>
          <w:sz w:val="24"/>
          <w:szCs w:val="24"/>
        </w:rPr>
        <w:t>a single glycolytic gene</w:t>
      </w:r>
      <w:r w:rsidR="00D073DA" w:rsidRPr="00B96D30">
        <w:rPr>
          <w:rFonts w:ascii="Arial" w:hAnsi="Arial" w:cs="Arial"/>
          <w:noProof/>
          <w:color w:val="000000" w:themeColor="text1"/>
          <w:sz w:val="24"/>
          <w:szCs w:val="24"/>
        </w:rPr>
        <w:t xml:space="preserve"> </w:t>
      </w:r>
      <w:r w:rsidR="0063012D" w:rsidRPr="00B96D30">
        <w:rPr>
          <w:rFonts w:ascii="Arial" w:hAnsi="Arial" w:cs="Arial"/>
          <w:noProof/>
          <w:color w:val="000000" w:themeColor="text1"/>
          <w:sz w:val="24"/>
          <w:szCs w:val="24"/>
        </w:rPr>
        <w:t>could</w:t>
      </w:r>
      <w:r w:rsidR="00D073DA" w:rsidRPr="00B96D30">
        <w:rPr>
          <w:rFonts w:ascii="Arial" w:hAnsi="Arial" w:cs="Arial"/>
          <w:noProof/>
          <w:color w:val="000000" w:themeColor="text1"/>
          <w:sz w:val="24"/>
          <w:szCs w:val="24"/>
        </w:rPr>
        <w:t xml:space="preserve"> modulate</w:t>
      </w:r>
      <w:r w:rsidR="0063012D" w:rsidRPr="00B96D30">
        <w:rPr>
          <w:rFonts w:ascii="Arial" w:hAnsi="Arial" w:cs="Arial"/>
          <w:noProof/>
          <w:color w:val="000000" w:themeColor="text1"/>
          <w:sz w:val="24"/>
          <w:szCs w:val="24"/>
        </w:rPr>
        <w:t xml:space="preserve"> </w:t>
      </w:r>
      <w:r w:rsidR="00D073DA" w:rsidRPr="00B96D30">
        <w:rPr>
          <w:rFonts w:ascii="Arial" w:hAnsi="Arial" w:cs="Arial"/>
          <w:noProof/>
          <w:color w:val="000000" w:themeColor="text1"/>
          <w:sz w:val="24"/>
          <w:szCs w:val="24"/>
        </w:rPr>
        <w:t>SMA-like phenotypes in Z</w:t>
      </w:r>
      <w:r w:rsidR="00F82C04" w:rsidRPr="00B96D30">
        <w:rPr>
          <w:rFonts w:ascii="Arial" w:hAnsi="Arial" w:cs="Arial"/>
          <w:noProof/>
          <w:color w:val="000000" w:themeColor="text1"/>
          <w:sz w:val="24"/>
          <w:szCs w:val="24"/>
        </w:rPr>
        <w:t>e</w:t>
      </w:r>
      <w:r w:rsidR="00D073DA" w:rsidRPr="00B96D30">
        <w:rPr>
          <w:rFonts w:ascii="Arial" w:hAnsi="Arial" w:cs="Arial"/>
          <w:noProof/>
          <w:color w:val="000000" w:themeColor="text1"/>
          <w:sz w:val="24"/>
          <w:szCs w:val="24"/>
        </w:rPr>
        <w:t>brafish.</w:t>
      </w:r>
      <w:r w:rsidR="00F82171" w:rsidRPr="00B96D30">
        <w:rPr>
          <w:rFonts w:ascii="Arial" w:hAnsi="Arial" w:cs="Arial"/>
          <w:noProof/>
          <w:color w:val="000000" w:themeColor="text1"/>
          <w:sz w:val="24"/>
          <w:szCs w:val="24"/>
        </w:rPr>
        <w:t xml:space="preserve"> </w:t>
      </w:r>
      <w:r w:rsidR="00F82C04" w:rsidRPr="00BC7882">
        <w:rPr>
          <w:rFonts w:ascii="Arial" w:hAnsi="Arial" w:cs="Arial"/>
          <w:noProof/>
          <w:color w:val="000000" w:themeColor="text1"/>
          <w:sz w:val="24"/>
          <w:szCs w:val="24"/>
        </w:rPr>
        <w:t>This</w:t>
      </w:r>
      <w:r w:rsidR="00F82C04" w:rsidRPr="00B96D30">
        <w:rPr>
          <w:rFonts w:ascii="Arial" w:hAnsi="Arial" w:cs="Arial"/>
          <w:noProof/>
          <w:color w:val="000000" w:themeColor="text1"/>
          <w:sz w:val="24"/>
          <w:szCs w:val="24"/>
        </w:rPr>
        <w:t xml:space="preserve"> </w:t>
      </w:r>
      <w:r w:rsidR="00E6722B" w:rsidRPr="00B96D30">
        <w:rPr>
          <w:rFonts w:ascii="Arial" w:hAnsi="Arial" w:cs="Arial"/>
          <w:noProof/>
          <w:color w:val="000000" w:themeColor="text1"/>
          <w:sz w:val="24"/>
          <w:szCs w:val="24"/>
        </w:rPr>
        <w:t>suggests</w:t>
      </w:r>
      <w:r w:rsidR="00F47EEE" w:rsidRPr="00B96D30">
        <w:rPr>
          <w:rFonts w:ascii="Arial" w:hAnsi="Arial" w:cs="Arial"/>
          <w:noProof/>
          <w:color w:val="000000" w:themeColor="text1"/>
          <w:sz w:val="24"/>
          <w:szCs w:val="24"/>
        </w:rPr>
        <w:t xml:space="preserve"> that</w:t>
      </w:r>
      <w:r w:rsidR="003C3B8E" w:rsidRPr="00B96D30">
        <w:rPr>
          <w:rFonts w:ascii="Arial" w:hAnsi="Arial" w:cs="Arial"/>
          <w:noProof/>
          <w:color w:val="000000" w:themeColor="text1"/>
          <w:sz w:val="24"/>
          <w:szCs w:val="24"/>
        </w:rPr>
        <w:t xml:space="preserve"> an increase in energy metabolism could be a ther</w:t>
      </w:r>
      <w:r w:rsidR="00440FD1">
        <w:rPr>
          <w:rFonts w:ascii="Arial" w:hAnsi="Arial" w:cs="Arial"/>
          <w:noProof/>
          <w:color w:val="000000" w:themeColor="text1"/>
          <w:sz w:val="24"/>
          <w:szCs w:val="24"/>
        </w:rPr>
        <w:t>a</w:t>
      </w:r>
      <w:r w:rsidR="003C3B8E" w:rsidRPr="00B96D30">
        <w:rPr>
          <w:rFonts w:ascii="Arial" w:hAnsi="Arial" w:cs="Arial"/>
          <w:noProof/>
          <w:color w:val="000000" w:themeColor="text1"/>
          <w:sz w:val="24"/>
          <w:szCs w:val="24"/>
        </w:rPr>
        <w:t>p</w:t>
      </w:r>
      <w:r w:rsidR="00F82C04" w:rsidRPr="00B96D30">
        <w:rPr>
          <w:rFonts w:ascii="Arial" w:hAnsi="Arial" w:cs="Arial"/>
          <w:noProof/>
          <w:color w:val="000000" w:themeColor="text1"/>
          <w:sz w:val="24"/>
          <w:szCs w:val="24"/>
        </w:rPr>
        <w:t>e</w:t>
      </w:r>
      <w:r w:rsidR="003C3B8E" w:rsidRPr="00B96D30">
        <w:rPr>
          <w:rFonts w:ascii="Arial" w:hAnsi="Arial" w:cs="Arial"/>
          <w:noProof/>
          <w:color w:val="000000" w:themeColor="text1"/>
          <w:sz w:val="24"/>
          <w:szCs w:val="24"/>
        </w:rPr>
        <w:t>utic</w:t>
      </w:r>
      <w:r w:rsidR="00F47EEE" w:rsidRPr="00B96D30">
        <w:rPr>
          <w:rFonts w:ascii="Arial" w:hAnsi="Arial" w:cs="Arial"/>
          <w:noProof/>
          <w:color w:val="000000" w:themeColor="text1"/>
          <w:sz w:val="24"/>
          <w:szCs w:val="24"/>
        </w:rPr>
        <w:t xml:space="preserve"> approach.</w:t>
      </w:r>
      <w:r w:rsidR="003C3B8E" w:rsidRPr="00B96D30">
        <w:rPr>
          <w:rFonts w:ascii="Arial" w:hAnsi="Arial" w:cs="Arial"/>
          <w:noProof/>
          <w:color w:val="000000" w:themeColor="text1"/>
          <w:sz w:val="24"/>
          <w:szCs w:val="24"/>
        </w:rPr>
        <w:t xml:space="preserve"> </w:t>
      </w:r>
      <w:r w:rsidR="0063012D" w:rsidRPr="00B96D30">
        <w:rPr>
          <w:rFonts w:ascii="Arial" w:hAnsi="Arial" w:cs="Arial"/>
          <w:noProof/>
          <w:color w:val="000000" w:themeColor="text1"/>
          <w:sz w:val="24"/>
          <w:szCs w:val="24"/>
        </w:rPr>
        <w:t>However,</w:t>
      </w:r>
      <w:r w:rsidR="00F47EEE" w:rsidRPr="00B96D30">
        <w:rPr>
          <w:rFonts w:ascii="Arial" w:hAnsi="Arial" w:cs="Arial"/>
          <w:noProof/>
          <w:color w:val="000000" w:themeColor="text1"/>
          <w:sz w:val="24"/>
          <w:szCs w:val="24"/>
        </w:rPr>
        <w:t xml:space="preserve"> there are </w:t>
      </w:r>
      <w:r w:rsidR="000F7384" w:rsidRPr="00BC7882">
        <w:rPr>
          <w:rFonts w:ascii="Arial" w:hAnsi="Arial" w:cs="Arial"/>
          <w:noProof/>
          <w:color w:val="000000" w:themeColor="text1"/>
          <w:sz w:val="24"/>
          <w:szCs w:val="24"/>
        </w:rPr>
        <w:t>remaining</w:t>
      </w:r>
      <w:r w:rsidR="000678E5" w:rsidRPr="00B96D30">
        <w:rPr>
          <w:rFonts w:ascii="Arial" w:hAnsi="Arial" w:cs="Arial"/>
          <w:noProof/>
          <w:color w:val="000000" w:themeColor="text1"/>
          <w:sz w:val="24"/>
          <w:szCs w:val="24"/>
        </w:rPr>
        <w:t xml:space="preserve"> </w:t>
      </w:r>
      <w:r w:rsidR="00F47EEE" w:rsidRPr="00B96D30">
        <w:rPr>
          <w:rFonts w:ascii="Arial" w:hAnsi="Arial" w:cs="Arial"/>
          <w:noProof/>
          <w:color w:val="000000" w:themeColor="text1"/>
          <w:sz w:val="24"/>
          <w:szCs w:val="24"/>
        </w:rPr>
        <w:t>questions.</w:t>
      </w:r>
      <w:r w:rsidR="0063012D" w:rsidRPr="00B96D30">
        <w:rPr>
          <w:rFonts w:ascii="Arial" w:hAnsi="Arial" w:cs="Arial"/>
          <w:noProof/>
          <w:color w:val="000000" w:themeColor="text1"/>
          <w:sz w:val="24"/>
          <w:szCs w:val="24"/>
        </w:rPr>
        <w:t xml:space="preserve"> </w:t>
      </w:r>
      <w:r w:rsidR="00F47EEE" w:rsidRPr="00B96D30">
        <w:rPr>
          <w:rFonts w:ascii="Arial" w:hAnsi="Arial" w:cs="Arial"/>
          <w:noProof/>
          <w:color w:val="000000" w:themeColor="text1"/>
          <w:sz w:val="24"/>
          <w:szCs w:val="24"/>
        </w:rPr>
        <w:t xml:space="preserve">First, </w:t>
      </w:r>
      <w:r w:rsidR="004D03A9" w:rsidRPr="00B96D30">
        <w:rPr>
          <w:rFonts w:ascii="Arial" w:hAnsi="Arial" w:cs="Arial"/>
          <w:noProof/>
          <w:color w:val="000000" w:themeColor="text1"/>
          <w:sz w:val="24"/>
          <w:szCs w:val="24"/>
        </w:rPr>
        <w:t xml:space="preserve">regardless </w:t>
      </w:r>
      <w:r w:rsidR="000F7384" w:rsidRPr="00B96D30">
        <w:rPr>
          <w:rFonts w:ascii="Arial" w:hAnsi="Arial" w:cs="Arial"/>
          <w:noProof/>
          <w:color w:val="000000" w:themeColor="text1"/>
          <w:sz w:val="24"/>
          <w:szCs w:val="24"/>
        </w:rPr>
        <w:t xml:space="preserve">of </w:t>
      </w:r>
      <w:r w:rsidR="004D03A9" w:rsidRPr="00B96D30">
        <w:rPr>
          <w:rFonts w:ascii="Arial" w:hAnsi="Arial" w:cs="Arial"/>
          <w:noProof/>
          <w:color w:val="000000" w:themeColor="text1"/>
          <w:sz w:val="24"/>
          <w:szCs w:val="24"/>
        </w:rPr>
        <w:t xml:space="preserve">whether </w:t>
      </w:r>
      <w:r w:rsidR="00FD5DCF">
        <w:rPr>
          <w:rFonts w:ascii="Arial" w:hAnsi="Arial" w:cs="Arial"/>
          <w:noProof/>
          <w:color w:val="000000" w:themeColor="text1"/>
          <w:sz w:val="24"/>
          <w:szCs w:val="24"/>
        </w:rPr>
        <w:t xml:space="preserve">the </w:t>
      </w:r>
      <w:r w:rsidR="004D03A9" w:rsidRPr="00BC7882">
        <w:rPr>
          <w:rFonts w:ascii="Arial" w:hAnsi="Arial" w:cs="Arial"/>
          <w:noProof/>
          <w:color w:val="000000" w:themeColor="text1"/>
          <w:sz w:val="24"/>
          <w:szCs w:val="24"/>
        </w:rPr>
        <w:t>bioene</w:t>
      </w:r>
      <w:r w:rsidR="00440FD1" w:rsidRPr="00BC7882">
        <w:rPr>
          <w:rFonts w:ascii="Arial" w:hAnsi="Arial" w:cs="Arial"/>
          <w:noProof/>
          <w:color w:val="000000" w:themeColor="text1"/>
          <w:sz w:val="24"/>
          <w:szCs w:val="24"/>
        </w:rPr>
        <w:t>r</w:t>
      </w:r>
      <w:r w:rsidR="004D03A9" w:rsidRPr="00FD5DCF">
        <w:rPr>
          <w:rFonts w:ascii="Arial" w:hAnsi="Arial" w:cs="Arial"/>
          <w:noProof/>
          <w:color w:val="000000" w:themeColor="text1"/>
          <w:sz w:val="24"/>
          <w:szCs w:val="24"/>
        </w:rPr>
        <w:t>getic</w:t>
      </w:r>
      <w:r w:rsidR="004D03A9" w:rsidRPr="00B96D30">
        <w:rPr>
          <w:rFonts w:ascii="Arial" w:hAnsi="Arial" w:cs="Arial"/>
          <w:noProof/>
          <w:color w:val="000000" w:themeColor="text1"/>
          <w:sz w:val="24"/>
          <w:szCs w:val="24"/>
        </w:rPr>
        <w:t xml:space="preserve"> change is a pr</w:t>
      </w:r>
      <w:r w:rsidR="00F82C04" w:rsidRPr="00B96D30">
        <w:rPr>
          <w:rFonts w:ascii="Arial" w:hAnsi="Arial" w:cs="Arial"/>
          <w:noProof/>
          <w:color w:val="000000" w:themeColor="text1"/>
          <w:sz w:val="24"/>
          <w:szCs w:val="24"/>
        </w:rPr>
        <w:t>i</w:t>
      </w:r>
      <w:r w:rsidR="004D03A9" w:rsidRPr="00B96D30">
        <w:rPr>
          <w:rFonts w:ascii="Arial" w:hAnsi="Arial" w:cs="Arial"/>
          <w:noProof/>
          <w:color w:val="000000" w:themeColor="text1"/>
          <w:sz w:val="24"/>
          <w:szCs w:val="24"/>
        </w:rPr>
        <w:t>mary or a secondary event to SMA astrocytes, or a result of a complex cell-cell interaction</w:t>
      </w:r>
      <w:r w:rsidR="000678E5" w:rsidRPr="00B96D30">
        <w:rPr>
          <w:rFonts w:ascii="Arial" w:hAnsi="Arial" w:cs="Arial"/>
          <w:noProof/>
          <w:color w:val="000000" w:themeColor="text1"/>
          <w:sz w:val="24"/>
          <w:szCs w:val="24"/>
        </w:rPr>
        <w:t xml:space="preserve"> from both sides</w:t>
      </w:r>
      <w:r w:rsidR="004D03A9" w:rsidRPr="00B96D30">
        <w:rPr>
          <w:rFonts w:ascii="Arial" w:hAnsi="Arial" w:cs="Arial"/>
          <w:noProof/>
          <w:color w:val="000000" w:themeColor="text1"/>
          <w:sz w:val="24"/>
          <w:szCs w:val="24"/>
        </w:rPr>
        <w:t>, the discoveri</w:t>
      </w:r>
      <w:r w:rsidR="00F82C04" w:rsidRPr="00B96D30">
        <w:rPr>
          <w:rFonts w:ascii="Arial" w:hAnsi="Arial" w:cs="Arial"/>
          <w:noProof/>
          <w:color w:val="000000" w:themeColor="text1"/>
          <w:sz w:val="24"/>
          <w:szCs w:val="24"/>
        </w:rPr>
        <w:t>e</w:t>
      </w:r>
      <w:r w:rsidR="004D03A9" w:rsidRPr="00B96D30">
        <w:rPr>
          <w:rFonts w:ascii="Arial" w:hAnsi="Arial" w:cs="Arial"/>
          <w:noProof/>
          <w:color w:val="000000" w:themeColor="text1"/>
          <w:sz w:val="24"/>
          <w:szCs w:val="24"/>
        </w:rPr>
        <w:t>s in t</w:t>
      </w:r>
      <w:r w:rsidR="00191E4E" w:rsidRPr="00B96D30">
        <w:rPr>
          <w:rFonts w:ascii="Arial" w:hAnsi="Arial" w:cs="Arial"/>
          <w:noProof/>
          <w:color w:val="000000" w:themeColor="text1"/>
          <w:sz w:val="24"/>
          <w:szCs w:val="24"/>
        </w:rPr>
        <w:t>he microarray were the</w:t>
      </w:r>
      <w:r w:rsidR="00940E8F" w:rsidRPr="00B96D30">
        <w:rPr>
          <w:rFonts w:ascii="Arial" w:hAnsi="Arial" w:cs="Arial"/>
          <w:noProof/>
          <w:color w:val="000000" w:themeColor="text1"/>
          <w:sz w:val="24"/>
          <w:szCs w:val="24"/>
        </w:rPr>
        <w:t xml:space="preserve"> result of comparing</w:t>
      </w:r>
      <w:r w:rsidR="004D03A9" w:rsidRPr="00B96D30">
        <w:rPr>
          <w:rFonts w:ascii="Arial" w:hAnsi="Arial" w:cs="Arial"/>
          <w:noProof/>
          <w:color w:val="000000" w:themeColor="text1"/>
          <w:sz w:val="24"/>
          <w:szCs w:val="24"/>
        </w:rPr>
        <w:t xml:space="preserve"> </w:t>
      </w:r>
      <w:r w:rsidR="00191E4E" w:rsidRPr="00B96D30">
        <w:rPr>
          <w:rFonts w:ascii="Arial" w:hAnsi="Arial" w:cs="Arial"/>
          <w:noProof/>
          <w:color w:val="000000" w:themeColor="text1"/>
          <w:sz w:val="24"/>
          <w:szCs w:val="24"/>
        </w:rPr>
        <w:t>differential</w:t>
      </w:r>
      <w:r w:rsidR="004D03A9" w:rsidRPr="00B96D30">
        <w:rPr>
          <w:rFonts w:ascii="Arial" w:hAnsi="Arial" w:cs="Arial"/>
          <w:noProof/>
          <w:color w:val="000000" w:themeColor="text1"/>
          <w:sz w:val="24"/>
          <w:szCs w:val="24"/>
        </w:rPr>
        <w:t xml:space="preserve"> transcriptom</w:t>
      </w:r>
      <w:r w:rsidR="00F82C04" w:rsidRPr="00B96D30">
        <w:rPr>
          <w:rFonts w:ascii="Arial" w:hAnsi="Arial" w:cs="Arial"/>
          <w:noProof/>
          <w:color w:val="000000" w:themeColor="text1"/>
          <w:sz w:val="24"/>
          <w:szCs w:val="24"/>
        </w:rPr>
        <w:t>e</w:t>
      </w:r>
      <w:r w:rsidR="004D03A9" w:rsidRPr="00B96D30">
        <w:rPr>
          <w:rFonts w:ascii="Arial" w:hAnsi="Arial" w:cs="Arial"/>
          <w:noProof/>
          <w:color w:val="000000" w:themeColor="text1"/>
          <w:sz w:val="24"/>
          <w:szCs w:val="24"/>
        </w:rPr>
        <w:t>s among “normal” motor ne</w:t>
      </w:r>
      <w:r w:rsidR="00F82C04" w:rsidRPr="00B96D30">
        <w:rPr>
          <w:rFonts w:ascii="Arial" w:hAnsi="Arial" w:cs="Arial"/>
          <w:noProof/>
          <w:color w:val="000000" w:themeColor="text1"/>
          <w:sz w:val="24"/>
          <w:szCs w:val="24"/>
        </w:rPr>
        <w:t>u</w:t>
      </w:r>
      <w:r w:rsidR="004D03A9" w:rsidRPr="00B96D30">
        <w:rPr>
          <w:rFonts w:ascii="Arial" w:hAnsi="Arial" w:cs="Arial"/>
          <w:noProof/>
          <w:color w:val="000000" w:themeColor="text1"/>
          <w:sz w:val="24"/>
          <w:szCs w:val="24"/>
        </w:rPr>
        <w:t xml:space="preserve">rones. </w:t>
      </w:r>
      <w:r w:rsidR="00191E4E" w:rsidRPr="00B96D30">
        <w:rPr>
          <w:rFonts w:ascii="Arial" w:hAnsi="Arial" w:cs="Arial"/>
          <w:noProof/>
          <w:color w:val="000000" w:themeColor="text1"/>
          <w:sz w:val="24"/>
          <w:szCs w:val="24"/>
        </w:rPr>
        <w:t xml:space="preserve">In other words, </w:t>
      </w:r>
      <w:r w:rsidR="003A75C7" w:rsidRPr="00B96D30">
        <w:rPr>
          <w:rFonts w:ascii="Arial" w:hAnsi="Arial" w:cs="Arial"/>
          <w:noProof/>
          <w:color w:val="000000" w:themeColor="text1"/>
          <w:sz w:val="24"/>
          <w:szCs w:val="24"/>
        </w:rPr>
        <w:t>it has</w:t>
      </w:r>
      <w:r w:rsidR="00191E4E" w:rsidRPr="00B96D30">
        <w:rPr>
          <w:rFonts w:ascii="Arial" w:hAnsi="Arial" w:cs="Arial"/>
          <w:noProof/>
          <w:color w:val="000000" w:themeColor="text1"/>
          <w:sz w:val="24"/>
          <w:szCs w:val="24"/>
        </w:rPr>
        <w:t xml:space="preserve"> not</w:t>
      </w:r>
      <w:r w:rsidR="003A75C7" w:rsidRPr="00B96D30">
        <w:rPr>
          <w:rFonts w:ascii="Arial" w:hAnsi="Arial" w:cs="Arial"/>
          <w:noProof/>
          <w:color w:val="000000" w:themeColor="text1"/>
          <w:sz w:val="24"/>
          <w:szCs w:val="24"/>
        </w:rPr>
        <w:t xml:space="preserve"> </w:t>
      </w:r>
      <w:r w:rsidR="003A75C7" w:rsidRPr="00BC7882">
        <w:rPr>
          <w:rFonts w:ascii="Arial" w:hAnsi="Arial" w:cs="Arial"/>
          <w:noProof/>
          <w:color w:val="000000" w:themeColor="text1"/>
          <w:sz w:val="24"/>
          <w:szCs w:val="24"/>
        </w:rPr>
        <w:t>been</w:t>
      </w:r>
      <w:r w:rsidR="00191E4E" w:rsidRPr="00BC7882">
        <w:rPr>
          <w:rFonts w:ascii="Arial" w:hAnsi="Arial" w:cs="Arial"/>
          <w:noProof/>
          <w:color w:val="000000" w:themeColor="text1"/>
          <w:sz w:val="24"/>
          <w:szCs w:val="24"/>
        </w:rPr>
        <w:t xml:space="preserve"> validated</w:t>
      </w:r>
      <w:r w:rsidR="00191E4E" w:rsidRPr="00B96D30">
        <w:rPr>
          <w:rFonts w:ascii="Arial" w:hAnsi="Arial" w:cs="Arial"/>
          <w:noProof/>
          <w:color w:val="000000" w:themeColor="text1"/>
          <w:sz w:val="24"/>
          <w:szCs w:val="24"/>
        </w:rPr>
        <w:t xml:space="preserve"> </w:t>
      </w:r>
      <w:r w:rsidR="003A75C7" w:rsidRPr="00B96D30">
        <w:rPr>
          <w:rFonts w:ascii="Arial" w:hAnsi="Arial" w:cs="Arial"/>
          <w:noProof/>
          <w:color w:val="000000" w:themeColor="text1"/>
          <w:sz w:val="24"/>
          <w:szCs w:val="24"/>
        </w:rPr>
        <w:t>whether the</w:t>
      </w:r>
      <w:r w:rsidR="00191E4E" w:rsidRPr="00B96D30">
        <w:rPr>
          <w:rFonts w:ascii="Arial" w:hAnsi="Arial" w:cs="Arial"/>
          <w:noProof/>
          <w:color w:val="000000" w:themeColor="text1"/>
          <w:sz w:val="24"/>
          <w:szCs w:val="24"/>
        </w:rPr>
        <w:t xml:space="preserve"> difference discovered by microarray is a real event</w:t>
      </w:r>
      <w:r w:rsidR="00AA74B3" w:rsidRPr="00B96D30">
        <w:rPr>
          <w:rFonts w:ascii="Arial" w:hAnsi="Arial" w:cs="Arial"/>
          <w:noProof/>
          <w:color w:val="000000" w:themeColor="text1"/>
          <w:sz w:val="24"/>
          <w:szCs w:val="24"/>
        </w:rPr>
        <w:t xml:space="preserve"> </w:t>
      </w:r>
      <w:r w:rsidR="00AA74B3" w:rsidRPr="00B96D30">
        <w:rPr>
          <w:rFonts w:ascii="Arial" w:hAnsi="Arial" w:cs="Arial"/>
          <w:i/>
          <w:noProof/>
          <w:color w:val="000000" w:themeColor="text1"/>
          <w:sz w:val="24"/>
          <w:szCs w:val="24"/>
        </w:rPr>
        <w:t>per se</w:t>
      </w:r>
      <w:r w:rsidR="00191E4E" w:rsidRPr="00B96D30">
        <w:rPr>
          <w:rFonts w:ascii="Arial" w:hAnsi="Arial" w:cs="Arial"/>
          <w:noProof/>
          <w:color w:val="000000" w:themeColor="text1"/>
          <w:sz w:val="24"/>
          <w:szCs w:val="24"/>
        </w:rPr>
        <w:t xml:space="preserve"> </w:t>
      </w:r>
      <w:r w:rsidR="00191E4E" w:rsidRPr="00BC7882">
        <w:rPr>
          <w:rFonts w:ascii="Arial" w:hAnsi="Arial" w:cs="Arial"/>
          <w:noProof/>
          <w:color w:val="000000" w:themeColor="text1"/>
          <w:sz w:val="24"/>
          <w:szCs w:val="24"/>
        </w:rPr>
        <w:t>occu</w:t>
      </w:r>
      <w:r w:rsidR="00534610">
        <w:rPr>
          <w:rFonts w:ascii="Arial" w:hAnsi="Arial" w:cs="Arial"/>
          <w:noProof/>
          <w:color w:val="000000" w:themeColor="text1"/>
          <w:sz w:val="24"/>
          <w:szCs w:val="24"/>
        </w:rPr>
        <w:t>r</w:t>
      </w:r>
      <w:r w:rsidR="00191E4E" w:rsidRPr="00BC7882">
        <w:rPr>
          <w:rFonts w:ascii="Arial" w:hAnsi="Arial" w:cs="Arial"/>
          <w:noProof/>
          <w:color w:val="000000" w:themeColor="text1"/>
          <w:sz w:val="24"/>
          <w:szCs w:val="24"/>
        </w:rPr>
        <w:t>ring</w:t>
      </w:r>
      <w:r w:rsidR="003A75C7" w:rsidRPr="00B96D30">
        <w:rPr>
          <w:rFonts w:ascii="Arial" w:hAnsi="Arial" w:cs="Arial"/>
          <w:noProof/>
          <w:color w:val="000000" w:themeColor="text1"/>
          <w:sz w:val="24"/>
          <w:szCs w:val="24"/>
        </w:rPr>
        <w:t xml:space="preserve"> between vulnerable</w:t>
      </w:r>
      <w:r w:rsidR="00191E4E" w:rsidRPr="00B96D30">
        <w:rPr>
          <w:rFonts w:ascii="Arial" w:hAnsi="Arial" w:cs="Arial"/>
          <w:noProof/>
          <w:color w:val="000000" w:themeColor="text1"/>
          <w:sz w:val="24"/>
          <w:szCs w:val="24"/>
        </w:rPr>
        <w:t xml:space="preserve"> and resistant motor ne</w:t>
      </w:r>
      <w:r w:rsidR="00F82C04" w:rsidRPr="00B96D30">
        <w:rPr>
          <w:rFonts w:ascii="Arial" w:hAnsi="Arial" w:cs="Arial"/>
          <w:noProof/>
          <w:color w:val="000000" w:themeColor="text1"/>
          <w:sz w:val="24"/>
          <w:szCs w:val="24"/>
        </w:rPr>
        <w:t>u</w:t>
      </w:r>
      <w:r w:rsidR="00191E4E" w:rsidRPr="00B96D30">
        <w:rPr>
          <w:rFonts w:ascii="Arial" w:hAnsi="Arial" w:cs="Arial"/>
          <w:noProof/>
          <w:color w:val="000000" w:themeColor="text1"/>
          <w:sz w:val="24"/>
          <w:szCs w:val="24"/>
        </w:rPr>
        <w:t>rone pools as microarray has never been a validation tool ra</w:t>
      </w:r>
      <w:r w:rsidR="00440FD1">
        <w:rPr>
          <w:rFonts w:ascii="Arial" w:hAnsi="Arial" w:cs="Arial"/>
          <w:noProof/>
          <w:color w:val="000000" w:themeColor="text1"/>
          <w:sz w:val="24"/>
          <w:szCs w:val="24"/>
        </w:rPr>
        <w:t>t</w:t>
      </w:r>
      <w:r w:rsidR="00191E4E" w:rsidRPr="00B96D30">
        <w:rPr>
          <w:rFonts w:ascii="Arial" w:hAnsi="Arial" w:cs="Arial"/>
          <w:noProof/>
          <w:color w:val="000000" w:themeColor="text1"/>
          <w:sz w:val="24"/>
          <w:szCs w:val="24"/>
        </w:rPr>
        <w:t>her a hypothesis generator.</w:t>
      </w:r>
      <w:r w:rsidR="004D03A9" w:rsidRPr="00B96D30">
        <w:rPr>
          <w:rFonts w:ascii="Arial" w:hAnsi="Arial" w:cs="Arial"/>
          <w:noProof/>
          <w:color w:val="000000" w:themeColor="text1"/>
          <w:sz w:val="24"/>
          <w:szCs w:val="24"/>
        </w:rPr>
        <w:t xml:space="preserve"> </w:t>
      </w:r>
      <w:r w:rsidR="007128ED" w:rsidRPr="00BC7882">
        <w:rPr>
          <w:rFonts w:ascii="Arial" w:hAnsi="Arial" w:cs="Arial"/>
          <w:noProof/>
          <w:color w:val="000000" w:themeColor="text1"/>
          <w:sz w:val="24"/>
          <w:szCs w:val="24"/>
        </w:rPr>
        <w:t>In order to</w:t>
      </w:r>
      <w:r w:rsidR="007128ED">
        <w:rPr>
          <w:rFonts w:ascii="Arial" w:hAnsi="Arial" w:cs="Arial"/>
          <w:noProof/>
          <w:color w:val="000000" w:themeColor="text1"/>
          <w:sz w:val="24"/>
          <w:szCs w:val="24"/>
        </w:rPr>
        <w:t xml:space="preserve"> directly investigate different motor </w:t>
      </w:r>
      <w:r w:rsidR="007128ED" w:rsidRPr="00BC7882">
        <w:rPr>
          <w:rFonts w:ascii="Arial" w:hAnsi="Arial" w:cs="Arial"/>
          <w:noProof/>
          <w:color w:val="000000" w:themeColor="text1"/>
          <w:sz w:val="24"/>
          <w:szCs w:val="24"/>
        </w:rPr>
        <w:t>ne</w:t>
      </w:r>
      <w:r w:rsidR="00534610">
        <w:rPr>
          <w:rFonts w:ascii="Arial" w:hAnsi="Arial" w:cs="Arial"/>
          <w:noProof/>
          <w:color w:val="000000" w:themeColor="text1"/>
          <w:sz w:val="24"/>
          <w:szCs w:val="24"/>
        </w:rPr>
        <w:t>ur</w:t>
      </w:r>
      <w:r w:rsidR="007128ED" w:rsidRPr="00BC7882">
        <w:rPr>
          <w:rFonts w:ascii="Arial" w:hAnsi="Arial" w:cs="Arial"/>
          <w:noProof/>
          <w:color w:val="000000" w:themeColor="text1"/>
          <w:sz w:val="24"/>
          <w:szCs w:val="24"/>
        </w:rPr>
        <w:t>one</w:t>
      </w:r>
      <w:r w:rsidR="007128ED">
        <w:rPr>
          <w:rFonts w:ascii="Arial" w:hAnsi="Arial" w:cs="Arial"/>
          <w:noProof/>
          <w:color w:val="000000" w:themeColor="text1"/>
          <w:sz w:val="24"/>
          <w:szCs w:val="24"/>
        </w:rPr>
        <w:t xml:space="preserve"> pools, we made use </w:t>
      </w:r>
      <w:r w:rsidR="007128ED" w:rsidRPr="00BC7882">
        <w:rPr>
          <w:rFonts w:ascii="Arial" w:hAnsi="Arial" w:cs="Arial"/>
          <w:noProof/>
          <w:color w:val="000000" w:themeColor="text1"/>
          <w:sz w:val="24"/>
          <w:szCs w:val="24"/>
        </w:rPr>
        <w:t>of</w:t>
      </w:r>
      <w:r w:rsidR="007128ED" w:rsidRPr="00FD5DCF">
        <w:rPr>
          <w:rFonts w:ascii="Arial" w:hAnsi="Arial" w:cs="Arial"/>
          <w:noProof/>
          <w:color w:val="000000" w:themeColor="text1"/>
          <w:sz w:val="24"/>
          <w:szCs w:val="24"/>
        </w:rPr>
        <w:t xml:space="preserve"> the</w:t>
      </w:r>
      <w:r w:rsidR="007128ED" w:rsidRPr="00B96D30">
        <w:rPr>
          <w:rFonts w:ascii="Arial" w:hAnsi="Arial" w:cs="Arial"/>
          <w:noProof/>
          <w:color w:val="000000" w:themeColor="text1"/>
          <w:sz w:val="24"/>
          <w:szCs w:val="24"/>
        </w:rPr>
        <w:t xml:space="preserve"> </w:t>
      </w:r>
      <w:r w:rsidR="007128ED">
        <w:rPr>
          <w:rFonts w:ascii="Arial" w:hAnsi="Arial" w:cs="Arial"/>
          <w:noProof/>
          <w:color w:val="000000" w:themeColor="text1"/>
          <w:sz w:val="24"/>
          <w:szCs w:val="24"/>
        </w:rPr>
        <w:t>d</w:t>
      </w:r>
      <w:r w:rsidR="007128ED" w:rsidRPr="00B96D30">
        <w:rPr>
          <w:rFonts w:ascii="Arial" w:hAnsi="Arial" w:cs="Arial"/>
          <w:noProof/>
          <w:color w:val="000000" w:themeColor="text1"/>
          <w:sz w:val="24"/>
          <w:szCs w:val="24"/>
        </w:rPr>
        <w:t>ielectrophoresis array or DEPArray system</w:t>
      </w:r>
      <w:r w:rsidR="007128ED">
        <w:rPr>
          <w:rFonts w:ascii="Arial" w:hAnsi="Arial" w:cs="Arial"/>
          <w:noProof/>
          <w:color w:val="000000" w:themeColor="text1"/>
          <w:sz w:val="24"/>
          <w:szCs w:val="24"/>
        </w:rPr>
        <w:t xml:space="preserve"> combined with the </w:t>
      </w:r>
      <w:r w:rsidR="007128ED" w:rsidRPr="00BC7882">
        <w:rPr>
          <w:rFonts w:ascii="Arial" w:hAnsi="Arial" w:cs="Arial"/>
          <w:noProof/>
          <w:color w:val="000000" w:themeColor="text1"/>
          <w:sz w:val="24"/>
          <w:szCs w:val="24"/>
        </w:rPr>
        <w:t>retro</w:t>
      </w:r>
      <w:r w:rsidR="00534610">
        <w:rPr>
          <w:rFonts w:ascii="Arial" w:hAnsi="Arial" w:cs="Arial"/>
          <w:noProof/>
          <w:color w:val="000000" w:themeColor="text1"/>
          <w:sz w:val="24"/>
          <w:szCs w:val="24"/>
        </w:rPr>
        <w:t>g</w:t>
      </w:r>
      <w:r w:rsidR="007128ED" w:rsidRPr="00BC7882">
        <w:rPr>
          <w:rFonts w:ascii="Arial" w:hAnsi="Arial" w:cs="Arial"/>
          <w:noProof/>
          <w:color w:val="000000" w:themeColor="text1"/>
          <w:sz w:val="24"/>
          <w:szCs w:val="24"/>
        </w:rPr>
        <w:t>rade</w:t>
      </w:r>
      <w:r w:rsidR="007128ED">
        <w:rPr>
          <w:rFonts w:ascii="Arial" w:hAnsi="Arial" w:cs="Arial"/>
          <w:noProof/>
          <w:color w:val="000000" w:themeColor="text1"/>
          <w:sz w:val="24"/>
          <w:szCs w:val="24"/>
        </w:rPr>
        <w:t xml:space="preserve"> labelling technique</w:t>
      </w:r>
      <w:r w:rsidR="006C6C43">
        <w:rPr>
          <w:rFonts w:ascii="Arial" w:hAnsi="Arial" w:cs="Arial"/>
          <w:noProof/>
          <w:color w:val="000000" w:themeColor="text1"/>
          <w:sz w:val="24"/>
          <w:szCs w:val="24"/>
        </w:rPr>
        <w:t>,</w:t>
      </w:r>
      <w:r w:rsidR="00074F28">
        <w:rPr>
          <w:rFonts w:ascii="Arial" w:hAnsi="Arial" w:cs="Arial"/>
          <w:noProof/>
          <w:color w:val="000000" w:themeColor="text1"/>
          <w:sz w:val="24"/>
          <w:szCs w:val="24"/>
        </w:rPr>
        <w:t xml:space="preserve"> </w:t>
      </w:r>
      <w:r w:rsidR="00074F28" w:rsidRPr="00074F28">
        <w:rPr>
          <w:rFonts w:ascii="Arial" w:hAnsi="Arial" w:cs="Arial"/>
          <w:noProof/>
          <w:color w:val="000000" w:themeColor="text1"/>
          <w:sz w:val="24"/>
          <w:szCs w:val="24"/>
        </w:rPr>
        <w:t>providing a methodology to</w:t>
      </w:r>
      <w:r w:rsidR="00021745">
        <w:rPr>
          <w:rFonts w:ascii="Arial" w:hAnsi="Arial" w:cs="Arial"/>
          <w:noProof/>
          <w:color w:val="000000" w:themeColor="text1"/>
          <w:sz w:val="24"/>
          <w:szCs w:val="24"/>
        </w:rPr>
        <w:t xml:space="preserve"> </w:t>
      </w:r>
      <w:r w:rsidR="006C6C43">
        <w:rPr>
          <w:rFonts w:ascii="Arial" w:hAnsi="Arial" w:cs="Arial"/>
          <w:noProof/>
          <w:color w:val="000000" w:themeColor="text1"/>
          <w:sz w:val="24"/>
          <w:szCs w:val="24"/>
        </w:rPr>
        <w:t>achieve</w:t>
      </w:r>
      <w:r w:rsidR="007128ED" w:rsidRPr="00B96D30">
        <w:rPr>
          <w:rFonts w:ascii="Arial" w:hAnsi="Arial" w:cs="Arial"/>
          <w:noProof/>
          <w:color w:val="000000" w:themeColor="text1"/>
          <w:sz w:val="24"/>
          <w:szCs w:val="24"/>
        </w:rPr>
        <w:t xml:space="preserve"> the production of </w:t>
      </w:r>
      <w:r w:rsidR="006C6C43">
        <w:rPr>
          <w:rFonts w:ascii="Arial" w:hAnsi="Arial" w:cs="Arial"/>
          <w:noProof/>
          <w:color w:val="000000" w:themeColor="text1"/>
          <w:sz w:val="24"/>
          <w:szCs w:val="24"/>
        </w:rPr>
        <w:t>100% of certain cell</w:t>
      </w:r>
      <w:r w:rsidR="007128ED" w:rsidRPr="00B96D30">
        <w:rPr>
          <w:rFonts w:ascii="Arial" w:hAnsi="Arial" w:cs="Arial"/>
          <w:noProof/>
          <w:color w:val="000000" w:themeColor="text1"/>
          <w:sz w:val="24"/>
          <w:szCs w:val="24"/>
        </w:rPr>
        <w:t xml:space="preserve"> groups</w:t>
      </w:r>
      <w:r w:rsidR="006C6C43">
        <w:rPr>
          <w:rFonts w:ascii="Arial" w:hAnsi="Arial" w:cs="Arial"/>
          <w:noProof/>
          <w:color w:val="000000" w:themeColor="text1"/>
          <w:sz w:val="24"/>
          <w:szCs w:val="24"/>
        </w:rPr>
        <w:t xml:space="preserve"> (Figure 6.1)</w:t>
      </w:r>
      <w:r w:rsidR="00431433">
        <w:rPr>
          <w:rFonts w:ascii="Arial" w:hAnsi="Arial" w:cs="Arial"/>
          <w:noProof/>
          <w:color w:val="000000" w:themeColor="text1"/>
          <w:sz w:val="24"/>
          <w:szCs w:val="24"/>
        </w:rPr>
        <w:t>. By doing this, we expecte</w:t>
      </w:r>
      <w:r w:rsidR="003E6E3A">
        <w:rPr>
          <w:rFonts w:ascii="Arial" w:hAnsi="Arial" w:cs="Arial"/>
          <w:noProof/>
          <w:color w:val="000000" w:themeColor="text1"/>
          <w:sz w:val="24"/>
          <w:szCs w:val="24"/>
        </w:rPr>
        <w:t>d that we could further expand</w:t>
      </w:r>
      <w:r w:rsidR="0097251A">
        <w:rPr>
          <w:rFonts w:ascii="Arial" w:hAnsi="Arial" w:cs="Arial"/>
          <w:noProof/>
          <w:color w:val="000000" w:themeColor="text1"/>
          <w:sz w:val="24"/>
          <w:szCs w:val="24"/>
        </w:rPr>
        <w:t xml:space="preserve"> the project by revealing more </w:t>
      </w:r>
      <w:r w:rsidR="00431433">
        <w:rPr>
          <w:rFonts w:ascii="Arial" w:hAnsi="Arial" w:cs="Arial"/>
          <w:noProof/>
          <w:color w:val="000000" w:themeColor="text1"/>
          <w:sz w:val="24"/>
          <w:szCs w:val="24"/>
        </w:rPr>
        <w:t>features</w:t>
      </w:r>
      <w:r w:rsidR="0072546D">
        <w:rPr>
          <w:rFonts w:ascii="Arial" w:hAnsi="Arial" w:cs="Arial"/>
          <w:noProof/>
          <w:color w:val="000000" w:themeColor="text1"/>
          <w:sz w:val="24"/>
          <w:szCs w:val="24"/>
        </w:rPr>
        <w:t xml:space="preserve"> </w:t>
      </w:r>
      <w:r w:rsidR="0097251A">
        <w:rPr>
          <w:rFonts w:ascii="Arial" w:hAnsi="Arial" w:cs="Arial"/>
          <w:noProof/>
          <w:color w:val="000000" w:themeColor="text1"/>
          <w:sz w:val="24"/>
          <w:szCs w:val="24"/>
        </w:rPr>
        <w:t xml:space="preserve">which might contribute to the </w:t>
      </w:r>
      <w:r w:rsidR="00431433">
        <w:rPr>
          <w:rFonts w:ascii="Arial" w:hAnsi="Arial" w:cs="Arial"/>
          <w:noProof/>
          <w:color w:val="000000" w:themeColor="text1"/>
          <w:sz w:val="24"/>
          <w:szCs w:val="24"/>
        </w:rPr>
        <w:t xml:space="preserve">selective </w:t>
      </w:r>
      <w:r w:rsidR="00431433" w:rsidRPr="00BC7882">
        <w:rPr>
          <w:rFonts w:ascii="Arial" w:hAnsi="Arial" w:cs="Arial"/>
          <w:noProof/>
          <w:color w:val="000000" w:themeColor="text1"/>
          <w:sz w:val="24"/>
          <w:szCs w:val="24"/>
        </w:rPr>
        <w:t>vulnerabil</w:t>
      </w:r>
      <w:r w:rsidR="00534610">
        <w:rPr>
          <w:rFonts w:ascii="Arial" w:hAnsi="Arial" w:cs="Arial"/>
          <w:noProof/>
          <w:color w:val="000000" w:themeColor="text1"/>
          <w:sz w:val="24"/>
          <w:szCs w:val="24"/>
        </w:rPr>
        <w:t>it</w:t>
      </w:r>
      <w:r w:rsidR="00431433" w:rsidRPr="00BC7882">
        <w:rPr>
          <w:rFonts w:ascii="Arial" w:hAnsi="Arial" w:cs="Arial"/>
          <w:noProof/>
          <w:color w:val="000000" w:themeColor="text1"/>
          <w:sz w:val="24"/>
          <w:szCs w:val="24"/>
        </w:rPr>
        <w:t>y</w:t>
      </w:r>
      <w:r w:rsidR="00431433">
        <w:rPr>
          <w:rFonts w:ascii="Arial" w:hAnsi="Arial" w:cs="Arial"/>
          <w:noProof/>
          <w:color w:val="000000" w:themeColor="text1"/>
          <w:sz w:val="24"/>
          <w:szCs w:val="24"/>
        </w:rPr>
        <w:t>.</w:t>
      </w:r>
    </w:p>
    <w:p w14:paraId="767FD10E" w14:textId="3F43B0EC" w:rsidR="00646531" w:rsidRDefault="00646531" w:rsidP="00D405BD">
      <w:pPr>
        <w:spacing w:line="240" w:lineRule="auto"/>
        <w:jc w:val="both"/>
        <w:rPr>
          <w:rFonts w:ascii="Arial" w:hAnsi="Arial" w:cs="Arial"/>
          <w:noProof/>
          <w:color w:val="000000" w:themeColor="text1"/>
          <w:sz w:val="24"/>
          <w:szCs w:val="24"/>
        </w:rPr>
      </w:pPr>
      <w:r>
        <w:rPr>
          <w:rFonts w:ascii="Arial" w:hAnsi="Arial" w:cs="Arial"/>
          <w:noProof/>
          <w:color w:val="000000" w:themeColor="text1"/>
          <w:sz w:val="24"/>
          <w:szCs w:val="24"/>
          <w:lang w:eastAsia="zh-CN"/>
        </w:rPr>
        <w:drawing>
          <wp:inline distT="0" distB="0" distL="0" distR="0" wp14:anchorId="30CBFC8F" wp14:editId="3B81F193">
            <wp:extent cx="4320000" cy="2048400"/>
            <wp:effectExtent l="0" t="0" r="4445" b="9525"/>
            <wp:docPr id="10" name="圖片 10" descr="C:\Users\Mark\Desktop\DEPARR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Mark\Desktop\DEPARRAY.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000" cy="2048400"/>
                    </a:xfrm>
                    <a:prstGeom prst="rect">
                      <a:avLst/>
                    </a:prstGeom>
                    <a:noFill/>
                    <a:ln>
                      <a:noFill/>
                    </a:ln>
                  </pic:spPr>
                </pic:pic>
              </a:graphicData>
            </a:graphic>
          </wp:inline>
        </w:drawing>
      </w:r>
    </w:p>
    <w:p w14:paraId="7E56D1C9" w14:textId="77777777" w:rsidR="00646531" w:rsidRPr="00B96D30" w:rsidRDefault="00646531"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35487C81" w14:textId="69EF8946" w:rsidR="007128ED" w:rsidRPr="00044D47" w:rsidRDefault="00646531" w:rsidP="00D405BD">
      <w:pPr>
        <w:spacing w:line="240" w:lineRule="auto"/>
        <w:jc w:val="both"/>
        <w:rPr>
          <w:rFonts w:ascii="Arial" w:hAnsi="Arial" w:cs="Arial"/>
          <w:noProof/>
          <w:color w:val="000000" w:themeColor="text1"/>
        </w:rPr>
      </w:pPr>
      <w:bookmarkStart w:id="204" w:name="_Toc514670093"/>
      <w:r w:rsidRPr="00044D47">
        <w:rPr>
          <w:rStyle w:val="Figure0"/>
        </w:rPr>
        <w:t xml:space="preserve">Figure 6.1 </w:t>
      </w:r>
      <w:r w:rsidR="00F47BDA" w:rsidRPr="00044D47">
        <w:rPr>
          <w:rStyle w:val="Figure0"/>
        </w:rPr>
        <w:t>Dielectrophoresis array (DEPArray).</w:t>
      </w:r>
      <w:bookmarkEnd w:id="204"/>
      <w:r w:rsidR="00F47BDA" w:rsidRPr="00044D47">
        <w:rPr>
          <w:rFonts w:ascii="Arial" w:hAnsi="Arial" w:cs="Arial"/>
          <w:noProof/>
          <w:color w:val="000000" w:themeColor="text1"/>
        </w:rPr>
        <w:t xml:space="preserve"> </w:t>
      </w:r>
      <w:r w:rsidR="00044D47" w:rsidRPr="00044D47">
        <w:rPr>
          <w:rFonts w:ascii="Arial" w:hAnsi="Arial" w:cs="Arial"/>
          <w:noProof/>
          <w:color w:val="000000" w:themeColor="text1"/>
        </w:rPr>
        <w:t xml:space="preserve">After </w:t>
      </w:r>
      <w:r w:rsidR="00044D47">
        <w:rPr>
          <w:rFonts w:ascii="Arial" w:hAnsi="Arial" w:cs="Arial"/>
          <w:noProof/>
          <w:color w:val="000000" w:themeColor="text1"/>
        </w:rPr>
        <w:t>cell loading</w:t>
      </w:r>
      <w:r w:rsidR="00044D47" w:rsidRPr="00044D47">
        <w:rPr>
          <w:rFonts w:ascii="Arial" w:hAnsi="Arial" w:cs="Arial"/>
          <w:noProof/>
          <w:color w:val="000000" w:themeColor="text1"/>
        </w:rPr>
        <w:t xml:space="preserve"> (1),</w:t>
      </w:r>
      <w:r w:rsidR="00F47BDA" w:rsidRPr="00044D47">
        <w:rPr>
          <w:rFonts w:ascii="Arial" w:hAnsi="Arial" w:cs="Arial"/>
          <w:noProof/>
          <w:color w:val="000000" w:themeColor="text1"/>
        </w:rPr>
        <w:t xml:space="preserve"> </w:t>
      </w:r>
      <w:r w:rsidR="00044D47" w:rsidRPr="00044D47">
        <w:rPr>
          <w:rFonts w:ascii="Arial" w:hAnsi="Arial" w:cs="Arial"/>
          <w:noProof/>
          <w:color w:val="000000" w:themeColor="text1"/>
        </w:rPr>
        <w:t xml:space="preserve">fluorescently labelled cells can be visualised and isolated </w:t>
      </w:r>
      <w:r w:rsidR="00044D47" w:rsidRPr="00BC7882">
        <w:rPr>
          <w:rFonts w:ascii="Arial" w:hAnsi="Arial" w:cs="Arial"/>
          <w:noProof/>
          <w:color w:val="000000" w:themeColor="text1"/>
        </w:rPr>
        <w:t>by means of</w:t>
      </w:r>
      <w:r w:rsidR="00044D47" w:rsidRPr="00044D47">
        <w:rPr>
          <w:rFonts w:ascii="Arial" w:hAnsi="Arial" w:cs="Arial"/>
          <w:noProof/>
          <w:color w:val="000000" w:themeColor="text1"/>
        </w:rPr>
        <w:t xml:space="preserve"> a DEPArray cartridge consisting of electrodes generating </w:t>
      </w:r>
      <w:r w:rsidR="00FD5DCF">
        <w:rPr>
          <w:rFonts w:ascii="Arial" w:hAnsi="Arial" w:cs="Arial"/>
          <w:noProof/>
          <w:color w:val="000000" w:themeColor="text1"/>
        </w:rPr>
        <w:t xml:space="preserve">a </w:t>
      </w:r>
      <w:r w:rsidR="00044D47" w:rsidRPr="00BC7882">
        <w:rPr>
          <w:rFonts w:ascii="Arial" w:hAnsi="Arial" w:cs="Arial"/>
          <w:noProof/>
          <w:color w:val="000000" w:themeColor="text1"/>
        </w:rPr>
        <w:t>dielectric</w:t>
      </w:r>
      <w:r w:rsidR="00044D47" w:rsidRPr="00044D47">
        <w:rPr>
          <w:rFonts w:ascii="Arial" w:hAnsi="Arial" w:cs="Arial"/>
          <w:noProof/>
          <w:color w:val="000000" w:themeColor="text1"/>
        </w:rPr>
        <w:t xml:space="preserve"> field which can trap every cell into a DEP cage when adhering with microbeads. C</w:t>
      </w:r>
      <w:r w:rsidR="007128ED" w:rsidRPr="00044D47">
        <w:rPr>
          <w:rFonts w:ascii="Arial" w:hAnsi="Arial" w:cs="Arial"/>
          <w:noProof/>
          <w:color w:val="000000" w:themeColor="text1"/>
        </w:rPr>
        <w:t>ells of interest can</w:t>
      </w:r>
      <w:r w:rsidR="00044D47" w:rsidRPr="00044D47">
        <w:rPr>
          <w:rFonts w:ascii="Arial" w:hAnsi="Arial" w:cs="Arial"/>
          <w:noProof/>
          <w:color w:val="000000" w:themeColor="text1"/>
        </w:rPr>
        <w:t xml:space="preserve"> then</w:t>
      </w:r>
      <w:r w:rsidR="007128ED" w:rsidRPr="00044D47">
        <w:rPr>
          <w:rFonts w:ascii="Arial" w:hAnsi="Arial" w:cs="Arial"/>
          <w:noProof/>
          <w:color w:val="000000" w:themeColor="text1"/>
        </w:rPr>
        <w:t xml:space="preserve"> be moved by alternatively activating and deactivating the electrodes</w:t>
      </w:r>
      <w:r w:rsidR="00044D47" w:rsidRPr="00044D47">
        <w:rPr>
          <w:rFonts w:ascii="Arial" w:hAnsi="Arial" w:cs="Arial"/>
          <w:noProof/>
          <w:color w:val="000000" w:themeColor="text1"/>
        </w:rPr>
        <w:t xml:space="preserve"> and</w:t>
      </w:r>
      <w:r w:rsidR="00F47BDA" w:rsidRPr="00044D47">
        <w:rPr>
          <w:rFonts w:ascii="Arial" w:hAnsi="Arial" w:cs="Arial"/>
          <w:noProof/>
          <w:color w:val="000000" w:themeColor="text1"/>
        </w:rPr>
        <w:t xml:space="preserve"> move</w:t>
      </w:r>
      <w:r w:rsidR="00044D47" w:rsidRPr="00044D47">
        <w:rPr>
          <w:rFonts w:ascii="Arial" w:hAnsi="Arial" w:cs="Arial"/>
          <w:noProof/>
          <w:color w:val="000000" w:themeColor="text1"/>
        </w:rPr>
        <w:t>d</w:t>
      </w:r>
      <w:r w:rsidR="007128ED" w:rsidRPr="00044D47">
        <w:rPr>
          <w:rFonts w:ascii="Arial" w:hAnsi="Arial" w:cs="Arial"/>
          <w:noProof/>
          <w:color w:val="000000" w:themeColor="text1"/>
        </w:rPr>
        <w:t xml:space="preserve"> </w:t>
      </w:r>
      <w:r w:rsidR="00044D47" w:rsidRPr="00044D47">
        <w:rPr>
          <w:rFonts w:ascii="Arial" w:hAnsi="Arial" w:cs="Arial"/>
          <w:noProof/>
          <w:color w:val="000000" w:themeColor="text1"/>
        </w:rPr>
        <w:t xml:space="preserve">to </w:t>
      </w:r>
      <w:r w:rsidR="00FD5DCF">
        <w:rPr>
          <w:rFonts w:ascii="Arial" w:hAnsi="Arial" w:cs="Arial"/>
          <w:noProof/>
          <w:color w:val="000000" w:themeColor="text1"/>
        </w:rPr>
        <w:t xml:space="preserve">the </w:t>
      </w:r>
      <w:r w:rsidR="00044D47" w:rsidRPr="00BC7882">
        <w:rPr>
          <w:rFonts w:ascii="Arial" w:hAnsi="Arial" w:cs="Arial"/>
          <w:noProof/>
          <w:color w:val="000000" w:themeColor="text1"/>
        </w:rPr>
        <w:t>chambe</w:t>
      </w:r>
      <w:r w:rsidR="00440FD1" w:rsidRPr="00BC7882">
        <w:rPr>
          <w:rFonts w:ascii="Arial" w:hAnsi="Arial" w:cs="Arial"/>
          <w:noProof/>
          <w:color w:val="000000" w:themeColor="text1"/>
        </w:rPr>
        <w:t>r</w:t>
      </w:r>
      <w:r w:rsidR="00044D47" w:rsidRPr="00044D47">
        <w:rPr>
          <w:rFonts w:ascii="Arial" w:hAnsi="Arial" w:cs="Arial"/>
          <w:noProof/>
          <w:color w:val="000000" w:themeColor="text1"/>
        </w:rPr>
        <w:t xml:space="preserve"> for recovery (2 and 3). </w:t>
      </w:r>
      <w:r w:rsidR="00FD5DCF">
        <w:rPr>
          <w:rFonts w:ascii="Arial" w:hAnsi="Arial" w:cs="Arial"/>
          <w:noProof/>
          <w:color w:val="000000" w:themeColor="text1"/>
        </w:rPr>
        <w:t>The p</w:t>
      </w:r>
      <w:r w:rsidR="00044D47" w:rsidRPr="00BC7882">
        <w:rPr>
          <w:rFonts w:ascii="Arial" w:hAnsi="Arial" w:cs="Arial"/>
          <w:noProof/>
          <w:color w:val="000000" w:themeColor="text1"/>
        </w:rPr>
        <w:t>ic</w:t>
      </w:r>
      <w:r w:rsidR="00440FD1" w:rsidRPr="00FD5DCF">
        <w:rPr>
          <w:rFonts w:ascii="Arial" w:hAnsi="Arial" w:cs="Arial"/>
          <w:noProof/>
          <w:color w:val="000000" w:themeColor="text1"/>
        </w:rPr>
        <w:t>t</w:t>
      </w:r>
      <w:r w:rsidR="00044D47" w:rsidRPr="00FD5DCF">
        <w:rPr>
          <w:rFonts w:ascii="Arial" w:hAnsi="Arial" w:cs="Arial"/>
          <w:noProof/>
          <w:color w:val="000000" w:themeColor="text1"/>
        </w:rPr>
        <w:t>ure</w:t>
      </w:r>
      <w:r w:rsidR="00044D47" w:rsidRPr="00044D47">
        <w:rPr>
          <w:rFonts w:ascii="Arial" w:hAnsi="Arial" w:cs="Arial"/>
          <w:noProof/>
          <w:color w:val="000000" w:themeColor="text1"/>
        </w:rPr>
        <w:t xml:space="preserve"> </w:t>
      </w:r>
      <w:r w:rsidR="00044D47" w:rsidRPr="00BC7882">
        <w:rPr>
          <w:rFonts w:ascii="Arial" w:hAnsi="Arial" w:cs="Arial"/>
          <w:noProof/>
          <w:color w:val="000000" w:themeColor="text1"/>
        </w:rPr>
        <w:t>was modified</w:t>
      </w:r>
      <w:r w:rsidR="00044D47" w:rsidRPr="00044D47">
        <w:rPr>
          <w:rFonts w:ascii="Arial" w:hAnsi="Arial" w:cs="Arial"/>
          <w:noProof/>
          <w:color w:val="000000" w:themeColor="text1"/>
        </w:rPr>
        <w:t xml:space="preserve"> from Menarini Silicon Biosystems (http://www.siliconbiosystems.com/deparray-system).</w:t>
      </w:r>
    </w:p>
    <w:p w14:paraId="780EEBFF" w14:textId="69521C40" w:rsidR="000748AA" w:rsidRPr="00B96D30" w:rsidRDefault="000678E5" w:rsidP="00D405BD">
      <w:pPr>
        <w:spacing w:line="480" w:lineRule="auto"/>
        <w:jc w:val="both"/>
        <w:rPr>
          <w:rFonts w:ascii="Arial" w:hAnsi="Arial" w:cs="Arial"/>
          <w:noProof/>
          <w:color w:val="000000" w:themeColor="text1"/>
          <w:sz w:val="24"/>
          <w:szCs w:val="24"/>
        </w:rPr>
      </w:pPr>
      <w:r w:rsidRPr="00B96D30">
        <w:rPr>
          <w:rFonts w:ascii="Arial" w:hAnsi="Arial" w:cs="Arial"/>
          <w:noProof/>
          <w:color w:val="000000" w:themeColor="text1"/>
          <w:sz w:val="24"/>
          <w:szCs w:val="24"/>
        </w:rPr>
        <w:t xml:space="preserve">Furthermore, </w:t>
      </w:r>
      <w:r w:rsidR="00021A8A" w:rsidRPr="00B96D30">
        <w:rPr>
          <w:rFonts w:ascii="Arial" w:hAnsi="Arial" w:cs="Arial"/>
          <w:noProof/>
          <w:color w:val="000000" w:themeColor="text1"/>
          <w:sz w:val="24"/>
          <w:szCs w:val="24"/>
        </w:rPr>
        <w:t>i</w:t>
      </w:r>
      <w:r w:rsidR="003F5184" w:rsidRPr="00B96D30">
        <w:rPr>
          <w:rFonts w:ascii="Arial" w:hAnsi="Arial" w:cs="Arial"/>
          <w:noProof/>
          <w:color w:val="000000" w:themeColor="text1"/>
          <w:sz w:val="24"/>
          <w:szCs w:val="24"/>
        </w:rPr>
        <w:t xml:space="preserve">n this study, the spectrum of selective vulnerability in SMA was </w:t>
      </w:r>
      <w:r w:rsidR="00CD7261" w:rsidRPr="00B96D30">
        <w:rPr>
          <w:rFonts w:ascii="Arial" w:hAnsi="Arial" w:cs="Arial"/>
          <w:noProof/>
          <w:color w:val="000000" w:themeColor="text1"/>
          <w:sz w:val="24"/>
          <w:szCs w:val="24"/>
        </w:rPr>
        <w:t>based</w:t>
      </w:r>
      <w:r w:rsidR="003F5184" w:rsidRPr="00B96D30">
        <w:rPr>
          <w:rFonts w:ascii="Arial" w:hAnsi="Arial" w:cs="Arial"/>
          <w:noProof/>
          <w:color w:val="000000" w:themeColor="text1"/>
          <w:sz w:val="24"/>
          <w:szCs w:val="24"/>
        </w:rPr>
        <w:t xml:space="preserve"> on the denervation levels of the NMJs in </w:t>
      </w:r>
      <w:r w:rsidR="003F5184" w:rsidRPr="00BC7882">
        <w:rPr>
          <w:rFonts w:ascii="Arial" w:hAnsi="Arial" w:cs="Arial"/>
          <w:noProof/>
          <w:color w:val="000000" w:themeColor="text1"/>
          <w:sz w:val="24"/>
          <w:szCs w:val="24"/>
        </w:rPr>
        <w:t>a</w:t>
      </w:r>
      <w:r w:rsidR="00FD5DCF">
        <w:rPr>
          <w:rFonts w:ascii="Arial" w:hAnsi="Arial" w:cs="Arial"/>
          <w:noProof/>
          <w:color w:val="000000" w:themeColor="text1"/>
          <w:sz w:val="24"/>
          <w:szCs w:val="24"/>
        </w:rPr>
        <w:t>n</w:t>
      </w:r>
      <w:r w:rsidR="003F5184" w:rsidRPr="00BC7882">
        <w:rPr>
          <w:rFonts w:ascii="Arial" w:hAnsi="Arial" w:cs="Arial"/>
          <w:noProof/>
          <w:color w:val="000000" w:themeColor="text1"/>
          <w:sz w:val="24"/>
          <w:szCs w:val="24"/>
        </w:rPr>
        <w:t xml:space="preserve"> SMA</w:t>
      </w:r>
      <w:r w:rsidR="003F5184" w:rsidRPr="00B96D30">
        <w:rPr>
          <w:rFonts w:ascii="Arial" w:hAnsi="Arial" w:cs="Arial"/>
          <w:noProof/>
          <w:color w:val="000000" w:themeColor="text1"/>
          <w:sz w:val="24"/>
          <w:szCs w:val="24"/>
        </w:rPr>
        <w:t xml:space="preserve"> mouse model</w:t>
      </w:r>
      <w:r w:rsidR="00021A8A" w:rsidRPr="00B96D30">
        <w:rPr>
          <w:rFonts w:ascii="Arial" w:hAnsi="Arial" w:cs="Arial"/>
          <w:noProof/>
          <w:color w:val="000000" w:themeColor="text1"/>
          <w:sz w:val="24"/>
          <w:szCs w:val="24"/>
        </w:rPr>
        <w:t xml:space="preserve"> and also the foundation</w:t>
      </w:r>
      <w:r w:rsidR="00CD7261" w:rsidRPr="00B96D30">
        <w:rPr>
          <w:rFonts w:ascii="Arial" w:hAnsi="Arial" w:cs="Arial"/>
          <w:noProof/>
          <w:color w:val="000000" w:themeColor="text1"/>
          <w:sz w:val="24"/>
          <w:szCs w:val="24"/>
        </w:rPr>
        <w:t xml:space="preserve"> for establishing the hypothesis in this project  </w:t>
      </w:r>
      <w:r w:rsidR="00CD7261" w:rsidRPr="00B96D30">
        <w:rPr>
          <w:rFonts w:ascii="Arial" w:hAnsi="Arial" w:cs="Arial"/>
          <w:noProof/>
          <w:color w:val="000000" w:themeColor="text1"/>
          <w:sz w:val="24"/>
          <w:szCs w:val="24"/>
        </w:rPr>
        <w:fldChar w:fldCharType="begin">
          <w:fldData xml:space="preserve">PEVuZE5vdGU+PENpdGU+PEF1dGhvcj5UaG9tc29uPC9BdXRob3I+PFllYXI+MjAxMjwvWWVhcj48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</w:fldData>
        </w:fldChar>
      </w:r>
      <w:r w:rsidR="0005706F">
        <w:rPr>
          <w:rFonts w:ascii="Arial" w:hAnsi="Arial" w:cs="Arial"/>
          <w:noProof/>
          <w:color w:val="000000" w:themeColor="text1"/>
          <w:sz w:val="24"/>
          <w:szCs w:val="24"/>
        </w:rPr>
        <w:instrText xml:space="preserve"> ADDIN EN.CITE </w:instrText>
      </w:r>
      <w:r w:rsidR="0005706F">
        <w:rPr>
          <w:rFonts w:ascii="Arial" w:hAnsi="Arial" w:cs="Arial"/>
          <w:noProof/>
          <w:color w:val="000000" w:themeColor="text1"/>
          <w:sz w:val="24"/>
          <w:szCs w:val="24"/>
        </w:rPr>
        <w:fldChar w:fldCharType="begin">
          <w:fldData xml:space="preserve">PEVuZE5vdGU+PENpdGU+PEF1dGhvcj5UaG9tc29uPC9BdXRob3I+PFllYXI+MjAxMjwvWWVhcj48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</w:fldData>
        </w:fldChar>
      </w:r>
      <w:r w:rsidR="0005706F">
        <w:rPr>
          <w:rFonts w:ascii="Arial" w:hAnsi="Arial" w:cs="Arial"/>
          <w:noProof/>
          <w:color w:val="000000" w:themeColor="text1"/>
          <w:sz w:val="24"/>
          <w:szCs w:val="24"/>
        </w:rPr>
        <w:instrText xml:space="preserve"> ADDIN EN.CITE.DATA </w:instrText>
      </w:r>
      <w:r w:rsidR="0005706F">
        <w:rPr>
          <w:rFonts w:ascii="Arial" w:hAnsi="Arial" w:cs="Arial"/>
          <w:noProof/>
          <w:color w:val="000000" w:themeColor="text1"/>
          <w:sz w:val="24"/>
          <w:szCs w:val="24"/>
        </w:rPr>
      </w:r>
      <w:r w:rsidR="0005706F">
        <w:rPr>
          <w:rFonts w:ascii="Arial" w:hAnsi="Arial" w:cs="Arial"/>
          <w:noProof/>
          <w:color w:val="000000" w:themeColor="text1"/>
          <w:sz w:val="24"/>
          <w:szCs w:val="24"/>
        </w:rPr>
        <w:fldChar w:fldCharType="end"/>
      </w:r>
      <w:r w:rsidR="00CD7261" w:rsidRPr="00B96D30">
        <w:rPr>
          <w:rFonts w:ascii="Arial" w:hAnsi="Arial" w:cs="Arial"/>
          <w:noProof/>
          <w:color w:val="000000" w:themeColor="text1"/>
          <w:sz w:val="24"/>
          <w:szCs w:val="24"/>
        </w:rPr>
      </w:r>
      <w:r w:rsidR="00CD7261" w:rsidRPr="00B96D30">
        <w:rPr>
          <w:rFonts w:ascii="Arial" w:hAnsi="Arial" w:cs="Arial"/>
          <w:noProof/>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Boyd,</w:t>
      </w:r>
      <w:r w:rsidR="0005706F">
        <w:rPr>
          <w:rFonts w:ascii="Arial" w:hAnsi="Arial" w:cs="Arial"/>
          <w:noProof/>
          <w:color w:val="000000" w:themeColor="text1"/>
          <w:sz w:val="24"/>
          <w:szCs w:val="24"/>
        </w:rPr>
        <w:t xml:space="preserve"> et al. 2017; </w:t>
      </w:r>
      <w:r w:rsidR="0005706F" w:rsidRPr="00BC7882">
        <w:rPr>
          <w:rFonts w:ascii="Arial" w:hAnsi="Arial" w:cs="Arial"/>
          <w:noProof/>
          <w:color w:val="000000" w:themeColor="text1"/>
          <w:sz w:val="24"/>
          <w:szCs w:val="24"/>
        </w:rPr>
        <w:t>Thomson,</w:t>
      </w:r>
      <w:r w:rsidR="0005706F">
        <w:rPr>
          <w:rFonts w:ascii="Arial" w:hAnsi="Arial" w:cs="Arial"/>
          <w:noProof/>
          <w:color w:val="000000" w:themeColor="text1"/>
          <w:sz w:val="24"/>
          <w:szCs w:val="24"/>
        </w:rPr>
        <w:t xml:space="preserve"> et al. 2012)</w:t>
      </w:r>
      <w:r w:rsidR="00CD7261" w:rsidRPr="00B96D30">
        <w:rPr>
          <w:rFonts w:ascii="Arial" w:hAnsi="Arial" w:cs="Arial"/>
          <w:noProof/>
          <w:color w:val="000000" w:themeColor="text1"/>
          <w:sz w:val="24"/>
          <w:szCs w:val="24"/>
        </w:rPr>
        <w:fldChar w:fldCharType="end"/>
      </w:r>
      <w:r w:rsidR="003F5184" w:rsidRPr="00B96D30">
        <w:rPr>
          <w:rFonts w:ascii="Arial" w:hAnsi="Arial" w:cs="Arial"/>
          <w:noProof/>
          <w:color w:val="000000" w:themeColor="text1"/>
          <w:sz w:val="24"/>
          <w:szCs w:val="24"/>
        </w:rPr>
        <w:t xml:space="preserve">. </w:t>
      </w:r>
      <w:r w:rsidRPr="00B96D30">
        <w:rPr>
          <w:rFonts w:ascii="Arial" w:hAnsi="Arial" w:cs="Arial"/>
          <w:noProof/>
          <w:color w:val="000000" w:themeColor="text1"/>
          <w:sz w:val="24"/>
          <w:szCs w:val="24"/>
        </w:rPr>
        <w:t xml:space="preserve">Nevertheless, the RNAs used in this </w:t>
      </w:r>
      <w:r w:rsidR="00986708" w:rsidRPr="00B96D30">
        <w:rPr>
          <w:rFonts w:ascii="Arial" w:hAnsi="Arial" w:cs="Arial"/>
          <w:noProof/>
          <w:color w:val="000000" w:themeColor="text1"/>
          <w:sz w:val="24"/>
          <w:szCs w:val="24"/>
        </w:rPr>
        <w:t>study</w:t>
      </w:r>
      <w:r w:rsidRPr="00B96D30">
        <w:rPr>
          <w:rFonts w:ascii="Arial" w:hAnsi="Arial" w:cs="Arial"/>
          <w:noProof/>
          <w:color w:val="000000" w:themeColor="text1"/>
          <w:sz w:val="24"/>
          <w:szCs w:val="24"/>
        </w:rPr>
        <w:t xml:space="preserve"> </w:t>
      </w:r>
      <w:r w:rsidRPr="00BC7882">
        <w:rPr>
          <w:rFonts w:ascii="Arial" w:hAnsi="Arial" w:cs="Arial"/>
          <w:noProof/>
          <w:color w:val="000000" w:themeColor="text1"/>
          <w:sz w:val="24"/>
          <w:szCs w:val="24"/>
        </w:rPr>
        <w:t>were sourced</w:t>
      </w:r>
      <w:r w:rsidRPr="00B96D30">
        <w:rPr>
          <w:rFonts w:ascii="Arial" w:hAnsi="Arial" w:cs="Arial"/>
          <w:noProof/>
          <w:color w:val="000000" w:themeColor="text1"/>
          <w:sz w:val="24"/>
          <w:szCs w:val="24"/>
        </w:rPr>
        <w:t xml:space="preserve"> from cell bodies. </w:t>
      </w:r>
      <w:r w:rsidR="000F7384" w:rsidRPr="00B96D30">
        <w:rPr>
          <w:rFonts w:ascii="Arial" w:hAnsi="Arial" w:cs="Arial"/>
          <w:noProof/>
          <w:color w:val="000000" w:themeColor="text1"/>
          <w:sz w:val="24"/>
          <w:szCs w:val="24"/>
        </w:rPr>
        <w:t>As a result,</w:t>
      </w:r>
      <w:r w:rsidR="00D60938" w:rsidRPr="00B96D30">
        <w:rPr>
          <w:rFonts w:ascii="Arial" w:hAnsi="Arial" w:cs="Arial"/>
          <w:noProof/>
          <w:color w:val="000000" w:themeColor="text1"/>
          <w:sz w:val="24"/>
          <w:szCs w:val="24"/>
        </w:rPr>
        <w:t xml:space="preserve"> </w:t>
      </w:r>
      <w:r w:rsidR="00CF7878">
        <w:rPr>
          <w:rFonts w:ascii="Arial" w:hAnsi="Arial" w:cs="Arial"/>
          <w:noProof/>
          <w:color w:val="000000" w:themeColor="text1"/>
          <w:sz w:val="24"/>
          <w:szCs w:val="24"/>
        </w:rPr>
        <w:t xml:space="preserve"> </w:t>
      </w:r>
      <w:r w:rsidR="003A75C7" w:rsidRPr="00B96D30">
        <w:rPr>
          <w:rFonts w:ascii="Arial" w:hAnsi="Arial" w:cs="Arial"/>
          <w:noProof/>
          <w:color w:val="000000" w:themeColor="text1"/>
          <w:sz w:val="24"/>
          <w:szCs w:val="24"/>
        </w:rPr>
        <w:t xml:space="preserve">whether </w:t>
      </w:r>
      <w:r w:rsidR="00986708" w:rsidRPr="00B96D30">
        <w:rPr>
          <w:rFonts w:ascii="Arial" w:hAnsi="Arial" w:cs="Arial"/>
          <w:noProof/>
          <w:color w:val="000000" w:themeColor="text1"/>
          <w:sz w:val="24"/>
          <w:szCs w:val="24"/>
        </w:rPr>
        <w:t>a</w:t>
      </w:r>
      <w:r w:rsidR="00D60938" w:rsidRPr="00B96D30">
        <w:rPr>
          <w:rFonts w:ascii="Arial" w:hAnsi="Arial" w:cs="Arial"/>
          <w:noProof/>
          <w:color w:val="000000" w:themeColor="text1"/>
          <w:sz w:val="24"/>
          <w:szCs w:val="24"/>
        </w:rPr>
        <w:t xml:space="preserve"> somatic</w:t>
      </w:r>
      <w:r w:rsidR="00986708" w:rsidRPr="00B96D30">
        <w:rPr>
          <w:rFonts w:ascii="Arial" w:hAnsi="Arial" w:cs="Arial"/>
          <w:noProof/>
          <w:color w:val="000000" w:themeColor="text1"/>
          <w:sz w:val="24"/>
          <w:szCs w:val="24"/>
        </w:rPr>
        <w:t xml:space="preserve"> change can fully reflect the change </w:t>
      </w:r>
      <w:r w:rsidR="00F82C04" w:rsidRPr="00B96D30">
        <w:rPr>
          <w:rFonts w:ascii="Arial" w:hAnsi="Arial" w:cs="Arial"/>
          <w:noProof/>
          <w:color w:val="000000" w:themeColor="text1"/>
          <w:sz w:val="24"/>
          <w:szCs w:val="24"/>
        </w:rPr>
        <w:t>at the axon</w:t>
      </w:r>
      <w:r w:rsidR="000F7384" w:rsidRPr="00B96D30">
        <w:rPr>
          <w:rFonts w:ascii="Arial" w:hAnsi="Arial" w:cs="Arial"/>
          <w:noProof/>
          <w:color w:val="000000" w:themeColor="text1"/>
          <w:sz w:val="24"/>
          <w:szCs w:val="24"/>
        </w:rPr>
        <w:t xml:space="preserve"> termi</w:t>
      </w:r>
      <w:r w:rsidR="00F82C04" w:rsidRPr="00B96D30">
        <w:rPr>
          <w:rFonts w:ascii="Arial" w:hAnsi="Arial" w:cs="Arial"/>
          <w:noProof/>
          <w:color w:val="000000" w:themeColor="text1"/>
          <w:sz w:val="24"/>
          <w:szCs w:val="24"/>
        </w:rPr>
        <w:t>n</w:t>
      </w:r>
      <w:r w:rsidR="00CF7878">
        <w:rPr>
          <w:rFonts w:ascii="Arial" w:hAnsi="Arial" w:cs="Arial"/>
          <w:noProof/>
          <w:color w:val="000000" w:themeColor="text1"/>
          <w:sz w:val="24"/>
          <w:szCs w:val="24"/>
        </w:rPr>
        <w:t>al remained</w:t>
      </w:r>
      <w:r w:rsidR="00986708" w:rsidRPr="00B96D30">
        <w:rPr>
          <w:rFonts w:ascii="Arial" w:hAnsi="Arial" w:cs="Arial"/>
          <w:noProof/>
          <w:color w:val="000000" w:themeColor="text1"/>
          <w:sz w:val="24"/>
          <w:szCs w:val="24"/>
        </w:rPr>
        <w:t xml:space="preserve"> questionable</w:t>
      </w:r>
      <w:r w:rsidR="002D6150">
        <w:rPr>
          <w:rFonts w:ascii="Arial" w:hAnsi="Arial" w:cs="Arial"/>
          <w:noProof/>
          <w:color w:val="000000" w:themeColor="text1"/>
          <w:sz w:val="24"/>
          <w:szCs w:val="24"/>
        </w:rPr>
        <w:t>.</w:t>
      </w:r>
      <w:r w:rsidR="00CF7878">
        <w:rPr>
          <w:rFonts w:ascii="Arial" w:hAnsi="Arial" w:cs="Arial"/>
          <w:noProof/>
          <w:color w:val="000000" w:themeColor="text1"/>
          <w:sz w:val="24"/>
          <w:szCs w:val="24"/>
        </w:rPr>
        <w:t xml:space="preserve"> Therefore,</w:t>
      </w:r>
      <w:r w:rsidR="003A75C7" w:rsidRPr="00B96D30">
        <w:rPr>
          <w:rFonts w:ascii="Arial" w:hAnsi="Arial" w:cs="Arial"/>
          <w:noProof/>
          <w:color w:val="000000" w:themeColor="text1"/>
          <w:sz w:val="24"/>
          <w:szCs w:val="24"/>
        </w:rPr>
        <w:t xml:space="preserve"> </w:t>
      </w:r>
      <w:r w:rsidR="00F82C04" w:rsidRPr="00BC7882">
        <w:rPr>
          <w:rFonts w:ascii="Arial" w:hAnsi="Arial" w:cs="Arial"/>
          <w:noProof/>
          <w:color w:val="000000" w:themeColor="text1"/>
          <w:sz w:val="24"/>
          <w:szCs w:val="24"/>
        </w:rPr>
        <w:t>I</w:t>
      </w:r>
      <w:r w:rsidR="00F82C04" w:rsidRPr="00B96D30">
        <w:rPr>
          <w:rFonts w:ascii="Arial" w:hAnsi="Arial" w:cs="Arial"/>
          <w:noProof/>
          <w:color w:val="000000" w:themeColor="text1"/>
          <w:sz w:val="24"/>
          <w:szCs w:val="24"/>
        </w:rPr>
        <w:t xml:space="preserve"> began developing</w:t>
      </w:r>
      <w:r w:rsidR="000748AA" w:rsidRPr="00B96D30">
        <w:rPr>
          <w:rFonts w:ascii="Arial" w:hAnsi="Arial" w:cs="Arial"/>
          <w:noProof/>
          <w:color w:val="000000" w:themeColor="text1"/>
          <w:sz w:val="24"/>
          <w:szCs w:val="24"/>
        </w:rPr>
        <w:t xml:space="preserve"> nov</w:t>
      </w:r>
      <w:r w:rsidR="00F82C04" w:rsidRPr="00B96D30">
        <w:rPr>
          <w:rFonts w:ascii="Arial" w:hAnsi="Arial" w:cs="Arial"/>
          <w:noProof/>
          <w:color w:val="000000" w:themeColor="text1"/>
          <w:sz w:val="24"/>
          <w:szCs w:val="24"/>
        </w:rPr>
        <w:t>e</w:t>
      </w:r>
      <w:r w:rsidR="000748AA" w:rsidRPr="00B96D30">
        <w:rPr>
          <w:rFonts w:ascii="Arial" w:hAnsi="Arial" w:cs="Arial"/>
          <w:noProof/>
          <w:color w:val="000000" w:themeColor="text1"/>
          <w:sz w:val="24"/>
          <w:szCs w:val="24"/>
        </w:rPr>
        <w:t xml:space="preserve">l </w:t>
      </w:r>
      <w:r w:rsidR="001721CA">
        <w:rPr>
          <w:rFonts w:ascii="Arial" w:hAnsi="Arial" w:cs="Arial"/>
          <w:noProof/>
          <w:color w:val="000000" w:themeColor="text1"/>
          <w:sz w:val="24"/>
          <w:szCs w:val="24"/>
        </w:rPr>
        <w:t xml:space="preserve">further </w:t>
      </w:r>
      <w:r w:rsidR="000748AA" w:rsidRPr="00B96D30">
        <w:rPr>
          <w:rFonts w:ascii="Arial" w:hAnsi="Arial" w:cs="Arial"/>
          <w:noProof/>
          <w:color w:val="000000" w:themeColor="text1"/>
          <w:sz w:val="24"/>
          <w:szCs w:val="24"/>
        </w:rPr>
        <w:t xml:space="preserve">techniques </w:t>
      </w:r>
      <w:r w:rsidR="001721CA">
        <w:rPr>
          <w:rFonts w:ascii="Arial" w:hAnsi="Arial" w:cs="Arial"/>
          <w:noProof/>
          <w:color w:val="000000" w:themeColor="text1"/>
          <w:sz w:val="24"/>
          <w:szCs w:val="24"/>
        </w:rPr>
        <w:t>to explore</w:t>
      </w:r>
      <w:r w:rsidR="001721CA" w:rsidRPr="00B96D30">
        <w:rPr>
          <w:rFonts w:ascii="Arial" w:hAnsi="Arial" w:cs="Arial"/>
          <w:noProof/>
          <w:color w:val="000000" w:themeColor="text1"/>
          <w:sz w:val="24"/>
          <w:szCs w:val="24"/>
        </w:rPr>
        <w:t xml:space="preserve"> </w:t>
      </w:r>
      <w:r w:rsidR="000748AA" w:rsidRPr="00B96D30">
        <w:rPr>
          <w:rFonts w:ascii="Arial" w:hAnsi="Arial" w:cs="Arial"/>
          <w:noProof/>
          <w:color w:val="000000" w:themeColor="text1"/>
          <w:sz w:val="24"/>
          <w:szCs w:val="24"/>
        </w:rPr>
        <w:t>the belief that these would further validate the findings</w:t>
      </w:r>
      <w:r w:rsidR="00940E8F" w:rsidRPr="00B96D30">
        <w:rPr>
          <w:rFonts w:ascii="Arial" w:hAnsi="Arial" w:cs="Arial"/>
          <w:noProof/>
          <w:color w:val="000000" w:themeColor="text1"/>
          <w:sz w:val="24"/>
          <w:szCs w:val="24"/>
        </w:rPr>
        <w:t xml:space="preserve"> </w:t>
      </w:r>
      <w:r w:rsidR="00CF7878">
        <w:rPr>
          <w:rFonts w:ascii="Arial" w:hAnsi="Arial" w:cs="Arial"/>
          <w:noProof/>
          <w:color w:val="000000" w:themeColor="text1"/>
          <w:sz w:val="24"/>
          <w:szCs w:val="24"/>
        </w:rPr>
        <w:t>as well as</w:t>
      </w:r>
      <w:r w:rsidR="00940E8F" w:rsidRPr="00B96D30">
        <w:rPr>
          <w:rFonts w:ascii="Arial" w:hAnsi="Arial" w:cs="Arial"/>
          <w:noProof/>
          <w:color w:val="000000" w:themeColor="text1"/>
          <w:sz w:val="24"/>
          <w:szCs w:val="24"/>
        </w:rPr>
        <w:t xml:space="preserve"> </w:t>
      </w:r>
      <w:r w:rsidR="00CF7878">
        <w:rPr>
          <w:rFonts w:ascii="Arial" w:hAnsi="Arial" w:cs="Arial"/>
          <w:noProof/>
          <w:color w:val="000000" w:themeColor="text1"/>
          <w:sz w:val="24"/>
          <w:szCs w:val="24"/>
        </w:rPr>
        <w:t>identify</w:t>
      </w:r>
      <w:r w:rsidR="00F82C04" w:rsidRPr="00B96D30">
        <w:rPr>
          <w:rFonts w:ascii="Arial" w:hAnsi="Arial" w:cs="Arial"/>
          <w:noProof/>
          <w:color w:val="000000" w:themeColor="text1"/>
          <w:sz w:val="24"/>
          <w:szCs w:val="24"/>
        </w:rPr>
        <w:t xml:space="preserve"> </w:t>
      </w:r>
      <w:r w:rsidR="00940E8F" w:rsidRPr="00B96D30">
        <w:rPr>
          <w:rFonts w:ascii="Arial" w:hAnsi="Arial" w:cs="Arial"/>
          <w:noProof/>
          <w:color w:val="000000" w:themeColor="text1"/>
          <w:sz w:val="24"/>
          <w:szCs w:val="24"/>
        </w:rPr>
        <w:t xml:space="preserve">more </w:t>
      </w:r>
      <w:r w:rsidR="00940E8F" w:rsidRPr="00BC7882">
        <w:rPr>
          <w:rFonts w:ascii="Arial" w:hAnsi="Arial" w:cs="Arial"/>
          <w:noProof/>
          <w:color w:val="000000" w:themeColor="text1"/>
          <w:sz w:val="24"/>
          <w:szCs w:val="24"/>
        </w:rPr>
        <w:t>specif</w:t>
      </w:r>
      <w:r w:rsidR="00534610">
        <w:rPr>
          <w:rFonts w:ascii="Arial" w:hAnsi="Arial" w:cs="Arial"/>
          <w:noProof/>
          <w:color w:val="000000" w:themeColor="text1"/>
          <w:sz w:val="24"/>
          <w:szCs w:val="24"/>
        </w:rPr>
        <w:t>i</w:t>
      </w:r>
      <w:r w:rsidR="00940E8F" w:rsidRPr="00BC7882">
        <w:rPr>
          <w:rFonts w:ascii="Arial" w:hAnsi="Arial" w:cs="Arial"/>
          <w:noProof/>
          <w:color w:val="000000" w:themeColor="text1"/>
          <w:sz w:val="24"/>
          <w:szCs w:val="24"/>
        </w:rPr>
        <w:t>c</w:t>
      </w:r>
      <w:r w:rsidR="00940E8F" w:rsidRPr="00B96D30">
        <w:rPr>
          <w:rFonts w:ascii="Arial" w:hAnsi="Arial" w:cs="Arial"/>
          <w:noProof/>
          <w:color w:val="000000" w:themeColor="text1"/>
          <w:sz w:val="24"/>
          <w:szCs w:val="24"/>
        </w:rPr>
        <w:t xml:space="preserve"> factors related to NMJ degeneration</w:t>
      </w:r>
      <w:r w:rsidR="000748AA" w:rsidRPr="00B96D30">
        <w:rPr>
          <w:rFonts w:ascii="Arial" w:hAnsi="Arial" w:cs="Arial"/>
          <w:noProof/>
          <w:color w:val="000000" w:themeColor="text1"/>
          <w:sz w:val="24"/>
          <w:szCs w:val="24"/>
        </w:rPr>
        <w:t>.</w:t>
      </w:r>
      <w:r w:rsidR="001721CA">
        <w:rPr>
          <w:rFonts w:ascii="Arial" w:hAnsi="Arial" w:cs="Arial"/>
          <w:noProof/>
          <w:color w:val="000000" w:themeColor="text1"/>
          <w:sz w:val="24"/>
          <w:szCs w:val="24"/>
        </w:rPr>
        <w:t xml:space="preserve"> In addition to the DEPArray for single cell </w:t>
      </w:r>
      <w:r w:rsidR="001721CA" w:rsidRPr="00BC7882">
        <w:rPr>
          <w:rFonts w:ascii="Arial" w:hAnsi="Arial" w:cs="Arial"/>
          <w:noProof/>
          <w:color w:val="000000" w:themeColor="text1"/>
          <w:sz w:val="24"/>
          <w:szCs w:val="24"/>
        </w:rPr>
        <w:t>isolation</w:t>
      </w:r>
      <w:r w:rsidR="00FD5DCF">
        <w:rPr>
          <w:rFonts w:ascii="Arial" w:hAnsi="Arial" w:cs="Arial"/>
          <w:noProof/>
          <w:color w:val="000000" w:themeColor="text1"/>
          <w:sz w:val="24"/>
          <w:szCs w:val="24"/>
        </w:rPr>
        <w:t>,</w:t>
      </w:r>
      <w:r w:rsidR="001721CA">
        <w:rPr>
          <w:rFonts w:ascii="Arial" w:hAnsi="Arial" w:cs="Arial"/>
          <w:noProof/>
          <w:color w:val="000000" w:themeColor="text1"/>
          <w:sz w:val="24"/>
          <w:szCs w:val="24"/>
        </w:rPr>
        <w:t xml:space="preserve"> I developed a microfluidic approach for neuronal cell growth to examine cellular subcompartments and the use of </w:t>
      </w:r>
      <w:r w:rsidR="001721CA" w:rsidRPr="00BC7882">
        <w:rPr>
          <w:rFonts w:ascii="Arial" w:hAnsi="Arial" w:cs="Arial"/>
          <w:noProof/>
          <w:color w:val="000000" w:themeColor="text1"/>
          <w:sz w:val="24"/>
          <w:szCs w:val="24"/>
        </w:rPr>
        <w:t>RNA</w:t>
      </w:r>
      <w:r w:rsidR="00534610">
        <w:rPr>
          <w:rFonts w:ascii="Arial" w:hAnsi="Arial" w:cs="Arial"/>
          <w:noProof/>
          <w:color w:val="000000" w:themeColor="text1"/>
          <w:sz w:val="24"/>
          <w:szCs w:val="24"/>
        </w:rPr>
        <w:t xml:space="preserve"> </w:t>
      </w:r>
      <w:r w:rsidR="001721CA" w:rsidRPr="00BC7882">
        <w:rPr>
          <w:rFonts w:ascii="Arial" w:hAnsi="Arial" w:cs="Arial"/>
          <w:noProof/>
          <w:color w:val="000000" w:themeColor="text1"/>
          <w:sz w:val="24"/>
          <w:szCs w:val="24"/>
        </w:rPr>
        <w:t>sequencing</w:t>
      </w:r>
      <w:r w:rsidR="001721CA">
        <w:rPr>
          <w:rFonts w:ascii="Arial" w:hAnsi="Arial" w:cs="Arial"/>
          <w:noProof/>
          <w:color w:val="000000" w:themeColor="text1"/>
          <w:sz w:val="24"/>
          <w:szCs w:val="24"/>
        </w:rPr>
        <w:t xml:space="preserve"> to determine differential gene expression.</w:t>
      </w:r>
    </w:p>
    <w:p w14:paraId="6F80922A" w14:textId="77777777" w:rsidR="00940E8F" w:rsidRPr="00B96D30" w:rsidRDefault="00940E8F" w:rsidP="00D405BD">
      <w:pPr>
        <w:spacing w:line="480" w:lineRule="auto"/>
        <w:jc w:val="both"/>
        <w:rPr>
          <w:rFonts w:ascii="Arial" w:hAnsi="Arial" w:cs="Arial"/>
          <w:noProof/>
          <w:color w:val="000000" w:themeColor="text1"/>
          <w:kern w:val="2"/>
          <w:sz w:val="24"/>
          <w:szCs w:val="24"/>
        </w:rPr>
      </w:pPr>
      <w:r w:rsidRPr="00B96D30">
        <w:rPr>
          <w:rFonts w:ascii="Arial" w:hAnsi="Arial" w:cs="Arial"/>
          <w:noProof/>
          <w:color w:val="000000" w:themeColor="text1"/>
          <w:szCs w:val="24"/>
        </w:rPr>
        <w:br w:type="page"/>
      </w:r>
    </w:p>
    <w:p w14:paraId="32745144" w14:textId="77777777" w:rsidR="00940E8F" w:rsidRPr="00B96D30" w:rsidRDefault="00940E8F" w:rsidP="00D405BD">
      <w:pPr>
        <w:pStyle w:val="a3"/>
        <w:numPr>
          <w:ilvl w:val="1"/>
          <w:numId w:val="43"/>
        </w:numPr>
        <w:spacing w:line="480" w:lineRule="auto"/>
        <w:ind w:leftChars="0"/>
        <w:jc w:val="both"/>
        <w:outlineLvl w:val="1"/>
        <w:rPr>
          <w:rFonts w:ascii="Arial" w:hAnsi="Arial" w:cs="Arial"/>
          <w:b/>
          <w:noProof/>
          <w:color w:val="000000" w:themeColor="text1"/>
          <w:szCs w:val="24"/>
        </w:rPr>
      </w:pPr>
      <w:bookmarkStart w:id="205" w:name="_Toc514879693"/>
      <w:r w:rsidRPr="00B96D30">
        <w:rPr>
          <w:rFonts w:ascii="Arial" w:hAnsi="Arial" w:cs="Arial"/>
          <w:b/>
          <w:noProof/>
          <w:color w:val="000000" w:themeColor="text1"/>
          <w:szCs w:val="24"/>
        </w:rPr>
        <w:t>Results</w:t>
      </w:r>
      <w:bookmarkEnd w:id="205"/>
    </w:p>
    <w:p w14:paraId="335E68DB" w14:textId="20B3BF4F" w:rsidR="009A2830" w:rsidRPr="00D405BD" w:rsidRDefault="000748AA" w:rsidP="00D405BD">
      <w:pPr>
        <w:pStyle w:val="a3"/>
        <w:numPr>
          <w:ilvl w:val="2"/>
          <w:numId w:val="43"/>
        </w:numPr>
        <w:spacing w:line="480" w:lineRule="auto"/>
        <w:ind w:leftChars="0"/>
        <w:jc w:val="both"/>
        <w:outlineLvl w:val="2"/>
        <w:rPr>
          <w:rFonts w:ascii="Arial" w:hAnsi="Arial" w:cs="Arial"/>
          <w:b/>
          <w:noProof/>
          <w:color w:val="000000" w:themeColor="text1"/>
          <w:szCs w:val="24"/>
        </w:rPr>
      </w:pPr>
      <w:bookmarkStart w:id="206" w:name="_Toc514879694"/>
      <w:r w:rsidRPr="00D405BD">
        <w:rPr>
          <w:rFonts w:ascii="Arial" w:hAnsi="Arial" w:cs="Arial"/>
          <w:b/>
          <w:noProof/>
          <w:color w:val="000000" w:themeColor="text1"/>
          <w:szCs w:val="24"/>
        </w:rPr>
        <w:t>Single cell iso</w:t>
      </w:r>
      <w:r w:rsidR="00F82C04" w:rsidRPr="00D405BD">
        <w:rPr>
          <w:rFonts w:ascii="Arial" w:hAnsi="Arial" w:cs="Arial"/>
          <w:b/>
          <w:noProof/>
          <w:color w:val="000000" w:themeColor="text1"/>
          <w:szCs w:val="24"/>
        </w:rPr>
        <w:t>l</w:t>
      </w:r>
      <w:r w:rsidRPr="00D405BD">
        <w:rPr>
          <w:rFonts w:ascii="Arial" w:hAnsi="Arial" w:cs="Arial"/>
          <w:b/>
          <w:noProof/>
          <w:color w:val="000000" w:themeColor="text1"/>
          <w:szCs w:val="24"/>
        </w:rPr>
        <w:t>ation using  DEPArray</w:t>
      </w:r>
      <w:bookmarkEnd w:id="206"/>
    </w:p>
    <w:p w14:paraId="47E97A84" w14:textId="2981C8E6" w:rsidR="00CC74CA" w:rsidRPr="00B96D30" w:rsidRDefault="00741053" w:rsidP="00D405BD">
      <w:pPr>
        <w:spacing w:line="480" w:lineRule="auto"/>
        <w:jc w:val="both"/>
        <w:rPr>
          <w:rFonts w:ascii="Arial" w:hAnsi="Arial" w:cs="Arial"/>
          <w:noProof/>
          <w:color w:val="000000" w:themeColor="text1"/>
          <w:sz w:val="24"/>
          <w:szCs w:val="24"/>
        </w:rPr>
      </w:pPr>
      <w:r w:rsidRPr="00BC7882">
        <w:rPr>
          <w:rFonts w:ascii="Arial" w:hAnsi="Arial" w:cs="Arial"/>
          <w:noProof/>
          <w:color w:val="000000" w:themeColor="text1"/>
          <w:sz w:val="24"/>
          <w:szCs w:val="24"/>
        </w:rPr>
        <w:t>Alt</w:t>
      </w:r>
      <w:r w:rsidRPr="00534610">
        <w:rPr>
          <w:rFonts w:ascii="Arial" w:hAnsi="Arial" w:cs="Arial"/>
          <w:noProof/>
          <w:color w:val="000000" w:themeColor="text1"/>
          <w:sz w:val="24"/>
          <w:szCs w:val="24"/>
        </w:rPr>
        <w:t>hough</w:t>
      </w:r>
      <w:r w:rsidRPr="00B96D30">
        <w:rPr>
          <w:rFonts w:ascii="Arial" w:hAnsi="Arial" w:cs="Arial"/>
          <w:noProof/>
          <w:color w:val="000000" w:themeColor="text1"/>
          <w:sz w:val="24"/>
          <w:szCs w:val="24"/>
        </w:rPr>
        <w:t xml:space="preserve"> this technique has mainly been used in tumo</w:t>
      </w:r>
      <w:r w:rsidR="00F82C04" w:rsidRPr="00B96D30">
        <w:rPr>
          <w:rFonts w:ascii="Arial" w:hAnsi="Arial" w:cs="Arial"/>
          <w:noProof/>
          <w:color w:val="000000" w:themeColor="text1"/>
          <w:sz w:val="24"/>
          <w:szCs w:val="24"/>
        </w:rPr>
        <w:t>u</w:t>
      </w:r>
      <w:r w:rsidRPr="00B96D30">
        <w:rPr>
          <w:rFonts w:ascii="Arial" w:hAnsi="Arial" w:cs="Arial"/>
          <w:noProof/>
          <w:color w:val="000000" w:themeColor="text1"/>
          <w:sz w:val="24"/>
          <w:szCs w:val="24"/>
        </w:rPr>
        <w:t xml:space="preserve">r research, isolating rare cells such as </w:t>
      </w:r>
      <w:r w:rsidRPr="00BC7882">
        <w:rPr>
          <w:rFonts w:ascii="Arial" w:hAnsi="Arial" w:cs="Arial"/>
          <w:noProof/>
          <w:color w:val="000000" w:themeColor="text1"/>
          <w:sz w:val="24"/>
          <w:szCs w:val="24"/>
        </w:rPr>
        <w:t>cir</w:t>
      </w:r>
      <w:r w:rsidR="001721CA" w:rsidRPr="00BC7882">
        <w:rPr>
          <w:rFonts w:ascii="Arial" w:hAnsi="Arial" w:cs="Arial"/>
          <w:noProof/>
          <w:color w:val="000000" w:themeColor="text1"/>
          <w:sz w:val="24"/>
          <w:szCs w:val="24"/>
        </w:rPr>
        <w:t>cul</w:t>
      </w:r>
      <w:r w:rsidR="00534610">
        <w:rPr>
          <w:rFonts w:ascii="Arial" w:hAnsi="Arial" w:cs="Arial"/>
          <w:noProof/>
          <w:color w:val="000000" w:themeColor="text1"/>
          <w:sz w:val="24"/>
          <w:szCs w:val="24"/>
        </w:rPr>
        <w:t>a</w:t>
      </w:r>
      <w:r w:rsidRPr="00BC7882">
        <w:rPr>
          <w:rFonts w:ascii="Arial" w:hAnsi="Arial" w:cs="Arial"/>
          <w:noProof/>
          <w:color w:val="000000" w:themeColor="text1"/>
          <w:sz w:val="24"/>
          <w:szCs w:val="24"/>
        </w:rPr>
        <w:t>ting</w:t>
      </w:r>
      <w:r w:rsidRPr="00B96D30">
        <w:rPr>
          <w:rFonts w:ascii="Arial" w:hAnsi="Arial" w:cs="Arial"/>
          <w:noProof/>
          <w:color w:val="000000" w:themeColor="text1"/>
          <w:sz w:val="24"/>
          <w:szCs w:val="24"/>
        </w:rPr>
        <w:t xml:space="preserve"> tumo</w:t>
      </w:r>
      <w:r w:rsidR="00F82C04" w:rsidRPr="00B96D30">
        <w:rPr>
          <w:rFonts w:ascii="Arial" w:hAnsi="Arial" w:cs="Arial"/>
          <w:noProof/>
          <w:color w:val="000000" w:themeColor="text1"/>
          <w:sz w:val="24"/>
          <w:szCs w:val="24"/>
        </w:rPr>
        <w:t>u</w:t>
      </w:r>
      <w:r w:rsidRPr="00B96D30">
        <w:rPr>
          <w:rFonts w:ascii="Arial" w:hAnsi="Arial" w:cs="Arial"/>
          <w:noProof/>
          <w:color w:val="000000" w:themeColor="text1"/>
          <w:sz w:val="24"/>
          <w:szCs w:val="24"/>
        </w:rPr>
        <w:t xml:space="preserve">r cells, </w:t>
      </w:r>
      <w:r w:rsidR="00F82C04" w:rsidRPr="00BC7882">
        <w:rPr>
          <w:rFonts w:ascii="Arial" w:hAnsi="Arial" w:cs="Arial"/>
          <w:noProof/>
          <w:color w:val="000000" w:themeColor="text1"/>
          <w:sz w:val="24"/>
          <w:szCs w:val="24"/>
        </w:rPr>
        <w:t>I</w:t>
      </w:r>
      <w:r w:rsidR="00F82C04" w:rsidRPr="00B96D30">
        <w:rPr>
          <w:rFonts w:ascii="Arial" w:hAnsi="Arial" w:cs="Arial"/>
          <w:noProof/>
          <w:color w:val="000000" w:themeColor="text1"/>
          <w:sz w:val="24"/>
          <w:szCs w:val="24"/>
        </w:rPr>
        <w:t xml:space="preserve"> felt it </w:t>
      </w:r>
      <w:r w:rsidR="00715B36">
        <w:rPr>
          <w:rFonts w:ascii="Arial" w:hAnsi="Arial" w:cs="Arial" w:hint="eastAsia"/>
          <w:noProof/>
          <w:color w:val="000000" w:themeColor="text1"/>
          <w:sz w:val="24"/>
          <w:szCs w:val="24"/>
        </w:rPr>
        <w:t xml:space="preserve">is </w:t>
      </w:r>
      <w:r w:rsidR="00F82C04" w:rsidRPr="00B96D30">
        <w:rPr>
          <w:rFonts w:ascii="Arial" w:hAnsi="Arial" w:cs="Arial"/>
          <w:noProof/>
          <w:color w:val="000000" w:themeColor="text1"/>
          <w:sz w:val="24"/>
          <w:szCs w:val="24"/>
        </w:rPr>
        <w:t>appropriate</w:t>
      </w:r>
      <w:r w:rsidR="001D542A">
        <w:rPr>
          <w:rFonts w:ascii="Arial" w:hAnsi="Arial" w:cs="Arial"/>
          <w:noProof/>
          <w:color w:val="000000" w:themeColor="text1"/>
          <w:sz w:val="24"/>
          <w:szCs w:val="24"/>
        </w:rPr>
        <w:t xml:space="preserve"> </w:t>
      </w:r>
      <w:r w:rsidRPr="00B96D30">
        <w:rPr>
          <w:rFonts w:ascii="Arial" w:hAnsi="Arial" w:cs="Arial"/>
          <w:noProof/>
          <w:color w:val="000000" w:themeColor="text1"/>
          <w:sz w:val="24"/>
          <w:szCs w:val="24"/>
        </w:rPr>
        <w:t xml:space="preserve">to introduce it in </w:t>
      </w:r>
      <w:r w:rsidR="004D376F" w:rsidRPr="00B96D30">
        <w:rPr>
          <w:rFonts w:ascii="Arial" w:hAnsi="Arial" w:cs="Arial"/>
          <w:noProof/>
          <w:color w:val="000000" w:themeColor="text1"/>
          <w:sz w:val="24"/>
          <w:szCs w:val="24"/>
        </w:rPr>
        <w:t>this</w:t>
      </w:r>
      <w:r w:rsidRPr="00B96D30">
        <w:rPr>
          <w:rFonts w:ascii="Arial" w:hAnsi="Arial" w:cs="Arial"/>
          <w:noProof/>
          <w:color w:val="000000" w:themeColor="text1"/>
          <w:sz w:val="24"/>
          <w:szCs w:val="24"/>
        </w:rPr>
        <w:t xml:space="preserve"> project to isolate a specific </w:t>
      </w:r>
      <w:r w:rsidR="004D376F" w:rsidRPr="00B96D30">
        <w:rPr>
          <w:rFonts w:ascii="Arial" w:hAnsi="Arial" w:cs="Arial"/>
          <w:noProof/>
          <w:color w:val="000000" w:themeColor="text1"/>
          <w:sz w:val="24"/>
          <w:szCs w:val="24"/>
        </w:rPr>
        <w:t xml:space="preserve">sub-group of </w:t>
      </w:r>
      <w:r w:rsidRPr="00B96D30">
        <w:rPr>
          <w:rFonts w:ascii="Arial" w:hAnsi="Arial" w:cs="Arial"/>
          <w:noProof/>
          <w:color w:val="000000" w:themeColor="text1"/>
          <w:sz w:val="24"/>
          <w:szCs w:val="24"/>
        </w:rPr>
        <w:t>motor neruone</w:t>
      </w:r>
      <w:r w:rsidR="004D376F" w:rsidRPr="00B96D30">
        <w:rPr>
          <w:rFonts w:ascii="Arial" w:hAnsi="Arial" w:cs="Arial"/>
          <w:noProof/>
          <w:color w:val="000000" w:themeColor="text1"/>
          <w:sz w:val="24"/>
          <w:szCs w:val="24"/>
        </w:rPr>
        <w:t>s</w:t>
      </w:r>
      <w:r w:rsidRPr="00B96D30">
        <w:rPr>
          <w:rFonts w:ascii="Arial" w:hAnsi="Arial" w:cs="Arial"/>
          <w:noProof/>
          <w:color w:val="000000" w:themeColor="text1"/>
          <w:sz w:val="24"/>
          <w:szCs w:val="24"/>
        </w:rPr>
        <w:t>.</w:t>
      </w:r>
      <w:r w:rsidR="00D85840" w:rsidRPr="00B96D30">
        <w:rPr>
          <w:rFonts w:ascii="Arial" w:hAnsi="Arial" w:cs="Arial"/>
          <w:noProof/>
          <w:color w:val="000000" w:themeColor="text1"/>
          <w:sz w:val="24"/>
          <w:szCs w:val="24"/>
        </w:rPr>
        <w:t xml:space="preserve"> More precisely, </w:t>
      </w:r>
      <w:r w:rsidR="00F82C04" w:rsidRPr="00B96D30">
        <w:rPr>
          <w:rFonts w:ascii="Arial" w:hAnsi="Arial" w:cs="Arial"/>
          <w:noProof/>
          <w:color w:val="000000" w:themeColor="text1"/>
          <w:sz w:val="24"/>
          <w:szCs w:val="24"/>
        </w:rPr>
        <w:t xml:space="preserve">it </w:t>
      </w:r>
      <w:r w:rsidR="00F82C04" w:rsidRPr="00BC7882">
        <w:rPr>
          <w:rFonts w:ascii="Arial" w:hAnsi="Arial" w:cs="Arial"/>
          <w:noProof/>
          <w:color w:val="000000" w:themeColor="text1"/>
          <w:sz w:val="24"/>
          <w:szCs w:val="24"/>
        </w:rPr>
        <w:t>was hoped</w:t>
      </w:r>
      <w:r w:rsidR="00F82C04" w:rsidRPr="00B96D30">
        <w:rPr>
          <w:rFonts w:ascii="Arial" w:hAnsi="Arial" w:cs="Arial"/>
          <w:noProof/>
          <w:color w:val="000000" w:themeColor="text1"/>
          <w:sz w:val="24"/>
          <w:szCs w:val="24"/>
        </w:rPr>
        <w:t xml:space="preserve"> </w:t>
      </w:r>
      <w:r w:rsidR="00D85840" w:rsidRPr="00B96D30">
        <w:rPr>
          <w:rFonts w:ascii="Arial" w:hAnsi="Arial" w:cs="Arial"/>
          <w:noProof/>
          <w:color w:val="000000" w:themeColor="text1"/>
          <w:sz w:val="24"/>
          <w:szCs w:val="24"/>
        </w:rPr>
        <w:t xml:space="preserve">that </w:t>
      </w:r>
      <w:r w:rsidR="00F82C04" w:rsidRPr="00BC7882">
        <w:rPr>
          <w:rFonts w:ascii="Arial" w:hAnsi="Arial" w:cs="Arial"/>
          <w:noProof/>
          <w:color w:val="000000" w:themeColor="text1"/>
          <w:sz w:val="24"/>
          <w:szCs w:val="24"/>
        </w:rPr>
        <w:t>I</w:t>
      </w:r>
      <w:r w:rsidR="00F82C04" w:rsidRPr="00B96D30">
        <w:rPr>
          <w:rFonts w:ascii="Arial" w:hAnsi="Arial" w:cs="Arial"/>
          <w:noProof/>
          <w:color w:val="000000" w:themeColor="text1"/>
          <w:sz w:val="24"/>
          <w:szCs w:val="24"/>
        </w:rPr>
        <w:t xml:space="preserve"> </w:t>
      </w:r>
      <w:r w:rsidR="00D85840" w:rsidRPr="00B96D30">
        <w:rPr>
          <w:rFonts w:ascii="Arial" w:hAnsi="Arial" w:cs="Arial"/>
          <w:noProof/>
          <w:color w:val="000000" w:themeColor="text1"/>
          <w:sz w:val="24"/>
          <w:szCs w:val="24"/>
        </w:rPr>
        <w:t xml:space="preserve">could isolate the motor </w:t>
      </w:r>
      <w:r w:rsidR="00D85840" w:rsidRPr="00BC7882">
        <w:rPr>
          <w:rFonts w:ascii="Arial" w:hAnsi="Arial" w:cs="Arial"/>
          <w:noProof/>
          <w:color w:val="000000" w:themeColor="text1"/>
          <w:sz w:val="24"/>
          <w:szCs w:val="24"/>
        </w:rPr>
        <w:t>ne</w:t>
      </w:r>
      <w:r w:rsidR="00F82C04" w:rsidRPr="00BC7882">
        <w:rPr>
          <w:rFonts w:ascii="Arial" w:hAnsi="Arial" w:cs="Arial"/>
          <w:noProof/>
          <w:color w:val="000000" w:themeColor="text1"/>
          <w:sz w:val="24"/>
          <w:szCs w:val="24"/>
        </w:rPr>
        <w:t>u</w:t>
      </w:r>
      <w:r w:rsidR="00D85840" w:rsidRPr="00FD5DCF">
        <w:rPr>
          <w:rFonts w:ascii="Arial" w:hAnsi="Arial" w:cs="Arial"/>
          <w:noProof/>
          <w:color w:val="000000" w:themeColor="text1"/>
          <w:sz w:val="24"/>
          <w:szCs w:val="24"/>
        </w:rPr>
        <w:t>rones innervating</w:t>
      </w:r>
      <w:r w:rsidR="00D85840" w:rsidRPr="00B96D30">
        <w:rPr>
          <w:rFonts w:ascii="Arial" w:hAnsi="Arial" w:cs="Arial"/>
          <w:noProof/>
          <w:color w:val="000000" w:themeColor="text1"/>
          <w:sz w:val="24"/>
          <w:szCs w:val="24"/>
        </w:rPr>
        <w:t xml:space="preserve"> </w:t>
      </w:r>
      <w:r w:rsidR="00F82C04" w:rsidRPr="00B96D30">
        <w:rPr>
          <w:rFonts w:ascii="Arial" w:hAnsi="Arial" w:cs="Arial"/>
          <w:noProof/>
          <w:color w:val="000000" w:themeColor="text1"/>
          <w:sz w:val="24"/>
          <w:szCs w:val="24"/>
        </w:rPr>
        <w:t xml:space="preserve">the </w:t>
      </w:r>
      <w:r w:rsidR="00D85840" w:rsidRPr="00B96D30">
        <w:rPr>
          <w:rFonts w:ascii="Arial" w:hAnsi="Arial" w:cs="Arial"/>
          <w:noProof/>
          <w:color w:val="000000" w:themeColor="text1"/>
          <w:sz w:val="24"/>
          <w:szCs w:val="24"/>
        </w:rPr>
        <w:t xml:space="preserve">EDL and TA </w:t>
      </w:r>
      <w:r w:rsidR="00F82C04" w:rsidRPr="00B96D30">
        <w:rPr>
          <w:rFonts w:ascii="Arial" w:hAnsi="Arial" w:cs="Arial"/>
          <w:noProof/>
          <w:color w:val="000000" w:themeColor="text1"/>
          <w:sz w:val="24"/>
          <w:szCs w:val="24"/>
        </w:rPr>
        <w:t xml:space="preserve">muscles </w:t>
      </w:r>
      <w:r w:rsidR="00D85840" w:rsidRPr="00B96D30">
        <w:rPr>
          <w:rFonts w:ascii="Arial" w:hAnsi="Arial" w:cs="Arial"/>
          <w:noProof/>
          <w:color w:val="000000" w:themeColor="text1"/>
          <w:sz w:val="24"/>
          <w:szCs w:val="24"/>
        </w:rPr>
        <w:t xml:space="preserve">and investigate their </w:t>
      </w:r>
      <w:r w:rsidR="0072546D">
        <w:rPr>
          <w:rFonts w:ascii="Arial" w:hAnsi="Arial" w:cs="Arial"/>
          <w:noProof/>
          <w:color w:val="000000" w:themeColor="text1"/>
          <w:sz w:val="24"/>
          <w:szCs w:val="24"/>
        </w:rPr>
        <w:t xml:space="preserve">physiological </w:t>
      </w:r>
      <w:r w:rsidR="0072546D" w:rsidRPr="00BC7882">
        <w:rPr>
          <w:rFonts w:ascii="Arial" w:hAnsi="Arial" w:cs="Arial"/>
          <w:noProof/>
          <w:color w:val="000000" w:themeColor="text1"/>
          <w:sz w:val="24"/>
          <w:szCs w:val="24"/>
        </w:rPr>
        <w:t>and/or</w:t>
      </w:r>
      <w:r w:rsidR="0072546D">
        <w:rPr>
          <w:rFonts w:ascii="Arial" w:hAnsi="Arial" w:cs="Arial"/>
          <w:noProof/>
          <w:color w:val="000000" w:themeColor="text1"/>
          <w:sz w:val="24"/>
          <w:szCs w:val="24"/>
        </w:rPr>
        <w:t xml:space="preserve"> molecular bases.</w:t>
      </w:r>
    </w:p>
    <w:p w14:paraId="630DF570" w14:textId="0C9E4F94" w:rsidR="000748AA" w:rsidRPr="00B96D30" w:rsidRDefault="00F82C04" w:rsidP="00D405BD">
      <w:pPr>
        <w:spacing w:line="480" w:lineRule="auto"/>
        <w:jc w:val="both"/>
        <w:rPr>
          <w:rFonts w:ascii="Arial" w:hAnsi="Arial" w:cs="Arial"/>
          <w:noProof/>
          <w:color w:val="000000" w:themeColor="text1"/>
          <w:sz w:val="24"/>
          <w:szCs w:val="24"/>
        </w:rPr>
      </w:pPr>
      <w:r w:rsidRPr="00BC7882">
        <w:rPr>
          <w:rFonts w:ascii="Arial" w:hAnsi="Arial" w:cs="Arial"/>
          <w:noProof/>
          <w:color w:val="000000" w:themeColor="text1"/>
          <w:sz w:val="24"/>
          <w:szCs w:val="24"/>
        </w:rPr>
        <w:t>Initially</w:t>
      </w:r>
      <w:r w:rsidR="00FD5DCF">
        <w:rPr>
          <w:rFonts w:ascii="Arial" w:hAnsi="Arial" w:cs="Arial"/>
          <w:noProof/>
          <w:color w:val="000000" w:themeColor="text1"/>
          <w:sz w:val="24"/>
          <w:szCs w:val="24"/>
        </w:rPr>
        <w:t>,</w:t>
      </w:r>
      <w:r w:rsidRPr="00B96D30">
        <w:rPr>
          <w:rFonts w:ascii="Arial" w:hAnsi="Arial" w:cs="Arial"/>
          <w:noProof/>
          <w:color w:val="000000" w:themeColor="text1"/>
          <w:sz w:val="24"/>
          <w:szCs w:val="24"/>
        </w:rPr>
        <w:t xml:space="preserve"> an experiment was undertaken</w:t>
      </w:r>
      <w:r w:rsidR="00CD7261" w:rsidRPr="00B96D30">
        <w:rPr>
          <w:rFonts w:ascii="Arial" w:hAnsi="Arial" w:cs="Arial"/>
          <w:noProof/>
          <w:color w:val="000000" w:themeColor="text1"/>
          <w:sz w:val="24"/>
          <w:szCs w:val="24"/>
        </w:rPr>
        <w:t xml:space="preserve"> t</w:t>
      </w:r>
      <w:r w:rsidR="00D85840" w:rsidRPr="00B96D30">
        <w:rPr>
          <w:rFonts w:ascii="Arial" w:hAnsi="Arial" w:cs="Arial"/>
          <w:noProof/>
          <w:color w:val="000000" w:themeColor="text1"/>
          <w:sz w:val="24"/>
          <w:szCs w:val="24"/>
        </w:rPr>
        <w:t xml:space="preserve">o </w:t>
      </w:r>
      <w:r w:rsidRPr="00B96D30">
        <w:rPr>
          <w:rFonts w:ascii="Arial" w:hAnsi="Arial" w:cs="Arial"/>
          <w:noProof/>
          <w:color w:val="000000" w:themeColor="text1"/>
          <w:sz w:val="24"/>
          <w:szCs w:val="24"/>
        </w:rPr>
        <w:t xml:space="preserve">determine </w:t>
      </w:r>
      <w:r w:rsidR="00CD7261" w:rsidRPr="00B96D30">
        <w:rPr>
          <w:rFonts w:ascii="Arial" w:hAnsi="Arial" w:cs="Arial"/>
          <w:noProof/>
          <w:color w:val="000000" w:themeColor="text1"/>
          <w:sz w:val="24"/>
          <w:szCs w:val="24"/>
        </w:rPr>
        <w:t xml:space="preserve">whether </w:t>
      </w:r>
      <w:r w:rsidR="0070055A" w:rsidRPr="00B96D30">
        <w:rPr>
          <w:rFonts w:ascii="Arial" w:hAnsi="Arial" w:cs="Arial"/>
          <w:noProof/>
          <w:color w:val="000000" w:themeColor="text1"/>
          <w:sz w:val="24"/>
          <w:szCs w:val="24"/>
        </w:rPr>
        <w:t>dual-colour inj</w:t>
      </w:r>
      <w:r w:rsidR="007C700F" w:rsidRPr="00B96D30">
        <w:rPr>
          <w:rFonts w:ascii="Arial" w:hAnsi="Arial" w:cs="Arial"/>
          <w:noProof/>
          <w:color w:val="000000" w:themeColor="text1"/>
          <w:sz w:val="24"/>
          <w:szCs w:val="24"/>
        </w:rPr>
        <w:t>ection</w:t>
      </w:r>
      <w:r w:rsidR="0070055A" w:rsidRPr="00B96D30">
        <w:rPr>
          <w:rFonts w:ascii="Arial" w:hAnsi="Arial" w:cs="Arial"/>
          <w:noProof/>
          <w:color w:val="000000" w:themeColor="text1"/>
          <w:sz w:val="24"/>
          <w:szCs w:val="24"/>
        </w:rPr>
        <w:t xml:space="preserve"> would be feasible</w:t>
      </w:r>
      <w:r w:rsidR="00CD7261" w:rsidRPr="00B96D30">
        <w:rPr>
          <w:rFonts w:ascii="Arial" w:hAnsi="Arial" w:cs="Arial"/>
          <w:noProof/>
          <w:color w:val="000000" w:themeColor="text1"/>
          <w:sz w:val="24"/>
          <w:szCs w:val="24"/>
        </w:rPr>
        <w:t xml:space="preserve"> so that </w:t>
      </w:r>
      <w:r w:rsidR="00FD5DCF">
        <w:rPr>
          <w:rFonts w:ascii="Arial" w:hAnsi="Arial" w:cs="Arial"/>
          <w:noProof/>
          <w:color w:val="000000" w:themeColor="text1"/>
          <w:sz w:val="24"/>
          <w:szCs w:val="24"/>
        </w:rPr>
        <w:t xml:space="preserve">a </w:t>
      </w:r>
      <w:r w:rsidR="0070055A" w:rsidRPr="00BC7882">
        <w:rPr>
          <w:rFonts w:ascii="Arial" w:hAnsi="Arial" w:cs="Arial"/>
          <w:noProof/>
          <w:color w:val="000000" w:themeColor="text1"/>
          <w:sz w:val="24"/>
          <w:szCs w:val="24"/>
        </w:rPr>
        <w:t>minimum</w:t>
      </w:r>
      <w:r w:rsidR="00A664C6" w:rsidRPr="00B96D30">
        <w:rPr>
          <w:rFonts w:ascii="Arial" w:hAnsi="Arial" w:cs="Arial"/>
          <w:noProof/>
          <w:color w:val="000000" w:themeColor="text1"/>
          <w:sz w:val="24"/>
          <w:szCs w:val="24"/>
        </w:rPr>
        <w:t xml:space="preserve"> nu</w:t>
      </w:r>
      <w:r w:rsidR="00CD7261" w:rsidRPr="00B96D30">
        <w:rPr>
          <w:rFonts w:ascii="Arial" w:hAnsi="Arial" w:cs="Arial"/>
          <w:noProof/>
          <w:color w:val="000000" w:themeColor="text1"/>
          <w:sz w:val="24"/>
          <w:szCs w:val="24"/>
        </w:rPr>
        <w:t>mber of animal</w:t>
      </w:r>
      <w:r w:rsidR="0070055A" w:rsidRPr="00B96D30">
        <w:rPr>
          <w:rFonts w:ascii="Arial" w:hAnsi="Arial" w:cs="Arial"/>
          <w:noProof/>
          <w:color w:val="000000" w:themeColor="text1"/>
          <w:sz w:val="24"/>
          <w:szCs w:val="24"/>
        </w:rPr>
        <w:t>s</w:t>
      </w:r>
      <w:r w:rsidR="007C700F" w:rsidRPr="00B96D30">
        <w:rPr>
          <w:rFonts w:ascii="Arial" w:hAnsi="Arial" w:cs="Arial"/>
          <w:noProof/>
          <w:color w:val="000000" w:themeColor="text1"/>
          <w:sz w:val="24"/>
          <w:szCs w:val="24"/>
        </w:rPr>
        <w:t xml:space="preserve"> would</w:t>
      </w:r>
      <w:r w:rsidR="00CD7261" w:rsidRPr="00B96D30">
        <w:rPr>
          <w:rFonts w:ascii="Arial" w:hAnsi="Arial" w:cs="Arial"/>
          <w:noProof/>
          <w:color w:val="000000" w:themeColor="text1"/>
          <w:sz w:val="24"/>
          <w:szCs w:val="24"/>
        </w:rPr>
        <w:t xml:space="preserve"> be used</w:t>
      </w:r>
      <w:r w:rsidR="008F7234" w:rsidRPr="00B96D30">
        <w:rPr>
          <w:rFonts w:ascii="Arial" w:hAnsi="Arial" w:cs="Arial"/>
          <w:noProof/>
          <w:color w:val="000000" w:themeColor="text1"/>
          <w:sz w:val="24"/>
          <w:szCs w:val="24"/>
        </w:rPr>
        <w:t xml:space="preserve"> (Figure</w:t>
      </w:r>
      <w:r w:rsidR="00B406FE">
        <w:rPr>
          <w:rFonts w:ascii="Arial" w:hAnsi="Arial" w:cs="Arial"/>
          <w:noProof/>
          <w:color w:val="000000" w:themeColor="text1"/>
          <w:sz w:val="24"/>
          <w:szCs w:val="24"/>
        </w:rPr>
        <w:t xml:space="preserve"> 6.2a</w:t>
      </w:r>
      <w:r w:rsidR="008F7234" w:rsidRPr="00B96D30">
        <w:rPr>
          <w:rFonts w:ascii="Arial" w:hAnsi="Arial" w:cs="Arial"/>
          <w:noProof/>
          <w:color w:val="000000" w:themeColor="text1"/>
          <w:sz w:val="24"/>
          <w:szCs w:val="24"/>
        </w:rPr>
        <w:t>)</w:t>
      </w:r>
      <w:r w:rsidR="00505BB0" w:rsidRPr="00B96D30">
        <w:rPr>
          <w:rFonts w:ascii="Arial" w:hAnsi="Arial" w:cs="Arial"/>
          <w:noProof/>
          <w:color w:val="000000" w:themeColor="text1"/>
          <w:sz w:val="24"/>
          <w:szCs w:val="24"/>
        </w:rPr>
        <w:t>.</w:t>
      </w:r>
      <w:r w:rsidR="00B406FE">
        <w:rPr>
          <w:rFonts w:ascii="Arial" w:hAnsi="Arial" w:cs="Arial"/>
          <w:noProof/>
          <w:color w:val="000000" w:themeColor="text1"/>
          <w:sz w:val="24"/>
          <w:szCs w:val="24"/>
        </w:rPr>
        <w:t xml:space="preserve"> After that, a second attempt </w:t>
      </w:r>
      <w:r w:rsidR="00B406FE" w:rsidRPr="00BC7882">
        <w:rPr>
          <w:rFonts w:ascii="Arial" w:hAnsi="Arial" w:cs="Arial"/>
          <w:noProof/>
          <w:color w:val="000000" w:themeColor="text1"/>
          <w:sz w:val="24"/>
          <w:szCs w:val="24"/>
        </w:rPr>
        <w:t xml:space="preserve">was </w:t>
      </w:r>
      <w:r w:rsidR="00CF7878" w:rsidRPr="00BC7882">
        <w:rPr>
          <w:rFonts w:ascii="Arial" w:hAnsi="Arial" w:cs="Arial"/>
          <w:noProof/>
          <w:color w:val="000000" w:themeColor="text1"/>
          <w:sz w:val="24"/>
          <w:szCs w:val="24"/>
        </w:rPr>
        <w:t>made</w:t>
      </w:r>
      <w:r w:rsidR="00CF7878">
        <w:rPr>
          <w:rFonts w:ascii="Arial" w:hAnsi="Arial" w:cs="Arial"/>
          <w:noProof/>
          <w:color w:val="000000" w:themeColor="text1"/>
          <w:sz w:val="24"/>
          <w:szCs w:val="24"/>
        </w:rPr>
        <w:t xml:space="preserve"> and </w:t>
      </w:r>
      <w:r w:rsidR="00605ACF" w:rsidRPr="00605ACF">
        <w:rPr>
          <w:rFonts w:ascii="Arial" w:hAnsi="Arial" w:cs="Arial"/>
          <w:noProof/>
          <w:color w:val="000000" w:themeColor="text1"/>
          <w:sz w:val="24"/>
          <w:szCs w:val="24"/>
        </w:rPr>
        <w:t>succes</w:t>
      </w:r>
      <w:r w:rsidR="00605ACF">
        <w:rPr>
          <w:rFonts w:ascii="Arial" w:hAnsi="Arial" w:cs="Arial"/>
          <w:noProof/>
          <w:color w:val="000000" w:themeColor="text1"/>
          <w:sz w:val="24"/>
          <w:szCs w:val="24"/>
        </w:rPr>
        <w:t xml:space="preserve">sful </w:t>
      </w:r>
      <w:r w:rsidR="00605ACF" w:rsidRPr="00BC7882">
        <w:rPr>
          <w:rFonts w:ascii="Arial" w:hAnsi="Arial" w:cs="Arial"/>
          <w:noProof/>
          <w:color w:val="000000" w:themeColor="text1"/>
          <w:sz w:val="24"/>
          <w:szCs w:val="24"/>
        </w:rPr>
        <w:t>to isolate lab</w:t>
      </w:r>
      <w:r w:rsidR="00534610" w:rsidRPr="00BC7882">
        <w:rPr>
          <w:rFonts w:ascii="Arial" w:hAnsi="Arial" w:cs="Arial"/>
          <w:noProof/>
          <w:color w:val="000000" w:themeColor="text1"/>
          <w:sz w:val="24"/>
          <w:szCs w:val="24"/>
        </w:rPr>
        <w:t>el</w:t>
      </w:r>
      <w:r w:rsidR="00605ACF" w:rsidRPr="00FD5DCF">
        <w:rPr>
          <w:rFonts w:ascii="Arial" w:hAnsi="Arial" w:cs="Arial"/>
          <w:noProof/>
          <w:color w:val="000000" w:themeColor="text1"/>
          <w:sz w:val="24"/>
          <w:szCs w:val="24"/>
        </w:rPr>
        <w:t>led cells with DEPArray</w:t>
      </w:r>
      <w:r w:rsidR="00FD5DCF">
        <w:rPr>
          <w:rFonts w:ascii="Arial" w:hAnsi="Arial" w:cs="Arial"/>
          <w:noProof/>
          <w:color w:val="000000" w:themeColor="text1"/>
          <w:sz w:val="24"/>
          <w:szCs w:val="24"/>
        </w:rPr>
        <w:t>,</w:t>
      </w:r>
      <w:r w:rsidR="00605ACF">
        <w:rPr>
          <w:rFonts w:ascii="Arial" w:hAnsi="Arial" w:cs="Arial"/>
          <w:noProof/>
          <w:color w:val="000000" w:themeColor="text1"/>
          <w:sz w:val="24"/>
          <w:szCs w:val="24"/>
        </w:rPr>
        <w:t xml:space="preserve"> </w:t>
      </w:r>
      <w:r w:rsidR="00605ACF" w:rsidRPr="00BC7882">
        <w:rPr>
          <w:rFonts w:ascii="Arial" w:hAnsi="Arial" w:cs="Arial"/>
          <w:noProof/>
          <w:color w:val="000000" w:themeColor="text1"/>
          <w:sz w:val="24"/>
          <w:szCs w:val="24"/>
        </w:rPr>
        <w:t>but</w:t>
      </w:r>
      <w:r w:rsidR="00605ACF">
        <w:rPr>
          <w:rFonts w:ascii="Arial" w:hAnsi="Arial" w:cs="Arial"/>
          <w:noProof/>
          <w:color w:val="000000" w:themeColor="text1"/>
          <w:sz w:val="24"/>
          <w:szCs w:val="24"/>
        </w:rPr>
        <w:t xml:space="preserve"> the yield was too low</w:t>
      </w:r>
      <w:r w:rsidR="004D789B">
        <w:rPr>
          <w:rFonts w:ascii="Arial" w:hAnsi="Arial" w:cs="Arial"/>
          <w:noProof/>
          <w:color w:val="000000" w:themeColor="text1"/>
          <w:sz w:val="24"/>
          <w:szCs w:val="24"/>
        </w:rPr>
        <w:t xml:space="preserve"> (about </w:t>
      </w:r>
      <w:r w:rsidR="004D789B" w:rsidRPr="00BC7882">
        <w:rPr>
          <w:rFonts w:ascii="Arial" w:hAnsi="Arial" w:cs="Arial"/>
          <w:noProof/>
          <w:color w:val="000000" w:themeColor="text1"/>
          <w:sz w:val="24"/>
          <w:szCs w:val="24"/>
        </w:rPr>
        <w:t>10</w:t>
      </w:r>
      <w:r w:rsidR="004D789B">
        <w:rPr>
          <w:rFonts w:ascii="Arial" w:hAnsi="Arial" w:cs="Arial"/>
          <w:noProof/>
          <w:color w:val="000000" w:themeColor="text1"/>
          <w:sz w:val="24"/>
          <w:szCs w:val="24"/>
        </w:rPr>
        <w:t xml:space="preserve"> cells of each group)</w:t>
      </w:r>
      <w:r w:rsidR="00605ACF">
        <w:rPr>
          <w:rFonts w:ascii="Arial" w:hAnsi="Arial" w:cs="Arial"/>
          <w:noProof/>
          <w:color w:val="000000" w:themeColor="text1"/>
          <w:sz w:val="24"/>
          <w:szCs w:val="24"/>
        </w:rPr>
        <w:t xml:space="preserve"> for downstre</w:t>
      </w:r>
      <w:r w:rsidR="001721CA">
        <w:rPr>
          <w:rFonts w:ascii="Arial" w:hAnsi="Arial" w:cs="Arial"/>
          <w:noProof/>
          <w:color w:val="000000" w:themeColor="text1"/>
          <w:sz w:val="24"/>
          <w:szCs w:val="24"/>
        </w:rPr>
        <w:t>a</w:t>
      </w:r>
      <w:r w:rsidR="00605ACF">
        <w:rPr>
          <w:rFonts w:ascii="Arial" w:hAnsi="Arial" w:cs="Arial"/>
          <w:noProof/>
          <w:color w:val="000000" w:themeColor="text1"/>
          <w:sz w:val="24"/>
          <w:szCs w:val="24"/>
        </w:rPr>
        <w:t>m analysis (</w:t>
      </w:r>
      <w:r w:rsidR="00605ACF" w:rsidRPr="00BC7882">
        <w:rPr>
          <w:rFonts w:ascii="Arial" w:hAnsi="Arial" w:cs="Arial"/>
          <w:noProof/>
          <w:color w:val="000000" w:themeColor="text1"/>
          <w:sz w:val="24"/>
          <w:szCs w:val="24"/>
        </w:rPr>
        <w:t>F</w:t>
      </w:r>
      <w:r w:rsidR="00534610">
        <w:rPr>
          <w:rFonts w:ascii="Arial" w:hAnsi="Arial" w:cs="Arial"/>
          <w:noProof/>
          <w:color w:val="000000" w:themeColor="text1"/>
          <w:sz w:val="24"/>
          <w:szCs w:val="24"/>
        </w:rPr>
        <w:t>ig</w:t>
      </w:r>
      <w:r w:rsidR="00605ACF" w:rsidRPr="00BC7882">
        <w:rPr>
          <w:rFonts w:ascii="Arial" w:hAnsi="Arial" w:cs="Arial"/>
          <w:noProof/>
          <w:color w:val="000000" w:themeColor="text1"/>
          <w:sz w:val="24"/>
          <w:szCs w:val="24"/>
        </w:rPr>
        <w:t>ure</w:t>
      </w:r>
      <w:r w:rsidR="00605ACF">
        <w:rPr>
          <w:rFonts w:ascii="Arial" w:hAnsi="Arial" w:cs="Arial"/>
          <w:noProof/>
          <w:color w:val="000000" w:themeColor="text1"/>
          <w:sz w:val="24"/>
          <w:szCs w:val="24"/>
        </w:rPr>
        <w:t xml:space="preserve"> 6.2b). When we intended to repeat the </w:t>
      </w:r>
      <w:r w:rsidR="00605ACF" w:rsidRPr="00BC7882">
        <w:rPr>
          <w:rFonts w:ascii="Arial" w:hAnsi="Arial" w:cs="Arial"/>
          <w:noProof/>
          <w:color w:val="000000" w:themeColor="text1"/>
          <w:sz w:val="24"/>
          <w:szCs w:val="24"/>
        </w:rPr>
        <w:t>expe</w:t>
      </w:r>
      <w:r w:rsidR="00534610">
        <w:rPr>
          <w:rFonts w:ascii="Arial" w:hAnsi="Arial" w:cs="Arial"/>
          <w:noProof/>
          <w:color w:val="000000" w:themeColor="text1"/>
          <w:sz w:val="24"/>
          <w:szCs w:val="24"/>
        </w:rPr>
        <w:t>ri</w:t>
      </w:r>
      <w:r w:rsidR="00605ACF" w:rsidRPr="00BC7882">
        <w:rPr>
          <w:rFonts w:ascii="Arial" w:hAnsi="Arial" w:cs="Arial"/>
          <w:noProof/>
          <w:color w:val="000000" w:themeColor="text1"/>
          <w:sz w:val="24"/>
          <w:szCs w:val="24"/>
        </w:rPr>
        <w:t>ment</w:t>
      </w:r>
      <w:r w:rsidR="00605ACF">
        <w:rPr>
          <w:rFonts w:ascii="Arial" w:hAnsi="Arial" w:cs="Arial"/>
          <w:noProof/>
          <w:color w:val="000000" w:themeColor="text1"/>
          <w:sz w:val="24"/>
          <w:szCs w:val="24"/>
        </w:rPr>
        <w:t xml:space="preserve">, </w:t>
      </w:r>
      <w:r w:rsidR="0097159D">
        <w:rPr>
          <w:rFonts w:ascii="Arial" w:hAnsi="Arial" w:cs="Arial"/>
          <w:noProof/>
          <w:color w:val="000000" w:themeColor="text1"/>
          <w:sz w:val="24"/>
          <w:szCs w:val="24"/>
        </w:rPr>
        <w:t>the machine</w:t>
      </w:r>
      <w:r w:rsidR="00FD5DCF">
        <w:rPr>
          <w:rFonts w:ascii="Arial" w:hAnsi="Arial" w:cs="Arial"/>
          <w:noProof/>
          <w:color w:val="000000" w:themeColor="text1"/>
          <w:sz w:val="24"/>
          <w:szCs w:val="24"/>
        </w:rPr>
        <w:t>, unfortunately,</w:t>
      </w:r>
      <w:r w:rsidR="00605ACF">
        <w:rPr>
          <w:rFonts w:ascii="Arial" w:hAnsi="Arial" w:cs="Arial"/>
          <w:noProof/>
          <w:color w:val="000000" w:themeColor="text1"/>
          <w:sz w:val="24"/>
          <w:szCs w:val="24"/>
        </w:rPr>
        <w:t xml:space="preserve"> </w:t>
      </w:r>
      <w:r w:rsidR="0097159D">
        <w:rPr>
          <w:rFonts w:ascii="Arial" w:hAnsi="Arial" w:cs="Arial"/>
          <w:noProof/>
          <w:color w:val="000000" w:themeColor="text1"/>
          <w:sz w:val="24"/>
          <w:szCs w:val="24"/>
        </w:rPr>
        <w:t>developed a fault</w:t>
      </w:r>
      <w:r w:rsidR="00605ACF">
        <w:rPr>
          <w:rFonts w:ascii="Arial" w:hAnsi="Arial" w:cs="Arial"/>
          <w:noProof/>
          <w:color w:val="000000" w:themeColor="text1"/>
          <w:sz w:val="24"/>
          <w:szCs w:val="24"/>
        </w:rPr>
        <w:t xml:space="preserve"> so that the project was halted for months and could not proceed </w:t>
      </w:r>
      <w:r w:rsidR="00605ACF" w:rsidRPr="00BC7882">
        <w:rPr>
          <w:rFonts w:ascii="Arial" w:hAnsi="Arial" w:cs="Arial"/>
          <w:noProof/>
          <w:color w:val="000000" w:themeColor="text1"/>
          <w:sz w:val="24"/>
          <w:szCs w:val="24"/>
        </w:rPr>
        <w:t>ow</w:t>
      </w:r>
      <w:r w:rsidR="00605ACF" w:rsidRPr="00FD5DCF">
        <w:rPr>
          <w:rFonts w:ascii="Arial" w:hAnsi="Arial" w:cs="Arial"/>
          <w:noProof/>
          <w:color w:val="000000" w:themeColor="text1"/>
          <w:sz w:val="24"/>
          <w:szCs w:val="24"/>
        </w:rPr>
        <w:t>ing</w:t>
      </w:r>
      <w:r w:rsidR="00605ACF">
        <w:rPr>
          <w:rFonts w:ascii="Arial" w:hAnsi="Arial" w:cs="Arial"/>
          <w:noProof/>
          <w:color w:val="000000" w:themeColor="text1"/>
          <w:sz w:val="24"/>
          <w:szCs w:val="24"/>
        </w:rPr>
        <w:t xml:space="preserve"> to time restraints.</w:t>
      </w:r>
      <w:r w:rsidR="004D789B">
        <w:rPr>
          <w:rFonts w:ascii="Arial" w:hAnsi="Arial" w:cs="Arial"/>
          <w:noProof/>
          <w:color w:val="000000" w:themeColor="text1"/>
          <w:sz w:val="24"/>
          <w:szCs w:val="24"/>
        </w:rPr>
        <w:t xml:space="preserve"> However, this </w:t>
      </w:r>
      <w:r w:rsidR="004D789B" w:rsidRPr="004D789B">
        <w:rPr>
          <w:rFonts w:ascii="Arial" w:hAnsi="Arial" w:cs="Arial"/>
          <w:noProof/>
          <w:color w:val="000000" w:themeColor="text1"/>
          <w:sz w:val="24"/>
          <w:szCs w:val="24"/>
        </w:rPr>
        <w:t xml:space="preserve">preliminary </w:t>
      </w:r>
      <w:r w:rsidR="004D789B">
        <w:rPr>
          <w:rFonts w:ascii="Arial" w:hAnsi="Arial" w:cs="Arial"/>
          <w:noProof/>
          <w:color w:val="000000" w:themeColor="text1"/>
          <w:sz w:val="24"/>
          <w:szCs w:val="24"/>
        </w:rPr>
        <w:t>result sug</w:t>
      </w:r>
      <w:r w:rsidR="001721CA">
        <w:rPr>
          <w:rFonts w:ascii="Arial" w:hAnsi="Arial" w:cs="Arial"/>
          <w:noProof/>
          <w:color w:val="000000" w:themeColor="text1"/>
          <w:sz w:val="24"/>
          <w:szCs w:val="24"/>
        </w:rPr>
        <w:t>g</w:t>
      </w:r>
      <w:r w:rsidR="004D789B">
        <w:rPr>
          <w:rFonts w:ascii="Arial" w:hAnsi="Arial" w:cs="Arial"/>
          <w:noProof/>
          <w:color w:val="000000" w:themeColor="text1"/>
          <w:sz w:val="24"/>
          <w:szCs w:val="24"/>
        </w:rPr>
        <w:t xml:space="preserve">ested that it was a feasible methodology and </w:t>
      </w:r>
      <w:r w:rsidR="004D789B" w:rsidRPr="00BC7882">
        <w:rPr>
          <w:rFonts w:ascii="Arial" w:hAnsi="Arial" w:cs="Arial"/>
          <w:noProof/>
          <w:color w:val="000000" w:themeColor="text1"/>
          <w:sz w:val="24"/>
          <w:szCs w:val="24"/>
        </w:rPr>
        <w:t>pote</w:t>
      </w:r>
      <w:r w:rsidR="004D789B" w:rsidRPr="00534610">
        <w:rPr>
          <w:rFonts w:ascii="Arial" w:hAnsi="Arial" w:cs="Arial"/>
          <w:noProof/>
          <w:color w:val="000000" w:themeColor="text1"/>
          <w:sz w:val="24"/>
          <w:szCs w:val="24"/>
        </w:rPr>
        <w:t>ntially</w:t>
      </w:r>
      <w:r w:rsidR="004D789B">
        <w:rPr>
          <w:rFonts w:ascii="Arial" w:hAnsi="Arial" w:cs="Arial"/>
          <w:noProof/>
          <w:color w:val="000000" w:themeColor="text1"/>
          <w:sz w:val="24"/>
          <w:szCs w:val="24"/>
        </w:rPr>
        <w:t xml:space="preserve"> a valuable tool to study a specific group of motor neurones.</w:t>
      </w:r>
    </w:p>
    <w:p w14:paraId="298DC193" w14:textId="77777777" w:rsidR="00C409F5" w:rsidRPr="00B96D30" w:rsidRDefault="00C409F5" w:rsidP="00D405BD">
      <w:pPr>
        <w:spacing w:line="480" w:lineRule="auto"/>
        <w:jc w:val="both"/>
        <w:rPr>
          <w:rFonts w:ascii="Arial" w:hAnsi="Arial" w:cs="Arial"/>
          <w:noProof/>
          <w:color w:val="000000" w:themeColor="text1"/>
          <w:kern w:val="2"/>
          <w:sz w:val="24"/>
          <w:szCs w:val="24"/>
        </w:rPr>
      </w:pPr>
      <w:r w:rsidRPr="00B96D30">
        <w:rPr>
          <w:rFonts w:ascii="Arial" w:hAnsi="Arial" w:cs="Arial"/>
          <w:noProof/>
          <w:color w:val="000000" w:themeColor="text1"/>
          <w:szCs w:val="24"/>
        </w:rPr>
        <w:br w:type="page"/>
      </w:r>
    </w:p>
    <w:p w14:paraId="3E47EFDB" w14:textId="4F45FD8A" w:rsidR="006E31DF" w:rsidRPr="00D405BD" w:rsidRDefault="00A80502" w:rsidP="00D405BD">
      <w:pPr>
        <w:spacing w:line="240" w:lineRule="auto"/>
        <w:jc w:val="both"/>
        <w:rPr>
          <w:rFonts w:ascii="Arial" w:hAnsi="Arial" w:cs="Arial"/>
          <w:b/>
          <w:noProof/>
          <w:color w:val="000000" w:themeColor="text1"/>
        </w:rPr>
      </w:pPr>
      <w:r w:rsidRPr="00D405BD">
        <w:rPr>
          <w:rFonts w:ascii="Arial" w:hAnsi="Arial" w:cs="Arial"/>
          <w:b/>
          <w:noProof/>
          <w:color w:val="000000" w:themeColor="text1"/>
        </w:rPr>
        <w:t>(</w:t>
      </w:r>
      <w:r w:rsidR="00FE165B" w:rsidRPr="00D405BD">
        <w:rPr>
          <w:rFonts w:ascii="Arial" w:hAnsi="Arial" w:cs="Arial"/>
          <w:b/>
          <w:noProof/>
          <w:color w:val="000000" w:themeColor="text1"/>
        </w:rPr>
        <w:t>a</w:t>
      </w:r>
      <w:r w:rsidRPr="00D405BD">
        <w:rPr>
          <w:rFonts w:ascii="Arial" w:hAnsi="Arial" w:cs="Arial"/>
          <w:b/>
          <w:noProof/>
          <w:color w:val="000000" w:themeColor="text1"/>
        </w:rPr>
        <w:t>)</w:t>
      </w:r>
    </w:p>
    <w:p w14:paraId="68C97B06" w14:textId="77777777" w:rsidR="006A739B" w:rsidRPr="00D405BD" w:rsidRDefault="00940CB0" w:rsidP="00D405BD">
      <w:pPr>
        <w:spacing w:line="240" w:lineRule="auto"/>
        <w:jc w:val="both"/>
        <w:rPr>
          <w:rFonts w:ascii="Arial" w:hAnsi="Arial" w:cs="Arial"/>
          <w:b/>
          <w:noProof/>
          <w:color w:val="000000" w:themeColor="text1"/>
        </w:rPr>
      </w:pPr>
      <w:r w:rsidRPr="00D405BD">
        <w:rPr>
          <w:rFonts w:ascii="Arial" w:hAnsi="Arial" w:cs="Arial"/>
          <w:b/>
          <w:noProof/>
          <w:color w:val="000000" w:themeColor="text1"/>
          <w:lang w:eastAsia="zh-CN"/>
        </w:rPr>
        <w:drawing>
          <wp:inline distT="0" distB="0" distL="0" distR="0" wp14:anchorId="1EBB6ACB" wp14:editId="0D7785CE">
            <wp:extent cx="5400000" cy="2052000"/>
            <wp:effectExtent l="0" t="0" r="0" b="5715"/>
            <wp:docPr id="11" name="圖片 11" descr="C:\Users\Mark\Desktop\duel lebell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Desktop\duel lebelling.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00" cy="2052000"/>
                    </a:xfrm>
                    <a:prstGeom prst="rect">
                      <a:avLst/>
                    </a:prstGeom>
                    <a:noFill/>
                    <a:ln>
                      <a:noFill/>
                    </a:ln>
                  </pic:spPr>
                </pic:pic>
              </a:graphicData>
            </a:graphic>
          </wp:inline>
        </w:drawing>
      </w:r>
    </w:p>
    <w:p w14:paraId="1481868D" w14:textId="4B1C814E" w:rsidR="00A80502" w:rsidRPr="00D405BD" w:rsidRDefault="00A80502" w:rsidP="00D405BD">
      <w:pPr>
        <w:spacing w:line="240" w:lineRule="auto"/>
        <w:jc w:val="both"/>
        <w:rPr>
          <w:rFonts w:ascii="Arial" w:hAnsi="Arial" w:cs="Arial"/>
          <w:b/>
          <w:noProof/>
          <w:color w:val="000000" w:themeColor="text1"/>
        </w:rPr>
      </w:pPr>
      <w:r w:rsidRPr="00D405BD">
        <w:rPr>
          <w:rFonts w:ascii="Arial" w:hAnsi="Arial" w:cs="Arial"/>
          <w:b/>
          <w:noProof/>
          <w:color w:val="000000" w:themeColor="text1"/>
        </w:rPr>
        <w:t>(</w:t>
      </w:r>
      <w:r w:rsidR="00FE165B" w:rsidRPr="00D405BD">
        <w:rPr>
          <w:rFonts w:ascii="Arial" w:hAnsi="Arial" w:cs="Arial"/>
          <w:b/>
          <w:noProof/>
          <w:color w:val="000000" w:themeColor="text1"/>
        </w:rPr>
        <w:t>b</w:t>
      </w:r>
      <w:r w:rsidRPr="00D405BD">
        <w:rPr>
          <w:rFonts w:ascii="Arial" w:hAnsi="Arial" w:cs="Arial"/>
          <w:b/>
          <w:noProof/>
          <w:color w:val="000000" w:themeColor="text1"/>
        </w:rPr>
        <w:t>)</w:t>
      </w:r>
    </w:p>
    <w:p w14:paraId="48137BE1" w14:textId="77777777" w:rsidR="00C04769" w:rsidRPr="00D405BD" w:rsidRDefault="006A739B" w:rsidP="00D405BD">
      <w:pPr>
        <w:spacing w:line="240" w:lineRule="auto"/>
        <w:jc w:val="both"/>
        <w:rPr>
          <w:rFonts w:ascii="Arial" w:hAnsi="Arial" w:cs="Arial"/>
          <w:b/>
          <w:noProof/>
          <w:color w:val="000000" w:themeColor="text1"/>
        </w:rPr>
      </w:pPr>
      <w:r w:rsidRPr="00D405BD">
        <w:rPr>
          <w:rFonts w:ascii="Arial" w:hAnsi="Arial" w:cs="Arial"/>
          <w:b/>
          <w:noProof/>
          <w:color w:val="000000" w:themeColor="text1"/>
          <w:lang w:eastAsia="zh-CN"/>
        </w:rPr>
        <w:drawing>
          <wp:inline distT="0" distB="0" distL="0" distR="0" wp14:anchorId="797C02EE" wp14:editId="67B5E04E">
            <wp:extent cx="5400000" cy="2185200"/>
            <wp:effectExtent l="0" t="0" r="0" b="5715"/>
            <wp:docPr id="4" name="圖片 4" descr="C:\Users\Mark\Desktop\DEPARR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Desktop\DEPARRAY.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2185200"/>
                    </a:xfrm>
                    <a:prstGeom prst="rect">
                      <a:avLst/>
                    </a:prstGeom>
                    <a:noFill/>
                    <a:ln>
                      <a:noFill/>
                    </a:ln>
                  </pic:spPr>
                </pic:pic>
              </a:graphicData>
            </a:graphic>
          </wp:inline>
        </w:drawing>
      </w:r>
    </w:p>
    <w:p w14:paraId="27C4DAFD" w14:textId="77777777" w:rsidR="00B406FE" w:rsidRPr="00D405BD" w:rsidRDefault="00B406FE" w:rsidP="00D405BD">
      <w:pPr>
        <w:spacing w:line="240" w:lineRule="auto"/>
        <w:jc w:val="both"/>
        <w:rPr>
          <w:rFonts w:ascii="Arial" w:hAnsi="Arial" w:cs="Arial"/>
          <w:color w:val="000000" w:themeColor="text1"/>
        </w:rPr>
      </w:pPr>
      <w:r w:rsidRPr="00D405BD">
        <w:rPr>
          <w:rFonts w:ascii="Arial" w:hAnsi="Arial" w:cs="Arial"/>
          <w:color w:val="000000" w:themeColor="text1"/>
        </w:rPr>
        <w:t>----------------------------------------------------------------------------------------------------------</w:t>
      </w:r>
    </w:p>
    <w:p w14:paraId="2E844A78" w14:textId="70DC92A1" w:rsidR="00A80502" w:rsidRPr="00D405BD" w:rsidRDefault="00A80502" w:rsidP="00D405BD">
      <w:pPr>
        <w:spacing w:line="240" w:lineRule="auto"/>
        <w:jc w:val="both"/>
        <w:rPr>
          <w:rFonts w:ascii="Arial" w:hAnsi="Arial" w:cs="Arial"/>
          <w:noProof/>
          <w:color w:val="000000" w:themeColor="text1"/>
        </w:rPr>
      </w:pPr>
      <w:bookmarkStart w:id="207" w:name="_Toc499597809"/>
      <w:bookmarkStart w:id="208" w:name="_Toc514670094"/>
      <w:r w:rsidRPr="00D405BD">
        <w:rPr>
          <w:rStyle w:val="Figure0"/>
        </w:rPr>
        <w:t>Figure</w:t>
      </w:r>
      <w:r w:rsidR="00DC7E2D" w:rsidRPr="00D405BD">
        <w:rPr>
          <w:rStyle w:val="Figure0"/>
        </w:rPr>
        <w:t xml:space="preserve"> 6.2</w:t>
      </w:r>
      <w:r w:rsidRPr="00D405BD">
        <w:rPr>
          <w:rStyle w:val="Figure0"/>
        </w:rPr>
        <w:t xml:space="preserve"> </w:t>
      </w:r>
      <w:r w:rsidR="00AF0822" w:rsidRPr="00D405BD">
        <w:rPr>
          <w:rStyle w:val="Figure0"/>
        </w:rPr>
        <w:t>Retrograde labelling for DEPArray analysis</w:t>
      </w:r>
      <w:r w:rsidRPr="00D405BD">
        <w:rPr>
          <w:rStyle w:val="Figure0"/>
        </w:rPr>
        <w:t>.</w:t>
      </w:r>
      <w:bookmarkEnd w:id="207"/>
      <w:bookmarkEnd w:id="208"/>
      <w:r w:rsidRPr="00D405BD">
        <w:rPr>
          <w:rFonts w:ascii="Arial" w:hAnsi="Arial" w:cs="Arial"/>
          <w:b/>
          <w:noProof/>
          <w:color w:val="000000" w:themeColor="text1"/>
        </w:rPr>
        <w:t xml:space="preserve"> </w:t>
      </w:r>
      <w:r w:rsidRPr="00D405BD">
        <w:rPr>
          <w:rFonts w:ascii="Arial" w:hAnsi="Arial" w:cs="Arial"/>
          <w:noProof/>
          <w:color w:val="000000" w:themeColor="text1"/>
        </w:rPr>
        <w:t>(</w:t>
      </w:r>
      <w:r w:rsidR="00C40135" w:rsidRPr="00D405BD">
        <w:rPr>
          <w:rFonts w:ascii="Arial" w:hAnsi="Arial" w:cs="Arial"/>
          <w:noProof/>
          <w:color w:val="000000" w:themeColor="text1"/>
        </w:rPr>
        <w:t>a</w:t>
      </w:r>
      <w:r w:rsidRPr="00D405BD">
        <w:rPr>
          <w:rFonts w:ascii="Arial" w:hAnsi="Arial" w:cs="Arial"/>
          <w:noProof/>
          <w:color w:val="000000" w:themeColor="text1"/>
        </w:rPr>
        <w:t xml:space="preserve">) </w:t>
      </w:r>
      <w:r w:rsidR="0070055A" w:rsidRPr="00D405BD">
        <w:rPr>
          <w:rFonts w:ascii="Arial" w:hAnsi="Arial" w:cs="Arial"/>
          <w:noProof/>
          <w:color w:val="000000" w:themeColor="text1"/>
        </w:rPr>
        <w:t>Dua</w:t>
      </w:r>
      <w:r w:rsidRPr="00D405BD">
        <w:rPr>
          <w:rFonts w:ascii="Arial" w:hAnsi="Arial" w:cs="Arial"/>
          <w:noProof/>
          <w:color w:val="000000" w:themeColor="text1"/>
        </w:rPr>
        <w:t>l-labelling of motor neu</w:t>
      </w:r>
      <w:r w:rsidR="00E22BCD" w:rsidRPr="00D405BD">
        <w:rPr>
          <w:rFonts w:ascii="Arial" w:hAnsi="Arial" w:cs="Arial"/>
          <w:noProof/>
          <w:color w:val="000000" w:themeColor="text1"/>
        </w:rPr>
        <w:t>r</w:t>
      </w:r>
      <w:r w:rsidRPr="00D405BD">
        <w:rPr>
          <w:rFonts w:ascii="Arial" w:hAnsi="Arial" w:cs="Arial"/>
          <w:noProof/>
          <w:color w:val="000000" w:themeColor="text1"/>
        </w:rPr>
        <w:t>ones in a sing</w:t>
      </w:r>
      <w:r w:rsidR="001721CA" w:rsidRPr="00D405BD">
        <w:rPr>
          <w:rFonts w:ascii="Arial" w:hAnsi="Arial" w:cs="Arial"/>
          <w:noProof/>
          <w:color w:val="000000" w:themeColor="text1"/>
        </w:rPr>
        <w:t>l</w:t>
      </w:r>
      <w:r w:rsidRPr="00D405BD">
        <w:rPr>
          <w:rFonts w:ascii="Arial" w:hAnsi="Arial" w:cs="Arial"/>
          <w:noProof/>
          <w:color w:val="000000" w:themeColor="text1"/>
        </w:rPr>
        <w:t xml:space="preserve">e mouse shank. The lumbar spinal cord was sectioned vertically and imaged with a Leica SP5 confocal microscopy. Note that </w:t>
      </w:r>
      <w:r w:rsidRPr="00BC7882">
        <w:rPr>
          <w:rFonts w:ascii="Arial" w:hAnsi="Arial" w:cs="Arial"/>
          <w:noProof/>
          <w:color w:val="000000" w:themeColor="text1"/>
        </w:rPr>
        <w:t>there are some ne</w:t>
      </w:r>
      <w:r w:rsidR="00E22BCD" w:rsidRPr="00BC7882">
        <w:rPr>
          <w:rFonts w:ascii="Arial" w:hAnsi="Arial" w:cs="Arial"/>
          <w:noProof/>
          <w:color w:val="000000" w:themeColor="text1"/>
        </w:rPr>
        <w:t>u</w:t>
      </w:r>
      <w:r w:rsidRPr="00FD5DCF">
        <w:rPr>
          <w:rFonts w:ascii="Arial" w:hAnsi="Arial" w:cs="Arial"/>
          <w:noProof/>
          <w:color w:val="000000" w:themeColor="text1"/>
        </w:rPr>
        <w:t>rones showing</w:t>
      </w:r>
      <w:r w:rsidRPr="00D405BD">
        <w:rPr>
          <w:rFonts w:ascii="Arial" w:hAnsi="Arial" w:cs="Arial"/>
          <w:noProof/>
          <w:color w:val="000000" w:themeColor="text1"/>
        </w:rPr>
        <w:t xml:space="preserve"> du</w:t>
      </w:r>
      <w:r w:rsidR="00E22BCD" w:rsidRPr="00D405BD">
        <w:rPr>
          <w:rFonts w:ascii="Arial" w:hAnsi="Arial" w:cs="Arial"/>
          <w:noProof/>
          <w:color w:val="000000" w:themeColor="text1"/>
        </w:rPr>
        <w:t>a</w:t>
      </w:r>
      <w:r w:rsidRPr="00D405BD">
        <w:rPr>
          <w:rFonts w:ascii="Arial" w:hAnsi="Arial" w:cs="Arial"/>
          <w:noProof/>
          <w:color w:val="000000" w:themeColor="text1"/>
        </w:rPr>
        <w:t>l colours (white arrow). It is probably because of tracer leakage from an inci</w:t>
      </w:r>
      <w:r w:rsidR="00605ACF" w:rsidRPr="00D405BD">
        <w:rPr>
          <w:rFonts w:ascii="Arial" w:hAnsi="Arial" w:cs="Arial"/>
          <w:noProof/>
          <w:color w:val="000000" w:themeColor="text1"/>
        </w:rPr>
        <w:t>sion of one muscle to the other</w:t>
      </w:r>
      <w:r w:rsidR="00FD5DCF">
        <w:rPr>
          <w:rFonts w:ascii="Arial" w:hAnsi="Arial" w:cs="Arial"/>
          <w:noProof/>
          <w:color w:val="000000" w:themeColor="text1"/>
        </w:rPr>
        <w:t>,</w:t>
      </w:r>
      <w:r w:rsidR="00605ACF" w:rsidRPr="00D405BD">
        <w:rPr>
          <w:rFonts w:ascii="Arial" w:hAnsi="Arial" w:cs="Arial"/>
          <w:noProof/>
          <w:color w:val="000000" w:themeColor="text1"/>
        </w:rPr>
        <w:t xml:space="preserve"> </w:t>
      </w:r>
      <w:r w:rsidR="00605ACF" w:rsidRPr="00BC7882">
        <w:rPr>
          <w:rFonts w:ascii="Arial" w:hAnsi="Arial" w:cs="Arial"/>
          <w:noProof/>
          <w:color w:val="000000" w:themeColor="text1"/>
        </w:rPr>
        <w:t>and</w:t>
      </w:r>
      <w:r w:rsidR="00605ACF" w:rsidRPr="00D405BD">
        <w:rPr>
          <w:rFonts w:ascii="Arial" w:hAnsi="Arial" w:cs="Arial"/>
          <w:noProof/>
          <w:color w:val="000000" w:themeColor="text1"/>
        </w:rPr>
        <w:t xml:space="preserve"> these cells would </w:t>
      </w:r>
      <w:r w:rsidR="00605ACF" w:rsidRPr="00BC7882">
        <w:rPr>
          <w:rFonts w:ascii="Arial" w:hAnsi="Arial" w:cs="Arial"/>
          <w:noProof/>
          <w:color w:val="000000" w:themeColor="text1"/>
        </w:rPr>
        <w:t>be discard</w:t>
      </w:r>
      <w:r w:rsidR="001721CA" w:rsidRPr="00BC7882">
        <w:rPr>
          <w:rFonts w:ascii="Arial" w:hAnsi="Arial" w:cs="Arial"/>
          <w:noProof/>
          <w:color w:val="000000" w:themeColor="text1"/>
        </w:rPr>
        <w:t>ed</w:t>
      </w:r>
      <w:r w:rsidR="00605ACF" w:rsidRPr="00D405BD">
        <w:rPr>
          <w:rFonts w:ascii="Arial" w:hAnsi="Arial" w:cs="Arial"/>
          <w:noProof/>
          <w:color w:val="000000" w:themeColor="text1"/>
        </w:rPr>
        <w:t>.</w:t>
      </w:r>
      <w:r w:rsidRPr="00D405BD">
        <w:rPr>
          <w:rFonts w:ascii="Arial" w:hAnsi="Arial" w:cs="Arial"/>
          <w:noProof/>
          <w:color w:val="000000" w:themeColor="text1"/>
        </w:rPr>
        <w:t xml:space="preserve"> (</w:t>
      </w:r>
      <w:r w:rsidR="00C40135" w:rsidRPr="00D405BD">
        <w:rPr>
          <w:rFonts w:ascii="Arial" w:hAnsi="Arial" w:cs="Arial"/>
          <w:noProof/>
          <w:color w:val="000000" w:themeColor="text1"/>
        </w:rPr>
        <w:t>b</w:t>
      </w:r>
      <w:r w:rsidRPr="00D405BD">
        <w:rPr>
          <w:rFonts w:ascii="Arial" w:hAnsi="Arial" w:cs="Arial"/>
          <w:noProof/>
          <w:color w:val="000000" w:themeColor="text1"/>
        </w:rPr>
        <w:t xml:space="preserve">) </w:t>
      </w:r>
      <w:r w:rsidR="00AF0822" w:rsidRPr="00D405BD">
        <w:rPr>
          <w:rFonts w:ascii="Arial" w:hAnsi="Arial" w:cs="Arial"/>
          <w:noProof/>
          <w:color w:val="000000" w:themeColor="text1"/>
        </w:rPr>
        <w:t>A representative picture of a</w:t>
      </w:r>
      <w:r w:rsidR="0022727C" w:rsidRPr="00D405BD">
        <w:rPr>
          <w:rFonts w:ascii="Arial" w:hAnsi="Arial" w:cs="Arial"/>
          <w:noProof/>
          <w:color w:val="000000" w:themeColor="text1"/>
        </w:rPr>
        <w:t xml:space="preserve"> trapped EDL motor ne</w:t>
      </w:r>
      <w:r w:rsidR="00E22BCD" w:rsidRPr="00D405BD">
        <w:rPr>
          <w:rFonts w:ascii="Arial" w:hAnsi="Arial" w:cs="Arial"/>
          <w:noProof/>
          <w:color w:val="000000" w:themeColor="text1"/>
        </w:rPr>
        <w:t>u</w:t>
      </w:r>
      <w:r w:rsidR="0022727C" w:rsidRPr="00D405BD">
        <w:rPr>
          <w:rFonts w:ascii="Arial" w:hAnsi="Arial" w:cs="Arial"/>
          <w:noProof/>
          <w:color w:val="000000" w:themeColor="text1"/>
        </w:rPr>
        <w:t>rone</w:t>
      </w:r>
      <w:r w:rsidR="00AF0822" w:rsidRPr="00D405BD">
        <w:rPr>
          <w:rFonts w:ascii="Arial" w:hAnsi="Arial" w:cs="Arial"/>
          <w:noProof/>
          <w:color w:val="000000" w:themeColor="text1"/>
        </w:rPr>
        <w:t xml:space="preserve"> in DEPArray. The enriched ne</w:t>
      </w:r>
      <w:r w:rsidR="00E22BCD" w:rsidRPr="00D405BD">
        <w:rPr>
          <w:rFonts w:ascii="Arial" w:hAnsi="Arial" w:cs="Arial"/>
          <w:noProof/>
          <w:color w:val="000000" w:themeColor="text1"/>
        </w:rPr>
        <w:t>u</w:t>
      </w:r>
      <w:r w:rsidR="00AF0822" w:rsidRPr="00D405BD">
        <w:rPr>
          <w:rFonts w:ascii="Arial" w:hAnsi="Arial" w:cs="Arial"/>
          <w:noProof/>
          <w:color w:val="000000" w:themeColor="text1"/>
        </w:rPr>
        <w:t xml:space="preserve">rone </w:t>
      </w:r>
      <w:r w:rsidR="002323AF" w:rsidRPr="00D405BD">
        <w:rPr>
          <w:rFonts w:ascii="Arial" w:hAnsi="Arial" w:cs="Arial"/>
          <w:noProof/>
          <w:color w:val="000000" w:themeColor="text1"/>
        </w:rPr>
        <w:t>suspension</w:t>
      </w:r>
      <w:r w:rsidR="00AF0822" w:rsidRPr="00D405BD">
        <w:rPr>
          <w:rFonts w:ascii="Arial" w:hAnsi="Arial" w:cs="Arial"/>
          <w:noProof/>
          <w:color w:val="000000" w:themeColor="text1"/>
        </w:rPr>
        <w:t xml:space="preserve"> was directly subjected to </w:t>
      </w:r>
      <w:r w:rsidR="00E22BCD" w:rsidRPr="00D405BD">
        <w:rPr>
          <w:rFonts w:ascii="Arial" w:hAnsi="Arial" w:cs="Arial"/>
          <w:noProof/>
          <w:color w:val="000000" w:themeColor="text1"/>
        </w:rPr>
        <w:t xml:space="preserve">the </w:t>
      </w:r>
      <w:r w:rsidR="00AF0822" w:rsidRPr="00D405BD">
        <w:rPr>
          <w:rFonts w:ascii="Arial" w:hAnsi="Arial" w:cs="Arial"/>
          <w:noProof/>
          <w:color w:val="000000" w:themeColor="text1"/>
        </w:rPr>
        <w:t>DEPArray chip</w:t>
      </w:r>
      <w:r w:rsidR="002323AF" w:rsidRPr="00D405BD">
        <w:rPr>
          <w:rFonts w:ascii="Arial" w:hAnsi="Arial" w:cs="Arial"/>
          <w:noProof/>
          <w:color w:val="000000" w:themeColor="text1"/>
        </w:rPr>
        <w:t xml:space="preserve"> and manually selected for further analysis.</w:t>
      </w:r>
      <w:r w:rsidR="00E02D45" w:rsidRPr="00D405BD">
        <w:rPr>
          <w:rFonts w:ascii="Arial" w:hAnsi="Arial" w:cs="Arial"/>
          <w:noProof/>
          <w:color w:val="000000" w:themeColor="text1"/>
        </w:rPr>
        <w:t xml:space="preserve"> Unfortunately, we did not identify any motor neurones innervating TA muscle</w:t>
      </w:r>
      <w:r w:rsidR="00E02D45" w:rsidRPr="00BC7882">
        <w:rPr>
          <w:rFonts w:ascii="Arial" w:hAnsi="Arial" w:cs="Arial"/>
          <w:noProof/>
          <w:color w:val="000000" w:themeColor="text1"/>
        </w:rPr>
        <w:t>, it</w:t>
      </w:r>
      <w:r w:rsidR="00E02D45" w:rsidRPr="00D405BD">
        <w:rPr>
          <w:rFonts w:ascii="Arial" w:hAnsi="Arial" w:cs="Arial"/>
          <w:noProof/>
          <w:color w:val="000000" w:themeColor="text1"/>
        </w:rPr>
        <w:t xml:space="preserve"> was likely because the motor neurone enrichment </w:t>
      </w:r>
      <w:r w:rsidR="00E02D45" w:rsidRPr="00BC7882">
        <w:rPr>
          <w:rFonts w:ascii="Arial" w:hAnsi="Arial" w:cs="Arial"/>
          <w:noProof/>
          <w:color w:val="000000" w:themeColor="text1"/>
        </w:rPr>
        <w:t>was not optimised</w:t>
      </w:r>
      <w:r w:rsidR="00E02D45" w:rsidRPr="00D405BD">
        <w:rPr>
          <w:rFonts w:ascii="Arial" w:hAnsi="Arial" w:cs="Arial"/>
          <w:noProof/>
          <w:color w:val="000000" w:themeColor="text1"/>
        </w:rPr>
        <w:t xml:space="preserve"> so that the yield was rather low.</w:t>
      </w:r>
    </w:p>
    <w:p w14:paraId="2429AE5E" w14:textId="77777777" w:rsidR="00AA77F2" w:rsidRPr="00B96D30" w:rsidRDefault="00AA77F2" w:rsidP="00D405BD">
      <w:pPr>
        <w:spacing w:line="480" w:lineRule="auto"/>
        <w:jc w:val="both"/>
        <w:rPr>
          <w:rFonts w:ascii="Arial" w:hAnsi="Arial" w:cs="Arial"/>
          <w:b/>
          <w:noProof/>
          <w:color w:val="000000" w:themeColor="text1"/>
          <w:kern w:val="2"/>
          <w:sz w:val="24"/>
          <w:szCs w:val="24"/>
        </w:rPr>
      </w:pPr>
      <w:r w:rsidRPr="00B96D30">
        <w:rPr>
          <w:rFonts w:ascii="Arial" w:hAnsi="Arial" w:cs="Arial"/>
          <w:b/>
          <w:noProof/>
          <w:color w:val="000000" w:themeColor="text1"/>
          <w:szCs w:val="24"/>
        </w:rPr>
        <w:br w:type="page"/>
      </w:r>
    </w:p>
    <w:p w14:paraId="6E131EA4" w14:textId="77777777" w:rsidR="00C409F5" w:rsidRPr="00B96D30" w:rsidRDefault="00C409F5" w:rsidP="00D405BD">
      <w:pPr>
        <w:pStyle w:val="a3"/>
        <w:numPr>
          <w:ilvl w:val="2"/>
          <w:numId w:val="43"/>
        </w:numPr>
        <w:spacing w:line="480" w:lineRule="auto"/>
        <w:ind w:leftChars="0"/>
        <w:jc w:val="both"/>
        <w:outlineLvl w:val="2"/>
        <w:rPr>
          <w:rFonts w:ascii="Arial" w:hAnsi="Arial" w:cs="Arial"/>
          <w:b/>
          <w:noProof/>
          <w:color w:val="000000" w:themeColor="text1"/>
          <w:szCs w:val="24"/>
        </w:rPr>
      </w:pPr>
      <w:bookmarkStart w:id="209" w:name="_Toc514879695"/>
      <w:r w:rsidRPr="00B96D30">
        <w:rPr>
          <w:rFonts w:ascii="Arial" w:hAnsi="Arial" w:cs="Arial"/>
          <w:b/>
          <w:noProof/>
          <w:color w:val="000000" w:themeColor="text1"/>
          <w:szCs w:val="24"/>
        </w:rPr>
        <w:t>Axonal transcript isolation</w:t>
      </w:r>
      <w:bookmarkEnd w:id="209"/>
    </w:p>
    <w:p w14:paraId="6E8B7941" w14:textId="6CAD4638" w:rsidR="00940E8F" w:rsidRPr="00B96D30" w:rsidRDefault="005A5F04" w:rsidP="00D405BD">
      <w:pPr>
        <w:spacing w:line="480" w:lineRule="auto"/>
        <w:jc w:val="both"/>
        <w:rPr>
          <w:rFonts w:ascii="Arial" w:hAnsi="Arial" w:cs="Arial"/>
          <w:noProof/>
          <w:color w:val="000000" w:themeColor="text1"/>
          <w:sz w:val="24"/>
          <w:szCs w:val="24"/>
        </w:rPr>
      </w:pPr>
      <w:r w:rsidRPr="00B96D30">
        <w:rPr>
          <w:rFonts w:ascii="Arial" w:hAnsi="Arial" w:cs="Arial"/>
          <w:noProof/>
          <w:color w:val="000000" w:themeColor="text1"/>
          <w:sz w:val="24"/>
          <w:szCs w:val="24"/>
        </w:rPr>
        <w:t xml:space="preserve">In this </w:t>
      </w:r>
      <w:r w:rsidR="00C1640C" w:rsidRPr="00B96D30">
        <w:rPr>
          <w:rFonts w:ascii="Arial" w:hAnsi="Arial" w:cs="Arial"/>
          <w:noProof/>
          <w:color w:val="000000" w:themeColor="text1"/>
          <w:sz w:val="24"/>
          <w:szCs w:val="24"/>
        </w:rPr>
        <w:t>subproject</w:t>
      </w:r>
      <w:r w:rsidRPr="00B96D30">
        <w:rPr>
          <w:rFonts w:ascii="Arial" w:hAnsi="Arial" w:cs="Arial"/>
          <w:noProof/>
          <w:color w:val="000000" w:themeColor="text1"/>
          <w:sz w:val="24"/>
          <w:szCs w:val="24"/>
        </w:rPr>
        <w:t>, w</w:t>
      </w:r>
      <w:r w:rsidR="00C9407D" w:rsidRPr="00B96D30">
        <w:rPr>
          <w:rFonts w:ascii="Arial" w:hAnsi="Arial" w:cs="Arial"/>
          <w:noProof/>
          <w:color w:val="000000" w:themeColor="text1"/>
          <w:sz w:val="24"/>
          <w:szCs w:val="24"/>
        </w:rPr>
        <w:t xml:space="preserve">e were aiming to </w:t>
      </w:r>
      <w:r w:rsidR="008077FF" w:rsidRPr="00B96D30">
        <w:rPr>
          <w:rFonts w:ascii="Arial" w:hAnsi="Arial" w:cs="Arial"/>
          <w:noProof/>
          <w:color w:val="000000" w:themeColor="text1"/>
          <w:sz w:val="24"/>
          <w:szCs w:val="24"/>
        </w:rPr>
        <w:t>specifically isolate axonal RNA species</w:t>
      </w:r>
      <w:r w:rsidR="00C1640C" w:rsidRPr="00B96D30">
        <w:rPr>
          <w:rFonts w:ascii="Arial" w:hAnsi="Arial" w:cs="Arial"/>
          <w:noProof/>
          <w:color w:val="000000" w:themeColor="text1"/>
          <w:sz w:val="24"/>
          <w:szCs w:val="24"/>
        </w:rPr>
        <w:t xml:space="preserve"> and analyse them using RNAseq, which can provide a more unbiased detection of novel transcripts with higher specificity and sensitivity. </w:t>
      </w:r>
      <w:r w:rsidRPr="00B96D30">
        <w:rPr>
          <w:rFonts w:ascii="Arial" w:hAnsi="Arial" w:cs="Arial"/>
          <w:noProof/>
          <w:color w:val="000000" w:themeColor="text1"/>
          <w:sz w:val="24"/>
          <w:szCs w:val="24"/>
        </w:rPr>
        <w:t>To</w:t>
      </w:r>
      <w:r w:rsidR="006F3297" w:rsidRPr="00B96D30">
        <w:rPr>
          <w:rFonts w:ascii="Arial" w:hAnsi="Arial" w:cs="Arial"/>
          <w:noProof/>
          <w:color w:val="000000" w:themeColor="text1"/>
          <w:sz w:val="24"/>
          <w:szCs w:val="24"/>
        </w:rPr>
        <w:t xml:space="preserve"> specifically isolate axonal RNAs</w:t>
      </w:r>
      <w:r w:rsidRPr="00B96D30">
        <w:rPr>
          <w:rFonts w:ascii="Arial" w:hAnsi="Arial" w:cs="Arial"/>
          <w:noProof/>
          <w:color w:val="000000" w:themeColor="text1"/>
          <w:sz w:val="24"/>
          <w:szCs w:val="24"/>
        </w:rPr>
        <w:t>,</w:t>
      </w:r>
      <w:r w:rsidR="008318C6" w:rsidRPr="00B96D30">
        <w:rPr>
          <w:rFonts w:ascii="Arial" w:hAnsi="Arial" w:cs="Arial"/>
          <w:noProof/>
          <w:color w:val="000000" w:themeColor="text1"/>
          <w:sz w:val="24"/>
          <w:szCs w:val="24"/>
        </w:rPr>
        <w:t xml:space="preserve"> we </w:t>
      </w:r>
      <w:r w:rsidR="00C9407D" w:rsidRPr="00B96D30">
        <w:rPr>
          <w:rFonts w:ascii="Arial" w:hAnsi="Arial" w:cs="Arial"/>
          <w:noProof/>
          <w:color w:val="000000" w:themeColor="text1"/>
          <w:sz w:val="24"/>
          <w:szCs w:val="24"/>
        </w:rPr>
        <w:t>made</w:t>
      </w:r>
      <w:r w:rsidR="008318C6" w:rsidRPr="00B96D30">
        <w:rPr>
          <w:rFonts w:ascii="Arial" w:hAnsi="Arial" w:cs="Arial"/>
          <w:noProof/>
          <w:color w:val="000000" w:themeColor="text1"/>
          <w:sz w:val="24"/>
          <w:szCs w:val="24"/>
        </w:rPr>
        <w:t xml:space="preserve"> use of </w:t>
      </w:r>
      <w:r w:rsidR="008318C6" w:rsidRPr="00B96D30">
        <w:rPr>
          <w:rFonts w:ascii="Arial" w:hAnsi="Arial" w:cs="Arial"/>
          <w:noProof/>
          <w:color w:val="000000" w:themeColor="text1"/>
          <w:sz w:val="24"/>
          <w:szCs w:val="24"/>
          <w:u w:val="single"/>
        </w:rPr>
        <w:t>Ax</w:t>
      </w:r>
      <w:r w:rsidR="008318C6" w:rsidRPr="00B96D30">
        <w:rPr>
          <w:rFonts w:ascii="Arial" w:hAnsi="Arial" w:cs="Arial"/>
          <w:noProof/>
          <w:color w:val="000000" w:themeColor="text1"/>
          <w:sz w:val="24"/>
          <w:szCs w:val="24"/>
        </w:rPr>
        <w:t xml:space="preserve">on </w:t>
      </w:r>
      <w:r w:rsidR="008318C6" w:rsidRPr="00BC7882">
        <w:rPr>
          <w:rFonts w:ascii="Arial" w:hAnsi="Arial" w:cs="Arial"/>
          <w:noProof/>
          <w:color w:val="000000" w:themeColor="text1"/>
          <w:sz w:val="24"/>
          <w:szCs w:val="24"/>
          <w:u w:val="single"/>
        </w:rPr>
        <w:t>I</w:t>
      </w:r>
      <w:r w:rsidR="008318C6" w:rsidRPr="00BC7882">
        <w:rPr>
          <w:rFonts w:ascii="Arial" w:hAnsi="Arial" w:cs="Arial"/>
          <w:noProof/>
          <w:color w:val="000000" w:themeColor="text1"/>
          <w:sz w:val="24"/>
          <w:szCs w:val="24"/>
        </w:rPr>
        <w:t>nve</w:t>
      </w:r>
      <w:r w:rsidR="00E2082C">
        <w:rPr>
          <w:rFonts w:ascii="Arial" w:hAnsi="Arial" w:cs="Arial"/>
          <w:noProof/>
          <w:color w:val="000000" w:themeColor="text1"/>
          <w:sz w:val="24"/>
          <w:szCs w:val="24"/>
        </w:rPr>
        <w:t>s</w:t>
      </w:r>
      <w:r w:rsidR="008318C6" w:rsidRPr="00BC7882">
        <w:rPr>
          <w:rFonts w:ascii="Arial" w:hAnsi="Arial" w:cs="Arial"/>
          <w:noProof/>
          <w:color w:val="000000" w:themeColor="text1"/>
          <w:sz w:val="24"/>
          <w:szCs w:val="24"/>
        </w:rPr>
        <w:t>tiga</w:t>
      </w:r>
      <w:r w:rsidR="00C9407D" w:rsidRPr="00BC7882">
        <w:rPr>
          <w:rFonts w:ascii="Arial" w:hAnsi="Arial" w:cs="Arial"/>
          <w:noProof/>
          <w:color w:val="000000" w:themeColor="text1"/>
          <w:sz w:val="24"/>
          <w:szCs w:val="24"/>
        </w:rPr>
        <w:t>tion</w:t>
      </w:r>
      <w:r w:rsidR="00C9407D" w:rsidRPr="00B96D30">
        <w:rPr>
          <w:rFonts w:ascii="Arial" w:hAnsi="Arial" w:cs="Arial"/>
          <w:noProof/>
          <w:color w:val="000000" w:themeColor="text1"/>
          <w:sz w:val="24"/>
          <w:szCs w:val="24"/>
        </w:rPr>
        <w:t xml:space="preserve"> </w:t>
      </w:r>
      <w:r w:rsidR="00C9407D" w:rsidRPr="00B96D30">
        <w:rPr>
          <w:rFonts w:ascii="Arial" w:hAnsi="Arial" w:cs="Arial"/>
          <w:noProof/>
          <w:color w:val="000000" w:themeColor="text1"/>
          <w:sz w:val="24"/>
          <w:szCs w:val="24"/>
          <w:u w:val="single"/>
        </w:rPr>
        <w:t>S</w:t>
      </w:r>
      <w:r w:rsidR="00C9407D" w:rsidRPr="00B96D30">
        <w:rPr>
          <w:rFonts w:ascii="Arial" w:hAnsi="Arial" w:cs="Arial"/>
          <w:noProof/>
          <w:color w:val="000000" w:themeColor="text1"/>
          <w:sz w:val="24"/>
          <w:szCs w:val="24"/>
        </w:rPr>
        <w:t>ystem (AXIS, Millipore), in which there are two chambers separ</w:t>
      </w:r>
      <w:r w:rsidR="008077FF" w:rsidRPr="00B96D30">
        <w:rPr>
          <w:rFonts w:ascii="Arial" w:hAnsi="Arial" w:cs="Arial"/>
          <w:noProof/>
          <w:color w:val="000000" w:themeColor="text1"/>
          <w:sz w:val="24"/>
          <w:szCs w:val="24"/>
        </w:rPr>
        <w:t>a</w:t>
      </w:r>
      <w:r w:rsidR="00C9407D" w:rsidRPr="00B96D30">
        <w:rPr>
          <w:rFonts w:ascii="Arial" w:hAnsi="Arial" w:cs="Arial"/>
          <w:noProof/>
          <w:color w:val="000000" w:themeColor="text1"/>
          <w:sz w:val="24"/>
          <w:szCs w:val="24"/>
        </w:rPr>
        <w:t>ted by microgrooves allowing axons</w:t>
      </w:r>
      <w:r w:rsidR="008077FF" w:rsidRPr="00B96D30">
        <w:rPr>
          <w:rFonts w:ascii="Arial" w:hAnsi="Arial" w:cs="Arial"/>
          <w:noProof/>
          <w:color w:val="000000" w:themeColor="text1"/>
          <w:sz w:val="24"/>
          <w:szCs w:val="24"/>
        </w:rPr>
        <w:t xml:space="preserve"> only</w:t>
      </w:r>
      <w:r w:rsidR="00C9407D" w:rsidRPr="00B96D30">
        <w:rPr>
          <w:rFonts w:ascii="Arial" w:hAnsi="Arial" w:cs="Arial"/>
          <w:noProof/>
          <w:color w:val="000000" w:themeColor="text1"/>
          <w:sz w:val="24"/>
          <w:szCs w:val="24"/>
        </w:rPr>
        <w:t xml:space="preserve"> to go through from one to the other</w:t>
      </w:r>
      <w:r w:rsidR="008318C6" w:rsidRPr="00B96D30">
        <w:rPr>
          <w:rFonts w:ascii="Arial" w:hAnsi="Arial" w:cs="Arial"/>
          <w:noProof/>
          <w:color w:val="000000" w:themeColor="text1"/>
          <w:sz w:val="24"/>
          <w:szCs w:val="24"/>
        </w:rPr>
        <w:t xml:space="preserve"> </w:t>
      </w:r>
      <w:r w:rsidR="008077FF" w:rsidRPr="00B96D30">
        <w:rPr>
          <w:rFonts w:ascii="Arial" w:hAnsi="Arial" w:cs="Arial"/>
          <w:noProof/>
          <w:color w:val="000000" w:themeColor="text1"/>
          <w:sz w:val="24"/>
          <w:szCs w:val="24"/>
        </w:rPr>
        <w:t>(Figu</w:t>
      </w:r>
      <w:r w:rsidR="00940E8F" w:rsidRPr="00B96D30">
        <w:rPr>
          <w:rFonts w:ascii="Arial" w:hAnsi="Arial" w:cs="Arial"/>
          <w:noProof/>
          <w:color w:val="000000" w:themeColor="text1"/>
          <w:sz w:val="24"/>
          <w:szCs w:val="24"/>
        </w:rPr>
        <w:t>re).</w:t>
      </w:r>
      <w:r w:rsidR="00201F72" w:rsidRPr="00B96D30">
        <w:rPr>
          <w:rFonts w:ascii="Arial" w:hAnsi="Arial" w:cs="Arial"/>
          <w:noProof/>
          <w:color w:val="000000" w:themeColor="text1"/>
          <w:sz w:val="24"/>
          <w:szCs w:val="24"/>
        </w:rPr>
        <w:t xml:space="preserve"> Motor neurones isolated from</w:t>
      </w:r>
      <w:r w:rsidR="00940E8F" w:rsidRPr="00B96D30">
        <w:rPr>
          <w:rFonts w:ascii="Arial" w:hAnsi="Arial" w:cs="Arial"/>
          <w:noProof/>
          <w:color w:val="000000" w:themeColor="text1"/>
          <w:sz w:val="24"/>
          <w:szCs w:val="24"/>
        </w:rPr>
        <w:t xml:space="preserve"> </w:t>
      </w:r>
      <w:r w:rsidR="00201F72" w:rsidRPr="00B96D30">
        <w:rPr>
          <w:rFonts w:ascii="Arial" w:hAnsi="Arial" w:cs="Arial"/>
          <w:noProof/>
          <w:color w:val="000000" w:themeColor="text1"/>
          <w:sz w:val="24"/>
          <w:szCs w:val="24"/>
        </w:rPr>
        <w:t>littermate control and SMA</w:t>
      </w:r>
      <w:r w:rsidR="00201F72" w:rsidRPr="00B96D30">
        <w:rPr>
          <w:rFonts w:ascii="Arial" w:eastAsia="PMingLiU" w:hAnsi="Arial" w:cs="Arial" w:hint="eastAsia"/>
          <w:noProof/>
          <w:color w:val="000000" w:themeColor="text1"/>
          <w:sz w:val="24"/>
          <w:szCs w:val="24"/>
        </w:rPr>
        <w:t>Δ</w:t>
      </w:r>
      <w:r w:rsidR="00201F72" w:rsidRPr="00B96D30">
        <w:rPr>
          <w:rFonts w:ascii="Arial" w:hAnsi="Arial" w:cs="Arial"/>
          <w:noProof/>
          <w:color w:val="000000" w:themeColor="text1"/>
          <w:sz w:val="24"/>
          <w:szCs w:val="24"/>
        </w:rPr>
        <w:t xml:space="preserve">7 mice </w:t>
      </w:r>
      <w:r w:rsidR="00201F72" w:rsidRPr="00BC7882">
        <w:rPr>
          <w:rFonts w:ascii="Arial" w:hAnsi="Arial" w:cs="Arial"/>
          <w:noProof/>
          <w:color w:val="000000" w:themeColor="text1"/>
          <w:sz w:val="24"/>
          <w:szCs w:val="24"/>
        </w:rPr>
        <w:t>were used</w:t>
      </w:r>
      <w:r w:rsidR="00201F72" w:rsidRPr="00B96D30">
        <w:rPr>
          <w:rFonts w:ascii="Arial" w:hAnsi="Arial" w:cs="Arial"/>
          <w:noProof/>
          <w:color w:val="000000" w:themeColor="text1"/>
          <w:sz w:val="24"/>
          <w:szCs w:val="24"/>
        </w:rPr>
        <w:t xml:space="preserve">. </w:t>
      </w:r>
      <w:r w:rsidR="00940E8F" w:rsidRPr="00B96D30">
        <w:rPr>
          <w:rFonts w:ascii="Arial" w:hAnsi="Arial" w:cs="Arial"/>
          <w:noProof/>
          <w:color w:val="000000" w:themeColor="text1"/>
          <w:sz w:val="24"/>
          <w:szCs w:val="24"/>
        </w:rPr>
        <w:t>Axonal RNAs were extracted</w:t>
      </w:r>
      <w:r w:rsidR="007458CF" w:rsidRPr="00B96D30">
        <w:rPr>
          <w:rFonts w:ascii="Arial" w:hAnsi="Arial" w:cs="Arial"/>
          <w:noProof/>
          <w:color w:val="000000" w:themeColor="text1"/>
          <w:sz w:val="24"/>
          <w:szCs w:val="24"/>
        </w:rPr>
        <w:t xml:space="preserve"> </w:t>
      </w:r>
      <w:r w:rsidR="00940E8F" w:rsidRPr="00B96D30">
        <w:rPr>
          <w:rFonts w:ascii="Arial" w:hAnsi="Arial" w:cs="Arial"/>
          <w:noProof/>
          <w:color w:val="000000" w:themeColor="text1"/>
          <w:sz w:val="24"/>
          <w:szCs w:val="24"/>
        </w:rPr>
        <w:t xml:space="preserve">and went </w:t>
      </w:r>
      <w:r w:rsidR="002E4B34" w:rsidRPr="00B96D30">
        <w:rPr>
          <w:rFonts w:ascii="Arial" w:hAnsi="Arial" w:cs="Arial"/>
          <w:noProof/>
          <w:color w:val="000000" w:themeColor="text1"/>
          <w:sz w:val="24"/>
          <w:szCs w:val="24"/>
        </w:rPr>
        <w:t>through</w:t>
      </w:r>
      <w:r w:rsidR="00940E8F" w:rsidRPr="00B96D30">
        <w:rPr>
          <w:rFonts w:ascii="Arial" w:hAnsi="Arial" w:cs="Arial"/>
          <w:noProof/>
          <w:color w:val="000000" w:themeColor="text1"/>
          <w:sz w:val="24"/>
          <w:szCs w:val="24"/>
        </w:rPr>
        <w:t xml:space="preserve"> </w:t>
      </w:r>
      <w:r w:rsidR="007458CF" w:rsidRPr="00B96D30">
        <w:rPr>
          <w:rFonts w:ascii="Arial" w:hAnsi="Arial" w:cs="Arial"/>
          <w:noProof/>
          <w:color w:val="000000" w:themeColor="text1"/>
          <w:sz w:val="24"/>
          <w:szCs w:val="24"/>
        </w:rPr>
        <w:t>a linear amplification</w:t>
      </w:r>
      <w:r w:rsidRPr="00B96D30">
        <w:rPr>
          <w:rFonts w:ascii="Arial" w:hAnsi="Arial" w:cs="Arial"/>
          <w:noProof/>
          <w:color w:val="000000" w:themeColor="text1"/>
          <w:sz w:val="24"/>
          <w:szCs w:val="24"/>
        </w:rPr>
        <w:t xml:space="preserve"> to pr</w:t>
      </w:r>
      <w:r w:rsidR="00364CEB" w:rsidRPr="00B96D30">
        <w:rPr>
          <w:rFonts w:ascii="Arial" w:hAnsi="Arial" w:cs="Arial"/>
          <w:noProof/>
          <w:color w:val="000000" w:themeColor="text1"/>
          <w:sz w:val="24"/>
          <w:szCs w:val="24"/>
        </w:rPr>
        <w:t>oduce a sufficient quantity</w:t>
      </w:r>
      <w:r w:rsidRPr="00B96D30">
        <w:rPr>
          <w:rFonts w:ascii="Arial" w:hAnsi="Arial" w:cs="Arial"/>
          <w:noProof/>
          <w:color w:val="000000" w:themeColor="text1"/>
          <w:sz w:val="24"/>
          <w:szCs w:val="24"/>
        </w:rPr>
        <w:t xml:space="preserve"> for</w:t>
      </w:r>
      <w:r w:rsidR="00364CEB" w:rsidRPr="00B96D30">
        <w:rPr>
          <w:rFonts w:ascii="Arial" w:hAnsi="Arial" w:cs="Arial"/>
          <w:noProof/>
          <w:color w:val="000000" w:themeColor="text1"/>
          <w:sz w:val="24"/>
          <w:szCs w:val="24"/>
        </w:rPr>
        <w:t xml:space="preserve"> </w:t>
      </w:r>
      <w:r w:rsidRPr="00B96D30">
        <w:rPr>
          <w:rFonts w:ascii="Arial" w:hAnsi="Arial" w:cs="Arial"/>
          <w:noProof/>
          <w:color w:val="000000" w:themeColor="text1"/>
          <w:sz w:val="24"/>
          <w:szCs w:val="24"/>
        </w:rPr>
        <w:t>seq</w:t>
      </w:r>
      <w:r w:rsidR="00364CEB" w:rsidRPr="00B96D30">
        <w:rPr>
          <w:rFonts w:ascii="Arial" w:hAnsi="Arial" w:cs="Arial"/>
          <w:noProof/>
          <w:color w:val="000000" w:themeColor="text1"/>
          <w:sz w:val="24"/>
          <w:szCs w:val="24"/>
        </w:rPr>
        <w:t xml:space="preserve">uencing (500-1000 ng in total) </w:t>
      </w:r>
      <w:r w:rsidR="002E4B34" w:rsidRPr="00B96D30">
        <w:rPr>
          <w:rFonts w:ascii="Arial" w:hAnsi="Arial" w:cs="Arial"/>
          <w:noProof/>
          <w:color w:val="000000" w:themeColor="text1"/>
          <w:sz w:val="24"/>
          <w:szCs w:val="24"/>
        </w:rPr>
        <w:t xml:space="preserve"> (Table</w:t>
      </w:r>
      <w:r w:rsidR="00C0015C" w:rsidRPr="00B96D30">
        <w:rPr>
          <w:rFonts w:ascii="Arial" w:hAnsi="Arial" w:cs="Arial"/>
          <w:noProof/>
          <w:color w:val="000000" w:themeColor="text1"/>
          <w:sz w:val="24"/>
          <w:szCs w:val="24"/>
        </w:rPr>
        <w:t xml:space="preserve"> 6.1</w:t>
      </w:r>
      <w:r w:rsidR="002E4B34" w:rsidRPr="00B96D30">
        <w:rPr>
          <w:rFonts w:ascii="Arial" w:hAnsi="Arial" w:cs="Arial"/>
          <w:noProof/>
          <w:color w:val="000000" w:themeColor="text1"/>
          <w:sz w:val="24"/>
          <w:szCs w:val="24"/>
        </w:rPr>
        <w:t>).</w:t>
      </w:r>
    </w:p>
    <w:p w14:paraId="5A8AEDBE" w14:textId="77777777" w:rsidR="00147043" w:rsidRPr="00B96D30" w:rsidRDefault="00147043" w:rsidP="00D405BD">
      <w:pPr>
        <w:spacing w:line="240" w:lineRule="auto"/>
        <w:jc w:val="both"/>
        <w:rPr>
          <w:rFonts w:ascii="Arial" w:hAnsi="Arial" w:cs="Arial"/>
          <w:b/>
          <w:noProof/>
          <w:color w:val="000000" w:themeColor="text1"/>
          <w:szCs w:val="24"/>
        </w:rPr>
      </w:pPr>
      <w:r w:rsidRPr="00B96D30">
        <w:rPr>
          <w:rFonts w:ascii="Arial" w:hAnsi="Arial" w:cs="Arial"/>
          <w:b/>
          <w:noProof/>
          <w:color w:val="000000" w:themeColor="text1"/>
          <w:szCs w:val="24"/>
          <w:lang w:eastAsia="zh-CN"/>
        </w:rPr>
        <w:drawing>
          <wp:inline distT="0" distB="0" distL="0" distR="0" wp14:anchorId="218BCF3B" wp14:editId="0B99CB53">
            <wp:extent cx="5422900" cy="2440940"/>
            <wp:effectExtent l="0" t="0" r="6350" b="0"/>
            <wp:docPr id="12" name="圖片 12" descr="C:\Users\Mark\Desktop\AX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Desktop\AXIS.t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2900" cy="2440940"/>
                    </a:xfrm>
                    <a:prstGeom prst="rect">
                      <a:avLst/>
                    </a:prstGeom>
                    <a:noFill/>
                    <a:ln>
                      <a:noFill/>
                    </a:ln>
                  </pic:spPr>
                </pic:pic>
              </a:graphicData>
            </a:graphic>
          </wp:inline>
        </w:drawing>
      </w:r>
      <w:r w:rsidR="00B4487F" w:rsidRPr="00B96D30">
        <w:rPr>
          <w:rFonts w:ascii="Arial" w:hAnsi="Arial" w:cs="Arial"/>
          <w:b/>
          <w:noProof/>
          <w:color w:val="000000" w:themeColor="text1"/>
          <w:szCs w:val="24"/>
        </w:rPr>
        <w:t xml:space="preserve"> </w:t>
      </w:r>
    </w:p>
    <w:p w14:paraId="07B82EAD" w14:textId="77777777" w:rsidR="00DC7E2D" w:rsidRPr="00B96D30" w:rsidRDefault="00DC7E2D" w:rsidP="00D405BD">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t>----------------------------------------------------------------------------------------------------------</w:t>
      </w:r>
    </w:p>
    <w:p w14:paraId="1ECF8B09" w14:textId="4D8B4E32" w:rsidR="00147043" w:rsidRPr="00B96D30" w:rsidRDefault="00DC7E2D" w:rsidP="00D405BD">
      <w:pPr>
        <w:spacing w:line="240" w:lineRule="auto"/>
        <w:jc w:val="both"/>
        <w:rPr>
          <w:rFonts w:ascii="Arial" w:hAnsi="Arial" w:cs="Arial"/>
          <w:noProof/>
          <w:color w:val="000000" w:themeColor="text1"/>
          <w:szCs w:val="24"/>
        </w:rPr>
      </w:pPr>
      <w:bookmarkStart w:id="210" w:name="_Toc499597810"/>
      <w:bookmarkStart w:id="211" w:name="_Toc514670095"/>
      <w:r w:rsidRPr="00B96D30">
        <w:rPr>
          <w:rStyle w:val="Figure0"/>
        </w:rPr>
        <w:t>Figure 6.3</w:t>
      </w:r>
      <w:r w:rsidR="00147043" w:rsidRPr="00B96D30">
        <w:rPr>
          <w:rStyle w:val="Figure0"/>
        </w:rPr>
        <w:t xml:space="preserve"> A representative picture of cells </w:t>
      </w:r>
      <w:r w:rsidR="00147043" w:rsidRPr="00BC7882">
        <w:rPr>
          <w:rStyle w:val="Figure0"/>
          <w:noProof/>
        </w:rPr>
        <w:t>gro</w:t>
      </w:r>
      <w:r w:rsidR="00E2082C">
        <w:rPr>
          <w:rStyle w:val="Figure0"/>
          <w:noProof/>
        </w:rPr>
        <w:t>w</w:t>
      </w:r>
      <w:r w:rsidR="00147043" w:rsidRPr="00BC7882">
        <w:rPr>
          <w:rStyle w:val="Figure0"/>
          <w:noProof/>
        </w:rPr>
        <w:t>ing</w:t>
      </w:r>
      <w:r w:rsidR="00147043" w:rsidRPr="00B96D30">
        <w:rPr>
          <w:rStyle w:val="Figure0"/>
        </w:rPr>
        <w:t xml:space="preserve"> in AXIS.</w:t>
      </w:r>
      <w:bookmarkEnd w:id="210"/>
      <w:bookmarkEnd w:id="211"/>
      <w:r w:rsidR="00147043" w:rsidRPr="00B96D30">
        <w:rPr>
          <w:rFonts w:ascii="Arial" w:hAnsi="Arial" w:cs="Arial"/>
          <w:b/>
          <w:noProof/>
          <w:color w:val="000000" w:themeColor="text1"/>
          <w:szCs w:val="24"/>
        </w:rPr>
        <w:t xml:space="preserve"> </w:t>
      </w:r>
      <w:r w:rsidR="00147043" w:rsidRPr="00B96D30">
        <w:rPr>
          <w:rFonts w:ascii="Arial" w:hAnsi="Arial" w:cs="Arial"/>
          <w:noProof/>
          <w:color w:val="000000" w:themeColor="text1"/>
          <w:szCs w:val="24"/>
        </w:rPr>
        <w:t xml:space="preserve">Immunostaining for Tau (green) showed a dense network of axonal processes </w:t>
      </w:r>
      <w:r w:rsidR="00570D48" w:rsidRPr="00B96D30">
        <w:rPr>
          <w:rFonts w:ascii="Arial" w:hAnsi="Arial" w:cs="Arial"/>
          <w:noProof/>
          <w:color w:val="000000" w:themeColor="text1"/>
          <w:szCs w:val="24"/>
        </w:rPr>
        <w:t>growing</w:t>
      </w:r>
      <w:r w:rsidR="00147043" w:rsidRPr="00B96D30">
        <w:rPr>
          <w:rFonts w:ascii="Arial" w:hAnsi="Arial" w:cs="Arial"/>
          <w:noProof/>
          <w:color w:val="000000" w:themeColor="text1"/>
          <w:szCs w:val="24"/>
        </w:rPr>
        <w:t xml:space="preserve"> through</w:t>
      </w:r>
      <w:r w:rsidR="00DD132E" w:rsidRPr="00B96D30">
        <w:rPr>
          <w:rFonts w:ascii="Arial" w:hAnsi="Arial" w:cs="Arial"/>
          <w:noProof/>
          <w:color w:val="000000" w:themeColor="text1"/>
          <w:szCs w:val="24"/>
        </w:rPr>
        <w:t xml:space="preserve"> microgrooves</w:t>
      </w:r>
      <w:r w:rsidR="00147043" w:rsidRPr="00B96D30">
        <w:rPr>
          <w:rFonts w:ascii="Arial" w:hAnsi="Arial" w:cs="Arial"/>
          <w:noProof/>
          <w:color w:val="000000" w:themeColor="text1"/>
          <w:szCs w:val="24"/>
        </w:rPr>
        <w:t xml:space="preserve"> </w:t>
      </w:r>
      <w:r w:rsidR="00DD132E" w:rsidRPr="00B96D30">
        <w:rPr>
          <w:rFonts w:ascii="Arial" w:hAnsi="Arial" w:cs="Arial"/>
          <w:noProof/>
          <w:color w:val="000000" w:themeColor="text1"/>
          <w:szCs w:val="24"/>
        </w:rPr>
        <w:t>to</w:t>
      </w:r>
      <w:r w:rsidR="00147043" w:rsidRPr="00B96D30">
        <w:rPr>
          <w:rFonts w:ascii="Arial" w:hAnsi="Arial" w:cs="Arial"/>
          <w:noProof/>
          <w:color w:val="000000" w:themeColor="text1"/>
          <w:szCs w:val="24"/>
        </w:rPr>
        <w:t xml:space="preserve"> the distal chamber (right) and nuclear staining with Hoe</w:t>
      </w:r>
      <w:r w:rsidR="00E22BCD" w:rsidRPr="00B96D30">
        <w:rPr>
          <w:rFonts w:ascii="Arial" w:hAnsi="Arial" w:cs="Arial"/>
          <w:noProof/>
          <w:color w:val="000000" w:themeColor="text1"/>
          <w:szCs w:val="24"/>
        </w:rPr>
        <w:t>c</w:t>
      </w:r>
      <w:r w:rsidR="00147043" w:rsidRPr="00B96D30">
        <w:rPr>
          <w:rFonts w:ascii="Arial" w:hAnsi="Arial" w:cs="Arial"/>
          <w:noProof/>
          <w:color w:val="000000" w:themeColor="text1"/>
          <w:szCs w:val="24"/>
        </w:rPr>
        <w:t>h</w:t>
      </w:r>
      <w:r w:rsidR="00E22BCD" w:rsidRPr="00B96D30">
        <w:rPr>
          <w:rFonts w:ascii="Arial" w:hAnsi="Arial" w:cs="Arial"/>
          <w:noProof/>
          <w:color w:val="000000" w:themeColor="text1"/>
          <w:szCs w:val="24"/>
        </w:rPr>
        <w:t>s</w:t>
      </w:r>
      <w:r w:rsidR="00147043" w:rsidRPr="00B96D30">
        <w:rPr>
          <w:rFonts w:ascii="Arial" w:hAnsi="Arial" w:cs="Arial"/>
          <w:noProof/>
          <w:color w:val="000000" w:themeColor="text1"/>
          <w:szCs w:val="24"/>
        </w:rPr>
        <w:t>t (blue) showed the complete absence of somata on the distal side.</w:t>
      </w:r>
    </w:p>
    <w:p w14:paraId="1B159929" w14:textId="77777777" w:rsidR="00147043" w:rsidRPr="00B96D30" w:rsidRDefault="00147043" w:rsidP="00D405BD">
      <w:pPr>
        <w:spacing w:line="480" w:lineRule="auto"/>
        <w:jc w:val="both"/>
        <w:rPr>
          <w:rFonts w:ascii="Arial" w:hAnsi="Arial" w:cs="Arial"/>
          <w:noProof/>
          <w:color w:val="000000" w:themeColor="text1"/>
          <w:szCs w:val="24"/>
        </w:rPr>
      </w:pPr>
    </w:p>
    <w:p w14:paraId="4262BC99" w14:textId="77777777" w:rsidR="00D405BD" w:rsidRDefault="00D405BD">
      <w:r>
        <w:rPr>
          <w:b/>
          <w:bCs/>
        </w:rPr>
        <w:br w:type="page"/>
      </w:r>
    </w:p>
    <w:tbl>
      <w:tblPr>
        <w:tblStyle w:val="ae"/>
        <w:tblW w:w="0" w:type="auto"/>
        <w:tblLook w:val="04A0" w:firstRow="1" w:lastRow="0" w:firstColumn="1" w:lastColumn="0" w:noHBand="0" w:noVBand="1"/>
      </w:tblPr>
      <w:tblGrid>
        <w:gridCol w:w="710"/>
        <w:gridCol w:w="2870"/>
        <w:gridCol w:w="2843"/>
      </w:tblGrid>
      <w:tr w:rsidR="00DD132E" w:rsidRPr="00B96D30" w14:paraId="49FBD5AE" w14:textId="77777777" w:rsidTr="00C72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178E9" w14:textId="76AC1306" w:rsidR="00DD132E" w:rsidRPr="00B96D30" w:rsidRDefault="00DD132E" w:rsidP="00D405BD">
            <w:pPr>
              <w:jc w:val="both"/>
              <w:rPr>
                <w:rFonts w:ascii="Arial" w:hAnsi="Arial" w:cs="Arial"/>
                <w:noProof/>
                <w:color w:val="000000" w:themeColor="text1"/>
                <w:sz w:val="24"/>
                <w:szCs w:val="24"/>
              </w:rPr>
            </w:pPr>
          </w:p>
        </w:tc>
        <w:tc>
          <w:tcPr>
            <w:tcW w:w="0" w:type="auto"/>
          </w:tcPr>
          <w:p w14:paraId="1BA85345" w14:textId="77777777" w:rsidR="00DD132E" w:rsidRPr="00B96D30" w:rsidRDefault="00DD132E" w:rsidP="00D405BD">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Initial RNA quantiy (ng)</w:t>
            </w:r>
          </w:p>
        </w:tc>
        <w:tc>
          <w:tcPr>
            <w:tcW w:w="0" w:type="auto"/>
          </w:tcPr>
          <w:p w14:paraId="238F42A1" w14:textId="77777777" w:rsidR="00DD132E" w:rsidRPr="00B96D30" w:rsidRDefault="00DD132E" w:rsidP="00D405BD">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After a</w:t>
            </w:r>
            <w:r w:rsidR="00570D48" w:rsidRPr="00B96D30">
              <w:rPr>
                <w:rFonts w:ascii="Arial" w:hAnsi="Arial" w:cs="Arial"/>
                <w:noProof/>
                <w:color w:val="000000" w:themeColor="text1"/>
                <w:sz w:val="24"/>
                <w:szCs w:val="24"/>
              </w:rPr>
              <w:t>m</w:t>
            </w:r>
            <w:r w:rsidRPr="00B96D30">
              <w:rPr>
                <w:rFonts w:ascii="Arial" w:hAnsi="Arial" w:cs="Arial"/>
                <w:noProof/>
                <w:color w:val="000000" w:themeColor="text1"/>
                <w:sz w:val="24"/>
                <w:szCs w:val="24"/>
              </w:rPr>
              <w:t>plification (ng)</w:t>
            </w:r>
          </w:p>
        </w:tc>
      </w:tr>
      <w:tr w:rsidR="00DD132E" w:rsidRPr="00B96D30" w14:paraId="63DC7D5B"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416115" w14:textId="77777777" w:rsidR="00DD132E" w:rsidRPr="00B96D30" w:rsidRDefault="00DD132E" w:rsidP="00D405BD">
            <w:pPr>
              <w:jc w:val="both"/>
              <w:rPr>
                <w:rFonts w:ascii="Arial" w:hAnsi="Arial" w:cs="Arial"/>
                <w:noProof/>
                <w:color w:val="000000" w:themeColor="text1"/>
                <w:sz w:val="24"/>
                <w:szCs w:val="24"/>
              </w:rPr>
            </w:pPr>
            <w:r w:rsidRPr="00B96D30">
              <w:rPr>
                <w:rFonts w:ascii="Arial" w:hAnsi="Arial" w:cs="Arial"/>
                <w:noProof/>
                <w:color w:val="000000" w:themeColor="text1"/>
                <w:sz w:val="24"/>
                <w:szCs w:val="24"/>
              </w:rPr>
              <w:t>Ctl1</w:t>
            </w:r>
          </w:p>
        </w:tc>
        <w:tc>
          <w:tcPr>
            <w:tcW w:w="0" w:type="auto"/>
          </w:tcPr>
          <w:p w14:paraId="3036398C" w14:textId="77777777" w:rsidR="00DD132E" w:rsidRPr="00B96D30" w:rsidRDefault="00DD132E"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77.6</w:t>
            </w:r>
          </w:p>
        </w:tc>
        <w:tc>
          <w:tcPr>
            <w:tcW w:w="0" w:type="auto"/>
          </w:tcPr>
          <w:p w14:paraId="2B4A7E50" w14:textId="77777777" w:rsidR="00DD132E" w:rsidRPr="00B96D30" w:rsidRDefault="00570D48"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28,800</w:t>
            </w:r>
          </w:p>
        </w:tc>
      </w:tr>
      <w:tr w:rsidR="00DD132E" w:rsidRPr="00B96D30" w14:paraId="3C6F29F1" w14:textId="77777777" w:rsidTr="00C72D92">
        <w:tc>
          <w:tcPr>
            <w:cnfStyle w:val="001000000000" w:firstRow="0" w:lastRow="0" w:firstColumn="1" w:lastColumn="0" w:oddVBand="0" w:evenVBand="0" w:oddHBand="0" w:evenHBand="0" w:firstRowFirstColumn="0" w:firstRowLastColumn="0" w:lastRowFirstColumn="0" w:lastRowLastColumn="0"/>
            <w:tcW w:w="0" w:type="auto"/>
          </w:tcPr>
          <w:p w14:paraId="1CC1F20A" w14:textId="77777777" w:rsidR="00DD132E" w:rsidRPr="00B96D30" w:rsidRDefault="00DD132E" w:rsidP="00D405BD">
            <w:pPr>
              <w:jc w:val="both"/>
              <w:rPr>
                <w:rFonts w:ascii="Arial" w:hAnsi="Arial" w:cs="Arial"/>
                <w:noProof/>
                <w:color w:val="000000" w:themeColor="text1"/>
                <w:sz w:val="24"/>
                <w:szCs w:val="24"/>
              </w:rPr>
            </w:pPr>
            <w:r w:rsidRPr="00B96D30">
              <w:rPr>
                <w:rFonts w:ascii="Arial" w:hAnsi="Arial" w:cs="Arial"/>
                <w:noProof/>
                <w:color w:val="000000" w:themeColor="text1"/>
                <w:sz w:val="24"/>
                <w:szCs w:val="24"/>
              </w:rPr>
              <w:t>Ctl2</w:t>
            </w:r>
          </w:p>
        </w:tc>
        <w:tc>
          <w:tcPr>
            <w:tcW w:w="0" w:type="auto"/>
          </w:tcPr>
          <w:p w14:paraId="576F2546" w14:textId="77777777" w:rsidR="00DD132E" w:rsidRPr="00B96D30" w:rsidRDefault="00DD132E"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81.0</w:t>
            </w:r>
          </w:p>
        </w:tc>
        <w:tc>
          <w:tcPr>
            <w:tcW w:w="0" w:type="auto"/>
          </w:tcPr>
          <w:p w14:paraId="5DF5DEBF" w14:textId="77777777" w:rsidR="00DD132E" w:rsidRPr="00B96D30" w:rsidRDefault="002E4B34"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25</w:t>
            </w:r>
            <w:r w:rsidR="00570D48" w:rsidRPr="00B96D30">
              <w:rPr>
                <w:rFonts w:ascii="Arial" w:hAnsi="Arial" w:cs="Arial"/>
                <w:noProof/>
                <w:color w:val="000000" w:themeColor="text1"/>
                <w:sz w:val="24"/>
                <w:szCs w:val="24"/>
              </w:rPr>
              <w:t>,920</w:t>
            </w:r>
          </w:p>
        </w:tc>
      </w:tr>
      <w:tr w:rsidR="00DD132E" w:rsidRPr="00B96D30" w14:paraId="54B570D1"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A8D340" w14:textId="77777777" w:rsidR="00DD132E" w:rsidRPr="00B96D30" w:rsidRDefault="00DD132E" w:rsidP="00D405BD">
            <w:pPr>
              <w:jc w:val="both"/>
              <w:rPr>
                <w:rFonts w:ascii="Arial" w:hAnsi="Arial" w:cs="Arial"/>
                <w:noProof/>
                <w:color w:val="000000" w:themeColor="text1"/>
                <w:sz w:val="24"/>
                <w:szCs w:val="24"/>
              </w:rPr>
            </w:pPr>
            <w:r w:rsidRPr="00B96D30">
              <w:rPr>
                <w:rFonts w:ascii="Arial" w:hAnsi="Arial" w:cs="Arial"/>
                <w:noProof/>
                <w:color w:val="000000" w:themeColor="text1"/>
                <w:sz w:val="24"/>
                <w:szCs w:val="24"/>
              </w:rPr>
              <w:t>KO1</w:t>
            </w:r>
          </w:p>
        </w:tc>
        <w:tc>
          <w:tcPr>
            <w:tcW w:w="0" w:type="auto"/>
          </w:tcPr>
          <w:p w14:paraId="5ABD09C7" w14:textId="77777777" w:rsidR="00DD132E" w:rsidRPr="00B96D30" w:rsidRDefault="00DD132E"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62.9</w:t>
            </w:r>
          </w:p>
        </w:tc>
        <w:tc>
          <w:tcPr>
            <w:tcW w:w="0" w:type="auto"/>
          </w:tcPr>
          <w:p w14:paraId="212CF4BB" w14:textId="77777777" w:rsidR="00DD132E" w:rsidRPr="00B96D30" w:rsidRDefault="00570D48"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24,000</w:t>
            </w:r>
          </w:p>
        </w:tc>
      </w:tr>
      <w:tr w:rsidR="00DD132E" w:rsidRPr="00B96D30" w14:paraId="2F54B4FE" w14:textId="77777777" w:rsidTr="00C72D92">
        <w:tc>
          <w:tcPr>
            <w:cnfStyle w:val="001000000000" w:firstRow="0" w:lastRow="0" w:firstColumn="1" w:lastColumn="0" w:oddVBand="0" w:evenVBand="0" w:oddHBand="0" w:evenHBand="0" w:firstRowFirstColumn="0" w:firstRowLastColumn="0" w:lastRowFirstColumn="0" w:lastRowLastColumn="0"/>
            <w:tcW w:w="0" w:type="auto"/>
          </w:tcPr>
          <w:p w14:paraId="4FB5D552" w14:textId="77777777" w:rsidR="00DD132E" w:rsidRPr="00B96D30" w:rsidRDefault="00DD132E" w:rsidP="00D405BD">
            <w:pPr>
              <w:jc w:val="both"/>
              <w:rPr>
                <w:rFonts w:ascii="Arial" w:hAnsi="Arial" w:cs="Arial"/>
                <w:noProof/>
                <w:color w:val="000000" w:themeColor="text1"/>
                <w:sz w:val="24"/>
                <w:szCs w:val="24"/>
              </w:rPr>
            </w:pPr>
            <w:r w:rsidRPr="00B96D30">
              <w:rPr>
                <w:rFonts w:ascii="Arial" w:hAnsi="Arial" w:cs="Arial"/>
                <w:noProof/>
                <w:color w:val="000000" w:themeColor="text1"/>
                <w:sz w:val="24"/>
                <w:szCs w:val="24"/>
              </w:rPr>
              <w:t>KO2</w:t>
            </w:r>
          </w:p>
        </w:tc>
        <w:tc>
          <w:tcPr>
            <w:tcW w:w="0" w:type="auto"/>
          </w:tcPr>
          <w:p w14:paraId="0DC58B00" w14:textId="77777777" w:rsidR="00DD132E" w:rsidRPr="00B96D30" w:rsidRDefault="00DD132E"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59.3</w:t>
            </w:r>
          </w:p>
        </w:tc>
        <w:tc>
          <w:tcPr>
            <w:tcW w:w="0" w:type="auto"/>
          </w:tcPr>
          <w:p w14:paraId="6E723B2A" w14:textId="77777777" w:rsidR="00DD132E" w:rsidRPr="00B96D30" w:rsidRDefault="00570D48"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B96D30">
              <w:rPr>
                <w:rFonts w:ascii="Arial" w:hAnsi="Arial" w:cs="Arial"/>
                <w:noProof/>
                <w:color w:val="000000" w:themeColor="text1"/>
                <w:sz w:val="24"/>
                <w:szCs w:val="24"/>
              </w:rPr>
              <w:t>22,152</w:t>
            </w:r>
          </w:p>
        </w:tc>
      </w:tr>
    </w:tbl>
    <w:p w14:paraId="5FB03C21" w14:textId="7E1DC4AB" w:rsidR="00147043" w:rsidRPr="00B96D30" w:rsidRDefault="00DD132E" w:rsidP="00D405BD">
      <w:pPr>
        <w:spacing w:line="240" w:lineRule="auto"/>
        <w:jc w:val="both"/>
        <w:rPr>
          <w:rFonts w:ascii="Arial" w:hAnsi="Arial" w:cs="Arial"/>
          <w:noProof/>
          <w:color w:val="000000" w:themeColor="text1"/>
          <w:szCs w:val="24"/>
        </w:rPr>
      </w:pPr>
      <w:bookmarkStart w:id="212" w:name="_Toc499598328"/>
      <w:bookmarkStart w:id="213" w:name="_Toc499598429"/>
      <w:bookmarkStart w:id="214" w:name="_Toc499598468"/>
      <w:bookmarkStart w:id="215" w:name="_Toc514005748"/>
      <w:r w:rsidRPr="00B96D30">
        <w:rPr>
          <w:rStyle w:val="Table0"/>
          <w:sz w:val="22"/>
        </w:rPr>
        <w:t>Table</w:t>
      </w:r>
      <w:r w:rsidR="00C0015C" w:rsidRPr="00B96D30">
        <w:rPr>
          <w:rStyle w:val="Table0"/>
          <w:sz w:val="22"/>
        </w:rPr>
        <w:t xml:space="preserve"> 6.1</w:t>
      </w:r>
      <w:r w:rsidR="00570D48" w:rsidRPr="00B96D30">
        <w:rPr>
          <w:rStyle w:val="Table0"/>
          <w:sz w:val="22"/>
        </w:rPr>
        <w:t xml:space="preserve"> Axonal</w:t>
      </w:r>
      <w:r w:rsidRPr="00B96D30">
        <w:rPr>
          <w:rStyle w:val="Table0"/>
          <w:sz w:val="22"/>
        </w:rPr>
        <w:t xml:space="preserve"> </w:t>
      </w:r>
      <w:r w:rsidR="00570D48" w:rsidRPr="00B96D30">
        <w:rPr>
          <w:rStyle w:val="Table0"/>
          <w:sz w:val="22"/>
        </w:rPr>
        <w:t>RNA quanti</w:t>
      </w:r>
      <w:r w:rsidR="001721CA">
        <w:rPr>
          <w:rStyle w:val="Table0"/>
          <w:sz w:val="22"/>
        </w:rPr>
        <w:t>t</w:t>
      </w:r>
      <w:r w:rsidR="00570D48" w:rsidRPr="00B96D30">
        <w:rPr>
          <w:rStyle w:val="Table0"/>
          <w:sz w:val="22"/>
        </w:rPr>
        <w:t>y assessment.</w:t>
      </w:r>
      <w:bookmarkEnd w:id="212"/>
      <w:bookmarkEnd w:id="213"/>
      <w:bookmarkEnd w:id="214"/>
      <w:bookmarkEnd w:id="215"/>
      <w:r w:rsidR="00570D48" w:rsidRPr="00B96D30">
        <w:rPr>
          <w:rFonts w:ascii="Arial" w:hAnsi="Arial" w:cs="Arial"/>
          <w:b/>
          <w:noProof/>
          <w:color w:val="000000" w:themeColor="text1"/>
          <w:szCs w:val="24"/>
        </w:rPr>
        <w:t xml:space="preserve"> </w:t>
      </w:r>
      <w:r w:rsidR="00570D48" w:rsidRPr="00B96D30">
        <w:rPr>
          <w:rFonts w:ascii="Arial" w:hAnsi="Arial" w:cs="Arial"/>
          <w:noProof/>
          <w:color w:val="000000" w:themeColor="text1"/>
          <w:szCs w:val="24"/>
        </w:rPr>
        <w:t xml:space="preserve">Initial </w:t>
      </w:r>
      <w:r w:rsidR="002E4B34" w:rsidRPr="00B96D30">
        <w:rPr>
          <w:rFonts w:ascii="Arial" w:hAnsi="Arial" w:cs="Arial"/>
          <w:noProof/>
          <w:color w:val="000000" w:themeColor="text1"/>
          <w:szCs w:val="24"/>
        </w:rPr>
        <w:t xml:space="preserve">RNA quantities </w:t>
      </w:r>
      <w:r w:rsidR="002E4B34" w:rsidRPr="00BC7882">
        <w:rPr>
          <w:rFonts w:ascii="Arial" w:hAnsi="Arial" w:cs="Arial"/>
          <w:noProof/>
          <w:color w:val="000000" w:themeColor="text1"/>
          <w:szCs w:val="24"/>
        </w:rPr>
        <w:t>were determined</w:t>
      </w:r>
      <w:r w:rsidR="002E4B34" w:rsidRPr="00B96D30">
        <w:rPr>
          <w:rFonts w:ascii="Arial" w:hAnsi="Arial" w:cs="Arial"/>
          <w:noProof/>
          <w:color w:val="000000" w:themeColor="text1"/>
          <w:szCs w:val="24"/>
        </w:rPr>
        <w:t xml:space="preserve"> with</w:t>
      </w:r>
      <w:r w:rsidR="00570D48" w:rsidRPr="00B96D30">
        <w:rPr>
          <w:rFonts w:ascii="Arial" w:hAnsi="Arial" w:cs="Arial"/>
          <w:noProof/>
          <w:color w:val="000000" w:themeColor="text1"/>
          <w:szCs w:val="24"/>
        </w:rPr>
        <w:t xml:space="preserve"> Nanodrop</w:t>
      </w:r>
      <w:r w:rsidR="00FD5DCF">
        <w:rPr>
          <w:rFonts w:ascii="Arial" w:hAnsi="Arial" w:cs="Arial"/>
          <w:noProof/>
          <w:color w:val="000000" w:themeColor="text1"/>
          <w:szCs w:val="24"/>
        </w:rPr>
        <w:t>,</w:t>
      </w:r>
      <w:r w:rsidR="00570D48" w:rsidRPr="00B96D30">
        <w:rPr>
          <w:rFonts w:ascii="Arial" w:hAnsi="Arial" w:cs="Arial"/>
          <w:noProof/>
          <w:color w:val="000000" w:themeColor="text1"/>
          <w:szCs w:val="24"/>
        </w:rPr>
        <w:t xml:space="preserve"> </w:t>
      </w:r>
      <w:r w:rsidR="002E4B34" w:rsidRPr="00BC7882">
        <w:rPr>
          <w:rFonts w:ascii="Arial" w:hAnsi="Arial" w:cs="Arial"/>
          <w:noProof/>
          <w:color w:val="000000" w:themeColor="text1"/>
          <w:szCs w:val="24"/>
        </w:rPr>
        <w:t>and</w:t>
      </w:r>
      <w:r w:rsidR="002E4B34" w:rsidRPr="00B96D30">
        <w:rPr>
          <w:rFonts w:ascii="Arial" w:hAnsi="Arial" w:cs="Arial"/>
          <w:noProof/>
          <w:color w:val="000000" w:themeColor="text1"/>
          <w:szCs w:val="24"/>
        </w:rPr>
        <w:t xml:space="preserve"> </w:t>
      </w:r>
      <w:r w:rsidR="002E4B34" w:rsidRPr="00BC7882">
        <w:rPr>
          <w:rFonts w:ascii="Arial" w:hAnsi="Arial" w:cs="Arial"/>
          <w:noProof/>
          <w:color w:val="000000" w:themeColor="text1"/>
          <w:szCs w:val="24"/>
        </w:rPr>
        <w:t>amplified RNAs were determined by Qubit dsDNA HS Assay kits</w:t>
      </w:r>
      <w:r w:rsidR="002E4B34" w:rsidRPr="00B96D30">
        <w:rPr>
          <w:rFonts w:ascii="Arial" w:hAnsi="Arial" w:cs="Arial"/>
          <w:noProof/>
          <w:color w:val="000000" w:themeColor="text1"/>
          <w:szCs w:val="24"/>
        </w:rPr>
        <w:t>.</w:t>
      </w:r>
      <w:r w:rsidR="00247FDA" w:rsidRPr="00B96D30">
        <w:rPr>
          <w:rFonts w:ascii="Arial" w:hAnsi="Arial" w:cs="Arial"/>
          <w:noProof/>
          <w:color w:val="000000" w:themeColor="text1"/>
          <w:szCs w:val="24"/>
        </w:rPr>
        <w:t xml:space="preserve"> Each RNA sample </w:t>
      </w:r>
      <w:r w:rsidR="00247FDA" w:rsidRPr="00BC7882">
        <w:rPr>
          <w:rFonts w:ascii="Arial" w:hAnsi="Arial" w:cs="Arial"/>
          <w:noProof/>
          <w:color w:val="000000" w:themeColor="text1"/>
          <w:szCs w:val="24"/>
        </w:rPr>
        <w:t>was extracted</w:t>
      </w:r>
      <w:r w:rsidR="00247FDA" w:rsidRPr="00B96D30">
        <w:rPr>
          <w:rFonts w:ascii="Arial" w:hAnsi="Arial" w:cs="Arial"/>
          <w:noProof/>
          <w:color w:val="000000" w:themeColor="text1"/>
          <w:szCs w:val="24"/>
        </w:rPr>
        <w:t xml:space="preserve"> in a single device. </w:t>
      </w:r>
      <w:r w:rsidR="002E4B34" w:rsidRPr="00B96D30">
        <w:rPr>
          <w:rFonts w:ascii="Arial" w:hAnsi="Arial" w:cs="Arial"/>
          <w:noProof/>
          <w:color w:val="000000" w:themeColor="text1"/>
          <w:szCs w:val="24"/>
        </w:rPr>
        <w:t>The input for RNA amplification was</w:t>
      </w:r>
      <w:r w:rsidR="00570D48" w:rsidRPr="00B96D30">
        <w:rPr>
          <w:rFonts w:ascii="Arial" w:hAnsi="Arial" w:cs="Arial"/>
          <w:noProof/>
          <w:color w:val="000000" w:themeColor="text1"/>
          <w:szCs w:val="24"/>
        </w:rPr>
        <w:t xml:space="preserve"> about</w:t>
      </w:r>
      <w:r w:rsidR="002E4B34" w:rsidRPr="00B96D30">
        <w:rPr>
          <w:rFonts w:ascii="Arial" w:hAnsi="Arial" w:cs="Arial"/>
          <w:noProof/>
          <w:color w:val="000000" w:themeColor="text1"/>
          <w:szCs w:val="24"/>
        </w:rPr>
        <w:t xml:space="preserve"> 100 ng.</w:t>
      </w:r>
      <w:r w:rsidR="00570D48" w:rsidRPr="00B96D30">
        <w:rPr>
          <w:rFonts w:ascii="Arial" w:hAnsi="Arial" w:cs="Arial"/>
          <w:noProof/>
          <w:color w:val="000000" w:themeColor="text1"/>
          <w:szCs w:val="24"/>
        </w:rPr>
        <w:t xml:space="preserve"> </w:t>
      </w:r>
    </w:p>
    <w:p w14:paraId="3FE3482A" w14:textId="77777777" w:rsidR="00DC7E2D" w:rsidRPr="00B96D30" w:rsidRDefault="00DC7E2D" w:rsidP="00D405BD">
      <w:pPr>
        <w:spacing w:line="480" w:lineRule="auto"/>
        <w:jc w:val="both"/>
        <w:rPr>
          <w:rFonts w:ascii="Arial" w:hAnsi="Arial" w:cs="Arial"/>
          <w:noProof/>
          <w:color w:val="000000" w:themeColor="text1"/>
          <w:szCs w:val="24"/>
        </w:rPr>
      </w:pPr>
    </w:p>
    <w:p w14:paraId="3ECF3B33" w14:textId="22681782" w:rsidR="00F319C5" w:rsidRPr="00B96D30" w:rsidRDefault="00767EE0" w:rsidP="00D405BD">
      <w:pPr>
        <w:pStyle w:val="a3"/>
        <w:numPr>
          <w:ilvl w:val="2"/>
          <w:numId w:val="43"/>
        </w:numPr>
        <w:spacing w:line="480" w:lineRule="auto"/>
        <w:ind w:leftChars="0"/>
        <w:jc w:val="both"/>
        <w:rPr>
          <w:rFonts w:ascii="Arial" w:hAnsi="Arial" w:cs="Arial"/>
          <w:noProof/>
          <w:color w:val="000000" w:themeColor="text1"/>
          <w:szCs w:val="24"/>
        </w:rPr>
      </w:pPr>
      <w:r w:rsidRPr="00B96D30">
        <w:rPr>
          <w:rFonts w:ascii="Arial" w:hAnsi="Arial" w:cs="Arial"/>
          <w:b/>
          <w:noProof/>
          <w:color w:val="000000" w:themeColor="text1"/>
          <w:szCs w:val="24"/>
        </w:rPr>
        <w:t>RNA content determined</w:t>
      </w:r>
      <w:r w:rsidR="00C0015C" w:rsidRPr="00B96D30">
        <w:rPr>
          <w:rFonts w:ascii="Arial" w:hAnsi="Arial" w:cs="Arial"/>
          <w:b/>
          <w:noProof/>
          <w:color w:val="000000" w:themeColor="text1"/>
          <w:szCs w:val="24"/>
        </w:rPr>
        <w:t xml:space="preserve"> by RNA</w:t>
      </w:r>
      <w:r w:rsidR="00F319C5" w:rsidRPr="00B96D30">
        <w:rPr>
          <w:rFonts w:ascii="Arial" w:hAnsi="Arial" w:cs="Arial"/>
          <w:b/>
          <w:noProof/>
          <w:color w:val="000000" w:themeColor="text1"/>
          <w:szCs w:val="24"/>
        </w:rPr>
        <w:t>-seq</w:t>
      </w:r>
    </w:p>
    <w:p w14:paraId="0C308D6E" w14:textId="32D94C2F" w:rsidR="00F319C5" w:rsidRPr="00B96D30" w:rsidRDefault="00201F72" w:rsidP="00D405BD">
      <w:pPr>
        <w:spacing w:line="480" w:lineRule="auto"/>
        <w:jc w:val="both"/>
        <w:rPr>
          <w:rFonts w:ascii="Arial" w:hAnsi="Arial" w:cs="Arial"/>
          <w:noProof/>
          <w:color w:val="000000" w:themeColor="text1"/>
          <w:sz w:val="24"/>
        </w:rPr>
      </w:pPr>
      <w:r w:rsidRPr="00B96D30">
        <w:rPr>
          <w:rFonts w:ascii="Arial" w:hAnsi="Arial" w:cs="Arial"/>
          <w:noProof/>
          <w:color w:val="000000" w:themeColor="text1"/>
          <w:sz w:val="24"/>
        </w:rPr>
        <w:t>Beca</w:t>
      </w:r>
      <w:r w:rsidR="001721CA">
        <w:rPr>
          <w:rFonts w:ascii="Arial" w:hAnsi="Arial" w:cs="Arial"/>
          <w:noProof/>
          <w:color w:val="000000" w:themeColor="text1"/>
          <w:sz w:val="24"/>
        </w:rPr>
        <w:t>u</w:t>
      </w:r>
      <w:r w:rsidRPr="00B96D30">
        <w:rPr>
          <w:rFonts w:ascii="Arial" w:hAnsi="Arial" w:cs="Arial"/>
          <w:noProof/>
          <w:color w:val="000000" w:themeColor="text1"/>
          <w:sz w:val="24"/>
        </w:rPr>
        <w:t>se</w:t>
      </w:r>
      <w:r w:rsidR="004C6BD8" w:rsidRPr="00B96D30">
        <w:rPr>
          <w:rFonts w:ascii="Arial" w:hAnsi="Arial" w:cs="Arial"/>
          <w:noProof/>
          <w:color w:val="000000" w:themeColor="text1"/>
          <w:sz w:val="24"/>
        </w:rPr>
        <w:t xml:space="preserve"> t</w:t>
      </w:r>
      <w:r w:rsidR="001721CA">
        <w:rPr>
          <w:rFonts w:ascii="Arial" w:hAnsi="Arial" w:cs="Arial"/>
          <w:noProof/>
          <w:color w:val="000000" w:themeColor="text1"/>
          <w:sz w:val="24"/>
        </w:rPr>
        <w:t>his</w:t>
      </w:r>
      <w:r w:rsidR="004C6BD8" w:rsidRPr="00B96D30">
        <w:rPr>
          <w:rFonts w:ascii="Arial" w:hAnsi="Arial" w:cs="Arial"/>
          <w:noProof/>
          <w:color w:val="000000" w:themeColor="text1"/>
          <w:sz w:val="24"/>
        </w:rPr>
        <w:t xml:space="preserve"> was</w:t>
      </w:r>
      <w:r w:rsidR="001721CA">
        <w:rPr>
          <w:rFonts w:ascii="Arial" w:hAnsi="Arial" w:cs="Arial"/>
          <w:noProof/>
          <w:color w:val="000000" w:themeColor="text1"/>
          <w:sz w:val="24"/>
        </w:rPr>
        <w:t xml:space="preserve"> a</w:t>
      </w:r>
      <w:r w:rsidR="004C6BD8" w:rsidRPr="00B96D30">
        <w:rPr>
          <w:rFonts w:ascii="Arial" w:hAnsi="Arial" w:cs="Arial"/>
          <w:noProof/>
          <w:color w:val="000000" w:themeColor="text1"/>
          <w:sz w:val="24"/>
        </w:rPr>
        <w:t xml:space="preserve"> pilot study </w:t>
      </w:r>
      <w:r w:rsidR="001721CA">
        <w:rPr>
          <w:rFonts w:ascii="Arial" w:hAnsi="Arial" w:cs="Arial"/>
          <w:noProof/>
          <w:color w:val="000000" w:themeColor="text1"/>
          <w:sz w:val="24"/>
        </w:rPr>
        <w:t>using only</w:t>
      </w:r>
      <w:r w:rsidR="001721CA" w:rsidRPr="00B96D30">
        <w:rPr>
          <w:rFonts w:ascii="Arial" w:hAnsi="Arial" w:cs="Arial"/>
          <w:noProof/>
          <w:color w:val="000000" w:themeColor="text1"/>
          <w:sz w:val="24"/>
        </w:rPr>
        <w:t xml:space="preserve"> </w:t>
      </w:r>
      <w:r w:rsidR="004C6BD8" w:rsidRPr="00B96D30">
        <w:rPr>
          <w:rFonts w:ascii="Arial" w:hAnsi="Arial" w:cs="Arial"/>
          <w:noProof/>
          <w:color w:val="000000" w:themeColor="text1"/>
          <w:sz w:val="24"/>
        </w:rPr>
        <w:t>a small sample size</w:t>
      </w:r>
      <w:r w:rsidR="00A06A4A" w:rsidRPr="00B96D30">
        <w:rPr>
          <w:rFonts w:ascii="Arial" w:hAnsi="Arial" w:cs="Arial"/>
          <w:noProof/>
          <w:color w:val="000000" w:themeColor="text1"/>
          <w:sz w:val="24"/>
        </w:rPr>
        <w:t xml:space="preserve"> (two for each group), </w:t>
      </w:r>
      <w:r w:rsidRPr="00B96D30">
        <w:rPr>
          <w:rFonts w:ascii="Arial" w:hAnsi="Arial" w:cs="Arial"/>
          <w:noProof/>
          <w:color w:val="000000" w:themeColor="text1"/>
          <w:sz w:val="24"/>
        </w:rPr>
        <w:t xml:space="preserve">the </w:t>
      </w:r>
      <w:r w:rsidR="00A06A4A" w:rsidRPr="00B96D30">
        <w:rPr>
          <w:rFonts w:ascii="Arial" w:hAnsi="Arial" w:cs="Arial"/>
          <w:noProof/>
          <w:color w:val="000000" w:themeColor="text1"/>
          <w:sz w:val="24"/>
        </w:rPr>
        <w:t>cut-off</w:t>
      </w:r>
      <w:r w:rsidRPr="00B96D30">
        <w:rPr>
          <w:rFonts w:ascii="Arial" w:hAnsi="Arial" w:cs="Arial"/>
          <w:noProof/>
          <w:color w:val="000000" w:themeColor="text1"/>
          <w:sz w:val="24"/>
        </w:rPr>
        <w:t xml:space="preserve"> for variable expression genes</w:t>
      </w:r>
      <w:r w:rsidR="00A06A4A" w:rsidRPr="00B96D30">
        <w:rPr>
          <w:rFonts w:ascii="Arial" w:hAnsi="Arial" w:cs="Arial"/>
          <w:noProof/>
          <w:color w:val="000000" w:themeColor="text1"/>
          <w:sz w:val="24"/>
        </w:rPr>
        <w:t xml:space="preserve"> </w:t>
      </w:r>
      <w:r w:rsidR="00A06A4A" w:rsidRPr="00BC7882">
        <w:rPr>
          <w:rFonts w:ascii="Arial" w:hAnsi="Arial" w:cs="Arial"/>
          <w:noProof/>
          <w:color w:val="000000" w:themeColor="text1"/>
          <w:sz w:val="24"/>
        </w:rPr>
        <w:t>was</w:t>
      </w:r>
      <w:r w:rsidR="00767EE0" w:rsidRPr="00BC7882">
        <w:rPr>
          <w:rFonts w:ascii="Arial" w:hAnsi="Arial" w:cs="Arial"/>
          <w:noProof/>
          <w:color w:val="000000" w:themeColor="text1"/>
          <w:sz w:val="24"/>
        </w:rPr>
        <w:t xml:space="preserve"> set</w:t>
      </w:r>
      <w:r w:rsidR="00767EE0" w:rsidRPr="00B96D30">
        <w:rPr>
          <w:rFonts w:ascii="Arial" w:hAnsi="Arial" w:cs="Arial"/>
          <w:noProof/>
          <w:color w:val="000000" w:themeColor="text1"/>
          <w:sz w:val="24"/>
        </w:rPr>
        <w:t xml:space="preserve"> at FC&gt;1.5 and p&lt;0.05</w:t>
      </w:r>
      <w:r w:rsidRPr="00B96D30">
        <w:rPr>
          <w:rFonts w:ascii="Arial" w:hAnsi="Arial" w:cs="Arial"/>
          <w:noProof/>
          <w:color w:val="000000" w:themeColor="text1"/>
          <w:sz w:val="24"/>
        </w:rPr>
        <w:t>. With this cut-off, 922 genes showed differential levels with 295 genes being up-regulated in control</w:t>
      </w:r>
      <w:r w:rsidR="004920E0" w:rsidRPr="00B96D30">
        <w:rPr>
          <w:rFonts w:ascii="Arial" w:hAnsi="Arial" w:cs="Arial"/>
          <w:noProof/>
          <w:color w:val="000000" w:themeColor="text1"/>
          <w:sz w:val="24"/>
        </w:rPr>
        <w:t>s</w:t>
      </w:r>
      <w:r w:rsidRPr="00B96D30">
        <w:rPr>
          <w:rFonts w:ascii="Arial" w:hAnsi="Arial" w:cs="Arial"/>
          <w:noProof/>
          <w:color w:val="000000" w:themeColor="text1"/>
          <w:sz w:val="24"/>
        </w:rPr>
        <w:t xml:space="preserve"> whereas 627 </w:t>
      </w:r>
      <w:r w:rsidR="004920E0" w:rsidRPr="00B96D30">
        <w:rPr>
          <w:rFonts w:ascii="Arial" w:hAnsi="Arial" w:cs="Arial"/>
          <w:noProof/>
          <w:color w:val="000000" w:themeColor="text1"/>
          <w:sz w:val="24"/>
        </w:rPr>
        <w:t>genes in Smn-defic</w:t>
      </w:r>
      <w:r w:rsidR="001721CA">
        <w:rPr>
          <w:rFonts w:ascii="Arial" w:hAnsi="Arial" w:cs="Arial"/>
          <w:noProof/>
          <w:color w:val="000000" w:themeColor="text1"/>
          <w:sz w:val="24"/>
        </w:rPr>
        <w:t>i</w:t>
      </w:r>
      <w:r w:rsidR="004920E0" w:rsidRPr="00B96D30">
        <w:rPr>
          <w:rFonts w:ascii="Arial" w:hAnsi="Arial" w:cs="Arial"/>
          <w:noProof/>
          <w:color w:val="000000" w:themeColor="text1"/>
          <w:sz w:val="24"/>
        </w:rPr>
        <w:t>ent axons</w:t>
      </w:r>
      <w:r w:rsidRPr="00B96D30">
        <w:rPr>
          <w:rFonts w:ascii="Arial" w:hAnsi="Arial" w:cs="Arial"/>
          <w:noProof/>
          <w:color w:val="000000" w:themeColor="text1"/>
          <w:sz w:val="24"/>
        </w:rPr>
        <w:t>.</w:t>
      </w:r>
      <w:r w:rsidR="004920E0" w:rsidRPr="00B96D30">
        <w:rPr>
          <w:rFonts w:ascii="Arial" w:hAnsi="Arial" w:cs="Arial"/>
          <w:noProof/>
          <w:color w:val="000000" w:themeColor="text1"/>
          <w:sz w:val="24"/>
        </w:rPr>
        <w:t xml:space="preserve"> </w:t>
      </w:r>
      <w:r w:rsidR="001721CA">
        <w:rPr>
          <w:rFonts w:ascii="Arial" w:hAnsi="Arial" w:cs="Arial"/>
          <w:noProof/>
          <w:color w:val="000000" w:themeColor="text1"/>
          <w:sz w:val="24"/>
        </w:rPr>
        <w:t>An i</w:t>
      </w:r>
      <w:r w:rsidR="004920E0" w:rsidRPr="00B96D30">
        <w:rPr>
          <w:rFonts w:ascii="Arial" w:hAnsi="Arial" w:cs="Arial"/>
          <w:noProof/>
          <w:color w:val="000000" w:themeColor="text1"/>
          <w:sz w:val="24"/>
        </w:rPr>
        <w:t>nitial at</w:t>
      </w:r>
      <w:r w:rsidR="0001727C" w:rsidRPr="00B96D30">
        <w:rPr>
          <w:rFonts w:ascii="Arial" w:hAnsi="Arial" w:cs="Arial"/>
          <w:noProof/>
          <w:color w:val="000000" w:themeColor="text1"/>
          <w:sz w:val="24"/>
        </w:rPr>
        <w:t xml:space="preserve">tempt </w:t>
      </w:r>
      <w:r w:rsidR="001721CA">
        <w:rPr>
          <w:rFonts w:ascii="Arial" w:hAnsi="Arial" w:cs="Arial"/>
          <w:noProof/>
          <w:color w:val="000000" w:themeColor="text1"/>
          <w:sz w:val="24"/>
        </w:rPr>
        <w:t>to</w:t>
      </w:r>
      <w:r w:rsidR="001721CA" w:rsidRPr="00B96D30">
        <w:rPr>
          <w:rFonts w:ascii="Arial" w:hAnsi="Arial" w:cs="Arial"/>
          <w:noProof/>
          <w:color w:val="000000" w:themeColor="text1"/>
          <w:sz w:val="24"/>
        </w:rPr>
        <w:t xml:space="preserve"> </w:t>
      </w:r>
      <w:r w:rsidR="0001727C" w:rsidRPr="00B96D30">
        <w:rPr>
          <w:rFonts w:ascii="Arial" w:hAnsi="Arial" w:cs="Arial"/>
          <w:noProof/>
          <w:color w:val="000000" w:themeColor="text1"/>
          <w:sz w:val="24"/>
        </w:rPr>
        <w:t>analysing</w:t>
      </w:r>
      <w:r w:rsidR="004920E0" w:rsidRPr="00B96D30">
        <w:rPr>
          <w:rFonts w:ascii="Arial" w:hAnsi="Arial" w:cs="Arial"/>
          <w:noProof/>
          <w:color w:val="000000" w:themeColor="text1"/>
          <w:sz w:val="24"/>
        </w:rPr>
        <w:t xml:space="preserve"> enriched path</w:t>
      </w:r>
      <w:r w:rsidR="0001727C" w:rsidRPr="00B96D30">
        <w:rPr>
          <w:rFonts w:ascii="Arial" w:hAnsi="Arial" w:cs="Arial"/>
          <w:noProof/>
          <w:color w:val="000000" w:themeColor="text1"/>
          <w:sz w:val="24"/>
        </w:rPr>
        <w:t>way</w:t>
      </w:r>
      <w:r w:rsidR="001721CA">
        <w:rPr>
          <w:rFonts w:ascii="Arial" w:hAnsi="Arial" w:cs="Arial"/>
          <w:noProof/>
          <w:color w:val="000000" w:themeColor="text1"/>
          <w:sz w:val="24"/>
        </w:rPr>
        <w:t>s</w:t>
      </w:r>
      <w:r w:rsidR="004920E0" w:rsidRPr="00B96D30">
        <w:rPr>
          <w:rFonts w:ascii="Arial" w:hAnsi="Arial" w:cs="Arial"/>
          <w:noProof/>
          <w:color w:val="000000" w:themeColor="text1"/>
          <w:sz w:val="24"/>
        </w:rPr>
        <w:t xml:space="preserve"> using DAVID failed to discover</w:t>
      </w:r>
      <w:r w:rsidR="0001727C" w:rsidRPr="00B96D30">
        <w:rPr>
          <w:rFonts w:ascii="Arial" w:hAnsi="Arial" w:cs="Arial"/>
          <w:noProof/>
          <w:color w:val="000000" w:themeColor="text1"/>
          <w:sz w:val="24"/>
        </w:rPr>
        <w:t xml:space="preserve"> interesting cluster</w:t>
      </w:r>
      <w:r w:rsidR="001721CA">
        <w:rPr>
          <w:rFonts w:ascii="Arial" w:hAnsi="Arial" w:cs="Arial"/>
          <w:noProof/>
          <w:color w:val="000000" w:themeColor="text1"/>
          <w:sz w:val="24"/>
        </w:rPr>
        <w:t>s</w:t>
      </w:r>
      <w:r w:rsidR="0001727C" w:rsidRPr="00B96D30">
        <w:rPr>
          <w:rFonts w:ascii="Arial" w:hAnsi="Arial" w:cs="Arial"/>
          <w:noProof/>
          <w:color w:val="000000" w:themeColor="text1"/>
          <w:sz w:val="24"/>
        </w:rPr>
        <w:t xml:space="preserve"> (up-regulation of transcription </w:t>
      </w:r>
      <w:r w:rsidR="0001727C" w:rsidRPr="00BC7882">
        <w:rPr>
          <w:rFonts w:ascii="Arial" w:hAnsi="Arial" w:cs="Arial"/>
          <w:noProof/>
          <w:color w:val="000000" w:themeColor="text1"/>
          <w:sz w:val="24"/>
        </w:rPr>
        <w:t>was identified</w:t>
      </w:r>
      <w:r w:rsidR="0001727C" w:rsidRPr="00B96D30">
        <w:rPr>
          <w:rFonts w:ascii="Arial" w:hAnsi="Arial" w:cs="Arial"/>
          <w:noProof/>
          <w:color w:val="000000" w:themeColor="text1"/>
          <w:sz w:val="24"/>
        </w:rPr>
        <w:t xml:space="preserve"> in control axons;</w:t>
      </w:r>
      <w:r w:rsidR="00836EE8" w:rsidRPr="00B96D30">
        <w:rPr>
          <w:rFonts w:ascii="Arial" w:hAnsi="Arial" w:cs="Arial"/>
          <w:noProof/>
          <w:color w:val="000000" w:themeColor="text1"/>
          <w:sz w:val="24"/>
        </w:rPr>
        <w:t xml:space="preserve"> </w:t>
      </w:r>
      <w:r w:rsidR="0001727C" w:rsidRPr="00B96D30">
        <w:rPr>
          <w:rFonts w:ascii="Arial" w:hAnsi="Arial" w:cs="Arial"/>
          <w:noProof/>
          <w:color w:val="000000" w:themeColor="text1"/>
          <w:sz w:val="24"/>
        </w:rPr>
        <w:t xml:space="preserve">regulation of </w:t>
      </w:r>
      <w:r w:rsidR="00836EE8" w:rsidRPr="00B96D30">
        <w:rPr>
          <w:rFonts w:ascii="Arial" w:hAnsi="Arial" w:cs="Arial"/>
          <w:noProof/>
          <w:color w:val="000000" w:themeColor="text1"/>
          <w:sz w:val="24"/>
        </w:rPr>
        <w:t>transcription, kinase activity and RNA splicing were relatively higher in SMA axons,</w:t>
      </w:r>
      <w:r w:rsidR="0001727C" w:rsidRPr="00B96D30">
        <w:rPr>
          <w:rFonts w:ascii="Arial" w:hAnsi="Arial" w:cs="Arial"/>
          <w:noProof/>
          <w:color w:val="000000" w:themeColor="text1"/>
          <w:sz w:val="24"/>
        </w:rPr>
        <w:t xml:space="preserve"> data not shown)</w:t>
      </w:r>
      <w:r w:rsidR="00836EE8" w:rsidRPr="00B96D30">
        <w:rPr>
          <w:rFonts w:ascii="Arial" w:hAnsi="Arial" w:cs="Arial"/>
          <w:noProof/>
          <w:color w:val="000000" w:themeColor="text1"/>
          <w:sz w:val="24"/>
        </w:rPr>
        <w:t>. It was probably because low</w:t>
      </w:r>
      <w:r w:rsidR="00810598" w:rsidRPr="00B96D30">
        <w:rPr>
          <w:rFonts w:ascii="Arial" w:hAnsi="Arial" w:cs="Arial"/>
          <w:noProof/>
          <w:color w:val="000000" w:themeColor="text1"/>
          <w:sz w:val="24"/>
        </w:rPr>
        <w:t xml:space="preserve"> input</w:t>
      </w:r>
      <w:r w:rsidR="00EE49DA" w:rsidRPr="00B96D30">
        <w:rPr>
          <w:rFonts w:ascii="Arial" w:hAnsi="Arial" w:cs="Arial"/>
          <w:noProof/>
          <w:color w:val="000000" w:themeColor="text1"/>
          <w:sz w:val="24"/>
        </w:rPr>
        <w:t xml:space="preserve"> number</w:t>
      </w:r>
      <w:r w:rsidR="00836EE8" w:rsidRPr="00B96D30">
        <w:rPr>
          <w:rFonts w:ascii="Arial" w:hAnsi="Arial" w:cs="Arial"/>
          <w:noProof/>
          <w:color w:val="000000" w:themeColor="text1"/>
          <w:sz w:val="24"/>
        </w:rPr>
        <w:t xml:space="preserve"> of </w:t>
      </w:r>
      <w:r w:rsidR="00EE49DA" w:rsidRPr="00B96D30">
        <w:rPr>
          <w:rFonts w:ascii="Arial" w:hAnsi="Arial" w:cs="Arial"/>
          <w:noProof/>
          <w:color w:val="000000" w:themeColor="text1"/>
          <w:sz w:val="24"/>
        </w:rPr>
        <w:t xml:space="preserve">input </w:t>
      </w:r>
      <w:r w:rsidR="00836EE8" w:rsidRPr="00B96D30">
        <w:rPr>
          <w:rFonts w:ascii="Arial" w:hAnsi="Arial" w:cs="Arial"/>
          <w:noProof/>
          <w:color w:val="000000" w:themeColor="text1"/>
          <w:sz w:val="24"/>
        </w:rPr>
        <w:t>gene</w:t>
      </w:r>
      <w:r w:rsidR="00810598" w:rsidRPr="00B96D30">
        <w:rPr>
          <w:rFonts w:ascii="Arial" w:hAnsi="Arial" w:cs="Arial"/>
          <w:noProof/>
          <w:color w:val="000000" w:themeColor="text1"/>
          <w:sz w:val="24"/>
        </w:rPr>
        <w:t>s</w:t>
      </w:r>
      <w:r w:rsidR="00836EE8" w:rsidRPr="00B96D30">
        <w:rPr>
          <w:rFonts w:ascii="Arial" w:hAnsi="Arial" w:cs="Arial"/>
          <w:noProof/>
          <w:color w:val="000000" w:themeColor="text1"/>
          <w:sz w:val="24"/>
        </w:rPr>
        <w:t xml:space="preserve"> and</w:t>
      </w:r>
      <w:r w:rsidR="00810598" w:rsidRPr="00B96D30">
        <w:rPr>
          <w:rFonts w:ascii="Arial" w:hAnsi="Arial" w:cs="Arial"/>
          <w:noProof/>
          <w:color w:val="000000" w:themeColor="text1"/>
          <w:sz w:val="24"/>
        </w:rPr>
        <w:t xml:space="preserve"> might also</w:t>
      </w:r>
      <w:r w:rsidR="00836EE8" w:rsidRPr="00B96D30">
        <w:rPr>
          <w:rFonts w:ascii="Arial" w:hAnsi="Arial" w:cs="Arial"/>
          <w:noProof/>
          <w:color w:val="000000" w:themeColor="text1"/>
          <w:sz w:val="24"/>
        </w:rPr>
        <w:t xml:space="preserve"> </w:t>
      </w:r>
      <w:r w:rsidR="00810598" w:rsidRPr="00B96D30">
        <w:rPr>
          <w:rFonts w:ascii="Arial" w:hAnsi="Arial" w:cs="Arial"/>
          <w:noProof/>
          <w:color w:val="000000" w:themeColor="text1"/>
          <w:sz w:val="24"/>
        </w:rPr>
        <w:t xml:space="preserve">indicate </w:t>
      </w:r>
      <w:r w:rsidR="000B4075" w:rsidRPr="00B96D30">
        <w:rPr>
          <w:rFonts w:ascii="Arial" w:hAnsi="Arial" w:cs="Arial"/>
          <w:noProof/>
          <w:color w:val="000000" w:themeColor="text1"/>
          <w:sz w:val="24"/>
        </w:rPr>
        <w:t xml:space="preserve">a </w:t>
      </w:r>
      <w:r w:rsidR="00810598" w:rsidRPr="00B96D30">
        <w:rPr>
          <w:rFonts w:ascii="Arial" w:hAnsi="Arial" w:cs="Arial"/>
          <w:noProof/>
          <w:color w:val="000000" w:themeColor="text1"/>
          <w:sz w:val="24"/>
        </w:rPr>
        <w:t xml:space="preserve">less connected </w:t>
      </w:r>
      <w:r w:rsidR="00EE49DA" w:rsidRPr="00B96D30">
        <w:rPr>
          <w:rFonts w:ascii="Arial" w:hAnsi="Arial" w:cs="Arial"/>
          <w:noProof/>
          <w:color w:val="000000" w:themeColor="text1"/>
          <w:sz w:val="24"/>
        </w:rPr>
        <w:t>network within</w:t>
      </w:r>
      <w:r w:rsidR="000B4075" w:rsidRPr="00B96D30">
        <w:rPr>
          <w:rFonts w:ascii="Arial" w:hAnsi="Arial" w:cs="Arial"/>
          <w:noProof/>
          <w:color w:val="000000" w:themeColor="text1"/>
          <w:sz w:val="24"/>
        </w:rPr>
        <w:t xml:space="preserve"> these gene pools.</w:t>
      </w:r>
      <w:r w:rsidR="00810598" w:rsidRPr="00B96D30">
        <w:rPr>
          <w:rFonts w:ascii="Arial" w:hAnsi="Arial" w:cs="Arial"/>
          <w:noProof/>
          <w:color w:val="000000" w:themeColor="text1"/>
          <w:sz w:val="24"/>
        </w:rPr>
        <w:t xml:space="preserve"> </w:t>
      </w:r>
      <w:r w:rsidR="00836EE8" w:rsidRPr="00B96D30">
        <w:rPr>
          <w:rFonts w:ascii="Arial" w:hAnsi="Arial" w:cs="Arial"/>
          <w:noProof/>
          <w:color w:val="000000" w:themeColor="text1"/>
          <w:sz w:val="24"/>
        </w:rPr>
        <w:t xml:space="preserve"> </w:t>
      </w:r>
      <w:r w:rsidR="004920E0" w:rsidRPr="00B96D30">
        <w:rPr>
          <w:rFonts w:ascii="Arial" w:hAnsi="Arial" w:cs="Arial"/>
          <w:noProof/>
          <w:color w:val="000000" w:themeColor="text1"/>
          <w:sz w:val="24"/>
        </w:rPr>
        <w:t xml:space="preserve">   </w:t>
      </w:r>
      <w:r w:rsidR="00A06A4A" w:rsidRPr="00B96D30">
        <w:rPr>
          <w:rFonts w:ascii="Arial" w:hAnsi="Arial" w:cs="Arial"/>
          <w:noProof/>
          <w:color w:val="000000" w:themeColor="text1"/>
          <w:sz w:val="24"/>
        </w:rPr>
        <w:t xml:space="preserve"> </w:t>
      </w:r>
    </w:p>
    <w:p w14:paraId="154E61EF" w14:textId="01BE4A1A" w:rsidR="00902ED7" w:rsidRPr="00B96D30" w:rsidRDefault="008E3EAA" w:rsidP="00D405BD">
      <w:pPr>
        <w:spacing w:line="480" w:lineRule="auto"/>
        <w:jc w:val="both"/>
        <w:rPr>
          <w:rFonts w:ascii="Arial" w:hAnsi="Arial" w:cs="Arial"/>
          <w:noProof/>
          <w:color w:val="000000" w:themeColor="text1"/>
          <w:sz w:val="24"/>
          <w:szCs w:val="24"/>
        </w:rPr>
      </w:pPr>
      <w:r w:rsidRPr="00B96D30">
        <w:rPr>
          <w:rFonts w:ascii="Arial" w:hAnsi="Arial" w:cs="Arial"/>
          <w:noProof/>
          <w:color w:val="000000" w:themeColor="text1"/>
          <w:sz w:val="24"/>
        </w:rPr>
        <w:t>However,</w:t>
      </w:r>
      <w:r w:rsidR="00EE49DA" w:rsidRPr="00B96D30">
        <w:rPr>
          <w:rFonts w:ascii="Arial" w:hAnsi="Arial" w:cs="Arial"/>
          <w:noProof/>
          <w:color w:val="000000" w:themeColor="text1"/>
          <w:sz w:val="24"/>
        </w:rPr>
        <w:t xml:space="preserve"> it </w:t>
      </w:r>
      <w:r w:rsidR="00EE49DA" w:rsidRPr="00BC7882">
        <w:rPr>
          <w:rFonts w:ascii="Arial" w:hAnsi="Arial" w:cs="Arial"/>
          <w:noProof/>
          <w:color w:val="000000" w:themeColor="text1"/>
          <w:sz w:val="24"/>
        </w:rPr>
        <w:t>was expected</w:t>
      </w:r>
      <w:r w:rsidR="00EE49DA" w:rsidRPr="00B96D30">
        <w:rPr>
          <w:rFonts w:ascii="Arial" w:hAnsi="Arial" w:cs="Arial"/>
          <w:noProof/>
          <w:color w:val="000000" w:themeColor="text1"/>
          <w:sz w:val="24"/>
        </w:rPr>
        <w:t xml:space="preserve"> as</w:t>
      </w:r>
      <w:r w:rsidR="00A92E85" w:rsidRPr="00B96D30">
        <w:rPr>
          <w:rFonts w:ascii="Arial" w:hAnsi="Arial" w:cs="Arial"/>
          <w:noProof/>
          <w:color w:val="000000" w:themeColor="text1"/>
          <w:sz w:val="24"/>
        </w:rPr>
        <w:t xml:space="preserve"> </w:t>
      </w:r>
      <w:r w:rsidR="00FD5DCF">
        <w:rPr>
          <w:rFonts w:ascii="Arial" w:hAnsi="Arial" w:cs="Arial"/>
          <w:noProof/>
          <w:color w:val="000000" w:themeColor="text1"/>
          <w:sz w:val="24"/>
        </w:rPr>
        <w:t xml:space="preserve">a </w:t>
      </w:r>
      <w:r w:rsidR="00A92E85" w:rsidRPr="00BC7882">
        <w:rPr>
          <w:rFonts w:ascii="Arial" w:hAnsi="Arial" w:cs="Arial"/>
          <w:noProof/>
          <w:color w:val="000000" w:themeColor="text1"/>
          <w:sz w:val="24"/>
        </w:rPr>
        <w:t>molecular</w:t>
      </w:r>
      <w:r w:rsidR="00A92E85" w:rsidRPr="00B96D30">
        <w:rPr>
          <w:rFonts w:ascii="Arial" w:hAnsi="Arial" w:cs="Arial"/>
          <w:noProof/>
          <w:color w:val="000000" w:themeColor="text1"/>
          <w:sz w:val="24"/>
        </w:rPr>
        <w:t xml:space="preserve"> component in axon were</w:t>
      </w:r>
      <w:r w:rsidR="00EE49DA" w:rsidRPr="00B96D30">
        <w:rPr>
          <w:rFonts w:ascii="Arial" w:hAnsi="Arial" w:cs="Arial"/>
          <w:noProof/>
          <w:color w:val="000000" w:themeColor="text1"/>
          <w:sz w:val="24"/>
        </w:rPr>
        <w:t xml:space="preserve"> largely dependent on that in </w:t>
      </w:r>
      <w:r w:rsidR="00FD5DCF">
        <w:rPr>
          <w:rFonts w:ascii="Arial" w:hAnsi="Arial" w:cs="Arial"/>
          <w:noProof/>
          <w:color w:val="000000" w:themeColor="text1"/>
          <w:sz w:val="24"/>
        </w:rPr>
        <w:t xml:space="preserve">the </w:t>
      </w:r>
      <w:r w:rsidR="00EE49DA" w:rsidRPr="00BC7882">
        <w:rPr>
          <w:rFonts w:ascii="Arial" w:hAnsi="Arial" w:cs="Arial"/>
          <w:noProof/>
          <w:color w:val="000000" w:themeColor="text1"/>
          <w:sz w:val="24"/>
        </w:rPr>
        <w:t>soma</w:t>
      </w:r>
      <w:r w:rsidR="007D1D2E" w:rsidRPr="00B96D30">
        <w:rPr>
          <w:rFonts w:ascii="Arial" w:hAnsi="Arial" w:cs="Arial"/>
          <w:noProof/>
          <w:color w:val="000000" w:themeColor="text1"/>
          <w:sz w:val="24"/>
        </w:rPr>
        <w:t>.</w:t>
      </w:r>
      <w:r w:rsidRPr="00B96D30">
        <w:rPr>
          <w:rFonts w:ascii="Arial" w:hAnsi="Arial" w:cs="Arial"/>
          <w:noProof/>
          <w:color w:val="000000" w:themeColor="text1"/>
          <w:sz w:val="24"/>
        </w:rPr>
        <w:t xml:space="preserve"> In other words,</w:t>
      </w:r>
      <w:r w:rsidR="00EE49DA" w:rsidRPr="00B96D30">
        <w:rPr>
          <w:rFonts w:ascii="Arial" w:hAnsi="Arial" w:cs="Arial"/>
          <w:noProof/>
          <w:color w:val="000000" w:themeColor="text1"/>
          <w:sz w:val="24"/>
        </w:rPr>
        <w:t xml:space="preserve"> axonal defects</w:t>
      </w:r>
      <w:r w:rsidR="004251D5" w:rsidRPr="00B96D30">
        <w:rPr>
          <w:rFonts w:ascii="Arial" w:hAnsi="Arial" w:cs="Arial"/>
          <w:noProof/>
          <w:color w:val="000000" w:themeColor="text1"/>
          <w:sz w:val="24"/>
        </w:rPr>
        <w:t xml:space="preserve"> might </w:t>
      </w:r>
      <w:r w:rsidR="004251D5" w:rsidRPr="00BC7882">
        <w:rPr>
          <w:rFonts w:ascii="Arial" w:hAnsi="Arial" w:cs="Arial"/>
          <w:noProof/>
          <w:color w:val="000000" w:themeColor="text1"/>
          <w:sz w:val="24"/>
        </w:rPr>
        <w:t>be mainly</w:t>
      </w:r>
      <w:r w:rsidR="00EE49DA" w:rsidRPr="00FD5DCF">
        <w:rPr>
          <w:rFonts w:ascii="Arial" w:hAnsi="Arial" w:cs="Arial"/>
          <w:noProof/>
          <w:color w:val="000000" w:themeColor="text1"/>
          <w:sz w:val="24"/>
        </w:rPr>
        <w:t xml:space="preserve"> caused</w:t>
      </w:r>
      <w:r w:rsidR="00EE49DA" w:rsidRPr="00B96D30">
        <w:rPr>
          <w:rFonts w:ascii="Arial" w:hAnsi="Arial" w:cs="Arial"/>
          <w:noProof/>
          <w:color w:val="000000" w:themeColor="text1"/>
          <w:sz w:val="24"/>
        </w:rPr>
        <w:t xml:space="preserve"> by</w:t>
      </w:r>
      <w:r w:rsidR="004251D5" w:rsidRPr="00B96D30">
        <w:rPr>
          <w:rFonts w:ascii="Arial" w:hAnsi="Arial" w:cs="Arial"/>
          <w:noProof/>
          <w:color w:val="000000" w:themeColor="text1"/>
          <w:sz w:val="24"/>
        </w:rPr>
        <w:t xml:space="preserve"> dysregulated proteins transp</w:t>
      </w:r>
      <w:r w:rsidR="001721CA">
        <w:rPr>
          <w:rFonts w:ascii="Arial" w:hAnsi="Arial" w:cs="Arial"/>
          <w:noProof/>
          <w:color w:val="000000" w:themeColor="text1"/>
          <w:sz w:val="24"/>
        </w:rPr>
        <w:t>o</w:t>
      </w:r>
      <w:r w:rsidR="004251D5" w:rsidRPr="00B96D30">
        <w:rPr>
          <w:rFonts w:ascii="Arial" w:hAnsi="Arial" w:cs="Arial"/>
          <w:noProof/>
          <w:color w:val="000000" w:themeColor="text1"/>
          <w:sz w:val="24"/>
        </w:rPr>
        <w:t>rted from cell body as well as</w:t>
      </w:r>
      <w:r w:rsidR="00EE49DA" w:rsidRPr="00B96D30">
        <w:rPr>
          <w:rFonts w:ascii="Arial" w:hAnsi="Arial" w:cs="Arial"/>
          <w:noProof/>
          <w:color w:val="000000" w:themeColor="text1"/>
          <w:sz w:val="24"/>
        </w:rPr>
        <w:t xml:space="preserve"> transcripts</w:t>
      </w:r>
      <w:r w:rsidR="004251D5" w:rsidRPr="00B96D30">
        <w:rPr>
          <w:rFonts w:ascii="Arial" w:hAnsi="Arial" w:cs="Arial"/>
          <w:noProof/>
          <w:color w:val="000000" w:themeColor="text1"/>
          <w:sz w:val="24"/>
        </w:rPr>
        <w:t xml:space="preserve"> that would be used directly or tra</w:t>
      </w:r>
      <w:r w:rsidR="001721CA">
        <w:rPr>
          <w:rFonts w:ascii="Arial" w:hAnsi="Arial" w:cs="Arial"/>
          <w:noProof/>
          <w:color w:val="000000" w:themeColor="text1"/>
          <w:sz w:val="24"/>
        </w:rPr>
        <w:t>n</w:t>
      </w:r>
      <w:r w:rsidR="004251D5" w:rsidRPr="00B96D30">
        <w:rPr>
          <w:rFonts w:ascii="Arial" w:hAnsi="Arial" w:cs="Arial"/>
          <w:noProof/>
          <w:color w:val="000000" w:themeColor="text1"/>
          <w:sz w:val="24"/>
        </w:rPr>
        <w:t>slated locally. As such,</w:t>
      </w:r>
      <w:r w:rsidR="00A92E85" w:rsidRPr="00B96D30">
        <w:rPr>
          <w:rFonts w:ascii="Arial" w:hAnsi="Arial" w:cs="Arial"/>
          <w:noProof/>
          <w:color w:val="000000" w:themeColor="text1"/>
          <w:sz w:val="24"/>
        </w:rPr>
        <w:t xml:space="preserve"> we examined</w:t>
      </w:r>
      <w:r w:rsidR="00BD0CC9" w:rsidRPr="00B96D30">
        <w:rPr>
          <w:rFonts w:ascii="Arial" w:hAnsi="Arial" w:cs="Arial"/>
          <w:noProof/>
          <w:color w:val="000000" w:themeColor="text1"/>
          <w:sz w:val="24"/>
        </w:rPr>
        <w:t xml:space="preserve"> the variable genes individually</w:t>
      </w:r>
      <w:r w:rsidR="00A92E85" w:rsidRPr="00B96D30">
        <w:rPr>
          <w:rFonts w:ascii="Arial" w:hAnsi="Arial" w:cs="Arial"/>
          <w:noProof/>
          <w:color w:val="000000" w:themeColor="text1"/>
          <w:sz w:val="24"/>
        </w:rPr>
        <w:t xml:space="preserve"> and</w:t>
      </w:r>
      <w:r w:rsidR="004251D5" w:rsidRPr="00B96D30">
        <w:rPr>
          <w:rFonts w:ascii="Arial" w:hAnsi="Arial" w:cs="Arial"/>
          <w:noProof/>
          <w:color w:val="000000" w:themeColor="text1"/>
          <w:sz w:val="24"/>
        </w:rPr>
        <w:t xml:space="preserve"> highlighted</w:t>
      </w:r>
      <w:r w:rsidR="00902ED7" w:rsidRPr="00B96D30">
        <w:rPr>
          <w:rFonts w:ascii="Arial" w:hAnsi="Arial" w:cs="Arial"/>
          <w:noProof/>
          <w:color w:val="000000" w:themeColor="text1"/>
          <w:sz w:val="24"/>
        </w:rPr>
        <w:t xml:space="preserve"> </w:t>
      </w:r>
      <w:r w:rsidR="001721CA">
        <w:rPr>
          <w:rFonts w:ascii="Arial" w:hAnsi="Arial" w:cs="Arial"/>
          <w:noProof/>
          <w:color w:val="000000" w:themeColor="text1"/>
          <w:sz w:val="24"/>
        </w:rPr>
        <w:t xml:space="preserve">a </w:t>
      </w:r>
      <w:r w:rsidR="00902ED7" w:rsidRPr="00B96D30">
        <w:rPr>
          <w:rFonts w:ascii="Arial" w:hAnsi="Arial" w:cs="Arial"/>
          <w:noProof/>
          <w:color w:val="000000" w:themeColor="text1"/>
          <w:sz w:val="24"/>
        </w:rPr>
        <w:t>few tra</w:t>
      </w:r>
      <w:r w:rsidR="001721CA">
        <w:rPr>
          <w:rFonts w:ascii="Arial" w:hAnsi="Arial" w:cs="Arial"/>
          <w:noProof/>
          <w:color w:val="000000" w:themeColor="text1"/>
          <w:sz w:val="24"/>
        </w:rPr>
        <w:t>n</w:t>
      </w:r>
      <w:r w:rsidR="00902ED7" w:rsidRPr="00B96D30">
        <w:rPr>
          <w:rFonts w:ascii="Arial" w:hAnsi="Arial" w:cs="Arial"/>
          <w:noProof/>
          <w:color w:val="000000" w:themeColor="text1"/>
          <w:sz w:val="24"/>
        </w:rPr>
        <w:t>scripts</w:t>
      </w:r>
      <w:r w:rsidR="004251D5" w:rsidRPr="00B96D30">
        <w:rPr>
          <w:rFonts w:ascii="Arial" w:hAnsi="Arial" w:cs="Arial"/>
          <w:noProof/>
          <w:color w:val="000000" w:themeColor="text1"/>
          <w:sz w:val="24"/>
        </w:rPr>
        <w:t xml:space="preserve"> that </w:t>
      </w:r>
      <w:r w:rsidR="00902ED7" w:rsidRPr="00B96D30">
        <w:rPr>
          <w:rFonts w:ascii="Arial" w:hAnsi="Arial" w:cs="Arial"/>
          <w:noProof/>
          <w:color w:val="000000" w:themeColor="text1"/>
          <w:sz w:val="24"/>
        </w:rPr>
        <w:t xml:space="preserve">showed at least 5-fold </w:t>
      </w:r>
      <w:r w:rsidR="004251D5" w:rsidRPr="00BC7882">
        <w:rPr>
          <w:rFonts w:ascii="Arial" w:hAnsi="Arial" w:cs="Arial"/>
          <w:noProof/>
          <w:color w:val="000000" w:themeColor="text1"/>
          <w:sz w:val="24"/>
        </w:rPr>
        <w:t>change</w:t>
      </w:r>
      <w:r w:rsidR="00902ED7" w:rsidRPr="00FD5DCF">
        <w:rPr>
          <w:rFonts w:ascii="Arial" w:hAnsi="Arial" w:cs="Arial"/>
          <w:noProof/>
          <w:color w:val="000000" w:themeColor="text1"/>
          <w:sz w:val="24"/>
        </w:rPr>
        <w:t xml:space="preserve"> highly</w:t>
      </w:r>
      <w:r w:rsidR="00902ED7" w:rsidRPr="00B96D30">
        <w:rPr>
          <w:rFonts w:ascii="Arial" w:hAnsi="Arial" w:cs="Arial"/>
          <w:noProof/>
          <w:color w:val="000000" w:themeColor="text1"/>
          <w:sz w:val="24"/>
        </w:rPr>
        <w:t xml:space="preserve"> related to ne</w:t>
      </w:r>
      <w:r w:rsidR="001721CA">
        <w:rPr>
          <w:rFonts w:ascii="Arial" w:hAnsi="Arial" w:cs="Arial"/>
          <w:noProof/>
          <w:color w:val="000000" w:themeColor="text1"/>
          <w:sz w:val="24"/>
        </w:rPr>
        <w:t>u</w:t>
      </w:r>
      <w:r w:rsidR="00902ED7" w:rsidRPr="00B96D30">
        <w:rPr>
          <w:rFonts w:ascii="Arial" w:hAnsi="Arial" w:cs="Arial"/>
          <w:noProof/>
          <w:color w:val="000000" w:themeColor="text1"/>
          <w:sz w:val="24"/>
        </w:rPr>
        <w:t xml:space="preserve">rodegenerative diseases (Table 6.2).  </w:t>
      </w:r>
      <w:r w:rsidR="00BD0CC9" w:rsidRPr="00B96D30">
        <w:rPr>
          <w:rFonts w:ascii="Arial" w:hAnsi="Arial" w:cs="Arial"/>
          <w:noProof/>
          <w:color w:val="000000" w:themeColor="text1"/>
          <w:sz w:val="24"/>
        </w:rPr>
        <w:t>For example, Sncaip (Synphilin-1</w:t>
      </w:r>
      <w:r w:rsidR="00253180" w:rsidRPr="00B96D30">
        <w:rPr>
          <w:rFonts w:ascii="Arial" w:hAnsi="Arial" w:cs="Arial"/>
          <w:noProof/>
          <w:color w:val="000000" w:themeColor="text1"/>
          <w:sz w:val="24"/>
        </w:rPr>
        <w:t>, the causative gene of PD),</w:t>
      </w:r>
      <w:r w:rsidR="00BD0CC9" w:rsidRPr="00B96D30">
        <w:rPr>
          <w:rFonts w:ascii="Arial" w:hAnsi="Arial" w:cs="Arial"/>
          <w:noProof/>
          <w:color w:val="000000" w:themeColor="text1"/>
          <w:sz w:val="24"/>
        </w:rPr>
        <w:t xml:space="preserve"> </w:t>
      </w:r>
      <w:r w:rsidR="00253180" w:rsidRPr="00BC7882">
        <w:rPr>
          <w:rFonts w:ascii="Arial" w:hAnsi="Arial" w:cs="Arial"/>
          <w:noProof/>
          <w:color w:val="000000" w:themeColor="text1"/>
          <w:sz w:val="24"/>
        </w:rPr>
        <w:t>m</w:t>
      </w:r>
      <w:r w:rsidR="00BD0CC9" w:rsidRPr="00BC7882">
        <w:rPr>
          <w:rFonts w:ascii="Arial" w:hAnsi="Arial" w:cs="Arial"/>
          <w:noProof/>
          <w:color w:val="000000" w:themeColor="text1"/>
          <w:sz w:val="24"/>
        </w:rPr>
        <w:t>it</w:t>
      </w:r>
      <w:r w:rsidR="00BD0CC9" w:rsidRPr="00E2082C">
        <w:rPr>
          <w:rFonts w:ascii="Arial" w:hAnsi="Arial" w:cs="Arial"/>
          <w:noProof/>
          <w:color w:val="000000" w:themeColor="text1"/>
          <w:sz w:val="24"/>
          <w:szCs w:val="24"/>
        </w:rPr>
        <w:t>ochondr</w:t>
      </w:r>
      <w:r w:rsidR="00E2082C">
        <w:rPr>
          <w:rFonts w:ascii="Arial" w:hAnsi="Arial" w:cs="Arial"/>
          <w:noProof/>
          <w:color w:val="000000" w:themeColor="text1"/>
          <w:sz w:val="24"/>
          <w:szCs w:val="24"/>
        </w:rPr>
        <w:t>i</w:t>
      </w:r>
      <w:r w:rsidR="00BD0CC9" w:rsidRPr="00BC7882">
        <w:rPr>
          <w:rFonts w:ascii="Arial" w:hAnsi="Arial" w:cs="Arial"/>
          <w:noProof/>
          <w:color w:val="000000" w:themeColor="text1"/>
          <w:sz w:val="24"/>
          <w:szCs w:val="24"/>
        </w:rPr>
        <w:t>al</w:t>
      </w:r>
      <w:r w:rsidR="00BD0CC9" w:rsidRPr="00B96D30">
        <w:rPr>
          <w:rFonts w:ascii="Arial" w:hAnsi="Arial" w:cs="Arial"/>
          <w:noProof/>
          <w:color w:val="000000" w:themeColor="text1"/>
          <w:sz w:val="24"/>
          <w:szCs w:val="24"/>
        </w:rPr>
        <w:t xml:space="preserve"> transport (Myosin XIX, Myo19) and regulation of mitochondrial </w:t>
      </w:r>
      <w:r w:rsidR="00BD0CC9" w:rsidRPr="00BC7882">
        <w:rPr>
          <w:rFonts w:ascii="Arial" w:hAnsi="Arial" w:cs="Arial"/>
          <w:noProof/>
          <w:color w:val="000000" w:themeColor="text1"/>
          <w:sz w:val="24"/>
          <w:szCs w:val="24"/>
        </w:rPr>
        <w:t>ener</w:t>
      </w:r>
      <w:r w:rsidR="00E2082C">
        <w:rPr>
          <w:rFonts w:ascii="Arial" w:hAnsi="Arial" w:cs="Arial"/>
          <w:noProof/>
          <w:color w:val="000000" w:themeColor="text1"/>
          <w:sz w:val="24"/>
          <w:szCs w:val="24"/>
        </w:rPr>
        <w:t>g</w:t>
      </w:r>
      <w:r w:rsidR="00BD0CC9" w:rsidRPr="00BC7882">
        <w:rPr>
          <w:rFonts w:ascii="Arial" w:hAnsi="Arial" w:cs="Arial"/>
          <w:noProof/>
          <w:color w:val="000000" w:themeColor="text1"/>
          <w:sz w:val="24"/>
          <w:szCs w:val="24"/>
        </w:rPr>
        <w:t>y</w:t>
      </w:r>
      <w:r w:rsidR="00BD0CC9" w:rsidRPr="00B96D30">
        <w:rPr>
          <w:rFonts w:ascii="Arial" w:hAnsi="Arial" w:cs="Arial"/>
          <w:noProof/>
          <w:color w:val="000000" w:themeColor="text1"/>
          <w:sz w:val="24"/>
          <w:szCs w:val="24"/>
        </w:rPr>
        <w:t xml:space="preserve"> balance under stress (</w:t>
      </w:r>
      <w:r w:rsidR="00253180" w:rsidRPr="00B96D30">
        <w:rPr>
          <w:rFonts w:ascii="Arial" w:hAnsi="Arial" w:cs="Arial"/>
          <w:noProof/>
          <w:color w:val="000000" w:themeColor="text1"/>
          <w:sz w:val="24"/>
          <w:szCs w:val="24"/>
        </w:rPr>
        <w:t>FAST kinase d</w:t>
      </w:r>
      <w:r w:rsidR="00BD0CC9" w:rsidRPr="00B96D30">
        <w:rPr>
          <w:rFonts w:ascii="Arial" w:hAnsi="Arial" w:cs="Arial"/>
          <w:noProof/>
          <w:color w:val="000000" w:themeColor="text1"/>
          <w:sz w:val="24"/>
          <w:szCs w:val="24"/>
        </w:rPr>
        <w:t>omains 3</w:t>
      </w:r>
      <w:r w:rsidR="00253180" w:rsidRPr="00B96D30">
        <w:rPr>
          <w:rFonts w:ascii="Arial" w:hAnsi="Arial" w:cs="Arial"/>
          <w:noProof/>
          <w:color w:val="000000" w:themeColor="text1"/>
          <w:sz w:val="24"/>
          <w:szCs w:val="24"/>
        </w:rPr>
        <w:t xml:space="preserve">, </w:t>
      </w:r>
      <w:r w:rsidR="00253180" w:rsidRPr="00B96D30">
        <w:rPr>
          <w:rFonts w:ascii="Arial" w:hAnsi="Arial" w:cs="Arial"/>
          <w:color w:val="000000" w:themeColor="text1"/>
          <w:sz w:val="24"/>
          <w:szCs w:val="24"/>
        </w:rPr>
        <w:t>Fastkd3</w:t>
      </w:r>
      <w:r w:rsidR="00BD0CC9" w:rsidRPr="00B96D30">
        <w:rPr>
          <w:rFonts w:ascii="Arial" w:hAnsi="Arial" w:cs="Arial"/>
          <w:noProof/>
          <w:color w:val="000000" w:themeColor="text1"/>
          <w:sz w:val="24"/>
          <w:szCs w:val="24"/>
        </w:rPr>
        <w:t>)</w:t>
      </w:r>
      <w:r w:rsidR="00253180" w:rsidRPr="00B96D30">
        <w:rPr>
          <w:rFonts w:ascii="Arial" w:hAnsi="Arial" w:cs="Arial"/>
          <w:noProof/>
          <w:color w:val="000000" w:themeColor="text1"/>
          <w:sz w:val="24"/>
          <w:szCs w:val="24"/>
        </w:rPr>
        <w:t xml:space="preserve"> </w:t>
      </w:r>
      <w:r w:rsidR="00253180" w:rsidRPr="00BC7882">
        <w:rPr>
          <w:rFonts w:ascii="Arial" w:hAnsi="Arial" w:cs="Arial"/>
          <w:noProof/>
          <w:color w:val="000000" w:themeColor="text1"/>
          <w:sz w:val="24"/>
          <w:szCs w:val="24"/>
        </w:rPr>
        <w:t>were up-regulated</w:t>
      </w:r>
      <w:r w:rsidR="00253180" w:rsidRPr="00B96D30">
        <w:rPr>
          <w:rFonts w:ascii="Arial" w:hAnsi="Arial" w:cs="Arial"/>
          <w:noProof/>
          <w:color w:val="000000" w:themeColor="text1"/>
          <w:sz w:val="24"/>
          <w:szCs w:val="24"/>
        </w:rPr>
        <w:t xml:space="preserve"> in Smn-deficient axons. For genes up-regulated in control, few </w:t>
      </w:r>
      <w:r w:rsidR="009563B9" w:rsidRPr="00BC7882">
        <w:rPr>
          <w:rFonts w:ascii="Arial" w:hAnsi="Arial" w:cs="Arial"/>
          <w:noProof/>
          <w:color w:val="000000" w:themeColor="text1"/>
          <w:sz w:val="24"/>
          <w:szCs w:val="24"/>
        </w:rPr>
        <w:t>were</w:t>
      </w:r>
      <w:r w:rsidR="00253180" w:rsidRPr="00FD5DCF">
        <w:rPr>
          <w:rFonts w:ascii="Arial" w:hAnsi="Arial" w:cs="Arial"/>
          <w:noProof/>
          <w:color w:val="000000" w:themeColor="text1"/>
          <w:sz w:val="24"/>
          <w:szCs w:val="24"/>
        </w:rPr>
        <w:t xml:space="preserve"> related</w:t>
      </w:r>
      <w:r w:rsidR="00253180" w:rsidRPr="00B96D30">
        <w:rPr>
          <w:rFonts w:ascii="Arial" w:hAnsi="Arial" w:cs="Arial"/>
          <w:noProof/>
          <w:color w:val="000000" w:themeColor="text1"/>
          <w:sz w:val="24"/>
          <w:szCs w:val="24"/>
        </w:rPr>
        <w:t xml:space="preserve"> to synaptic functions such as</w:t>
      </w:r>
      <w:r w:rsidR="00BD0CC9" w:rsidRPr="00B96D30">
        <w:rPr>
          <w:rFonts w:ascii="Arial" w:hAnsi="Arial" w:cs="Arial"/>
          <w:noProof/>
          <w:color w:val="000000" w:themeColor="text1"/>
          <w:sz w:val="24"/>
          <w:szCs w:val="24"/>
        </w:rPr>
        <w:t xml:space="preserve"> </w:t>
      </w:r>
      <w:r w:rsidR="00253180" w:rsidRPr="00B96D30">
        <w:rPr>
          <w:rFonts w:ascii="Arial" w:hAnsi="Arial" w:cs="Arial"/>
          <w:color w:val="000000" w:themeColor="text1"/>
          <w:sz w:val="24"/>
          <w:szCs w:val="24"/>
        </w:rPr>
        <w:t>Syngr3</w:t>
      </w:r>
      <w:r w:rsidR="009563B9" w:rsidRPr="00B96D30">
        <w:rPr>
          <w:rFonts w:ascii="Arial" w:hAnsi="Arial" w:cs="Arial"/>
          <w:color w:val="000000" w:themeColor="text1"/>
          <w:sz w:val="24"/>
          <w:szCs w:val="24"/>
        </w:rPr>
        <w:t xml:space="preserve"> (</w:t>
      </w:r>
      <w:r w:rsidR="009563B9" w:rsidRPr="00BC7882">
        <w:rPr>
          <w:rFonts w:ascii="Arial" w:hAnsi="Arial" w:cs="Arial"/>
          <w:noProof/>
          <w:color w:val="000000" w:themeColor="text1"/>
          <w:sz w:val="24"/>
          <w:szCs w:val="24"/>
        </w:rPr>
        <w:t>synaptogyrin</w:t>
      </w:r>
      <w:r w:rsidR="009563B9" w:rsidRPr="00B96D30">
        <w:rPr>
          <w:rFonts w:ascii="Arial" w:hAnsi="Arial" w:cs="Arial"/>
          <w:color w:val="000000" w:themeColor="text1"/>
          <w:sz w:val="24"/>
          <w:szCs w:val="24"/>
        </w:rPr>
        <w:t>-3)</w:t>
      </w:r>
      <w:r w:rsidR="00253180" w:rsidRPr="00B96D30">
        <w:rPr>
          <w:rFonts w:ascii="Arial" w:hAnsi="Arial" w:cs="Arial"/>
          <w:color w:val="000000" w:themeColor="text1"/>
          <w:sz w:val="24"/>
          <w:szCs w:val="24"/>
        </w:rPr>
        <w:t>, Snap29</w:t>
      </w:r>
      <w:r w:rsidR="009563B9" w:rsidRPr="00B96D30">
        <w:rPr>
          <w:rFonts w:ascii="Arial" w:hAnsi="Arial" w:cs="Arial"/>
          <w:color w:val="000000" w:themeColor="text1"/>
          <w:sz w:val="24"/>
          <w:szCs w:val="24"/>
        </w:rPr>
        <w:t xml:space="preserve"> (synaptosomal-associated protein 29)</w:t>
      </w:r>
      <w:r w:rsidR="00253180" w:rsidRPr="00B96D30">
        <w:rPr>
          <w:rFonts w:ascii="Arial" w:hAnsi="Arial" w:cs="Arial"/>
          <w:color w:val="000000" w:themeColor="text1"/>
          <w:sz w:val="24"/>
          <w:szCs w:val="24"/>
        </w:rPr>
        <w:t>, Sytl5</w:t>
      </w:r>
      <w:r w:rsidR="009563B9" w:rsidRPr="00B96D30">
        <w:rPr>
          <w:rFonts w:ascii="Arial" w:hAnsi="Arial" w:cs="Arial"/>
          <w:color w:val="000000" w:themeColor="text1"/>
          <w:sz w:val="24"/>
          <w:szCs w:val="24"/>
        </w:rPr>
        <w:t xml:space="preserve"> (synaptotagmin-like protein 5)</w:t>
      </w:r>
      <w:r w:rsidR="00253180" w:rsidRPr="00B96D30">
        <w:rPr>
          <w:rFonts w:ascii="Arial" w:hAnsi="Arial" w:cs="Arial"/>
          <w:color w:val="000000" w:themeColor="text1"/>
          <w:sz w:val="24"/>
          <w:szCs w:val="24"/>
        </w:rPr>
        <w:t>.</w:t>
      </w:r>
      <w:r w:rsidR="009563B9" w:rsidRPr="00B96D30">
        <w:rPr>
          <w:rFonts w:ascii="Arial" w:hAnsi="Arial" w:cs="Arial"/>
          <w:color w:val="000000" w:themeColor="text1"/>
          <w:sz w:val="24"/>
          <w:szCs w:val="24"/>
        </w:rPr>
        <w:t xml:space="preserve"> Genes were involved in axon development such as Unc5a (netrin receptor UNC5A), Syndig1l (syn</w:t>
      </w:r>
      <w:r w:rsidR="006D39BA" w:rsidRPr="00B96D30">
        <w:rPr>
          <w:rFonts w:ascii="Arial" w:hAnsi="Arial" w:cs="Arial"/>
          <w:color w:val="000000" w:themeColor="text1"/>
          <w:sz w:val="24"/>
          <w:szCs w:val="24"/>
        </w:rPr>
        <w:t xml:space="preserve">apse differentiation inducing </w:t>
      </w:r>
      <w:r w:rsidR="006D39BA" w:rsidRPr="00BC7882">
        <w:rPr>
          <w:rFonts w:ascii="Arial" w:hAnsi="Arial" w:cs="Arial"/>
          <w:noProof/>
          <w:color w:val="000000" w:themeColor="text1"/>
          <w:sz w:val="24"/>
          <w:szCs w:val="24"/>
        </w:rPr>
        <w:t>1</w:t>
      </w:r>
      <w:r w:rsidR="006D39BA" w:rsidRPr="00B96D30">
        <w:rPr>
          <w:rFonts w:ascii="Arial" w:hAnsi="Arial" w:cs="Arial"/>
          <w:color w:val="000000" w:themeColor="text1"/>
          <w:sz w:val="24"/>
          <w:szCs w:val="24"/>
        </w:rPr>
        <w:t xml:space="preserve"> </w:t>
      </w:r>
      <w:r w:rsidR="009563B9" w:rsidRPr="00B96D30">
        <w:rPr>
          <w:rFonts w:ascii="Arial" w:hAnsi="Arial" w:cs="Arial"/>
          <w:color w:val="000000" w:themeColor="text1"/>
          <w:sz w:val="24"/>
          <w:szCs w:val="24"/>
        </w:rPr>
        <w:t>like), Pcdhb11 and Pcdhb3</w:t>
      </w:r>
      <w:r w:rsidR="006D39BA" w:rsidRPr="00B96D30">
        <w:rPr>
          <w:rFonts w:ascii="Arial" w:hAnsi="Arial" w:cs="Arial"/>
          <w:color w:val="000000" w:themeColor="text1"/>
          <w:sz w:val="24"/>
          <w:szCs w:val="24"/>
        </w:rPr>
        <w:t xml:space="preserve"> (protocadherin Beta 3 and 11)</w:t>
      </w:r>
      <w:r w:rsidR="00253180" w:rsidRPr="00B96D30">
        <w:rPr>
          <w:rFonts w:ascii="Arial" w:hAnsi="Arial" w:cs="Arial"/>
          <w:color w:val="000000" w:themeColor="text1"/>
          <w:sz w:val="24"/>
          <w:szCs w:val="24"/>
        </w:rPr>
        <w:t xml:space="preserve"> </w:t>
      </w:r>
      <w:r w:rsidR="009563B9" w:rsidRPr="00B96D30">
        <w:rPr>
          <w:rFonts w:ascii="Arial" w:hAnsi="Arial" w:cs="Arial"/>
          <w:color w:val="000000" w:themeColor="text1"/>
          <w:sz w:val="24"/>
          <w:szCs w:val="24"/>
        </w:rPr>
        <w:t>also</w:t>
      </w:r>
      <w:r w:rsidR="006D39BA" w:rsidRPr="00B96D30">
        <w:rPr>
          <w:rFonts w:ascii="Arial" w:hAnsi="Arial" w:cs="Arial"/>
          <w:color w:val="000000" w:themeColor="text1"/>
          <w:sz w:val="24"/>
          <w:szCs w:val="24"/>
        </w:rPr>
        <w:t xml:space="preserve"> showed</w:t>
      </w:r>
      <w:r w:rsidR="009563B9" w:rsidRPr="00B96D30">
        <w:rPr>
          <w:rFonts w:ascii="Arial" w:hAnsi="Arial" w:cs="Arial"/>
          <w:color w:val="000000" w:themeColor="text1"/>
          <w:sz w:val="24"/>
          <w:szCs w:val="24"/>
        </w:rPr>
        <w:t xml:space="preserve"> relatively high</w:t>
      </w:r>
      <w:r w:rsidR="00EF7FA0" w:rsidRPr="00B96D30">
        <w:rPr>
          <w:rFonts w:ascii="Arial" w:hAnsi="Arial" w:cs="Arial"/>
          <w:color w:val="000000" w:themeColor="text1"/>
          <w:sz w:val="24"/>
          <w:szCs w:val="24"/>
        </w:rPr>
        <w:t>er</w:t>
      </w:r>
      <w:r w:rsidR="009563B9" w:rsidRPr="00B96D30">
        <w:rPr>
          <w:rFonts w:ascii="Arial" w:hAnsi="Arial" w:cs="Arial"/>
          <w:color w:val="000000" w:themeColor="text1"/>
          <w:sz w:val="24"/>
          <w:szCs w:val="24"/>
        </w:rPr>
        <w:t xml:space="preserve"> level</w:t>
      </w:r>
      <w:r w:rsidR="006D39BA" w:rsidRPr="00B96D30">
        <w:rPr>
          <w:rFonts w:ascii="Arial" w:hAnsi="Arial" w:cs="Arial"/>
          <w:color w:val="000000" w:themeColor="text1"/>
          <w:sz w:val="24"/>
          <w:szCs w:val="24"/>
        </w:rPr>
        <w:t>s</w:t>
      </w:r>
      <w:r w:rsidR="009563B9" w:rsidRPr="00B96D30">
        <w:rPr>
          <w:rFonts w:ascii="Arial" w:hAnsi="Arial" w:cs="Arial"/>
          <w:color w:val="000000" w:themeColor="text1"/>
          <w:sz w:val="24"/>
          <w:szCs w:val="24"/>
        </w:rPr>
        <w:t xml:space="preserve"> in normal axons.</w:t>
      </w:r>
      <w:r w:rsidR="00BD0CC9" w:rsidRPr="00B96D30">
        <w:rPr>
          <w:rFonts w:ascii="Arial" w:hAnsi="Arial" w:cs="Arial"/>
          <w:noProof/>
          <w:color w:val="000000" w:themeColor="text1"/>
          <w:sz w:val="24"/>
          <w:szCs w:val="24"/>
        </w:rPr>
        <w:t xml:space="preserve"> </w:t>
      </w:r>
      <w:r w:rsidR="00877DC2">
        <w:rPr>
          <w:rFonts w:ascii="Arial" w:hAnsi="Arial" w:cs="Arial" w:hint="eastAsia"/>
          <w:noProof/>
          <w:color w:val="000000" w:themeColor="text1"/>
          <w:sz w:val="24"/>
          <w:szCs w:val="24"/>
        </w:rPr>
        <w:t xml:space="preserve">Most importantly, </w:t>
      </w:r>
      <w:r w:rsidR="00877DC2" w:rsidRPr="00826E6F">
        <w:rPr>
          <w:rFonts w:ascii="Arial" w:hAnsi="Arial" w:cs="Arial" w:hint="eastAsia"/>
          <w:i/>
          <w:color w:val="000000" w:themeColor="text1"/>
          <w:sz w:val="24"/>
          <w:szCs w:val="24"/>
        </w:rPr>
        <w:t>Smn</w:t>
      </w:r>
      <w:r w:rsidR="00877DC2">
        <w:rPr>
          <w:rFonts w:ascii="Arial" w:hAnsi="Arial" w:cs="Arial" w:hint="eastAsia"/>
          <w:i/>
          <w:color w:val="000000" w:themeColor="text1"/>
          <w:sz w:val="24"/>
          <w:szCs w:val="24"/>
        </w:rPr>
        <w:t xml:space="preserve"> </w:t>
      </w:r>
      <w:r w:rsidR="00877DC2">
        <w:rPr>
          <w:rFonts w:ascii="Arial" w:hAnsi="Arial" w:cs="Arial" w:hint="eastAsia"/>
          <w:color w:val="000000" w:themeColor="text1"/>
          <w:sz w:val="24"/>
          <w:szCs w:val="24"/>
        </w:rPr>
        <w:t xml:space="preserve">levels </w:t>
      </w:r>
      <w:r w:rsidR="00877DC2" w:rsidRPr="00BC7882">
        <w:rPr>
          <w:rFonts w:ascii="Arial" w:hAnsi="Arial" w:cs="Arial" w:hint="eastAsia"/>
          <w:noProof/>
          <w:color w:val="000000" w:themeColor="text1"/>
          <w:sz w:val="24"/>
          <w:szCs w:val="24"/>
        </w:rPr>
        <w:t xml:space="preserve">are </w:t>
      </w:r>
      <w:r w:rsidR="00877DC2" w:rsidRPr="00BC7882">
        <w:rPr>
          <w:rFonts w:ascii="Arial" w:hAnsi="Arial" w:cs="Arial"/>
          <w:noProof/>
          <w:color w:val="000000" w:themeColor="text1"/>
          <w:sz w:val="24"/>
          <w:szCs w:val="24"/>
        </w:rPr>
        <w:t>dr</w:t>
      </w:r>
      <w:r w:rsidR="00877DC2" w:rsidRPr="00FD5DCF">
        <w:rPr>
          <w:rFonts w:ascii="Arial" w:hAnsi="Arial" w:cs="Arial"/>
          <w:noProof/>
          <w:color w:val="000000" w:themeColor="text1"/>
          <w:sz w:val="24"/>
          <w:szCs w:val="24"/>
        </w:rPr>
        <w:t>astically reduced</w:t>
      </w:r>
      <w:r w:rsidR="00877DC2">
        <w:rPr>
          <w:rFonts w:ascii="Arial" w:hAnsi="Arial" w:cs="Arial" w:hint="eastAsia"/>
          <w:color w:val="000000" w:themeColor="text1"/>
          <w:sz w:val="24"/>
          <w:szCs w:val="24"/>
        </w:rPr>
        <w:t xml:space="preserve">. </w:t>
      </w:r>
      <w:r w:rsidR="00A2602D">
        <w:rPr>
          <w:rFonts w:ascii="Arial" w:hAnsi="Arial" w:cs="Arial" w:hint="eastAsia"/>
          <w:color w:val="000000" w:themeColor="text1"/>
          <w:sz w:val="24"/>
          <w:szCs w:val="24"/>
        </w:rPr>
        <w:t xml:space="preserve">SMN has been reported to bind </w:t>
      </w:r>
      <w:r w:rsidR="00A2602D" w:rsidRPr="00BC7882">
        <w:rPr>
          <w:rFonts w:ascii="Arial" w:hAnsi="Arial" w:cs="Arial" w:hint="eastAsia"/>
          <w:noProof/>
          <w:color w:val="000000" w:themeColor="text1"/>
          <w:sz w:val="24"/>
          <w:szCs w:val="24"/>
        </w:rPr>
        <w:t>a number of</w:t>
      </w:r>
      <w:r w:rsidR="00A2602D">
        <w:rPr>
          <w:rFonts w:ascii="Arial" w:hAnsi="Arial" w:cs="Arial" w:hint="eastAsia"/>
          <w:color w:val="000000" w:themeColor="text1"/>
          <w:sz w:val="24"/>
          <w:szCs w:val="24"/>
        </w:rPr>
        <w:t xml:space="preserve"> RNAs in </w:t>
      </w:r>
      <w:r w:rsidR="00FD5DCF">
        <w:rPr>
          <w:rFonts w:ascii="Arial" w:hAnsi="Arial" w:cs="Arial"/>
          <w:color w:val="000000" w:themeColor="text1"/>
          <w:sz w:val="24"/>
          <w:szCs w:val="24"/>
        </w:rPr>
        <w:t xml:space="preserve">the </w:t>
      </w:r>
      <w:r w:rsidR="00A2602D" w:rsidRPr="00BC7882">
        <w:rPr>
          <w:rFonts w:ascii="Arial" w:hAnsi="Arial" w:cs="Arial" w:hint="eastAsia"/>
          <w:noProof/>
          <w:color w:val="000000" w:themeColor="text1"/>
          <w:sz w:val="24"/>
          <w:szCs w:val="24"/>
        </w:rPr>
        <w:t>axon</w:t>
      </w:r>
      <w:r w:rsidR="00A2602D">
        <w:rPr>
          <w:rFonts w:ascii="Arial" w:hAnsi="Arial" w:cs="Arial" w:hint="eastAsia"/>
          <w:color w:val="000000" w:themeColor="text1"/>
          <w:sz w:val="24"/>
          <w:szCs w:val="24"/>
        </w:rPr>
        <w:t xml:space="preserve">, however, what role </w:t>
      </w:r>
      <w:r w:rsidR="00A2602D" w:rsidRPr="00AC75BE">
        <w:rPr>
          <w:rFonts w:ascii="Arial" w:hAnsi="Arial" w:cs="Arial"/>
          <w:i/>
          <w:color w:val="000000" w:themeColor="text1"/>
          <w:sz w:val="24"/>
          <w:szCs w:val="24"/>
        </w:rPr>
        <w:t>SMN</w:t>
      </w:r>
      <w:r w:rsidR="00A2602D">
        <w:rPr>
          <w:rFonts w:ascii="Arial" w:hAnsi="Arial" w:cs="Arial" w:hint="eastAsia"/>
          <w:color w:val="000000" w:themeColor="text1"/>
          <w:sz w:val="24"/>
          <w:szCs w:val="24"/>
        </w:rPr>
        <w:t xml:space="preserve"> transcript </w:t>
      </w:r>
      <w:r w:rsidR="00A2602D" w:rsidRPr="00AC75BE">
        <w:rPr>
          <w:rFonts w:ascii="Arial" w:hAnsi="Arial" w:cs="Arial"/>
          <w:i/>
          <w:color w:val="000000" w:themeColor="text1"/>
          <w:sz w:val="24"/>
          <w:szCs w:val="24"/>
        </w:rPr>
        <w:t>per se</w:t>
      </w:r>
      <w:r w:rsidR="00A2602D">
        <w:rPr>
          <w:rFonts w:ascii="Arial" w:hAnsi="Arial" w:cs="Arial" w:hint="eastAsia"/>
          <w:color w:val="000000" w:themeColor="text1"/>
          <w:sz w:val="24"/>
          <w:szCs w:val="24"/>
        </w:rPr>
        <w:t xml:space="preserve"> plays when leaving cell body </w:t>
      </w:r>
      <w:r w:rsidR="00E420B6">
        <w:rPr>
          <w:rFonts w:ascii="Arial" w:hAnsi="Arial" w:cs="Arial" w:hint="eastAsia"/>
          <w:color w:val="000000" w:themeColor="text1"/>
          <w:sz w:val="24"/>
          <w:szCs w:val="24"/>
        </w:rPr>
        <w:t xml:space="preserve">remains </w:t>
      </w:r>
      <w:r w:rsidR="00E420B6">
        <w:rPr>
          <w:rFonts w:ascii="Arial" w:hAnsi="Arial" w:cs="Arial"/>
          <w:color w:val="000000" w:themeColor="text1"/>
          <w:sz w:val="24"/>
          <w:szCs w:val="24"/>
        </w:rPr>
        <w:t>unknown</w:t>
      </w:r>
      <w:r w:rsidR="00E420B6">
        <w:rPr>
          <w:rFonts w:ascii="Arial" w:hAnsi="Arial" w:cs="Arial" w:hint="eastAsia"/>
          <w:color w:val="000000" w:themeColor="text1"/>
          <w:sz w:val="24"/>
          <w:szCs w:val="24"/>
        </w:rPr>
        <w:t xml:space="preserve">, </w:t>
      </w:r>
      <w:r w:rsidR="00517F5E">
        <w:rPr>
          <w:rFonts w:ascii="Arial" w:hAnsi="Arial" w:cs="Arial" w:hint="eastAsia"/>
          <w:color w:val="000000" w:themeColor="text1"/>
          <w:sz w:val="24"/>
          <w:szCs w:val="24"/>
        </w:rPr>
        <w:t xml:space="preserve">it would be interesting to investigate whether it is translated locally to meet certain functional </w:t>
      </w:r>
      <w:r w:rsidR="00517F5E">
        <w:rPr>
          <w:rFonts w:ascii="Arial" w:hAnsi="Arial" w:cs="Arial"/>
          <w:color w:val="000000" w:themeColor="text1"/>
          <w:sz w:val="24"/>
          <w:szCs w:val="24"/>
        </w:rPr>
        <w:t>requirement</w:t>
      </w:r>
      <w:r w:rsidR="00517F5E">
        <w:rPr>
          <w:rFonts w:ascii="Arial" w:hAnsi="Arial" w:cs="Arial" w:hint="eastAsia"/>
          <w:color w:val="000000" w:themeColor="text1"/>
          <w:sz w:val="24"/>
          <w:szCs w:val="24"/>
        </w:rPr>
        <w:t xml:space="preserve">s that </w:t>
      </w:r>
      <w:r w:rsidR="00517F5E" w:rsidRPr="00BC7882">
        <w:rPr>
          <w:rFonts w:ascii="Arial" w:hAnsi="Arial" w:cs="Arial" w:hint="eastAsia"/>
          <w:noProof/>
          <w:color w:val="000000" w:themeColor="text1"/>
          <w:sz w:val="24"/>
          <w:szCs w:val="24"/>
        </w:rPr>
        <w:t>ha</w:t>
      </w:r>
      <w:r w:rsidR="00FD5DCF">
        <w:rPr>
          <w:rFonts w:ascii="Arial" w:hAnsi="Arial" w:cs="Arial"/>
          <w:noProof/>
          <w:color w:val="000000" w:themeColor="text1"/>
          <w:sz w:val="24"/>
          <w:szCs w:val="24"/>
        </w:rPr>
        <w:t>ve</w:t>
      </w:r>
      <w:r w:rsidR="00517F5E">
        <w:rPr>
          <w:rFonts w:ascii="Arial" w:hAnsi="Arial" w:cs="Arial" w:hint="eastAsia"/>
          <w:color w:val="000000" w:themeColor="text1"/>
          <w:sz w:val="24"/>
          <w:szCs w:val="24"/>
        </w:rPr>
        <w:t xml:space="preserve"> not </w:t>
      </w:r>
      <w:r w:rsidR="00517F5E" w:rsidRPr="00BC7882">
        <w:rPr>
          <w:rFonts w:ascii="Arial" w:hAnsi="Arial" w:cs="Arial" w:hint="eastAsia"/>
          <w:noProof/>
          <w:color w:val="000000" w:themeColor="text1"/>
          <w:sz w:val="24"/>
          <w:szCs w:val="24"/>
        </w:rPr>
        <w:t>been discovered</w:t>
      </w:r>
      <w:r w:rsidR="00517F5E">
        <w:rPr>
          <w:rFonts w:ascii="Arial" w:hAnsi="Arial" w:cs="Arial" w:hint="eastAsia"/>
          <w:color w:val="000000" w:themeColor="text1"/>
          <w:sz w:val="24"/>
          <w:szCs w:val="24"/>
        </w:rPr>
        <w:t xml:space="preserve"> yet. </w:t>
      </w:r>
    </w:p>
    <w:p w14:paraId="4E3C54C4" w14:textId="72FF6DB4" w:rsidR="00FF35A3" w:rsidRPr="00B96D30" w:rsidRDefault="00FF35A3" w:rsidP="00D405BD">
      <w:pPr>
        <w:pStyle w:val="Table"/>
        <w:jc w:val="both"/>
        <w:rPr>
          <w:noProof/>
        </w:rPr>
      </w:pPr>
      <w:r w:rsidRPr="00B96D30">
        <w:rPr>
          <w:noProof/>
        </w:rPr>
        <w:t xml:space="preserve"> </w:t>
      </w:r>
      <w:r w:rsidR="00DC7E2D" w:rsidRPr="00B96D30">
        <w:rPr>
          <w:noProof/>
        </w:rPr>
        <w:t xml:space="preserve"> </w:t>
      </w:r>
      <w:bookmarkStart w:id="216" w:name="_Toc499598329"/>
      <w:bookmarkStart w:id="217" w:name="_Toc499598430"/>
      <w:bookmarkStart w:id="218" w:name="_Toc499598469"/>
      <w:bookmarkStart w:id="219" w:name="_Toc514005749"/>
      <w:r w:rsidR="00DC7E2D" w:rsidRPr="00B96D30">
        <w:rPr>
          <w:noProof/>
        </w:rPr>
        <w:t>Table 6.2</w:t>
      </w:r>
      <w:r w:rsidRPr="00B96D30">
        <w:rPr>
          <w:noProof/>
        </w:rPr>
        <w:t xml:space="preserve"> Highly differential axonal RNA species.</w:t>
      </w:r>
      <w:bookmarkEnd w:id="216"/>
      <w:bookmarkEnd w:id="217"/>
      <w:bookmarkEnd w:id="218"/>
      <w:bookmarkEnd w:id="219"/>
    </w:p>
    <w:tbl>
      <w:tblPr>
        <w:tblStyle w:val="af7"/>
        <w:tblW w:w="0" w:type="auto"/>
        <w:tblLook w:val="04A0" w:firstRow="1" w:lastRow="0" w:firstColumn="1" w:lastColumn="0" w:noHBand="0" w:noVBand="1"/>
      </w:tblPr>
      <w:tblGrid>
        <w:gridCol w:w="2982"/>
        <w:gridCol w:w="1729"/>
        <w:gridCol w:w="1118"/>
        <w:gridCol w:w="1607"/>
      </w:tblGrid>
      <w:tr w:rsidR="00D1468D" w:rsidRPr="00B96D30" w14:paraId="67B5D06A" w14:textId="77777777" w:rsidTr="00C72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034BCED7" w14:textId="713AB9F8" w:rsidR="00D1468D" w:rsidRPr="00AC75BE" w:rsidRDefault="00D1468D" w:rsidP="00D405BD">
            <w:pPr>
              <w:jc w:val="both"/>
              <w:rPr>
                <w:rFonts w:ascii="Arial" w:hAnsi="Arial" w:cs="Arial"/>
                <w:b w:val="0"/>
                <w:noProof/>
                <w:sz w:val="24"/>
              </w:rPr>
            </w:pPr>
            <w:r w:rsidRPr="00AC75BE">
              <w:rPr>
                <w:rFonts w:ascii="Arial" w:hAnsi="Arial" w:cs="Arial"/>
                <w:color w:val="auto"/>
              </w:rPr>
              <w:t>Gene ID</w:t>
            </w:r>
          </w:p>
        </w:tc>
        <w:tc>
          <w:tcPr>
            <w:tcW w:w="1729" w:type="dxa"/>
          </w:tcPr>
          <w:p w14:paraId="0E4AD212" w14:textId="74FD643D" w:rsidR="00D1468D" w:rsidRPr="00AC75BE" w:rsidRDefault="00D1468D" w:rsidP="00D405B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noProof/>
                <w:sz w:val="24"/>
              </w:rPr>
            </w:pPr>
            <w:r w:rsidRPr="00AC75BE">
              <w:rPr>
                <w:rFonts w:ascii="Arial" w:hAnsi="Arial" w:cs="Arial"/>
                <w:color w:val="auto"/>
              </w:rPr>
              <w:t>Gene Symbol</w:t>
            </w:r>
          </w:p>
        </w:tc>
        <w:tc>
          <w:tcPr>
            <w:tcW w:w="1118" w:type="dxa"/>
          </w:tcPr>
          <w:p w14:paraId="6769A659" w14:textId="37FB6FD2" w:rsidR="00D1468D" w:rsidRPr="00AC75BE" w:rsidRDefault="00D1468D" w:rsidP="00D405B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noProof/>
                <w:sz w:val="24"/>
              </w:rPr>
            </w:pPr>
            <w:r w:rsidRPr="00AC75BE">
              <w:rPr>
                <w:rFonts w:ascii="Arial" w:hAnsi="Arial" w:cs="Arial"/>
                <w:color w:val="auto"/>
              </w:rPr>
              <w:t>p-value</w:t>
            </w:r>
          </w:p>
        </w:tc>
        <w:tc>
          <w:tcPr>
            <w:tcW w:w="1607" w:type="dxa"/>
          </w:tcPr>
          <w:p w14:paraId="5B1FA2CF" w14:textId="43FDA846" w:rsidR="00D1468D" w:rsidRPr="00AC75BE" w:rsidRDefault="00D1468D" w:rsidP="00D405B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noProof/>
                <w:sz w:val="24"/>
              </w:rPr>
            </w:pPr>
            <w:r w:rsidRPr="00AC75BE">
              <w:rPr>
                <w:rFonts w:ascii="Arial" w:hAnsi="Arial" w:cs="Arial"/>
                <w:color w:val="auto"/>
              </w:rPr>
              <w:t>Fold change</w:t>
            </w:r>
          </w:p>
        </w:tc>
      </w:tr>
      <w:tr w:rsidR="00D1468D" w:rsidRPr="00B96D30" w14:paraId="5FE92612"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6" w:type="dxa"/>
            <w:gridSpan w:val="4"/>
          </w:tcPr>
          <w:p w14:paraId="1369E0FE" w14:textId="4579522E" w:rsidR="00D1468D" w:rsidRPr="00B96D30" w:rsidRDefault="00D1468D" w:rsidP="00D405BD">
            <w:pPr>
              <w:jc w:val="both"/>
              <w:rPr>
                <w:rFonts w:ascii="Arial" w:hAnsi="Arial" w:cs="Arial"/>
                <w:noProof/>
                <w:color w:val="000000" w:themeColor="text1"/>
                <w:sz w:val="24"/>
              </w:rPr>
            </w:pPr>
            <w:r w:rsidRPr="00B96D30">
              <w:rPr>
                <w:rFonts w:ascii="Arial" w:hAnsi="Arial" w:cs="Arial"/>
                <w:color w:val="000000" w:themeColor="text1"/>
              </w:rPr>
              <w:t>Up in SMA</w:t>
            </w:r>
          </w:p>
        </w:tc>
      </w:tr>
      <w:tr w:rsidR="00D1468D" w:rsidRPr="00B96D30" w14:paraId="2F5527DB"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0E666A6B" w14:textId="6B10F031"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ENSMUSG00000058441.7</w:t>
            </w:r>
          </w:p>
        </w:tc>
        <w:tc>
          <w:tcPr>
            <w:tcW w:w="1729" w:type="dxa"/>
          </w:tcPr>
          <w:p w14:paraId="0A0D313D" w14:textId="03DB65D7"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Panx2</w:t>
            </w:r>
          </w:p>
        </w:tc>
        <w:tc>
          <w:tcPr>
            <w:tcW w:w="1118" w:type="dxa"/>
          </w:tcPr>
          <w:p w14:paraId="3726A4A3" w14:textId="12DE9B16"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0.012 </w:t>
            </w:r>
          </w:p>
        </w:tc>
        <w:tc>
          <w:tcPr>
            <w:tcW w:w="1607" w:type="dxa"/>
          </w:tcPr>
          <w:p w14:paraId="6086D2E3" w14:textId="00F05464"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8.15 </w:t>
            </w:r>
          </w:p>
        </w:tc>
      </w:tr>
      <w:tr w:rsidR="00D1468D" w:rsidRPr="00B96D30" w14:paraId="27B065AB"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70E6CAC8" w14:textId="1EE2390D"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ENSMUSG00000020527.14</w:t>
            </w:r>
          </w:p>
        </w:tc>
        <w:tc>
          <w:tcPr>
            <w:tcW w:w="1729" w:type="dxa"/>
          </w:tcPr>
          <w:p w14:paraId="60FE4CC5" w14:textId="67B36E74"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Myo19</w:t>
            </w:r>
          </w:p>
        </w:tc>
        <w:tc>
          <w:tcPr>
            <w:tcW w:w="1118" w:type="dxa"/>
          </w:tcPr>
          <w:p w14:paraId="16D413FC" w14:textId="69A14F76"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0.045 </w:t>
            </w:r>
          </w:p>
        </w:tc>
        <w:tc>
          <w:tcPr>
            <w:tcW w:w="1607" w:type="dxa"/>
          </w:tcPr>
          <w:p w14:paraId="610F6C08" w14:textId="6C725900"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8.22 </w:t>
            </w:r>
          </w:p>
        </w:tc>
      </w:tr>
      <w:tr w:rsidR="00D1468D" w:rsidRPr="00B96D30" w14:paraId="2BFE73B7"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35392724" w14:textId="79CD4DDB"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ENSMUSG00000030872.14</w:t>
            </w:r>
          </w:p>
        </w:tc>
        <w:tc>
          <w:tcPr>
            <w:tcW w:w="1729" w:type="dxa"/>
          </w:tcPr>
          <w:p w14:paraId="6C9F57A2" w14:textId="5430CA4F"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Gga2</w:t>
            </w:r>
          </w:p>
        </w:tc>
        <w:tc>
          <w:tcPr>
            <w:tcW w:w="1118" w:type="dxa"/>
          </w:tcPr>
          <w:p w14:paraId="37F1CD99" w14:textId="6ECE2D5C"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0.041 </w:t>
            </w:r>
          </w:p>
        </w:tc>
        <w:tc>
          <w:tcPr>
            <w:tcW w:w="1607" w:type="dxa"/>
          </w:tcPr>
          <w:p w14:paraId="52694810" w14:textId="76AF1B81"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9.32 </w:t>
            </w:r>
          </w:p>
        </w:tc>
      </w:tr>
      <w:tr w:rsidR="00D1468D" w:rsidRPr="00B96D30" w14:paraId="4ED2A28C"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5BAA0E84" w14:textId="36BF1215"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ENSMUSG00000023484.13</w:t>
            </w:r>
          </w:p>
        </w:tc>
        <w:tc>
          <w:tcPr>
            <w:tcW w:w="1729" w:type="dxa"/>
          </w:tcPr>
          <w:p w14:paraId="25FBD265" w14:textId="5B2590F6"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Prph</w:t>
            </w:r>
          </w:p>
        </w:tc>
        <w:tc>
          <w:tcPr>
            <w:tcW w:w="1118" w:type="dxa"/>
          </w:tcPr>
          <w:p w14:paraId="48C32A82" w14:textId="4B370555"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0.004 </w:t>
            </w:r>
          </w:p>
        </w:tc>
        <w:tc>
          <w:tcPr>
            <w:tcW w:w="1607" w:type="dxa"/>
          </w:tcPr>
          <w:p w14:paraId="02429173" w14:textId="18D47129"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9.80 </w:t>
            </w:r>
          </w:p>
        </w:tc>
      </w:tr>
      <w:tr w:rsidR="00D1468D" w:rsidRPr="00B96D30" w14:paraId="6FC8F3DD"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01B2B06E" w14:textId="2905FF39"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ENSMUSG00000021532.11</w:t>
            </w:r>
          </w:p>
        </w:tc>
        <w:tc>
          <w:tcPr>
            <w:tcW w:w="1729" w:type="dxa"/>
          </w:tcPr>
          <w:p w14:paraId="3F270EBA" w14:textId="661CF290"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Fastkd3</w:t>
            </w:r>
          </w:p>
        </w:tc>
        <w:tc>
          <w:tcPr>
            <w:tcW w:w="1118" w:type="dxa"/>
          </w:tcPr>
          <w:p w14:paraId="586CDA33" w14:textId="7F927BBD"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0.007 </w:t>
            </w:r>
          </w:p>
        </w:tc>
        <w:tc>
          <w:tcPr>
            <w:tcW w:w="1607" w:type="dxa"/>
          </w:tcPr>
          <w:p w14:paraId="62FBC532" w14:textId="31A20469"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11.20 </w:t>
            </w:r>
          </w:p>
        </w:tc>
      </w:tr>
      <w:tr w:rsidR="00D1468D" w:rsidRPr="00B96D30" w14:paraId="0A5E9CA5"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0B406A49" w14:textId="2F9008A3"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ENSMUSG00000024534.15</w:t>
            </w:r>
          </w:p>
        </w:tc>
        <w:tc>
          <w:tcPr>
            <w:tcW w:w="1729" w:type="dxa"/>
          </w:tcPr>
          <w:p w14:paraId="413A35E1" w14:textId="43A81C8C"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Sncaip</w:t>
            </w:r>
          </w:p>
        </w:tc>
        <w:tc>
          <w:tcPr>
            <w:tcW w:w="1118" w:type="dxa"/>
          </w:tcPr>
          <w:p w14:paraId="7131DDE4" w14:textId="235BFDB4"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0.002 </w:t>
            </w:r>
          </w:p>
        </w:tc>
        <w:tc>
          <w:tcPr>
            <w:tcW w:w="1607" w:type="dxa"/>
          </w:tcPr>
          <w:p w14:paraId="211A55E9" w14:textId="1B20A9E0"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18.84 </w:t>
            </w:r>
          </w:p>
        </w:tc>
      </w:tr>
      <w:tr w:rsidR="00A92E85" w:rsidRPr="00B96D30" w14:paraId="0FA761D8" w14:textId="77777777" w:rsidTr="00C72D92">
        <w:tc>
          <w:tcPr>
            <w:cnfStyle w:val="001000000000" w:firstRow="0" w:lastRow="0" w:firstColumn="1" w:lastColumn="0" w:oddVBand="0" w:evenVBand="0" w:oddHBand="0" w:evenHBand="0" w:firstRowFirstColumn="0" w:firstRowLastColumn="0" w:lastRowFirstColumn="0" w:lastRowLastColumn="0"/>
            <w:tcW w:w="7436" w:type="dxa"/>
            <w:gridSpan w:val="4"/>
          </w:tcPr>
          <w:p w14:paraId="2B8B0764" w14:textId="7B5AC0F9" w:rsidR="00A92E85" w:rsidRPr="00B96D30" w:rsidRDefault="00A92E85" w:rsidP="00D405BD">
            <w:pPr>
              <w:jc w:val="both"/>
              <w:rPr>
                <w:rFonts w:ascii="Arial" w:hAnsi="Arial" w:cs="Arial"/>
                <w:noProof/>
                <w:color w:val="000000" w:themeColor="text1"/>
                <w:sz w:val="24"/>
              </w:rPr>
            </w:pPr>
            <w:r w:rsidRPr="00B96D30">
              <w:rPr>
                <w:rFonts w:ascii="Arial" w:hAnsi="Arial" w:cs="Arial"/>
                <w:color w:val="000000" w:themeColor="text1"/>
              </w:rPr>
              <w:t>Up in control</w:t>
            </w:r>
          </w:p>
        </w:tc>
      </w:tr>
      <w:tr w:rsidR="00D1468D" w:rsidRPr="00B96D30" w14:paraId="487ED7F9"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23615F22" w14:textId="5B218EFC"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ENSMUSG00000042066.15</w:t>
            </w:r>
          </w:p>
        </w:tc>
        <w:tc>
          <w:tcPr>
            <w:tcW w:w="1729" w:type="dxa"/>
          </w:tcPr>
          <w:p w14:paraId="698B4FA6" w14:textId="31773F13"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Tmcc2</w:t>
            </w:r>
          </w:p>
        </w:tc>
        <w:tc>
          <w:tcPr>
            <w:tcW w:w="1118" w:type="dxa"/>
          </w:tcPr>
          <w:p w14:paraId="207B8B44" w14:textId="46BB9A76"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0.045 </w:t>
            </w:r>
          </w:p>
        </w:tc>
        <w:tc>
          <w:tcPr>
            <w:tcW w:w="1607" w:type="dxa"/>
          </w:tcPr>
          <w:p w14:paraId="3E9A8220" w14:textId="2621838D"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5.10 </w:t>
            </w:r>
          </w:p>
        </w:tc>
      </w:tr>
      <w:tr w:rsidR="00D1468D" w:rsidRPr="00B96D30" w14:paraId="78DC1786"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453036D6" w14:textId="6EC0742A"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ENSMUSG00000036815.16</w:t>
            </w:r>
          </w:p>
        </w:tc>
        <w:tc>
          <w:tcPr>
            <w:tcW w:w="1729" w:type="dxa"/>
          </w:tcPr>
          <w:p w14:paraId="65B47F3D" w14:textId="68355515"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Dpp10</w:t>
            </w:r>
          </w:p>
        </w:tc>
        <w:tc>
          <w:tcPr>
            <w:tcW w:w="1118" w:type="dxa"/>
          </w:tcPr>
          <w:p w14:paraId="58823CA6" w14:textId="610E0123"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0.005 </w:t>
            </w:r>
          </w:p>
        </w:tc>
        <w:tc>
          <w:tcPr>
            <w:tcW w:w="1607" w:type="dxa"/>
          </w:tcPr>
          <w:p w14:paraId="175D7EF4" w14:textId="714E74E0"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5.14 </w:t>
            </w:r>
          </w:p>
        </w:tc>
      </w:tr>
      <w:tr w:rsidR="00D1468D" w:rsidRPr="00B96D30" w14:paraId="79B0733B"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2E7F7B6C" w14:textId="69E6BB6B"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ENSMUSG00000045498.1</w:t>
            </w:r>
          </w:p>
        </w:tc>
        <w:tc>
          <w:tcPr>
            <w:tcW w:w="1729" w:type="dxa"/>
          </w:tcPr>
          <w:p w14:paraId="6BAEAEEE" w14:textId="53B0F66D"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Pcdhb3</w:t>
            </w:r>
          </w:p>
        </w:tc>
        <w:tc>
          <w:tcPr>
            <w:tcW w:w="1118" w:type="dxa"/>
          </w:tcPr>
          <w:p w14:paraId="2779D25B" w14:textId="46EA856B"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0.005 </w:t>
            </w:r>
          </w:p>
        </w:tc>
        <w:tc>
          <w:tcPr>
            <w:tcW w:w="1607" w:type="dxa"/>
          </w:tcPr>
          <w:p w14:paraId="0787A422" w14:textId="2E0D4133"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5.14 </w:t>
            </w:r>
          </w:p>
        </w:tc>
      </w:tr>
      <w:tr w:rsidR="00D1468D" w:rsidRPr="00B96D30" w14:paraId="46962974"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01419832" w14:textId="4D8B0783"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ENSMUSG00000054453.11</w:t>
            </w:r>
          </w:p>
        </w:tc>
        <w:tc>
          <w:tcPr>
            <w:tcW w:w="1729" w:type="dxa"/>
          </w:tcPr>
          <w:p w14:paraId="4C787015" w14:textId="69ABF917"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Sytl5</w:t>
            </w:r>
          </w:p>
        </w:tc>
        <w:tc>
          <w:tcPr>
            <w:tcW w:w="1118" w:type="dxa"/>
          </w:tcPr>
          <w:p w14:paraId="4370BF21" w14:textId="057FD2A8"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0.005 </w:t>
            </w:r>
          </w:p>
        </w:tc>
        <w:tc>
          <w:tcPr>
            <w:tcW w:w="1607" w:type="dxa"/>
          </w:tcPr>
          <w:p w14:paraId="576130B3" w14:textId="13C12EB5"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5.14 </w:t>
            </w:r>
          </w:p>
        </w:tc>
      </w:tr>
      <w:tr w:rsidR="00D1468D" w:rsidRPr="00B96D30" w14:paraId="73879ECF"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09C12C99" w14:textId="752987A7"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ENSMUSG00000022765.8</w:t>
            </w:r>
          </w:p>
        </w:tc>
        <w:tc>
          <w:tcPr>
            <w:tcW w:w="1729" w:type="dxa"/>
          </w:tcPr>
          <w:p w14:paraId="52D89ACF" w14:textId="554610D2"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Snap29</w:t>
            </w:r>
          </w:p>
        </w:tc>
        <w:tc>
          <w:tcPr>
            <w:tcW w:w="1118" w:type="dxa"/>
          </w:tcPr>
          <w:p w14:paraId="5AB7DE00" w14:textId="7C002B91"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0.024 </w:t>
            </w:r>
          </w:p>
        </w:tc>
        <w:tc>
          <w:tcPr>
            <w:tcW w:w="1607" w:type="dxa"/>
          </w:tcPr>
          <w:p w14:paraId="5ACC87EE" w14:textId="2D944D5E"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6.08 </w:t>
            </w:r>
          </w:p>
        </w:tc>
      </w:tr>
      <w:tr w:rsidR="00D1468D" w:rsidRPr="00B96D30" w14:paraId="606A9520"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34E453E0" w14:textId="2D68D402"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ENSMUSG00000071234.3</w:t>
            </w:r>
          </w:p>
        </w:tc>
        <w:tc>
          <w:tcPr>
            <w:tcW w:w="1729" w:type="dxa"/>
          </w:tcPr>
          <w:p w14:paraId="367288C6" w14:textId="299A27CC"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Syndig1l</w:t>
            </w:r>
          </w:p>
        </w:tc>
        <w:tc>
          <w:tcPr>
            <w:tcW w:w="1118" w:type="dxa"/>
          </w:tcPr>
          <w:p w14:paraId="62F5E9F2" w14:textId="502242D7" w:rsidR="00D1468D" w:rsidRPr="00B96D30" w:rsidRDefault="00A92E85"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&lt;0.001</w:t>
            </w:r>
          </w:p>
        </w:tc>
        <w:tc>
          <w:tcPr>
            <w:tcW w:w="1607" w:type="dxa"/>
          </w:tcPr>
          <w:p w14:paraId="0F1CD6D6" w14:textId="784EB7C4"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7.85 </w:t>
            </w:r>
          </w:p>
        </w:tc>
      </w:tr>
      <w:tr w:rsidR="00D1468D" w:rsidRPr="00B96D30" w14:paraId="57DD067D"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73E7CE1B" w14:textId="7EECC0ED"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ENSMUSG00000026494.12</w:t>
            </w:r>
          </w:p>
        </w:tc>
        <w:tc>
          <w:tcPr>
            <w:tcW w:w="1729" w:type="dxa"/>
          </w:tcPr>
          <w:p w14:paraId="1EDAC7B7" w14:textId="5BB2457F"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Kif26b</w:t>
            </w:r>
          </w:p>
        </w:tc>
        <w:tc>
          <w:tcPr>
            <w:tcW w:w="1118" w:type="dxa"/>
          </w:tcPr>
          <w:p w14:paraId="4A2C6C28" w14:textId="61210DA6"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0.005 </w:t>
            </w:r>
          </w:p>
        </w:tc>
        <w:tc>
          <w:tcPr>
            <w:tcW w:w="1607" w:type="dxa"/>
          </w:tcPr>
          <w:p w14:paraId="253E089C" w14:textId="4C158474"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8.90 </w:t>
            </w:r>
          </w:p>
        </w:tc>
      </w:tr>
      <w:tr w:rsidR="00D1468D" w:rsidRPr="00B96D30" w14:paraId="0D115D47"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554EBDA1" w14:textId="7087263D"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ENSMUSG00000038775.14</w:t>
            </w:r>
          </w:p>
        </w:tc>
        <w:tc>
          <w:tcPr>
            <w:tcW w:w="1729" w:type="dxa"/>
          </w:tcPr>
          <w:p w14:paraId="48CDA99F" w14:textId="0BD2D2AC"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Vill</w:t>
            </w:r>
          </w:p>
        </w:tc>
        <w:tc>
          <w:tcPr>
            <w:tcW w:w="1118" w:type="dxa"/>
          </w:tcPr>
          <w:p w14:paraId="14F11454" w14:textId="31E8C22A"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0.012 </w:t>
            </w:r>
          </w:p>
        </w:tc>
        <w:tc>
          <w:tcPr>
            <w:tcW w:w="1607" w:type="dxa"/>
          </w:tcPr>
          <w:p w14:paraId="7FA58CA4" w14:textId="496D8925"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9.84 </w:t>
            </w:r>
          </w:p>
        </w:tc>
      </w:tr>
      <w:tr w:rsidR="00D1468D" w:rsidRPr="00B96D30" w14:paraId="2BDCC346"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6E341D45" w14:textId="0A3319A6"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ENSMUSG00000054477.15</w:t>
            </w:r>
          </w:p>
        </w:tc>
        <w:tc>
          <w:tcPr>
            <w:tcW w:w="1729" w:type="dxa"/>
          </w:tcPr>
          <w:p w14:paraId="6053CDE9" w14:textId="656BBA89"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Kcnn2</w:t>
            </w:r>
          </w:p>
        </w:tc>
        <w:tc>
          <w:tcPr>
            <w:tcW w:w="1118" w:type="dxa"/>
          </w:tcPr>
          <w:p w14:paraId="0A0F486D" w14:textId="70E013AD"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0.000 </w:t>
            </w:r>
          </w:p>
        </w:tc>
        <w:tc>
          <w:tcPr>
            <w:tcW w:w="1607" w:type="dxa"/>
          </w:tcPr>
          <w:p w14:paraId="075A3CD7" w14:textId="5F5FC1FE"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10.53 </w:t>
            </w:r>
          </w:p>
        </w:tc>
      </w:tr>
      <w:tr w:rsidR="00D1468D" w:rsidRPr="00B96D30" w14:paraId="4A1A1B6D"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4F3C0CA0" w14:textId="77A2078F"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ENSMUSG00000025876.15</w:t>
            </w:r>
          </w:p>
        </w:tc>
        <w:tc>
          <w:tcPr>
            <w:tcW w:w="1729" w:type="dxa"/>
          </w:tcPr>
          <w:p w14:paraId="4DBD38CE" w14:textId="1E08F46F"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Unc5a</w:t>
            </w:r>
          </w:p>
        </w:tc>
        <w:tc>
          <w:tcPr>
            <w:tcW w:w="1118" w:type="dxa"/>
          </w:tcPr>
          <w:p w14:paraId="6F391924" w14:textId="589606FC"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0.017 </w:t>
            </w:r>
          </w:p>
        </w:tc>
        <w:tc>
          <w:tcPr>
            <w:tcW w:w="1607" w:type="dxa"/>
          </w:tcPr>
          <w:p w14:paraId="7C865FE7" w14:textId="0E96E863"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15.30 </w:t>
            </w:r>
          </w:p>
        </w:tc>
      </w:tr>
      <w:tr w:rsidR="00D1468D" w:rsidRPr="00B96D30" w14:paraId="12365D30"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669AFDD6" w14:textId="4E5DD496"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ENSMUSG00000085925.3</w:t>
            </w:r>
          </w:p>
        </w:tc>
        <w:tc>
          <w:tcPr>
            <w:tcW w:w="1729" w:type="dxa"/>
          </w:tcPr>
          <w:p w14:paraId="6308E164" w14:textId="00B1684C"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Rtl1</w:t>
            </w:r>
          </w:p>
        </w:tc>
        <w:tc>
          <w:tcPr>
            <w:tcW w:w="1118" w:type="dxa"/>
          </w:tcPr>
          <w:p w14:paraId="66BBB3AF" w14:textId="30FACB01"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0.011 </w:t>
            </w:r>
          </w:p>
        </w:tc>
        <w:tc>
          <w:tcPr>
            <w:tcW w:w="1607" w:type="dxa"/>
          </w:tcPr>
          <w:p w14:paraId="49E9322A" w14:textId="204AC354"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17.04 </w:t>
            </w:r>
          </w:p>
        </w:tc>
      </w:tr>
      <w:tr w:rsidR="00D1468D" w:rsidRPr="00B96D30" w14:paraId="62D0AD8F"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4AA1AB71" w14:textId="6F3423F3"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ENSMUSG00000051486.5</w:t>
            </w:r>
          </w:p>
        </w:tc>
        <w:tc>
          <w:tcPr>
            <w:tcW w:w="1729" w:type="dxa"/>
          </w:tcPr>
          <w:p w14:paraId="373ADFF3" w14:textId="3E540CD6"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Pcdhb11</w:t>
            </w:r>
          </w:p>
        </w:tc>
        <w:tc>
          <w:tcPr>
            <w:tcW w:w="1118" w:type="dxa"/>
          </w:tcPr>
          <w:p w14:paraId="68AE3535" w14:textId="397D5106"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0.009 </w:t>
            </w:r>
          </w:p>
        </w:tc>
        <w:tc>
          <w:tcPr>
            <w:tcW w:w="1607" w:type="dxa"/>
          </w:tcPr>
          <w:p w14:paraId="7E3C1A7A" w14:textId="179A2082"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18.24 </w:t>
            </w:r>
          </w:p>
        </w:tc>
      </w:tr>
      <w:tr w:rsidR="00D1468D" w:rsidRPr="00B96D30" w14:paraId="018BD440" w14:textId="77777777" w:rsidTr="00C72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tcPr>
          <w:p w14:paraId="7A9F2EB9" w14:textId="0EDDE017"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ENSMUSG00000021645.16</w:t>
            </w:r>
          </w:p>
        </w:tc>
        <w:tc>
          <w:tcPr>
            <w:tcW w:w="1729" w:type="dxa"/>
          </w:tcPr>
          <w:p w14:paraId="47D05F00" w14:textId="70EA830E"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Smn1</w:t>
            </w:r>
          </w:p>
        </w:tc>
        <w:tc>
          <w:tcPr>
            <w:tcW w:w="1118" w:type="dxa"/>
          </w:tcPr>
          <w:p w14:paraId="1FD95D24" w14:textId="6FB2B2D5"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0.001 </w:t>
            </w:r>
          </w:p>
        </w:tc>
        <w:tc>
          <w:tcPr>
            <w:tcW w:w="1607" w:type="dxa"/>
          </w:tcPr>
          <w:p w14:paraId="70D6F542" w14:textId="3583943C" w:rsidR="00D1468D" w:rsidRPr="00B96D30" w:rsidRDefault="00D1468D" w:rsidP="00D405BD">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18.53 </w:t>
            </w:r>
          </w:p>
        </w:tc>
      </w:tr>
      <w:tr w:rsidR="00D1468D" w:rsidRPr="00B96D30" w14:paraId="6E266243" w14:textId="77777777" w:rsidTr="00C72D92">
        <w:tc>
          <w:tcPr>
            <w:cnfStyle w:val="001000000000" w:firstRow="0" w:lastRow="0" w:firstColumn="1" w:lastColumn="0" w:oddVBand="0" w:evenVBand="0" w:oddHBand="0" w:evenHBand="0" w:firstRowFirstColumn="0" w:firstRowLastColumn="0" w:lastRowFirstColumn="0" w:lastRowLastColumn="0"/>
            <w:tcW w:w="2982" w:type="dxa"/>
          </w:tcPr>
          <w:p w14:paraId="6C5A44AF" w14:textId="13DA8935" w:rsidR="00D1468D" w:rsidRPr="00B96D30" w:rsidRDefault="00D1468D" w:rsidP="00D405BD">
            <w:pPr>
              <w:jc w:val="both"/>
              <w:rPr>
                <w:rFonts w:ascii="Arial" w:hAnsi="Arial" w:cs="Arial"/>
                <w:b w:val="0"/>
                <w:noProof/>
                <w:color w:val="000000" w:themeColor="text1"/>
                <w:sz w:val="24"/>
              </w:rPr>
            </w:pPr>
            <w:r w:rsidRPr="00B96D30">
              <w:rPr>
                <w:rFonts w:ascii="Arial" w:hAnsi="Arial" w:cs="Arial"/>
                <w:color w:val="000000" w:themeColor="text1"/>
              </w:rPr>
              <w:t>ENSMUSG00000007021.4</w:t>
            </w:r>
          </w:p>
        </w:tc>
        <w:tc>
          <w:tcPr>
            <w:tcW w:w="1729" w:type="dxa"/>
          </w:tcPr>
          <w:p w14:paraId="5E09D892" w14:textId="41CE6DB3"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Syngr3</w:t>
            </w:r>
          </w:p>
        </w:tc>
        <w:tc>
          <w:tcPr>
            <w:tcW w:w="1118" w:type="dxa"/>
          </w:tcPr>
          <w:p w14:paraId="3AC64D1B" w14:textId="275355C1"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0.015 </w:t>
            </w:r>
          </w:p>
        </w:tc>
        <w:tc>
          <w:tcPr>
            <w:tcW w:w="1607" w:type="dxa"/>
          </w:tcPr>
          <w:p w14:paraId="6488C625" w14:textId="430D8BE7" w:rsidR="00D1468D" w:rsidRPr="00B96D30" w:rsidRDefault="00D1468D" w:rsidP="00D405BD">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rPr>
            </w:pPr>
            <w:r w:rsidRPr="00B96D30">
              <w:rPr>
                <w:rFonts w:ascii="Arial" w:hAnsi="Arial" w:cs="Arial"/>
                <w:color w:val="000000" w:themeColor="text1"/>
              </w:rPr>
              <w:t xml:space="preserve">19.90 </w:t>
            </w:r>
          </w:p>
        </w:tc>
      </w:tr>
    </w:tbl>
    <w:p w14:paraId="178D04E3" w14:textId="3EA79A6D" w:rsidR="00B4487F" w:rsidRPr="00B96D30" w:rsidRDefault="00B4487F" w:rsidP="00D405BD">
      <w:pPr>
        <w:spacing w:line="480" w:lineRule="auto"/>
        <w:jc w:val="both"/>
        <w:rPr>
          <w:b/>
          <w:noProof/>
          <w:color w:val="000000" w:themeColor="text1"/>
        </w:rPr>
      </w:pPr>
      <w:r w:rsidRPr="00B96D30">
        <w:rPr>
          <w:b/>
          <w:noProof/>
          <w:color w:val="000000" w:themeColor="text1"/>
        </w:rPr>
        <w:br w:type="page"/>
      </w:r>
    </w:p>
    <w:p w14:paraId="18013981" w14:textId="77777777" w:rsidR="00940E8F" w:rsidRPr="00B96D30" w:rsidRDefault="00940E8F" w:rsidP="00D405BD">
      <w:pPr>
        <w:pStyle w:val="a3"/>
        <w:numPr>
          <w:ilvl w:val="1"/>
          <w:numId w:val="43"/>
        </w:numPr>
        <w:spacing w:line="480" w:lineRule="auto"/>
        <w:ind w:leftChars="0"/>
        <w:jc w:val="both"/>
        <w:outlineLvl w:val="1"/>
        <w:rPr>
          <w:rFonts w:ascii="Arial" w:hAnsi="Arial" w:cs="Arial"/>
          <w:b/>
          <w:noProof/>
          <w:color w:val="000000" w:themeColor="text1"/>
          <w:szCs w:val="24"/>
        </w:rPr>
      </w:pPr>
      <w:bookmarkStart w:id="220" w:name="_Toc514879696"/>
      <w:r w:rsidRPr="00B96D30">
        <w:rPr>
          <w:rFonts w:ascii="Arial" w:hAnsi="Arial" w:cs="Arial"/>
          <w:b/>
          <w:noProof/>
          <w:color w:val="000000" w:themeColor="text1"/>
          <w:szCs w:val="24"/>
        </w:rPr>
        <w:t>Discussion</w:t>
      </w:r>
      <w:bookmarkEnd w:id="220"/>
    </w:p>
    <w:p w14:paraId="0207D6D2" w14:textId="1C1109F0" w:rsidR="007322AA" w:rsidRPr="00B96D30" w:rsidRDefault="00952E73" w:rsidP="00D405BD">
      <w:pPr>
        <w:spacing w:line="480" w:lineRule="auto"/>
        <w:jc w:val="both"/>
        <w:rPr>
          <w:rFonts w:ascii="Arial" w:hAnsi="Arial" w:cs="Arial"/>
          <w:noProof/>
          <w:color w:val="000000" w:themeColor="text1"/>
          <w:sz w:val="24"/>
          <w:szCs w:val="24"/>
        </w:rPr>
      </w:pPr>
      <w:r w:rsidRPr="00B96D30">
        <w:rPr>
          <w:rFonts w:ascii="Arial" w:hAnsi="Arial" w:cs="Arial"/>
          <w:noProof/>
          <w:color w:val="000000" w:themeColor="text1"/>
          <w:sz w:val="24"/>
          <w:szCs w:val="24"/>
        </w:rPr>
        <w:t>In chapter 3, we used microarray combined with laser capture microdissection</w:t>
      </w:r>
      <w:r w:rsidR="00F56B98" w:rsidRPr="00B96D30">
        <w:rPr>
          <w:rFonts w:ascii="Arial" w:hAnsi="Arial" w:cs="Arial"/>
          <w:noProof/>
          <w:color w:val="000000" w:themeColor="text1"/>
          <w:sz w:val="24"/>
          <w:szCs w:val="24"/>
        </w:rPr>
        <w:t xml:space="preserve"> </w:t>
      </w:r>
      <w:r w:rsidRPr="00B96D30">
        <w:rPr>
          <w:rFonts w:ascii="Arial" w:hAnsi="Arial" w:cs="Arial"/>
          <w:noProof/>
          <w:color w:val="000000" w:themeColor="text1"/>
          <w:sz w:val="24"/>
          <w:szCs w:val="24"/>
        </w:rPr>
        <w:t xml:space="preserve">to investigate selective vulnerability between </w:t>
      </w:r>
      <w:r w:rsidR="00556B96" w:rsidRPr="00B96D30">
        <w:rPr>
          <w:rFonts w:ascii="Arial" w:hAnsi="Arial" w:cs="Arial"/>
          <w:noProof/>
          <w:color w:val="000000" w:themeColor="text1"/>
          <w:sz w:val="24"/>
          <w:szCs w:val="24"/>
        </w:rPr>
        <w:t>different</w:t>
      </w:r>
      <w:r w:rsidRPr="00B96D30">
        <w:rPr>
          <w:rFonts w:ascii="Arial" w:hAnsi="Arial" w:cs="Arial"/>
          <w:noProof/>
          <w:color w:val="000000" w:themeColor="text1"/>
          <w:sz w:val="24"/>
          <w:szCs w:val="24"/>
        </w:rPr>
        <w:t xml:space="preserve"> motor neurone groups</w:t>
      </w:r>
      <w:r w:rsidR="009C62AA" w:rsidRPr="00B96D30">
        <w:rPr>
          <w:rFonts w:ascii="Arial" w:hAnsi="Arial" w:cs="Arial"/>
          <w:noProof/>
          <w:color w:val="000000" w:themeColor="text1"/>
          <w:sz w:val="24"/>
          <w:szCs w:val="24"/>
        </w:rPr>
        <w:t xml:space="preserve">. </w:t>
      </w:r>
      <w:r w:rsidR="00556B96" w:rsidRPr="00B96D30">
        <w:rPr>
          <w:rFonts w:ascii="Arial" w:hAnsi="Arial" w:cs="Arial"/>
          <w:noProof/>
          <w:color w:val="000000" w:themeColor="text1"/>
          <w:sz w:val="24"/>
          <w:szCs w:val="24"/>
        </w:rPr>
        <w:t>However, RNA qualities were compromised</w:t>
      </w:r>
      <w:r w:rsidR="00E216D2" w:rsidRPr="00B96D30">
        <w:rPr>
          <w:rFonts w:ascii="Arial" w:hAnsi="Arial" w:cs="Arial"/>
          <w:noProof/>
          <w:color w:val="000000" w:themeColor="text1"/>
          <w:sz w:val="24"/>
          <w:szCs w:val="24"/>
        </w:rPr>
        <w:t xml:space="preserve"> mainly</w:t>
      </w:r>
      <w:r w:rsidR="00556B96" w:rsidRPr="00B96D30">
        <w:rPr>
          <w:rFonts w:ascii="Arial" w:hAnsi="Arial" w:cs="Arial"/>
          <w:noProof/>
          <w:color w:val="000000" w:themeColor="text1"/>
          <w:sz w:val="24"/>
          <w:szCs w:val="24"/>
        </w:rPr>
        <w:t xml:space="preserve"> due to the long process of </w:t>
      </w:r>
      <w:r w:rsidR="00E216D2" w:rsidRPr="00B96D30">
        <w:rPr>
          <w:rFonts w:ascii="Arial" w:hAnsi="Arial" w:cs="Arial"/>
          <w:noProof/>
          <w:color w:val="000000" w:themeColor="text1"/>
          <w:sz w:val="24"/>
          <w:szCs w:val="24"/>
        </w:rPr>
        <w:t xml:space="preserve">tissue </w:t>
      </w:r>
      <w:r w:rsidR="00556B96" w:rsidRPr="00B96D30">
        <w:rPr>
          <w:rFonts w:ascii="Arial" w:hAnsi="Arial" w:cs="Arial"/>
          <w:noProof/>
          <w:color w:val="000000" w:themeColor="text1"/>
          <w:sz w:val="24"/>
          <w:szCs w:val="24"/>
        </w:rPr>
        <w:t>preparation. Although the actual value of a quality assessment is less important than the homogeneity across all the arrays</w:t>
      </w:r>
      <w:r w:rsidR="002323AF" w:rsidRPr="00B96D30">
        <w:rPr>
          <w:rFonts w:ascii="Arial" w:hAnsi="Arial" w:cs="Arial"/>
          <w:noProof/>
          <w:color w:val="000000" w:themeColor="text1"/>
          <w:sz w:val="24"/>
          <w:szCs w:val="24"/>
        </w:rPr>
        <w:t xml:space="preserve">, RNA quality has </w:t>
      </w:r>
      <w:r w:rsidR="00FD5DCF">
        <w:rPr>
          <w:rFonts w:ascii="Arial" w:hAnsi="Arial" w:cs="Arial"/>
          <w:noProof/>
          <w:color w:val="000000" w:themeColor="text1"/>
          <w:sz w:val="24"/>
          <w:szCs w:val="24"/>
        </w:rPr>
        <w:t>always been</w:t>
      </w:r>
      <w:r w:rsidR="00556B96" w:rsidRPr="00B96D30">
        <w:rPr>
          <w:rFonts w:ascii="Arial" w:hAnsi="Arial" w:cs="Arial"/>
          <w:noProof/>
          <w:color w:val="000000" w:themeColor="text1"/>
          <w:sz w:val="24"/>
          <w:szCs w:val="24"/>
        </w:rPr>
        <w:t xml:space="preserve"> crucial for</w:t>
      </w:r>
      <w:r w:rsidR="00416974" w:rsidRPr="00B96D30">
        <w:rPr>
          <w:rFonts w:ascii="Arial" w:hAnsi="Arial" w:cs="Arial"/>
          <w:noProof/>
          <w:color w:val="000000" w:themeColor="text1"/>
          <w:sz w:val="24"/>
          <w:szCs w:val="24"/>
        </w:rPr>
        <w:t xml:space="preserve"> generating </w:t>
      </w:r>
      <w:r w:rsidR="00CD3FC5" w:rsidRPr="00B96D30">
        <w:rPr>
          <w:rFonts w:ascii="Arial" w:hAnsi="Arial" w:cs="Arial"/>
          <w:noProof/>
          <w:color w:val="000000" w:themeColor="text1"/>
          <w:sz w:val="24"/>
          <w:szCs w:val="24"/>
        </w:rPr>
        <w:t xml:space="preserve">reliable data. In this study, the RIN number (RNA quality index) can </w:t>
      </w:r>
      <w:r w:rsidR="00CD3FC5" w:rsidRPr="00BC7882">
        <w:rPr>
          <w:rFonts w:ascii="Arial" w:hAnsi="Arial" w:cs="Arial"/>
          <w:noProof/>
          <w:color w:val="000000" w:themeColor="text1"/>
          <w:sz w:val="24"/>
          <w:szCs w:val="24"/>
        </w:rPr>
        <w:t>be damaged</w:t>
      </w:r>
      <w:r w:rsidR="00CD3FC5" w:rsidRPr="00B96D30">
        <w:rPr>
          <w:rFonts w:ascii="Arial" w:hAnsi="Arial" w:cs="Arial"/>
          <w:noProof/>
          <w:color w:val="000000" w:themeColor="text1"/>
          <w:sz w:val="24"/>
          <w:szCs w:val="24"/>
        </w:rPr>
        <w:t xml:space="preserve"> to a range of </w:t>
      </w:r>
      <w:r w:rsidR="002323AF" w:rsidRPr="00B96D30">
        <w:rPr>
          <w:rFonts w:ascii="Arial" w:hAnsi="Arial" w:cs="Arial"/>
          <w:noProof/>
          <w:color w:val="000000" w:themeColor="text1"/>
          <w:sz w:val="24"/>
          <w:szCs w:val="24"/>
        </w:rPr>
        <w:t xml:space="preserve"> </w:t>
      </w:r>
      <w:r w:rsidR="00CD3FC5" w:rsidRPr="00B96D30">
        <w:rPr>
          <w:rFonts w:ascii="Arial" w:hAnsi="Arial" w:cs="Arial"/>
          <w:noProof/>
          <w:color w:val="000000" w:themeColor="text1"/>
          <w:sz w:val="24"/>
          <w:szCs w:val="24"/>
        </w:rPr>
        <w:t>4 to 6 even under careful handling. These</w:t>
      </w:r>
      <w:r w:rsidR="00DC6FCA" w:rsidRPr="00B96D30">
        <w:rPr>
          <w:rFonts w:ascii="Arial" w:hAnsi="Arial" w:cs="Arial"/>
          <w:noProof/>
          <w:color w:val="000000" w:themeColor="text1"/>
          <w:sz w:val="24"/>
          <w:szCs w:val="24"/>
        </w:rPr>
        <w:t xml:space="preserve"> values</w:t>
      </w:r>
      <w:r w:rsidR="00CD3FC5" w:rsidRPr="00B96D30">
        <w:rPr>
          <w:rFonts w:ascii="Arial" w:hAnsi="Arial" w:cs="Arial"/>
          <w:noProof/>
          <w:color w:val="000000" w:themeColor="text1"/>
          <w:sz w:val="24"/>
          <w:szCs w:val="24"/>
        </w:rPr>
        <w:t xml:space="preserve"> were</w:t>
      </w:r>
      <w:r w:rsidR="00E216D2" w:rsidRPr="00B96D30">
        <w:rPr>
          <w:rFonts w:ascii="Arial" w:hAnsi="Arial" w:cs="Arial"/>
          <w:noProof/>
          <w:color w:val="000000" w:themeColor="text1"/>
          <w:sz w:val="24"/>
          <w:szCs w:val="24"/>
        </w:rPr>
        <w:t xml:space="preserve"> stric</w:t>
      </w:r>
      <w:r w:rsidR="00E22BCD" w:rsidRPr="00B96D30">
        <w:rPr>
          <w:rFonts w:ascii="Arial" w:hAnsi="Arial" w:cs="Arial"/>
          <w:noProof/>
          <w:color w:val="000000" w:themeColor="text1"/>
          <w:sz w:val="24"/>
          <w:szCs w:val="24"/>
        </w:rPr>
        <w:t>t</w:t>
      </w:r>
      <w:r w:rsidR="00E216D2" w:rsidRPr="00B96D30">
        <w:rPr>
          <w:rFonts w:ascii="Arial" w:hAnsi="Arial" w:cs="Arial"/>
          <w:noProof/>
          <w:color w:val="000000" w:themeColor="text1"/>
          <w:sz w:val="24"/>
          <w:szCs w:val="24"/>
        </w:rPr>
        <w:t>ly</w:t>
      </w:r>
      <w:r w:rsidR="00CD3FC5" w:rsidRPr="00B96D30">
        <w:rPr>
          <w:rFonts w:ascii="Arial" w:hAnsi="Arial" w:cs="Arial"/>
          <w:noProof/>
          <w:color w:val="000000" w:themeColor="text1"/>
          <w:sz w:val="24"/>
          <w:szCs w:val="24"/>
        </w:rPr>
        <w:t xml:space="preserve"> not meeting either homogeneity or </w:t>
      </w:r>
      <w:r w:rsidR="00300857" w:rsidRPr="00B96D30">
        <w:rPr>
          <w:rFonts w:ascii="Arial" w:hAnsi="Arial" w:cs="Arial"/>
          <w:noProof/>
          <w:color w:val="000000" w:themeColor="text1"/>
          <w:sz w:val="24"/>
          <w:szCs w:val="24"/>
        </w:rPr>
        <w:t>quality</w:t>
      </w:r>
      <w:r w:rsidR="00E216D2" w:rsidRPr="00B96D30">
        <w:rPr>
          <w:rFonts w:ascii="Arial" w:hAnsi="Arial" w:cs="Arial"/>
          <w:noProof/>
          <w:color w:val="000000" w:themeColor="text1"/>
          <w:sz w:val="24"/>
          <w:szCs w:val="24"/>
        </w:rPr>
        <w:t xml:space="preserve"> </w:t>
      </w:r>
      <w:r w:rsidR="00DC6FCA" w:rsidRPr="00B96D30">
        <w:rPr>
          <w:rFonts w:ascii="Arial" w:hAnsi="Arial" w:cs="Arial"/>
          <w:noProof/>
          <w:color w:val="000000" w:themeColor="text1"/>
          <w:sz w:val="24"/>
          <w:szCs w:val="24"/>
        </w:rPr>
        <w:t>RNA</w:t>
      </w:r>
      <w:r w:rsidR="00B33656" w:rsidRPr="00B96D30">
        <w:rPr>
          <w:rFonts w:ascii="Arial" w:hAnsi="Arial" w:cs="Arial"/>
          <w:noProof/>
          <w:color w:val="000000" w:themeColor="text1"/>
          <w:sz w:val="24"/>
          <w:szCs w:val="24"/>
        </w:rPr>
        <w:t>. As such, the array data can</w:t>
      </w:r>
      <w:r w:rsidR="00E216D2" w:rsidRPr="00B96D30">
        <w:rPr>
          <w:rFonts w:ascii="Arial" w:hAnsi="Arial" w:cs="Arial"/>
          <w:noProof/>
          <w:color w:val="000000" w:themeColor="text1"/>
          <w:sz w:val="24"/>
          <w:szCs w:val="24"/>
        </w:rPr>
        <w:t xml:space="preserve"> be</w:t>
      </w:r>
      <w:r w:rsidR="00B33656" w:rsidRPr="00B96D30">
        <w:rPr>
          <w:rFonts w:ascii="Arial" w:hAnsi="Arial" w:cs="Arial"/>
          <w:noProof/>
          <w:color w:val="000000" w:themeColor="text1"/>
          <w:sz w:val="24"/>
          <w:szCs w:val="24"/>
        </w:rPr>
        <w:t xml:space="preserve"> largely</w:t>
      </w:r>
      <w:r w:rsidR="00E216D2" w:rsidRPr="00B96D30">
        <w:rPr>
          <w:rFonts w:ascii="Arial" w:hAnsi="Arial" w:cs="Arial"/>
          <w:noProof/>
          <w:color w:val="000000" w:themeColor="text1"/>
          <w:sz w:val="24"/>
          <w:szCs w:val="24"/>
        </w:rPr>
        <w:t xml:space="preserve"> </w:t>
      </w:r>
      <w:r w:rsidR="00B33656" w:rsidRPr="00B96D30">
        <w:rPr>
          <w:rFonts w:ascii="Arial" w:hAnsi="Arial" w:cs="Arial"/>
          <w:noProof/>
          <w:color w:val="000000" w:themeColor="text1"/>
          <w:sz w:val="24"/>
          <w:szCs w:val="24"/>
        </w:rPr>
        <w:t>skewed and biased</w:t>
      </w:r>
      <w:r w:rsidR="003471C3" w:rsidRPr="00B96D30">
        <w:rPr>
          <w:rFonts w:ascii="Arial" w:hAnsi="Arial" w:cs="Arial"/>
          <w:noProof/>
          <w:color w:val="000000" w:themeColor="text1"/>
          <w:sz w:val="24"/>
          <w:szCs w:val="24"/>
        </w:rPr>
        <w:t xml:space="preserve">, leading to </w:t>
      </w:r>
      <w:r w:rsidR="00E22BCD" w:rsidRPr="00B96D30">
        <w:rPr>
          <w:rFonts w:ascii="Arial" w:hAnsi="Arial" w:cs="Arial"/>
          <w:noProof/>
          <w:color w:val="000000" w:themeColor="text1"/>
          <w:sz w:val="24"/>
          <w:szCs w:val="24"/>
        </w:rPr>
        <w:t xml:space="preserve">an </w:t>
      </w:r>
      <w:r w:rsidR="003471C3" w:rsidRPr="00B96D30">
        <w:rPr>
          <w:rFonts w:ascii="Arial" w:hAnsi="Arial" w:cs="Arial"/>
          <w:noProof/>
          <w:color w:val="000000" w:themeColor="text1"/>
          <w:sz w:val="24"/>
          <w:szCs w:val="24"/>
        </w:rPr>
        <w:t>erro</w:t>
      </w:r>
      <w:r w:rsidR="00E22BCD" w:rsidRPr="00B96D30">
        <w:rPr>
          <w:rFonts w:ascii="Arial" w:hAnsi="Arial" w:cs="Arial"/>
          <w:noProof/>
          <w:color w:val="000000" w:themeColor="text1"/>
          <w:sz w:val="24"/>
          <w:szCs w:val="24"/>
        </w:rPr>
        <w:t>ne</w:t>
      </w:r>
      <w:r w:rsidR="003471C3" w:rsidRPr="00B96D30">
        <w:rPr>
          <w:rFonts w:ascii="Arial" w:hAnsi="Arial" w:cs="Arial"/>
          <w:noProof/>
          <w:color w:val="000000" w:themeColor="text1"/>
          <w:sz w:val="24"/>
          <w:szCs w:val="24"/>
        </w:rPr>
        <w:t>ous conclusion.</w:t>
      </w:r>
      <w:r w:rsidR="00F418F6" w:rsidRPr="00B96D30">
        <w:rPr>
          <w:rFonts w:ascii="Arial" w:hAnsi="Arial" w:cs="Arial"/>
          <w:noProof/>
          <w:color w:val="000000" w:themeColor="text1"/>
          <w:sz w:val="24"/>
          <w:szCs w:val="24"/>
        </w:rPr>
        <w:t xml:space="preserve"> </w:t>
      </w:r>
      <w:r w:rsidR="003471C3" w:rsidRPr="00B96D30">
        <w:rPr>
          <w:rFonts w:ascii="Arial" w:hAnsi="Arial" w:cs="Arial"/>
          <w:noProof/>
          <w:color w:val="000000" w:themeColor="text1"/>
          <w:sz w:val="24"/>
          <w:szCs w:val="24"/>
        </w:rPr>
        <w:t>A</w:t>
      </w:r>
      <w:r w:rsidR="00DC6FCA" w:rsidRPr="00B96D30">
        <w:rPr>
          <w:rFonts w:ascii="Arial" w:hAnsi="Arial" w:cs="Arial"/>
          <w:noProof/>
          <w:color w:val="000000" w:themeColor="text1"/>
          <w:sz w:val="24"/>
          <w:szCs w:val="24"/>
        </w:rPr>
        <w:t xml:space="preserve">n </w:t>
      </w:r>
      <w:r w:rsidR="003471C3" w:rsidRPr="00B96D30">
        <w:rPr>
          <w:rFonts w:ascii="Arial" w:hAnsi="Arial" w:cs="Arial"/>
          <w:noProof/>
          <w:color w:val="000000" w:themeColor="text1"/>
          <w:sz w:val="24"/>
          <w:szCs w:val="24"/>
        </w:rPr>
        <w:t>additional approach</w:t>
      </w:r>
      <w:r w:rsidR="00DC6FCA" w:rsidRPr="00B96D30">
        <w:rPr>
          <w:rFonts w:ascii="Arial" w:hAnsi="Arial" w:cs="Arial"/>
          <w:noProof/>
          <w:color w:val="000000" w:themeColor="text1"/>
          <w:sz w:val="24"/>
          <w:szCs w:val="24"/>
        </w:rPr>
        <w:t xml:space="preserve"> to </w:t>
      </w:r>
      <w:r w:rsidR="00DC6FCA" w:rsidRPr="00BC7882">
        <w:rPr>
          <w:rFonts w:ascii="Arial" w:hAnsi="Arial" w:cs="Arial"/>
          <w:noProof/>
          <w:color w:val="000000" w:themeColor="text1"/>
          <w:sz w:val="24"/>
          <w:szCs w:val="24"/>
        </w:rPr>
        <w:t>co</w:t>
      </w:r>
      <w:r w:rsidR="00E2082C">
        <w:rPr>
          <w:rFonts w:ascii="Arial" w:hAnsi="Arial" w:cs="Arial"/>
          <w:noProof/>
          <w:color w:val="000000" w:themeColor="text1"/>
          <w:sz w:val="24"/>
          <w:szCs w:val="24"/>
        </w:rPr>
        <w:t>n</w:t>
      </w:r>
      <w:r w:rsidR="00DC6FCA" w:rsidRPr="00BC7882">
        <w:rPr>
          <w:rFonts w:ascii="Arial" w:hAnsi="Arial" w:cs="Arial"/>
          <w:noProof/>
          <w:color w:val="000000" w:themeColor="text1"/>
          <w:sz w:val="24"/>
          <w:szCs w:val="24"/>
        </w:rPr>
        <w:t>f</w:t>
      </w:r>
      <w:r w:rsidR="00B536A0" w:rsidRPr="00E2082C">
        <w:rPr>
          <w:rFonts w:ascii="Arial" w:hAnsi="Arial" w:cs="Arial"/>
          <w:noProof/>
          <w:color w:val="000000" w:themeColor="text1"/>
          <w:sz w:val="24"/>
          <w:szCs w:val="24"/>
        </w:rPr>
        <w:t>irm</w:t>
      </w:r>
      <w:r w:rsidR="00B536A0" w:rsidRPr="00B96D30">
        <w:rPr>
          <w:rFonts w:ascii="Arial" w:hAnsi="Arial" w:cs="Arial"/>
          <w:noProof/>
          <w:color w:val="000000" w:themeColor="text1"/>
          <w:sz w:val="24"/>
          <w:szCs w:val="24"/>
        </w:rPr>
        <w:t xml:space="preserve"> the array res</w:t>
      </w:r>
      <w:r w:rsidR="00EF0022" w:rsidRPr="00B96D30">
        <w:rPr>
          <w:rFonts w:ascii="Arial" w:hAnsi="Arial" w:cs="Arial"/>
          <w:noProof/>
          <w:color w:val="000000" w:themeColor="text1"/>
          <w:sz w:val="24"/>
          <w:szCs w:val="24"/>
        </w:rPr>
        <w:t>ul</w:t>
      </w:r>
      <w:r w:rsidR="005972D2" w:rsidRPr="00B96D30">
        <w:rPr>
          <w:rFonts w:ascii="Arial" w:hAnsi="Arial" w:cs="Arial"/>
          <w:noProof/>
          <w:color w:val="000000" w:themeColor="text1"/>
          <w:sz w:val="24"/>
          <w:szCs w:val="24"/>
        </w:rPr>
        <w:t>t</w:t>
      </w:r>
      <w:r w:rsidR="002E0E9B" w:rsidRPr="00B96D30">
        <w:rPr>
          <w:rFonts w:ascii="Arial" w:hAnsi="Arial" w:cs="Arial"/>
          <w:noProof/>
          <w:color w:val="000000" w:themeColor="text1"/>
          <w:sz w:val="24"/>
          <w:szCs w:val="24"/>
        </w:rPr>
        <w:t xml:space="preserve"> would be necessarily required</w:t>
      </w:r>
      <w:r w:rsidR="00E22BCD" w:rsidRPr="00B96D30">
        <w:rPr>
          <w:rFonts w:ascii="Arial" w:hAnsi="Arial" w:cs="Arial"/>
          <w:noProof/>
          <w:color w:val="000000" w:themeColor="text1"/>
          <w:sz w:val="24"/>
          <w:szCs w:val="24"/>
        </w:rPr>
        <w:t>. I</w:t>
      </w:r>
      <w:r w:rsidR="002E0E9B" w:rsidRPr="00B96D30">
        <w:rPr>
          <w:rFonts w:ascii="Arial" w:hAnsi="Arial" w:cs="Arial"/>
          <w:noProof/>
          <w:color w:val="000000" w:themeColor="text1"/>
          <w:sz w:val="24"/>
          <w:szCs w:val="24"/>
        </w:rPr>
        <w:t>n many cases</w:t>
      </w:r>
      <w:r w:rsidR="00B536A0" w:rsidRPr="00B96D30">
        <w:rPr>
          <w:rFonts w:ascii="Arial" w:hAnsi="Arial" w:cs="Arial"/>
          <w:noProof/>
          <w:color w:val="000000" w:themeColor="text1"/>
          <w:sz w:val="24"/>
          <w:szCs w:val="24"/>
        </w:rPr>
        <w:t>.</w:t>
      </w:r>
      <w:r w:rsidR="003471C3" w:rsidRPr="00B96D30">
        <w:rPr>
          <w:rFonts w:ascii="Arial" w:hAnsi="Arial" w:cs="Arial"/>
          <w:noProof/>
          <w:color w:val="000000" w:themeColor="text1"/>
          <w:sz w:val="24"/>
          <w:szCs w:val="24"/>
        </w:rPr>
        <w:t xml:space="preserve"> qPCR</w:t>
      </w:r>
      <w:r w:rsidR="00013F08" w:rsidRPr="00B96D30">
        <w:rPr>
          <w:rFonts w:ascii="Arial" w:hAnsi="Arial" w:cs="Arial"/>
          <w:noProof/>
          <w:color w:val="000000" w:themeColor="text1"/>
          <w:sz w:val="24"/>
          <w:szCs w:val="24"/>
        </w:rPr>
        <w:t xml:space="preserve"> and immunochem</w:t>
      </w:r>
      <w:r w:rsidR="00E22BCD" w:rsidRPr="00B96D30">
        <w:rPr>
          <w:rFonts w:ascii="Arial" w:hAnsi="Arial" w:cs="Arial"/>
          <w:noProof/>
          <w:color w:val="000000" w:themeColor="text1"/>
          <w:sz w:val="24"/>
          <w:szCs w:val="24"/>
        </w:rPr>
        <w:t>i</w:t>
      </w:r>
      <w:r w:rsidR="00013F08" w:rsidRPr="00B96D30">
        <w:rPr>
          <w:rFonts w:ascii="Arial" w:hAnsi="Arial" w:cs="Arial"/>
          <w:noProof/>
          <w:color w:val="000000" w:themeColor="text1"/>
          <w:sz w:val="24"/>
          <w:szCs w:val="24"/>
        </w:rPr>
        <w:t>stry</w:t>
      </w:r>
      <w:r w:rsidR="003471C3" w:rsidRPr="00B96D30">
        <w:rPr>
          <w:rFonts w:ascii="Arial" w:hAnsi="Arial" w:cs="Arial"/>
          <w:noProof/>
          <w:color w:val="000000" w:themeColor="text1"/>
          <w:sz w:val="24"/>
          <w:szCs w:val="24"/>
        </w:rPr>
        <w:t xml:space="preserve"> </w:t>
      </w:r>
      <w:r w:rsidR="00013F08" w:rsidRPr="00B96D30">
        <w:rPr>
          <w:rFonts w:ascii="Arial" w:hAnsi="Arial" w:cs="Arial"/>
          <w:noProof/>
          <w:color w:val="000000" w:themeColor="text1"/>
          <w:sz w:val="24"/>
          <w:szCs w:val="24"/>
        </w:rPr>
        <w:t>are</w:t>
      </w:r>
      <w:r w:rsidR="003471C3" w:rsidRPr="00B96D30">
        <w:rPr>
          <w:rFonts w:ascii="Arial" w:hAnsi="Arial" w:cs="Arial"/>
          <w:noProof/>
          <w:color w:val="000000" w:themeColor="text1"/>
          <w:sz w:val="24"/>
          <w:szCs w:val="24"/>
        </w:rPr>
        <w:t xml:space="preserve"> </w:t>
      </w:r>
      <w:r w:rsidR="00E22BCD" w:rsidRPr="00B96D30">
        <w:rPr>
          <w:rFonts w:ascii="Arial" w:hAnsi="Arial" w:cs="Arial"/>
          <w:noProof/>
          <w:color w:val="000000" w:themeColor="text1"/>
          <w:sz w:val="24"/>
          <w:szCs w:val="24"/>
        </w:rPr>
        <w:t xml:space="preserve">the </w:t>
      </w:r>
      <w:r w:rsidR="003471C3" w:rsidRPr="00B96D30">
        <w:rPr>
          <w:rFonts w:ascii="Arial" w:hAnsi="Arial" w:cs="Arial"/>
          <w:noProof/>
          <w:color w:val="000000" w:themeColor="text1"/>
          <w:sz w:val="24"/>
          <w:szCs w:val="24"/>
        </w:rPr>
        <w:t>most popular validation tools</w:t>
      </w:r>
      <w:r w:rsidR="00E22BCD" w:rsidRPr="00B96D30">
        <w:rPr>
          <w:rFonts w:ascii="Arial" w:hAnsi="Arial" w:cs="Arial"/>
          <w:noProof/>
          <w:color w:val="000000" w:themeColor="text1"/>
          <w:sz w:val="24"/>
          <w:szCs w:val="24"/>
        </w:rPr>
        <w:t>,</w:t>
      </w:r>
      <w:r w:rsidR="003471C3" w:rsidRPr="00B96D30">
        <w:rPr>
          <w:rFonts w:ascii="Arial" w:hAnsi="Arial" w:cs="Arial"/>
          <w:noProof/>
          <w:color w:val="000000" w:themeColor="text1"/>
          <w:sz w:val="24"/>
          <w:szCs w:val="24"/>
        </w:rPr>
        <w:t xml:space="preserve"> in parti</w:t>
      </w:r>
      <w:r w:rsidR="00013F08" w:rsidRPr="00B96D30">
        <w:rPr>
          <w:rFonts w:ascii="Arial" w:hAnsi="Arial" w:cs="Arial"/>
          <w:noProof/>
          <w:color w:val="000000" w:themeColor="text1"/>
          <w:sz w:val="24"/>
          <w:szCs w:val="24"/>
        </w:rPr>
        <w:t>cular when samples</w:t>
      </w:r>
      <w:r w:rsidR="003471C3" w:rsidRPr="00B96D30">
        <w:rPr>
          <w:rFonts w:ascii="Arial" w:hAnsi="Arial" w:cs="Arial"/>
          <w:noProof/>
          <w:color w:val="000000" w:themeColor="text1"/>
          <w:sz w:val="24"/>
          <w:szCs w:val="24"/>
        </w:rPr>
        <w:t xml:space="preserve"> can be easily re-</w:t>
      </w:r>
      <w:r w:rsidR="00D720F7" w:rsidRPr="00B96D30">
        <w:rPr>
          <w:rFonts w:ascii="Arial" w:hAnsi="Arial" w:cs="Arial"/>
          <w:noProof/>
          <w:color w:val="000000" w:themeColor="text1"/>
          <w:sz w:val="24"/>
          <w:szCs w:val="24"/>
        </w:rPr>
        <w:t>so</w:t>
      </w:r>
      <w:r w:rsidR="00E22BCD" w:rsidRPr="00B96D30">
        <w:rPr>
          <w:rFonts w:ascii="Arial" w:hAnsi="Arial" w:cs="Arial"/>
          <w:noProof/>
          <w:color w:val="000000" w:themeColor="text1"/>
          <w:sz w:val="24"/>
          <w:szCs w:val="24"/>
        </w:rPr>
        <w:t>u</w:t>
      </w:r>
      <w:r w:rsidR="00D720F7" w:rsidRPr="00B96D30">
        <w:rPr>
          <w:rFonts w:ascii="Arial" w:hAnsi="Arial" w:cs="Arial"/>
          <w:noProof/>
          <w:color w:val="000000" w:themeColor="text1"/>
          <w:sz w:val="24"/>
          <w:szCs w:val="24"/>
        </w:rPr>
        <w:t xml:space="preserve">rced, for instance, from </w:t>
      </w:r>
      <w:r w:rsidR="003471C3" w:rsidRPr="00B96D30">
        <w:rPr>
          <w:rFonts w:ascii="Arial" w:hAnsi="Arial" w:cs="Arial"/>
          <w:noProof/>
          <w:color w:val="000000" w:themeColor="text1"/>
          <w:sz w:val="24"/>
          <w:szCs w:val="24"/>
        </w:rPr>
        <w:t>cell line</w:t>
      </w:r>
      <w:r w:rsidR="008058D9" w:rsidRPr="00B96D30">
        <w:rPr>
          <w:rFonts w:ascii="Arial" w:hAnsi="Arial" w:cs="Arial"/>
          <w:noProof/>
          <w:color w:val="000000" w:themeColor="text1"/>
          <w:sz w:val="24"/>
          <w:szCs w:val="24"/>
        </w:rPr>
        <w:t>s</w:t>
      </w:r>
      <w:r w:rsidR="003471C3" w:rsidRPr="00B96D30">
        <w:rPr>
          <w:rFonts w:ascii="Arial" w:hAnsi="Arial" w:cs="Arial"/>
          <w:noProof/>
          <w:color w:val="000000" w:themeColor="text1"/>
          <w:sz w:val="24"/>
          <w:szCs w:val="24"/>
        </w:rPr>
        <w:t xml:space="preserve"> </w:t>
      </w:r>
      <w:r w:rsidR="00D720F7" w:rsidRPr="00B96D30">
        <w:rPr>
          <w:rFonts w:ascii="Arial" w:hAnsi="Arial" w:cs="Arial"/>
          <w:noProof/>
          <w:color w:val="000000" w:themeColor="text1"/>
          <w:sz w:val="24"/>
          <w:szCs w:val="24"/>
        </w:rPr>
        <w:t>or</w:t>
      </w:r>
      <w:r w:rsidR="003471C3" w:rsidRPr="00B96D30">
        <w:rPr>
          <w:rFonts w:ascii="Arial" w:hAnsi="Arial" w:cs="Arial"/>
          <w:noProof/>
          <w:color w:val="000000" w:themeColor="text1"/>
          <w:sz w:val="24"/>
          <w:szCs w:val="24"/>
        </w:rPr>
        <w:t xml:space="preserve"> animal tissue</w:t>
      </w:r>
      <w:r w:rsidR="008058D9" w:rsidRPr="00B96D30">
        <w:rPr>
          <w:rFonts w:ascii="Arial" w:hAnsi="Arial" w:cs="Arial"/>
          <w:noProof/>
          <w:color w:val="000000" w:themeColor="text1"/>
          <w:sz w:val="24"/>
          <w:szCs w:val="24"/>
        </w:rPr>
        <w:t>s</w:t>
      </w:r>
      <w:r w:rsidR="00013F08" w:rsidRPr="00B96D30">
        <w:rPr>
          <w:rFonts w:ascii="Arial" w:hAnsi="Arial" w:cs="Arial"/>
          <w:noProof/>
          <w:color w:val="000000" w:themeColor="text1"/>
          <w:sz w:val="24"/>
          <w:szCs w:val="24"/>
        </w:rPr>
        <w:t xml:space="preserve">. </w:t>
      </w:r>
      <w:r w:rsidR="00F56B98" w:rsidRPr="00B96D30">
        <w:rPr>
          <w:rFonts w:ascii="Arial" w:hAnsi="Arial" w:cs="Arial"/>
          <w:noProof/>
          <w:color w:val="000000" w:themeColor="text1"/>
          <w:sz w:val="24"/>
          <w:szCs w:val="24"/>
        </w:rPr>
        <w:t xml:space="preserve">Despite the fact that RNA quality would be inevitably damaged when </w:t>
      </w:r>
      <w:r w:rsidR="00F56B98" w:rsidRPr="00BC7882">
        <w:rPr>
          <w:rFonts w:ascii="Arial" w:hAnsi="Arial" w:cs="Arial"/>
          <w:noProof/>
          <w:color w:val="000000" w:themeColor="text1"/>
          <w:sz w:val="24"/>
          <w:szCs w:val="24"/>
        </w:rPr>
        <w:t>extrac</w:t>
      </w:r>
      <w:r w:rsidR="00E2082C">
        <w:rPr>
          <w:rFonts w:ascii="Arial" w:hAnsi="Arial" w:cs="Arial"/>
          <w:noProof/>
          <w:color w:val="000000" w:themeColor="text1"/>
          <w:sz w:val="24"/>
          <w:szCs w:val="24"/>
        </w:rPr>
        <w:t>t</w:t>
      </w:r>
      <w:r w:rsidR="00F56B98" w:rsidRPr="00BC7882">
        <w:rPr>
          <w:rFonts w:ascii="Arial" w:hAnsi="Arial" w:cs="Arial"/>
          <w:noProof/>
          <w:color w:val="000000" w:themeColor="text1"/>
          <w:sz w:val="24"/>
          <w:szCs w:val="24"/>
        </w:rPr>
        <w:t>ing</w:t>
      </w:r>
      <w:r w:rsidR="00F56B98" w:rsidRPr="00B96D30">
        <w:rPr>
          <w:rFonts w:ascii="Arial" w:hAnsi="Arial" w:cs="Arial"/>
          <w:noProof/>
          <w:color w:val="000000" w:themeColor="text1"/>
          <w:sz w:val="24"/>
          <w:szCs w:val="24"/>
        </w:rPr>
        <w:t xml:space="preserve"> cells with LCM</w:t>
      </w:r>
      <w:r w:rsidR="00013F08" w:rsidRPr="00B96D30">
        <w:rPr>
          <w:rFonts w:ascii="Arial" w:hAnsi="Arial" w:cs="Arial"/>
          <w:noProof/>
          <w:color w:val="000000" w:themeColor="text1"/>
          <w:sz w:val="24"/>
          <w:szCs w:val="24"/>
        </w:rPr>
        <w:t>,</w:t>
      </w:r>
      <w:r w:rsidR="00F56B98" w:rsidRPr="00B96D30">
        <w:rPr>
          <w:rFonts w:ascii="Arial" w:hAnsi="Arial" w:cs="Arial"/>
          <w:noProof/>
          <w:color w:val="000000" w:themeColor="text1"/>
          <w:sz w:val="24"/>
          <w:szCs w:val="24"/>
        </w:rPr>
        <w:t xml:space="preserve"> the motor pool size of EDL and TA is only about 50-100 motor n</w:t>
      </w:r>
      <w:r w:rsidR="00037D26" w:rsidRPr="00B96D30">
        <w:rPr>
          <w:rFonts w:ascii="Arial" w:hAnsi="Arial" w:cs="Arial"/>
          <w:noProof/>
          <w:color w:val="000000" w:themeColor="text1"/>
          <w:sz w:val="24"/>
          <w:szCs w:val="24"/>
        </w:rPr>
        <w:t xml:space="preserve">eurones, meaning that </w:t>
      </w:r>
      <w:r w:rsidR="00412EEC" w:rsidRPr="00B96D30">
        <w:rPr>
          <w:rFonts w:ascii="Arial" w:hAnsi="Arial" w:cs="Arial"/>
          <w:noProof/>
          <w:color w:val="000000" w:themeColor="text1"/>
          <w:sz w:val="24"/>
          <w:szCs w:val="24"/>
        </w:rPr>
        <w:t>neither</w:t>
      </w:r>
      <w:r w:rsidR="00037D26" w:rsidRPr="00B96D30">
        <w:rPr>
          <w:rFonts w:ascii="Arial" w:hAnsi="Arial" w:cs="Arial"/>
          <w:noProof/>
          <w:color w:val="000000" w:themeColor="text1"/>
          <w:sz w:val="24"/>
          <w:szCs w:val="24"/>
        </w:rPr>
        <w:t xml:space="preserve"> quality and quantity would be </w:t>
      </w:r>
      <w:r w:rsidR="00412EEC" w:rsidRPr="00B96D30">
        <w:rPr>
          <w:rFonts w:ascii="Arial" w:hAnsi="Arial" w:cs="Arial"/>
          <w:noProof/>
          <w:color w:val="000000" w:themeColor="text1"/>
          <w:sz w:val="24"/>
          <w:szCs w:val="24"/>
        </w:rPr>
        <w:t>optim</w:t>
      </w:r>
      <w:r w:rsidR="001721CA">
        <w:rPr>
          <w:rFonts w:ascii="Arial" w:hAnsi="Arial" w:cs="Arial"/>
          <w:noProof/>
          <w:color w:val="000000" w:themeColor="text1"/>
          <w:sz w:val="24"/>
          <w:szCs w:val="24"/>
        </w:rPr>
        <w:t>a</w:t>
      </w:r>
      <w:r w:rsidR="00412EEC" w:rsidRPr="00B96D30">
        <w:rPr>
          <w:rFonts w:ascii="Arial" w:hAnsi="Arial" w:cs="Arial"/>
          <w:noProof/>
          <w:color w:val="000000" w:themeColor="text1"/>
          <w:sz w:val="24"/>
          <w:szCs w:val="24"/>
        </w:rPr>
        <w:t>l</w:t>
      </w:r>
      <w:r w:rsidR="00037D26" w:rsidRPr="00B96D30">
        <w:rPr>
          <w:rFonts w:ascii="Arial" w:hAnsi="Arial" w:cs="Arial"/>
          <w:noProof/>
          <w:color w:val="000000" w:themeColor="text1"/>
          <w:sz w:val="24"/>
          <w:szCs w:val="24"/>
        </w:rPr>
        <w:t xml:space="preserve"> for qPCR.</w:t>
      </w:r>
      <w:r w:rsidR="007322AA" w:rsidRPr="00B96D30">
        <w:rPr>
          <w:rFonts w:ascii="Arial" w:hAnsi="Arial" w:cs="Arial"/>
          <w:noProof/>
          <w:color w:val="000000" w:themeColor="text1"/>
          <w:sz w:val="24"/>
          <w:szCs w:val="24"/>
        </w:rPr>
        <w:t xml:space="preserve"> </w:t>
      </w:r>
      <w:r w:rsidR="00F56B98" w:rsidRPr="00B96D30">
        <w:rPr>
          <w:rFonts w:ascii="Arial" w:hAnsi="Arial" w:cs="Arial"/>
          <w:noProof/>
          <w:color w:val="000000" w:themeColor="text1"/>
          <w:sz w:val="24"/>
          <w:szCs w:val="24"/>
        </w:rPr>
        <w:t xml:space="preserve"> </w:t>
      </w:r>
      <w:r w:rsidR="00013F08" w:rsidRPr="00B96D30">
        <w:rPr>
          <w:rFonts w:ascii="Arial" w:hAnsi="Arial" w:cs="Arial"/>
          <w:noProof/>
          <w:color w:val="000000" w:themeColor="text1"/>
          <w:sz w:val="24"/>
          <w:szCs w:val="24"/>
        </w:rPr>
        <w:t xml:space="preserve">   </w:t>
      </w:r>
    </w:p>
    <w:p w14:paraId="01C8D850" w14:textId="3AE186E9" w:rsidR="00E02D45" w:rsidRPr="00B96D30" w:rsidRDefault="00AF7F6D" w:rsidP="00D405BD">
      <w:pPr>
        <w:spacing w:line="480" w:lineRule="auto"/>
        <w:jc w:val="both"/>
        <w:rPr>
          <w:rFonts w:ascii="Arial" w:hAnsi="Arial" w:cs="Arial"/>
          <w:noProof/>
          <w:color w:val="000000" w:themeColor="text1"/>
          <w:sz w:val="24"/>
          <w:szCs w:val="24"/>
        </w:rPr>
      </w:pPr>
      <w:r w:rsidRPr="00B96D30">
        <w:rPr>
          <w:rFonts w:ascii="Arial" w:hAnsi="Arial" w:cs="Arial"/>
          <w:noProof/>
          <w:color w:val="000000" w:themeColor="text1"/>
          <w:sz w:val="24"/>
          <w:szCs w:val="24"/>
        </w:rPr>
        <w:t>While</w:t>
      </w:r>
      <w:r w:rsidR="00B33656" w:rsidRPr="00B96D30">
        <w:rPr>
          <w:rFonts w:ascii="Arial" w:hAnsi="Arial" w:cs="Arial"/>
          <w:noProof/>
          <w:color w:val="000000" w:themeColor="text1"/>
          <w:sz w:val="24"/>
          <w:szCs w:val="24"/>
        </w:rPr>
        <w:t xml:space="preserve"> </w:t>
      </w:r>
      <w:r w:rsidR="002E0E9B" w:rsidRPr="00B96D30">
        <w:rPr>
          <w:rFonts w:ascii="Arial" w:hAnsi="Arial" w:cs="Arial"/>
          <w:noProof/>
          <w:color w:val="000000" w:themeColor="text1"/>
          <w:sz w:val="24"/>
          <w:szCs w:val="24"/>
        </w:rPr>
        <w:t>w</w:t>
      </w:r>
      <w:r w:rsidR="00B536A0" w:rsidRPr="00B96D30">
        <w:rPr>
          <w:rFonts w:ascii="Arial" w:hAnsi="Arial" w:cs="Arial"/>
          <w:noProof/>
          <w:color w:val="000000" w:themeColor="text1"/>
          <w:sz w:val="24"/>
          <w:szCs w:val="24"/>
        </w:rPr>
        <w:t>e had</w:t>
      </w:r>
      <w:r w:rsidR="005972D2" w:rsidRPr="00B96D30">
        <w:rPr>
          <w:rFonts w:ascii="Arial" w:hAnsi="Arial" w:cs="Arial"/>
          <w:noProof/>
          <w:color w:val="000000" w:themeColor="text1"/>
          <w:sz w:val="24"/>
          <w:szCs w:val="24"/>
        </w:rPr>
        <w:t xml:space="preserve"> successfully us</w:t>
      </w:r>
      <w:r w:rsidR="005958E6" w:rsidRPr="00B96D30">
        <w:rPr>
          <w:rFonts w:ascii="Arial" w:hAnsi="Arial" w:cs="Arial"/>
          <w:noProof/>
          <w:color w:val="000000" w:themeColor="text1"/>
          <w:sz w:val="24"/>
          <w:szCs w:val="24"/>
        </w:rPr>
        <w:t>ed the array da</w:t>
      </w:r>
      <w:r w:rsidR="002E0E9B" w:rsidRPr="00B96D30">
        <w:rPr>
          <w:rFonts w:ascii="Arial" w:hAnsi="Arial" w:cs="Arial"/>
          <w:noProof/>
          <w:color w:val="000000" w:themeColor="text1"/>
          <w:sz w:val="24"/>
          <w:szCs w:val="24"/>
        </w:rPr>
        <w:t xml:space="preserve">ta to reveal some important biological </w:t>
      </w:r>
      <w:r w:rsidR="003471C3" w:rsidRPr="00B96D30">
        <w:rPr>
          <w:rFonts w:ascii="Arial" w:hAnsi="Arial" w:cs="Arial"/>
          <w:noProof/>
          <w:color w:val="000000" w:themeColor="text1"/>
          <w:sz w:val="24"/>
          <w:szCs w:val="24"/>
        </w:rPr>
        <w:t>change</w:t>
      </w:r>
      <w:r w:rsidRPr="00B96D30">
        <w:rPr>
          <w:rFonts w:ascii="Arial" w:hAnsi="Arial" w:cs="Arial"/>
          <w:noProof/>
          <w:color w:val="000000" w:themeColor="text1"/>
          <w:sz w:val="24"/>
          <w:szCs w:val="24"/>
        </w:rPr>
        <w:t>s</w:t>
      </w:r>
      <w:r w:rsidR="00412EEC" w:rsidRPr="00B96D30">
        <w:rPr>
          <w:rFonts w:ascii="Arial" w:hAnsi="Arial" w:cs="Arial"/>
          <w:noProof/>
          <w:color w:val="000000" w:themeColor="text1"/>
          <w:sz w:val="24"/>
          <w:szCs w:val="24"/>
        </w:rPr>
        <w:t xml:space="preserve"> that may be the underlying cause of selective vulnerability</w:t>
      </w:r>
      <w:r w:rsidR="008D1DA4" w:rsidRPr="00B96D30">
        <w:rPr>
          <w:rFonts w:ascii="Arial" w:hAnsi="Arial" w:cs="Arial"/>
          <w:noProof/>
          <w:color w:val="000000" w:themeColor="text1"/>
          <w:sz w:val="24"/>
          <w:szCs w:val="24"/>
        </w:rPr>
        <w:t>, the ob</w:t>
      </w:r>
      <w:r w:rsidR="00E22BCD" w:rsidRPr="00B96D30">
        <w:rPr>
          <w:rFonts w:ascii="Arial" w:hAnsi="Arial" w:cs="Arial"/>
          <w:noProof/>
          <w:color w:val="000000" w:themeColor="text1"/>
          <w:sz w:val="24"/>
          <w:szCs w:val="24"/>
        </w:rPr>
        <w:t>s</w:t>
      </w:r>
      <w:r w:rsidR="008D1DA4" w:rsidRPr="00B96D30">
        <w:rPr>
          <w:rFonts w:ascii="Arial" w:hAnsi="Arial" w:cs="Arial"/>
          <w:noProof/>
          <w:color w:val="000000" w:themeColor="text1"/>
          <w:sz w:val="24"/>
          <w:szCs w:val="24"/>
        </w:rPr>
        <w:t xml:space="preserve">ervation in microarray had not </w:t>
      </w:r>
      <w:r w:rsidR="008D1DA4" w:rsidRPr="00BC7882">
        <w:rPr>
          <w:rFonts w:ascii="Arial" w:hAnsi="Arial" w:cs="Arial"/>
          <w:noProof/>
          <w:color w:val="000000" w:themeColor="text1"/>
          <w:sz w:val="24"/>
          <w:szCs w:val="24"/>
        </w:rPr>
        <w:t>been revisited</w:t>
      </w:r>
      <w:r w:rsidR="008D1DA4" w:rsidRPr="00B96D30">
        <w:rPr>
          <w:rFonts w:ascii="Arial" w:hAnsi="Arial" w:cs="Arial"/>
          <w:noProof/>
          <w:color w:val="000000" w:themeColor="text1"/>
          <w:sz w:val="24"/>
          <w:szCs w:val="24"/>
        </w:rPr>
        <w:t>.</w:t>
      </w:r>
      <w:r w:rsidR="00342C60" w:rsidRPr="00B96D30">
        <w:rPr>
          <w:rFonts w:ascii="Arial" w:hAnsi="Arial" w:cs="Arial"/>
          <w:noProof/>
          <w:color w:val="000000" w:themeColor="text1"/>
          <w:sz w:val="24"/>
          <w:szCs w:val="24"/>
        </w:rPr>
        <w:t xml:space="preserve"> </w:t>
      </w:r>
      <w:r w:rsidR="00033ADE" w:rsidRPr="00B96D30">
        <w:rPr>
          <w:rFonts w:ascii="Arial" w:hAnsi="Arial" w:cs="Arial"/>
          <w:noProof/>
          <w:color w:val="000000" w:themeColor="text1"/>
          <w:sz w:val="24"/>
          <w:szCs w:val="24"/>
        </w:rPr>
        <w:t>To this, t</w:t>
      </w:r>
      <w:r w:rsidR="00342C60" w:rsidRPr="00B96D30">
        <w:rPr>
          <w:rFonts w:ascii="Arial" w:hAnsi="Arial" w:cs="Arial"/>
          <w:noProof/>
          <w:color w:val="000000" w:themeColor="text1"/>
          <w:sz w:val="24"/>
          <w:szCs w:val="24"/>
        </w:rPr>
        <w:t xml:space="preserve">he living cells </w:t>
      </w:r>
      <w:r w:rsidR="006E13A9" w:rsidRPr="00B96D30">
        <w:rPr>
          <w:rFonts w:ascii="Arial" w:hAnsi="Arial" w:cs="Arial"/>
          <w:noProof/>
          <w:color w:val="000000" w:themeColor="text1"/>
          <w:sz w:val="24"/>
          <w:szCs w:val="24"/>
        </w:rPr>
        <w:t xml:space="preserve">isolated by DEPArray provides a chance </w:t>
      </w:r>
      <w:r w:rsidR="006E13A9" w:rsidRPr="00BC7882">
        <w:rPr>
          <w:rFonts w:ascii="Arial" w:hAnsi="Arial" w:cs="Arial"/>
          <w:noProof/>
          <w:color w:val="000000" w:themeColor="text1"/>
          <w:sz w:val="24"/>
          <w:szCs w:val="24"/>
        </w:rPr>
        <w:t>to further investigate selective vulnerability</w:t>
      </w:r>
      <w:r w:rsidR="00033ADE" w:rsidRPr="00B96D30">
        <w:rPr>
          <w:rFonts w:ascii="Arial" w:hAnsi="Arial" w:cs="Arial"/>
          <w:noProof/>
          <w:color w:val="000000" w:themeColor="text1"/>
          <w:sz w:val="24"/>
          <w:szCs w:val="24"/>
        </w:rPr>
        <w:t>. For example, it is known that diseased motor neurones display malfun</w:t>
      </w:r>
      <w:r w:rsidR="00E22BCD" w:rsidRPr="00B96D30">
        <w:rPr>
          <w:rFonts w:ascii="Arial" w:hAnsi="Arial" w:cs="Arial"/>
          <w:noProof/>
          <w:color w:val="000000" w:themeColor="text1"/>
          <w:sz w:val="24"/>
          <w:szCs w:val="24"/>
        </w:rPr>
        <w:t>c</w:t>
      </w:r>
      <w:r w:rsidR="00033ADE" w:rsidRPr="00B96D30">
        <w:rPr>
          <w:rFonts w:ascii="Arial" w:hAnsi="Arial" w:cs="Arial"/>
          <w:noProof/>
          <w:color w:val="000000" w:themeColor="text1"/>
          <w:sz w:val="24"/>
          <w:szCs w:val="24"/>
        </w:rPr>
        <w:t>tion</w:t>
      </w:r>
      <w:r w:rsidR="00E22BCD" w:rsidRPr="00B96D30">
        <w:rPr>
          <w:rFonts w:ascii="Arial" w:hAnsi="Arial" w:cs="Arial"/>
          <w:noProof/>
          <w:color w:val="000000" w:themeColor="text1"/>
          <w:sz w:val="24"/>
          <w:szCs w:val="24"/>
        </w:rPr>
        <w:t>s</w:t>
      </w:r>
      <w:r w:rsidR="00033ADE" w:rsidRPr="00B96D30">
        <w:rPr>
          <w:rFonts w:ascii="Arial" w:hAnsi="Arial" w:cs="Arial"/>
          <w:noProof/>
          <w:color w:val="000000" w:themeColor="text1"/>
          <w:sz w:val="24"/>
          <w:szCs w:val="24"/>
        </w:rPr>
        <w:t xml:space="preserve"> in synaptic efficacy, with lower </w:t>
      </w:r>
      <w:r w:rsidR="00AC0339">
        <w:rPr>
          <w:rFonts w:ascii="Arial" w:hAnsi="Arial" w:cs="Arial"/>
          <w:noProof/>
          <w:color w:val="000000" w:themeColor="text1"/>
          <w:sz w:val="24"/>
          <w:szCs w:val="24"/>
        </w:rPr>
        <w:t>m</w:t>
      </w:r>
      <w:r w:rsidR="00033ADE" w:rsidRPr="00B96D30">
        <w:rPr>
          <w:rFonts w:ascii="Arial" w:hAnsi="Arial" w:cs="Arial"/>
          <w:noProof/>
          <w:color w:val="000000" w:themeColor="text1"/>
          <w:sz w:val="24"/>
          <w:szCs w:val="24"/>
        </w:rPr>
        <w:t>EPP</w:t>
      </w:r>
      <w:r w:rsidR="00AC0339">
        <w:rPr>
          <w:rFonts w:ascii="Arial" w:hAnsi="Arial" w:cs="Arial"/>
          <w:noProof/>
          <w:color w:val="000000" w:themeColor="text1"/>
          <w:sz w:val="24"/>
          <w:szCs w:val="24"/>
        </w:rPr>
        <w:t xml:space="preserve"> (</w:t>
      </w:r>
      <w:r w:rsidR="00AC0339" w:rsidRPr="00AC0339">
        <w:rPr>
          <w:rFonts w:ascii="Arial" w:hAnsi="Arial" w:cs="Arial"/>
          <w:noProof/>
          <w:color w:val="000000" w:themeColor="text1"/>
          <w:sz w:val="24"/>
          <w:szCs w:val="24"/>
        </w:rPr>
        <w:t>miniature end-plate potential</w:t>
      </w:r>
      <w:r w:rsidR="00AC0339">
        <w:rPr>
          <w:rFonts w:ascii="Arial" w:hAnsi="Arial" w:cs="Arial"/>
          <w:noProof/>
          <w:color w:val="000000" w:themeColor="text1"/>
          <w:sz w:val="24"/>
          <w:szCs w:val="24"/>
        </w:rPr>
        <w:t xml:space="preserve">, </w:t>
      </w:r>
      <w:r w:rsidR="00AC0339" w:rsidRPr="00BC7882">
        <w:rPr>
          <w:rFonts w:ascii="Arial" w:hAnsi="Arial" w:cs="Arial"/>
          <w:noProof/>
          <w:color w:val="000000" w:themeColor="text1"/>
          <w:sz w:val="24"/>
          <w:szCs w:val="24"/>
        </w:rPr>
        <w:t>single</w:t>
      </w:r>
      <w:r w:rsidR="00AC0339">
        <w:rPr>
          <w:rFonts w:ascii="Arial" w:hAnsi="Arial" w:cs="Arial"/>
          <w:noProof/>
          <w:color w:val="000000" w:themeColor="text1"/>
          <w:sz w:val="24"/>
          <w:szCs w:val="24"/>
        </w:rPr>
        <w:t xml:space="preserve"> quantum-induced </w:t>
      </w:r>
      <w:r w:rsidR="00AC0339" w:rsidRPr="00BC7882">
        <w:rPr>
          <w:rFonts w:ascii="Arial" w:hAnsi="Arial" w:cs="Arial"/>
          <w:noProof/>
          <w:color w:val="000000" w:themeColor="text1"/>
          <w:sz w:val="24"/>
          <w:szCs w:val="24"/>
        </w:rPr>
        <w:t>dep</w:t>
      </w:r>
      <w:r w:rsidR="00E2082C">
        <w:rPr>
          <w:rFonts w:ascii="Arial" w:hAnsi="Arial" w:cs="Arial"/>
          <w:noProof/>
          <w:color w:val="000000" w:themeColor="text1"/>
          <w:sz w:val="24"/>
          <w:szCs w:val="24"/>
        </w:rPr>
        <w:t>ola</w:t>
      </w:r>
      <w:r w:rsidR="00AC0339" w:rsidRPr="00BC7882">
        <w:rPr>
          <w:rFonts w:ascii="Arial" w:hAnsi="Arial" w:cs="Arial"/>
          <w:noProof/>
          <w:color w:val="000000" w:themeColor="text1"/>
          <w:sz w:val="24"/>
          <w:szCs w:val="24"/>
        </w:rPr>
        <w:t>risation</w:t>
      </w:r>
      <w:r w:rsidR="00AC0339">
        <w:rPr>
          <w:rFonts w:ascii="Arial" w:hAnsi="Arial" w:cs="Arial"/>
          <w:noProof/>
          <w:color w:val="000000" w:themeColor="text1"/>
          <w:sz w:val="24"/>
          <w:szCs w:val="24"/>
        </w:rPr>
        <w:t>) and</w:t>
      </w:r>
      <w:r w:rsidR="00033ADE" w:rsidRPr="00B96D30">
        <w:rPr>
          <w:rFonts w:ascii="Arial" w:hAnsi="Arial" w:cs="Arial"/>
          <w:noProof/>
          <w:color w:val="000000" w:themeColor="text1"/>
          <w:sz w:val="24"/>
          <w:szCs w:val="24"/>
        </w:rPr>
        <w:t xml:space="preserve"> vesicle release probability </w:t>
      </w:r>
      <w:r w:rsidR="00033ADE" w:rsidRPr="00B96D30">
        <w:rPr>
          <w:rFonts w:ascii="Arial" w:hAnsi="Arial" w:cs="Arial"/>
          <w:noProof/>
          <w:color w:val="000000" w:themeColor="text1"/>
          <w:sz w:val="24"/>
          <w:szCs w:val="24"/>
        </w:rPr>
        <w:fldChar w:fldCharType="begin"/>
      </w:r>
      <w:r w:rsidR="0005706F">
        <w:rPr>
          <w:rFonts w:ascii="Arial" w:hAnsi="Arial" w:cs="Arial"/>
          <w:noProof/>
          <w:color w:val="000000" w:themeColor="text1"/>
          <w:sz w:val="24"/>
          <w:szCs w:val="24"/>
        </w:rPr>
        <w:instrText xml:space="preserve"> ADDIN EN.CITE &lt;EndNote&gt;&lt;Cite&gt;&lt;Author&gt;Ling&lt;/Author&gt;&lt;Year&gt;2010&lt;/Year&gt;&lt;RecNum&gt;45&lt;/RecNum&gt;&lt;DisplayText&gt;(Ling, et al. 2010)&lt;/DisplayText&gt;&lt;record&gt;&lt;rec-number&gt;45&lt;/rec-number&gt;&lt;foreign-keys&gt;&lt;key app="EN" db-id="5sfev02w4909ace5x2rxxevx9tw0tawz0asr" timestamp="1391339484"&gt;45&lt;/key&gt;&lt;key app="ENWeb" db-id=""&gt;0&lt;/key&gt;&lt;/foreign-keys&gt;&lt;ref-type name="Journal Article"&gt;17&lt;/ref-type&gt;&lt;contributors&gt;&lt;authors&gt;&lt;author&gt;Ling, Karen KY&lt;/author&gt;&lt;author&gt;Lin, Ming-Yi&lt;/author&gt;&lt;author&gt;Zingg, Brian&lt;/author&gt;&lt;author&gt;Feng, Zhihua&lt;/author&gt;&lt;author&gt;Ko, Chien-Ping&lt;/author&gt;&lt;/authors&gt;&lt;/contributors&gt;&lt;titles&gt;&lt;title&gt;Synaptic defects in the spinal and neuromuscular circuitry in a mouse model of spinal muscular atrophy&lt;/title&gt;&lt;secondary-title&gt;PLoS One&lt;/secondary-title&gt;&lt;/titles&gt;&lt;periodical&gt;&lt;full-title&gt;PloS one&lt;/full-title&gt;&lt;/periodical&gt;&lt;pages&gt;e15457&lt;/pages&gt;&lt;volume&gt;5&lt;/volume&gt;&lt;number&gt;11&lt;/number&gt;&lt;dates&gt;&lt;year&gt;2010&lt;/year&gt;&lt;/dates&gt;&lt;isbn&gt;1932-6203&lt;/isbn&gt;&lt;urls&gt;&lt;/urls&gt;&lt;/record&gt;&lt;/Cite&gt;&lt;/EndNote&gt;</w:instrText>
      </w:r>
      <w:r w:rsidR="00033ADE" w:rsidRPr="00B96D30">
        <w:rPr>
          <w:rFonts w:ascii="Arial" w:hAnsi="Arial" w:cs="Arial"/>
          <w:noProof/>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Ling,</w:t>
      </w:r>
      <w:r w:rsidR="0005706F">
        <w:rPr>
          <w:rFonts w:ascii="Arial" w:hAnsi="Arial" w:cs="Arial"/>
          <w:noProof/>
          <w:color w:val="000000" w:themeColor="text1"/>
          <w:sz w:val="24"/>
          <w:szCs w:val="24"/>
        </w:rPr>
        <w:t xml:space="preserve"> et al. 2010)</w:t>
      </w:r>
      <w:r w:rsidR="00033ADE" w:rsidRPr="00B96D30">
        <w:rPr>
          <w:rFonts w:ascii="Arial" w:hAnsi="Arial" w:cs="Arial"/>
          <w:noProof/>
          <w:color w:val="000000" w:themeColor="text1"/>
          <w:sz w:val="24"/>
          <w:szCs w:val="24"/>
        </w:rPr>
        <w:fldChar w:fldCharType="end"/>
      </w:r>
      <w:r w:rsidR="00033ADE" w:rsidRPr="00B96D30">
        <w:rPr>
          <w:rFonts w:ascii="Arial" w:hAnsi="Arial" w:cs="Arial"/>
          <w:noProof/>
          <w:color w:val="000000" w:themeColor="text1"/>
          <w:sz w:val="24"/>
          <w:szCs w:val="24"/>
        </w:rPr>
        <w:t xml:space="preserve">. It would be interesting to see whether there is </w:t>
      </w:r>
      <w:r w:rsidR="00E22BCD" w:rsidRPr="00B96D30">
        <w:rPr>
          <w:rFonts w:ascii="Arial" w:hAnsi="Arial" w:cs="Arial"/>
          <w:noProof/>
          <w:color w:val="000000" w:themeColor="text1"/>
          <w:sz w:val="24"/>
          <w:szCs w:val="24"/>
        </w:rPr>
        <w:t xml:space="preserve">a </w:t>
      </w:r>
      <w:r w:rsidR="00033ADE" w:rsidRPr="00B96D30">
        <w:rPr>
          <w:rFonts w:ascii="Arial" w:hAnsi="Arial" w:cs="Arial"/>
          <w:noProof/>
          <w:color w:val="000000" w:themeColor="text1"/>
          <w:sz w:val="24"/>
          <w:szCs w:val="24"/>
        </w:rPr>
        <w:t xml:space="preserve">correlation between vulnerability and electrophysiological properties. </w:t>
      </w:r>
      <w:r w:rsidR="00033ADE" w:rsidRPr="00BC7882">
        <w:rPr>
          <w:rFonts w:ascii="Arial" w:hAnsi="Arial" w:cs="Arial"/>
          <w:noProof/>
          <w:color w:val="000000" w:themeColor="text1"/>
          <w:sz w:val="24"/>
          <w:szCs w:val="24"/>
        </w:rPr>
        <w:t>In</w:t>
      </w:r>
      <w:r w:rsidR="006A067B" w:rsidRPr="00BC7882">
        <w:rPr>
          <w:rFonts w:ascii="Arial" w:hAnsi="Arial" w:cs="Arial"/>
          <w:noProof/>
          <w:color w:val="000000" w:themeColor="text1"/>
          <w:sz w:val="24"/>
          <w:szCs w:val="24"/>
        </w:rPr>
        <w:t xml:space="preserve"> </w:t>
      </w:r>
      <w:r w:rsidR="00033ADE" w:rsidRPr="00FD5DCF">
        <w:rPr>
          <w:rFonts w:ascii="Arial" w:hAnsi="Arial" w:cs="Arial"/>
          <w:noProof/>
          <w:color w:val="000000" w:themeColor="text1"/>
          <w:sz w:val="24"/>
          <w:szCs w:val="24"/>
        </w:rPr>
        <w:t>addition</w:t>
      </w:r>
      <w:r w:rsidR="00033ADE" w:rsidRPr="00B96D30">
        <w:rPr>
          <w:rFonts w:ascii="Arial" w:hAnsi="Arial" w:cs="Arial"/>
          <w:noProof/>
          <w:color w:val="000000" w:themeColor="text1"/>
          <w:sz w:val="24"/>
          <w:szCs w:val="24"/>
        </w:rPr>
        <w:t>, althou</w:t>
      </w:r>
      <w:r w:rsidR="006A067B" w:rsidRPr="00B96D30">
        <w:rPr>
          <w:rFonts w:ascii="Arial" w:hAnsi="Arial" w:cs="Arial"/>
          <w:noProof/>
          <w:color w:val="000000" w:themeColor="text1"/>
          <w:sz w:val="24"/>
          <w:szCs w:val="24"/>
        </w:rPr>
        <w:t>gh transcriptional profiles would</w:t>
      </w:r>
      <w:r w:rsidR="00033ADE" w:rsidRPr="00B96D30">
        <w:rPr>
          <w:rFonts w:ascii="Arial" w:hAnsi="Arial" w:cs="Arial"/>
          <w:noProof/>
          <w:color w:val="000000" w:themeColor="text1"/>
          <w:sz w:val="24"/>
          <w:szCs w:val="24"/>
        </w:rPr>
        <w:t xml:space="preserve"> </w:t>
      </w:r>
      <w:r w:rsidR="006A067B" w:rsidRPr="00B96D30">
        <w:rPr>
          <w:rFonts w:ascii="Arial" w:hAnsi="Arial" w:cs="Arial"/>
          <w:noProof/>
          <w:color w:val="000000" w:themeColor="text1"/>
          <w:sz w:val="24"/>
          <w:szCs w:val="24"/>
        </w:rPr>
        <w:t xml:space="preserve">react to </w:t>
      </w:r>
      <w:r w:rsidR="006A067B" w:rsidRPr="00B96D30">
        <w:rPr>
          <w:rFonts w:ascii="Arial" w:hAnsi="Arial" w:cs="Arial"/>
          <w:i/>
          <w:noProof/>
          <w:color w:val="000000" w:themeColor="text1"/>
          <w:sz w:val="24"/>
          <w:szCs w:val="24"/>
        </w:rPr>
        <w:t>ex vivo</w:t>
      </w:r>
      <w:r w:rsidR="006A067B" w:rsidRPr="00B96D30">
        <w:rPr>
          <w:rFonts w:ascii="Arial" w:hAnsi="Arial" w:cs="Arial"/>
          <w:noProof/>
          <w:color w:val="000000" w:themeColor="text1"/>
          <w:sz w:val="24"/>
          <w:szCs w:val="24"/>
        </w:rPr>
        <w:t xml:space="preserve"> environment</w:t>
      </w:r>
      <w:r w:rsidR="00C97CEA">
        <w:rPr>
          <w:rFonts w:ascii="Arial" w:hAnsi="Arial" w:cs="Arial" w:hint="eastAsia"/>
          <w:noProof/>
          <w:color w:val="000000" w:themeColor="text1"/>
          <w:sz w:val="24"/>
          <w:szCs w:val="24"/>
        </w:rPr>
        <w:t xml:space="preserve"> and time</w:t>
      </w:r>
      <w:r w:rsidR="006A067B" w:rsidRPr="00B96D30">
        <w:rPr>
          <w:rFonts w:ascii="Arial" w:hAnsi="Arial" w:cs="Arial"/>
          <w:noProof/>
          <w:color w:val="000000" w:themeColor="text1"/>
          <w:sz w:val="24"/>
          <w:szCs w:val="24"/>
        </w:rPr>
        <w:t xml:space="preserve"> during the isolation process, the advantage of undamaged RNA content would be still valuable for any further analysis. </w:t>
      </w:r>
      <w:r w:rsidR="00E02D45" w:rsidRPr="00B96D30">
        <w:rPr>
          <w:rFonts w:ascii="Arial" w:hAnsi="Arial" w:cs="Arial"/>
          <w:noProof/>
          <w:color w:val="000000" w:themeColor="text1"/>
          <w:sz w:val="24"/>
          <w:szCs w:val="24"/>
        </w:rPr>
        <w:t>Although we did not successfully identify TA motor neurones with DEPArray (Figure), and the machine developed a fault when we attem</w:t>
      </w:r>
      <w:r w:rsidR="001721CA">
        <w:rPr>
          <w:rFonts w:ascii="Arial" w:hAnsi="Arial" w:cs="Arial"/>
          <w:noProof/>
          <w:color w:val="000000" w:themeColor="text1"/>
          <w:sz w:val="24"/>
          <w:szCs w:val="24"/>
        </w:rPr>
        <w:t>p</w:t>
      </w:r>
      <w:r w:rsidR="00E02D45" w:rsidRPr="00B96D30">
        <w:rPr>
          <w:rFonts w:ascii="Arial" w:hAnsi="Arial" w:cs="Arial"/>
          <w:noProof/>
          <w:color w:val="000000" w:themeColor="text1"/>
          <w:sz w:val="24"/>
          <w:szCs w:val="24"/>
        </w:rPr>
        <w:t xml:space="preserve">ted to repeat the experiment, the results we showed here still shed light on the feasibility of this idea. </w:t>
      </w:r>
    </w:p>
    <w:p w14:paraId="111F1403" w14:textId="02450081" w:rsidR="00940E8F" w:rsidRPr="00B96D30" w:rsidRDefault="00BF2B17" w:rsidP="00D405BD">
      <w:pPr>
        <w:spacing w:line="480" w:lineRule="auto"/>
        <w:jc w:val="both"/>
        <w:rPr>
          <w:rFonts w:ascii="Arial" w:hAnsi="Arial" w:cs="Arial"/>
          <w:noProof/>
          <w:color w:val="000000" w:themeColor="text1"/>
          <w:sz w:val="24"/>
          <w:szCs w:val="24"/>
        </w:rPr>
      </w:pPr>
      <w:r w:rsidRPr="00BC7882">
        <w:rPr>
          <w:rFonts w:ascii="Arial" w:hAnsi="Arial" w:cs="Arial"/>
          <w:noProof/>
          <w:color w:val="000000" w:themeColor="text1"/>
          <w:sz w:val="24"/>
          <w:szCs w:val="24"/>
        </w:rPr>
        <w:t>With regard to</w:t>
      </w:r>
      <w:r w:rsidRPr="00B96D30">
        <w:rPr>
          <w:rFonts w:ascii="Arial" w:hAnsi="Arial" w:cs="Arial"/>
          <w:noProof/>
          <w:color w:val="000000" w:themeColor="text1"/>
          <w:sz w:val="24"/>
          <w:szCs w:val="24"/>
        </w:rPr>
        <w:t xml:space="preserve"> our interest to the change in distal part of </w:t>
      </w:r>
      <w:r w:rsidR="00FD5DCF">
        <w:rPr>
          <w:rFonts w:ascii="Arial" w:hAnsi="Arial" w:cs="Arial"/>
          <w:noProof/>
          <w:color w:val="000000" w:themeColor="text1"/>
          <w:sz w:val="24"/>
          <w:szCs w:val="24"/>
        </w:rPr>
        <w:t xml:space="preserve">the </w:t>
      </w:r>
      <w:r w:rsidRPr="00BC7882">
        <w:rPr>
          <w:rFonts w:ascii="Arial" w:hAnsi="Arial" w:cs="Arial"/>
          <w:noProof/>
          <w:color w:val="000000" w:themeColor="text1"/>
          <w:sz w:val="24"/>
          <w:szCs w:val="24"/>
        </w:rPr>
        <w:t>motor</w:t>
      </w:r>
      <w:r w:rsidRPr="00B96D30">
        <w:rPr>
          <w:rFonts w:ascii="Arial" w:hAnsi="Arial" w:cs="Arial"/>
          <w:noProof/>
          <w:color w:val="000000" w:themeColor="text1"/>
          <w:sz w:val="24"/>
          <w:szCs w:val="24"/>
        </w:rPr>
        <w:t xml:space="preserve"> neurone, </w:t>
      </w:r>
      <w:r w:rsidR="00AA77F2" w:rsidRPr="00B96D30">
        <w:rPr>
          <w:rFonts w:ascii="Arial" w:hAnsi="Arial" w:cs="Arial"/>
          <w:noProof/>
          <w:color w:val="000000" w:themeColor="text1"/>
          <w:sz w:val="24"/>
          <w:szCs w:val="24"/>
        </w:rPr>
        <w:t xml:space="preserve">it </w:t>
      </w:r>
      <w:r w:rsidR="00AA77F2" w:rsidRPr="00BC7882">
        <w:rPr>
          <w:rFonts w:ascii="Arial" w:hAnsi="Arial" w:cs="Arial"/>
          <w:noProof/>
          <w:color w:val="000000" w:themeColor="text1"/>
          <w:sz w:val="24"/>
          <w:szCs w:val="24"/>
        </w:rPr>
        <w:t>is believed</w:t>
      </w:r>
      <w:r w:rsidR="00AA77F2" w:rsidRPr="00B96D30">
        <w:rPr>
          <w:rFonts w:ascii="Arial" w:hAnsi="Arial" w:cs="Arial"/>
          <w:noProof/>
          <w:color w:val="000000" w:themeColor="text1"/>
          <w:sz w:val="24"/>
          <w:szCs w:val="24"/>
        </w:rPr>
        <w:t xml:space="preserve"> that the distal termi</w:t>
      </w:r>
      <w:r w:rsidR="00E22BCD" w:rsidRPr="00B96D30">
        <w:rPr>
          <w:rFonts w:ascii="Arial" w:hAnsi="Arial" w:cs="Arial"/>
          <w:noProof/>
          <w:color w:val="000000" w:themeColor="text1"/>
          <w:sz w:val="24"/>
          <w:szCs w:val="24"/>
        </w:rPr>
        <w:t>n</w:t>
      </w:r>
      <w:r w:rsidR="00AA77F2" w:rsidRPr="00B96D30">
        <w:rPr>
          <w:rFonts w:ascii="Arial" w:hAnsi="Arial" w:cs="Arial"/>
          <w:noProof/>
          <w:color w:val="000000" w:themeColor="text1"/>
          <w:sz w:val="24"/>
          <w:szCs w:val="24"/>
        </w:rPr>
        <w:t xml:space="preserve">al is partially independent </w:t>
      </w:r>
      <w:r w:rsidR="00FD5DCF">
        <w:rPr>
          <w:rFonts w:ascii="Arial" w:hAnsi="Arial" w:cs="Arial"/>
          <w:noProof/>
          <w:color w:val="000000" w:themeColor="text1"/>
          <w:sz w:val="24"/>
          <w:szCs w:val="24"/>
        </w:rPr>
        <w:t>of</w:t>
      </w:r>
      <w:r w:rsidR="00AA77F2" w:rsidRPr="00B96D30">
        <w:rPr>
          <w:rFonts w:ascii="Arial" w:hAnsi="Arial" w:cs="Arial"/>
          <w:noProof/>
          <w:color w:val="000000" w:themeColor="text1"/>
          <w:sz w:val="24"/>
          <w:szCs w:val="24"/>
        </w:rPr>
        <w:t xml:space="preserve"> the cell soma</w:t>
      </w:r>
      <w:r w:rsidRPr="00B96D30">
        <w:rPr>
          <w:rFonts w:ascii="Arial" w:hAnsi="Arial" w:cs="Arial"/>
          <w:noProof/>
          <w:color w:val="000000" w:themeColor="text1"/>
          <w:sz w:val="24"/>
          <w:szCs w:val="24"/>
        </w:rPr>
        <w:t xml:space="preserve"> considering the long distance between </w:t>
      </w:r>
      <w:r w:rsidR="00FD5DCF">
        <w:rPr>
          <w:rFonts w:ascii="Arial" w:hAnsi="Arial" w:cs="Arial"/>
          <w:noProof/>
          <w:color w:val="000000" w:themeColor="text1"/>
          <w:sz w:val="24"/>
          <w:szCs w:val="24"/>
        </w:rPr>
        <w:t xml:space="preserve">the </w:t>
      </w:r>
      <w:r w:rsidRPr="00BC7882">
        <w:rPr>
          <w:rFonts w:ascii="Arial" w:hAnsi="Arial" w:cs="Arial"/>
          <w:noProof/>
          <w:color w:val="000000" w:themeColor="text1"/>
          <w:sz w:val="24"/>
          <w:szCs w:val="24"/>
        </w:rPr>
        <w:t>neuromuscular</w:t>
      </w:r>
      <w:r w:rsidRPr="00B96D30">
        <w:rPr>
          <w:rFonts w:ascii="Arial" w:hAnsi="Arial" w:cs="Arial"/>
          <w:noProof/>
          <w:color w:val="000000" w:themeColor="text1"/>
          <w:sz w:val="24"/>
          <w:szCs w:val="24"/>
        </w:rPr>
        <w:t xml:space="preserve"> jun</w:t>
      </w:r>
      <w:r w:rsidR="001721CA">
        <w:rPr>
          <w:rFonts w:ascii="Arial" w:hAnsi="Arial" w:cs="Arial"/>
          <w:noProof/>
          <w:color w:val="000000" w:themeColor="text1"/>
          <w:sz w:val="24"/>
          <w:szCs w:val="24"/>
        </w:rPr>
        <w:t>c</w:t>
      </w:r>
      <w:r w:rsidRPr="00B96D30">
        <w:rPr>
          <w:rFonts w:ascii="Arial" w:hAnsi="Arial" w:cs="Arial"/>
          <w:noProof/>
          <w:color w:val="000000" w:themeColor="text1"/>
          <w:sz w:val="24"/>
          <w:szCs w:val="24"/>
        </w:rPr>
        <w:t xml:space="preserve">tion and cell body (over 1 meter in </w:t>
      </w:r>
      <w:r w:rsidR="00FD5DCF">
        <w:rPr>
          <w:rFonts w:ascii="Arial" w:hAnsi="Arial" w:cs="Arial"/>
          <w:noProof/>
          <w:color w:val="000000" w:themeColor="text1"/>
          <w:sz w:val="24"/>
          <w:szCs w:val="24"/>
        </w:rPr>
        <w:t xml:space="preserve">an </w:t>
      </w:r>
      <w:r w:rsidRPr="00BC7882">
        <w:rPr>
          <w:rFonts w:ascii="Arial" w:hAnsi="Arial" w:cs="Arial"/>
          <w:noProof/>
          <w:color w:val="000000" w:themeColor="text1"/>
          <w:sz w:val="24"/>
          <w:szCs w:val="24"/>
        </w:rPr>
        <w:t>adult</w:t>
      </w:r>
      <w:r w:rsidRPr="00B96D30">
        <w:rPr>
          <w:rFonts w:ascii="Arial" w:hAnsi="Arial" w:cs="Arial"/>
          <w:noProof/>
          <w:color w:val="000000" w:themeColor="text1"/>
          <w:sz w:val="24"/>
          <w:szCs w:val="24"/>
        </w:rPr>
        <w:t xml:space="preserve"> human).</w:t>
      </w:r>
      <w:r w:rsidR="00AA77F2" w:rsidRPr="00B96D30">
        <w:rPr>
          <w:rFonts w:ascii="Arial" w:hAnsi="Arial" w:cs="Arial"/>
          <w:noProof/>
          <w:color w:val="000000" w:themeColor="text1"/>
          <w:sz w:val="24"/>
          <w:szCs w:val="24"/>
        </w:rPr>
        <w:t xml:space="preserve"> Numerous studies have shown that many mechanisms tend to take place in the distal</w:t>
      </w:r>
      <w:r w:rsidR="00E22BCD" w:rsidRPr="00B96D30">
        <w:rPr>
          <w:rFonts w:ascii="Arial" w:hAnsi="Arial" w:cs="Arial"/>
          <w:noProof/>
          <w:color w:val="000000" w:themeColor="text1"/>
          <w:sz w:val="24"/>
          <w:szCs w:val="24"/>
        </w:rPr>
        <w:t xml:space="preserve"> axon</w:t>
      </w:r>
      <w:r w:rsidR="00AA77F2" w:rsidRPr="00B96D30">
        <w:rPr>
          <w:rFonts w:ascii="Arial" w:hAnsi="Arial" w:cs="Arial"/>
          <w:noProof/>
          <w:color w:val="000000" w:themeColor="text1"/>
          <w:sz w:val="24"/>
          <w:szCs w:val="24"/>
        </w:rPr>
        <w:t xml:space="preserve"> to meet the local demands such as energy production, RNA regulation and protein synthesis</w:t>
      </w:r>
      <w:r w:rsidR="00BB4718">
        <w:rPr>
          <w:rFonts w:ascii="Arial" w:hAnsi="Arial" w:cs="Arial"/>
          <w:noProof/>
          <w:color w:val="000000" w:themeColor="text1"/>
          <w:sz w:val="24"/>
          <w:szCs w:val="24"/>
        </w:rPr>
        <w:t xml:space="preserve"> </w:t>
      </w:r>
      <w:r w:rsidR="00BB4718">
        <w:rPr>
          <w:rFonts w:ascii="Arial" w:hAnsi="Arial" w:cs="Arial"/>
          <w:noProof/>
          <w:color w:val="000000" w:themeColor="text1"/>
          <w:sz w:val="24"/>
          <w:szCs w:val="24"/>
        </w:rPr>
        <w:fldChar w:fldCharType="begin">
          <w:fldData xml:space="preserve">PEVuZE5vdGU+PENpdGU+PEF1dGhvcj5KYW5nPC9BdXRob3I+PFllYXI+MjAxNjwvWWVhcj48UmVj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</w:fldData>
        </w:fldChar>
      </w:r>
      <w:r w:rsidR="0005706F">
        <w:rPr>
          <w:rFonts w:ascii="Arial" w:hAnsi="Arial" w:cs="Arial"/>
          <w:noProof/>
          <w:color w:val="000000" w:themeColor="text1"/>
          <w:sz w:val="24"/>
          <w:szCs w:val="24"/>
        </w:rPr>
        <w:instrText xml:space="preserve"> ADDIN EN.CITE </w:instrText>
      </w:r>
      <w:r w:rsidR="0005706F">
        <w:rPr>
          <w:rFonts w:ascii="Arial" w:hAnsi="Arial" w:cs="Arial"/>
          <w:noProof/>
          <w:color w:val="000000" w:themeColor="text1"/>
          <w:sz w:val="24"/>
          <w:szCs w:val="24"/>
        </w:rPr>
        <w:fldChar w:fldCharType="begin">
          <w:fldData xml:space="preserve">PEVuZE5vdGU+PENpdGU+PEF1dGhvcj5KYW5nPC9BdXRob3I+PFllYXI+MjAxNjwvWWVhcj48UmVj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</w:fldData>
        </w:fldChar>
      </w:r>
      <w:r w:rsidR="0005706F">
        <w:rPr>
          <w:rFonts w:ascii="Arial" w:hAnsi="Arial" w:cs="Arial"/>
          <w:noProof/>
          <w:color w:val="000000" w:themeColor="text1"/>
          <w:sz w:val="24"/>
          <w:szCs w:val="24"/>
        </w:rPr>
        <w:instrText xml:space="preserve"> ADDIN EN.CITE.DATA </w:instrText>
      </w:r>
      <w:r w:rsidR="0005706F">
        <w:rPr>
          <w:rFonts w:ascii="Arial" w:hAnsi="Arial" w:cs="Arial"/>
          <w:noProof/>
          <w:color w:val="000000" w:themeColor="text1"/>
          <w:sz w:val="24"/>
          <w:szCs w:val="24"/>
        </w:rPr>
      </w:r>
      <w:r w:rsidR="0005706F">
        <w:rPr>
          <w:rFonts w:ascii="Arial" w:hAnsi="Arial" w:cs="Arial"/>
          <w:noProof/>
          <w:color w:val="000000" w:themeColor="text1"/>
          <w:sz w:val="24"/>
          <w:szCs w:val="24"/>
        </w:rPr>
        <w:fldChar w:fldCharType="end"/>
      </w:r>
      <w:r w:rsidR="00BB4718">
        <w:rPr>
          <w:rFonts w:ascii="Arial" w:hAnsi="Arial" w:cs="Arial"/>
          <w:noProof/>
          <w:color w:val="000000" w:themeColor="text1"/>
          <w:sz w:val="24"/>
          <w:szCs w:val="24"/>
        </w:rPr>
      </w:r>
      <w:r w:rsidR="00BB4718">
        <w:rPr>
          <w:rFonts w:ascii="Arial" w:hAnsi="Arial" w:cs="Arial"/>
          <w:noProof/>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Jang,</w:t>
      </w:r>
      <w:r w:rsidR="0005706F">
        <w:rPr>
          <w:rFonts w:ascii="Arial" w:hAnsi="Arial" w:cs="Arial"/>
          <w:noProof/>
          <w:color w:val="000000" w:themeColor="text1"/>
          <w:sz w:val="24"/>
          <w:szCs w:val="24"/>
        </w:rPr>
        <w:t xml:space="preserve"> et al. 2016; </w:t>
      </w:r>
      <w:r w:rsidR="0005706F" w:rsidRPr="00BC7882">
        <w:rPr>
          <w:rFonts w:ascii="Arial" w:hAnsi="Arial" w:cs="Arial"/>
          <w:noProof/>
          <w:color w:val="000000" w:themeColor="text1"/>
          <w:sz w:val="24"/>
          <w:szCs w:val="24"/>
        </w:rPr>
        <w:t>Wang,</w:t>
      </w:r>
      <w:r w:rsidR="0005706F">
        <w:rPr>
          <w:rFonts w:ascii="Arial" w:hAnsi="Arial" w:cs="Arial"/>
          <w:noProof/>
          <w:color w:val="000000" w:themeColor="text1"/>
          <w:sz w:val="24"/>
          <w:szCs w:val="24"/>
        </w:rPr>
        <w:t xml:space="preserve"> et al. 2016)</w:t>
      </w:r>
      <w:r w:rsidR="00BB4718">
        <w:rPr>
          <w:rFonts w:ascii="Arial" w:hAnsi="Arial" w:cs="Arial"/>
          <w:noProof/>
          <w:color w:val="000000" w:themeColor="text1"/>
          <w:sz w:val="24"/>
          <w:szCs w:val="24"/>
        </w:rPr>
        <w:fldChar w:fldCharType="end"/>
      </w:r>
      <w:r w:rsidR="00AA77F2" w:rsidRPr="00B96D30">
        <w:rPr>
          <w:rFonts w:ascii="Arial" w:hAnsi="Arial" w:cs="Arial"/>
          <w:noProof/>
          <w:color w:val="000000" w:themeColor="text1"/>
          <w:sz w:val="24"/>
          <w:szCs w:val="24"/>
        </w:rPr>
        <w:t xml:space="preserve">. Moreover, it has </w:t>
      </w:r>
      <w:r w:rsidR="00AA77F2" w:rsidRPr="00BC7882">
        <w:rPr>
          <w:rFonts w:ascii="Arial" w:hAnsi="Arial" w:cs="Arial"/>
          <w:noProof/>
          <w:color w:val="000000" w:themeColor="text1"/>
          <w:sz w:val="24"/>
          <w:szCs w:val="24"/>
        </w:rPr>
        <w:t>been proposed</w:t>
      </w:r>
      <w:r w:rsidR="00AA77F2" w:rsidRPr="00B96D30">
        <w:rPr>
          <w:rFonts w:ascii="Arial" w:hAnsi="Arial" w:cs="Arial"/>
          <w:noProof/>
          <w:color w:val="000000" w:themeColor="text1"/>
          <w:sz w:val="24"/>
          <w:szCs w:val="24"/>
        </w:rPr>
        <w:t xml:space="preserve"> that distal end of neurone </w:t>
      </w:r>
      <w:r w:rsidR="00AA77F2" w:rsidRPr="00BC7882">
        <w:rPr>
          <w:rFonts w:ascii="Arial" w:hAnsi="Arial" w:cs="Arial"/>
          <w:noProof/>
          <w:color w:val="000000" w:themeColor="text1"/>
          <w:sz w:val="24"/>
          <w:szCs w:val="24"/>
        </w:rPr>
        <w:t>degenerate</w:t>
      </w:r>
      <w:r w:rsidR="00AA77F2" w:rsidRPr="00B96D30">
        <w:rPr>
          <w:rFonts w:ascii="Arial" w:hAnsi="Arial" w:cs="Arial"/>
          <w:noProof/>
          <w:color w:val="000000" w:themeColor="text1"/>
          <w:sz w:val="24"/>
          <w:szCs w:val="24"/>
        </w:rPr>
        <w:t xml:space="preserve"> </w:t>
      </w:r>
      <w:r w:rsidR="00AA77F2" w:rsidRPr="00BC7882">
        <w:rPr>
          <w:rFonts w:ascii="Arial" w:hAnsi="Arial" w:cs="Arial"/>
          <w:noProof/>
          <w:color w:val="000000" w:themeColor="text1"/>
          <w:sz w:val="24"/>
          <w:szCs w:val="24"/>
        </w:rPr>
        <w:t>prior to</w:t>
      </w:r>
      <w:r w:rsidR="00AA77F2" w:rsidRPr="00B96D30">
        <w:rPr>
          <w:rFonts w:ascii="Arial" w:hAnsi="Arial" w:cs="Arial"/>
          <w:noProof/>
          <w:color w:val="000000" w:themeColor="text1"/>
          <w:sz w:val="24"/>
          <w:szCs w:val="24"/>
        </w:rPr>
        <w:t xml:space="preserve"> cell body</w:t>
      </w:r>
      <w:r w:rsidR="00E22BCD" w:rsidRPr="00B96D30">
        <w:rPr>
          <w:rFonts w:ascii="Arial" w:hAnsi="Arial" w:cs="Arial"/>
          <w:noProof/>
          <w:color w:val="000000" w:themeColor="text1"/>
          <w:sz w:val="24"/>
          <w:szCs w:val="24"/>
        </w:rPr>
        <w:t xml:space="preserve"> loss</w:t>
      </w:r>
      <w:r w:rsidR="00AA77F2" w:rsidRPr="00B96D30">
        <w:rPr>
          <w:rFonts w:ascii="Arial" w:hAnsi="Arial" w:cs="Arial"/>
          <w:noProof/>
          <w:color w:val="000000" w:themeColor="text1"/>
          <w:sz w:val="24"/>
          <w:szCs w:val="24"/>
        </w:rPr>
        <w:t xml:space="preserve">, which is </w:t>
      </w:r>
      <w:r w:rsidR="00AA77F2" w:rsidRPr="00BC7882">
        <w:rPr>
          <w:rFonts w:ascii="Arial" w:hAnsi="Arial" w:cs="Arial"/>
          <w:noProof/>
          <w:color w:val="000000" w:themeColor="text1"/>
          <w:sz w:val="24"/>
          <w:szCs w:val="24"/>
        </w:rPr>
        <w:t>so</w:t>
      </w:r>
      <w:r w:rsidR="00E2082C">
        <w:rPr>
          <w:rFonts w:ascii="Arial" w:hAnsi="Arial" w:cs="Arial"/>
          <w:noProof/>
          <w:color w:val="000000" w:themeColor="text1"/>
          <w:sz w:val="24"/>
          <w:szCs w:val="24"/>
        </w:rPr>
        <w:t>-</w:t>
      </w:r>
      <w:r w:rsidR="00AA77F2" w:rsidRPr="00BC7882">
        <w:rPr>
          <w:rFonts w:ascii="Arial" w:hAnsi="Arial" w:cs="Arial"/>
          <w:noProof/>
          <w:color w:val="000000" w:themeColor="text1"/>
          <w:sz w:val="24"/>
          <w:szCs w:val="24"/>
        </w:rPr>
        <w:t>called</w:t>
      </w:r>
      <w:r w:rsidR="00AA77F2" w:rsidRPr="00B96D30">
        <w:rPr>
          <w:rFonts w:ascii="Arial" w:hAnsi="Arial" w:cs="Arial"/>
          <w:noProof/>
          <w:color w:val="000000" w:themeColor="text1"/>
          <w:sz w:val="24"/>
          <w:szCs w:val="24"/>
        </w:rPr>
        <w:t xml:space="preserve"> ret</w:t>
      </w:r>
      <w:r w:rsidR="00E22BCD" w:rsidRPr="00B96D30">
        <w:rPr>
          <w:rFonts w:ascii="Arial" w:hAnsi="Arial" w:cs="Arial"/>
          <w:noProof/>
          <w:color w:val="000000" w:themeColor="text1"/>
          <w:sz w:val="24"/>
          <w:szCs w:val="24"/>
        </w:rPr>
        <w:t>r</w:t>
      </w:r>
      <w:r w:rsidR="00AA77F2" w:rsidRPr="00B96D30">
        <w:rPr>
          <w:rFonts w:ascii="Arial" w:hAnsi="Arial" w:cs="Arial"/>
          <w:noProof/>
          <w:color w:val="000000" w:themeColor="text1"/>
          <w:sz w:val="24"/>
          <w:szCs w:val="24"/>
        </w:rPr>
        <w:t>ograd</w:t>
      </w:r>
      <w:r w:rsidR="00136D17" w:rsidRPr="00B96D30">
        <w:rPr>
          <w:rFonts w:ascii="Arial" w:hAnsi="Arial" w:cs="Arial"/>
          <w:noProof/>
          <w:color w:val="000000" w:themeColor="text1"/>
          <w:sz w:val="24"/>
          <w:szCs w:val="24"/>
        </w:rPr>
        <w:t xml:space="preserve">e or Wallerian degeneration, </w:t>
      </w:r>
      <w:r w:rsidR="00AA77F2" w:rsidRPr="00B96D30">
        <w:rPr>
          <w:rFonts w:ascii="Arial" w:hAnsi="Arial" w:cs="Arial"/>
          <w:noProof/>
          <w:color w:val="000000" w:themeColor="text1"/>
          <w:sz w:val="24"/>
          <w:szCs w:val="24"/>
        </w:rPr>
        <w:t>one of the characteristics in variou</w:t>
      </w:r>
      <w:r w:rsidR="004F355A">
        <w:rPr>
          <w:rFonts w:ascii="Arial" w:hAnsi="Arial" w:cs="Arial"/>
          <w:noProof/>
          <w:color w:val="000000" w:themeColor="text1"/>
          <w:sz w:val="24"/>
          <w:szCs w:val="24"/>
        </w:rPr>
        <w:t xml:space="preserve">s neurodegenerative </w:t>
      </w:r>
      <w:r w:rsidR="004F355A" w:rsidRPr="00BC7882">
        <w:rPr>
          <w:rFonts w:ascii="Arial" w:hAnsi="Arial" w:cs="Arial"/>
          <w:noProof/>
          <w:color w:val="000000" w:themeColor="text1"/>
          <w:sz w:val="24"/>
          <w:szCs w:val="24"/>
        </w:rPr>
        <w:t>dis</w:t>
      </w:r>
      <w:r w:rsidR="00E2082C">
        <w:rPr>
          <w:rFonts w:ascii="Arial" w:hAnsi="Arial" w:cs="Arial"/>
          <w:noProof/>
          <w:color w:val="000000" w:themeColor="text1"/>
          <w:sz w:val="24"/>
          <w:szCs w:val="24"/>
        </w:rPr>
        <w:t>or</w:t>
      </w:r>
      <w:r w:rsidR="004F355A" w:rsidRPr="00BC7882">
        <w:rPr>
          <w:rFonts w:ascii="Arial" w:hAnsi="Arial" w:cs="Arial"/>
          <w:noProof/>
          <w:color w:val="000000" w:themeColor="text1"/>
          <w:sz w:val="24"/>
          <w:szCs w:val="24"/>
        </w:rPr>
        <w:t>ders</w:t>
      </w:r>
      <w:r w:rsidR="004F355A">
        <w:rPr>
          <w:rFonts w:ascii="Arial" w:hAnsi="Arial" w:cs="Arial"/>
          <w:noProof/>
          <w:color w:val="000000" w:themeColor="text1"/>
          <w:sz w:val="24"/>
          <w:szCs w:val="24"/>
        </w:rPr>
        <w:t xml:space="preserve"> </w:t>
      </w:r>
      <w:r w:rsidR="004F355A">
        <w:rPr>
          <w:rFonts w:ascii="Arial" w:hAnsi="Arial" w:cs="Arial"/>
          <w:noProof/>
          <w:color w:val="000000" w:themeColor="text1"/>
          <w:sz w:val="24"/>
          <w:szCs w:val="24"/>
        </w:rPr>
        <w:fldChar w:fldCharType="begin"/>
      </w:r>
      <w:r w:rsidR="0005706F">
        <w:rPr>
          <w:rFonts w:ascii="Arial" w:hAnsi="Arial" w:cs="Arial"/>
          <w:noProof/>
          <w:color w:val="000000" w:themeColor="text1"/>
          <w:sz w:val="24"/>
          <w:szCs w:val="24"/>
        </w:rPr>
        <w:instrText xml:space="preserve"> ADDIN EN.CITE &lt;EndNote&gt;&lt;Cite&gt;&lt;Author&gt;Coleman&lt;/Author&gt;&lt;Year&gt;2010&lt;/Year&gt;&lt;RecNum&gt;1932&lt;/RecNum&gt;&lt;DisplayText&gt;(Coleman and Freeman 2010)&lt;/DisplayText&gt;&lt;record&gt;&lt;rec-number&gt;1932&lt;/rec-number&gt;&lt;foreign-keys&gt;&lt;key app="EN" db-id="5sfev02w4909ace5x2rxxevx9tw0tawz0asr" timestamp="1517694003"&gt;1932&lt;/key&gt;&lt;/foreign-keys&gt;&lt;ref-type name="Journal Article"&gt;17&lt;/ref-type&gt;&lt;contributors&gt;&lt;authors&gt;&lt;author&gt;Coleman, Michael P&lt;/author&gt;&lt;author&gt;Freeman, Marc R&lt;/author&gt;&lt;/authors&gt;&lt;/contributors&gt;&lt;titles&gt;&lt;title&gt;Wallerian degeneration, wlds, and nmnat&lt;/title&gt;&lt;secondary-title&gt;Annual review of neuroscience&lt;/secondary-title&gt;&lt;/titles&gt;&lt;periodical&gt;&lt;full-title&gt;Annual review of neuroscience&lt;/full-title&gt;&lt;/periodical&gt;&lt;pages&gt;245-267&lt;/pages&gt;&lt;volume&gt;33&lt;/volume&gt;&lt;dates&gt;&lt;year&gt;2010&lt;/year&gt;&lt;/dates&gt;&lt;isbn&gt;0147-006X&lt;/isbn&gt;&lt;urls&gt;&lt;/urls&gt;&lt;/record&gt;&lt;/Cite&gt;&lt;/EndNote&gt;</w:instrText>
      </w:r>
      <w:r w:rsidR="004F355A">
        <w:rPr>
          <w:rFonts w:ascii="Arial" w:hAnsi="Arial" w:cs="Arial"/>
          <w:noProof/>
          <w:color w:val="000000" w:themeColor="text1"/>
          <w:sz w:val="24"/>
          <w:szCs w:val="24"/>
        </w:rPr>
        <w:fldChar w:fldCharType="separate"/>
      </w:r>
      <w:r w:rsidR="0005706F">
        <w:rPr>
          <w:rFonts w:ascii="Arial" w:hAnsi="Arial" w:cs="Arial"/>
          <w:noProof/>
          <w:color w:val="000000" w:themeColor="text1"/>
          <w:sz w:val="24"/>
          <w:szCs w:val="24"/>
        </w:rPr>
        <w:t>(Coleman and Freeman 2010)</w:t>
      </w:r>
      <w:r w:rsidR="004F355A">
        <w:rPr>
          <w:rFonts w:ascii="Arial" w:hAnsi="Arial" w:cs="Arial"/>
          <w:noProof/>
          <w:color w:val="000000" w:themeColor="text1"/>
          <w:sz w:val="24"/>
          <w:szCs w:val="24"/>
        </w:rPr>
        <w:fldChar w:fldCharType="end"/>
      </w:r>
      <w:r w:rsidR="00AA77F2" w:rsidRPr="00B96D30">
        <w:rPr>
          <w:rFonts w:ascii="Arial" w:hAnsi="Arial" w:cs="Arial"/>
          <w:noProof/>
          <w:color w:val="000000" w:themeColor="text1"/>
          <w:sz w:val="24"/>
          <w:szCs w:val="24"/>
        </w:rPr>
        <w:t>.</w:t>
      </w:r>
      <w:r w:rsidR="00136D17" w:rsidRPr="00B96D30">
        <w:rPr>
          <w:rFonts w:ascii="Arial" w:hAnsi="Arial" w:cs="Arial"/>
          <w:noProof/>
          <w:color w:val="000000" w:themeColor="text1"/>
          <w:sz w:val="24"/>
          <w:szCs w:val="24"/>
        </w:rPr>
        <w:t xml:space="preserve"> </w:t>
      </w:r>
      <w:r w:rsidR="00AA77F2" w:rsidRPr="00B96D30">
        <w:rPr>
          <w:rFonts w:ascii="Arial" w:hAnsi="Arial" w:cs="Arial"/>
          <w:noProof/>
          <w:color w:val="000000" w:themeColor="text1"/>
          <w:sz w:val="24"/>
          <w:szCs w:val="24"/>
        </w:rPr>
        <w:t>A possible scenario for the early termi</w:t>
      </w:r>
      <w:r w:rsidR="00B33656" w:rsidRPr="00B96D30">
        <w:rPr>
          <w:rFonts w:ascii="Arial" w:hAnsi="Arial" w:cs="Arial"/>
          <w:noProof/>
          <w:color w:val="000000" w:themeColor="text1"/>
          <w:sz w:val="24"/>
          <w:szCs w:val="24"/>
        </w:rPr>
        <w:t>n</w:t>
      </w:r>
      <w:r w:rsidR="00AA77F2" w:rsidRPr="00B96D30">
        <w:rPr>
          <w:rFonts w:ascii="Arial" w:hAnsi="Arial" w:cs="Arial"/>
          <w:noProof/>
          <w:color w:val="000000" w:themeColor="text1"/>
          <w:sz w:val="24"/>
          <w:szCs w:val="24"/>
        </w:rPr>
        <w:t xml:space="preserve">al degeneration could be due to any local occurrence of </w:t>
      </w:r>
      <w:r w:rsidR="00E22BCD" w:rsidRPr="00B96D30">
        <w:rPr>
          <w:rFonts w:ascii="Arial" w:hAnsi="Arial" w:cs="Arial"/>
          <w:noProof/>
          <w:color w:val="000000" w:themeColor="text1"/>
          <w:sz w:val="24"/>
          <w:szCs w:val="24"/>
        </w:rPr>
        <w:t xml:space="preserve">a </w:t>
      </w:r>
      <w:r w:rsidR="00AA77F2" w:rsidRPr="00B96D30">
        <w:rPr>
          <w:rFonts w:ascii="Arial" w:hAnsi="Arial" w:cs="Arial"/>
          <w:noProof/>
          <w:color w:val="000000" w:themeColor="text1"/>
          <w:sz w:val="24"/>
          <w:szCs w:val="24"/>
        </w:rPr>
        <w:t>defective mechanism.  As such, it would be interesting to discover changes in the distal part which may be directly involved in Wallerian degeneration.</w:t>
      </w:r>
    </w:p>
    <w:p w14:paraId="58481DFD" w14:textId="2B24E544" w:rsidR="00877DC2" w:rsidRPr="00877DC2" w:rsidRDefault="007458CF" w:rsidP="00D405BD">
      <w:pPr>
        <w:spacing w:line="480" w:lineRule="auto"/>
        <w:jc w:val="both"/>
        <w:rPr>
          <w:rFonts w:ascii="Arial" w:hAnsi="Arial" w:cs="Arial"/>
          <w:color w:val="000000" w:themeColor="text1"/>
          <w:sz w:val="24"/>
          <w:szCs w:val="24"/>
        </w:rPr>
      </w:pPr>
      <w:r w:rsidRPr="00B96D30">
        <w:rPr>
          <w:rFonts w:ascii="Arial" w:hAnsi="Arial" w:cs="Arial"/>
          <w:noProof/>
          <w:color w:val="000000" w:themeColor="text1"/>
          <w:sz w:val="24"/>
          <w:szCs w:val="24"/>
        </w:rPr>
        <w:t xml:space="preserve">This idea has </w:t>
      </w:r>
      <w:r w:rsidRPr="00BC7882">
        <w:rPr>
          <w:rFonts w:ascii="Arial" w:hAnsi="Arial" w:cs="Arial"/>
          <w:noProof/>
          <w:color w:val="000000" w:themeColor="text1"/>
          <w:sz w:val="24"/>
          <w:szCs w:val="24"/>
        </w:rPr>
        <w:t>been</w:t>
      </w:r>
      <w:r w:rsidR="00150AE5" w:rsidRPr="00BC7882">
        <w:rPr>
          <w:rFonts w:ascii="Arial" w:hAnsi="Arial" w:cs="Arial"/>
          <w:noProof/>
          <w:color w:val="000000" w:themeColor="text1"/>
          <w:sz w:val="24"/>
          <w:szCs w:val="24"/>
        </w:rPr>
        <w:t xml:space="preserve"> recently</w:t>
      </w:r>
      <w:r w:rsidRPr="00FD5DCF">
        <w:rPr>
          <w:rFonts w:ascii="Arial" w:hAnsi="Arial" w:cs="Arial"/>
          <w:noProof/>
          <w:color w:val="000000" w:themeColor="text1"/>
          <w:sz w:val="24"/>
          <w:szCs w:val="24"/>
        </w:rPr>
        <w:t xml:space="preserve"> demonstrated</w:t>
      </w:r>
      <w:r w:rsidR="00150AE5" w:rsidRPr="00B96D30">
        <w:rPr>
          <w:rFonts w:ascii="Arial" w:hAnsi="Arial" w:cs="Arial"/>
          <w:noProof/>
          <w:color w:val="000000" w:themeColor="text1"/>
          <w:sz w:val="24"/>
          <w:szCs w:val="24"/>
        </w:rPr>
        <w:t xml:space="preserve"> in the other report</w:t>
      </w:r>
      <w:r w:rsidR="0076128D" w:rsidRPr="00B96D30">
        <w:rPr>
          <w:rFonts w:ascii="Arial" w:hAnsi="Arial" w:cs="Arial"/>
          <w:noProof/>
          <w:color w:val="000000" w:themeColor="text1"/>
          <w:sz w:val="24"/>
          <w:szCs w:val="24"/>
        </w:rPr>
        <w:t xml:space="preserve">s </w:t>
      </w:r>
      <w:r w:rsidR="0076128D" w:rsidRPr="00B96D30">
        <w:rPr>
          <w:rFonts w:ascii="Arial" w:hAnsi="Arial" w:cs="Arial"/>
          <w:noProof/>
          <w:color w:val="000000" w:themeColor="text1"/>
          <w:sz w:val="24"/>
          <w:szCs w:val="24"/>
        </w:rPr>
        <w:fldChar w:fldCharType="begin"/>
      </w:r>
      <w:r w:rsidR="0005706F">
        <w:rPr>
          <w:rFonts w:ascii="Arial" w:hAnsi="Arial" w:cs="Arial"/>
          <w:noProof/>
          <w:color w:val="000000" w:themeColor="text1"/>
          <w:sz w:val="24"/>
          <w:szCs w:val="24"/>
        </w:rPr>
        <w:instrText xml:space="preserve"> ADDIN EN.CITE &lt;EndNote&gt;&lt;Cite&gt;&lt;Author&gt;Saal&lt;/Author&gt;&lt;Year&gt;2014&lt;/Year&gt;&lt;RecNum&gt;478&lt;/RecNum&gt;&lt;DisplayText&gt;(Rage, et al. 2013; Saal, et al. 2014)&lt;/DisplayText&gt;&lt;record&gt;&lt;rec-number&gt;478&lt;/rec-number&gt;&lt;foreign-keys&gt;&lt;key app="EN" db-id="5sfev02w4909ace5x2rxxevx9tw0tawz0asr" timestamp="1412091325"&gt;478&lt;/key&gt;&lt;/foreign-keys&gt;&lt;ref-type name="Journal Article"&gt;17&lt;/ref-type&gt;&lt;contributors&gt;&lt;authors&gt;&lt;author&gt;Saal, Lena&lt;/author&gt;&lt;author&gt;Briese, Michael&lt;/author&gt;&lt;author&gt;Kneitz, Susanne&lt;/author&gt;&lt;author&gt;Glinka, Michael&lt;/author&gt;&lt;author&gt;Sendtner, Michael&lt;/author&gt;&lt;/authors&gt;&lt;/contributors&gt;&lt;titles&gt;&lt;title&gt;Subcellular transcriptome alterations in a cell culture model of spinal muscular atrophy point to widespread defects in axonal growth and presynaptic differentiation&lt;/title&gt;&lt;secondary-title&gt;RNA&lt;/secondary-title&gt;&lt;/titles&gt;&lt;periodical&gt;&lt;full-title&gt;RNA&lt;/full-title&gt;&lt;/periodical&gt;&lt;dates&gt;&lt;year&gt;2014&lt;/year&gt;&lt;/dates&gt;&lt;isbn&gt;1355-8382&lt;/isbn&gt;&lt;urls&gt;&lt;/urls&gt;&lt;/record&gt;&lt;/Cite&gt;&lt;Cite&gt;&lt;Author&gt;Rage&lt;/Author&gt;&lt;Year&gt;2013&lt;/Year&gt;&lt;RecNum&gt;47&lt;/RecNum&gt;&lt;record&gt;&lt;rec-number&gt;47&lt;/rec-number&gt;&lt;foreign-keys&gt;&lt;key app="EN" db-id="5sfev02w4909ace5x2rxxevx9tw0tawz0asr" timestamp="1391593649"&gt;47&lt;/key&gt;&lt;key app="ENWeb" db-id=""&gt;0&lt;/key&gt;&lt;/foreign-keys&gt;&lt;ref-type name="Journal Article"&gt;17&lt;/ref-type&gt;&lt;contributors&gt;&lt;authors&gt;&lt;author&gt;Rage, Florence&lt;/author&gt;&lt;author&gt;Boulisfane, Nawal&lt;/author&gt;&lt;author&gt;Rihan, Khalil&lt;/author&gt;&lt;author&gt;Neel, Henry&lt;/author&gt;&lt;author&gt;Gostan, Thierry&lt;/author&gt;&lt;author&gt;Bertrand, Edouard&lt;/author&gt;&lt;author&gt;Bordonné, Rémy&lt;/author&gt;&lt;author&gt;Soret, Johann&lt;/author&gt;&lt;/authors&gt;&lt;/contributors&gt;&lt;titles&gt;&lt;title&gt;Genome-wide identification of mRNAs associated with the protein SMN whose depletion decreases their axonal localization&lt;/title&gt;&lt;secondary-title&gt;RNA&lt;/secondary-title&gt;&lt;/titles&gt;&lt;periodical&gt;&lt;full-title&gt;RNA&lt;/full-title&gt;&lt;/periodical&gt;&lt;pages&gt;1755-1766&lt;/pages&gt;&lt;volume&gt;19&lt;/volume&gt;&lt;number&gt;12&lt;/number&gt;&lt;dates&gt;&lt;year&gt;2013&lt;/year&gt;&lt;/dates&gt;&lt;isbn&gt;1355-8382&lt;/isbn&gt;&lt;urls&gt;&lt;/urls&gt;&lt;/record&gt;&lt;/Cite&gt;&lt;/EndNote&gt;</w:instrText>
      </w:r>
      <w:r w:rsidR="0076128D" w:rsidRPr="00B96D30">
        <w:rPr>
          <w:rFonts w:ascii="Arial" w:hAnsi="Arial" w:cs="Arial"/>
          <w:noProof/>
          <w:color w:val="000000" w:themeColor="text1"/>
          <w:sz w:val="24"/>
          <w:szCs w:val="24"/>
        </w:rPr>
        <w:fldChar w:fldCharType="separate"/>
      </w:r>
      <w:r w:rsidR="0005706F">
        <w:rPr>
          <w:rFonts w:ascii="Arial" w:hAnsi="Arial" w:cs="Arial"/>
          <w:noProof/>
          <w:color w:val="000000" w:themeColor="text1"/>
          <w:sz w:val="24"/>
          <w:szCs w:val="24"/>
        </w:rPr>
        <w:t xml:space="preserve">(Rage, et al. 2013; </w:t>
      </w:r>
      <w:r w:rsidR="0005706F" w:rsidRPr="00BC7882">
        <w:rPr>
          <w:rFonts w:ascii="Arial" w:hAnsi="Arial" w:cs="Arial"/>
          <w:noProof/>
          <w:color w:val="000000" w:themeColor="text1"/>
          <w:sz w:val="24"/>
          <w:szCs w:val="24"/>
        </w:rPr>
        <w:t>Saal,</w:t>
      </w:r>
      <w:r w:rsidR="0005706F">
        <w:rPr>
          <w:rFonts w:ascii="Arial" w:hAnsi="Arial" w:cs="Arial"/>
          <w:noProof/>
          <w:color w:val="000000" w:themeColor="text1"/>
          <w:sz w:val="24"/>
          <w:szCs w:val="24"/>
        </w:rPr>
        <w:t xml:space="preserve"> et al. 2014)</w:t>
      </w:r>
      <w:r w:rsidR="0076128D" w:rsidRPr="00B96D30">
        <w:rPr>
          <w:rFonts w:ascii="Arial" w:hAnsi="Arial" w:cs="Arial"/>
          <w:noProof/>
          <w:color w:val="000000" w:themeColor="text1"/>
          <w:sz w:val="24"/>
          <w:szCs w:val="24"/>
        </w:rPr>
        <w:fldChar w:fldCharType="end"/>
      </w:r>
      <w:r w:rsidR="0076128D" w:rsidRPr="00B96D30">
        <w:rPr>
          <w:rFonts w:ascii="Arial" w:hAnsi="Arial" w:cs="Arial"/>
          <w:noProof/>
          <w:color w:val="000000" w:themeColor="text1"/>
          <w:sz w:val="24"/>
          <w:szCs w:val="24"/>
        </w:rPr>
        <w:t xml:space="preserve">. </w:t>
      </w:r>
      <w:r w:rsidR="007A0881" w:rsidRPr="00B96D30">
        <w:rPr>
          <w:rFonts w:ascii="Arial" w:hAnsi="Arial" w:cs="Arial"/>
          <w:color w:val="000000" w:themeColor="text1"/>
          <w:sz w:val="24"/>
          <w:szCs w:val="24"/>
        </w:rPr>
        <w:t>They both</w:t>
      </w:r>
      <w:r w:rsidR="005972D2" w:rsidRPr="00B96D30">
        <w:rPr>
          <w:rFonts w:ascii="Arial" w:hAnsi="Arial" w:cs="Arial"/>
          <w:color w:val="000000" w:themeColor="text1"/>
          <w:sz w:val="24"/>
          <w:szCs w:val="24"/>
        </w:rPr>
        <w:t xml:space="preserve"> used microarray analysis combined with microfluidic techniques </w:t>
      </w:r>
      <w:r w:rsidR="005972D2" w:rsidRPr="00BC7882">
        <w:rPr>
          <w:rFonts w:ascii="Arial" w:hAnsi="Arial" w:cs="Arial"/>
          <w:noProof/>
          <w:color w:val="000000" w:themeColor="text1"/>
          <w:sz w:val="24"/>
          <w:szCs w:val="24"/>
        </w:rPr>
        <w:t>to specifically isolate axonal RNA species</w:t>
      </w:r>
      <w:r w:rsidR="005972D2" w:rsidRPr="00B96D30">
        <w:rPr>
          <w:rFonts w:ascii="Arial" w:hAnsi="Arial" w:cs="Arial"/>
          <w:color w:val="000000" w:themeColor="text1"/>
          <w:sz w:val="24"/>
          <w:szCs w:val="24"/>
        </w:rPr>
        <w:t xml:space="preserve">. The studies identified about 400 RNA species potentially binding with axonal SMN. A further study found more than 1000 genes dysregulated in neurites of NSC-34 cells and </w:t>
      </w:r>
      <w:r w:rsidR="005972D2" w:rsidRPr="00B96D30">
        <w:rPr>
          <w:rFonts w:ascii="Arial" w:hAnsi="Arial" w:cs="Arial"/>
          <w:i/>
          <w:color w:val="000000" w:themeColor="text1"/>
          <w:sz w:val="24"/>
          <w:szCs w:val="24"/>
        </w:rPr>
        <w:t>smn</w:t>
      </w:r>
      <w:r w:rsidR="005972D2" w:rsidRPr="00B96D30">
        <w:rPr>
          <w:rFonts w:ascii="Arial" w:hAnsi="Arial" w:cs="Arial"/>
          <w:color w:val="000000" w:themeColor="text1"/>
          <w:sz w:val="24"/>
          <w:szCs w:val="24"/>
        </w:rPr>
        <w:t xml:space="preserve">-depleted primary mouse motor neurones </w:t>
      </w:r>
      <w:r w:rsidR="005972D2" w:rsidRPr="00B96D30">
        <w:rPr>
          <w:rFonts w:ascii="Arial" w:hAnsi="Arial" w:cs="Arial"/>
          <w:color w:val="000000" w:themeColor="text1"/>
          <w:sz w:val="24"/>
          <w:szCs w:val="24"/>
        </w:rPr>
        <w:fldChar w:fldCharType="begin">
          <w:fldData xml:space="preserve">PEVuZE5vdGU+PENpdGU+PEF1dGhvcj5SYWdlPC9BdXRob3I+PFllYXI+MjAxMzwvWWVhcj48UmVj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</w:fldData>
        </w:fldChar>
      </w:r>
      <w:r w:rsidR="0005706F">
        <w:rPr>
          <w:rFonts w:ascii="Arial" w:hAnsi="Arial" w:cs="Arial"/>
          <w:color w:val="000000" w:themeColor="text1"/>
          <w:sz w:val="24"/>
          <w:szCs w:val="24"/>
        </w:rPr>
        <w:instrText xml:space="preserve"> ADDIN EN.CITE </w:instrText>
      </w:r>
      <w:r w:rsidR="0005706F">
        <w:rPr>
          <w:rFonts w:ascii="Arial" w:hAnsi="Arial" w:cs="Arial"/>
          <w:color w:val="000000" w:themeColor="text1"/>
          <w:sz w:val="24"/>
          <w:szCs w:val="24"/>
        </w:rPr>
        <w:fldChar w:fldCharType="begin">
          <w:fldData xml:space="preserve">PEVuZE5vdGU+PENpdGU+PEF1dGhvcj5SYWdlPC9BdXRob3I+PFllYXI+MjAxMzwvWWVhcj48UmVj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</w:fldData>
        </w:fldChar>
      </w:r>
      <w:r w:rsidR="0005706F">
        <w:rPr>
          <w:rFonts w:ascii="Arial" w:hAnsi="Arial" w:cs="Arial"/>
          <w:color w:val="000000" w:themeColor="text1"/>
          <w:sz w:val="24"/>
          <w:szCs w:val="24"/>
        </w:rPr>
        <w:instrText xml:space="preserve"> ADDIN EN.CITE.DATA </w:instrText>
      </w:r>
      <w:r w:rsidR="0005706F">
        <w:rPr>
          <w:rFonts w:ascii="Arial" w:hAnsi="Arial" w:cs="Arial"/>
          <w:color w:val="000000" w:themeColor="text1"/>
          <w:sz w:val="24"/>
          <w:szCs w:val="24"/>
        </w:rPr>
      </w:r>
      <w:r w:rsidR="0005706F">
        <w:rPr>
          <w:rFonts w:ascii="Arial" w:hAnsi="Arial" w:cs="Arial"/>
          <w:color w:val="000000" w:themeColor="text1"/>
          <w:sz w:val="24"/>
          <w:szCs w:val="24"/>
        </w:rPr>
        <w:fldChar w:fldCharType="end"/>
      </w:r>
      <w:r w:rsidR="005972D2" w:rsidRPr="00B96D30">
        <w:rPr>
          <w:rFonts w:ascii="Arial" w:hAnsi="Arial" w:cs="Arial"/>
          <w:color w:val="000000" w:themeColor="text1"/>
          <w:sz w:val="24"/>
          <w:szCs w:val="24"/>
        </w:rPr>
      </w:r>
      <w:r w:rsidR="005972D2"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 xml:space="preserve">(Rage, et al. 2013; </w:t>
      </w:r>
      <w:r w:rsidR="0005706F" w:rsidRPr="00BC7882">
        <w:rPr>
          <w:rFonts w:ascii="Arial" w:hAnsi="Arial" w:cs="Arial"/>
          <w:noProof/>
          <w:color w:val="000000" w:themeColor="text1"/>
          <w:sz w:val="24"/>
          <w:szCs w:val="24"/>
        </w:rPr>
        <w:t>Saal,</w:t>
      </w:r>
      <w:r w:rsidR="0005706F">
        <w:rPr>
          <w:rFonts w:ascii="Arial" w:hAnsi="Arial" w:cs="Arial"/>
          <w:noProof/>
          <w:color w:val="000000" w:themeColor="text1"/>
          <w:sz w:val="24"/>
          <w:szCs w:val="24"/>
        </w:rPr>
        <w:t xml:space="preserve"> et al. 2014; </w:t>
      </w:r>
      <w:r w:rsidR="0005706F" w:rsidRPr="00BC7882">
        <w:rPr>
          <w:rFonts w:ascii="Arial" w:hAnsi="Arial" w:cs="Arial"/>
          <w:noProof/>
          <w:color w:val="000000" w:themeColor="text1"/>
          <w:sz w:val="24"/>
          <w:szCs w:val="24"/>
        </w:rPr>
        <w:t>Taylor,</w:t>
      </w:r>
      <w:r w:rsidR="0005706F">
        <w:rPr>
          <w:rFonts w:ascii="Arial" w:hAnsi="Arial" w:cs="Arial"/>
          <w:noProof/>
          <w:color w:val="000000" w:themeColor="text1"/>
          <w:sz w:val="24"/>
          <w:szCs w:val="24"/>
        </w:rPr>
        <w:t xml:space="preserve"> et al. 2005)</w:t>
      </w:r>
      <w:r w:rsidR="005972D2" w:rsidRPr="00B96D30">
        <w:rPr>
          <w:rFonts w:ascii="Arial" w:hAnsi="Arial" w:cs="Arial"/>
          <w:color w:val="000000" w:themeColor="text1"/>
          <w:sz w:val="24"/>
          <w:szCs w:val="24"/>
        </w:rPr>
        <w:fldChar w:fldCharType="end"/>
      </w:r>
      <w:r w:rsidR="005972D2" w:rsidRPr="00B96D30">
        <w:rPr>
          <w:rFonts w:ascii="Arial" w:hAnsi="Arial" w:cs="Arial"/>
          <w:color w:val="000000" w:themeColor="text1"/>
          <w:sz w:val="24"/>
          <w:szCs w:val="24"/>
        </w:rPr>
        <w:t xml:space="preserve">. Among these genes </w:t>
      </w:r>
      <w:r w:rsidR="00985977" w:rsidRPr="00B96D30">
        <w:rPr>
          <w:rFonts w:ascii="Arial" w:hAnsi="Arial" w:cs="Arial"/>
          <w:color w:val="000000" w:themeColor="text1"/>
          <w:sz w:val="24"/>
          <w:szCs w:val="24"/>
        </w:rPr>
        <w:t>were</w:t>
      </w:r>
      <w:r w:rsidR="005972D2" w:rsidRPr="00B96D30">
        <w:rPr>
          <w:rFonts w:ascii="Arial" w:hAnsi="Arial" w:cs="Arial"/>
          <w:color w:val="000000" w:themeColor="text1"/>
          <w:sz w:val="24"/>
          <w:szCs w:val="24"/>
        </w:rPr>
        <w:t xml:space="preserve"> a number involved in axonal outgrowth, synaptogenesis, neurogenesis and neurotransmitter release </w:t>
      </w:r>
      <w:r w:rsidR="005972D2"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&lt;EndNote&gt;&lt;Cite&gt;&lt;Author&gt;Rage&lt;/Author&gt;&lt;Year&gt;2013&lt;/Year&gt;&lt;RecNum&gt;47&lt;/RecNum&gt;&lt;DisplayText&gt;(Rage, et al. 2013; Saal, et al. 2014)&lt;/DisplayText&gt;&lt;record&gt;&lt;rec-number&gt;47&lt;/rec-number&gt;&lt;foreign-keys&gt;&lt;key app="EN" db-id="5sfev02w4909ace5x2rxxevx9tw0tawz0asr" timestamp="1391593649"&gt;47&lt;/key&gt;&lt;key app="ENWeb" db-id=""&gt;0&lt;/key&gt;&lt;/foreign-keys&gt;&lt;ref-type name="Journal Article"&gt;17&lt;/ref-type&gt;&lt;contributors&gt;&lt;authors&gt;&lt;author&gt;Rage, Florence&lt;/author&gt;&lt;author&gt;Boulisfane, Nawal&lt;/author&gt;&lt;author&gt;Rihan, Khalil&lt;/author&gt;&lt;author&gt;Neel, Henry&lt;/author&gt;&lt;author&gt;Gostan, Thierry&lt;/author&gt;&lt;author&gt;Bertrand, Edouard&lt;/author&gt;&lt;author&gt;Bordonné, Rémy&lt;/author&gt;&lt;author&gt;Soret, Johann&lt;/author&gt;&lt;/authors&gt;&lt;/contributors&gt;&lt;titles&gt;&lt;title&gt;Genome-wide identification of mRNAs associated with the protein SMN whose depletion decreases their axonal localization&lt;/title&gt;&lt;secondary-title&gt;RNA&lt;/secondary-title&gt;&lt;/titles&gt;&lt;periodical&gt;&lt;full-title&gt;RNA&lt;/full-title&gt;&lt;/periodical&gt;&lt;pages&gt;1755-1766&lt;/pages&gt;&lt;volume&gt;19&lt;/volume&gt;&lt;number&gt;12&lt;/number&gt;&lt;dates&gt;&lt;year&gt;2013&lt;/year&gt;&lt;/dates&gt;&lt;isbn&gt;1355-8382&lt;/isbn&gt;&lt;urls&gt;&lt;/urls&gt;&lt;/record&gt;&lt;/Cite&gt;&lt;Cite&gt;&lt;Author&gt;Saal&lt;/Author&gt;&lt;Year&gt;2014&lt;/Year&gt;&lt;RecNum&gt;478&lt;/RecNum&gt;&lt;record&gt;&lt;rec-number&gt;478&lt;/rec-number&gt;&lt;foreign-keys&gt;&lt;key app="EN" db-id="5sfev02w4909ace5x2rxxevx9tw0tawz0asr" timestamp="1412091325"&gt;478&lt;/key&gt;&lt;/foreign-keys&gt;&lt;ref-type name="Journal Article"&gt;17&lt;/ref-type&gt;&lt;contributors&gt;&lt;authors&gt;&lt;author&gt;Saal, Lena&lt;/author&gt;&lt;author&gt;Briese, Michael&lt;/author&gt;&lt;author&gt;Kneitz, Susanne&lt;/author&gt;&lt;author&gt;Glinka, Michael&lt;/author&gt;&lt;author&gt;Sendtner, Michael&lt;/author&gt;&lt;/authors&gt;&lt;/contributors&gt;&lt;titles&gt;&lt;title&gt;Subcellular transcriptome alterations in a cell culture model of spinal muscular atrophy point to widespread defects in axonal growth and presynaptic differentiation&lt;/title&gt;&lt;secondary-title&gt;RNA&lt;/secondary-title&gt;&lt;/titles&gt;&lt;periodical&gt;&lt;full-title&gt;RNA&lt;/full-title&gt;&lt;/periodical&gt;&lt;dates&gt;&lt;year&gt;2014&lt;/year&gt;&lt;/dates&gt;&lt;isbn&gt;1355-8382&lt;/isbn&gt;&lt;urls&gt;&lt;/urls&gt;&lt;/record&gt;&lt;/Cite&gt;&lt;/EndNote&gt;</w:instrText>
      </w:r>
      <w:r w:rsidR="005972D2"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Rage,</w:t>
      </w:r>
      <w:r w:rsidR="0005706F">
        <w:rPr>
          <w:rFonts w:ascii="Arial" w:hAnsi="Arial" w:cs="Arial"/>
          <w:noProof/>
          <w:color w:val="000000" w:themeColor="text1"/>
          <w:sz w:val="24"/>
          <w:szCs w:val="24"/>
        </w:rPr>
        <w:t xml:space="preserve"> et al. 2013; </w:t>
      </w:r>
      <w:r w:rsidR="0005706F" w:rsidRPr="00BC7882">
        <w:rPr>
          <w:rFonts w:ascii="Arial" w:hAnsi="Arial" w:cs="Arial"/>
          <w:noProof/>
          <w:color w:val="000000" w:themeColor="text1"/>
          <w:sz w:val="24"/>
          <w:szCs w:val="24"/>
        </w:rPr>
        <w:t>Saal,</w:t>
      </w:r>
      <w:r w:rsidR="0005706F">
        <w:rPr>
          <w:rFonts w:ascii="Arial" w:hAnsi="Arial" w:cs="Arial"/>
          <w:noProof/>
          <w:color w:val="000000" w:themeColor="text1"/>
          <w:sz w:val="24"/>
          <w:szCs w:val="24"/>
        </w:rPr>
        <w:t xml:space="preserve"> et al. 2014)</w:t>
      </w:r>
      <w:r w:rsidR="005972D2" w:rsidRPr="00B96D30">
        <w:rPr>
          <w:rFonts w:ascii="Arial" w:hAnsi="Arial" w:cs="Arial"/>
          <w:color w:val="000000" w:themeColor="text1"/>
          <w:sz w:val="24"/>
          <w:szCs w:val="24"/>
        </w:rPr>
        <w:fldChar w:fldCharType="end"/>
      </w:r>
      <w:r w:rsidR="005972D2" w:rsidRPr="00B96D30">
        <w:rPr>
          <w:rFonts w:ascii="Arial" w:hAnsi="Arial" w:cs="Arial"/>
          <w:color w:val="000000" w:themeColor="text1"/>
          <w:sz w:val="24"/>
          <w:szCs w:val="24"/>
        </w:rPr>
        <w:t xml:space="preserve">. </w:t>
      </w:r>
      <w:r w:rsidR="007A0881" w:rsidRPr="00B96D30">
        <w:rPr>
          <w:rFonts w:ascii="Arial" w:hAnsi="Arial" w:cs="Arial"/>
          <w:color w:val="000000" w:themeColor="text1"/>
          <w:sz w:val="24"/>
          <w:szCs w:val="24"/>
        </w:rPr>
        <w:t>However, these two studies</w:t>
      </w:r>
      <w:r w:rsidR="001F2688" w:rsidRPr="00B96D30">
        <w:rPr>
          <w:rFonts w:ascii="Arial" w:hAnsi="Arial" w:cs="Arial"/>
          <w:color w:val="000000" w:themeColor="text1"/>
          <w:sz w:val="24"/>
          <w:szCs w:val="24"/>
        </w:rPr>
        <w:t xml:space="preserve"> only used shRNA to temporarily</w:t>
      </w:r>
      <w:r w:rsidR="007A0881" w:rsidRPr="00B96D30">
        <w:rPr>
          <w:rFonts w:ascii="Arial" w:hAnsi="Arial" w:cs="Arial"/>
          <w:color w:val="000000" w:themeColor="text1"/>
          <w:sz w:val="24"/>
          <w:szCs w:val="24"/>
        </w:rPr>
        <w:t xml:space="preserve"> knockdown</w:t>
      </w:r>
      <w:r w:rsidR="001F2688" w:rsidRPr="00B96D30">
        <w:rPr>
          <w:rFonts w:ascii="Arial" w:hAnsi="Arial" w:cs="Arial"/>
          <w:color w:val="000000" w:themeColor="text1"/>
          <w:sz w:val="24"/>
          <w:szCs w:val="24"/>
        </w:rPr>
        <w:t xml:space="preserve"> Smn expression</w:t>
      </w:r>
      <w:r w:rsidR="00DF31C3" w:rsidRPr="00B96D30">
        <w:rPr>
          <w:rFonts w:ascii="Arial" w:hAnsi="Arial" w:cs="Arial"/>
          <w:color w:val="000000" w:themeColor="text1"/>
          <w:sz w:val="24"/>
          <w:szCs w:val="24"/>
        </w:rPr>
        <w:t xml:space="preserve">. </w:t>
      </w:r>
      <w:r w:rsidR="00D21605" w:rsidRPr="00B96D30">
        <w:rPr>
          <w:rFonts w:ascii="Arial" w:hAnsi="Arial" w:cs="Arial"/>
          <w:color w:val="000000" w:themeColor="text1"/>
          <w:sz w:val="24"/>
          <w:szCs w:val="24"/>
        </w:rPr>
        <w:t xml:space="preserve">Reports have indicated </w:t>
      </w:r>
      <w:r w:rsidR="00F72C2E" w:rsidRPr="00B96D30">
        <w:rPr>
          <w:rFonts w:ascii="Arial" w:hAnsi="Arial" w:cs="Arial"/>
          <w:color w:val="000000" w:themeColor="text1"/>
          <w:sz w:val="24"/>
          <w:szCs w:val="24"/>
        </w:rPr>
        <w:t xml:space="preserve">that there </w:t>
      </w:r>
      <w:r w:rsidR="00E22BCD" w:rsidRPr="00B96D30">
        <w:rPr>
          <w:rFonts w:ascii="Arial" w:hAnsi="Arial" w:cs="Arial"/>
          <w:color w:val="000000" w:themeColor="text1"/>
          <w:sz w:val="24"/>
          <w:szCs w:val="24"/>
        </w:rPr>
        <w:t xml:space="preserve">is a </w:t>
      </w:r>
      <w:r w:rsidR="00A9357B" w:rsidRPr="00B96D30">
        <w:rPr>
          <w:rFonts w:ascii="Arial" w:hAnsi="Arial" w:cs="Arial"/>
          <w:color w:val="000000" w:themeColor="text1"/>
          <w:sz w:val="24"/>
          <w:szCs w:val="24"/>
        </w:rPr>
        <w:t>crucial time</w:t>
      </w:r>
      <w:r w:rsidR="00F72C2E" w:rsidRPr="00B96D30">
        <w:rPr>
          <w:rFonts w:ascii="Arial" w:hAnsi="Arial" w:cs="Arial"/>
          <w:color w:val="000000" w:themeColor="text1"/>
          <w:sz w:val="24"/>
          <w:szCs w:val="24"/>
        </w:rPr>
        <w:t xml:space="preserve"> window for SMN demand </w:t>
      </w:r>
      <w:r w:rsidR="00F72C2E"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&lt;EndNote&gt;&lt;Cite&gt;&lt;Author&gt;Le&lt;/Author&gt;&lt;Year&gt;2011&lt;/Year&gt;&lt;RecNum&gt;147&lt;/RecNum&gt;&lt;DisplayText&gt;(Hao, et al. 2013; Le, et al. 2011)&lt;/DisplayText&gt;&lt;record&gt;&lt;rec-number&gt;147&lt;/rec-number&gt;&lt;foreign-keys&gt;&lt;key app="EN" db-id="5sfev02w4909ace5x2rxxevx9tw0tawz0asr" timestamp="1397512088"&gt;147&lt;/key&gt;&lt;/foreign-keys&gt;&lt;ref-type name="Journal Article"&gt;17&lt;/ref-type&gt;&lt;contributors&gt;&lt;authors&gt;&lt;author&gt;Le, Thanh T&lt;/author&gt;&lt;author&gt;McGovern, Vicki L&lt;/author&gt;&lt;author&gt;Alwine, Isaac E&lt;/author&gt;&lt;author&gt;Wang, Xueyong&lt;/author&gt;&lt;author&gt;Massoni-Laporte, Aurelie&lt;/author&gt;&lt;author&gt;Rich, Mark M&lt;/author&gt;&lt;author&gt;Burghes, Arthur HM&lt;/author&gt;&lt;/authors&gt;&lt;/contributors&gt;&lt;titles&gt;&lt;title&gt;Temporal requirement for high SMN expression in SMA mice&lt;/title&gt;&lt;secondary-title&gt;Human molecular genetics&lt;/secondary-title&gt;&lt;/titles&gt;&lt;periodical&gt;&lt;full-title&gt;Human molecular genetics&lt;/full-title&gt;&lt;/periodical&gt;&lt;pages&gt;3578-3591&lt;/pages&gt;&lt;volume&gt;20&lt;/volume&gt;&lt;number&gt;18&lt;/number&gt;&lt;dates&gt;&lt;year&gt;2011&lt;/year&gt;&lt;/dates&gt;&lt;isbn&gt;0964-6906&lt;/isbn&gt;&lt;urls&gt;&lt;/urls&gt;&lt;/record&gt;&lt;/Cite&gt;&lt;Cite&gt;&lt;Author&gt;Hao&lt;/Author&gt;&lt;Year&gt;2013&lt;/Year&gt;&lt;RecNum&gt;59&lt;/RecNum&gt;&lt;record&gt;&lt;rec-number&gt;59&lt;/rec-number&gt;&lt;foreign-keys&gt;&lt;key app="EN" db-id="5sfev02w4909ace5x2rxxevx9tw0tawz0asr" timestamp="1391862010"&gt;59&lt;/key&gt;&lt;key app="ENWeb" db-id=""&gt;0&lt;/key&gt;&lt;/foreign-keys&gt;&lt;ref-type name="Journal Article"&gt;17&lt;/ref-type&gt;&lt;contributors&gt;&lt;authors&gt;&lt;author&gt;Hao, Le T&lt;/author&gt;&lt;author&gt;Duy, Phan Q&lt;/author&gt;&lt;author&gt;Jontes, James D&lt;/author&gt;&lt;author&gt;Wolman, Marc&lt;/author&gt;&lt;author&gt;Granato, Michael&lt;/author&gt;&lt;author&gt;Beattie, Christine E&lt;/author&gt;&lt;/authors&gt;&lt;/contributors&gt;&lt;titles&gt;&lt;title&gt;Temporal requirement for SMN in motoneuron development&lt;/title&gt;&lt;secondary-title&gt;Human molecular genetics&lt;/secondary-title&gt;&lt;/titles&gt;&lt;periodical&gt;&lt;full-title&gt;Human molecular genetics&lt;/full-title&gt;&lt;/periodical&gt;&lt;pages&gt;2612-2625&lt;/pages&gt;&lt;volume&gt;22&lt;/volume&gt;&lt;number&gt;13&lt;/number&gt;&lt;dates&gt;&lt;year&gt;2013&lt;/year&gt;&lt;/dates&gt;&lt;isbn&gt;0964-6906&lt;/isbn&gt;&lt;urls&gt;&lt;/urls&gt;&lt;/record&gt;&lt;/Cite&gt;&lt;/EndNote&gt;</w:instrText>
      </w:r>
      <w:r w:rsidR="00F72C2E"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Hao,</w:t>
      </w:r>
      <w:r w:rsidR="0005706F">
        <w:rPr>
          <w:rFonts w:ascii="Arial" w:hAnsi="Arial" w:cs="Arial"/>
          <w:noProof/>
          <w:color w:val="000000" w:themeColor="text1"/>
          <w:sz w:val="24"/>
          <w:szCs w:val="24"/>
        </w:rPr>
        <w:t xml:space="preserve"> et al. 2013; </w:t>
      </w:r>
      <w:r w:rsidR="0005706F" w:rsidRPr="00BC7882">
        <w:rPr>
          <w:rFonts w:ascii="Arial" w:hAnsi="Arial" w:cs="Arial"/>
          <w:noProof/>
          <w:color w:val="000000" w:themeColor="text1"/>
          <w:sz w:val="24"/>
          <w:szCs w:val="24"/>
        </w:rPr>
        <w:t>Le,</w:t>
      </w:r>
      <w:r w:rsidR="0005706F">
        <w:rPr>
          <w:rFonts w:ascii="Arial" w:hAnsi="Arial" w:cs="Arial"/>
          <w:noProof/>
          <w:color w:val="000000" w:themeColor="text1"/>
          <w:sz w:val="24"/>
          <w:szCs w:val="24"/>
        </w:rPr>
        <w:t xml:space="preserve"> et al. 2011)</w:t>
      </w:r>
      <w:r w:rsidR="00F72C2E" w:rsidRPr="00B96D30">
        <w:rPr>
          <w:rFonts w:ascii="Arial" w:hAnsi="Arial" w:cs="Arial"/>
          <w:color w:val="000000" w:themeColor="text1"/>
          <w:sz w:val="24"/>
          <w:szCs w:val="24"/>
        </w:rPr>
        <w:fldChar w:fldCharType="end"/>
      </w:r>
      <w:r w:rsidR="00F72C2E" w:rsidRPr="00B96D30">
        <w:rPr>
          <w:rFonts w:ascii="Arial" w:hAnsi="Arial" w:cs="Arial"/>
          <w:color w:val="000000" w:themeColor="text1"/>
          <w:sz w:val="24"/>
          <w:szCs w:val="24"/>
        </w:rPr>
        <w:t>.</w:t>
      </w:r>
      <w:r w:rsidR="00036AE4" w:rsidRPr="00B96D30">
        <w:rPr>
          <w:rFonts w:ascii="Arial" w:hAnsi="Arial" w:cs="Arial"/>
          <w:color w:val="000000" w:themeColor="text1"/>
          <w:sz w:val="24"/>
          <w:szCs w:val="24"/>
        </w:rPr>
        <w:t xml:space="preserve"> For example, Le. </w:t>
      </w:r>
      <w:r w:rsidR="00036AE4" w:rsidRPr="00BC7882">
        <w:rPr>
          <w:rFonts w:ascii="Arial" w:hAnsi="Arial" w:cs="Arial"/>
          <w:noProof/>
          <w:color w:val="000000" w:themeColor="text1"/>
          <w:sz w:val="24"/>
          <w:szCs w:val="24"/>
        </w:rPr>
        <w:t>et</w:t>
      </w:r>
      <w:r w:rsidR="00036AE4" w:rsidRPr="00B96D30">
        <w:rPr>
          <w:rFonts w:ascii="Arial" w:hAnsi="Arial" w:cs="Arial"/>
          <w:color w:val="000000" w:themeColor="text1"/>
          <w:sz w:val="24"/>
          <w:szCs w:val="24"/>
        </w:rPr>
        <w:t xml:space="preserve"> al</w:t>
      </w:r>
      <w:r w:rsidR="00672315" w:rsidRPr="00B96D30">
        <w:rPr>
          <w:rFonts w:ascii="Arial" w:hAnsi="Arial" w:cs="Arial"/>
          <w:color w:val="000000" w:themeColor="text1"/>
          <w:sz w:val="24"/>
          <w:szCs w:val="24"/>
        </w:rPr>
        <w:t>.</w:t>
      </w:r>
      <w:r w:rsidR="00FF35A3" w:rsidRPr="00B96D30">
        <w:rPr>
          <w:rFonts w:ascii="Arial" w:hAnsi="Arial" w:cs="Arial"/>
          <w:color w:val="000000" w:themeColor="text1"/>
          <w:sz w:val="24"/>
          <w:szCs w:val="24"/>
        </w:rPr>
        <w:t xml:space="preserve"> (2011)</w:t>
      </w:r>
      <w:r w:rsidR="00672315" w:rsidRPr="00B96D30">
        <w:rPr>
          <w:rFonts w:ascii="Arial" w:hAnsi="Arial" w:cs="Arial"/>
          <w:color w:val="000000" w:themeColor="text1"/>
          <w:sz w:val="24"/>
          <w:szCs w:val="24"/>
        </w:rPr>
        <w:t xml:space="preserve"> showed</w:t>
      </w:r>
      <w:r w:rsidR="00036AE4" w:rsidRPr="00B96D30">
        <w:rPr>
          <w:rFonts w:ascii="Arial" w:hAnsi="Arial" w:cs="Arial"/>
          <w:color w:val="000000" w:themeColor="text1"/>
          <w:sz w:val="24"/>
          <w:szCs w:val="24"/>
        </w:rPr>
        <w:t xml:space="preserve"> that NMJ fun</w:t>
      </w:r>
      <w:r w:rsidR="00672315" w:rsidRPr="00B96D30">
        <w:rPr>
          <w:rFonts w:ascii="Arial" w:hAnsi="Arial" w:cs="Arial"/>
          <w:color w:val="000000" w:themeColor="text1"/>
          <w:sz w:val="24"/>
          <w:szCs w:val="24"/>
        </w:rPr>
        <w:t>ction</w:t>
      </w:r>
      <w:r w:rsidR="00173CC3" w:rsidRPr="00B96D30">
        <w:rPr>
          <w:rFonts w:ascii="Arial" w:hAnsi="Arial" w:cs="Arial"/>
          <w:color w:val="000000" w:themeColor="text1"/>
          <w:sz w:val="24"/>
          <w:szCs w:val="24"/>
        </w:rPr>
        <w:t xml:space="preserve"> and morphology</w:t>
      </w:r>
      <w:r w:rsidR="00672315" w:rsidRPr="00B96D30">
        <w:rPr>
          <w:rFonts w:ascii="Arial" w:hAnsi="Arial" w:cs="Arial"/>
          <w:color w:val="000000" w:themeColor="text1"/>
          <w:sz w:val="24"/>
          <w:szCs w:val="24"/>
        </w:rPr>
        <w:t xml:space="preserve"> </w:t>
      </w:r>
      <w:r w:rsidR="00173CC3" w:rsidRPr="00B96D30">
        <w:rPr>
          <w:rFonts w:ascii="Arial" w:hAnsi="Arial" w:cs="Arial"/>
          <w:color w:val="000000" w:themeColor="text1"/>
          <w:sz w:val="24"/>
          <w:szCs w:val="24"/>
        </w:rPr>
        <w:t xml:space="preserve">were not </w:t>
      </w:r>
      <w:r w:rsidR="00672315" w:rsidRPr="00B96D30">
        <w:rPr>
          <w:rFonts w:ascii="Arial" w:hAnsi="Arial" w:cs="Arial"/>
          <w:color w:val="000000" w:themeColor="text1"/>
          <w:sz w:val="24"/>
          <w:szCs w:val="24"/>
        </w:rPr>
        <w:t>affected after a continuous decrease in Smn for</w:t>
      </w:r>
      <w:r w:rsidR="00036AE4" w:rsidRPr="00B96D30">
        <w:rPr>
          <w:rFonts w:ascii="Arial" w:hAnsi="Arial" w:cs="Arial"/>
          <w:color w:val="000000" w:themeColor="text1"/>
          <w:sz w:val="24"/>
          <w:szCs w:val="24"/>
        </w:rPr>
        <w:t xml:space="preserve"> </w:t>
      </w:r>
      <w:r w:rsidR="00672315" w:rsidRPr="00B96D30">
        <w:rPr>
          <w:rFonts w:ascii="Arial" w:hAnsi="Arial" w:cs="Arial"/>
          <w:color w:val="000000" w:themeColor="text1"/>
          <w:sz w:val="24"/>
          <w:szCs w:val="24"/>
        </w:rPr>
        <w:t xml:space="preserve">one month </w:t>
      </w:r>
      <w:r w:rsidR="00173CC3" w:rsidRPr="00B96D30">
        <w:rPr>
          <w:rFonts w:ascii="Arial" w:hAnsi="Arial" w:cs="Arial"/>
          <w:color w:val="000000" w:themeColor="text1"/>
          <w:sz w:val="24"/>
          <w:szCs w:val="24"/>
        </w:rPr>
        <w:t>at the age of 30-day old mice</w:t>
      </w:r>
      <w:r w:rsidR="00672315" w:rsidRPr="00B96D30">
        <w:rPr>
          <w:rFonts w:ascii="Arial" w:hAnsi="Arial" w:cs="Arial"/>
          <w:color w:val="000000" w:themeColor="text1"/>
          <w:sz w:val="24"/>
          <w:szCs w:val="24"/>
        </w:rPr>
        <w:t xml:space="preserve"> </w:t>
      </w:r>
      <w:r w:rsidR="00672315"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&lt;EndNote&gt;&lt;Cite&gt;&lt;Author&gt;Le&lt;/Author&gt;&lt;Year&gt;2011&lt;/Year&gt;&lt;RecNum&gt;147&lt;/RecNum&gt;&lt;DisplayText&gt;(Le, et al. 2011)&lt;/DisplayText&gt;&lt;record&gt;&lt;rec-number&gt;147&lt;/rec-number&gt;&lt;foreign-keys&gt;&lt;key app="EN" db-id="5sfev02w4909ace5x2rxxevx9tw0tawz0asr" timestamp="1397512088"&gt;147&lt;/key&gt;&lt;/foreign-keys&gt;&lt;ref-type name="Journal Article"&gt;17&lt;/ref-type&gt;&lt;contributors&gt;&lt;authors&gt;&lt;author&gt;Le, Thanh T&lt;/author&gt;&lt;author&gt;McGovern, Vicki L&lt;/author&gt;&lt;author&gt;Alwine, Isaac E&lt;/author&gt;&lt;author&gt;Wang, Xueyong&lt;/author&gt;&lt;author&gt;Massoni-Laporte, Aurelie&lt;/author&gt;&lt;author&gt;Rich, Mark M&lt;/author&gt;&lt;author&gt;Burghes, Arthur HM&lt;/author&gt;&lt;/authors&gt;&lt;/contributors&gt;&lt;titles&gt;&lt;title&gt;Temporal requirement for high SMN expression in SMA mice&lt;/title&gt;&lt;secondary-title&gt;Human molecular genetics&lt;/secondary-title&gt;&lt;/titles&gt;&lt;periodical&gt;&lt;full-title&gt;Human molecular genetics&lt;/full-title&gt;&lt;/periodical&gt;&lt;pages&gt;3578-3591&lt;/pages&gt;&lt;volume&gt;20&lt;/volume&gt;&lt;number&gt;18&lt;/number&gt;&lt;dates&gt;&lt;year&gt;2011&lt;/year&gt;&lt;/dates&gt;&lt;isbn&gt;0964-6906&lt;/isbn&gt;&lt;urls&gt;&lt;/urls&gt;&lt;/record&gt;&lt;/Cite&gt;&lt;/EndNote&gt;</w:instrText>
      </w:r>
      <w:r w:rsidR="00672315"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Le,</w:t>
      </w:r>
      <w:r w:rsidR="0005706F">
        <w:rPr>
          <w:rFonts w:ascii="Arial" w:hAnsi="Arial" w:cs="Arial"/>
          <w:noProof/>
          <w:color w:val="000000" w:themeColor="text1"/>
          <w:sz w:val="24"/>
          <w:szCs w:val="24"/>
        </w:rPr>
        <w:t xml:space="preserve"> et al. 2011)</w:t>
      </w:r>
      <w:r w:rsidR="00672315" w:rsidRPr="00B96D30">
        <w:rPr>
          <w:rFonts w:ascii="Arial" w:hAnsi="Arial" w:cs="Arial"/>
          <w:color w:val="000000" w:themeColor="text1"/>
          <w:sz w:val="24"/>
          <w:szCs w:val="24"/>
        </w:rPr>
        <w:fldChar w:fldCharType="end"/>
      </w:r>
      <w:r w:rsidR="00672315" w:rsidRPr="00B96D30">
        <w:rPr>
          <w:rFonts w:ascii="Arial" w:hAnsi="Arial" w:cs="Arial"/>
          <w:color w:val="000000" w:themeColor="text1"/>
          <w:sz w:val="24"/>
          <w:szCs w:val="24"/>
        </w:rPr>
        <w:t>.</w:t>
      </w:r>
      <w:r w:rsidR="00F72C2E" w:rsidRPr="00B96D30">
        <w:rPr>
          <w:rFonts w:ascii="Arial" w:hAnsi="Arial" w:cs="Arial"/>
          <w:color w:val="000000" w:themeColor="text1"/>
          <w:sz w:val="24"/>
          <w:szCs w:val="24"/>
        </w:rPr>
        <w:t xml:space="preserve"> </w:t>
      </w:r>
      <w:r w:rsidR="00C86B44" w:rsidRPr="00B96D30">
        <w:rPr>
          <w:rFonts w:ascii="Arial" w:hAnsi="Arial" w:cs="Arial"/>
          <w:color w:val="000000" w:themeColor="text1"/>
          <w:sz w:val="24"/>
          <w:szCs w:val="24"/>
        </w:rPr>
        <w:t>The other report indicat</w:t>
      </w:r>
      <w:r w:rsidR="0076449B" w:rsidRPr="00B96D30">
        <w:rPr>
          <w:rFonts w:ascii="Arial" w:hAnsi="Arial" w:cs="Arial"/>
          <w:color w:val="000000" w:themeColor="text1"/>
          <w:sz w:val="24"/>
          <w:szCs w:val="24"/>
        </w:rPr>
        <w:t>ed that smn deficiency</w:t>
      </w:r>
      <w:r w:rsidR="006B2778" w:rsidRPr="00B96D30">
        <w:rPr>
          <w:rFonts w:ascii="Arial" w:hAnsi="Arial" w:cs="Arial"/>
          <w:color w:val="000000" w:themeColor="text1"/>
          <w:sz w:val="24"/>
          <w:szCs w:val="24"/>
        </w:rPr>
        <w:t xml:space="preserve"> in fish</w:t>
      </w:r>
      <w:r w:rsidR="006A4FD5" w:rsidRPr="00B96D30">
        <w:rPr>
          <w:rFonts w:ascii="Arial" w:hAnsi="Arial" w:cs="Arial"/>
          <w:color w:val="000000" w:themeColor="text1"/>
          <w:sz w:val="24"/>
          <w:szCs w:val="24"/>
        </w:rPr>
        <w:t xml:space="preserve"> motor neurone</w:t>
      </w:r>
      <w:r w:rsidR="00E22BCD" w:rsidRPr="00B96D30">
        <w:rPr>
          <w:rFonts w:ascii="Arial" w:hAnsi="Arial" w:cs="Arial"/>
          <w:color w:val="000000" w:themeColor="text1"/>
          <w:sz w:val="24"/>
          <w:szCs w:val="24"/>
        </w:rPr>
        <w:t>s</w:t>
      </w:r>
      <w:r w:rsidR="0076449B" w:rsidRPr="00B96D30">
        <w:rPr>
          <w:rFonts w:ascii="Arial" w:hAnsi="Arial" w:cs="Arial"/>
          <w:color w:val="000000" w:themeColor="text1"/>
          <w:sz w:val="24"/>
          <w:szCs w:val="24"/>
        </w:rPr>
        <w:t xml:space="preserve"> before gastrulation would cause</w:t>
      </w:r>
      <w:r w:rsidR="006B2778" w:rsidRPr="00B96D30">
        <w:rPr>
          <w:rFonts w:ascii="Arial" w:hAnsi="Arial" w:cs="Arial"/>
          <w:color w:val="000000" w:themeColor="text1"/>
          <w:sz w:val="24"/>
          <w:szCs w:val="24"/>
        </w:rPr>
        <w:t xml:space="preserve"> </w:t>
      </w:r>
      <w:r w:rsidR="00E22BCD" w:rsidRPr="00B96D30">
        <w:rPr>
          <w:rFonts w:ascii="Arial" w:hAnsi="Arial" w:cs="Arial"/>
          <w:color w:val="000000" w:themeColor="text1"/>
          <w:sz w:val="24"/>
          <w:szCs w:val="24"/>
        </w:rPr>
        <w:t xml:space="preserve">a </w:t>
      </w:r>
      <w:r w:rsidR="006A4FD5" w:rsidRPr="00B96D30">
        <w:rPr>
          <w:rFonts w:ascii="Arial" w:hAnsi="Arial" w:cs="Arial"/>
          <w:color w:val="000000" w:themeColor="text1"/>
          <w:sz w:val="24"/>
          <w:szCs w:val="24"/>
        </w:rPr>
        <w:t>reduced number of synaptic vesicles and less filopodia-like axon terminal</w:t>
      </w:r>
      <w:r w:rsidR="00C86B44" w:rsidRPr="00B96D30">
        <w:rPr>
          <w:rFonts w:ascii="Arial" w:hAnsi="Arial" w:cs="Arial"/>
          <w:color w:val="000000" w:themeColor="text1"/>
          <w:sz w:val="24"/>
          <w:szCs w:val="24"/>
        </w:rPr>
        <w:t>.</w:t>
      </w:r>
      <w:r w:rsidR="003311D2" w:rsidRPr="00B96D30">
        <w:rPr>
          <w:rFonts w:ascii="Arial" w:hAnsi="Arial" w:cs="Arial"/>
          <w:color w:val="000000" w:themeColor="text1"/>
          <w:sz w:val="24"/>
          <w:szCs w:val="24"/>
        </w:rPr>
        <w:t xml:space="preserve"> Similarly, asAAV9-SMN administration </w:t>
      </w:r>
      <w:r w:rsidR="00C839B6" w:rsidRPr="00B96D30">
        <w:rPr>
          <w:rFonts w:ascii="Arial" w:hAnsi="Arial" w:cs="Arial"/>
          <w:color w:val="000000" w:themeColor="text1"/>
          <w:sz w:val="24"/>
          <w:szCs w:val="24"/>
        </w:rPr>
        <w:t>greatly extended</w:t>
      </w:r>
      <w:r w:rsidR="003311D2" w:rsidRPr="00B96D30">
        <w:rPr>
          <w:rFonts w:ascii="Arial" w:hAnsi="Arial" w:cs="Arial"/>
          <w:color w:val="000000" w:themeColor="text1"/>
          <w:sz w:val="24"/>
          <w:szCs w:val="24"/>
        </w:rPr>
        <w:t xml:space="preserve"> </w:t>
      </w:r>
      <w:r w:rsidR="00C839B6" w:rsidRPr="00B96D30">
        <w:rPr>
          <w:rFonts w:ascii="Arial" w:hAnsi="Arial" w:cs="Arial"/>
          <w:color w:val="000000" w:themeColor="text1"/>
          <w:sz w:val="24"/>
          <w:szCs w:val="24"/>
        </w:rPr>
        <w:t>the life</w:t>
      </w:r>
      <w:r w:rsidR="003311D2" w:rsidRPr="00B96D30">
        <w:rPr>
          <w:rFonts w:ascii="Arial" w:hAnsi="Arial" w:cs="Arial"/>
          <w:color w:val="000000" w:themeColor="text1"/>
          <w:sz w:val="24"/>
          <w:szCs w:val="24"/>
        </w:rPr>
        <w:t xml:space="preserve"> of SMA </w:t>
      </w:r>
      <w:r w:rsidR="00C839B6" w:rsidRPr="00B96D30">
        <w:rPr>
          <w:rFonts w:ascii="Arial" w:hAnsi="Arial" w:cs="Arial"/>
          <w:color w:val="000000" w:themeColor="text1"/>
          <w:sz w:val="24"/>
          <w:szCs w:val="24"/>
        </w:rPr>
        <w:t xml:space="preserve">mice at </w:t>
      </w:r>
      <w:r w:rsidR="00E22BCD" w:rsidRPr="00B96D30">
        <w:rPr>
          <w:rFonts w:ascii="Arial" w:hAnsi="Arial" w:cs="Arial"/>
          <w:color w:val="000000" w:themeColor="text1"/>
          <w:sz w:val="24"/>
          <w:szCs w:val="24"/>
        </w:rPr>
        <w:t xml:space="preserve">an </w:t>
      </w:r>
      <w:r w:rsidR="00C839B6" w:rsidRPr="00B96D30">
        <w:rPr>
          <w:rFonts w:ascii="Arial" w:hAnsi="Arial" w:cs="Arial"/>
          <w:color w:val="000000" w:themeColor="text1"/>
          <w:sz w:val="24"/>
          <w:szCs w:val="24"/>
        </w:rPr>
        <w:t xml:space="preserve">early stage of disease course whereas </w:t>
      </w:r>
      <w:r w:rsidR="00E22BCD" w:rsidRPr="00B96D30">
        <w:rPr>
          <w:rFonts w:ascii="Arial" w:hAnsi="Arial" w:cs="Arial"/>
          <w:color w:val="000000" w:themeColor="text1"/>
          <w:sz w:val="24"/>
          <w:szCs w:val="24"/>
        </w:rPr>
        <w:t xml:space="preserve">there was </w:t>
      </w:r>
      <w:r w:rsidR="00C839B6" w:rsidRPr="00B96D30">
        <w:rPr>
          <w:rFonts w:ascii="Arial" w:hAnsi="Arial" w:cs="Arial"/>
          <w:color w:val="000000" w:themeColor="text1"/>
          <w:sz w:val="24"/>
          <w:szCs w:val="24"/>
        </w:rPr>
        <w:t xml:space="preserve">little </w:t>
      </w:r>
      <w:r w:rsidR="009B1686" w:rsidRPr="00B96D30">
        <w:rPr>
          <w:rFonts w:ascii="Arial" w:hAnsi="Arial" w:cs="Arial"/>
          <w:color w:val="000000" w:themeColor="text1"/>
          <w:sz w:val="24"/>
          <w:szCs w:val="24"/>
        </w:rPr>
        <w:t>improvement</w:t>
      </w:r>
      <w:r w:rsidR="00C839B6" w:rsidRPr="00B96D30">
        <w:rPr>
          <w:rFonts w:ascii="Arial" w:hAnsi="Arial" w:cs="Arial"/>
          <w:color w:val="000000" w:themeColor="text1"/>
          <w:sz w:val="24"/>
          <w:szCs w:val="24"/>
        </w:rPr>
        <w:t xml:space="preserve"> </w:t>
      </w:r>
      <w:r w:rsidR="00E22BCD" w:rsidRPr="00B96D30">
        <w:rPr>
          <w:rFonts w:ascii="Arial" w:hAnsi="Arial" w:cs="Arial"/>
          <w:color w:val="000000" w:themeColor="text1"/>
          <w:sz w:val="24"/>
          <w:szCs w:val="24"/>
        </w:rPr>
        <w:t xml:space="preserve">if the administration occurred </w:t>
      </w:r>
      <w:r w:rsidR="00C839B6" w:rsidRPr="00B96D30">
        <w:rPr>
          <w:rFonts w:ascii="Arial" w:hAnsi="Arial" w:cs="Arial"/>
          <w:color w:val="000000" w:themeColor="text1"/>
          <w:sz w:val="24"/>
          <w:szCs w:val="24"/>
        </w:rPr>
        <w:t xml:space="preserve">at </w:t>
      </w:r>
      <w:r w:rsidR="00FD5DCF">
        <w:rPr>
          <w:rFonts w:ascii="Arial" w:hAnsi="Arial" w:cs="Arial"/>
          <w:color w:val="000000" w:themeColor="text1"/>
          <w:sz w:val="24"/>
          <w:szCs w:val="24"/>
        </w:rPr>
        <w:t xml:space="preserve">a </w:t>
      </w:r>
      <w:r w:rsidR="00C839B6" w:rsidRPr="00BC7882">
        <w:rPr>
          <w:rFonts w:ascii="Arial" w:hAnsi="Arial" w:cs="Arial"/>
          <w:noProof/>
          <w:color w:val="000000" w:themeColor="text1"/>
          <w:sz w:val="24"/>
          <w:szCs w:val="24"/>
        </w:rPr>
        <w:t>late</w:t>
      </w:r>
      <w:r w:rsidR="00C839B6" w:rsidRPr="00B96D30">
        <w:rPr>
          <w:rFonts w:ascii="Arial" w:hAnsi="Arial" w:cs="Arial"/>
          <w:color w:val="000000" w:themeColor="text1"/>
          <w:sz w:val="24"/>
          <w:szCs w:val="24"/>
        </w:rPr>
        <w:t xml:space="preserve"> stage </w:t>
      </w:r>
      <w:r w:rsidR="00C839B6"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&lt;EndNote&gt;&lt;Cite&gt;&lt;Author&gt;Robbins&lt;/Author&gt;&lt;Year&gt;2014&lt;/Year&gt;&lt;RecNum&gt;449&lt;/RecNum&gt;&lt;DisplayText&gt;(Robbins, et al. 2014)&lt;/DisplayText&gt;&lt;record&gt;&lt;rec-number&gt;449&lt;/rec-number&gt;&lt;foreign-keys&gt;&lt;key app="EN" db-id="5sfev02w4909ace5x2rxxevx9tw0tawz0asr" timestamp="1410782719"&gt;449&lt;/key&gt;&lt;/foreign-keys&gt;&lt;ref-type name="Journal Article"&gt;17&lt;/ref-type&gt;&lt;contributors&gt;&lt;authors&gt;&lt;author&gt;Robbins, Kate L&lt;/author&gt;&lt;author&gt;Glascock, Jacqueline J&lt;/author&gt;&lt;author&gt;Osman, Erkan Y&lt;/author&gt;&lt;author&gt;Miller, Madeline R&lt;/author&gt;&lt;author&gt;Lorson, Christian L&lt;/author&gt;&lt;/authors&gt;&lt;/contributors&gt;&lt;titles&gt;&lt;title&gt;Defining the therapeutic window in a severe animal model of Spinal Muscular Atrophy&lt;/title&gt;&lt;secondary-title&gt;Human molecular genetics&lt;/secondary-title&gt;&lt;/titles&gt;&lt;periodical&gt;&lt;full-title&gt;Human molecular genetics&lt;/full-title&gt;&lt;/periodical&gt;&lt;pages&gt;ddu169&lt;/pages&gt;&lt;dates&gt;&lt;year&gt;2014&lt;/year&gt;&lt;/dates&gt;&lt;isbn&gt;0964-6906&lt;/isbn&gt;&lt;urls&gt;&lt;/urls&gt;&lt;/record&gt;&lt;/Cite&gt;&lt;/EndNote&gt;</w:instrText>
      </w:r>
      <w:r w:rsidR="00C839B6"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Robbins,</w:t>
      </w:r>
      <w:r w:rsidR="0005706F">
        <w:rPr>
          <w:rFonts w:ascii="Arial" w:hAnsi="Arial" w:cs="Arial"/>
          <w:noProof/>
          <w:color w:val="000000" w:themeColor="text1"/>
          <w:sz w:val="24"/>
          <w:szCs w:val="24"/>
        </w:rPr>
        <w:t xml:space="preserve"> et al. 2014)</w:t>
      </w:r>
      <w:r w:rsidR="00C839B6" w:rsidRPr="00B96D30">
        <w:rPr>
          <w:rFonts w:ascii="Arial" w:hAnsi="Arial" w:cs="Arial"/>
          <w:color w:val="000000" w:themeColor="text1"/>
          <w:sz w:val="24"/>
          <w:szCs w:val="24"/>
        </w:rPr>
        <w:fldChar w:fldCharType="end"/>
      </w:r>
      <w:r w:rsidR="00C839B6" w:rsidRPr="00B96D30">
        <w:rPr>
          <w:rFonts w:ascii="Arial" w:hAnsi="Arial" w:cs="Arial"/>
          <w:color w:val="000000" w:themeColor="text1"/>
          <w:sz w:val="24"/>
          <w:szCs w:val="24"/>
        </w:rPr>
        <w:t>.</w:t>
      </w:r>
      <w:r w:rsidR="00C86B44" w:rsidRPr="00B96D30">
        <w:rPr>
          <w:rFonts w:ascii="Arial" w:hAnsi="Arial" w:cs="Arial"/>
          <w:color w:val="000000" w:themeColor="text1"/>
          <w:sz w:val="24"/>
          <w:szCs w:val="24"/>
        </w:rPr>
        <w:t xml:space="preserve"> These pieces of evidence</w:t>
      </w:r>
      <w:r w:rsidR="00985977" w:rsidRPr="00B96D30">
        <w:rPr>
          <w:rFonts w:ascii="Arial" w:hAnsi="Arial" w:cs="Arial"/>
          <w:color w:val="000000" w:themeColor="text1"/>
          <w:sz w:val="24"/>
          <w:szCs w:val="24"/>
        </w:rPr>
        <w:t xml:space="preserve"> strongly</w:t>
      </w:r>
      <w:r w:rsidR="0076449B" w:rsidRPr="00B96D30">
        <w:rPr>
          <w:rFonts w:ascii="Arial" w:hAnsi="Arial" w:cs="Arial"/>
          <w:color w:val="000000" w:themeColor="text1"/>
          <w:sz w:val="24"/>
          <w:szCs w:val="24"/>
        </w:rPr>
        <w:t xml:space="preserve"> suggest</w:t>
      </w:r>
      <w:r w:rsidR="00C86B44" w:rsidRPr="00B96D30">
        <w:rPr>
          <w:rFonts w:ascii="Arial" w:hAnsi="Arial" w:cs="Arial"/>
          <w:color w:val="000000" w:themeColor="text1"/>
          <w:sz w:val="24"/>
          <w:szCs w:val="24"/>
        </w:rPr>
        <w:t xml:space="preserve"> that SMN is particular</w:t>
      </w:r>
      <w:r w:rsidR="00985977" w:rsidRPr="00B96D30">
        <w:rPr>
          <w:rFonts w:ascii="Arial" w:hAnsi="Arial" w:cs="Arial"/>
          <w:color w:val="000000" w:themeColor="text1"/>
          <w:sz w:val="24"/>
          <w:szCs w:val="24"/>
        </w:rPr>
        <w:t xml:space="preserve">ly crucial during motor neurone development and a temporal knockdown could only have </w:t>
      </w:r>
      <w:r w:rsidR="00985977" w:rsidRPr="00BC7882">
        <w:rPr>
          <w:rFonts w:ascii="Arial" w:hAnsi="Arial" w:cs="Arial"/>
          <w:noProof/>
          <w:color w:val="000000" w:themeColor="text1"/>
          <w:sz w:val="24"/>
          <w:szCs w:val="24"/>
        </w:rPr>
        <w:t>limited</w:t>
      </w:r>
      <w:r w:rsidR="00985977" w:rsidRPr="00B96D30">
        <w:rPr>
          <w:rFonts w:ascii="Arial" w:hAnsi="Arial" w:cs="Arial"/>
          <w:color w:val="000000" w:themeColor="text1"/>
          <w:sz w:val="24"/>
          <w:szCs w:val="24"/>
        </w:rPr>
        <w:t xml:space="preserve"> efficacy on </w:t>
      </w:r>
      <w:r w:rsidR="0076449B" w:rsidRPr="00B96D30">
        <w:rPr>
          <w:rFonts w:ascii="Arial" w:hAnsi="Arial" w:cs="Arial"/>
          <w:color w:val="000000" w:themeColor="text1"/>
          <w:sz w:val="24"/>
          <w:szCs w:val="24"/>
        </w:rPr>
        <w:t>motor neurone malfunctions</w:t>
      </w:r>
      <w:r w:rsidR="00985977" w:rsidRPr="00B96D30">
        <w:rPr>
          <w:rFonts w:ascii="Arial" w:hAnsi="Arial" w:cs="Arial"/>
          <w:color w:val="000000" w:themeColor="text1"/>
          <w:sz w:val="24"/>
          <w:szCs w:val="24"/>
        </w:rPr>
        <w:t xml:space="preserve">. </w:t>
      </w:r>
      <w:r w:rsidR="00877DC2">
        <w:rPr>
          <w:rFonts w:ascii="Arial" w:hAnsi="Arial" w:cs="Arial" w:hint="eastAsia"/>
          <w:color w:val="000000" w:themeColor="text1"/>
          <w:sz w:val="24"/>
          <w:szCs w:val="24"/>
        </w:rPr>
        <w:t xml:space="preserve">Moreover, in the previous study, </w:t>
      </w:r>
      <w:r w:rsidR="00FF35A3" w:rsidRPr="00B96D30">
        <w:rPr>
          <w:rFonts w:ascii="Arial" w:hAnsi="Arial" w:cs="Arial"/>
          <w:color w:val="000000" w:themeColor="text1"/>
          <w:sz w:val="24"/>
          <w:szCs w:val="24"/>
        </w:rPr>
        <w:t>a temporal knockdown of Smn levels in primary motor neurones did not reveal</w:t>
      </w:r>
      <w:r w:rsidR="005D5CE0" w:rsidRPr="00B96D30">
        <w:rPr>
          <w:rFonts w:ascii="Arial" w:hAnsi="Arial" w:cs="Arial"/>
          <w:color w:val="000000" w:themeColor="text1"/>
          <w:sz w:val="24"/>
          <w:szCs w:val="24"/>
        </w:rPr>
        <w:t xml:space="preserve"> </w:t>
      </w:r>
      <w:r w:rsidR="00FD5DCF">
        <w:rPr>
          <w:rFonts w:ascii="Arial" w:hAnsi="Arial" w:cs="Arial"/>
          <w:color w:val="000000" w:themeColor="text1"/>
          <w:sz w:val="24"/>
          <w:szCs w:val="24"/>
        </w:rPr>
        <w:t xml:space="preserve">a </w:t>
      </w:r>
      <w:r w:rsidR="005D5CE0" w:rsidRPr="00BC7882">
        <w:rPr>
          <w:rFonts w:ascii="Arial" w:hAnsi="Arial" w:cs="Arial"/>
          <w:noProof/>
          <w:color w:val="000000" w:themeColor="text1"/>
          <w:sz w:val="24"/>
          <w:szCs w:val="24"/>
        </w:rPr>
        <w:t>statistically</w:t>
      </w:r>
      <w:r w:rsidR="005D5CE0" w:rsidRPr="00B96D30">
        <w:rPr>
          <w:rFonts w:ascii="Arial" w:hAnsi="Arial" w:cs="Arial"/>
          <w:color w:val="000000" w:themeColor="text1"/>
          <w:sz w:val="24"/>
          <w:szCs w:val="24"/>
        </w:rPr>
        <w:t xml:space="preserve"> significant</w:t>
      </w:r>
      <w:r w:rsidR="00FF35A3" w:rsidRPr="00B96D30">
        <w:rPr>
          <w:rFonts w:ascii="Arial" w:hAnsi="Arial" w:cs="Arial"/>
          <w:color w:val="000000" w:themeColor="text1"/>
          <w:sz w:val="24"/>
          <w:szCs w:val="24"/>
        </w:rPr>
        <w:t xml:space="preserve"> change in </w:t>
      </w:r>
      <w:r w:rsidR="00FF35A3" w:rsidRPr="00B96D30">
        <w:rPr>
          <w:rFonts w:ascii="Arial" w:hAnsi="Arial" w:cs="Arial"/>
          <w:i/>
          <w:color w:val="000000" w:themeColor="text1"/>
          <w:sz w:val="24"/>
          <w:szCs w:val="24"/>
        </w:rPr>
        <w:t>Smn</w:t>
      </w:r>
      <w:r w:rsidR="005E42EE" w:rsidRPr="00B96D30">
        <w:rPr>
          <w:rFonts w:ascii="Arial" w:hAnsi="Arial" w:cs="Arial"/>
          <w:color w:val="000000" w:themeColor="text1"/>
          <w:sz w:val="24"/>
          <w:szCs w:val="24"/>
        </w:rPr>
        <w:t xml:space="preserve"> levels</w:t>
      </w:r>
      <w:r w:rsidR="005D5CE0" w:rsidRPr="00B96D30">
        <w:rPr>
          <w:rFonts w:ascii="Arial" w:hAnsi="Arial" w:cs="Arial"/>
          <w:color w:val="000000" w:themeColor="text1"/>
          <w:sz w:val="24"/>
          <w:szCs w:val="24"/>
        </w:rPr>
        <w:t xml:space="preserve"> (neither axonal and cell somatodendritic fractions)</w:t>
      </w:r>
      <w:r w:rsidR="005E42EE" w:rsidRPr="00B96D30">
        <w:rPr>
          <w:rFonts w:ascii="Arial" w:hAnsi="Arial" w:cs="Arial"/>
          <w:color w:val="000000" w:themeColor="text1"/>
          <w:sz w:val="24"/>
          <w:szCs w:val="24"/>
        </w:rPr>
        <w:t xml:space="preserve"> when we re-analysed the profiles</w:t>
      </w:r>
      <w:r w:rsidR="005D5CE0" w:rsidRPr="00B96D30">
        <w:rPr>
          <w:rFonts w:ascii="Arial" w:hAnsi="Arial" w:cs="Arial"/>
          <w:color w:val="000000" w:themeColor="text1"/>
          <w:sz w:val="24"/>
          <w:szCs w:val="24"/>
        </w:rPr>
        <w:t xml:space="preserve"> with TAC</w:t>
      </w:r>
      <w:r w:rsidR="005E42EE" w:rsidRPr="00B96D30">
        <w:rPr>
          <w:rFonts w:ascii="Arial" w:hAnsi="Arial" w:cs="Arial"/>
          <w:color w:val="000000" w:themeColor="text1"/>
          <w:sz w:val="24"/>
          <w:szCs w:val="24"/>
        </w:rPr>
        <w:t xml:space="preserve"> (GSE59506)</w:t>
      </w:r>
      <w:r w:rsidR="00FF35A3" w:rsidRPr="00B96D30">
        <w:rPr>
          <w:rFonts w:ascii="Arial" w:hAnsi="Arial" w:cs="Arial"/>
          <w:color w:val="000000" w:themeColor="text1"/>
          <w:sz w:val="24"/>
          <w:szCs w:val="24"/>
        </w:rPr>
        <w:t xml:space="preserve"> </w:t>
      </w:r>
      <w:r w:rsidR="00FF35A3"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&lt;EndNote&gt;&lt;Cite&gt;&lt;Author&gt;Saal&lt;/Author&gt;&lt;Year&gt;2014&lt;/Year&gt;&lt;RecNum&gt;478&lt;/RecNum&gt;&lt;DisplayText&gt;(Saal, et al. 2014)&lt;/DisplayText&gt;&lt;record&gt;&lt;rec-number&gt;478&lt;/rec-number&gt;&lt;foreign-keys&gt;&lt;key app="EN" db-id="5sfev02w4909ace5x2rxxevx9tw0tawz0asr" timestamp="1412091325"&gt;478&lt;/key&gt;&lt;/foreign-keys&gt;&lt;ref-type name="Journal Article"&gt;17&lt;/ref-type&gt;&lt;contributors&gt;&lt;authors&gt;&lt;author&gt;Saal, Lena&lt;/author&gt;&lt;author&gt;Briese, Michael&lt;/author&gt;&lt;author&gt;Kneitz, Susanne&lt;/author&gt;&lt;author&gt;Glinka, Michael&lt;/author&gt;&lt;author&gt;Sendtner, Michael&lt;/author&gt;&lt;/authors&gt;&lt;/contributors&gt;&lt;titles&gt;&lt;title&gt;Subcellular transcriptome alterations in a cell culture model of spinal muscular atrophy point to widespread defects in axonal growth and presynaptic differentiation&lt;/title&gt;&lt;secondary-title&gt;RNA&lt;/secondary-title&gt;&lt;/titles&gt;&lt;periodical&gt;&lt;full-title&gt;RNA&lt;/full-title&gt;&lt;/periodical&gt;&lt;dates&gt;&lt;year&gt;2014&lt;/year&gt;&lt;/dates&gt;&lt;isbn&gt;1355-8382&lt;/isbn&gt;&lt;urls&gt;&lt;/urls&gt;&lt;/record&gt;&lt;/Cite&gt;&lt;/EndNote&gt;</w:instrText>
      </w:r>
      <w:r w:rsidR="00FF35A3"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Saal,</w:t>
      </w:r>
      <w:r w:rsidR="0005706F">
        <w:rPr>
          <w:rFonts w:ascii="Arial" w:hAnsi="Arial" w:cs="Arial"/>
          <w:noProof/>
          <w:color w:val="000000" w:themeColor="text1"/>
          <w:sz w:val="24"/>
          <w:szCs w:val="24"/>
        </w:rPr>
        <w:t xml:space="preserve"> et al. 2014)</w:t>
      </w:r>
      <w:r w:rsidR="00FF35A3" w:rsidRPr="00B96D30">
        <w:rPr>
          <w:rFonts w:ascii="Arial" w:hAnsi="Arial" w:cs="Arial"/>
          <w:color w:val="000000" w:themeColor="text1"/>
          <w:sz w:val="24"/>
          <w:szCs w:val="24"/>
        </w:rPr>
        <w:fldChar w:fldCharType="end"/>
      </w:r>
      <w:r w:rsidR="005E42EE" w:rsidRPr="00B96D30">
        <w:rPr>
          <w:rFonts w:ascii="Arial" w:hAnsi="Arial" w:cs="Arial"/>
          <w:color w:val="000000" w:themeColor="text1"/>
          <w:sz w:val="24"/>
          <w:szCs w:val="24"/>
        </w:rPr>
        <w:t xml:space="preserve">. It left the question of whether the differentially expressed genes reported were secondary changes to Smn loss </w:t>
      </w:r>
      <w:r w:rsidR="005E42EE"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&lt;EndNote&gt;&lt;Cite&gt;&lt;Author&gt;Saal&lt;/Author&gt;&lt;Year&gt;2014&lt;/Year&gt;&lt;RecNum&gt;478&lt;/RecNum&gt;&lt;DisplayText&gt;(Saal, et al. 2014)&lt;/DisplayText&gt;&lt;record&gt;&lt;rec-number&gt;478&lt;/rec-number&gt;&lt;foreign-keys&gt;&lt;key app="EN" db-id="5sfev02w4909ace5x2rxxevx9tw0tawz0asr" timestamp="1412091325"&gt;478&lt;/key&gt;&lt;/foreign-keys&gt;&lt;ref-type name="Journal Article"&gt;17&lt;/ref-type&gt;&lt;contributors&gt;&lt;authors&gt;&lt;author&gt;Saal, Lena&lt;/author&gt;&lt;author&gt;Briese, Michael&lt;/author&gt;&lt;author&gt;Kneitz, Susanne&lt;/author&gt;&lt;author&gt;Glinka, Michael&lt;/author&gt;&lt;author&gt;Sendtner, Michael&lt;/author&gt;&lt;/authors&gt;&lt;/contributors&gt;&lt;titles&gt;&lt;title&gt;Subcellular transcriptome alterations in a cell culture model of spinal muscular atrophy point to widespread defects in axonal growth and presynaptic differentiation&lt;/title&gt;&lt;secondary-title&gt;RNA&lt;/secondary-title&gt;&lt;/titles&gt;&lt;periodical&gt;&lt;full-title&gt;RNA&lt;/full-title&gt;&lt;/periodical&gt;&lt;dates&gt;&lt;year&gt;2014&lt;/year&gt;&lt;/dates&gt;&lt;isbn&gt;1355-8382&lt;/isbn&gt;&lt;urls&gt;&lt;/urls&gt;&lt;/record&gt;&lt;/Cite&gt;&lt;/EndNote&gt;</w:instrText>
      </w:r>
      <w:r w:rsidR="005E42EE"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Saal,</w:t>
      </w:r>
      <w:r w:rsidR="0005706F">
        <w:rPr>
          <w:rFonts w:ascii="Arial" w:hAnsi="Arial" w:cs="Arial"/>
          <w:noProof/>
          <w:color w:val="000000" w:themeColor="text1"/>
          <w:sz w:val="24"/>
          <w:szCs w:val="24"/>
        </w:rPr>
        <w:t xml:space="preserve"> et al. 2014)</w:t>
      </w:r>
      <w:r w:rsidR="005E42EE" w:rsidRPr="00B96D30">
        <w:rPr>
          <w:rFonts w:ascii="Arial" w:hAnsi="Arial" w:cs="Arial"/>
          <w:color w:val="000000" w:themeColor="text1"/>
          <w:sz w:val="24"/>
          <w:szCs w:val="24"/>
        </w:rPr>
        <w:fldChar w:fldCharType="end"/>
      </w:r>
      <w:r w:rsidR="005E42EE" w:rsidRPr="00B96D30">
        <w:rPr>
          <w:rFonts w:ascii="Arial" w:hAnsi="Arial" w:cs="Arial"/>
          <w:color w:val="000000" w:themeColor="text1"/>
          <w:sz w:val="24"/>
          <w:szCs w:val="24"/>
        </w:rPr>
        <w:t xml:space="preserve">. </w:t>
      </w:r>
      <w:r w:rsidR="00B40C98" w:rsidRPr="00B96D30">
        <w:rPr>
          <w:rFonts w:ascii="Arial" w:hAnsi="Arial" w:cs="Arial"/>
          <w:color w:val="000000" w:themeColor="text1"/>
          <w:sz w:val="24"/>
          <w:szCs w:val="24"/>
        </w:rPr>
        <w:t>I</w:t>
      </w:r>
      <w:r w:rsidR="00222298" w:rsidRPr="00B96D30">
        <w:rPr>
          <w:rFonts w:ascii="Arial" w:hAnsi="Arial" w:cs="Arial"/>
          <w:color w:val="000000" w:themeColor="text1"/>
          <w:sz w:val="24"/>
          <w:szCs w:val="24"/>
        </w:rPr>
        <w:t>t was</w:t>
      </w:r>
      <w:r w:rsidR="00B40C98" w:rsidRPr="00B96D30">
        <w:rPr>
          <w:rFonts w:ascii="Arial" w:hAnsi="Arial" w:cs="Arial"/>
          <w:color w:val="000000" w:themeColor="text1"/>
          <w:sz w:val="24"/>
          <w:szCs w:val="24"/>
        </w:rPr>
        <w:t xml:space="preserve"> also</w:t>
      </w:r>
      <w:r w:rsidR="00222298" w:rsidRPr="00B96D30">
        <w:rPr>
          <w:rFonts w:ascii="Arial" w:hAnsi="Arial" w:cs="Arial"/>
          <w:color w:val="000000" w:themeColor="text1"/>
          <w:sz w:val="24"/>
          <w:szCs w:val="24"/>
        </w:rPr>
        <w:t xml:space="preserve"> noteworthy that the variable genes</w:t>
      </w:r>
      <w:r w:rsidR="005D5CE0" w:rsidRPr="00B96D30">
        <w:rPr>
          <w:rFonts w:ascii="Arial" w:hAnsi="Arial" w:cs="Arial"/>
          <w:color w:val="000000" w:themeColor="text1"/>
          <w:sz w:val="24"/>
          <w:szCs w:val="24"/>
        </w:rPr>
        <w:t xml:space="preserve"> identified were much</w:t>
      </w:r>
      <w:r w:rsidR="001009D1" w:rsidRPr="00B96D30">
        <w:rPr>
          <w:rFonts w:ascii="Arial" w:hAnsi="Arial" w:cs="Arial"/>
          <w:color w:val="000000" w:themeColor="text1"/>
          <w:sz w:val="24"/>
          <w:szCs w:val="24"/>
        </w:rPr>
        <w:t xml:space="preserve"> greater in number than </w:t>
      </w:r>
      <w:r w:rsidR="005D5CE0" w:rsidRPr="00B96D30">
        <w:rPr>
          <w:rFonts w:ascii="Arial" w:hAnsi="Arial" w:cs="Arial"/>
          <w:color w:val="000000" w:themeColor="text1"/>
          <w:sz w:val="24"/>
          <w:szCs w:val="24"/>
        </w:rPr>
        <w:t xml:space="preserve">our report (8000 </w:t>
      </w:r>
      <w:r w:rsidR="005D5CE0" w:rsidRPr="00BC7882">
        <w:rPr>
          <w:rFonts w:ascii="Arial" w:hAnsi="Arial" w:cs="Arial"/>
          <w:noProof/>
          <w:color w:val="000000" w:themeColor="text1"/>
          <w:sz w:val="24"/>
          <w:szCs w:val="24"/>
        </w:rPr>
        <w:t>v</w:t>
      </w:r>
      <w:r w:rsidR="00E2082C">
        <w:rPr>
          <w:rFonts w:ascii="Arial" w:hAnsi="Arial" w:cs="Arial"/>
          <w:noProof/>
          <w:color w:val="000000" w:themeColor="text1"/>
          <w:sz w:val="24"/>
          <w:szCs w:val="24"/>
        </w:rPr>
        <w:t>.s.</w:t>
      </w:r>
      <w:r w:rsidR="005D5CE0" w:rsidRPr="00B96D30">
        <w:rPr>
          <w:rFonts w:ascii="Arial" w:hAnsi="Arial" w:cs="Arial"/>
          <w:color w:val="000000" w:themeColor="text1"/>
          <w:sz w:val="24"/>
          <w:szCs w:val="24"/>
        </w:rPr>
        <w:t xml:space="preserve"> 900)</w:t>
      </w:r>
      <w:r w:rsidR="00B40C98" w:rsidRPr="00B96D30">
        <w:rPr>
          <w:rFonts w:ascii="Arial" w:hAnsi="Arial" w:cs="Arial"/>
          <w:color w:val="000000" w:themeColor="text1"/>
          <w:sz w:val="24"/>
          <w:szCs w:val="24"/>
        </w:rPr>
        <w:t>. Moreover,</w:t>
      </w:r>
      <w:r w:rsidR="005D5CE0" w:rsidRPr="00B96D30">
        <w:rPr>
          <w:rFonts w:ascii="Arial" w:hAnsi="Arial" w:cs="Arial"/>
          <w:color w:val="000000" w:themeColor="text1"/>
          <w:sz w:val="24"/>
          <w:szCs w:val="24"/>
        </w:rPr>
        <w:t xml:space="preserve"> the number of </w:t>
      </w:r>
      <w:r w:rsidR="00B40C98" w:rsidRPr="00B96D30">
        <w:rPr>
          <w:rFonts w:ascii="Arial" w:hAnsi="Arial" w:cs="Arial"/>
          <w:color w:val="000000" w:themeColor="text1"/>
          <w:sz w:val="24"/>
          <w:szCs w:val="24"/>
        </w:rPr>
        <w:t>differential axon transcripts was even larger than that of cell soma (8000 v.s. 5500)</w:t>
      </w:r>
      <w:r w:rsidR="005D5CE0" w:rsidRPr="00B96D30">
        <w:rPr>
          <w:rFonts w:ascii="Arial" w:hAnsi="Arial" w:cs="Arial"/>
          <w:color w:val="000000" w:themeColor="text1"/>
          <w:sz w:val="24"/>
          <w:szCs w:val="24"/>
        </w:rPr>
        <w:t>.</w:t>
      </w:r>
      <w:r w:rsidR="00B40C98" w:rsidRPr="00B96D30">
        <w:rPr>
          <w:rFonts w:ascii="Arial" w:hAnsi="Arial" w:cs="Arial"/>
          <w:color w:val="000000" w:themeColor="text1"/>
          <w:sz w:val="24"/>
          <w:szCs w:val="24"/>
        </w:rPr>
        <w:t xml:space="preserve"> </w:t>
      </w:r>
      <w:r w:rsidR="00B40C98" w:rsidRPr="00BC7882">
        <w:rPr>
          <w:rFonts w:ascii="Arial" w:hAnsi="Arial" w:cs="Arial"/>
          <w:noProof/>
          <w:color w:val="000000" w:themeColor="text1"/>
          <w:sz w:val="24"/>
          <w:szCs w:val="24"/>
        </w:rPr>
        <w:t>Considering the spatial difference</w:t>
      </w:r>
      <w:r w:rsidR="00B40C98" w:rsidRPr="00B96D30">
        <w:rPr>
          <w:rFonts w:ascii="Arial" w:hAnsi="Arial" w:cs="Arial"/>
          <w:color w:val="000000" w:themeColor="text1"/>
          <w:sz w:val="24"/>
          <w:szCs w:val="24"/>
        </w:rPr>
        <w:t>, i</w:t>
      </w:r>
      <w:r w:rsidR="005D5CE0" w:rsidRPr="00B96D30">
        <w:rPr>
          <w:rFonts w:ascii="Arial" w:hAnsi="Arial" w:cs="Arial"/>
          <w:color w:val="000000" w:themeColor="text1"/>
          <w:sz w:val="24"/>
          <w:szCs w:val="24"/>
        </w:rPr>
        <w:t>t</w:t>
      </w:r>
      <w:r w:rsidR="00B40C98" w:rsidRPr="00B96D30">
        <w:rPr>
          <w:rFonts w:ascii="Arial" w:hAnsi="Arial" w:cs="Arial"/>
          <w:color w:val="000000" w:themeColor="text1"/>
          <w:sz w:val="24"/>
          <w:szCs w:val="24"/>
        </w:rPr>
        <w:t xml:space="preserve"> was unlikely that there were numerous transcripts required to be processed locally and</w:t>
      </w:r>
      <w:r w:rsidR="005D5CE0" w:rsidRPr="00B96D30">
        <w:rPr>
          <w:rFonts w:ascii="Arial" w:hAnsi="Arial" w:cs="Arial"/>
          <w:color w:val="000000" w:themeColor="text1"/>
          <w:sz w:val="24"/>
          <w:szCs w:val="24"/>
        </w:rPr>
        <w:t xml:space="preserve"> raised another question that whether </w:t>
      </w:r>
      <w:r w:rsidR="005D5CE0" w:rsidRPr="00BC7882">
        <w:rPr>
          <w:rFonts w:ascii="Arial" w:hAnsi="Arial" w:cs="Arial"/>
          <w:noProof/>
          <w:color w:val="000000" w:themeColor="text1"/>
          <w:sz w:val="24"/>
          <w:szCs w:val="24"/>
        </w:rPr>
        <w:t>the axonal RNA content was contaminated by that</w:t>
      </w:r>
      <w:r w:rsidR="005D5CE0" w:rsidRPr="00B96D30">
        <w:rPr>
          <w:rFonts w:ascii="Arial" w:hAnsi="Arial" w:cs="Arial"/>
          <w:color w:val="000000" w:themeColor="text1"/>
          <w:sz w:val="24"/>
          <w:szCs w:val="24"/>
        </w:rPr>
        <w:t xml:space="preserve"> in </w:t>
      </w:r>
      <w:r w:rsidR="00FD5DCF">
        <w:rPr>
          <w:rFonts w:ascii="Arial" w:hAnsi="Arial" w:cs="Arial"/>
          <w:color w:val="000000" w:themeColor="text1"/>
          <w:sz w:val="24"/>
          <w:szCs w:val="24"/>
        </w:rPr>
        <w:t xml:space="preserve">the </w:t>
      </w:r>
      <w:r w:rsidR="005D5CE0" w:rsidRPr="00BC7882">
        <w:rPr>
          <w:rFonts w:ascii="Arial" w:hAnsi="Arial" w:cs="Arial"/>
          <w:noProof/>
          <w:color w:val="000000" w:themeColor="text1"/>
          <w:sz w:val="24"/>
          <w:szCs w:val="24"/>
        </w:rPr>
        <w:t>somatodendritic</w:t>
      </w:r>
      <w:r w:rsidR="005D5CE0" w:rsidRPr="00B96D30">
        <w:rPr>
          <w:rFonts w:ascii="Arial" w:hAnsi="Arial" w:cs="Arial"/>
          <w:color w:val="000000" w:themeColor="text1"/>
          <w:sz w:val="24"/>
          <w:szCs w:val="24"/>
        </w:rPr>
        <w:t xml:space="preserve"> compartment</w:t>
      </w:r>
      <w:r w:rsidR="00745157" w:rsidRPr="00B96D30">
        <w:rPr>
          <w:rFonts w:ascii="Arial" w:hAnsi="Arial" w:cs="Arial"/>
          <w:color w:val="000000" w:themeColor="text1"/>
          <w:sz w:val="24"/>
          <w:szCs w:val="24"/>
        </w:rPr>
        <w:t>.</w:t>
      </w:r>
      <w:r w:rsidR="00877DC2">
        <w:rPr>
          <w:rFonts w:ascii="Arial" w:hAnsi="Arial" w:cs="Arial" w:hint="eastAsia"/>
          <w:color w:val="000000" w:themeColor="text1"/>
          <w:sz w:val="24"/>
          <w:szCs w:val="24"/>
        </w:rPr>
        <w:t xml:space="preserve"> </w:t>
      </w:r>
    </w:p>
    <w:p w14:paraId="30B405A7" w14:textId="4B09250B" w:rsidR="007458CF" w:rsidRPr="00B96D30" w:rsidRDefault="007458CF" w:rsidP="00D405BD">
      <w:pPr>
        <w:spacing w:line="480" w:lineRule="auto"/>
        <w:jc w:val="both"/>
        <w:rPr>
          <w:rFonts w:ascii="Arial" w:hAnsi="Arial" w:cs="Arial"/>
          <w:noProof/>
          <w:color w:val="000000" w:themeColor="text1"/>
          <w:kern w:val="2"/>
          <w:sz w:val="24"/>
          <w:szCs w:val="24"/>
        </w:rPr>
      </w:pPr>
    </w:p>
    <w:p w14:paraId="1445C121" w14:textId="77777777" w:rsidR="002D6150" w:rsidRDefault="002D6150" w:rsidP="00D405BD">
      <w:pPr>
        <w:spacing w:line="480" w:lineRule="auto"/>
        <w:jc w:val="both"/>
        <w:rPr>
          <w:rFonts w:ascii="Arial" w:hAnsi="Arial" w:cs="Arial"/>
          <w:b/>
          <w:noProof/>
          <w:color w:val="000000" w:themeColor="text1"/>
          <w:kern w:val="2"/>
          <w:sz w:val="24"/>
          <w:szCs w:val="24"/>
        </w:rPr>
      </w:pPr>
      <w:r>
        <w:rPr>
          <w:rFonts w:ascii="Arial" w:hAnsi="Arial" w:cs="Arial"/>
          <w:b/>
          <w:noProof/>
          <w:color w:val="000000" w:themeColor="text1"/>
          <w:szCs w:val="24"/>
        </w:rPr>
        <w:br w:type="page"/>
      </w:r>
    </w:p>
    <w:p w14:paraId="08291DB1" w14:textId="77777777" w:rsidR="0024565E" w:rsidRDefault="0024565E" w:rsidP="00D405BD">
      <w:pPr>
        <w:pStyle w:val="a3"/>
        <w:numPr>
          <w:ilvl w:val="0"/>
          <w:numId w:val="43"/>
        </w:numPr>
        <w:spacing w:line="480" w:lineRule="auto"/>
        <w:ind w:leftChars="0"/>
        <w:jc w:val="both"/>
        <w:rPr>
          <w:rFonts w:ascii="Arial" w:hAnsi="Arial" w:cs="Arial"/>
          <w:b/>
          <w:noProof/>
          <w:color w:val="000000" w:themeColor="text1"/>
          <w:sz w:val="36"/>
          <w:szCs w:val="24"/>
          <w:u w:val="single"/>
        </w:rPr>
        <w:sectPr w:rsidR="0024565E" w:rsidSect="00F47E1F">
          <w:pgSz w:w="11906" w:h="16838"/>
          <w:pgMar w:top="1440" w:right="1678" w:bottom="1440" w:left="1678" w:header="709" w:footer="709" w:gutter="0"/>
          <w:cols w:space="708"/>
          <w:docGrid w:linePitch="360"/>
        </w:sectPr>
      </w:pPr>
    </w:p>
    <w:p w14:paraId="5B179602" w14:textId="417C36BF" w:rsidR="00BF5120" w:rsidRDefault="005E284B" w:rsidP="00D405BD">
      <w:pPr>
        <w:pStyle w:val="a3"/>
        <w:numPr>
          <w:ilvl w:val="0"/>
          <w:numId w:val="43"/>
        </w:numPr>
        <w:spacing w:line="480" w:lineRule="auto"/>
        <w:ind w:leftChars="0"/>
        <w:jc w:val="both"/>
        <w:outlineLvl w:val="0"/>
        <w:rPr>
          <w:rFonts w:ascii="Arial" w:hAnsi="Arial" w:cs="Arial"/>
          <w:b/>
          <w:noProof/>
          <w:color w:val="000000" w:themeColor="text1"/>
          <w:szCs w:val="24"/>
          <w:u w:val="single"/>
        </w:rPr>
      </w:pPr>
      <w:bookmarkStart w:id="221" w:name="_Toc514879697"/>
      <w:r w:rsidRPr="005E284B">
        <w:rPr>
          <w:rFonts w:ascii="Arial" w:hAnsi="Arial" w:cs="Arial"/>
          <w:b/>
          <w:noProof/>
          <w:color w:val="000000" w:themeColor="text1"/>
          <w:sz w:val="36"/>
          <w:szCs w:val="24"/>
          <w:u w:val="single"/>
        </w:rPr>
        <w:t>Ch</w:t>
      </w:r>
      <w:r w:rsidR="00F246E3">
        <w:rPr>
          <w:rFonts w:ascii="Arial" w:hAnsi="Arial" w:cs="Arial" w:hint="eastAsia"/>
          <w:b/>
          <w:noProof/>
          <w:color w:val="000000" w:themeColor="text1"/>
          <w:sz w:val="36"/>
          <w:szCs w:val="24"/>
          <w:u w:val="single"/>
        </w:rPr>
        <w:t>ap</w:t>
      </w:r>
      <w:r w:rsidRPr="005E284B">
        <w:rPr>
          <w:rFonts w:ascii="Arial" w:hAnsi="Arial" w:cs="Arial"/>
          <w:b/>
          <w:noProof/>
          <w:color w:val="000000" w:themeColor="text1"/>
          <w:sz w:val="36"/>
          <w:szCs w:val="24"/>
          <w:u w:val="single"/>
        </w:rPr>
        <w:t>ter 7 Discussion</w:t>
      </w:r>
      <w:bookmarkEnd w:id="221"/>
    </w:p>
    <w:p w14:paraId="30438175" w14:textId="77777777" w:rsidR="0024565E" w:rsidRDefault="0024565E" w:rsidP="00D405BD">
      <w:pPr>
        <w:spacing w:line="480" w:lineRule="auto"/>
        <w:jc w:val="both"/>
        <w:rPr>
          <w:rFonts w:ascii="Arial" w:hAnsi="Arial" w:cs="Arial"/>
          <w:b/>
          <w:noProof/>
          <w:color w:val="000000" w:themeColor="text1"/>
          <w:szCs w:val="24"/>
          <w:u w:val="single"/>
        </w:rPr>
        <w:sectPr w:rsidR="0024565E" w:rsidSect="00D405BD">
          <w:pgSz w:w="11906" w:h="16838"/>
          <w:pgMar w:top="1440" w:right="1678" w:bottom="1440" w:left="1678" w:header="709" w:footer="709" w:gutter="0"/>
          <w:cols w:space="708"/>
          <w:vAlign w:val="center"/>
          <w:docGrid w:linePitch="360"/>
        </w:sectPr>
      </w:pPr>
    </w:p>
    <w:p w14:paraId="4F38AFEB" w14:textId="35DA9CF7" w:rsidR="00BF5120" w:rsidRPr="0024565E" w:rsidRDefault="00B579D2" w:rsidP="00D405BD">
      <w:pPr>
        <w:pStyle w:val="23"/>
        <w:numPr>
          <w:ilvl w:val="1"/>
          <w:numId w:val="43"/>
        </w:numPr>
        <w:rPr>
          <w:noProof/>
          <w:color w:val="000000" w:themeColor="text1"/>
        </w:rPr>
      </w:pPr>
      <w:bookmarkStart w:id="222" w:name="_Toc514879698"/>
      <w:r>
        <w:rPr>
          <w:noProof/>
          <w:color w:val="000000" w:themeColor="text1"/>
        </w:rPr>
        <w:t>About this study</w:t>
      </w:r>
      <w:bookmarkEnd w:id="222"/>
    </w:p>
    <w:p w14:paraId="72EA2AE9" w14:textId="63026EC0" w:rsidR="00DD62A7" w:rsidRPr="00BF5120" w:rsidRDefault="00F10AF1" w:rsidP="00D405BD">
      <w:pPr>
        <w:pStyle w:val="23"/>
        <w:outlineLvl w:val="9"/>
        <w:rPr>
          <w:b w:val="0"/>
          <w:noProof/>
          <w:color w:val="000000" w:themeColor="text1"/>
          <w:u w:val="single"/>
        </w:rPr>
      </w:pPr>
      <w:r w:rsidRPr="00BF5120">
        <w:rPr>
          <w:b w:val="0"/>
          <w:noProof/>
          <w:color w:val="000000" w:themeColor="text1"/>
        </w:rPr>
        <w:t xml:space="preserve">SMA is </w:t>
      </w:r>
      <w:r w:rsidR="003D7D64" w:rsidRPr="00BF5120">
        <w:rPr>
          <w:b w:val="0"/>
          <w:noProof/>
          <w:color w:val="000000" w:themeColor="text1"/>
        </w:rPr>
        <w:t xml:space="preserve">a </w:t>
      </w:r>
      <w:r w:rsidRPr="00BF5120">
        <w:rPr>
          <w:b w:val="0"/>
          <w:noProof/>
          <w:color w:val="000000" w:themeColor="text1"/>
        </w:rPr>
        <w:t xml:space="preserve">genetic disease caused by </w:t>
      </w:r>
      <w:r w:rsidR="00FD5DCF">
        <w:rPr>
          <w:b w:val="0"/>
          <w:noProof/>
          <w:color w:val="000000" w:themeColor="text1"/>
        </w:rPr>
        <w:t xml:space="preserve">a </w:t>
      </w:r>
      <w:r w:rsidRPr="00BC7882">
        <w:rPr>
          <w:b w:val="0"/>
          <w:noProof/>
          <w:color w:val="000000" w:themeColor="text1"/>
        </w:rPr>
        <w:t>recessive</w:t>
      </w:r>
      <w:r w:rsidRPr="00BF5120">
        <w:rPr>
          <w:b w:val="0"/>
          <w:noProof/>
          <w:color w:val="000000" w:themeColor="text1"/>
        </w:rPr>
        <w:t xml:space="preserve"> mutation in a single SMN gene </w:t>
      </w:r>
      <w:r w:rsidRPr="00BF5120">
        <w:rPr>
          <w:b w:val="0"/>
          <w:noProof/>
          <w:color w:val="000000" w:themeColor="text1"/>
        </w:rPr>
        <w:fldChar w:fldCharType="begin"/>
      </w:r>
      <w:r w:rsidR="0005706F">
        <w:rPr>
          <w:b w:val="0"/>
          <w:noProof/>
          <w:color w:val="000000" w:themeColor="text1"/>
        </w:rPr>
        <w:instrText xml:space="preserve"> ADDIN EN.CITE &lt;EndNote&gt;&lt;Cite&gt;&lt;Author&gt;Lefebvre&lt;/Author&gt;&lt;Year&gt;1995&lt;/Year&gt;&lt;RecNum&gt;144&lt;/RecNum&gt;&lt;DisplayText&gt;(Lefebvre, et al. 1995)&lt;/DisplayText&gt;&lt;record&gt;&lt;rec-number&gt;144&lt;/rec-number&gt;&lt;foreign-keys&gt;&lt;key app="EN" db-id="5sfev02w4909ace5x2rxxevx9tw0tawz0asr" timestamp="1396966911"&gt;144&lt;/key&gt;&lt;/foreign-keys&gt;&lt;ref-type name="Journal Article"&gt;17&lt;/ref-type&gt;&lt;contributors&gt;&lt;authors&gt;&lt;author&gt;Lefebvre, Suzie&lt;/author&gt;&lt;author&gt;Bürglen, Lydie&lt;/author&gt;&lt;author&gt;Reboullet, Sophie&lt;/author&gt;&lt;author&gt;Clermont, Olivier&lt;/author&gt;&lt;author&gt;Burlet, Philippe&lt;/author&gt;&lt;author&gt;Viollet, Louis&lt;/author&gt;&lt;author&gt;Benichou, Bernard&lt;/author&gt;&lt;author&gt;Cruaud, Corinne&lt;/author&gt;&lt;author&gt;Millasseau, Philippe&lt;/author&gt;&lt;author&gt;Zeviani, Massimo&lt;/author&gt;&lt;/authors&gt;&lt;/contributors&gt;&lt;titles&gt;&lt;title&gt;Identification and characterization of a spinal muscular atrophy-determining gene&lt;/title&gt;&lt;secondary-title&gt;Cell&lt;/secondary-title&gt;&lt;/titles&gt;&lt;periodical&gt;&lt;full-title&gt;Cell&lt;/full-title&gt;&lt;/periodical&gt;&lt;pages&gt;155-165&lt;/pages&gt;&lt;volume&gt;80&lt;/volume&gt;&lt;number&gt;1&lt;/number&gt;&lt;dates&gt;&lt;year&gt;1995&lt;/year&gt;&lt;/dates&gt;&lt;isbn&gt;0092-8674&lt;/isbn&gt;&lt;urls&gt;&lt;/urls&gt;&lt;/record&gt;&lt;/Cite&gt;&lt;/EndNote&gt;</w:instrText>
      </w:r>
      <w:r w:rsidRPr="00BF5120">
        <w:rPr>
          <w:b w:val="0"/>
          <w:noProof/>
          <w:color w:val="000000" w:themeColor="text1"/>
        </w:rPr>
        <w:fldChar w:fldCharType="separate"/>
      </w:r>
      <w:r w:rsidR="0005706F">
        <w:rPr>
          <w:b w:val="0"/>
          <w:noProof/>
          <w:color w:val="000000" w:themeColor="text1"/>
        </w:rPr>
        <w:t>(</w:t>
      </w:r>
      <w:r w:rsidR="0005706F" w:rsidRPr="00BC7882">
        <w:rPr>
          <w:b w:val="0"/>
          <w:noProof/>
          <w:color w:val="000000" w:themeColor="text1"/>
        </w:rPr>
        <w:t>Lefebvre,</w:t>
      </w:r>
      <w:r w:rsidR="0005706F">
        <w:rPr>
          <w:b w:val="0"/>
          <w:noProof/>
          <w:color w:val="000000" w:themeColor="text1"/>
        </w:rPr>
        <w:t xml:space="preserve"> et al. 1995)</w:t>
      </w:r>
      <w:r w:rsidRPr="00BF5120">
        <w:rPr>
          <w:b w:val="0"/>
          <w:noProof/>
          <w:color w:val="000000" w:themeColor="text1"/>
        </w:rPr>
        <w:fldChar w:fldCharType="end"/>
      </w:r>
      <w:r w:rsidRPr="00BF5120">
        <w:rPr>
          <w:b w:val="0"/>
          <w:noProof/>
          <w:color w:val="000000" w:themeColor="text1"/>
        </w:rPr>
        <w:t xml:space="preserve">. How </w:t>
      </w:r>
      <w:r w:rsidRPr="00BC7882">
        <w:rPr>
          <w:b w:val="0"/>
          <w:noProof/>
          <w:color w:val="000000" w:themeColor="text1"/>
        </w:rPr>
        <w:t>a</w:t>
      </w:r>
      <w:r w:rsidRPr="00FD5DCF">
        <w:rPr>
          <w:b w:val="0"/>
          <w:noProof/>
          <w:color w:val="000000" w:themeColor="text1"/>
        </w:rPr>
        <w:t xml:space="preserve"> ubiquito</w:t>
      </w:r>
      <w:r w:rsidR="00B5022F" w:rsidRPr="00FD5DCF">
        <w:rPr>
          <w:b w:val="0"/>
          <w:noProof/>
          <w:color w:val="000000" w:themeColor="text1"/>
        </w:rPr>
        <w:t>u</w:t>
      </w:r>
      <w:r w:rsidRPr="00FD5DCF">
        <w:rPr>
          <w:b w:val="0"/>
          <w:noProof/>
          <w:color w:val="000000" w:themeColor="text1"/>
        </w:rPr>
        <w:t>sly</w:t>
      </w:r>
      <w:r w:rsidRPr="00BF5120">
        <w:rPr>
          <w:b w:val="0"/>
          <w:noProof/>
          <w:color w:val="000000" w:themeColor="text1"/>
        </w:rPr>
        <w:t xml:space="preserve"> expressed </w:t>
      </w:r>
      <w:r w:rsidR="00B5022F" w:rsidRPr="00BF5120">
        <w:rPr>
          <w:b w:val="0"/>
          <w:noProof/>
          <w:color w:val="000000" w:themeColor="text1"/>
        </w:rPr>
        <w:t xml:space="preserve">protein, </w:t>
      </w:r>
      <w:r w:rsidRPr="00BF5120">
        <w:rPr>
          <w:b w:val="0"/>
          <w:noProof/>
          <w:color w:val="000000" w:themeColor="text1"/>
        </w:rPr>
        <w:t>SMN</w:t>
      </w:r>
      <w:r w:rsidR="00B5022F" w:rsidRPr="00BF5120">
        <w:rPr>
          <w:b w:val="0"/>
          <w:noProof/>
          <w:color w:val="000000" w:themeColor="text1"/>
        </w:rPr>
        <w:t>,</w:t>
      </w:r>
      <w:r w:rsidRPr="00BF5120">
        <w:rPr>
          <w:b w:val="0"/>
          <w:noProof/>
          <w:color w:val="000000" w:themeColor="text1"/>
        </w:rPr>
        <w:t xml:space="preserve"> can cause motor neurone </w:t>
      </w:r>
      <w:r w:rsidR="00B5022F" w:rsidRPr="00BF5120">
        <w:rPr>
          <w:b w:val="0"/>
          <w:noProof/>
          <w:color w:val="000000" w:themeColor="text1"/>
        </w:rPr>
        <w:t>specific</w:t>
      </w:r>
      <w:r w:rsidRPr="00BF5120">
        <w:rPr>
          <w:b w:val="0"/>
          <w:noProof/>
          <w:color w:val="000000" w:themeColor="text1"/>
        </w:rPr>
        <w:t xml:space="preserve"> </w:t>
      </w:r>
      <w:r w:rsidRPr="00BC7882">
        <w:rPr>
          <w:b w:val="0"/>
          <w:noProof/>
          <w:color w:val="000000" w:themeColor="text1"/>
        </w:rPr>
        <w:t>vulnerab</w:t>
      </w:r>
      <w:r w:rsidR="00B5022F" w:rsidRPr="00BC7882">
        <w:rPr>
          <w:b w:val="0"/>
          <w:noProof/>
          <w:color w:val="000000" w:themeColor="text1"/>
        </w:rPr>
        <w:t>i</w:t>
      </w:r>
      <w:r w:rsidRPr="00E2082C">
        <w:rPr>
          <w:b w:val="0"/>
          <w:noProof/>
          <w:color w:val="000000" w:themeColor="text1"/>
        </w:rPr>
        <w:t>l</w:t>
      </w:r>
      <w:r w:rsidR="00B5022F" w:rsidRPr="00E2082C">
        <w:rPr>
          <w:b w:val="0"/>
          <w:noProof/>
          <w:color w:val="000000" w:themeColor="text1"/>
        </w:rPr>
        <w:t>ity</w:t>
      </w:r>
      <w:r w:rsidR="00E2082C">
        <w:rPr>
          <w:b w:val="0"/>
          <w:noProof/>
          <w:color w:val="000000" w:themeColor="text1"/>
        </w:rPr>
        <w:t xml:space="preserve"> </w:t>
      </w:r>
      <w:r w:rsidR="00B5022F" w:rsidRPr="00BC7882">
        <w:rPr>
          <w:b w:val="0"/>
          <w:noProof/>
          <w:color w:val="000000" w:themeColor="text1"/>
        </w:rPr>
        <w:t>to</w:t>
      </w:r>
      <w:r w:rsidR="00B5022F" w:rsidRPr="00BF5120">
        <w:rPr>
          <w:b w:val="0"/>
          <w:noProof/>
          <w:color w:val="000000" w:themeColor="text1"/>
        </w:rPr>
        <w:t xml:space="preserve"> be more </w:t>
      </w:r>
      <w:r w:rsidRPr="00BF5120">
        <w:rPr>
          <w:b w:val="0"/>
          <w:noProof/>
          <w:color w:val="000000" w:themeColor="text1"/>
        </w:rPr>
        <w:t xml:space="preserve">than the other cell types is the question we sought to answer. Although selective vulnerability is not </w:t>
      </w:r>
      <w:r w:rsidRPr="00BC7882">
        <w:rPr>
          <w:b w:val="0"/>
          <w:noProof/>
          <w:color w:val="000000" w:themeColor="text1"/>
        </w:rPr>
        <w:t>a</w:t>
      </w:r>
      <w:r w:rsidRPr="00FD5DCF">
        <w:rPr>
          <w:b w:val="0"/>
          <w:noProof/>
          <w:color w:val="000000" w:themeColor="text1"/>
        </w:rPr>
        <w:t xml:space="preserve"> unique</w:t>
      </w:r>
      <w:r w:rsidRPr="00BF5120">
        <w:rPr>
          <w:b w:val="0"/>
          <w:noProof/>
          <w:color w:val="000000" w:themeColor="text1"/>
        </w:rPr>
        <w:t xml:space="preserve"> hallmark of SMA in the field of neurodegenerative disorders, the simplicity of </w:t>
      </w:r>
      <w:r w:rsidRPr="00BC7882">
        <w:rPr>
          <w:b w:val="0"/>
          <w:noProof/>
          <w:color w:val="000000" w:themeColor="text1"/>
        </w:rPr>
        <w:t>its</w:t>
      </w:r>
      <w:r w:rsidRPr="00BF5120">
        <w:rPr>
          <w:b w:val="0"/>
          <w:noProof/>
          <w:color w:val="000000" w:themeColor="text1"/>
        </w:rPr>
        <w:t xml:space="preserve"> cause and relatively </w:t>
      </w:r>
      <w:r w:rsidRPr="00BC7882">
        <w:rPr>
          <w:b w:val="0"/>
          <w:noProof/>
          <w:color w:val="000000" w:themeColor="text1"/>
        </w:rPr>
        <w:t>acce</w:t>
      </w:r>
      <w:r w:rsidR="00E2082C">
        <w:rPr>
          <w:b w:val="0"/>
          <w:noProof/>
          <w:color w:val="000000" w:themeColor="text1"/>
        </w:rPr>
        <w:t>s</w:t>
      </w:r>
      <w:r w:rsidRPr="00BC7882">
        <w:rPr>
          <w:b w:val="0"/>
          <w:noProof/>
          <w:color w:val="000000" w:themeColor="text1"/>
        </w:rPr>
        <w:t>sible</w:t>
      </w:r>
      <w:r w:rsidRPr="00BF5120">
        <w:rPr>
          <w:b w:val="0"/>
          <w:noProof/>
          <w:color w:val="000000" w:themeColor="text1"/>
        </w:rPr>
        <w:t xml:space="preserve"> </w:t>
      </w:r>
      <w:r w:rsidR="00453D32" w:rsidRPr="00BF5120">
        <w:rPr>
          <w:b w:val="0"/>
          <w:noProof/>
          <w:color w:val="000000" w:themeColor="text1"/>
        </w:rPr>
        <w:t xml:space="preserve">part of CNS makes it an advantageous model for investigating this phenomenon. </w:t>
      </w:r>
      <w:r w:rsidR="00AB0D32" w:rsidRPr="00BF5120">
        <w:rPr>
          <w:b w:val="0"/>
          <w:noProof/>
          <w:color w:val="000000" w:themeColor="text1"/>
        </w:rPr>
        <w:t xml:space="preserve">This </w:t>
      </w:r>
      <w:r w:rsidR="000E4CE4" w:rsidRPr="00BF5120">
        <w:rPr>
          <w:b w:val="0"/>
          <w:noProof/>
          <w:color w:val="000000" w:themeColor="text1"/>
        </w:rPr>
        <w:t>effort</w:t>
      </w:r>
      <w:r w:rsidR="00AB0D32" w:rsidRPr="00BF5120">
        <w:rPr>
          <w:b w:val="0"/>
          <w:noProof/>
          <w:color w:val="000000" w:themeColor="text1"/>
        </w:rPr>
        <w:t xml:space="preserve"> is not only providing a better understanding </w:t>
      </w:r>
      <w:r w:rsidR="00FD5DCF">
        <w:rPr>
          <w:b w:val="0"/>
          <w:noProof/>
          <w:color w:val="000000" w:themeColor="text1"/>
        </w:rPr>
        <w:t>of</w:t>
      </w:r>
      <w:r w:rsidR="00AB0D32" w:rsidRPr="00BF5120">
        <w:rPr>
          <w:b w:val="0"/>
          <w:noProof/>
          <w:color w:val="000000" w:themeColor="text1"/>
        </w:rPr>
        <w:t xml:space="preserve"> the disease pathogenesis but also the knowledge of how cells cope with </w:t>
      </w:r>
      <w:r w:rsidR="00FD5DCF">
        <w:rPr>
          <w:b w:val="0"/>
          <w:noProof/>
          <w:color w:val="000000" w:themeColor="text1"/>
        </w:rPr>
        <w:t xml:space="preserve">the </w:t>
      </w:r>
      <w:r w:rsidR="00AB0D32" w:rsidRPr="00BC7882">
        <w:rPr>
          <w:b w:val="0"/>
          <w:noProof/>
          <w:color w:val="000000" w:themeColor="text1"/>
        </w:rPr>
        <w:t>disease</w:t>
      </w:r>
      <w:r w:rsidR="00AB0D32" w:rsidRPr="00BF5120">
        <w:rPr>
          <w:b w:val="0"/>
          <w:noProof/>
          <w:color w:val="000000" w:themeColor="text1"/>
        </w:rPr>
        <w:t xml:space="preserve">  in natu</w:t>
      </w:r>
      <w:r w:rsidR="00B5022F" w:rsidRPr="00BF5120">
        <w:rPr>
          <w:b w:val="0"/>
          <w:noProof/>
          <w:color w:val="000000" w:themeColor="text1"/>
        </w:rPr>
        <w:t>r</w:t>
      </w:r>
      <w:r w:rsidR="00AB0D32" w:rsidRPr="00BF5120">
        <w:rPr>
          <w:b w:val="0"/>
          <w:noProof/>
          <w:color w:val="000000" w:themeColor="text1"/>
        </w:rPr>
        <w:t xml:space="preserve">al ways, thereby discovering </w:t>
      </w:r>
      <w:r w:rsidR="00AB0D32" w:rsidRPr="00BC7882">
        <w:rPr>
          <w:b w:val="0"/>
          <w:noProof/>
          <w:color w:val="000000" w:themeColor="text1"/>
        </w:rPr>
        <w:t>ther</w:t>
      </w:r>
      <w:r w:rsidR="00E2082C">
        <w:rPr>
          <w:b w:val="0"/>
          <w:noProof/>
          <w:color w:val="000000" w:themeColor="text1"/>
        </w:rPr>
        <w:t>a</w:t>
      </w:r>
      <w:r w:rsidR="00AB0D32" w:rsidRPr="00BC7882">
        <w:rPr>
          <w:b w:val="0"/>
          <w:noProof/>
          <w:color w:val="000000" w:themeColor="text1"/>
        </w:rPr>
        <w:t>peu</w:t>
      </w:r>
      <w:r w:rsidR="00B5022F" w:rsidRPr="00E2082C">
        <w:rPr>
          <w:b w:val="0"/>
          <w:noProof/>
          <w:color w:val="000000" w:themeColor="text1"/>
        </w:rPr>
        <w:t>t</w:t>
      </w:r>
      <w:r w:rsidR="00AB0D32" w:rsidRPr="00E2082C">
        <w:rPr>
          <w:b w:val="0"/>
          <w:noProof/>
          <w:color w:val="000000" w:themeColor="text1"/>
        </w:rPr>
        <w:t>ic</w:t>
      </w:r>
      <w:r w:rsidR="00AB0D32" w:rsidRPr="00BF5120">
        <w:rPr>
          <w:b w:val="0"/>
          <w:noProof/>
          <w:color w:val="000000" w:themeColor="text1"/>
        </w:rPr>
        <w:t xml:space="preserve"> targets. </w:t>
      </w:r>
      <w:r w:rsidR="00A07679" w:rsidRPr="00BC7882">
        <w:rPr>
          <w:b w:val="0"/>
          <w:noProof/>
          <w:color w:val="000000" w:themeColor="text1"/>
        </w:rPr>
        <w:t xml:space="preserve">There are </w:t>
      </w:r>
      <w:r w:rsidR="00911932" w:rsidRPr="00BC7882">
        <w:rPr>
          <w:b w:val="0"/>
          <w:noProof/>
          <w:color w:val="000000" w:themeColor="text1"/>
        </w:rPr>
        <w:t>few</w:t>
      </w:r>
      <w:r w:rsidR="00A07679" w:rsidRPr="00FD5DCF">
        <w:rPr>
          <w:b w:val="0"/>
          <w:noProof/>
          <w:color w:val="000000" w:themeColor="text1"/>
        </w:rPr>
        <w:t xml:space="preserve"> studies try</w:t>
      </w:r>
      <w:r w:rsidR="00AB0D32" w:rsidRPr="00FD5DCF">
        <w:rPr>
          <w:b w:val="0"/>
          <w:noProof/>
          <w:color w:val="000000" w:themeColor="text1"/>
        </w:rPr>
        <w:t>ing</w:t>
      </w:r>
      <w:r w:rsidR="00AB0D32" w:rsidRPr="00BF5120">
        <w:rPr>
          <w:b w:val="0"/>
          <w:noProof/>
          <w:color w:val="000000" w:themeColor="text1"/>
        </w:rPr>
        <w:t xml:space="preserve"> to reveal the differences </w:t>
      </w:r>
      <w:r w:rsidR="00A07679" w:rsidRPr="00BF5120">
        <w:rPr>
          <w:b w:val="0"/>
          <w:noProof/>
          <w:color w:val="000000" w:themeColor="text1"/>
        </w:rPr>
        <w:t xml:space="preserve">between </w:t>
      </w:r>
      <w:r w:rsidR="00FD5DCF">
        <w:rPr>
          <w:b w:val="0"/>
          <w:noProof/>
          <w:color w:val="000000" w:themeColor="text1"/>
        </w:rPr>
        <w:t xml:space="preserve">a </w:t>
      </w:r>
      <w:r w:rsidR="00A07679" w:rsidRPr="00BC7882">
        <w:rPr>
          <w:b w:val="0"/>
          <w:noProof/>
          <w:color w:val="000000" w:themeColor="text1"/>
        </w:rPr>
        <w:t>motor</w:t>
      </w:r>
      <w:r w:rsidR="00A07679" w:rsidRPr="00BF5120">
        <w:rPr>
          <w:b w:val="0"/>
          <w:noProof/>
          <w:color w:val="000000" w:themeColor="text1"/>
        </w:rPr>
        <w:t xml:space="preserve"> neu</w:t>
      </w:r>
      <w:r w:rsidR="00B5022F" w:rsidRPr="00BF5120">
        <w:rPr>
          <w:b w:val="0"/>
          <w:noProof/>
          <w:color w:val="000000" w:themeColor="text1"/>
        </w:rPr>
        <w:t>r</w:t>
      </w:r>
      <w:r w:rsidR="00A07679" w:rsidRPr="00BF5120">
        <w:rPr>
          <w:b w:val="0"/>
          <w:noProof/>
          <w:color w:val="000000" w:themeColor="text1"/>
        </w:rPr>
        <w:t>one and other ce</w:t>
      </w:r>
      <w:r w:rsidR="00AB0D32" w:rsidRPr="00BF5120">
        <w:rPr>
          <w:b w:val="0"/>
          <w:noProof/>
          <w:color w:val="000000" w:themeColor="text1"/>
        </w:rPr>
        <w:t xml:space="preserve">ll </w:t>
      </w:r>
      <w:r w:rsidR="000E4CE4" w:rsidRPr="00BF5120">
        <w:rPr>
          <w:b w:val="0"/>
          <w:noProof/>
          <w:color w:val="000000" w:themeColor="text1"/>
        </w:rPr>
        <w:t xml:space="preserve">types or motor neurones at different disease stages </w:t>
      </w:r>
      <w:r w:rsidR="00AB0D32" w:rsidRPr="00BF5120">
        <w:rPr>
          <w:b w:val="0"/>
          <w:noProof/>
          <w:color w:val="000000" w:themeColor="text1"/>
        </w:rPr>
        <w:t xml:space="preserve">using </w:t>
      </w:r>
      <w:r w:rsidR="00C86964" w:rsidRPr="00BF5120">
        <w:rPr>
          <w:b w:val="0"/>
          <w:noProof/>
          <w:color w:val="000000" w:themeColor="text1"/>
        </w:rPr>
        <w:t>high-throughput screening</w:t>
      </w:r>
      <w:r w:rsidR="00AB0D32" w:rsidRPr="00BF5120">
        <w:rPr>
          <w:b w:val="0"/>
          <w:noProof/>
          <w:color w:val="000000" w:themeColor="text1"/>
        </w:rPr>
        <w:t xml:space="preserve"> </w:t>
      </w:r>
      <w:r w:rsidR="00911932" w:rsidRPr="00BF5120">
        <w:rPr>
          <w:b w:val="0"/>
          <w:noProof/>
          <w:color w:val="000000" w:themeColor="text1"/>
        </w:rPr>
        <w:t>and successfully identifying many interesting targets</w:t>
      </w:r>
      <w:r w:rsidR="00DD62A7" w:rsidRPr="00BF5120">
        <w:rPr>
          <w:b w:val="0"/>
          <w:noProof/>
          <w:color w:val="000000" w:themeColor="text1"/>
        </w:rPr>
        <w:t xml:space="preserve">, potentially being disease modifiers </w:t>
      </w:r>
      <w:r w:rsidR="00011C53" w:rsidRPr="00BF5120">
        <w:rPr>
          <w:b w:val="0"/>
          <w:noProof/>
          <w:color w:val="000000" w:themeColor="text1"/>
        </w:rPr>
        <w:fldChar w:fldCharType="begin">
          <w:fldData xml:space="preserve">PEVuZE5vdGU+PENpdGU+PEF1dGhvcj5aaGFuZzwvQXV0aG9yPjxZZWFyPjIwMTM8L1llYXI+PFJl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</w:fldData>
        </w:fldChar>
      </w:r>
      <w:r w:rsidR="0005706F">
        <w:rPr>
          <w:b w:val="0"/>
          <w:noProof/>
          <w:color w:val="000000" w:themeColor="text1"/>
        </w:rPr>
        <w:instrText xml:space="preserve"> ADDIN EN.CITE </w:instrText>
      </w:r>
      <w:r w:rsidR="0005706F">
        <w:rPr>
          <w:b w:val="0"/>
          <w:noProof/>
          <w:color w:val="000000" w:themeColor="text1"/>
        </w:rPr>
        <w:fldChar w:fldCharType="begin">
          <w:fldData xml:space="preserve">PEVuZE5vdGU+PENpdGU+PEF1dGhvcj5aaGFuZzwvQXV0aG9yPjxZZWFyPjIwMTM8L1llYXI+PFJl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</w:fldData>
        </w:fldChar>
      </w:r>
      <w:r w:rsidR="0005706F">
        <w:rPr>
          <w:b w:val="0"/>
          <w:noProof/>
          <w:color w:val="000000" w:themeColor="text1"/>
        </w:rPr>
        <w:instrText xml:space="preserve"> ADDIN EN.CITE.DATA </w:instrText>
      </w:r>
      <w:r w:rsidR="0005706F">
        <w:rPr>
          <w:b w:val="0"/>
          <w:noProof/>
          <w:color w:val="000000" w:themeColor="text1"/>
        </w:rPr>
      </w:r>
      <w:r w:rsidR="0005706F">
        <w:rPr>
          <w:b w:val="0"/>
          <w:noProof/>
          <w:color w:val="000000" w:themeColor="text1"/>
        </w:rPr>
        <w:fldChar w:fldCharType="end"/>
      </w:r>
      <w:r w:rsidR="00011C53" w:rsidRPr="00BF5120">
        <w:rPr>
          <w:b w:val="0"/>
          <w:noProof/>
          <w:color w:val="000000" w:themeColor="text1"/>
        </w:rPr>
      </w:r>
      <w:r w:rsidR="00011C53" w:rsidRPr="00BF5120">
        <w:rPr>
          <w:b w:val="0"/>
          <w:noProof/>
          <w:color w:val="000000" w:themeColor="text1"/>
        </w:rPr>
        <w:fldChar w:fldCharType="separate"/>
      </w:r>
      <w:r w:rsidR="0005706F">
        <w:rPr>
          <w:b w:val="0"/>
          <w:noProof/>
          <w:color w:val="000000" w:themeColor="text1"/>
        </w:rPr>
        <w:t xml:space="preserve">(Bäumer, et al. 2009; </w:t>
      </w:r>
      <w:r w:rsidR="0005706F" w:rsidRPr="00BC7882">
        <w:rPr>
          <w:b w:val="0"/>
          <w:noProof/>
          <w:color w:val="000000" w:themeColor="text1"/>
        </w:rPr>
        <w:t>Zhang,</w:t>
      </w:r>
      <w:r w:rsidR="0005706F">
        <w:rPr>
          <w:b w:val="0"/>
          <w:noProof/>
          <w:color w:val="000000" w:themeColor="text1"/>
        </w:rPr>
        <w:t xml:space="preserve"> et al. 2013b; </w:t>
      </w:r>
      <w:r w:rsidR="0005706F" w:rsidRPr="00BC7882">
        <w:rPr>
          <w:b w:val="0"/>
          <w:noProof/>
          <w:color w:val="000000" w:themeColor="text1"/>
        </w:rPr>
        <w:t>Zhong,</w:t>
      </w:r>
      <w:r w:rsidR="0005706F">
        <w:rPr>
          <w:b w:val="0"/>
          <w:noProof/>
          <w:color w:val="000000" w:themeColor="text1"/>
        </w:rPr>
        <w:t xml:space="preserve"> et al. 2012)</w:t>
      </w:r>
      <w:r w:rsidR="00011C53" w:rsidRPr="00BF5120">
        <w:rPr>
          <w:b w:val="0"/>
          <w:noProof/>
          <w:color w:val="000000" w:themeColor="text1"/>
        </w:rPr>
        <w:fldChar w:fldCharType="end"/>
      </w:r>
      <w:r w:rsidR="0084070E" w:rsidRPr="00BF5120">
        <w:rPr>
          <w:b w:val="0"/>
          <w:noProof/>
          <w:color w:val="000000" w:themeColor="text1"/>
        </w:rPr>
        <w:t>.</w:t>
      </w:r>
      <w:r w:rsidR="00011C53" w:rsidRPr="00BF5120">
        <w:rPr>
          <w:b w:val="0"/>
          <w:noProof/>
          <w:color w:val="000000" w:themeColor="text1"/>
        </w:rPr>
        <w:t xml:space="preserve"> </w:t>
      </w:r>
    </w:p>
    <w:p w14:paraId="1C7D2163" w14:textId="7F4611D4" w:rsidR="003E14BA" w:rsidRPr="00B96D30" w:rsidRDefault="00DD62A7" w:rsidP="00D405BD">
      <w:pPr>
        <w:spacing w:line="480" w:lineRule="auto"/>
        <w:jc w:val="both"/>
        <w:rPr>
          <w:rFonts w:ascii="Arial" w:hAnsi="Arial" w:cs="Arial"/>
          <w:color w:val="000000" w:themeColor="text1"/>
          <w:sz w:val="24"/>
          <w:szCs w:val="24"/>
        </w:rPr>
      </w:pPr>
      <w:r w:rsidRPr="00B96D30">
        <w:rPr>
          <w:rFonts w:ascii="Arial" w:hAnsi="Arial" w:cs="Arial"/>
          <w:color w:val="000000" w:themeColor="text1"/>
          <w:sz w:val="24"/>
          <w:szCs w:val="24"/>
        </w:rPr>
        <w:t xml:space="preserve">The uniqueness of this study </w:t>
      </w:r>
      <w:r w:rsidR="00B31B5D">
        <w:rPr>
          <w:rFonts w:ascii="Arial" w:hAnsi="Arial" w:cs="Arial"/>
          <w:color w:val="000000" w:themeColor="text1"/>
          <w:sz w:val="24"/>
          <w:szCs w:val="24"/>
        </w:rPr>
        <w:t>was</w:t>
      </w:r>
      <w:r w:rsidRPr="00B96D30">
        <w:rPr>
          <w:rFonts w:ascii="Arial" w:hAnsi="Arial" w:cs="Arial"/>
          <w:color w:val="000000" w:themeColor="text1"/>
          <w:sz w:val="24"/>
          <w:szCs w:val="24"/>
        </w:rPr>
        <w:t xml:space="preserve"> that w</w:t>
      </w:r>
      <w:r w:rsidR="00911932" w:rsidRPr="00B96D30">
        <w:rPr>
          <w:rFonts w:ascii="Arial" w:hAnsi="Arial" w:cs="Arial"/>
          <w:color w:val="000000" w:themeColor="text1"/>
          <w:sz w:val="24"/>
          <w:szCs w:val="24"/>
        </w:rPr>
        <w:t>e were the first in this field</w:t>
      </w:r>
      <w:r w:rsidRPr="00B96D30">
        <w:rPr>
          <w:rFonts w:ascii="Arial" w:hAnsi="Arial" w:cs="Arial"/>
          <w:color w:val="000000" w:themeColor="text1"/>
          <w:sz w:val="24"/>
          <w:szCs w:val="24"/>
        </w:rPr>
        <w:t xml:space="preserve"> attempting to delineate the</w:t>
      </w:r>
      <w:r w:rsidR="003E14BA" w:rsidRPr="00B96D30">
        <w:rPr>
          <w:rFonts w:ascii="Arial" w:hAnsi="Arial" w:cs="Arial"/>
          <w:color w:val="000000" w:themeColor="text1"/>
          <w:sz w:val="24"/>
          <w:szCs w:val="24"/>
        </w:rPr>
        <w:t xml:space="preserve"> underlying mechanism of selective</w:t>
      </w:r>
      <w:r w:rsidRPr="00B96D30">
        <w:rPr>
          <w:rFonts w:ascii="Arial" w:hAnsi="Arial" w:cs="Arial"/>
          <w:color w:val="000000" w:themeColor="text1"/>
          <w:sz w:val="24"/>
          <w:szCs w:val="24"/>
        </w:rPr>
        <w:t xml:space="preserve"> vulnerability by lookin</w:t>
      </w:r>
      <w:r w:rsidR="003E14BA" w:rsidRPr="00B96D30">
        <w:rPr>
          <w:rFonts w:ascii="Arial" w:hAnsi="Arial" w:cs="Arial"/>
          <w:color w:val="000000" w:themeColor="text1"/>
          <w:sz w:val="24"/>
          <w:szCs w:val="24"/>
        </w:rPr>
        <w:t xml:space="preserve">g at </w:t>
      </w:r>
      <w:r w:rsidR="000A6C62" w:rsidRPr="00B96D30">
        <w:rPr>
          <w:rFonts w:ascii="Arial" w:hAnsi="Arial" w:cs="Arial"/>
          <w:color w:val="000000" w:themeColor="text1"/>
          <w:sz w:val="24"/>
          <w:szCs w:val="24"/>
        </w:rPr>
        <w:t xml:space="preserve">different </w:t>
      </w:r>
      <w:r w:rsidR="003E14BA" w:rsidRPr="00B96D30">
        <w:rPr>
          <w:rFonts w:ascii="Arial" w:hAnsi="Arial" w:cs="Arial"/>
          <w:color w:val="000000" w:themeColor="text1"/>
          <w:sz w:val="24"/>
          <w:szCs w:val="24"/>
        </w:rPr>
        <w:t xml:space="preserve">normal motor neurones </w:t>
      </w:r>
      <w:r w:rsidR="000A6C62" w:rsidRPr="00B96D30">
        <w:rPr>
          <w:rFonts w:ascii="Arial" w:hAnsi="Arial" w:cs="Arial"/>
          <w:color w:val="000000" w:themeColor="text1"/>
          <w:sz w:val="24"/>
          <w:szCs w:val="24"/>
        </w:rPr>
        <w:t>which</w:t>
      </w:r>
      <w:r w:rsidRPr="00B96D30">
        <w:rPr>
          <w:rFonts w:ascii="Arial" w:hAnsi="Arial" w:cs="Arial"/>
          <w:color w:val="000000" w:themeColor="text1"/>
          <w:sz w:val="24"/>
          <w:szCs w:val="24"/>
        </w:rPr>
        <w:t xml:space="preserve"> disp</w:t>
      </w:r>
      <w:r w:rsidR="000A6C62" w:rsidRPr="00B96D30">
        <w:rPr>
          <w:rFonts w:ascii="Arial" w:hAnsi="Arial" w:cs="Arial"/>
          <w:color w:val="000000" w:themeColor="text1"/>
          <w:sz w:val="24"/>
          <w:szCs w:val="24"/>
        </w:rPr>
        <w:t>layed differential vulnerabilities</w:t>
      </w:r>
      <w:r w:rsidRPr="00B96D30">
        <w:rPr>
          <w:rFonts w:ascii="Arial" w:hAnsi="Arial" w:cs="Arial"/>
          <w:color w:val="000000" w:themeColor="text1"/>
          <w:sz w:val="24"/>
          <w:szCs w:val="24"/>
        </w:rPr>
        <w:t xml:space="preserve"> to SMA</w:t>
      </w:r>
      <w:r w:rsidR="000A6C62" w:rsidRPr="00B96D30">
        <w:rPr>
          <w:rFonts w:ascii="Arial" w:hAnsi="Arial" w:cs="Arial"/>
          <w:color w:val="000000" w:themeColor="text1"/>
          <w:sz w:val="24"/>
          <w:szCs w:val="24"/>
        </w:rPr>
        <w:t xml:space="preserve"> </w:t>
      </w:r>
      <w:r w:rsidR="000A6C62" w:rsidRPr="00B96D30">
        <w:rPr>
          <w:rFonts w:ascii="Arial" w:hAnsi="Arial" w:cs="Arial"/>
          <w:color w:val="000000" w:themeColor="text1"/>
          <w:sz w:val="24"/>
          <w:szCs w:val="24"/>
        </w:rPr>
        <w:fldChar w:fldCharType="begin"/>
      </w:r>
      <w:r w:rsidR="0005706F">
        <w:rPr>
          <w:rFonts w:ascii="Arial" w:hAnsi="Arial" w:cs="Arial"/>
          <w:color w:val="000000" w:themeColor="text1"/>
          <w:sz w:val="24"/>
          <w:szCs w:val="24"/>
        </w:rPr>
        <w:instrText xml:space="preserve"> ADDIN EN.CITE &lt;EndNote&gt;&lt;Cite&gt;&lt;Author&gt;Thomson&lt;/Author&gt;&lt;Year&gt;2012&lt;/Year&gt;&lt;RecNum&gt;24&lt;/RecNum&gt;&lt;DisplayText&gt;(Thomson, et al. 2012)&lt;/DisplayText&gt;&lt;record&gt;&lt;rec-number&gt;24&lt;/rec-number&gt;&lt;foreign-keys&gt;&lt;key app="EN" db-id="5sfev02w4909ace5x2rxxevx9tw0tawz0asr" timestamp="1389892743"&gt;24&lt;/key&gt;&lt;key app="ENWeb" db-id=""&gt;0&lt;/key&gt;&lt;/foreign-keys&gt;&lt;ref-type name="Journal Article"&gt;17&lt;/ref-type&gt;&lt;contributors&gt;&lt;authors&gt;&lt;author&gt;Thomson, Sophie R&lt;/author&gt;&lt;author&gt;Nahon, Joya E&lt;/author&gt;&lt;author&gt;Mutsaers, Chantal A&lt;/author&gt;&lt;author&gt;Thomson, Derek&lt;/author&gt;&lt;author&gt;Hamilton, Gillian&lt;/author&gt;&lt;author&gt;Parson, Simon H&lt;/author&gt;&lt;author&gt;Gillingwater, Thomas H&lt;/author&gt;&lt;/authors&gt;&lt;/contributors&gt;&lt;titles&gt;&lt;title&gt;Morphological characteristics of motor neurons do not determine their relative susceptibility to degeneration in a mouse model of severe spinal muscular atrophy&lt;/title&gt;&lt;secondary-title&gt;PloS one&lt;/secondary-title&gt;&lt;/titles&gt;&lt;periodical&gt;&lt;full-title&gt;PloS one&lt;/full-title&gt;&lt;/periodical&gt;&lt;pages&gt;e52605&lt;/pages&gt;&lt;volume&gt;7&lt;/volume&gt;&lt;number&gt;12&lt;/number&gt;&lt;dates&gt;&lt;year&gt;2012&lt;/year&gt;&lt;/dates&gt;&lt;isbn&gt;1932-6203&lt;/isbn&gt;&lt;urls&gt;&lt;/urls&gt;&lt;/record&gt;&lt;/Cite&gt;&lt;/EndNote&gt;</w:instrText>
      </w:r>
      <w:r w:rsidR="000A6C62" w:rsidRPr="00B96D30">
        <w:rPr>
          <w:rFonts w:ascii="Arial" w:hAnsi="Arial" w:cs="Arial"/>
          <w:color w:val="000000" w:themeColor="text1"/>
          <w:sz w:val="24"/>
          <w:szCs w:val="24"/>
        </w:rPr>
        <w:fldChar w:fldCharType="separate"/>
      </w:r>
      <w:r w:rsidR="0005706F">
        <w:rPr>
          <w:rFonts w:ascii="Arial" w:hAnsi="Arial" w:cs="Arial"/>
          <w:noProof/>
          <w:color w:val="000000" w:themeColor="text1"/>
          <w:sz w:val="24"/>
          <w:szCs w:val="24"/>
        </w:rPr>
        <w:t>(</w:t>
      </w:r>
      <w:r w:rsidR="0005706F" w:rsidRPr="00BC7882">
        <w:rPr>
          <w:rFonts w:ascii="Arial" w:hAnsi="Arial" w:cs="Arial"/>
          <w:noProof/>
          <w:color w:val="000000" w:themeColor="text1"/>
          <w:sz w:val="24"/>
          <w:szCs w:val="24"/>
        </w:rPr>
        <w:t>Thomson,</w:t>
      </w:r>
      <w:r w:rsidR="0005706F">
        <w:rPr>
          <w:rFonts w:ascii="Arial" w:hAnsi="Arial" w:cs="Arial"/>
          <w:noProof/>
          <w:color w:val="000000" w:themeColor="text1"/>
          <w:sz w:val="24"/>
          <w:szCs w:val="24"/>
        </w:rPr>
        <w:t xml:space="preserve"> et al. 2012)</w:t>
      </w:r>
      <w:r w:rsidR="000A6C62" w:rsidRPr="00B96D30">
        <w:rPr>
          <w:rFonts w:ascii="Arial" w:hAnsi="Arial" w:cs="Arial"/>
          <w:color w:val="000000" w:themeColor="text1"/>
          <w:sz w:val="24"/>
          <w:szCs w:val="24"/>
        </w:rPr>
        <w:fldChar w:fldCharType="end"/>
      </w:r>
      <w:r w:rsidR="00594D51" w:rsidRPr="00B96D30">
        <w:rPr>
          <w:rFonts w:ascii="Arial" w:hAnsi="Arial" w:cs="Arial"/>
          <w:color w:val="000000" w:themeColor="text1"/>
          <w:sz w:val="24"/>
          <w:szCs w:val="24"/>
        </w:rPr>
        <w:t>, and therefore</w:t>
      </w:r>
      <w:r w:rsidR="000A6C62" w:rsidRPr="00B96D30">
        <w:rPr>
          <w:rFonts w:ascii="Arial" w:hAnsi="Arial" w:cs="Arial"/>
          <w:color w:val="000000" w:themeColor="text1"/>
          <w:sz w:val="24"/>
          <w:szCs w:val="24"/>
        </w:rPr>
        <w:t xml:space="preserve"> </w:t>
      </w:r>
      <w:r w:rsidR="00594D51" w:rsidRPr="00B96D30">
        <w:rPr>
          <w:rFonts w:ascii="Arial" w:hAnsi="Arial" w:cs="Arial"/>
          <w:color w:val="000000" w:themeColor="text1"/>
          <w:sz w:val="24"/>
          <w:szCs w:val="24"/>
        </w:rPr>
        <w:t>excluding</w:t>
      </w:r>
      <w:r w:rsidR="000A6C62" w:rsidRPr="00B96D30">
        <w:rPr>
          <w:rFonts w:ascii="Arial" w:hAnsi="Arial" w:cs="Arial"/>
          <w:color w:val="000000" w:themeColor="text1"/>
          <w:sz w:val="24"/>
          <w:szCs w:val="24"/>
        </w:rPr>
        <w:t xml:space="preserve"> the likelihood of identifying the secondary events during the disease </w:t>
      </w:r>
      <w:r w:rsidR="000A6C62" w:rsidRPr="00BC7882">
        <w:rPr>
          <w:rFonts w:ascii="Arial" w:hAnsi="Arial" w:cs="Arial"/>
          <w:noProof/>
          <w:color w:val="000000" w:themeColor="text1"/>
          <w:sz w:val="24"/>
          <w:szCs w:val="24"/>
        </w:rPr>
        <w:t>progress</w:t>
      </w:r>
      <w:r w:rsidR="00E2082C">
        <w:rPr>
          <w:rFonts w:ascii="Arial" w:hAnsi="Arial" w:cs="Arial"/>
          <w:noProof/>
          <w:color w:val="000000" w:themeColor="text1"/>
          <w:sz w:val="24"/>
          <w:szCs w:val="24"/>
        </w:rPr>
        <w:t>ion</w:t>
      </w:r>
      <w:r w:rsidR="000A6C62" w:rsidRPr="00B96D30">
        <w:rPr>
          <w:rFonts w:ascii="Arial" w:hAnsi="Arial" w:cs="Arial"/>
          <w:color w:val="000000" w:themeColor="text1"/>
          <w:sz w:val="24"/>
          <w:szCs w:val="24"/>
        </w:rPr>
        <w:t>.</w:t>
      </w:r>
      <w:r w:rsidR="00E87E99" w:rsidRPr="00B96D30">
        <w:rPr>
          <w:rFonts w:ascii="Arial" w:hAnsi="Arial" w:cs="Arial"/>
          <w:color w:val="000000" w:themeColor="text1"/>
          <w:sz w:val="24"/>
          <w:szCs w:val="24"/>
        </w:rPr>
        <w:t xml:space="preserve"> Moreover, we were also the first attempting to investigate the crosstalk between </w:t>
      </w:r>
      <w:r w:rsidR="00FD5DCF">
        <w:rPr>
          <w:rFonts w:ascii="Arial" w:hAnsi="Arial" w:cs="Arial"/>
          <w:color w:val="000000" w:themeColor="text1"/>
          <w:sz w:val="24"/>
          <w:szCs w:val="24"/>
        </w:rPr>
        <w:t xml:space="preserve">a </w:t>
      </w:r>
      <w:r w:rsidR="00E87E99" w:rsidRPr="00BC7882">
        <w:rPr>
          <w:rFonts w:ascii="Arial" w:hAnsi="Arial" w:cs="Arial"/>
          <w:noProof/>
          <w:color w:val="000000" w:themeColor="text1"/>
          <w:sz w:val="24"/>
          <w:szCs w:val="24"/>
        </w:rPr>
        <w:t>motor</w:t>
      </w:r>
      <w:r w:rsidR="00E87E99" w:rsidRPr="00B96D30">
        <w:rPr>
          <w:rFonts w:ascii="Arial" w:hAnsi="Arial" w:cs="Arial"/>
          <w:color w:val="000000" w:themeColor="text1"/>
          <w:sz w:val="24"/>
          <w:szCs w:val="24"/>
        </w:rPr>
        <w:t xml:space="preserve"> neurone and </w:t>
      </w:r>
      <w:r w:rsidR="00B31B5D">
        <w:rPr>
          <w:rFonts w:ascii="Arial" w:hAnsi="Arial" w:cs="Arial"/>
          <w:color w:val="000000" w:themeColor="text1"/>
          <w:sz w:val="24"/>
          <w:szCs w:val="24"/>
        </w:rPr>
        <w:t>astrocyte from the perspective of energy metabolism</w:t>
      </w:r>
      <w:r w:rsidR="00BF5120">
        <w:rPr>
          <w:rFonts w:ascii="Arial" w:hAnsi="Arial" w:cs="Arial"/>
          <w:color w:val="000000" w:themeColor="text1"/>
          <w:sz w:val="24"/>
          <w:szCs w:val="24"/>
        </w:rPr>
        <w:t xml:space="preserve"> using Seahorse analyser</w:t>
      </w:r>
      <w:r w:rsidR="00B31B5D">
        <w:rPr>
          <w:rFonts w:ascii="Arial" w:hAnsi="Arial" w:cs="Arial"/>
          <w:color w:val="000000" w:themeColor="text1"/>
          <w:sz w:val="24"/>
          <w:szCs w:val="24"/>
        </w:rPr>
        <w:t>. We also intro</w:t>
      </w:r>
      <w:r w:rsidR="000665D0">
        <w:rPr>
          <w:rFonts w:ascii="Arial" w:hAnsi="Arial" w:cs="Arial"/>
          <w:color w:val="000000" w:themeColor="text1"/>
          <w:sz w:val="24"/>
          <w:szCs w:val="24"/>
        </w:rPr>
        <w:t>duced seve</w:t>
      </w:r>
      <w:r w:rsidR="00CF4B0F">
        <w:rPr>
          <w:rFonts w:ascii="Arial" w:hAnsi="Arial" w:cs="Arial"/>
          <w:color w:val="000000" w:themeColor="text1"/>
          <w:sz w:val="24"/>
          <w:szCs w:val="24"/>
        </w:rPr>
        <w:t>ral new methodologies that could precisely delineate the difference bet</w:t>
      </w:r>
      <w:r w:rsidR="00313EF5">
        <w:rPr>
          <w:rFonts w:ascii="Arial" w:hAnsi="Arial" w:cs="Arial"/>
          <w:color w:val="000000" w:themeColor="text1"/>
          <w:sz w:val="24"/>
          <w:szCs w:val="24"/>
        </w:rPr>
        <w:t>ween cells or cell compartments. In sum, this study</w:t>
      </w:r>
      <w:r w:rsidR="005D4F1A">
        <w:rPr>
          <w:rFonts w:ascii="Arial" w:hAnsi="Arial" w:cs="Arial"/>
          <w:color w:val="000000" w:themeColor="text1"/>
          <w:sz w:val="24"/>
          <w:szCs w:val="24"/>
        </w:rPr>
        <w:t xml:space="preserve"> partly </w:t>
      </w:r>
      <w:r w:rsidR="00694FCF">
        <w:rPr>
          <w:rFonts w:ascii="Arial" w:hAnsi="Arial" w:cs="Arial"/>
          <w:color w:val="000000" w:themeColor="text1"/>
          <w:sz w:val="24"/>
          <w:szCs w:val="24"/>
        </w:rPr>
        <w:t>interrogate</w:t>
      </w:r>
      <w:r w:rsidR="005D4F1A">
        <w:rPr>
          <w:rFonts w:ascii="Arial" w:hAnsi="Arial" w:cs="Arial"/>
          <w:color w:val="000000" w:themeColor="text1"/>
          <w:sz w:val="24"/>
          <w:szCs w:val="24"/>
        </w:rPr>
        <w:t>d the underlying cause of selective vulnerability in SMA from a new perspective, and most importantly,</w:t>
      </w:r>
      <w:r w:rsidR="009C3B4B">
        <w:rPr>
          <w:rFonts w:ascii="Arial" w:hAnsi="Arial" w:cs="Arial"/>
          <w:color w:val="000000" w:themeColor="text1"/>
          <w:sz w:val="24"/>
          <w:szCs w:val="24"/>
        </w:rPr>
        <w:t xml:space="preserve"> </w:t>
      </w:r>
      <w:r w:rsidR="00313EF5">
        <w:rPr>
          <w:rFonts w:ascii="Arial" w:hAnsi="Arial" w:cs="Arial"/>
          <w:color w:val="000000" w:themeColor="text1"/>
          <w:sz w:val="24"/>
          <w:szCs w:val="24"/>
        </w:rPr>
        <w:t>provide</w:t>
      </w:r>
      <w:r w:rsidR="005D4F1A">
        <w:rPr>
          <w:rFonts w:ascii="Arial" w:hAnsi="Arial" w:cs="Arial"/>
          <w:color w:val="000000" w:themeColor="text1"/>
          <w:sz w:val="24"/>
          <w:szCs w:val="24"/>
        </w:rPr>
        <w:t>d</w:t>
      </w:r>
      <w:r w:rsidR="00313EF5">
        <w:rPr>
          <w:rFonts w:ascii="Arial" w:hAnsi="Arial" w:cs="Arial"/>
          <w:color w:val="000000" w:themeColor="text1"/>
          <w:sz w:val="24"/>
          <w:szCs w:val="24"/>
        </w:rPr>
        <w:t xml:space="preserve"> a paradigm for advancing res</w:t>
      </w:r>
      <w:r w:rsidR="005D4F1A">
        <w:rPr>
          <w:rFonts w:ascii="Arial" w:hAnsi="Arial" w:cs="Arial"/>
          <w:color w:val="000000" w:themeColor="text1"/>
          <w:sz w:val="24"/>
          <w:szCs w:val="24"/>
        </w:rPr>
        <w:t>earch in this field</w:t>
      </w:r>
      <w:r w:rsidR="00313EF5">
        <w:rPr>
          <w:rFonts w:ascii="Arial" w:hAnsi="Arial" w:cs="Arial"/>
          <w:color w:val="000000" w:themeColor="text1"/>
          <w:sz w:val="24"/>
          <w:szCs w:val="24"/>
        </w:rPr>
        <w:t xml:space="preserve">. </w:t>
      </w:r>
    </w:p>
    <w:p w14:paraId="17CA2CCC" w14:textId="77777777" w:rsidR="00DC7E2D" w:rsidRPr="00B96D30" w:rsidRDefault="00DC7E2D" w:rsidP="00D405BD">
      <w:pPr>
        <w:spacing w:line="480" w:lineRule="auto"/>
        <w:jc w:val="both"/>
        <w:rPr>
          <w:rFonts w:ascii="Arial" w:hAnsi="Arial" w:cs="Arial"/>
          <w:b/>
          <w:color w:val="000000" w:themeColor="text1"/>
          <w:kern w:val="2"/>
          <w:sz w:val="24"/>
          <w:szCs w:val="24"/>
        </w:rPr>
      </w:pPr>
      <w:r w:rsidRPr="00B96D30">
        <w:rPr>
          <w:rFonts w:ascii="Arial" w:hAnsi="Arial" w:cs="Arial"/>
          <w:b/>
          <w:color w:val="000000" w:themeColor="text1"/>
          <w:szCs w:val="24"/>
        </w:rPr>
        <w:br w:type="page"/>
      </w:r>
    </w:p>
    <w:p w14:paraId="69106EB8" w14:textId="4C208CE6" w:rsidR="00C36507" w:rsidRPr="00B96D30" w:rsidRDefault="003E14BA" w:rsidP="00D405BD">
      <w:pPr>
        <w:pStyle w:val="a3"/>
        <w:numPr>
          <w:ilvl w:val="1"/>
          <w:numId w:val="43"/>
        </w:numPr>
        <w:spacing w:line="480" w:lineRule="auto"/>
        <w:ind w:leftChars="0"/>
        <w:jc w:val="both"/>
        <w:outlineLvl w:val="1"/>
        <w:rPr>
          <w:rFonts w:ascii="Arial" w:hAnsi="Arial" w:cs="Arial"/>
          <w:b/>
          <w:noProof/>
          <w:color w:val="000000" w:themeColor="text1"/>
          <w:szCs w:val="24"/>
        </w:rPr>
      </w:pPr>
      <w:bookmarkStart w:id="223" w:name="_Toc514879699"/>
      <w:r w:rsidRPr="00B96D30">
        <w:rPr>
          <w:rFonts w:ascii="Arial" w:hAnsi="Arial" w:cs="Arial"/>
          <w:b/>
          <w:color w:val="000000" w:themeColor="text1"/>
          <w:szCs w:val="24"/>
        </w:rPr>
        <w:t>Project outcome</w:t>
      </w:r>
      <w:bookmarkEnd w:id="223"/>
      <w:r w:rsidR="00911932" w:rsidRPr="00B96D30">
        <w:rPr>
          <w:rFonts w:ascii="Arial" w:hAnsi="Arial" w:cs="Arial"/>
          <w:b/>
          <w:color w:val="000000" w:themeColor="text1"/>
          <w:szCs w:val="24"/>
        </w:rPr>
        <w:t xml:space="preserve">  </w:t>
      </w:r>
      <w:r w:rsidR="000E4CE4" w:rsidRPr="00B96D30">
        <w:rPr>
          <w:rFonts w:ascii="Arial" w:hAnsi="Arial" w:cs="Arial"/>
          <w:b/>
          <w:color w:val="000000" w:themeColor="text1"/>
          <w:szCs w:val="24"/>
        </w:rPr>
        <w:t xml:space="preserve"> </w:t>
      </w:r>
      <w:r w:rsidR="00011C53" w:rsidRPr="00B96D30">
        <w:rPr>
          <w:rFonts w:ascii="Arial" w:hAnsi="Arial" w:cs="Arial"/>
          <w:b/>
          <w:color w:val="000000" w:themeColor="text1"/>
          <w:szCs w:val="24"/>
        </w:rPr>
        <w:t xml:space="preserve"> </w:t>
      </w:r>
    </w:p>
    <w:p w14:paraId="36748899" w14:textId="6F5F9ECD" w:rsidR="004E2467" w:rsidRPr="00B96D30" w:rsidRDefault="004E2467" w:rsidP="00D405BD">
      <w:pPr>
        <w:pStyle w:val="a3"/>
        <w:numPr>
          <w:ilvl w:val="2"/>
          <w:numId w:val="43"/>
        </w:numPr>
        <w:spacing w:line="480" w:lineRule="auto"/>
        <w:ind w:leftChars="0"/>
        <w:jc w:val="both"/>
        <w:outlineLvl w:val="2"/>
        <w:rPr>
          <w:rFonts w:ascii="Arial" w:hAnsi="Arial" w:cs="Arial"/>
          <w:b/>
          <w:noProof/>
          <w:color w:val="000000" w:themeColor="text1"/>
          <w:szCs w:val="24"/>
        </w:rPr>
      </w:pPr>
      <w:bookmarkStart w:id="224" w:name="_Toc514879700"/>
      <w:r w:rsidRPr="00BC7882">
        <w:rPr>
          <w:rFonts w:ascii="Arial" w:hAnsi="Arial" w:cs="Arial"/>
          <w:b/>
          <w:noProof/>
          <w:color w:val="000000" w:themeColor="text1"/>
          <w:szCs w:val="24"/>
        </w:rPr>
        <w:t>Disease</w:t>
      </w:r>
      <w:r w:rsidR="00E2082C">
        <w:rPr>
          <w:rFonts w:ascii="Arial" w:hAnsi="Arial" w:cs="Arial"/>
          <w:b/>
          <w:noProof/>
          <w:color w:val="000000" w:themeColor="text1"/>
          <w:szCs w:val="24"/>
        </w:rPr>
        <w:t>-</w:t>
      </w:r>
      <w:r w:rsidRPr="00BC7882">
        <w:rPr>
          <w:rFonts w:ascii="Arial" w:hAnsi="Arial" w:cs="Arial"/>
          <w:b/>
          <w:noProof/>
          <w:color w:val="000000" w:themeColor="text1"/>
          <w:szCs w:val="24"/>
        </w:rPr>
        <w:t>modifying</w:t>
      </w:r>
      <w:r w:rsidRPr="00B96D30">
        <w:rPr>
          <w:rFonts w:ascii="Arial" w:hAnsi="Arial" w:cs="Arial"/>
          <w:b/>
          <w:noProof/>
          <w:color w:val="000000" w:themeColor="text1"/>
          <w:szCs w:val="24"/>
        </w:rPr>
        <w:t xml:space="preserve"> gene</w:t>
      </w:r>
      <w:bookmarkEnd w:id="224"/>
      <w:r w:rsidRPr="00B96D30">
        <w:rPr>
          <w:rFonts w:ascii="Arial" w:hAnsi="Arial" w:cs="Arial"/>
          <w:b/>
          <w:noProof/>
          <w:color w:val="000000" w:themeColor="text1"/>
          <w:szCs w:val="24"/>
        </w:rPr>
        <w:t xml:space="preserve"> </w:t>
      </w:r>
    </w:p>
    <w:p w14:paraId="6AA6F33D" w14:textId="425C239F" w:rsidR="003F2818" w:rsidRDefault="00E64A63" w:rsidP="00D405BD">
      <w:pPr>
        <w:spacing w:line="480" w:lineRule="auto"/>
        <w:jc w:val="both"/>
        <w:rPr>
          <w:rFonts w:ascii="Arial" w:hAnsi="Arial" w:cs="Arial"/>
          <w:noProof/>
          <w:color w:val="000000" w:themeColor="text1"/>
          <w:sz w:val="24"/>
          <w:szCs w:val="24"/>
        </w:rPr>
      </w:pPr>
      <w:r w:rsidRPr="00B96D30">
        <w:rPr>
          <w:rFonts w:ascii="Arial" w:hAnsi="Arial" w:cs="Arial"/>
          <w:noProof/>
          <w:color w:val="000000" w:themeColor="text1"/>
          <w:sz w:val="24"/>
          <w:szCs w:val="24"/>
        </w:rPr>
        <w:t xml:space="preserve">Differential vulnerability of motor neurone pools within an individual is a significant feature of SMA pathogenesis. </w:t>
      </w:r>
      <w:r w:rsidR="00B3783C" w:rsidRPr="00B96D30">
        <w:rPr>
          <w:rFonts w:ascii="Arial" w:hAnsi="Arial" w:cs="Arial"/>
          <w:noProof/>
          <w:color w:val="000000" w:themeColor="text1"/>
          <w:sz w:val="24"/>
          <w:szCs w:val="24"/>
        </w:rPr>
        <w:t xml:space="preserve">In chapter 3 and 4, </w:t>
      </w:r>
      <w:r w:rsidR="003D7D64" w:rsidRPr="00B96D30">
        <w:rPr>
          <w:rFonts w:ascii="Arial" w:hAnsi="Arial" w:cs="Arial"/>
          <w:noProof/>
          <w:color w:val="000000" w:themeColor="text1"/>
          <w:sz w:val="24"/>
          <w:szCs w:val="24"/>
        </w:rPr>
        <w:t xml:space="preserve">we used  </w:t>
      </w:r>
      <w:r w:rsidR="00B96946">
        <w:rPr>
          <w:rFonts w:ascii="Arial" w:hAnsi="Arial" w:cs="Arial"/>
          <w:noProof/>
          <w:color w:val="000000" w:themeColor="text1"/>
          <w:sz w:val="24"/>
          <w:szCs w:val="24"/>
        </w:rPr>
        <w:t>DAVID</w:t>
      </w:r>
      <w:r w:rsidR="003D7D64" w:rsidRPr="00B96D30">
        <w:rPr>
          <w:rFonts w:ascii="Arial" w:hAnsi="Arial" w:cs="Arial"/>
          <w:noProof/>
          <w:color w:val="000000" w:themeColor="text1"/>
          <w:sz w:val="24"/>
          <w:szCs w:val="24"/>
        </w:rPr>
        <w:t xml:space="preserve"> to mine the differences</w:t>
      </w:r>
      <w:r w:rsidR="00F52EE7" w:rsidRPr="00B96D30">
        <w:rPr>
          <w:rFonts w:ascii="Arial" w:hAnsi="Arial" w:cs="Arial"/>
          <w:noProof/>
          <w:color w:val="000000" w:themeColor="text1"/>
          <w:sz w:val="24"/>
          <w:szCs w:val="24"/>
        </w:rPr>
        <w:t xml:space="preserve"> </w:t>
      </w:r>
      <w:r w:rsidR="00594D51" w:rsidRPr="00B96D30">
        <w:rPr>
          <w:rFonts w:ascii="Arial" w:hAnsi="Arial" w:cs="Arial"/>
          <w:noProof/>
          <w:color w:val="000000" w:themeColor="text1"/>
          <w:sz w:val="24"/>
          <w:szCs w:val="24"/>
        </w:rPr>
        <w:t>between the most vulnerable (TA) and resist</w:t>
      </w:r>
      <w:r w:rsidR="003D7D64" w:rsidRPr="00B96D30">
        <w:rPr>
          <w:rFonts w:ascii="Arial" w:hAnsi="Arial" w:cs="Arial"/>
          <w:noProof/>
          <w:color w:val="000000" w:themeColor="text1"/>
          <w:sz w:val="24"/>
          <w:szCs w:val="24"/>
        </w:rPr>
        <w:t>ant (EDL) motor ne</w:t>
      </w:r>
      <w:r w:rsidR="00B5022F">
        <w:rPr>
          <w:rFonts w:ascii="Arial" w:hAnsi="Arial" w:cs="Arial"/>
          <w:noProof/>
          <w:color w:val="000000" w:themeColor="text1"/>
          <w:sz w:val="24"/>
          <w:szCs w:val="24"/>
        </w:rPr>
        <w:t>u</w:t>
      </w:r>
      <w:r w:rsidR="003D7D64" w:rsidRPr="00B96D30">
        <w:rPr>
          <w:rFonts w:ascii="Arial" w:hAnsi="Arial" w:cs="Arial"/>
          <w:noProof/>
          <w:color w:val="000000" w:themeColor="text1"/>
          <w:sz w:val="24"/>
          <w:szCs w:val="24"/>
        </w:rPr>
        <w:t>ron</w:t>
      </w:r>
      <w:r w:rsidR="00B5022F">
        <w:rPr>
          <w:rFonts w:ascii="Arial" w:hAnsi="Arial" w:cs="Arial"/>
          <w:noProof/>
          <w:color w:val="000000" w:themeColor="text1"/>
          <w:sz w:val="24"/>
          <w:szCs w:val="24"/>
        </w:rPr>
        <w:t>e</w:t>
      </w:r>
      <w:r w:rsidR="003D7D64" w:rsidRPr="00B96D30">
        <w:rPr>
          <w:rFonts w:ascii="Arial" w:hAnsi="Arial" w:cs="Arial"/>
          <w:noProof/>
          <w:color w:val="000000" w:themeColor="text1"/>
          <w:sz w:val="24"/>
          <w:szCs w:val="24"/>
        </w:rPr>
        <w:t xml:space="preserve"> groups, and</w:t>
      </w:r>
      <w:r w:rsidR="00594D51" w:rsidRPr="00B96D30">
        <w:rPr>
          <w:rFonts w:ascii="Arial" w:hAnsi="Arial" w:cs="Arial"/>
          <w:noProof/>
          <w:color w:val="000000" w:themeColor="text1"/>
          <w:sz w:val="24"/>
          <w:szCs w:val="24"/>
        </w:rPr>
        <w:t xml:space="preserve"> bioene</w:t>
      </w:r>
      <w:r w:rsidR="00B5022F">
        <w:rPr>
          <w:rFonts w:ascii="Arial" w:hAnsi="Arial" w:cs="Arial"/>
          <w:noProof/>
          <w:color w:val="000000" w:themeColor="text1"/>
          <w:sz w:val="24"/>
          <w:szCs w:val="24"/>
        </w:rPr>
        <w:t>r</w:t>
      </w:r>
      <w:r w:rsidR="00594D51" w:rsidRPr="00B96D30">
        <w:rPr>
          <w:rFonts w:ascii="Arial" w:hAnsi="Arial" w:cs="Arial"/>
          <w:noProof/>
          <w:color w:val="000000" w:themeColor="text1"/>
          <w:sz w:val="24"/>
          <w:szCs w:val="24"/>
        </w:rPr>
        <w:t>getic pathway</w:t>
      </w:r>
      <w:r w:rsidR="00B5022F">
        <w:rPr>
          <w:rFonts w:ascii="Arial" w:hAnsi="Arial" w:cs="Arial"/>
          <w:noProof/>
          <w:color w:val="000000" w:themeColor="text1"/>
          <w:sz w:val="24"/>
          <w:szCs w:val="24"/>
        </w:rPr>
        <w:t>s</w:t>
      </w:r>
      <w:r w:rsidR="00EA610A" w:rsidRPr="00B96D30">
        <w:rPr>
          <w:rFonts w:ascii="Arial" w:hAnsi="Arial" w:cs="Arial"/>
          <w:noProof/>
          <w:color w:val="000000" w:themeColor="text1"/>
          <w:sz w:val="24"/>
          <w:szCs w:val="24"/>
        </w:rPr>
        <w:t xml:space="preserve">, in </w:t>
      </w:r>
      <w:r w:rsidR="00EA610A" w:rsidRPr="00BC7882">
        <w:rPr>
          <w:rFonts w:ascii="Arial" w:hAnsi="Arial" w:cs="Arial"/>
          <w:noProof/>
          <w:color w:val="000000" w:themeColor="text1"/>
          <w:sz w:val="24"/>
          <w:szCs w:val="24"/>
        </w:rPr>
        <w:t>particular</w:t>
      </w:r>
      <w:r w:rsidR="00FD5DCF">
        <w:rPr>
          <w:rFonts w:ascii="Arial" w:hAnsi="Arial" w:cs="Arial"/>
          <w:noProof/>
          <w:color w:val="000000" w:themeColor="text1"/>
          <w:sz w:val="24"/>
          <w:szCs w:val="24"/>
        </w:rPr>
        <w:t>,</w:t>
      </w:r>
      <w:r w:rsidR="00EA610A" w:rsidRPr="00B96D30">
        <w:rPr>
          <w:rFonts w:ascii="Arial" w:hAnsi="Arial" w:cs="Arial"/>
          <w:noProof/>
          <w:color w:val="000000" w:themeColor="text1"/>
          <w:sz w:val="24"/>
          <w:szCs w:val="24"/>
        </w:rPr>
        <w:t xml:space="preserve"> </w:t>
      </w:r>
      <w:r w:rsidR="00B5022F">
        <w:rPr>
          <w:rFonts w:ascii="Arial" w:hAnsi="Arial" w:cs="Arial"/>
          <w:noProof/>
          <w:color w:val="000000" w:themeColor="text1"/>
          <w:sz w:val="24"/>
          <w:szCs w:val="24"/>
        </w:rPr>
        <w:t>the</w:t>
      </w:r>
      <w:r w:rsidR="00B5022F" w:rsidRPr="00B96D30">
        <w:rPr>
          <w:rFonts w:ascii="Arial" w:hAnsi="Arial" w:cs="Arial"/>
          <w:noProof/>
          <w:color w:val="000000" w:themeColor="text1"/>
          <w:sz w:val="24"/>
          <w:szCs w:val="24"/>
        </w:rPr>
        <w:t xml:space="preserve"> </w:t>
      </w:r>
      <w:r w:rsidR="00EA610A" w:rsidRPr="00B96D30">
        <w:rPr>
          <w:rFonts w:ascii="Arial" w:hAnsi="Arial" w:cs="Arial"/>
          <w:noProof/>
          <w:color w:val="000000" w:themeColor="text1"/>
          <w:sz w:val="24"/>
          <w:szCs w:val="24"/>
        </w:rPr>
        <w:t>OXPHOS pathway,</w:t>
      </w:r>
      <w:r w:rsidR="004E2467" w:rsidRPr="00B96D30">
        <w:rPr>
          <w:rFonts w:ascii="Arial" w:hAnsi="Arial" w:cs="Arial"/>
          <w:noProof/>
          <w:color w:val="000000" w:themeColor="text1"/>
          <w:sz w:val="24"/>
          <w:szCs w:val="24"/>
        </w:rPr>
        <w:t xml:space="preserve"> was highlighted and </w:t>
      </w:r>
      <w:r w:rsidR="00504A27" w:rsidRPr="00B96D30">
        <w:rPr>
          <w:rFonts w:ascii="Arial" w:hAnsi="Arial" w:cs="Arial"/>
          <w:noProof/>
          <w:color w:val="000000" w:themeColor="text1"/>
          <w:sz w:val="24"/>
          <w:szCs w:val="24"/>
        </w:rPr>
        <w:t xml:space="preserve">the results </w:t>
      </w:r>
      <w:r w:rsidR="00504A27" w:rsidRPr="00BC7882">
        <w:rPr>
          <w:rFonts w:ascii="Arial" w:hAnsi="Arial" w:cs="Arial"/>
          <w:noProof/>
          <w:color w:val="000000" w:themeColor="text1"/>
          <w:sz w:val="24"/>
          <w:szCs w:val="24"/>
        </w:rPr>
        <w:t xml:space="preserve">were </w:t>
      </w:r>
      <w:r w:rsidR="004E2467" w:rsidRPr="00BC7882">
        <w:rPr>
          <w:rFonts w:ascii="Arial" w:hAnsi="Arial" w:cs="Arial"/>
          <w:noProof/>
          <w:color w:val="000000" w:themeColor="text1"/>
          <w:sz w:val="24"/>
          <w:szCs w:val="24"/>
        </w:rPr>
        <w:t>validated</w:t>
      </w:r>
      <w:r w:rsidR="004E2467" w:rsidRPr="00B96D30">
        <w:rPr>
          <w:rFonts w:ascii="Arial" w:hAnsi="Arial" w:cs="Arial"/>
          <w:noProof/>
          <w:color w:val="000000" w:themeColor="text1"/>
          <w:sz w:val="24"/>
          <w:szCs w:val="24"/>
        </w:rPr>
        <w:t xml:space="preserve"> with qPCR</w:t>
      </w:r>
      <w:r w:rsidR="00B96946">
        <w:rPr>
          <w:rFonts w:ascii="Arial" w:hAnsi="Arial" w:cs="Arial"/>
          <w:noProof/>
          <w:color w:val="000000" w:themeColor="text1"/>
          <w:sz w:val="24"/>
          <w:szCs w:val="24"/>
        </w:rPr>
        <w:t xml:space="preserve"> and </w:t>
      </w:r>
      <w:r w:rsidR="00B5022F">
        <w:rPr>
          <w:rFonts w:ascii="Arial" w:hAnsi="Arial" w:cs="Arial"/>
          <w:noProof/>
          <w:color w:val="000000" w:themeColor="text1"/>
          <w:sz w:val="24"/>
          <w:szCs w:val="24"/>
        </w:rPr>
        <w:t xml:space="preserve">an </w:t>
      </w:r>
      <w:r w:rsidR="00B96946" w:rsidRPr="00B96946">
        <w:rPr>
          <w:rFonts w:ascii="Arial" w:hAnsi="Arial" w:cs="Arial"/>
          <w:i/>
          <w:noProof/>
          <w:color w:val="000000" w:themeColor="text1"/>
          <w:sz w:val="24"/>
          <w:szCs w:val="24"/>
        </w:rPr>
        <w:t>in vivo</w:t>
      </w:r>
      <w:r w:rsidR="00B96946">
        <w:rPr>
          <w:rFonts w:ascii="Arial" w:hAnsi="Arial" w:cs="Arial"/>
          <w:noProof/>
          <w:color w:val="000000" w:themeColor="text1"/>
          <w:sz w:val="24"/>
          <w:szCs w:val="24"/>
        </w:rPr>
        <w:t xml:space="preserve"> test on zebrafish</w:t>
      </w:r>
      <w:r w:rsidR="00042438">
        <w:rPr>
          <w:rFonts w:ascii="Arial" w:hAnsi="Arial" w:cs="Arial"/>
          <w:noProof/>
          <w:color w:val="000000" w:themeColor="text1"/>
          <w:sz w:val="24"/>
          <w:szCs w:val="24"/>
        </w:rPr>
        <w:t xml:space="preserve">. </w:t>
      </w:r>
      <w:r w:rsidR="00965437">
        <w:rPr>
          <w:rFonts w:ascii="Arial" w:hAnsi="Arial" w:cs="Arial"/>
          <w:noProof/>
          <w:color w:val="000000" w:themeColor="text1"/>
          <w:sz w:val="24"/>
          <w:szCs w:val="24"/>
        </w:rPr>
        <w:t xml:space="preserve">Because there was an evident inconsistency of RNA sample qualities, </w:t>
      </w:r>
      <w:r w:rsidR="002308D2">
        <w:rPr>
          <w:rFonts w:ascii="Arial" w:hAnsi="Arial" w:cs="Arial"/>
          <w:noProof/>
          <w:color w:val="000000" w:themeColor="text1"/>
          <w:sz w:val="24"/>
          <w:szCs w:val="24"/>
        </w:rPr>
        <w:t xml:space="preserve">we </w:t>
      </w:r>
      <w:r w:rsidR="00B5022F">
        <w:rPr>
          <w:rFonts w:ascii="Arial" w:hAnsi="Arial" w:cs="Arial"/>
          <w:noProof/>
          <w:color w:val="000000" w:themeColor="text1"/>
          <w:sz w:val="24"/>
          <w:szCs w:val="24"/>
        </w:rPr>
        <w:t xml:space="preserve">also </w:t>
      </w:r>
      <w:r w:rsidR="00B5022F" w:rsidRPr="00BC7882">
        <w:rPr>
          <w:rFonts w:ascii="Arial" w:hAnsi="Arial" w:cs="Arial"/>
          <w:noProof/>
          <w:color w:val="000000" w:themeColor="text1"/>
          <w:sz w:val="24"/>
          <w:szCs w:val="24"/>
        </w:rPr>
        <w:t>attempted</w:t>
      </w:r>
      <w:r w:rsidR="002308D2" w:rsidRPr="00FD5DCF">
        <w:rPr>
          <w:rFonts w:ascii="Arial" w:hAnsi="Arial" w:cs="Arial"/>
          <w:noProof/>
          <w:color w:val="000000" w:themeColor="text1"/>
          <w:sz w:val="24"/>
          <w:szCs w:val="24"/>
        </w:rPr>
        <w:t xml:space="preserve"> to</w:t>
      </w:r>
      <w:r w:rsidR="002308D2">
        <w:rPr>
          <w:rFonts w:ascii="Arial" w:hAnsi="Arial" w:cs="Arial"/>
          <w:noProof/>
          <w:color w:val="000000" w:themeColor="text1"/>
          <w:sz w:val="24"/>
          <w:szCs w:val="24"/>
        </w:rPr>
        <w:t xml:space="preserve"> </w:t>
      </w:r>
      <w:r w:rsidR="003F2818">
        <w:rPr>
          <w:rFonts w:ascii="Arial" w:hAnsi="Arial" w:cs="Arial"/>
          <w:noProof/>
          <w:color w:val="000000" w:themeColor="text1"/>
          <w:sz w:val="24"/>
          <w:szCs w:val="24"/>
        </w:rPr>
        <w:t>reanalyse the date with</w:t>
      </w:r>
      <w:r w:rsidR="002308D2">
        <w:rPr>
          <w:rFonts w:ascii="Arial" w:hAnsi="Arial" w:cs="Arial"/>
          <w:noProof/>
          <w:color w:val="000000" w:themeColor="text1"/>
          <w:sz w:val="24"/>
          <w:szCs w:val="24"/>
        </w:rPr>
        <w:t xml:space="preserve"> internal standards (i.e. housekeeping genes)</w:t>
      </w:r>
      <w:r w:rsidR="00965437">
        <w:rPr>
          <w:rFonts w:ascii="Arial" w:hAnsi="Arial" w:cs="Arial"/>
          <w:noProof/>
          <w:color w:val="000000" w:themeColor="text1"/>
          <w:sz w:val="24"/>
          <w:szCs w:val="24"/>
        </w:rPr>
        <w:t xml:space="preserve"> rather than</w:t>
      </w:r>
      <w:r w:rsidR="002308D2">
        <w:rPr>
          <w:rFonts w:ascii="Arial" w:hAnsi="Arial" w:cs="Arial"/>
          <w:noProof/>
          <w:color w:val="000000" w:themeColor="text1"/>
          <w:sz w:val="24"/>
          <w:szCs w:val="24"/>
        </w:rPr>
        <w:t xml:space="preserve"> forcing the same distribution of all expression values across samples</w:t>
      </w:r>
      <w:r w:rsidR="003F2818">
        <w:rPr>
          <w:rFonts w:ascii="Arial" w:hAnsi="Arial" w:cs="Arial"/>
          <w:noProof/>
          <w:color w:val="000000" w:themeColor="text1"/>
          <w:sz w:val="24"/>
          <w:szCs w:val="24"/>
        </w:rPr>
        <w:t>. The result</w:t>
      </w:r>
      <w:r w:rsidR="002308D2">
        <w:rPr>
          <w:rFonts w:ascii="Arial" w:hAnsi="Arial" w:cs="Arial"/>
          <w:noProof/>
          <w:color w:val="000000" w:themeColor="text1"/>
          <w:sz w:val="24"/>
          <w:szCs w:val="24"/>
        </w:rPr>
        <w:t xml:space="preserve"> suggested a much smaller difference in OXPHOS pathway</w:t>
      </w:r>
      <w:r w:rsidR="003F2818">
        <w:rPr>
          <w:rFonts w:ascii="Arial" w:hAnsi="Arial" w:cs="Arial"/>
          <w:noProof/>
          <w:color w:val="000000" w:themeColor="text1"/>
          <w:sz w:val="24"/>
          <w:szCs w:val="24"/>
        </w:rPr>
        <w:t xml:space="preserve">, but the change remained the top tier in DAVID. </w:t>
      </w:r>
    </w:p>
    <w:p w14:paraId="2FA923CF" w14:textId="7AC4CB7D" w:rsidR="005615C3" w:rsidRPr="00B96D30" w:rsidRDefault="002449F3" w:rsidP="00D405BD">
      <w:pPr>
        <w:spacing w:line="480" w:lineRule="auto"/>
        <w:jc w:val="both"/>
        <w:rPr>
          <w:rFonts w:ascii="Arial" w:hAnsi="Arial" w:cs="Arial"/>
          <w:noProof/>
          <w:color w:val="000000" w:themeColor="text1"/>
          <w:sz w:val="24"/>
          <w:szCs w:val="24"/>
        </w:rPr>
      </w:pPr>
      <w:r>
        <w:rPr>
          <w:rFonts w:ascii="Arial" w:hAnsi="Arial" w:cs="Arial"/>
          <w:noProof/>
          <w:color w:val="000000" w:themeColor="text1"/>
          <w:sz w:val="24"/>
          <w:szCs w:val="24"/>
        </w:rPr>
        <w:t xml:space="preserve">Considering the difficulty of conducting further analysis on OXPHOS, </w:t>
      </w:r>
      <w:r w:rsidR="00FD5DCF">
        <w:rPr>
          <w:rFonts w:ascii="Arial" w:hAnsi="Arial" w:cs="Arial"/>
          <w:noProof/>
          <w:color w:val="000000" w:themeColor="text1"/>
          <w:sz w:val="24"/>
          <w:szCs w:val="24"/>
        </w:rPr>
        <w:t xml:space="preserve">the </w:t>
      </w:r>
      <w:r w:rsidR="00C70331" w:rsidRPr="00BC7882">
        <w:rPr>
          <w:rFonts w:ascii="Arial" w:hAnsi="Arial" w:cs="Arial"/>
          <w:noProof/>
          <w:color w:val="000000" w:themeColor="text1"/>
          <w:sz w:val="24"/>
          <w:szCs w:val="24"/>
        </w:rPr>
        <w:t>effort</w:t>
      </w:r>
      <w:r w:rsidR="00C70331">
        <w:rPr>
          <w:rFonts w:ascii="Arial" w:hAnsi="Arial" w:cs="Arial"/>
          <w:noProof/>
          <w:color w:val="000000" w:themeColor="text1"/>
          <w:sz w:val="24"/>
          <w:szCs w:val="24"/>
        </w:rPr>
        <w:t xml:space="preserve"> was then made to discover a single gene that might associate with disease modulation</w:t>
      </w:r>
      <w:r w:rsidR="003F2818">
        <w:rPr>
          <w:rFonts w:ascii="Arial" w:hAnsi="Arial" w:cs="Arial"/>
          <w:noProof/>
          <w:color w:val="000000" w:themeColor="text1"/>
          <w:sz w:val="24"/>
          <w:szCs w:val="24"/>
        </w:rPr>
        <w:t>. W</w:t>
      </w:r>
      <w:r w:rsidR="00594D51" w:rsidRPr="00B96D30">
        <w:rPr>
          <w:rFonts w:ascii="Arial" w:hAnsi="Arial" w:cs="Arial"/>
          <w:noProof/>
          <w:color w:val="000000" w:themeColor="text1"/>
          <w:sz w:val="24"/>
          <w:szCs w:val="24"/>
        </w:rPr>
        <w:t>e</w:t>
      </w:r>
      <w:r w:rsidR="003F2818">
        <w:rPr>
          <w:rFonts w:ascii="Arial" w:hAnsi="Arial" w:cs="Arial"/>
          <w:noProof/>
          <w:color w:val="000000" w:themeColor="text1"/>
          <w:sz w:val="24"/>
          <w:szCs w:val="24"/>
        </w:rPr>
        <w:t xml:space="preserve"> </w:t>
      </w:r>
      <w:r w:rsidR="00EA610A" w:rsidRPr="00B96D30">
        <w:rPr>
          <w:rFonts w:ascii="Arial" w:hAnsi="Arial" w:cs="Arial"/>
          <w:noProof/>
          <w:color w:val="000000" w:themeColor="text1"/>
          <w:sz w:val="24"/>
          <w:szCs w:val="24"/>
        </w:rPr>
        <w:t>put forward our hypothesis that</w:t>
      </w:r>
      <w:r w:rsidR="00257C08" w:rsidRPr="00B96D30">
        <w:rPr>
          <w:rFonts w:ascii="Arial" w:hAnsi="Arial" w:cs="Arial"/>
          <w:noProof/>
          <w:color w:val="000000" w:themeColor="text1"/>
          <w:sz w:val="24"/>
          <w:szCs w:val="24"/>
        </w:rPr>
        <w:t xml:space="preserve"> genes </w:t>
      </w:r>
      <w:r w:rsidR="00257C08" w:rsidRPr="00BC7882">
        <w:rPr>
          <w:rFonts w:ascii="Arial" w:hAnsi="Arial" w:cs="Arial"/>
          <w:noProof/>
          <w:color w:val="000000" w:themeColor="text1"/>
          <w:sz w:val="24"/>
          <w:szCs w:val="24"/>
        </w:rPr>
        <w:t>inv</w:t>
      </w:r>
      <w:r w:rsidR="00E2082C">
        <w:rPr>
          <w:rFonts w:ascii="Arial" w:hAnsi="Arial" w:cs="Arial"/>
          <w:noProof/>
          <w:color w:val="000000" w:themeColor="text1"/>
          <w:sz w:val="24"/>
          <w:szCs w:val="24"/>
        </w:rPr>
        <w:t>ol</w:t>
      </w:r>
      <w:r w:rsidR="00257C08" w:rsidRPr="00BC7882">
        <w:rPr>
          <w:rFonts w:ascii="Arial" w:hAnsi="Arial" w:cs="Arial"/>
          <w:noProof/>
          <w:color w:val="000000" w:themeColor="text1"/>
          <w:sz w:val="24"/>
          <w:szCs w:val="24"/>
        </w:rPr>
        <w:t>ved</w:t>
      </w:r>
      <w:r w:rsidR="00257C08" w:rsidRPr="00B96D30">
        <w:rPr>
          <w:rFonts w:ascii="Arial" w:hAnsi="Arial" w:cs="Arial"/>
          <w:noProof/>
          <w:color w:val="000000" w:themeColor="text1"/>
          <w:sz w:val="24"/>
          <w:szCs w:val="24"/>
        </w:rPr>
        <w:t xml:space="preserve"> in </w:t>
      </w:r>
      <w:r w:rsidR="00FD5DCF">
        <w:rPr>
          <w:rFonts w:ascii="Arial" w:hAnsi="Arial" w:cs="Arial"/>
          <w:noProof/>
          <w:color w:val="000000" w:themeColor="text1"/>
          <w:sz w:val="24"/>
          <w:szCs w:val="24"/>
        </w:rPr>
        <w:t xml:space="preserve">the </w:t>
      </w:r>
      <w:r w:rsidR="002D54B3" w:rsidRPr="00BC7882">
        <w:rPr>
          <w:rFonts w:ascii="Arial" w:hAnsi="Arial" w:cs="Arial"/>
          <w:noProof/>
          <w:color w:val="000000" w:themeColor="text1"/>
          <w:sz w:val="24"/>
          <w:szCs w:val="24"/>
        </w:rPr>
        <w:t>metabolism</w:t>
      </w:r>
      <w:r w:rsidR="002D54B3" w:rsidRPr="00B96D30">
        <w:rPr>
          <w:rFonts w:ascii="Arial" w:hAnsi="Arial" w:cs="Arial"/>
          <w:noProof/>
          <w:color w:val="000000" w:themeColor="text1"/>
          <w:sz w:val="24"/>
          <w:szCs w:val="24"/>
        </w:rPr>
        <w:t xml:space="preserve"> of ATP </w:t>
      </w:r>
      <w:r w:rsidR="00257C08" w:rsidRPr="00B96D30">
        <w:rPr>
          <w:rFonts w:ascii="Arial" w:hAnsi="Arial" w:cs="Arial"/>
          <w:noProof/>
          <w:color w:val="000000" w:themeColor="text1"/>
          <w:sz w:val="24"/>
          <w:szCs w:val="24"/>
        </w:rPr>
        <w:t xml:space="preserve">would fall into the category of </w:t>
      </w:r>
      <w:r w:rsidR="00257C08" w:rsidRPr="00BC7882">
        <w:rPr>
          <w:rFonts w:ascii="Arial" w:hAnsi="Arial" w:cs="Arial"/>
          <w:noProof/>
          <w:color w:val="000000" w:themeColor="text1"/>
          <w:sz w:val="24"/>
          <w:szCs w:val="24"/>
        </w:rPr>
        <w:t>disease</w:t>
      </w:r>
      <w:r w:rsidR="00E2082C">
        <w:rPr>
          <w:rFonts w:ascii="Arial" w:hAnsi="Arial" w:cs="Arial"/>
          <w:noProof/>
          <w:color w:val="000000" w:themeColor="text1"/>
          <w:sz w:val="24"/>
          <w:szCs w:val="24"/>
        </w:rPr>
        <w:t>-</w:t>
      </w:r>
      <w:r w:rsidR="00257C08" w:rsidRPr="00BC7882">
        <w:rPr>
          <w:rFonts w:ascii="Arial" w:hAnsi="Arial" w:cs="Arial"/>
          <w:noProof/>
          <w:color w:val="000000" w:themeColor="text1"/>
          <w:sz w:val="24"/>
          <w:szCs w:val="24"/>
        </w:rPr>
        <w:t>modifying</w:t>
      </w:r>
      <w:r w:rsidR="00257C08" w:rsidRPr="00B96D30">
        <w:rPr>
          <w:rFonts w:ascii="Arial" w:hAnsi="Arial" w:cs="Arial"/>
          <w:noProof/>
          <w:color w:val="000000" w:themeColor="text1"/>
          <w:sz w:val="24"/>
          <w:szCs w:val="24"/>
        </w:rPr>
        <w:t xml:space="preserve"> </w:t>
      </w:r>
      <w:r w:rsidR="00257C08" w:rsidRPr="00BC7882">
        <w:rPr>
          <w:rFonts w:ascii="Arial" w:hAnsi="Arial" w:cs="Arial"/>
          <w:noProof/>
          <w:color w:val="000000" w:themeColor="text1"/>
          <w:sz w:val="24"/>
          <w:szCs w:val="24"/>
        </w:rPr>
        <w:t>ca</w:t>
      </w:r>
      <w:r w:rsidR="00E2082C">
        <w:rPr>
          <w:rFonts w:ascii="Arial" w:hAnsi="Arial" w:cs="Arial"/>
          <w:noProof/>
          <w:color w:val="000000" w:themeColor="text1"/>
          <w:sz w:val="24"/>
          <w:szCs w:val="24"/>
        </w:rPr>
        <w:t>n</w:t>
      </w:r>
      <w:r w:rsidR="00257C08" w:rsidRPr="00BC7882">
        <w:rPr>
          <w:rFonts w:ascii="Arial" w:hAnsi="Arial" w:cs="Arial"/>
          <w:noProof/>
          <w:color w:val="000000" w:themeColor="text1"/>
          <w:sz w:val="24"/>
          <w:szCs w:val="24"/>
        </w:rPr>
        <w:t>didates</w:t>
      </w:r>
      <w:r w:rsidR="00257C08" w:rsidRPr="00B96D30">
        <w:rPr>
          <w:rFonts w:ascii="Arial" w:hAnsi="Arial" w:cs="Arial"/>
          <w:noProof/>
          <w:color w:val="000000" w:themeColor="text1"/>
          <w:sz w:val="24"/>
          <w:szCs w:val="24"/>
        </w:rPr>
        <w:t>.</w:t>
      </w:r>
      <w:r w:rsidR="00306B15" w:rsidRPr="00B96D30">
        <w:rPr>
          <w:rFonts w:ascii="Arial" w:hAnsi="Arial" w:cs="Arial"/>
          <w:noProof/>
          <w:color w:val="000000" w:themeColor="text1"/>
          <w:sz w:val="24"/>
          <w:szCs w:val="24"/>
        </w:rPr>
        <w:t xml:space="preserve"> Next, t</w:t>
      </w:r>
      <w:r w:rsidR="00594D51" w:rsidRPr="00B96D30">
        <w:rPr>
          <w:rFonts w:ascii="Arial" w:hAnsi="Arial" w:cs="Arial"/>
          <w:noProof/>
          <w:color w:val="000000" w:themeColor="text1"/>
          <w:sz w:val="24"/>
          <w:szCs w:val="24"/>
        </w:rPr>
        <w:t>he</w:t>
      </w:r>
      <w:r w:rsidR="008F480E" w:rsidRPr="00B96D30">
        <w:rPr>
          <w:rFonts w:ascii="Arial" w:hAnsi="Arial" w:cs="Arial"/>
          <w:noProof/>
          <w:color w:val="000000" w:themeColor="text1"/>
          <w:sz w:val="24"/>
          <w:szCs w:val="24"/>
        </w:rPr>
        <w:t xml:space="preserve"> analysis</w:t>
      </w:r>
      <w:r w:rsidR="00594D51" w:rsidRPr="00B96D30">
        <w:rPr>
          <w:rFonts w:ascii="Arial" w:hAnsi="Arial" w:cs="Arial"/>
          <w:noProof/>
          <w:color w:val="000000" w:themeColor="text1"/>
          <w:sz w:val="24"/>
          <w:szCs w:val="24"/>
        </w:rPr>
        <w:t xml:space="preserve"> of </w:t>
      </w:r>
      <w:r w:rsidR="00594D51" w:rsidRPr="00BC7882">
        <w:rPr>
          <w:rFonts w:ascii="Arial" w:hAnsi="Arial" w:cs="Arial"/>
          <w:noProof/>
          <w:color w:val="000000" w:themeColor="text1"/>
          <w:sz w:val="24"/>
          <w:szCs w:val="24"/>
        </w:rPr>
        <w:t>triwise</w:t>
      </w:r>
      <w:r w:rsidR="00594D51" w:rsidRPr="00B96D30">
        <w:rPr>
          <w:rFonts w:ascii="Arial" w:hAnsi="Arial" w:cs="Arial"/>
          <w:noProof/>
          <w:color w:val="000000" w:themeColor="text1"/>
          <w:sz w:val="24"/>
          <w:szCs w:val="24"/>
        </w:rPr>
        <w:t xml:space="preserve"> </w:t>
      </w:r>
      <w:r w:rsidR="00594D51" w:rsidRPr="00BC7882">
        <w:rPr>
          <w:rFonts w:ascii="Arial" w:hAnsi="Arial" w:cs="Arial"/>
          <w:noProof/>
          <w:color w:val="000000" w:themeColor="text1"/>
          <w:sz w:val="24"/>
          <w:szCs w:val="24"/>
        </w:rPr>
        <w:t>compar</w:t>
      </w:r>
      <w:r w:rsidR="00E2082C">
        <w:rPr>
          <w:rFonts w:ascii="Arial" w:hAnsi="Arial" w:cs="Arial"/>
          <w:noProof/>
          <w:color w:val="000000" w:themeColor="text1"/>
          <w:sz w:val="24"/>
          <w:szCs w:val="24"/>
        </w:rPr>
        <w:t>is</w:t>
      </w:r>
      <w:r w:rsidR="00594D51" w:rsidRPr="00BC7882">
        <w:rPr>
          <w:rFonts w:ascii="Arial" w:hAnsi="Arial" w:cs="Arial"/>
          <w:noProof/>
          <w:color w:val="000000" w:themeColor="text1"/>
          <w:sz w:val="24"/>
          <w:szCs w:val="24"/>
        </w:rPr>
        <w:t>on</w:t>
      </w:r>
      <w:r w:rsidR="00594D51" w:rsidRPr="00B96D30">
        <w:rPr>
          <w:rFonts w:ascii="Arial" w:hAnsi="Arial" w:cs="Arial"/>
          <w:noProof/>
          <w:color w:val="000000" w:themeColor="text1"/>
          <w:sz w:val="24"/>
          <w:szCs w:val="24"/>
        </w:rPr>
        <w:t xml:space="preserve"> among three motor neuro</w:t>
      </w:r>
      <w:r w:rsidR="008F480E" w:rsidRPr="00B96D30">
        <w:rPr>
          <w:rFonts w:ascii="Arial" w:hAnsi="Arial" w:cs="Arial"/>
          <w:noProof/>
          <w:color w:val="000000" w:themeColor="text1"/>
          <w:sz w:val="24"/>
          <w:szCs w:val="24"/>
        </w:rPr>
        <w:t>ne pools with different susceptibilities</w:t>
      </w:r>
      <w:r w:rsidR="00594D51" w:rsidRPr="00B96D30">
        <w:rPr>
          <w:rFonts w:ascii="Arial" w:hAnsi="Arial" w:cs="Arial"/>
          <w:noProof/>
          <w:color w:val="000000" w:themeColor="text1"/>
          <w:sz w:val="24"/>
          <w:szCs w:val="24"/>
        </w:rPr>
        <w:t xml:space="preserve"> discover</w:t>
      </w:r>
      <w:r w:rsidR="008F480E" w:rsidRPr="00B96D30">
        <w:rPr>
          <w:rFonts w:ascii="Arial" w:hAnsi="Arial" w:cs="Arial"/>
          <w:noProof/>
          <w:color w:val="000000" w:themeColor="text1"/>
          <w:sz w:val="24"/>
          <w:szCs w:val="24"/>
        </w:rPr>
        <w:t xml:space="preserve">ed a glycolytic </w:t>
      </w:r>
      <w:r w:rsidR="008F480E" w:rsidRPr="00BC7882">
        <w:rPr>
          <w:rFonts w:ascii="Arial" w:hAnsi="Arial" w:cs="Arial"/>
          <w:noProof/>
          <w:color w:val="000000" w:themeColor="text1"/>
          <w:sz w:val="24"/>
          <w:szCs w:val="24"/>
        </w:rPr>
        <w:t>enz</w:t>
      </w:r>
      <w:r w:rsidR="00E2082C">
        <w:rPr>
          <w:rFonts w:ascii="Arial" w:hAnsi="Arial" w:cs="Arial"/>
          <w:noProof/>
          <w:color w:val="000000" w:themeColor="text1"/>
          <w:sz w:val="24"/>
          <w:szCs w:val="24"/>
        </w:rPr>
        <w:t>ym</w:t>
      </w:r>
      <w:r w:rsidR="008F480E" w:rsidRPr="00BC7882">
        <w:rPr>
          <w:rFonts w:ascii="Arial" w:hAnsi="Arial" w:cs="Arial"/>
          <w:noProof/>
          <w:color w:val="000000" w:themeColor="text1"/>
          <w:sz w:val="24"/>
          <w:szCs w:val="24"/>
        </w:rPr>
        <w:t>e</w:t>
      </w:r>
      <w:r w:rsidR="008F480E" w:rsidRPr="00B96D30">
        <w:rPr>
          <w:rFonts w:ascii="Arial" w:hAnsi="Arial" w:cs="Arial"/>
          <w:noProof/>
          <w:color w:val="000000" w:themeColor="text1"/>
          <w:sz w:val="24"/>
          <w:szCs w:val="24"/>
        </w:rPr>
        <w:t xml:space="preserve">, Pgk1, of particular interest and further tests on this gene supported its role in </w:t>
      </w:r>
      <w:r w:rsidR="005615C3" w:rsidRPr="00B96D30">
        <w:rPr>
          <w:rFonts w:ascii="Arial" w:hAnsi="Arial" w:cs="Arial"/>
          <w:noProof/>
          <w:color w:val="000000" w:themeColor="text1"/>
          <w:sz w:val="24"/>
          <w:szCs w:val="24"/>
        </w:rPr>
        <w:t>mitigating</w:t>
      </w:r>
      <w:r w:rsidR="00830F96" w:rsidRPr="00B96D30">
        <w:rPr>
          <w:rFonts w:ascii="Arial" w:hAnsi="Arial" w:cs="Arial"/>
          <w:noProof/>
          <w:color w:val="000000" w:themeColor="text1"/>
          <w:sz w:val="24"/>
          <w:szCs w:val="24"/>
        </w:rPr>
        <w:t xml:space="preserve"> axon</w:t>
      </w:r>
      <w:r w:rsidR="008F480E" w:rsidRPr="00B96D30">
        <w:rPr>
          <w:rFonts w:ascii="Arial" w:hAnsi="Arial" w:cs="Arial"/>
          <w:noProof/>
          <w:color w:val="000000" w:themeColor="text1"/>
          <w:sz w:val="24"/>
          <w:szCs w:val="24"/>
        </w:rPr>
        <w:t xml:space="preserve"> outgrowth defect</w:t>
      </w:r>
      <w:r w:rsidR="005615C3" w:rsidRPr="00B96D30">
        <w:rPr>
          <w:rFonts w:ascii="Arial" w:hAnsi="Arial" w:cs="Arial"/>
          <w:noProof/>
          <w:color w:val="000000" w:themeColor="text1"/>
          <w:sz w:val="24"/>
          <w:szCs w:val="24"/>
        </w:rPr>
        <w:t>s</w:t>
      </w:r>
      <w:r w:rsidR="00830F96" w:rsidRPr="00B96D30">
        <w:rPr>
          <w:rFonts w:ascii="Arial" w:hAnsi="Arial" w:cs="Arial"/>
          <w:noProof/>
          <w:color w:val="000000" w:themeColor="text1"/>
          <w:sz w:val="24"/>
          <w:szCs w:val="24"/>
        </w:rPr>
        <w:t xml:space="preserve"> seen in smn morphant</w:t>
      </w:r>
      <w:r w:rsidR="008F480E" w:rsidRPr="00B96D30">
        <w:rPr>
          <w:rFonts w:ascii="Arial" w:hAnsi="Arial" w:cs="Arial"/>
          <w:noProof/>
          <w:color w:val="000000" w:themeColor="text1"/>
          <w:sz w:val="24"/>
          <w:szCs w:val="24"/>
        </w:rPr>
        <w:t xml:space="preserve"> fish.</w:t>
      </w:r>
      <w:r w:rsidR="005532CD" w:rsidRPr="00B96D30">
        <w:rPr>
          <w:rFonts w:ascii="Arial" w:hAnsi="Arial" w:cs="Arial"/>
          <w:noProof/>
          <w:color w:val="000000" w:themeColor="text1"/>
          <w:sz w:val="24"/>
          <w:szCs w:val="24"/>
        </w:rPr>
        <w:t xml:space="preserve"> These result</w:t>
      </w:r>
      <w:r w:rsidR="00C70331">
        <w:rPr>
          <w:rFonts w:ascii="Arial" w:hAnsi="Arial" w:cs="Arial"/>
          <w:noProof/>
          <w:color w:val="000000" w:themeColor="text1"/>
          <w:sz w:val="24"/>
          <w:szCs w:val="24"/>
        </w:rPr>
        <w:t>s combine to point out the crit</w:t>
      </w:r>
      <w:r w:rsidR="005532CD" w:rsidRPr="00B96D30">
        <w:rPr>
          <w:rFonts w:ascii="Arial" w:hAnsi="Arial" w:cs="Arial"/>
          <w:noProof/>
          <w:color w:val="000000" w:themeColor="text1"/>
          <w:sz w:val="24"/>
          <w:szCs w:val="24"/>
        </w:rPr>
        <w:t>ical role of ener</w:t>
      </w:r>
      <w:r w:rsidR="007008F7" w:rsidRPr="00B96D30">
        <w:rPr>
          <w:rFonts w:ascii="Arial" w:hAnsi="Arial" w:cs="Arial"/>
          <w:noProof/>
          <w:color w:val="000000" w:themeColor="text1"/>
          <w:sz w:val="24"/>
          <w:szCs w:val="24"/>
        </w:rPr>
        <w:t xml:space="preserve">gy production in fighting against </w:t>
      </w:r>
      <w:r w:rsidR="007008F7" w:rsidRPr="00BC7882">
        <w:rPr>
          <w:rFonts w:ascii="Arial" w:hAnsi="Arial" w:cs="Arial"/>
          <w:noProof/>
          <w:color w:val="000000" w:themeColor="text1"/>
          <w:sz w:val="24"/>
          <w:szCs w:val="24"/>
        </w:rPr>
        <w:t>disea</w:t>
      </w:r>
      <w:r w:rsidR="00E2082C">
        <w:rPr>
          <w:rFonts w:ascii="Arial" w:hAnsi="Arial" w:cs="Arial"/>
          <w:noProof/>
          <w:color w:val="000000" w:themeColor="text1"/>
          <w:sz w:val="24"/>
          <w:szCs w:val="24"/>
        </w:rPr>
        <w:t>s</w:t>
      </w:r>
      <w:r w:rsidR="007008F7" w:rsidRPr="00BC7882">
        <w:rPr>
          <w:rFonts w:ascii="Arial" w:hAnsi="Arial" w:cs="Arial"/>
          <w:noProof/>
          <w:color w:val="000000" w:themeColor="text1"/>
          <w:sz w:val="24"/>
          <w:szCs w:val="24"/>
        </w:rPr>
        <w:t>e</w:t>
      </w:r>
      <w:r w:rsidR="007008F7" w:rsidRPr="00B96D30">
        <w:rPr>
          <w:rFonts w:ascii="Arial" w:hAnsi="Arial" w:cs="Arial"/>
          <w:noProof/>
          <w:color w:val="000000" w:themeColor="text1"/>
          <w:sz w:val="24"/>
          <w:szCs w:val="24"/>
        </w:rPr>
        <w:t xml:space="preserve"> </w:t>
      </w:r>
      <w:r w:rsidR="007008F7" w:rsidRPr="00BC7882">
        <w:rPr>
          <w:rFonts w:ascii="Arial" w:hAnsi="Arial" w:cs="Arial"/>
          <w:noProof/>
          <w:color w:val="000000" w:themeColor="text1"/>
          <w:sz w:val="24"/>
          <w:szCs w:val="24"/>
        </w:rPr>
        <w:t>progress</w:t>
      </w:r>
      <w:r w:rsidR="007008F7" w:rsidRPr="00B96D30">
        <w:rPr>
          <w:rFonts w:ascii="Arial" w:hAnsi="Arial" w:cs="Arial"/>
          <w:noProof/>
          <w:color w:val="000000" w:themeColor="text1"/>
          <w:sz w:val="24"/>
          <w:szCs w:val="24"/>
        </w:rPr>
        <w:t>.</w:t>
      </w:r>
      <w:r w:rsidR="008C4934" w:rsidRPr="00B96D30">
        <w:rPr>
          <w:rFonts w:ascii="Arial" w:hAnsi="Arial" w:cs="Arial"/>
          <w:noProof/>
          <w:color w:val="000000" w:themeColor="text1"/>
          <w:sz w:val="24"/>
          <w:szCs w:val="24"/>
        </w:rPr>
        <w:t xml:space="preserve"> </w:t>
      </w:r>
      <w:r w:rsidR="00830F96" w:rsidRPr="00B96D30">
        <w:rPr>
          <w:rFonts w:ascii="Arial" w:hAnsi="Arial" w:cs="Arial"/>
          <w:noProof/>
          <w:color w:val="000000" w:themeColor="text1"/>
          <w:sz w:val="24"/>
          <w:szCs w:val="24"/>
        </w:rPr>
        <w:t xml:space="preserve">In sum, </w:t>
      </w:r>
      <w:r w:rsidR="00F52EE7" w:rsidRPr="00B96D30">
        <w:rPr>
          <w:rFonts w:ascii="Arial" w:hAnsi="Arial" w:cs="Arial"/>
          <w:noProof/>
          <w:color w:val="000000" w:themeColor="text1"/>
          <w:sz w:val="24"/>
          <w:szCs w:val="24"/>
        </w:rPr>
        <w:t>we successfully</w:t>
      </w:r>
      <w:r w:rsidR="00B3783C" w:rsidRPr="00B96D30">
        <w:rPr>
          <w:rFonts w:ascii="Arial" w:hAnsi="Arial" w:cs="Arial"/>
          <w:noProof/>
          <w:color w:val="000000" w:themeColor="text1"/>
          <w:sz w:val="24"/>
          <w:szCs w:val="24"/>
        </w:rPr>
        <w:t xml:space="preserve"> demonstrated</w:t>
      </w:r>
      <w:r w:rsidR="00E96638" w:rsidRPr="00B96D30">
        <w:rPr>
          <w:rFonts w:ascii="Arial" w:hAnsi="Arial" w:cs="Arial"/>
          <w:noProof/>
          <w:color w:val="000000" w:themeColor="text1"/>
          <w:sz w:val="24"/>
          <w:szCs w:val="24"/>
        </w:rPr>
        <w:t xml:space="preserve"> that</w:t>
      </w:r>
      <w:r w:rsidR="00B3783C" w:rsidRPr="00B96D30">
        <w:rPr>
          <w:rFonts w:ascii="Arial" w:hAnsi="Arial" w:cs="Arial"/>
          <w:noProof/>
          <w:color w:val="000000" w:themeColor="text1"/>
          <w:sz w:val="24"/>
          <w:szCs w:val="24"/>
        </w:rPr>
        <w:t xml:space="preserve"> there were</w:t>
      </w:r>
      <w:r w:rsidR="00AB4028" w:rsidRPr="00B96D30">
        <w:rPr>
          <w:rFonts w:ascii="Arial" w:hAnsi="Arial" w:cs="Arial"/>
          <w:noProof/>
          <w:color w:val="000000" w:themeColor="text1"/>
          <w:sz w:val="24"/>
          <w:szCs w:val="24"/>
        </w:rPr>
        <w:t xml:space="preserve"> intrinsic</w:t>
      </w:r>
      <w:r w:rsidR="00F52EE7" w:rsidRPr="00B96D30">
        <w:rPr>
          <w:rFonts w:ascii="Arial" w:hAnsi="Arial" w:cs="Arial"/>
          <w:noProof/>
          <w:color w:val="000000" w:themeColor="text1"/>
          <w:sz w:val="24"/>
          <w:szCs w:val="24"/>
        </w:rPr>
        <w:t xml:space="preserve"> differences between </w:t>
      </w:r>
      <w:r w:rsidR="00B3783C" w:rsidRPr="00B96D30">
        <w:rPr>
          <w:rFonts w:ascii="Arial" w:hAnsi="Arial" w:cs="Arial"/>
          <w:noProof/>
          <w:color w:val="000000" w:themeColor="text1"/>
          <w:sz w:val="24"/>
          <w:szCs w:val="24"/>
        </w:rPr>
        <w:t>three different motor neurone pools with very simil</w:t>
      </w:r>
      <w:r w:rsidR="00E96638" w:rsidRPr="00B96D30">
        <w:rPr>
          <w:rFonts w:ascii="Arial" w:hAnsi="Arial" w:cs="Arial"/>
          <w:noProof/>
          <w:color w:val="000000" w:themeColor="text1"/>
          <w:sz w:val="24"/>
          <w:szCs w:val="24"/>
        </w:rPr>
        <w:t xml:space="preserve">ar morphological </w:t>
      </w:r>
      <w:r w:rsidR="00E96638" w:rsidRPr="00BC7882">
        <w:rPr>
          <w:rFonts w:ascii="Arial" w:hAnsi="Arial" w:cs="Arial"/>
          <w:noProof/>
          <w:color w:val="000000" w:themeColor="text1"/>
          <w:sz w:val="24"/>
          <w:szCs w:val="24"/>
        </w:rPr>
        <w:t>characterist</w:t>
      </w:r>
      <w:r w:rsidR="00E2082C">
        <w:rPr>
          <w:rFonts w:ascii="Arial" w:hAnsi="Arial" w:cs="Arial"/>
          <w:noProof/>
          <w:color w:val="000000" w:themeColor="text1"/>
          <w:sz w:val="24"/>
          <w:szCs w:val="24"/>
        </w:rPr>
        <w:t>i</w:t>
      </w:r>
      <w:r w:rsidR="00E96638" w:rsidRPr="00BC7882">
        <w:rPr>
          <w:rFonts w:ascii="Arial" w:hAnsi="Arial" w:cs="Arial"/>
          <w:noProof/>
          <w:color w:val="000000" w:themeColor="text1"/>
          <w:sz w:val="24"/>
          <w:szCs w:val="24"/>
        </w:rPr>
        <w:t>cs</w:t>
      </w:r>
      <w:r w:rsidR="00E96638" w:rsidRPr="00B96D30">
        <w:rPr>
          <w:rFonts w:ascii="Arial" w:hAnsi="Arial" w:cs="Arial"/>
          <w:noProof/>
          <w:color w:val="000000" w:themeColor="text1"/>
          <w:sz w:val="24"/>
          <w:szCs w:val="24"/>
        </w:rPr>
        <w:t>, and substantiated the importance of these intrinsic factors which may</w:t>
      </w:r>
      <w:r w:rsidR="00E64A63" w:rsidRPr="00B96D30">
        <w:rPr>
          <w:rFonts w:ascii="Arial" w:hAnsi="Arial" w:cs="Arial"/>
          <w:noProof/>
          <w:color w:val="000000" w:themeColor="text1"/>
          <w:sz w:val="24"/>
          <w:szCs w:val="24"/>
        </w:rPr>
        <w:t xml:space="preserve"> prime</w:t>
      </w:r>
      <w:r w:rsidR="00306B15" w:rsidRPr="00B96D30">
        <w:rPr>
          <w:rFonts w:ascii="Arial" w:hAnsi="Arial" w:cs="Arial"/>
          <w:noProof/>
          <w:color w:val="000000" w:themeColor="text1"/>
          <w:sz w:val="24"/>
          <w:szCs w:val="24"/>
        </w:rPr>
        <w:t xml:space="preserve"> motor neurones</w:t>
      </w:r>
      <w:r w:rsidR="00504A27" w:rsidRPr="00B96D30">
        <w:rPr>
          <w:rFonts w:ascii="Arial" w:hAnsi="Arial" w:cs="Arial"/>
          <w:noProof/>
          <w:color w:val="000000" w:themeColor="text1"/>
          <w:sz w:val="24"/>
          <w:szCs w:val="24"/>
        </w:rPr>
        <w:t xml:space="preserve"> against SMA and can be therapeutically-relevant targets.</w:t>
      </w:r>
      <w:r w:rsidR="00AB4028" w:rsidRPr="00B96D30">
        <w:rPr>
          <w:rFonts w:ascii="Arial" w:hAnsi="Arial" w:cs="Arial"/>
          <w:noProof/>
          <w:color w:val="000000" w:themeColor="text1"/>
          <w:sz w:val="24"/>
          <w:szCs w:val="24"/>
        </w:rPr>
        <w:t xml:space="preserve">  </w:t>
      </w:r>
    </w:p>
    <w:p w14:paraId="629F679E" w14:textId="6ABF7E5B" w:rsidR="004E2467" w:rsidRPr="00B96D30" w:rsidRDefault="00BF3446" w:rsidP="00D405BD">
      <w:pPr>
        <w:pStyle w:val="a3"/>
        <w:numPr>
          <w:ilvl w:val="2"/>
          <w:numId w:val="43"/>
        </w:numPr>
        <w:spacing w:line="480" w:lineRule="auto"/>
        <w:ind w:leftChars="0"/>
        <w:jc w:val="both"/>
        <w:outlineLvl w:val="2"/>
        <w:rPr>
          <w:rFonts w:ascii="Arial" w:hAnsi="Arial" w:cs="Arial"/>
          <w:b/>
          <w:noProof/>
          <w:color w:val="000000" w:themeColor="text1"/>
          <w:szCs w:val="24"/>
        </w:rPr>
      </w:pPr>
      <w:bookmarkStart w:id="225" w:name="_Toc514879701"/>
      <w:r w:rsidRPr="00B96D30">
        <w:rPr>
          <w:rFonts w:ascii="Arial" w:hAnsi="Arial" w:cs="Arial"/>
          <w:b/>
          <w:noProof/>
          <w:color w:val="000000" w:themeColor="text1"/>
          <w:szCs w:val="24"/>
        </w:rPr>
        <w:t xml:space="preserve">Assessing mitochondrial </w:t>
      </w:r>
      <w:r w:rsidRPr="00BC7882">
        <w:rPr>
          <w:rFonts w:ascii="Arial" w:hAnsi="Arial" w:cs="Arial"/>
          <w:b/>
          <w:noProof/>
          <w:color w:val="000000" w:themeColor="text1"/>
          <w:szCs w:val="24"/>
        </w:rPr>
        <w:t>dysfu</w:t>
      </w:r>
      <w:r w:rsidR="00E2082C">
        <w:rPr>
          <w:rFonts w:ascii="Arial" w:hAnsi="Arial" w:cs="Arial"/>
          <w:b/>
          <w:noProof/>
          <w:color w:val="000000" w:themeColor="text1"/>
          <w:szCs w:val="24"/>
        </w:rPr>
        <w:t>nc</w:t>
      </w:r>
      <w:r w:rsidRPr="00BC7882">
        <w:rPr>
          <w:rFonts w:ascii="Arial" w:hAnsi="Arial" w:cs="Arial"/>
          <w:b/>
          <w:noProof/>
          <w:color w:val="000000" w:themeColor="text1"/>
          <w:szCs w:val="24"/>
        </w:rPr>
        <w:t>tion</w:t>
      </w:r>
      <w:r w:rsidR="004E2467" w:rsidRPr="00B96D30">
        <w:rPr>
          <w:rFonts w:ascii="Arial" w:hAnsi="Arial" w:cs="Arial"/>
          <w:b/>
          <w:noProof/>
          <w:color w:val="000000" w:themeColor="text1"/>
          <w:szCs w:val="24"/>
        </w:rPr>
        <w:t xml:space="preserve"> </w:t>
      </w:r>
      <w:r w:rsidR="004E2467" w:rsidRPr="00B96D30">
        <w:rPr>
          <w:rFonts w:ascii="Arial" w:hAnsi="Arial" w:cs="Arial"/>
          <w:b/>
          <w:i/>
          <w:noProof/>
          <w:color w:val="000000" w:themeColor="text1"/>
          <w:szCs w:val="24"/>
        </w:rPr>
        <w:t>in vitro</w:t>
      </w:r>
      <w:bookmarkEnd w:id="225"/>
    </w:p>
    <w:p w14:paraId="1856F949" w14:textId="0F25E46A" w:rsidR="007B146E" w:rsidRPr="00B96D30" w:rsidRDefault="00730CCA" w:rsidP="00D405BD">
      <w:pPr>
        <w:spacing w:line="480" w:lineRule="auto"/>
        <w:jc w:val="both"/>
        <w:rPr>
          <w:rFonts w:ascii="Arial" w:hAnsi="Arial" w:cs="Arial"/>
          <w:noProof/>
          <w:color w:val="000000" w:themeColor="text1"/>
          <w:sz w:val="24"/>
          <w:szCs w:val="24"/>
        </w:rPr>
      </w:pPr>
      <w:r w:rsidRPr="00B96D30">
        <w:rPr>
          <w:rFonts w:ascii="Arial" w:hAnsi="Arial" w:cs="Arial"/>
          <w:noProof/>
          <w:color w:val="000000" w:themeColor="text1"/>
          <w:sz w:val="24"/>
          <w:szCs w:val="24"/>
        </w:rPr>
        <w:t>Apart from being</w:t>
      </w:r>
      <w:r w:rsidR="00BF3446" w:rsidRPr="00B96D30">
        <w:rPr>
          <w:rFonts w:ascii="Arial" w:hAnsi="Arial" w:cs="Arial"/>
          <w:noProof/>
          <w:color w:val="000000" w:themeColor="text1"/>
          <w:sz w:val="24"/>
          <w:szCs w:val="24"/>
        </w:rPr>
        <w:t xml:space="preserve"> a potent built-in factor</w:t>
      </w:r>
      <w:r w:rsidR="00F150FB" w:rsidRPr="00B96D30">
        <w:rPr>
          <w:rFonts w:ascii="Arial" w:hAnsi="Arial" w:cs="Arial"/>
          <w:noProof/>
          <w:color w:val="000000" w:themeColor="text1"/>
          <w:sz w:val="24"/>
          <w:szCs w:val="24"/>
        </w:rPr>
        <w:t xml:space="preserve"> </w:t>
      </w:r>
      <w:r w:rsidRPr="00B96D30">
        <w:rPr>
          <w:rFonts w:ascii="Arial" w:hAnsi="Arial" w:cs="Arial"/>
          <w:noProof/>
          <w:color w:val="000000" w:themeColor="text1"/>
          <w:sz w:val="24"/>
          <w:szCs w:val="24"/>
        </w:rPr>
        <w:t>modulating disease severity</w:t>
      </w:r>
      <w:r w:rsidR="007D17BF" w:rsidRPr="00B96D30">
        <w:rPr>
          <w:rFonts w:ascii="Arial" w:hAnsi="Arial" w:cs="Arial"/>
          <w:noProof/>
          <w:color w:val="000000" w:themeColor="text1"/>
          <w:sz w:val="24"/>
          <w:szCs w:val="24"/>
        </w:rPr>
        <w:t xml:space="preserve">, </w:t>
      </w:r>
      <w:r w:rsidR="005A39B9" w:rsidRPr="00B96D30">
        <w:rPr>
          <w:rFonts w:ascii="Arial" w:hAnsi="Arial" w:cs="Arial"/>
          <w:noProof/>
          <w:color w:val="000000" w:themeColor="text1"/>
          <w:sz w:val="24"/>
          <w:szCs w:val="24"/>
        </w:rPr>
        <w:t>i</w:t>
      </w:r>
      <w:r w:rsidR="004E2467" w:rsidRPr="00B96D30">
        <w:rPr>
          <w:rFonts w:ascii="Arial" w:hAnsi="Arial" w:cs="Arial"/>
          <w:noProof/>
          <w:color w:val="000000" w:themeColor="text1"/>
          <w:sz w:val="24"/>
          <w:szCs w:val="24"/>
        </w:rPr>
        <w:t>t was of intere</w:t>
      </w:r>
      <w:r w:rsidR="00F05008" w:rsidRPr="00B96D30">
        <w:rPr>
          <w:rFonts w:ascii="Arial" w:hAnsi="Arial" w:cs="Arial"/>
          <w:noProof/>
          <w:color w:val="000000" w:themeColor="text1"/>
          <w:sz w:val="24"/>
          <w:szCs w:val="24"/>
        </w:rPr>
        <w:t xml:space="preserve">st to test whether </w:t>
      </w:r>
      <w:r w:rsidR="00DB1EB1" w:rsidRPr="00BC7882">
        <w:rPr>
          <w:rFonts w:ascii="Arial" w:hAnsi="Arial" w:cs="Arial"/>
          <w:noProof/>
          <w:color w:val="000000" w:themeColor="text1"/>
          <w:sz w:val="24"/>
          <w:szCs w:val="24"/>
        </w:rPr>
        <w:t>bioene</w:t>
      </w:r>
      <w:r w:rsidR="00E2082C">
        <w:rPr>
          <w:rFonts w:ascii="Arial" w:hAnsi="Arial" w:cs="Arial"/>
          <w:noProof/>
          <w:color w:val="000000" w:themeColor="text1"/>
          <w:sz w:val="24"/>
          <w:szCs w:val="24"/>
        </w:rPr>
        <w:t>r</w:t>
      </w:r>
      <w:r w:rsidR="00DB1EB1" w:rsidRPr="00BC7882">
        <w:rPr>
          <w:rFonts w:ascii="Arial" w:hAnsi="Arial" w:cs="Arial"/>
          <w:noProof/>
          <w:color w:val="000000" w:themeColor="text1"/>
          <w:sz w:val="24"/>
          <w:szCs w:val="24"/>
        </w:rPr>
        <w:t>getic</w:t>
      </w:r>
      <w:r w:rsidR="00DB1EB1" w:rsidRPr="00B96D30">
        <w:rPr>
          <w:rFonts w:ascii="Arial" w:hAnsi="Arial" w:cs="Arial"/>
          <w:noProof/>
          <w:color w:val="000000" w:themeColor="text1"/>
          <w:sz w:val="24"/>
          <w:szCs w:val="24"/>
        </w:rPr>
        <w:t xml:space="preserve"> alternation was also an early event in SMA</w:t>
      </w:r>
      <w:r w:rsidR="00C110F1" w:rsidRPr="00B96D30">
        <w:rPr>
          <w:rFonts w:ascii="Arial" w:hAnsi="Arial" w:cs="Arial"/>
          <w:noProof/>
          <w:color w:val="000000" w:themeColor="text1"/>
          <w:sz w:val="24"/>
          <w:szCs w:val="24"/>
        </w:rPr>
        <w:t xml:space="preserve">. </w:t>
      </w:r>
      <w:r w:rsidR="00C110F1" w:rsidRPr="00BC7882">
        <w:rPr>
          <w:rFonts w:ascii="Arial" w:hAnsi="Arial" w:cs="Arial"/>
          <w:noProof/>
          <w:color w:val="000000" w:themeColor="text1"/>
          <w:sz w:val="24"/>
          <w:szCs w:val="24"/>
        </w:rPr>
        <w:t>Whil</w:t>
      </w:r>
      <w:r w:rsidR="0052006A" w:rsidRPr="00BC7882">
        <w:rPr>
          <w:rFonts w:ascii="Arial" w:hAnsi="Arial" w:cs="Arial"/>
          <w:noProof/>
          <w:color w:val="000000" w:themeColor="text1"/>
          <w:sz w:val="24"/>
          <w:szCs w:val="24"/>
        </w:rPr>
        <w:t>st</w:t>
      </w:r>
      <w:r w:rsidR="0052006A" w:rsidRPr="00B96D30">
        <w:rPr>
          <w:rFonts w:ascii="Arial" w:hAnsi="Arial" w:cs="Arial"/>
          <w:noProof/>
          <w:color w:val="000000" w:themeColor="text1"/>
          <w:sz w:val="24"/>
          <w:szCs w:val="24"/>
        </w:rPr>
        <w:t xml:space="preserve"> </w:t>
      </w:r>
      <w:r w:rsidR="00E4033E" w:rsidRPr="00B96D30">
        <w:rPr>
          <w:rFonts w:ascii="Arial" w:hAnsi="Arial" w:cs="Arial"/>
          <w:noProof/>
          <w:color w:val="000000" w:themeColor="text1"/>
          <w:sz w:val="24"/>
          <w:szCs w:val="24"/>
        </w:rPr>
        <w:t>n</w:t>
      </w:r>
      <w:r w:rsidR="00C110F1" w:rsidRPr="00B96D30">
        <w:rPr>
          <w:rFonts w:ascii="Arial" w:hAnsi="Arial" w:cs="Arial"/>
          <w:noProof/>
          <w:color w:val="000000" w:themeColor="text1"/>
          <w:sz w:val="24"/>
          <w:szCs w:val="24"/>
        </w:rPr>
        <w:t xml:space="preserve">either 9-day </w:t>
      </w:r>
      <w:r w:rsidR="0052006A" w:rsidRPr="00B96D30">
        <w:rPr>
          <w:rFonts w:ascii="Arial" w:hAnsi="Arial" w:cs="Arial"/>
          <w:noProof/>
          <w:color w:val="000000" w:themeColor="text1"/>
          <w:sz w:val="24"/>
          <w:szCs w:val="24"/>
        </w:rPr>
        <w:t>SMA primary</w:t>
      </w:r>
      <w:r w:rsidR="00A51918" w:rsidRPr="00B96D30">
        <w:rPr>
          <w:rFonts w:ascii="Arial" w:hAnsi="Arial" w:cs="Arial"/>
          <w:noProof/>
          <w:color w:val="000000" w:themeColor="text1"/>
          <w:sz w:val="24"/>
          <w:szCs w:val="24"/>
        </w:rPr>
        <w:t xml:space="preserve"> moto</w:t>
      </w:r>
      <w:r w:rsidR="0052006A" w:rsidRPr="00B96D30">
        <w:rPr>
          <w:rFonts w:ascii="Arial" w:hAnsi="Arial" w:cs="Arial"/>
          <w:noProof/>
          <w:color w:val="000000" w:themeColor="text1"/>
          <w:sz w:val="24"/>
          <w:szCs w:val="24"/>
        </w:rPr>
        <w:t>r neurones</w:t>
      </w:r>
      <w:r w:rsidR="00E4033E" w:rsidRPr="00B96D30">
        <w:rPr>
          <w:rFonts w:ascii="Arial" w:hAnsi="Arial" w:cs="Arial"/>
          <w:noProof/>
          <w:color w:val="000000" w:themeColor="text1"/>
          <w:sz w:val="24"/>
          <w:szCs w:val="24"/>
        </w:rPr>
        <w:t xml:space="preserve"> </w:t>
      </w:r>
      <w:r w:rsidR="00674C9C" w:rsidRPr="00B96D30">
        <w:rPr>
          <w:rFonts w:ascii="Arial" w:hAnsi="Arial" w:cs="Arial"/>
          <w:noProof/>
          <w:color w:val="000000" w:themeColor="text1"/>
          <w:sz w:val="24"/>
          <w:szCs w:val="24"/>
        </w:rPr>
        <w:t>n</w:t>
      </w:r>
      <w:r w:rsidR="00E4033E" w:rsidRPr="00B96D30">
        <w:rPr>
          <w:rFonts w:ascii="Arial" w:hAnsi="Arial" w:cs="Arial"/>
          <w:noProof/>
          <w:color w:val="000000" w:themeColor="text1"/>
          <w:sz w:val="24"/>
          <w:szCs w:val="24"/>
        </w:rPr>
        <w:t xml:space="preserve">or </w:t>
      </w:r>
      <w:r w:rsidR="00674C9C" w:rsidRPr="00B96D30">
        <w:rPr>
          <w:rFonts w:ascii="Arial" w:hAnsi="Arial" w:cs="Arial"/>
          <w:noProof/>
          <w:color w:val="000000" w:themeColor="text1"/>
          <w:sz w:val="24"/>
          <w:szCs w:val="24"/>
        </w:rPr>
        <w:t xml:space="preserve">initial </w:t>
      </w:r>
      <w:r w:rsidR="00E4033E" w:rsidRPr="00B96D30">
        <w:rPr>
          <w:rFonts w:ascii="Arial" w:hAnsi="Arial" w:cs="Arial"/>
          <w:noProof/>
          <w:color w:val="000000" w:themeColor="text1"/>
          <w:sz w:val="24"/>
          <w:szCs w:val="24"/>
        </w:rPr>
        <w:t>RNA content</w:t>
      </w:r>
      <w:r w:rsidR="00674C9C" w:rsidRPr="00B96D30">
        <w:rPr>
          <w:rFonts w:ascii="Arial" w:hAnsi="Arial" w:cs="Arial"/>
          <w:noProof/>
          <w:color w:val="000000" w:themeColor="text1"/>
          <w:sz w:val="24"/>
          <w:szCs w:val="24"/>
        </w:rPr>
        <w:t>s of embryo</w:t>
      </w:r>
      <w:r w:rsidR="00B5022F">
        <w:rPr>
          <w:rFonts w:ascii="Arial" w:hAnsi="Arial" w:cs="Arial"/>
          <w:noProof/>
          <w:color w:val="000000" w:themeColor="text1"/>
          <w:sz w:val="24"/>
          <w:szCs w:val="24"/>
        </w:rPr>
        <w:t>n</w:t>
      </w:r>
      <w:r w:rsidR="00674C9C" w:rsidRPr="00B96D30">
        <w:rPr>
          <w:rFonts w:ascii="Arial" w:hAnsi="Arial" w:cs="Arial"/>
          <w:noProof/>
          <w:color w:val="000000" w:themeColor="text1"/>
          <w:sz w:val="24"/>
          <w:szCs w:val="24"/>
        </w:rPr>
        <w:t>ic motor neurones</w:t>
      </w:r>
      <w:r w:rsidR="0052006A" w:rsidRPr="00B96D30">
        <w:rPr>
          <w:rFonts w:ascii="Arial" w:hAnsi="Arial" w:cs="Arial"/>
          <w:noProof/>
          <w:color w:val="000000" w:themeColor="text1"/>
          <w:sz w:val="24"/>
          <w:szCs w:val="24"/>
        </w:rPr>
        <w:t xml:space="preserve"> </w:t>
      </w:r>
      <w:r w:rsidR="00E4033E" w:rsidRPr="00B96D30">
        <w:rPr>
          <w:rFonts w:ascii="Arial" w:hAnsi="Arial" w:cs="Arial"/>
          <w:noProof/>
          <w:color w:val="000000" w:themeColor="text1"/>
          <w:sz w:val="24"/>
          <w:szCs w:val="24"/>
        </w:rPr>
        <w:t>show</w:t>
      </w:r>
      <w:r w:rsidR="00674C9C" w:rsidRPr="00B96D30">
        <w:rPr>
          <w:rFonts w:ascii="Arial" w:hAnsi="Arial" w:cs="Arial"/>
          <w:noProof/>
          <w:color w:val="000000" w:themeColor="text1"/>
          <w:sz w:val="24"/>
          <w:szCs w:val="24"/>
        </w:rPr>
        <w:t xml:space="preserve">ed </w:t>
      </w:r>
      <w:r w:rsidR="0052006A" w:rsidRPr="00B96D30">
        <w:rPr>
          <w:rFonts w:ascii="Arial" w:hAnsi="Arial" w:cs="Arial"/>
          <w:noProof/>
          <w:color w:val="000000" w:themeColor="text1"/>
          <w:sz w:val="24"/>
          <w:szCs w:val="24"/>
        </w:rPr>
        <w:t xml:space="preserve">any change </w:t>
      </w:r>
      <w:r w:rsidR="00F80AEF">
        <w:rPr>
          <w:rFonts w:ascii="Arial" w:hAnsi="Arial" w:cs="Arial"/>
          <w:noProof/>
          <w:color w:val="000000" w:themeColor="text1"/>
          <w:sz w:val="24"/>
          <w:szCs w:val="24"/>
        </w:rPr>
        <w:t>in respect of</w:t>
      </w:r>
      <w:r w:rsidR="0052006A" w:rsidRPr="00B96D30">
        <w:rPr>
          <w:rFonts w:ascii="Arial" w:hAnsi="Arial" w:cs="Arial"/>
          <w:noProof/>
          <w:color w:val="000000" w:themeColor="text1"/>
          <w:sz w:val="24"/>
          <w:szCs w:val="24"/>
        </w:rPr>
        <w:t xml:space="preserve"> mito</w:t>
      </w:r>
      <w:r w:rsidR="00674C9C" w:rsidRPr="00B96D30">
        <w:rPr>
          <w:rFonts w:ascii="Arial" w:hAnsi="Arial" w:cs="Arial"/>
          <w:noProof/>
          <w:color w:val="000000" w:themeColor="text1"/>
          <w:sz w:val="24"/>
          <w:szCs w:val="24"/>
        </w:rPr>
        <w:t>chondria</w:t>
      </w:r>
      <w:r w:rsidR="00B96946">
        <w:rPr>
          <w:rFonts w:ascii="Arial" w:hAnsi="Arial" w:cs="Arial"/>
          <w:noProof/>
          <w:color w:val="000000" w:themeColor="text1"/>
          <w:sz w:val="24"/>
          <w:szCs w:val="24"/>
        </w:rPr>
        <w:t xml:space="preserve"> </w:t>
      </w:r>
      <w:r w:rsidR="00674C9C" w:rsidRPr="00B96D30">
        <w:rPr>
          <w:rFonts w:ascii="Arial" w:hAnsi="Arial" w:cs="Arial"/>
          <w:noProof/>
          <w:color w:val="000000" w:themeColor="text1"/>
          <w:sz w:val="24"/>
          <w:szCs w:val="24"/>
        </w:rPr>
        <w:t>compared to</w:t>
      </w:r>
      <w:r w:rsidR="0052006A" w:rsidRPr="00B96D30">
        <w:rPr>
          <w:rFonts w:ascii="Arial" w:hAnsi="Arial" w:cs="Arial"/>
          <w:noProof/>
          <w:color w:val="000000" w:themeColor="text1"/>
          <w:sz w:val="24"/>
          <w:szCs w:val="24"/>
        </w:rPr>
        <w:t xml:space="preserve"> </w:t>
      </w:r>
      <w:r w:rsidR="0052006A" w:rsidRPr="00BC7882">
        <w:rPr>
          <w:rFonts w:ascii="Arial" w:hAnsi="Arial" w:cs="Arial"/>
          <w:noProof/>
          <w:color w:val="000000" w:themeColor="text1"/>
          <w:sz w:val="24"/>
          <w:szCs w:val="24"/>
        </w:rPr>
        <w:t>wild</w:t>
      </w:r>
      <w:r w:rsidR="00E2082C">
        <w:rPr>
          <w:rFonts w:ascii="Arial" w:hAnsi="Arial" w:cs="Arial"/>
          <w:noProof/>
          <w:color w:val="000000" w:themeColor="text1"/>
          <w:sz w:val="24"/>
          <w:szCs w:val="24"/>
        </w:rPr>
        <w:t>-</w:t>
      </w:r>
      <w:r w:rsidR="00B96946" w:rsidRPr="00BC7882">
        <w:rPr>
          <w:rFonts w:ascii="Arial" w:hAnsi="Arial" w:cs="Arial"/>
          <w:noProof/>
          <w:color w:val="000000" w:themeColor="text1"/>
          <w:sz w:val="24"/>
          <w:szCs w:val="24"/>
        </w:rPr>
        <w:t>type</w:t>
      </w:r>
      <w:r w:rsidR="00B96946">
        <w:rPr>
          <w:rFonts w:ascii="Arial" w:hAnsi="Arial" w:cs="Arial"/>
          <w:noProof/>
          <w:color w:val="000000" w:themeColor="text1"/>
          <w:sz w:val="24"/>
          <w:szCs w:val="24"/>
        </w:rPr>
        <w:t xml:space="preserve"> control</w:t>
      </w:r>
      <w:r w:rsidR="00B96946" w:rsidRPr="00BC7882">
        <w:rPr>
          <w:rFonts w:ascii="Arial" w:hAnsi="Arial" w:cs="Arial"/>
          <w:noProof/>
          <w:color w:val="000000" w:themeColor="text1"/>
          <w:sz w:val="24"/>
          <w:szCs w:val="24"/>
        </w:rPr>
        <w:t>, spina</w:t>
      </w:r>
      <w:r w:rsidR="0052006A" w:rsidRPr="00BC7882">
        <w:rPr>
          <w:rFonts w:ascii="Arial" w:hAnsi="Arial" w:cs="Arial"/>
          <w:noProof/>
          <w:color w:val="000000" w:themeColor="text1"/>
          <w:sz w:val="24"/>
          <w:szCs w:val="24"/>
        </w:rPr>
        <w:t>l</w:t>
      </w:r>
      <w:r w:rsidR="0052006A" w:rsidRPr="00B96D30">
        <w:rPr>
          <w:rFonts w:ascii="Arial" w:hAnsi="Arial" w:cs="Arial"/>
          <w:noProof/>
          <w:color w:val="000000" w:themeColor="text1"/>
          <w:sz w:val="24"/>
          <w:szCs w:val="24"/>
        </w:rPr>
        <w:t xml:space="preserve"> astrocytes showed a </w:t>
      </w:r>
      <w:r w:rsidR="0052006A" w:rsidRPr="00BC7882">
        <w:rPr>
          <w:rFonts w:ascii="Arial" w:hAnsi="Arial" w:cs="Arial"/>
          <w:noProof/>
          <w:color w:val="000000" w:themeColor="text1"/>
          <w:sz w:val="24"/>
          <w:szCs w:val="24"/>
        </w:rPr>
        <w:t>significant</w:t>
      </w:r>
      <w:r w:rsidR="00FD5DCF">
        <w:rPr>
          <w:rFonts w:ascii="Arial" w:hAnsi="Arial" w:cs="Arial"/>
          <w:noProof/>
          <w:color w:val="000000" w:themeColor="text1"/>
          <w:sz w:val="24"/>
          <w:szCs w:val="24"/>
        </w:rPr>
        <w:t>ly</w:t>
      </w:r>
      <w:r w:rsidR="0052006A" w:rsidRPr="00B96D30">
        <w:rPr>
          <w:rFonts w:ascii="Arial" w:hAnsi="Arial" w:cs="Arial"/>
          <w:noProof/>
          <w:color w:val="000000" w:themeColor="text1"/>
          <w:sz w:val="24"/>
          <w:szCs w:val="24"/>
        </w:rPr>
        <w:t xml:space="preserve"> lower </w:t>
      </w:r>
      <w:r w:rsidR="000A5BB9" w:rsidRPr="00B96D30">
        <w:rPr>
          <w:rFonts w:ascii="Arial" w:hAnsi="Arial" w:cs="Arial"/>
          <w:noProof/>
          <w:color w:val="000000" w:themeColor="text1"/>
          <w:sz w:val="24"/>
          <w:szCs w:val="24"/>
        </w:rPr>
        <w:t>maximum capacity</w:t>
      </w:r>
      <w:r w:rsidR="00674C9C" w:rsidRPr="00B96D30">
        <w:rPr>
          <w:rFonts w:ascii="Arial" w:hAnsi="Arial" w:cs="Arial"/>
          <w:noProof/>
          <w:color w:val="000000" w:themeColor="text1"/>
          <w:sz w:val="24"/>
          <w:szCs w:val="24"/>
        </w:rPr>
        <w:t xml:space="preserve"> in the assay</w:t>
      </w:r>
      <w:r w:rsidR="0052006A" w:rsidRPr="00B96D30">
        <w:rPr>
          <w:rFonts w:ascii="Arial" w:hAnsi="Arial" w:cs="Arial"/>
          <w:noProof/>
          <w:color w:val="000000" w:themeColor="text1"/>
          <w:sz w:val="24"/>
          <w:szCs w:val="24"/>
        </w:rPr>
        <w:t xml:space="preserve">. Nevertheless, the difference </w:t>
      </w:r>
      <w:r w:rsidR="00DB20A1" w:rsidRPr="00B96D30">
        <w:rPr>
          <w:rFonts w:ascii="Arial" w:hAnsi="Arial" w:cs="Arial"/>
          <w:noProof/>
          <w:color w:val="000000" w:themeColor="text1"/>
          <w:sz w:val="24"/>
          <w:szCs w:val="24"/>
        </w:rPr>
        <w:t>did not apply</w:t>
      </w:r>
      <w:r w:rsidR="0052006A" w:rsidRPr="00B96D30">
        <w:rPr>
          <w:rFonts w:ascii="Arial" w:hAnsi="Arial" w:cs="Arial"/>
          <w:noProof/>
          <w:color w:val="000000" w:themeColor="text1"/>
          <w:sz w:val="24"/>
          <w:szCs w:val="24"/>
        </w:rPr>
        <w:t xml:space="preserve"> to </w:t>
      </w:r>
      <w:r w:rsidR="0052006A" w:rsidRPr="00BC7882">
        <w:rPr>
          <w:rFonts w:ascii="Arial" w:hAnsi="Arial" w:cs="Arial"/>
          <w:noProof/>
          <w:color w:val="000000" w:themeColor="text1"/>
          <w:sz w:val="24"/>
          <w:szCs w:val="24"/>
        </w:rPr>
        <w:t>cor</w:t>
      </w:r>
      <w:r w:rsidR="00E2082C">
        <w:rPr>
          <w:rFonts w:ascii="Arial" w:hAnsi="Arial" w:cs="Arial"/>
          <w:noProof/>
          <w:color w:val="000000" w:themeColor="text1"/>
          <w:sz w:val="24"/>
          <w:szCs w:val="24"/>
        </w:rPr>
        <w:t>ti</w:t>
      </w:r>
      <w:r w:rsidR="0052006A" w:rsidRPr="00BC7882">
        <w:rPr>
          <w:rFonts w:ascii="Arial" w:hAnsi="Arial" w:cs="Arial"/>
          <w:noProof/>
          <w:color w:val="000000" w:themeColor="text1"/>
          <w:sz w:val="24"/>
          <w:szCs w:val="24"/>
        </w:rPr>
        <w:t>cal</w:t>
      </w:r>
      <w:r w:rsidR="0052006A" w:rsidRPr="00B96D30">
        <w:rPr>
          <w:rFonts w:ascii="Arial" w:hAnsi="Arial" w:cs="Arial"/>
          <w:noProof/>
          <w:color w:val="000000" w:themeColor="text1"/>
          <w:sz w:val="24"/>
          <w:szCs w:val="24"/>
        </w:rPr>
        <w:t xml:space="preserve"> a</w:t>
      </w:r>
      <w:r w:rsidR="008C4934" w:rsidRPr="00B96D30">
        <w:rPr>
          <w:rFonts w:ascii="Arial" w:hAnsi="Arial" w:cs="Arial"/>
          <w:noProof/>
          <w:color w:val="000000" w:themeColor="text1"/>
          <w:sz w:val="24"/>
          <w:szCs w:val="24"/>
        </w:rPr>
        <w:t>strocytes, suggestive of spinal astrocytes being</w:t>
      </w:r>
      <w:r w:rsidR="0052006A" w:rsidRPr="00B96D30">
        <w:rPr>
          <w:rFonts w:ascii="Arial" w:hAnsi="Arial" w:cs="Arial"/>
          <w:noProof/>
          <w:color w:val="000000" w:themeColor="text1"/>
          <w:sz w:val="24"/>
          <w:szCs w:val="24"/>
        </w:rPr>
        <w:t xml:space="preserve"> more </w:t>
      </w:r>
      <w:r w:rsidR="0052006A" w:rsidRPr="00BC7882">
        <w:rPr>
          <w:rFonts w:ascii="Arial" w:hAnsi="Arial" w:cs="Arial"/>
          <w:noProof/>
          <w:color w:val="000000" w:themeColor="text1"/>
          <w:sz w:val="24"/>
          <w:szCs w:val="24"/>
        </w:rPr>
        <w:t>aff</w:t>
      </w:r>
      <w:r w:rsidR="0052006A" w:rsidRPr="00E2082C">
        <w:rPr>
          <w:rFonts w:ascii="Arial" w:hAnsi="Arial" w:cs="Arial"/>
          <w:noProof/>
          <w:color w:val="000000" w:themeColor="text1"/>
          <w:sz w:val="24"/>
          <w:szCs w:val="24"/>
        </w:rPr>
        <w:t>ected</w:t>
      </w:r>
      <w:r w:rsidR="0052006A" w:rsidRPr="00B96D30">
        <w:rPr>
          <w:rFonts w:ascii="Arial" w:hAnsi="Arial" w:cs="Arial"/>
          <w:noProof/>
          <w:color w:val="000000" w:themeColor="text1"/>
          <w:sz w:val="24"/>
          <w:szCs w:val="24"/>
        </w:rPr>
        <w:t xml:space="preserve"> </w:t>
      </w:r>
      <w:r w:rsidR="00FD5DCF">
        <w:rPr>
          <w:rFonts w:ascii="Arial" w:hAnsi="Arial" w:cs="Arial"/>
          <w:noProof/>
          <w:color w:val="000000" w:themeColor="text1"/>
          <w:sz w:val="24"/>
          <w:szCs w:val="24"/>
        </w:rPr>
        <w:t>by</w:t>
      </w:r>
      <w:r w:rsidR="0052006A" w:rsidRPr="00B96D30">
        <w:rPr>
          <w:rFonts w:ascii="Arial" w:hAnsi="Arial" w:cs="Arial"/>
          <w:noProof/>
          <w:color w:val="000000" w:themeColor="text1"/>
          <w:sz w:val="24"/>
          <w:szCs w:val="24"/>
        </w:rPr>
        <w:t xml:space="preserve"> Smn loss. </w:t>
      </w:r>
      <w:r w:rsidR="00DB20A1" w:rsidRPr="00F80AEF">
        <w:rPr>
          <w:rFonts w:ascii="Arial" w:hAnsi="Arial" w:cs="Arial"/>
          <w:noProof/>
          <w:color w:val="000000" w:themeColor="text1"/>
          <w:sz w:val="24"/>
          <w:szCs w:val="24"/>
        </w:rPr>
        <w:t>A</w:t>
      </w:r>
      <w:r w:rsidR="00857EEB" w:rsidRPr="00F80AEF">
        <w:rPr>
          <w:rFonts w:ascii="Arial" w:hAnsi="Arial" w:cs="Arial"/>
          <w:noProof/>
          <w:color w:val="000000" w:themeColor="text1"/>
          <w:sz w:val="24"/>
          <w:szCs w:val="24"/>
        </w:rPr>
        <w:t>s</w:t>
      </w:r>
      <w:r w:rsidR="00FE4441" w:rsidRPr="00F80AEF">
        <w:rPr>
          <w:rFonts w:ascii="Arial" w:hAnsi="Arial" w:cs="Arial"/>
          <w:noProof/>
          <w:color w:val="000000" w:themeColor="text1"/>
          <w:sz w:val="24"/>
          <w:szCs w:val="24"/>
        </w:rPr>
        <w:t xml:space="preserve"> motor neurones were coping with </w:t>
      </w:r>
      <w:r w:rsidR="00AB4028" w:rsidRPr="00F80AEF">
        <w:rPr>
          <w:rFonts w:ascii="Arial" w:hAnsi="Arial" w:cs="Arial"/>
          <w:noProof/>
          <w:color w:val="000000" w:themeColor="text1"/>
          <w:sz w:val="24"/>
          <w:szCs w:val="24"/>
        </w:rPr>
        <w:t>increased</w:t>
      </w:r>
      <w:r w:rsidR="00FE4441" w:rsidRPr="00F80AEF">
        <w:rPr>
          <w:rFonts w:ascii="Arial" w:hAnsi="Arial" w:cs="Arial"/>
          <w:noProof/>
          <w:color w:val="000000" w:themeColor="text1"/>
          <w:sz w:val="24"/>
          <w:szCs w:val="24"/>
        </w:rPr>
        <w:t xml:space="preserve"> </w:t>
      </w:r>
      <w:r w:rsidR="001E1F97" w:rsidRPr="00F80AEF">
        <w:rPr>
          <w:rFonts w:ascii="Arial" w:hAnsi="Arial" w:cs="Arial"/>
          <w:noProof/>
          <w:color w:val="000000" w:themeColor="text1"/>
          <w:sz w:val="24"/>
          <w:szCs w:val="24"/>
        </w:rPr>
        <w:t>env</w:t>
      </w:r>
      <w:r w:rsidR="00FE4441" w:rsidRPr="00F80AEF">
        <w:rPr>
          <w:rFonts w:ascii="Arial" w:hAnsi="Arial" w:cs="Arial"/>
          <w:noProof/>
          <w:color w:val="000000" w:themeColor="text1"/>
          <w:sz w:val="24"/>
          <w:szCs w:val="24"/>
        </w:rPr>
        <w:t>ironment</w:t>
      </w:r>
      <w:r w:rsidR="00AB4028" w:rsidRPr="00F80AEF">
        <w:rPr>
          <w:rFonts w:ascii="Arial" w:hAnsi="Arial" w:cs="Arial"/>
          <w:noProof/>
          <w:color w:val="000000" w:themeColor="text1"/>
          <w:sz w:val="24"/>
          <w:szCs w:val="24"/>
        </w:rPr>
        <w:t>al</w:t>
      </w:r>
      <w:r w:rsidR="00FE4441" w:rsidRPr="00F80AEF">
        <w:rPr>
          <w:rFonts w:ascii="Arial" w:hAnsi="Arial" w:cs="Arial"/>
          <w:noProof/>
          <w:color w:val="000000" w:themeColor="text1"/>
          <w:sz w:val="24"/>
          <w:szCs w:val="24"/>
        </w:rPr>
        <w:t xml:space="preserve"> stress</w:t>
      </w:r>
      <w:r w:rsidR="00857EEB" w:rsidRPr="00F80AEF">
        <w:rPr>
          <w:rFonts w:ascii="Arial" w:hAnsi="Arial" w:cs="Arial"/>
          <w:noProof/>
          <w:color w:val="000000" w:themeColor="text1"/>
          <w:sz w:val="24"/>
          <w:szCs w:val="24"/>
        </w:rPr>
        <w:t>,</w:t>
      </w:r>
      <w:r w:rsidR="00AB4028" w:rsidRPr="00F80AEF">
        <w:rPr>
          <w:rFonts w:ascii="Arial" w:hAnsi="Arial" w:cs="Arial"/>
          <w:noProof/>
          <w:color w:val="000000" w:themeColor="text1"/>
          <w:sz w:val="24"/>
          <w:szCs w:val="24"/>
        </w:rPr>
        <w:t xml:space="preserve"> its maximum respiration capacity</w:t>
      </w:r>
      <w:r w:rsidR="00F80AEF">
        <w:rPr>
          <w:rFonts w:ascii="Arial" w:hAnsi="Arial" w:cs="Arial"/>
          <w:noProof/>
          <w:color w:val="000000" w:themeColor="text1"/>
          <w:sz w:val="24"/>
          <w:szCs w:val="24"/>
        </w:rPr>
        <w:t xml:space="preserve"> or respiration control ratio</w:t>
      </w:r>
      <w:r w:rsidR="00AB4028" w:rsidRPr="00F80AEF">
        <w:rPr>
          <w:rFonts w:ascii="Arial" w:hAnsi="Arial" w:cs="Arial"/>
          <w:noProof/>
          <w:color w:val="000000" w:themeColor="text1"/>
          <w:sz w:val="24"/>
          <w:szCs w:val="24"/>
        </w:rPr>
        <w:t xml:space="preserve"> </w:t>
      </w:r>
      <w:r w:rsidR="0015134A" w:rsidRPr="00F80AEF">
        <w:rPr>
          <w:rFonts w:ascii="Arial" w:hAnsi="Arial" w:cs="Arial"/>
          <w:noProof/>
          <w:color w:val="000000" w:themeColor="text1"/>
          <w:sz w:val="24"/>
          <w:szCs w:val="24"/>
        </w:rPr>
        <w:t>raised</w:t>
      </w:r>
      <w:r w:rsidR="00DB20A1" w:rsidRPr="00F80AEF">
        <w:rPr>
          <w:rFonts w:ascii="Arial" w:hAnsi="Arial" w:cs="Arial"/>
          <w:noProof/>
          <w:color w:val="000000" w:themeColor="text1"/>
          <w:sz w:val="24"/>
          <w:szCs w:val="24"/>
        </w:rPr>
        <w:t>,</w:t>
      </w:r>
      <w:r w:rsidR="00F80AEF">
        <w:rPr>
          <w:rFonts w:ascii="Arial" w:hAnsi="Arial" w:cs="Arial"/>
          <w:noProof/>
          <w:color w:val="000000" w:themeColor="text1"/>
          <w:sz w:val="24"/>
          <w:szCs w:val="24"/>
        </w:rPr>
        <w:t xml:space="preserve"> which</w:t>
      </w:r>
      <w:r w:rsidR="00DB20A1" w:rsidRPr="00F80AEF">
        <w:rPr>
          <w:rFonts w:ascii="Arial" w:hAnsi="Arial" w:cs="Arial"/>
          <w:noProof/>
          <w:color w:val="000000" w:themeColor="text1"/>
          <w:sz w:val="24"/>
          <w:szCs w:val="24"/>
        </w:rPr>
        <w:t xml:space="preserve"> could be mediated by astrocytes, </w:t>
      </w:r>
      <w:r w:rsidR="00DB20A1" w:rsidRPr="00BC7882">
        <w:rPr>
          <w:rFonts w:ascii="Arial" w:hAnsi="Arial" w:cs="Arial"/>
          <w:noProof/>
          <w:color w:val="000000" w:themeColor="text1"/>
          <w:sz w:val="24"/>
          <w:szCs w:val="24"/>
        </w:rPr>
        <w:t>and/or</w:t>
      </w:r>
      <w:r w:rsidR="00DB20A1" w:rsidRPr="00F80AEF">
        <w:rPr>
          <w:rFonts w:ascii="Arial" w:hAnsi="Arial" w:cs="Arial"/>
          <w:noProof/>
          <w:color w:val="000000" w:themeColor="text1"/>
          <w:sz w:val="24"/>
          <w:szCs w:val="24"/>
        </w:rPr>
        <w:t xml:space="preserve"> in</w:t>
      </w:r>
      <w:r w:rsidR="00DB20A1" w:rsidRPr="00B96D30">
        <w:rPr>
          <w:rFonts w:ascii="Arial" w:hAnsi="Arial" w:cs="Arial"/>
          <w:noProof/>
          <w:color w:val="000000" w:themeColor="text1"/>
          <w:sz w:val="24"/>
          <w:szCs w:val="24"/>
        </w:rPr>
        <w:t xml:space="preserve"> response to the environment. Although this trend contradicted to our prediction, a logical </w:t>
      </w:r>
      <w:r w:rsidR="00DB20A1" w:rsidRPr="00BC7882">
        <w:rPr>
          <w:rFonts w:ascii="Arial" w:hAnsi="Arial" w:cs="Arial"/>
          <w:noProof/>
          <w:color w:val="000000" w:themeColor="text1"/>
          <w:sz w:val="24"/>
          <w:szCs w:val="24"/>
        </w:rPr>
        <w:t>int</w:t>
      </w:r>
      <w:r w:rsidR="00E2082C">
        <w:rPr>
          <w:rFonts w:ascii="Arial" w:hAnsi="Arial" w:cs="Arial"/>
          <w:noProof/>
          <w:color w:val="000000" w:themeColor="text1"/>
          <w:sz w:val="24"/>
          <w:szCs w:val="24"/>
        </w:rPr>
        <w:t>er</w:t>
      </w:r>
      <w:r w:rsidR="00DB20A1" w:rsidRPr="00BC7882">
        <w:rPr>
          <w:rFonts w:ascii="Arial" w:hAnsi="Arial" w:cs="Arial"/>
          <w:noProof/>
          <w:color w:val="000000" w:themeColor="text1"/>
          <w:sz w:val="24"/>
          <w:szCs w:val="24"/>
        </w:rPr>
        <w:t>pretation</w:t>
      </w:r>
      <w:r w:rsidR="001269FA" w:rsidRPr="00B96D30">
        <w:rPr>
          <w:rFonts w:ascii="Arial" w:hAnsi="Arial" w:cs="Arial"/>
          <w:noProof/>
          <w:color w:val="000000" w:themeColor="text1"/>
          <w:sz w:val="24"/>
          <w:szCs w:val="24"/>
        </w:rPr>
        <w:t xml:space="preserve"> was</w:t>
      </w:r>
      <w:r w:rsidR="00DB20A1" w:rsidRPr="00B96D30">
        <w:rPr>
          <w:rFonts w:ascii="Arial" w:hAnsi="Arial" w:cs="Arial"/>
          <w:noProof/>
          <w:color w:val="000000" w:themeColor="text1"/>
          <w:sz w:val="24"/>
          <w:szCs w:val="24"/>
        </w:rPr>
        <w:t xml:space="preserve"> </w:t>
      </w:r>
      <w:r w:rsidR="001269FA" w:rsidRPr="00B96D30">
        <w:rPr>
          <w:rFonts w:ascii="Arial" w:hAnsi="Arial" w:cs="Arial"/>
          <w:noProof/>
          <w:color w:val="000000" w:themeColor="text1"/>
          <w:sz w:val="24"/>
          <w:szCs w:val="24"/>
        </w:rPr>
        <w:t xml:space="preserve">that </w:t>
      </w:r>
      <w:r w:rsidR="00B5022F">
        <w:rPr>
          <w:rFonts w:ascii="Arial" w:hAnsi="Arial" w:cs="Arial"/>
          <w:noProof/>
          <w:color w:val="000000" w:themeColor="text1"/>
          <w:sz w:val="24"/>
          <w:szCs w:val="24"/>
        </w:rPr>
        <w:t xml:space="preserve">the </w:t>
      </w:r>
      <w:r w:rsidR="009B7284" w:rsidRPr="00B96D30">
        <w:rPr>
          <w:rFonts w:ascii="Arial" w:hAnsi="Arial" w:cs="Arial"/>
          <w:noProof/>
          <w:color w:val="000000" w:themeColor="text1"/>
          <w:sz w:val="24"/>
          <w:szCs w:val="24"/>
        </w:rPr>
        <w:t>maxi</w:t>
      </w:r>
      <w:r w:rsidR="00B5022F">
        <w:rPr>
          <w:rFonts w:ascii="Arial" w:hAnsi="Arial" w:cs="Arial"/>
          <w:noProof/>
          <w:color w:val="000000" w:themeColor="text1"/>
          <w:sz w:val="24"/>
          <w:szCs w:val="24"/>
        </w:rPr>
        <w:t>m</w:t>
      </w:r>
      <w:r w:rsidR="009B7284" w:rsidRPr="00B96D30">
        <w:rPr>
          <w:rFonts w:ascii="Arial" w:hAnsi="Arial" w:cs="Arial"/>
          <w:noProof/>
          <w:color w:val="000000" w:themeColor="text1"/>
          <w:sz w:val="24"/>
          <w:szCs w:val="24"/>
        </w:rPr>
        <w:t>al capacity</w:t>
      </w:r>
      <w:r w:rsidR="00582ABD" w:rsidRPr="00B96D30">
        <w:rPr>
          <w:rFonts w:ascii="Arial" w:hAnsi="Arial" w:cs="Arial"/>
          <w:noProof/>
          <w:color w:val="000000" w:themeColor="text1"/>
          <w:sz w:val="24"/>
          <w:szCs w:val="24"/>
        </w:rPr>
        <w:t xml:space="preserve"> of </w:t>
      </w:r>
      <w:r w:rsidR="00FD5DCF">
        <w:rPr>
          <w:rFonts w:ascii="Arial" w:hAnsi="Arial" w:cs="Arial"/>
          <w:noProof/>
          <w:color w:val="000000" w:themeColor="text1"/>
          <w:sz w:val="24"/>
          <w:szCs w:val="24"/>
        </w:rPr>
        <w:t xml:space="preserve">the </w:t>
      </w:r>
      <w:r w:rsidR="00582ABD" w:rsidRPr="00BC7882">
        <w:rPr>
          <w:rFonts w:ascii="Arial" w:hAnsi="Arial" w:cs="Arial"/>
          <w:noProof/>
          <w:color w:val="000000" w:themeColor="text1"/>
          <w:sz w:val="24"/>
          <w:szCs w:val="24"/>
        </w:rPr>
        <w:t>motor</w:t>
      </w:r>
      <w:r w:rsidR="00582ABD" w:rsidRPr="00B96D30">
        <w:rPr>
          <w:rFonts w:ascii="Arial" w:hAnsi="Arial" w:cs="Arial"/>
          <w:noProof/>
          <w:color w:val="000000" w:themeColor="text1"/>
          <w:sz w:val="24"/>
          <w:szCs w:val="24"/>
        </w:rPr>
        <w:t xml:space="preserve"> neurone</w:t>
      </w:r>
      <w:r w:rsidR="001269FA" w:rsidRPr="00B96D30">
        <w:rPr>
          <w:rFonts w:ascii="Arial" w:hAnsi="Arial" w:cs="Arial"/>
          <w:noProof/>
          <w:color w:val="000000" w:themeColor="text1"/>
          <w:sz w:val="24"/>
          <w:szCs w:val="24"/>
        </w:rPr>
        <w:t xml:space="preserve"> was</w:t>
      </w:r>
      <w:r w:rsidR="009B7284" w:rsidRPr="00B96D30">
        <w:rPr>
          <w:rFonts w:ascii="Arial" w:hAnsi="Arial" w:cs="Arial"/>
          <w:noProof/>
          <w:color w:val="000000" w:themeColor="text1"/>
          <w:sz w:val="24"/>
          <w:szCs w:val="24"/>
        </w:rPr>
        <w:t xml:space="preserve"> a stress-responsive factor</w:t>
      </w:r>
      <w:r w:rsidR="00582ABD" w:rsidRPr="00B96D30">
        <w:rPr>
          <w:rFonts w:ascii="Arial" w:hAnsi="Arial" w:cs="Arial"/>
          <w:noProof/>
          <w:color w:val="000000" w:themeColor="text1"/>
          <w:sz w:val="24"/>
          <w:szCs w:val="24"/>
        </w:rPr>
        <w:t xml:space="preserve"> on a small scale where the cells were still capable of reacting with the stress properly</w:t>
      </w:r>
      <w:r w:rsidR="009B7284" w:rsidRPr="00B96D30">
        <w:rPr>
          <w:rFonts w:ascii="Arial" w:hAnsi="Arial" w:cs="Arial"/>
          <w:noProof/>
          <w:color w:val="000000" w:themeColor="text1"/>
          <w:sz w:val="24"/>
          <w:szCs w:val="24"/>
        </w:rPr>
        <w:t xml:space="preserve">. </w:t>
      </w:r>
      <w:r w:rsidR="00581555" w:rsidRPr="00B96D30">
        <w:rPr>
          <w:rFonts w:ascii="Arial" w:hAnsi="Arial" w:cs="Arial"/>
          <w:noProof/>
          <w:color w:val="000000" w:themeColor="text1"/>
          <w:sz w:val="24"/>
          <w:szCs w:val="24"/>
        </w:rPr>
        <w:t xml:space="preserve">It </w:t>
      </w:r>
      <w:r w:rsidR="00582ABD" w:rsidRPr="00BC7882">
        <w:rPr>
          <w:rFonts w:ascii="Arial" w:hAnsi="Arial" w:cs="Arial"/>
          <w:noProof/>
          <w:color w:val="000000" w:themeColor="text1"/>
          <w:sz w:val="24"/>
          <w:szCs w:val="24"/>
        </w:rPr>
        <w:t>was also based</w:t>
      </w:r>
      <w:r w:rsidR="00582ABD" w:rsidRPr="00B96D30">
        <w:rPr>
          <w:rFonts w:ascii="Arial" w:hAnsi="Arial" w:cs="Arial"/>
          <w:noProof/>
          <w:color w:val="000000" w:themeColor="text1"/>
          <w:sz w:val="24"/>
          <w:szCs w:val="24"/>
        </w:rPr>
        <w:t xml:space="preserve"> on </w:t>
      </w:r>
      <w:r w:rsidR="009B7284" w:rsidRPr="00B96D30">
        <w:rPr>
          <w:rFonts w:ascii="Arial" w:hAnsi="Arial" w:cs="Arial"/>
          <w:noProof/>
          <w:color w:val="000000" w:themeColor="text1"/>
          <w:sz w:val="24"/>
          <w:szCs w:val="24"/>
        </w:rPr>
        <w:t xml:space="preserve">the fact that SMN-deficient astrocytes </w:t>
      </w:r>
      <w:r w:rsidR="00B5022F">
        <w:rPr>
          <w:rFonts w:ascii="Arial" w:hAnsi="Arial" w:cs="Arial"/>
          <w:noProof/>
          <w:color w:val="000000" w:themeColor="text1"/>
          <w:sz w:val="24"/>
          <w:szCs w:val="24"/>
        </w:rPr>
        <w:t>were</w:t>
      </w:r>
      <w:r w:rsidR="00B5022F" w:rsidRPr="00B96D30">
        <w:rPr>
          <w:rFonts w:ascii="Arial" w:hAnsi="Arial" w:cs="Arial"/>
          <w:noProof/>
          <w:color w:val="000000" w:themeColor="text1"/>
          <w:sz w:val="24"/>
          <w:szCs w:val="24"/>
        </w:rPr>
        <w:t xml:space="preserve"> </w:t>
      </w:r>
      <w:r w:rsidR="009B7284" w:rsidRPr="00B96D30">
        <w:rPr>
          <w:rFonts w:ascii="Arial" w:hAnsi="Arial" w:cs="Arial"/>
          <w:noProof/>
          <w:color w:val="000000" w:themeColor="text1"/>
          <w:sz w:val="24"/>
          <w:szCs w:val="24"/>
        </w:rPr>
        <w:t xml:space="preserve">not toxic to motor neurones and </w:t>
      </w:r>
      <w:r w:rsidR="001269FA" w:rsidRPr="00B96D30">
        <w:rPr>
          <w:rFonts w:ascii="Arial" w:hAnsi="Arial" w:cs="Arial"/>
          <w:noProof/>
          <w:color w:val="000000" w:themeColor="text1"/>
          <w:sz w:val="24"/>
          <w:szCs w:val="24"/>
        </w:rPr>
        <w:t>the loss of SMN</w:t>
      </w:r>
      <w:r w:rsidR="009B7284" w:rsidRPr="00B96D30">
        <w:rPr>
          <w:rFonts w:ascii="Arial" w:hAnsi="Arial" w:cs="Arial"/>
          <w:noProof/>
          <w:color w:val="000000" w:themeColor="text1"/>
          <w:sz w:val="24"/>
          <w:szCs w:val="24"/>
        </w:rPr>
        <w:t xml:space="preserve"> </w:t>
      </w:r>
      <w:r w:rsidR="00F27F3E" w:rsidRPr="00B96D30">
        <w:rPr>
          <w:rFonts w:ascii="Arial" w:hAnsi="Arial" w:cs="Arial"/>
          <w:noProof/>
          <w:color w:val="000000" w:themeColor="text1"/>
          <w:sz w:val="24"/>
          <w:szCs w:val="24"/>
        </w:rPr>
        <w:t>did not tri</w:t>
      </w:r>
      <w:r w:rsidR="00B5022F">
        <w:rPr>
          <w:rFonts w:ascii="Arial" w:hAnsi="Arial" w:cs="Arial"/>
          <w:noProof/>
          <w:color w:val="000000" w:themeColor="text1"/>
          <w:sz w:val="24"/>
          <w:szCs w:val="24"/>
        </w:rPr>
        <w:t>g</w:t>
      </w:r>
      <w:r w:rsidR="00F27F3E" w:rsidRPr="00B96D30">
        <w:rPr>
          <w:rFonts w:ascii="Arial" w:hAnsi="Arial" w:cs="Arial"/>
          <w:noProof/>
          <w:color w:val="000000" w:themeColor="text1"/>
          <w:sz w:val="24"/>
          <w:szCs w:val="24"/>
        </w:rPr>
        <w:t>ger the cell</w:t>
      </w:r>
      <w:r w:rsidR="001269FA" w:rsidRPr="00B96D30">
        <w:rPr>
          <w:rFonts w:ascii="Arial" w:hAnsi="Arial" w:cs="Arial"/>
          <w:noProof/>
          <w:color w:val="000000" w:themeColor="text1"/>
          <w:sz w:val="24"/>
          <w:szCs w:val="24"/>
        </w:rPr>
        <w:t xml:space="preserve"> death </w:t>
      </w:r>
      <w:r w:rsidR="00582ABD" w:rsidRPr="00B96D30">
        <w:rPr>
          <w:rFonts w:ascii="Arial" w:hAnsi="Arial" w:cs="Arial"/>
          <w:i/>
          <w:noProof/>
          <w:color w:val="000000" w:themeColor="text1"/>
          <w:sz w:val="24"/>
          <w:szCs w:val="24"/>
        </w:rPr>
        <w:t>in vitro</w:t>
      </w:r>
      <w:r w:rsidR="007B146E" w:rsidRPr="00B96D30">
        <w:rPr>
          <w:rFonts w:ascii="Arial" w:hAnsi="Arial" w:cs="Arial"/>
          <w:noProof/>
          <w:color w:val="000000" w:themeColor="text1"/>
          <w:sz w:val="24"/>
          <w:szCs w:val="24"/>
        </w:rPr>
        <w:t xml:space="preserve">. </w:t>
      </w:r>
      <w:r w:rsidR="001269FA" w:rsidRPr="00B96D30">
        <w:rPr>
          <w:rFonts w:ascii="Arial" w:hAnsi="Arial" w:cs="Arial"/>
          <w:noProof/>
          <w:color w:val="000000" w:themeColor="text1"/>
          <w:sz w:val="24"/>
          <w:szCs w:val="24"/>
        </w:rPr>
        <w:t>Taken together, i</w:t>
      </w:r>
      <w:r w:rsidR="007B146E" w:rsidRPr="00B96D30">
        <w:rPr>
          <w:rFonts w:ascii="Arial" w:hAnsi="Arial" w:cs="Arial"/>
          <w:noProof/>
          <w:color w:val="000000" w:themeColor="text1"/>
          <w:sz w:val="24"/>
          <w:szCs w:val="24"/>
        </w:rPr>
        <w:t>t suggests that</w:t>
      </w:r>
      <w:r w:rsidR="00582ABD" w:rsidRPr="00B96D30">
        <w:rPr>
          <w:rFonts w:ascii="Arial" w:hAnsi="Arial" w:cs="Arial"/>
          <w:noProof/>
          <w:color w:val="000000" w:themeColor="text1"/>
          <w:sz w:val="24"/>
          <w:szCs w:val="24"/>
        </w:rPr>
        <w:t xml:space="preserve"> motor neurone</w:t>
      </w:r>
      <w:r w:rsidR="00581555" w:rsidRPr="00B96D30">
        <w:rPr>
          <w:rFonts w:ascii="Arial" w:hAnsi="Arial" w:cs="Arial"/>
          <w:noProof/>
          <w:color w:val="000000" w:themeColor="text1"/>
          <w:sz w:val="24"/>
          <w:szCs w:val="24"/>
        </w:rPr>
        <w:t>, even under the disease background,</w:t>
      </w:r>
      <w:r w:rsidR="00582ABD" w:rsidRPr="00B96D30">
        <w:rPr>
          <w:rFonts w:ascii="Arial" w:hAnsi="Arial" w:cs="Arial"/>
          <w:noProof/>
          <w:color w:val="000000" w:themeColor="text1"/>
          <w:sz w:val="24"/>
          <w:szCs w:val="24"/>
        </w:rPr>
        <w:t xml:space="preserve"> </w:t>
      </w:r>
      <w:r w:rsidR="00FD5DCF">
        <w:rPr>
          <w:rFonts w:ascii="Arial" w:hAnsi="Arial" w:cs="Arial"/>
          <w:noProof/>
          <w:color w:val="000000" w:themeColor="text1"/>
          <w:sz w:val="24"/>
          <w:szCs w:val="24"/>
        </w:rPr>
        <w:t>normally survive</w:t>
      </w:r>
      <w:r w:rsidR="001269FA" w:rsidRPr="00B96D30">
        <w:rPr>
          <w:rFonts w:ascii="Arial" w:hAnsi="Arial" w:cs="Arial"/>
          <w:noProof/>
          <w:color w:val="000000" w:themeColor="text1"/>
          <w:sz w:val="24"/>
          <w:szCs w:val="24"/>
        </w:rPr>
        <w:t xml:space="preserve"> </w:t>
      </w:r>
      <w:r w:rsidR="001269FA" w:rsidRPr="00B96D30">
        <w:rPr>
          <w:rFonts w:ascii="Arial" w:hAnsi="Arial" w:cs="Arial"/>
          <w:i/>
          <w:noProof/>
          <w:color w:val="000000" w:themeColor="text1"/>
          <w:sz w:val="24"/>
          <w:szCs w:val="24"/>
        </w:rPr>
        <w:t>in vitro</w:t>
      </w:r>
      <w:r w:rsidR="007B146E" w:rsidRPr="00B96D30">
        <w:rPr>
          <w:rFonts w:ascii="Arial" w:hAnsi="Arial" w:cs="Arial"/>
          <w:i/>
          <w:noProof/>
          <w:color w:val="000000" w:themeColor="text1"/>
          <w:sz w:val="24"/>
          <w:szCs w:val="24"/>
        </w:rPr>
        <w:t xml:space="preserve"> </w:t>
      </w:r>
      <w:r w:rsidR="001269FA" w:rsidRPr="00B96D30">
        <w:rPr>
          <w:rFonts w:ascii="Arial" w:hAnsi="Arial" w:cs="Arial"/>
          <w:noProof/>
          <w:color w:val="000000" w:themeColor="text1"/>
          <w:sz w:val="24"/>
          <w:szCs w:val="24"/>
        </w:rPr>
        <w:t>and also implies</w:t>
      </w:r>
      <w:r w:rsidR="007B146E" w:rsidRPr="00B96D30">
        <w:rPr>
          <w:rFonts w:ascii="Arial" w:hAnsi="Arial" w:cs="Arial"/>
          <w:noProof/>
          <w:color w:val="000000" w:themeColor="text1"/>
          <w:sz w:val="24"/>
          <w:szCs w:val="24"/>
        </w:rPr>
        <w:t xml:space="preserve"> that more factors involved in the mechanism of motor neurone death in patients with SMA.</w:t>
      </w:r>
    </w:p>
    <w:p w14:paraId="5BA613AD" w14:textId="77777777" w:rsidR="007B146E" w:rsidRPr="00B96D30" w:rsidRDefault="007B146E" w:rsidP="00D405BD">
      <w:pPr>
        <w:spacing w:line="480" w:lineRule="auto"/>
        <w:jc w:val="both"/>
        <w:rPr>
          <w:rFonts w:ascii="Arial" w:hAnsi="Arial" w:cs="Arial"/>
          <w:noProof/>
          <w:color w:val="000000" w:themeColor="text1"/>
          <w:sz w:val="24"/>
          <w:szCs w:val="24"/>
        </w:rPr>
      </w:pPr>
    </w:p>
    <w:p w14:paraId="0D4DA97E" w14:textId="2338AC6D" w:rsidR="007B146E" w:rsidRPr="00B31B5D" w:rsidRDefault="00685473" w:rsidP="00D405BD">
      <w:pPr>
        <w:pStyle w:val="a3"/>
        <w:numPr>
          <w:ilvl w:val="2"/>
          <w:numId w:val="43"/>
        </w:numPr>
        <w:spacing w:line="480" w:lineRule="auto"/>
        <w:ind w:leftChars="0"/>
        <w:jc w:val="both"/>
        <w:outlineLvl w:val="2"/>
        <w:rPr>
          <w:rFonts w:ascii="Arial" w:hAnsi="Arial" w:cs="Arial"/>
          <w:b/>
          <w:noProof/>
          <w:color w:val="000000" w:themeColor="text1"/>
          <w:szCs w:val="24"/>
        </w:rPr>
      </w:pPr>
      <w:bookmarkStart w:id="226" w:name="_Toc514879702"/>
      <w:r w:rsidRPr="00B31B5D">
        <w:rPr>
          <w:rFonts w:ascii="Arial" w:hAnsi="Arial" w:cs="Arial"/>
          <w:b/>
          <w:noProof/>
          <w:color w:val="000000" w:themeColor="text1"/>
          <w:szCs w:val="24"/>
        </w:rPr>
        <w:t>Investigating motor neurone vulnerability with n</w:t>
      </w:r>
      <w:r w:rsidR="00BD5A10" w:rsidRPr="00B31B5D">
        <w:rPr>
          <w:rFonts w:ascii="Arial" w:hAnsi="Arial" w:cs="Arial"/>
          <w:b/>
          <w:noProof/>
          <w:color w:val="000000" w:themeColor="text1"/>
          <w:szCs w:val="24"/>
        </w:rPr>
        <w:t>ov</w:t>
      </w:r>
      <w:r w:rsidR="00B5022F">
        <w:rPr>
          <w:rFonts w:ascii="Arial" w:hAnsi="Arial" w:cs="Arial"/>
          <w:b/>
          <w:noProof/>
          <w:color w:val="000000" w:themeColor="text1"/>
          <w:szCs w:val="24"/>
        </w:rPr>
        <w:t>e</w:t>
      </w:r>
      <w:r w:rsidR="00BD5A10" w:rsidRPr="00B31B5D">
        <w:rPr>
          <w:rFonts w:ascii="Arial" w:hAnsi="Arial" w:cs="Arial"/>
          <w:b/>
          <w:noProof/>
          <w:color w:val="000000" w:themeColor="text1"/>
          <w:szCs w:val="24"/>
        </w:rPr>
        <w:t xml:space="preserve">l </w:t>
      </w:r>
      <w:r w:rsidRPr="00B31B5D">
        <w:rPr>
          <w:rFonts w:ascii="Arial" w:hAnsi="Arial" w:cs="Arial"/>
          <w:b/>
          <w:noProof/>
          <w:color w:val="000000" w:themeColor="text1"/>
          <w:szCs w:val="24"/>
        </w:rPr>
        <w:t>techniques</w:t>
      </w:r>
      <w:bookmarkEnd w:id="226"/>
      <w:r w:rsidRPr="00B31B5D">
        <w:rPr>
          <w:rFonts w:ascii="Arial" w:hAnsi="Arial" w:cs="Arial"/>
          <w:b/>
          <w:noProof/>
          <w:color w:val="000000" w:themeColor="text1"/>
          <w:szCs w:val="24"/>
        </w:rPr>
        <w:t xml:space="preserve"> </w:t>
      </w:r>
    </w:p>
    <w:p w14:paraId="776C11D9" w14:textId="343F9861" w:rsidR="00E974E8" w:rsidRPr="00B31B5D" w:rsidRDefault="00B5022F" w:rsidP="00D405BD">
      <w:pPr>
        <w:spacing w:line="480" w:lineRule="auto"/>
        <w:jc w:val="both"/>
        <w:rPr>
          <w:rFonts w:ascii="Arial" w:hAnsi="Arial" w:cs="Arial"/>
          <w:noProof/>
          <w:color w:val="000000" w:themeColor="text1"/>
          <w:sz w:val="24"/>
          <w:szCs w:val="24"/>
        </w:rPr>
      </w:pPr>
      <w:r>
        <w:rPr>
          <w:rFonts w:ascii="Arial" w:hAnsi="Arial" w:cs="Arial"/>
          <w:noProof/>
          <w:color w:val="000000" w:themeColor="text1"/>
          <w:sz w:val="24"/>
          <w:szCs w:val="24"/>
        </w:rPr>
        <w:t>The greater number of</w:t>
      </w:r>
      <w:r w:rsidR="00FD1EED" w:rsidRPr="00B31B5D">
        <w:rPr>
          <w:rFonts w:ascii="Arial" w:hAnsi="Arial" w:cs="Arial"/>
          <w:noProof/>
          <w:color w:val="000000" w:themeColor="text1"/>
          <w:sz w:val="24"/>
          <w:szCs w:val="24"/>
        </w:rPr>
        <w:t xml:space="preserve"> disease modifiers we identify, </w:t>
      </w:r>
      <w:r w:rsidR="00520956" w:rsidRPr="00B31B5D">
        <w:rPr>
          <w:rFonts w:ascii="Arial" w:hAnsi="Arial" w:cs="Arial"/>
          <w:noProof/>
          <w:color w:val="000000" w:themeColor="text1"/>
          <w:sz w:val="24"/>
          <w:szCs w:val="24"/>
        </w:rPr>
        <w:t>the</w:t>
      </w:r>
      <w:r w:rsidR="00FD1EED" w:rsidRPr="00B31B5D">
        <w:rPr>
          <w:rFonts w:ascii="Arial" w:hAnsi="Arial" w:cs="Arial"/>
          <w:noProof/>
          <w:color w:val="000000" w:themeColor="text1"/>
          <w:sz w:val="24"/>
          <w:szCs w:val="24"/>
        </w:rPr>
        <w:t xml:space="preserve"> better unders</w:t>
      </w:r>
      <w:r w:rsidR="00520956" w:rsidRPr="00B31B5D">
        <w:rPr>
          <w:rFonts w:ascii="Arial" w:hAnsi="Arial" w:cs="Arial"/>
          <w:noProof/>
          <w:color w:val="000000" w:themeColor="text1"/>
          <w:sz w:val="24"/>
          <w:szCs w:val="24"/>
        </w:rPr>
        <w:t>tanding of the SMA pathogenesis</w:t>
      </w:r>
      <w:r>
        <w:rPr>
          <w:rFonts w:ascii="Arial" w:hAnsi="Arial" w:cs="Arial"/>
          <w:noProof/>
          <w:color w:val="000000" w:themeColor="text1"/>
          <w:sz w:val="24"/>
          <w:szCs w:val="24"/>
        </w:rPr>
        <w:t xml:space="preserve"> can </w:t>
      </w:r>
      <w:r w:rsidRPr="00BC7882">
        <w:rPr>
          <w:rFonts w:ascii="Arial" w:hAnsi="Arial" w:cs="Arial"/>
          <w:noProof/>
          <w:color w:val="000000" w:themeColor="text1"/>
          <w:sz w:val="24"/>
          <w:szCs w:val="24"/>
        </w:rPr>
        <w:t>be achieved</w:t>
      </w:r>
      <w:r w:rsidR="00520956" w:rsidRPr="00B31B5D">
        <w:rPr>
          <w:rFonts w:ascii="Arial" w:hAnsi="Arial" w:cs="Arial"/>
          <w:noProof/>
          <w:color w:val="000000" w:themeColor="text1"/>
          <w:sz w:val="24"/>
          <w:szCs w:val="24"/>
        </w:rPr>
        <w:t>.</w:t>
      </w:r>
      <w:r w:rsidR="00FD1EED" w:rsidRPr="00B31B5D">
        <w:rPr>
          <w:rFonts w:ascii="Arial" w:hAnsi="Arial" w:cs="Arial"/>
          <w:noProof/>
          <w:color w:val="000000" w:themeColor="text1"/>
          <w:sz w:val="24"/>
          <w:szCs w:val="24"/>
        </w:rPr>
        <w:t xml:space="preserve"> </w:t>
      </w:r>
      <w:r w:rsidR="004B2D27" w:rsidRPr="00B31B5D">
        <w:rPr>
          <w:rFonts w:ascii="Arial" w:hAnsi="Arial" w:cs="Arial"/>
          <w:noProof/>
          <w:color w:val="000000" w:themeColor="text1"/>
          <w:sz w:val="24"/>
          <w:szCs w:val="24"/>
        </w:rPr>
        <w:t>We were</w:t>
      </w:r>
      <w:r w:rsidR="00FD1EED" w:rsidRPr="00B31B5D">
        <w:rPr>
          <w:rFonts w:ascii="Arial" w:hAnsi="Arial" w:cs="Arial"/>
          <w:noProof/>
          <w:color w:val="000000" w:themeColor="text1"/>
          <w:sz w:val="24"/>
          <w:szCs w:val="24"/>
        </w:rPr>
        <w:t xml:space="preserve"> encour</w:t>
      </w:r>
      <w:r>
        <w:rPr>
          <w:rFonts w:ascii="Arial" w:hAnsi="Arial" w:cs="Arial"/>
          <w:noProof/>
          <w:color w:val="000000" w:themeColor="text1"/>
          <w:sz w:val="24"/>
          <w:szCs w:val="24"/>
        </w:rPr>
        <w:t>a</w:t>
      </w:r>
      <w:r w:rsidR="00FD1EED" w:rsidRPr="00B31B5D">
        <w:rPr>
          <w:rFonts w:ascii="Arial" w:hAnsi="Arial" w:cs="Arial"/>
          <w:noProof/>
          <w:color w:val="000000" w:themeColor="text1"/>
          <w:sz w:val="24"/>
          <w:szCs w:val="24"/>
        </w:rPr>
        <w:t xml:space="preserve">ged </w:t>
      </w:r>
      <w:r>
        <w:rPr>
          <w:rFonts w:ascii="Arial" w:hAnsi="Arial" w:cs="Arial"/>
          <w:noProof/>
          <w:color w:val="000000" w:themeColor="text1"/>
          <w:sz w:val="24"/>
          <w:szCs w:val="24"/>
        </w:rPr>
        <w:t xml:space="preserve">and enthusiastic </w:t>
      </w:r>
      <w:r w:rsidR="00520956" w:rsidRPr="00B31B5D">
        <w:rPr>
          <w:rFonts w:ascii="Arial" w:hAnsi="Arial" w:cs="Arial"/>
          <w:noProof/>
          <w:color w:val="000000" w:themeColor="text1"/>
          <w:sz w:val="24"/>
          <w:szCs w:val="24"/>
        </w:rPr>
        <w:t>to use some nov</w:t>
      </w:r>
      <w:r>
        <w:rPr>
          <w:rFonts w:ascii="Arial" w:hAnsi="Arial" w:cs="Arial"/>
          <w:noProof/>
          <w:color w:val="000000" w:themeColor="text1"/>
          <w:sz w:val="24"/>
          <w:szCs w:val="24"/>
        </w:rPr>
        <w:t>e</w:t>
      </w:r>
      <w:r w:rsidR="00520956" w:rsidRPr="00B31B5D">
        <w:rPr>
          <w:rFonts w:ascii="Arial" w:hAnsi="Arial" w:cs="Arial"/>
          <w:noProof/>
          <w:color w:val="000000" w:themeColor="text1"/>
          <w:sz w:val="24"/>
          <w:szCs w:val="24"/>
        </w:rPr>
        <w:t xml:space="preserve">l methods to explore </w:t>
      </w:r>
      <w:r w:rsidR="00520956" w:rsidRPr="00BC7882">
        <w:rPr>
          <w:rFonts w:ascii="Arial" w:hAnsi="Arial" w:cs="Arial"/>
          <w:noProof/>
          <w:color w:val="000000" w:themeColor="text1"/>
          <w:sz w:val="24"/>
          <w:szCs w:val="24"/>
        </w:rPr>
        <w:t>possibili</w:t>
      </w:r>
      <w:r w:rsidR="00E2082C">
        <w:rPr>
          <w:rFonts w:ascii="Arial" w:hAnsi="Arial" w:cs="Arial"/>
          <w:noProof/>
          <w:color w:val="000000" w:themeColor="text1"/>
          <w:sz w:val="24"/>
          <w:szCs w:val="24"/>
        </w:rPr>
        <w:t>t</w:t>
      </w:r>
      <w:r w:rsidR="00520956" w:rsidRPr="00BC7882">
        <w:rPr>
          <w:rFonts w:ascii="Arial" w:hAnsi="Arial" w:cs="Arial"/>
          <w:noProof/>
          <w:color w:val="000000" w:themeColor="text1"/>
          <w:sz w:val="24"/>
          <w:szCs w:val="24"/>
        </w:rPr>
        <w:t>ies</w:t>
      </w:r>
      <w:r w:rsidR="00520956" w:rsidRPr="00B31B5D">
        <w:rPr>
          <w:rFonts w:ascii="Arial" w:hAnsi="Arial" w:cs="Arial"/>
          <w:noProof/>
          <w:color w:val="000000" w:themeColor="text1"/>
          <w:sz w:val="24"/>
          <w:szCs w:val="24"/>
        </w:rPr>
        <w:t xml:space="preserve"> to expand this project. </w:t>
      </w:r>
      <w:r w:rsidR="00554297" w:rsidRPr="00B31B5D">
        <w:rPr>
          <w:rFonts w:ascii="Arial" w:hAnsi="Arial" w:cs="Arial"/>
          <w:noProof/>
          <w:color w:val="000000" w:themeColor="text1"/>
          <w:sz w:val="24"/>
          <w:szCs w:val="24"/>
        </w:rPr>
        <w:t>We demonstrated that DEPArray was a potent tool to investigate cell behaviours with single-cell resolution</w:t>
      </w:r>
      <w:r w:rsidR="00CB57C7" w:rsidRPr="00B31B5D">
        <w:rPr>
          <w:rFonts w:ascii="Arial" w:hAnsi="Arial" w:cs="Arial"/>
          <w:noProof/>
          <w:color w:val="000000" w:themeColor="text1"/>
          <w:sz w:val="24"/>
          <w:szCs w:val="24"/>
        </w:rPr>
        <w:t xml:space="preserve">. </w:t>
      </w:r>
      <w:r w:rsidR="00DD549E" w:rsidRPr="00B31B5D">
        <w:rPr>
          <w:rFonts w:ascii="Arial" w:hAnsi="Arial" w:cs="Arial"/>
          <w:noProof/>
          <w:color w:val="000000" w:themeColor="text1"/>
          <w:sz w:val="24"/>
          <w:szCs w:val="24"/>
        </w:rPr>
        <w:t>Different m</w:t>
      </w:r>
      <w:r w:rsidR="00CB57C7" w:rsidRPr="00B31B5D">
        <w:rPr>
          <w:rFonts w:ascii="Arial" w:hAnsi="Arial" w:cs="Arial"/>
          <w:noProof/>
          <w:color w:val="000000" w:themeColor="text1"/>
          <w:sz w:val="24"/>
          <w:szCs w:val="24"/>
        </w:rPr>
        <w:t xml:space="preserve">otor neurones </w:t>
      </w:r>
      <w:r w:rsidR="00DD549E" w:rsidRPr="00B31B5D">
        <w:rPr>
          <w:rFonts w:ascii="Arial" w:hAnsi="Arial" w:cs="Arial"/>
          <w:noProof/>
          <w:color w:val="000000" w:themeColor="text1"/>
          <w:sz w:val="24"/>
          <w:szCs w:val="24"/>
        </w:rPr>
        <w:t>with different vulnerabilities</w:t>
      </w:r>
      <w:r w:rsidR="00CB57C7" w:rsidRPr="00B31B5D">
        <w:rPr>
          <w:rFonts w:ascii="Arial" w:hAnsi="Arial" w:cs="Arial"/>
          <w:noProof/>
          <w:color w:val="000000" w:themeColor="text1"/>
          <w:sz w:val="24"/>
          <w:szCs w:val="24"/>
        </w:rPr>
        <w:t xml:space="preserve"> could </w:t>
      </w:r>
      <w:r w:rsidR="00CB57C7" w:rsidRPr="00BC7882">
        <w:rPr>
          <w:rFonts w:ascii="Arial" w:hAnsi="Arial" w:cs="Arial"/>
          <w:noProof/>
          <w:color w:val="000000" w:themeColor="text1"/>
          <w:sz w:val="24"/>
          <w:szCs w:val="24"/>
        </w:rPr>
        <w:t>be analysed</w:t>
      </w:r>
      <w:r w:rsidR="00CB57C7" w:rsidRPr="00B31B5D">
        <w:rPr>
          <w:rFonts w:ascii="Arial" w:hAnsi="Arial" w:cs="Arial"/>
          <w:noProof/>
          <w:color w:val="000000" w:themeColor="text1"/>
          <w:sz w:val="24"/>
          <w:szCs w:val="24"/>
        </w:rPr>
        <w:t xml:space="preserve"> for their electrophysiological properties</w:t>
      </w:r>
      <w:r w:rsidR="004B2D27" w:rsidRPr="00B31B5D">
        <w:rPr>
          <w:rFonts w:ascii="Arial" w:hAnsi="Arial" w:cs="Arial"/>
          <w:noProof/>
          <w:color w:val="000000" w:themeColor="text1"/>
          <w:sz w:val="24"/>
          <w:szCs w:val="24"/>
        </w:rPr>
        <w:t>, transcriptom</w:t>
      </w:r>
      <w:r>
        <w:rPr>
          <w:rFonts w:ascii="Arial" w:hAnsi="Arial" w:cs="Arial"/>
          <w:noProof/>
          <w:color w:val="000000" w:themeColor="text1"/>
          <w:sz w:val="24"/>
          <w:szCs w:val="24"/>
        </w:rPr>
        <w:t>e</w:t>
      </w:r>
      <w:r w:rsidR="004B2D27" w:rsidRPr="00B31B5D">
        <w:rPr>
          <w:rFonts w:ascii="Arial" w:hAnsi="Arial" w:cs="Arial"/>
          <w:noProof/>
          <w:color w:val="000000" w:themeColor="text1"/>
          <w:sz w:val="24"/>
          <w:szCs w:val="24"/>
        </w:rPr>
        <w:t xml:space="preserve"> and morphological features. </w:t>
      </w:r>
      <w:r w:rsidR="00023B54" w:rsidRPr="00B31B5D">
        <w:rPr>
          <w:rFonts w:ascii="Arial" w:hAnsi="Arial" w:cs="Arial"/>
          <w:noProof/>
          <w:color w:val="000000" w:themeColor="text1"/>
          <w:sz w:val="24"/>
          <w:szCs w:val="24"/>
        </w:rPr>
        <w:t>It</w:t>
      </w:r>
      <w:r w:rsidR="00473BB5" w:rsidRPr="00B31B5D">
        <w:rPr>
          <w:rFonts w:ascii="Arial" w:hAnsi="Arial" w:cs="Arial"/>
          <w:noProof/>
          <w:color w:val="000000" w:themeColor="text1"/>
          <w:sz w:val="24"/>
          <w:szCs w:val="24"/>
        </w:rPr>
        <w:t xml:space="preserve"> also can simply serve as an efficient enrichment tool, allowing investigation of pure adult motor neu</w:t>
      </w:r>
      <w:r>
        <w:rPr>
          <w:rFonts w:ascii="Arial" w:hAnsi="Arial" w:cs="Arial"/>
          <w:noProof/>
          <w:color w:val="000000" w:themeColor="text1"/>
          <w:sz w:val="24"/>
          <w:szCs w:val="24"/>
        </w:rPr>
        <w:t>r</w:t>
      </w:r>
      <w:r w:rsidR="00473BB5" w:rsidRPr="00B31B5D">
        <w:rPr>
          <w:rFonts w:ascii="Arial" w:hAnsi="Arial" w:cs="Arial"/>
          <w:noProof/>
          <w:color w:val="000000" w:themeColor="text1"/>
          <w:sz w:val="24"/>
          <w:szCs w:val="24"/>
        </w:rPr>
        <w:t xml:space="preserve">ones </w:t>
      </w:r>
      <w:r w:rsidR="003F2818" w:rsidRPr="00B31B5D">
        <w:rPr>
          <w:rFonts w:ascii="Arial" w:hAnsi="Arial" w:cs="Arial"/>
          <w:i/>
          <w:noProof/>
          <w:color w:val="000000" w:themeColor="text1"/>
          <w:sz w:val="24"/>
          <w:szCs w:val="24"/>
        </w:rPr>
        <w:t>ex vivo</w:t>
      </w:r>
      <w:r w:rsidR="00DD549E" w:rsidRPr="00B31B5D">
        <w:rPr>
          <w:rFonts w:ascii="Arial" w:hAnsi="Arial" w:cs="Arial"/>
          <w:noProof/>
          <w:color w:val="000000" w:themeColor="text1"/>
          <w:sz w:val="24"/>
          <w:szCs w:val="24"/>
        </w:rPr>
        <w:t xml:space="preserve">. More importantly, protein analysis, such as western blotting and quantitative MALDI-TOF, could be achieved, which </w:t>
      </w:r>
      <w:r>
        <w:rPr>
          <w:rFonts w:ascii="Arial" w:hAnsi="Arial" w:cs="Arial"/>
          <w:noProof/>
          <w:color w:val="000000" w:themeColor="text1"/>
          <w:sz w:val="24"/>
          <w:szCs w:val="24"/>
        </w:rPr>
        <w:t xml:space="preserve">could </w:t>
      </w:r>
      <w:r w:rsidR="00DD549E" w:rsidRPr="00B31B5D">
        <w:rPr>
          <w:rFonts w:ascii="Arial" w:hAnsi="Arial" w:cs="Arial"/>
          <w:noProof/>
          <w:color w:val="000000" w:themeColor="text1"/>
          <w:sz w:val="24"/>
          <w:szCs w:val="24"/>
        </w:rPr>
        <w:t xml:space="preserve">provide </w:t>
      </w:r>
      <w:r w:rsidR="00F9265D" w:rsidRPr="00B31B5D">
        <w:rPr>
          <w:rFonts w:ascii="Arial" w:hAnsi="Arial" w:cs="Arial"/>
          <w:noProof/>
          <w:color w:val="000000" w:themeColor="text1"/>
          <w:sz w:val="24"/>
          <w:szCs w:val="24"/>
        </w:rPr>
        <w:t>relatively direct evid</w:t>
      </w:r>
      <w:r>
        <w:rPr>
          <w:rFonts w:ascii="Arial" w:hAnsi="Arial" w:cs="Arial"/>
          <w:noProof/>
          <w:color w:val="000000" w:themeColor="text1"/>
          <w:sz w:val="24"/>
          <w:szCs w:val="24"/>
        </w:rPr>
        <w:t>e</w:t>
      </w:r>
      <w:r w:rsidR="00F9265D" w:rsidRPr="00B31B5D">
        <w:rPr>
          <w:rFonts w:ascii="Arial" w:hAnsi="Arial" w:cs="Arial"/>
          <w:noProof/>
          <w:color w:val="000000" w:themeColor="text1"/>
          <w:sz w:val="24"/>
          <w:szCs w:val="24"/>
        </w:rPr>
        <w:t>nce of cell</w:t>
      </w:r>
      <w:r w:rsidR="007111F7" w:rsidRPr="00B31B5D">
        <w:rPr>
          <w:rFonts w:ascii="Arial" w:hAnsi="Arial" w:cs="Arial"/>
          <w:noProof/>
          <w:color w:val="000000" w:themeColor="text1"/>
          <w:sz w:val="24"/>
          <w:szCs w:val="24"/>
        </w:rPr>
        <w:t xml:space="preserve">ar </w:t>
      </w:r>
      <w:r w:rsidR="006F702C" w:rsidRPr="00B31B5D">
        <w:rPr>
          <w:rFonts w:ascii="Arial" w:hAnsi="Arial" w:cs="Arial"/>
          <w:noProof/>
          <w:color w:val="000000" w:themeColor="text1"/>
          <w:sz w:val="24"/>
          <w:szCs w:val="24"/>
        </w:rPr>
        <w:t>damage</w:t>
      </w:r>
      <w:r w:rsidR="007111F7" w:rsidRPr="00B31B5D">
        <w:rPr>
          <w:rFonts w:ascii="Arial" w:hAnsi="Arial" w:cs="Arial"/>
          <w:noProof/>
          <w:color w:val="000000" w:themeColor="text1"/>
          <w:sz w:val="24"/>
          <w:szCs w:val="24"/>
        </w:rPr>
        <w:t xml:space="preserve"> in SMA.</w:t>
      </w:r>
      <w:r w:rsidR="00F9265D" w:rsidRPr="00B31B5D">
        <w:rPr>
          <w:rFonts w:ascii="Arial" w:hAnsi="Arial" w:cs="Arial"/>
          <w:noProof/>
          <w:color w:val="000000" w:themeColor="text1"/>
          <w:sz w:val="24"/>
          <w:szCs w:val="24"/>
        </w:rPr>
        <w:t xml:space="preserve"> </w:t>
      </w:r>
      <w:r w:rsidR="00DD549E" w:rsidRPr="00B31B5D">
        <w:rPr>
          <w:rFonts w:ascii="Arial" w:hAnsi="Arial" w:cs="Arial"/>
          <w:noProof/>
          <w:color w:val="000000" w:themeColor="text1"/>
          <w:sz w:val="24"/>
          <w:szCs w:val="24"/>
        </w:rPr>
        <w:t xml:space="preserve"> </w:t>
      </w:r>
      <w:r w:rsidR="00473BB5" w:rsidRPr="00B31B5D">
        <w:rPr>
          <w:rFonts w:ascii="Arial" w:hAnsi="Arial" w:cs="Arial"/>
          <w:noProof/>
          <w:color w:val="000000" w:themeColor="text1"/>
          <w:sz w:val="24"/>
          <w:szCs w:val="24"/>
        </w:rPr>
        <w:t xml:space="preserve"> </w:t>
      </w:r>
      <w:r w:rsidR="00023B54" w:rsidRPr="00B31B5D">
        <w:rPr>
          <w:rFonts w:ascii="Arial" w:hAnsi="Arial" w:cs="Arial"/>
          <w:noProof/>
          <w:color w:val="000000" w:themeColor="text1"/>
          <w:sz w:val="24"/>
          <w:szCs w:val="24"/>
        </w:rPr>
        <w:t xml:space="preserve"> </w:t>
      </w:r>
    </w:p>
    <w:p w14:paraId="76E74451" w14:textId="2D8D114C" w:rsidR="00042438" w:rsidRPr="00B31B5D" w:rsidRDefault="00605E70" w:rsidP="00D405BD">
      <w:pPr>
        <w:spacing w:line="480" w:lineRule="auto"/>
        <w:jc w:val="both"/>
        <w:rPr>
          <w:rFonts w:ascii="Arial" w:hAnsi="Arial" w:cs="Arial"/>
          <w:noProof/>
          <w:color w:val="000000" w:themeColor="text1"/>
          <w:sz w:val="24"/>
          <w:szCs w:val="24"/>
        </w:rPr>
      </w:pPr>
      <w:r w:rsidRPr="00B31B5D">
        <w:rPr>
          <w:rFonts w:ascii="Arial" w:hAnsi="Arial" w:cs="Arial"/>
          <w:noProof/>
          <w:color w:val="000000" w:themeColor="text1"/>
          <w:sz w:val="24"/>
          <w:szCs w:val="24"/>
        </w:rPr>
        <w:t xml:space="preserve">On the other hand, we were also interested in </w:t>
      </w:r>
      <w:r w:rsidR="00B5022F">
        <w:rPr>
          <w:rFonts w:ascii="Arial" w:hAnsi="Arial" w:cs="Arial"/>
          <w:noProof/>
          <w:color w:val="000000" w:themeColor="text1"/>
          <w:sz w:val="24"/>
          <w:szCs w:val="24"/>
        </w:rPr>
        <w:t>an</w:t>
      </w:r>
      <w:r w:rsidRPr="00B31B5D">
        <w:rPr>
          <w:rFonts w:ascii="Arial" w:hAnsi="Arial" w:cs="Arial"/>
          <w:noProof/>
          <w:color w:val="000000" w:themeColor="text1"/>
          <w:sz w:val="24"/>
          <w:szCs w:val="24"/>
        </w:rPr>
        <w:t xml:space="preserve">other </w:t>
      </w:r>
      <w:r w:rsidR="00B5022F" w:rsidRPr="00BC7882">
        <w:rPr>
          <w:rFonts w:ascii="Arial" w:hAnsi="Arial" w:cs="Arial"/>
          <w:noProof/>
          <w:color w:val="000000" w:themeColor="text1"/>
          <w:sz w:val="24"/>
          <w:szCs w:val="24"/>
        </w:rPr>
        <w:t>feature</w:t>
      </w:r>
      <w:r w:rsidR="003F331D" w:rsidRPr="00FD5DCF">
        <w:rPr>
          <w:rFonts w:ascii="Arial" w:hAnsi="Arial" w:cs="Arial"/>
          <w:noProof/>
          <w:color w:val="000000" w:themeColor="text1"/>
          <w:sz w:val="24"/>
          <w:szCs w:val="24"/>
        </w:rPr>
        <w:t>.</w:t>
      </w:r>
      <w:r w:rsidRPr="00B31B5D">
        <w:rPr>
          <w:rFonts w:ascii="Arial" w:hAnsi="Arial" w:cs="Arial"/>
          <w:noProof/>
          <w:color w:val="000000" w:themeColor="text1"/>
          <w:sz w:val="24"/>
          <w:szCs w:val="24"/>
        </w:rPr>
        <w:t xml:space="preserve"> </w:t>
      </w:r>
      <w:r w:rsidR="003F331D" w:rsidRPr="00B31B5D">
        <w:rPr>
          <w:rFonts w:ascii="Arial" w:hAnsi="Arial" w:cs="Arial"/>
          <w:noProof/>
          <w:color w:val="000000" w:themeColor="text1"/>
          <w:sz w:val="24"/>
          <w:szCs w:val="24"/>
        </w:rPr>
        <w:t>A</w:t>
      </w:r>
      <w:r w:rsidR="00A62E83" w:rsidRPr="00B31B5D">
        <w:rPr>
          <w:rFonts w:ascii="Arial" w:hAnsi="Arial" w:cs="Arial"/>
          <w:noProof/>
          <w:color w:val="000000" w:themeColor="text1"/>
          <w:sz w:val="24"/>
          <w:szCs w:val="24"/>
        </w:rPr>
        <w:t>n early</w:t>
      </w:r>
      <w:r w:rsidR="007C539A" w:rsidRPr="00B31B5D">
        <w:rPr>
          <w:rFonts w:ascii="Arial" w:hAnsi="Arial" w:cs="Arial"/>
          <w:noProof/>
          <w:color w:val="000000" w:themeColor="text1"/>
          <w:sz w:val="24"/>
          <w:szCs w:val="24"/>
        </w:rPr>
        <w:t xml:space="preserve"> decomposition of </w:t>
      </w:r>
      <w:r w:rsidR="00B5022F">
        <w:rPr>
          <w:rFonts w:ascii="Arial" w:hAnsi="Arial" w:cs="Arial"/>
          <w:noProof/>
          <w:color w:val="000000" w:themeColor="text1"/>
          <w:sz w:val="24"/>
          <w:szCs w:val="24"/>
        </w:rPr>
        <w:t xml:space="preserve">the </w:t>
      </w:r>
      <w:r w:rsidR="007C539A" w:rsidRPr="00B31B5D">
        <w:rPr>
          <w:rFonts w:ascii="Arial" w:hAnsi="Arial" w:cs="Arial"/>
          <w:noProof/>
          <w:color w:val="000000" w:themeColor="text1"/>
          <w:sz w:val="24"/>
          <w:szCs w:val="24"/>
        </w:rPr>
        <w:t xml:space="preserve">distal terminal of </w:t>
      </w:r>
      <w:r w:rsidR="00FD5DCF">
        <w:rPr>
          <w:rFonts w:ascii="Arial" w:hAnsi="Arial" w:cs="Arial"/>
          <w:noProof/>
          <w:color w:val="000000" w:themeColor="text1"/>
          <w:sz w:val="24"/>
          <w:szCs w:val="24"/>
        </w:rPr>
        <w:t xml:space="preserve">the </w:t>
      </w:r>
      <w:r w:rsidR="007C539A" w:rsidRPr="00BC7882">
        <w:rPr>
          <w:rFonts w:ascii="Arial" w:hAnsi="Arial" w:cs="Arial"/>
          <w:noProof/>
          <w:color w:val="000000" w:themeColor="text1"/>
          <w:sz w:val="24"/>
          <w:szCs w:val="24"/>
        </w:rPr>
        <w:t>neurone</w:t>
      </w:r>
      <w:r w:rsidR="007C539A" w:rsidRPr="00B31B5D">
        <w:rPr>
          <w:rFonts w:ascii="Arial" w:hAnsi="Arial" w:cs="Arial"/>
          <w:noProof/>
          <w:color w:val="000000" w:themeColor="text1"/>
          <w:sz w:val="24"/>
          <w:szCs w:val="24"/>
        </w:rPr>
        <w:t xml:space="preserve"> was </w:t>
      </w:r>
      <w:r w:rsidR="00A62E83" w:rsidRPr="00B31B5D">
        <w:rPr>
          <w:rFonts w:ascii="Arial" w:hAnsi="Arial" w:cs="Arial"/>
          <w:noProof/>
          <w:color w:val="000000" w:themeColor="text1"/>
          <w:sz w:val="24"/>
          <w:szCs w:val="24"/>
        </w:rPr>
        <w:t>known</w:t>
      </w:r>
      <w:r w:rsidR="007C539A" w:rsidRPr="00B31B5D">
        <w:rPr>
          <w:rFonts w:ascii="Arial" w:hAnsi="Arial" w:cs="Arial"/>
          <w:noProof/>
          <w:color w:val="000000" w:themeColor="text1"/>
          <w:sz w:val="24"/>
          <w:szCs w:val="24"/>
        </w:rPr>
        <w:t xml:space="preserve"> as a </w:t>
      </w:r>
      <w:r w:rsidR="00A62E83" w:rsidRPr="00B31B5D">
        <w:rPr>
          <w:rFonts w:ascii="Arial" w:hAnsi="Arial" w:cs="Arial"/>
          <w:noProof/>
          <w:color w:val="000000" w:themeColor="text1"/>
          <w:sz w:val="24"/>
          <w:szCs w:val="24"/>
        </w:rPr>
        <w:t xml:space="preserve">hallmark of various neurodegenerative diseases. </w:t>
      </w:r>
      <w:r w:rsidR="00AF277B" w:rsidRPr="00B31B5D">
        <w:rPr>
          <w:rFonts w:ascii="Arial" w:hAnsi="Arial" w:cs="Arial"/>
          <w:noProof/>
          <w:color w:val="000000" w:themeColor="text1"/>
          <w:sz w:val="24"/>
          <w:szCs w:val="24"/>
        </w:rPr>
        <w:t>In light of this, identifying the change mediated by S</w:t>
      </w:r>
      <w:r w:rsidR="00E974E8" w:rsidRPr="00B31B5D">
        <w:rPr>
          <w:rFonts w:ascii="Arial" w:hAnsi="Arial" w:cs="Arial"/>
          <w:noProof/>
          <w:color w:val="000000" w:themeColor="text1"/>
          <w:sz w:val="24"/>
          <w:szCs w:val="24"/>
        </w:rPr>
        <w:t xml:space="preserve">MN loss would shed light on </w:t>
      </w:r>
      <w:r w:rsidR="00FD5DCF">
        <w:rPr>
          <w:rFonts w:ascii="Arial" w:hAnsi="Arial" w:cs="Arial"/>
          <w:noProof/>
          <w:color w:val="000000" w:themeColor="text1"/>
          <w:sz w:val="24"/>
          <w:szCs w:val="24"/>
        </w:rPr>
        <w:t xml:space="preserve">the </w:t>
      </w:r>
      <w:r w:rsidR="00E974E8" w:rsidRPr="00BC7882">
        <w:rPr>
          <w:rFonts w:ascii="Arial" w:hAnsi="Arial" w:cs="Arial"/>
          <w:noProof/>
          <w:color w:val="000000" w:themeColor="text1"/>
          <w:sz w:val="24"/>
          <w:szCs w:val="24"/>
        </w:rPr>
        <w:t>mechanism</w:t>
      </w:r>
      <w:r w:rsidR="00E974E8" w:rsidRPr="00B31B5D">
        <w:rPr>
          <w:rFonts w:ascii="Arial" w:hAnsi="Arial" w:cs="Arial"/>
          <w:noProof/>
          <w:color w:val="000000" w:themeColor="text1"/>
          <w:sz w:val="24"/>
          <w:szCs w:val="24"/>
        </w:rPr>
        <w:t xml:space="preserve"> underlying the retrograde degeneration in SMA. </w:t>
      </w:r>
      <w:r w:rsidRPr="00B31B5D">
        <w:rPr>
          <w:rFonts w:ascii="Arial" w:hAnsi="Arial" w:cs="Arial"/>
          <w:noProof/>
          <w:color w:val="000000" w:themeColor="text1"/>
          <w:sz w:val="24"/>
          <w:szCs w:val="24"/>
        </w:rPr>
        <w:t xml:space="preserve">In our study, we were </w:t>
      </w:r>
      <w:r w:rsidR="00B5022F">
        <w:rPr>
          <w:rFonts w:ascii="Arial" w:hAnsi="Arial" w:cs="Arial"/>
          <w:noProof/>
          <w:color w:val="000000" w:themeColor="text1"/>
          <w:sz w:val="24"/>
          <w:szCs w:val="24"/>
        </w:rPr>
        <w:t xml:space="preserve">amongst </w:t>
      </w:r>
      <w:r w:rsidRPr="00B31B5D">
        <w:rPr>
          <w:rFonts w:ascii="Arial" w:hAnsi="Arial" w:cs="Arial"/>
          <w:noProof/>
          <w:color w:val="000000" w:themeColor="text1"/>
          <w:sz w:val="24"/>
          <w:szCs w:val="24"/>
        </w:rPr>
        <w:t xml:space="preserve">the first culturing primary SMA motor neurones with </w:t>
      </w:r>
      <w:r w:rsidR="00B5022F">
        <w:rPr>
          <w:rFonts w:ascii="Arial" w:hAnsi="Arial" w:cs="Arial"/>
          <w:noProof/>
          <w:color w:val="000000" w:themeColor="text1"/>
          <w:sz w:val="24"/>
          <w:szCs w:val="24"/>
        </w:rPr>
        <w:t xml:space="preserve">the </w:t>
      </w:r>
      <w:r w:rsidRPr="00B31B5D">
        <w:rPr>
          <w:rFonts w:ascii="Arial" w:hAnsi="Arial" w:cs="Arial"/>
          <w:noProof/>
          <w:color w:val="000000" w:themeColor="text1"/>
          <w:sz w:val="24"/>
          <w:szCs w:val="24"/>
        </w:rPr>
        <w:t>AXIS</w:t>
      </w:r>
      <w:r w:rsidR="00B5022F">
        <w:rPr>
          <w:rFonts w:ascii="Arial" w:hAnsi="Arial" w:cs="Arial"/>
          <w:noProof/>
          <w:color w:val="000000" w:themeColor="text1"/>
          <w:sz w:val="24"/>
          <w:szCs w:val="24"/>
        </w:rPr>
        <w:t xml:space="preserve"> device</w:t>
      </w:r>
      <w:r w:rsidR="00042438" w:rsidRPr="00B31B5D">
        <w:rPr>
          <w:rFonts w:ascii="Arial" w:hAnsi="Arial" w:cs="Arial"/>
          <w:noProof/>
          <w:color w:val="000000" w:themeColor="text1"/>
          <w:sz w:val="24"/>
          <w:szCs w:val="24"/>
        </w:rPr>
        <w:t>. The RNA-seq result demonstrated a large proportion of genes</w:t>
      </w:r>
      <w:r w:rsidR="00F80AEF" w:rsidRPr="00B31B5D">
        <w:rPr>
          <w:rFonts w:ascii="Arial" w:hAnsi="Arial" w:cs="Arial"/>
          <w:noProof/>
          <w:color w:val="000000" w:themeColor="text1"/>
          <w:sz w:val="24"/>
          <w:szCs w:val="24"/>
        </w:rPr>
        <w:t xml:space="preserve"> invol</w:t>
      </w:r>
      <w:r w:rsidR="00042438" w:rsidRPr="00B31B5D">
        <w:rPr>
          <w:rFonts w:ascii="Arial" w:hAnsi="Arial" w:cs="Arial"/>
          <w:noProof/>
          <w:color w:val="000000" w:themeColor="text1"/>
          <w:sz w:val="24"/>
          <w:szCs w:val="24"/>
        </w:rPr>
        <w:t xml:space="preserve">ved in axon function. It not only substantiated the likelihood of these genes being disease modifiers but also approved the feasibility of methodology by which a clean </w:t>
      </w:r>
      <w:r w:rsidR="00042438" w:rsidRPr="00BC7882">
        <w:rPr>
          <w:rFonts w:ascii="Arial" w:hAnsi="Arial" w:cs="Arial"/>
          <w:noProof/>
          <w:color w:val="000000" w:themeColor="text1"/>
          <w:sz w:val="24"/>
          <w:szCs w:val="24"/>
        </w:rPr>
        <w:t>sep</w:t>
      </w:r>
      <w:r w:rsidR="00E2082C">
        <w:rPr>
          <w:rFonts w:ascii="Arial" w:hAnsi="Arial" w:cs="Arial"/>
          <w:noProof/>
          <w:color w:val="000000" w:themeColor="text1"/>
          <w:sz w:val="24"/>
          <w:szCs w:val="24"/>
        </w:rPr>
        <w:t>a</w:t>
      </w:r>
      <w:r w:rsidR="00042438" w:rsidRPr="00BC7882">
        <w:rPr>
          <w:rFonts w:ascii="Arial" w:hAnsi="Arial" w:cs="Arial"/>
          <w:noProof/>
          <w:color w:val="000000" w:themeColor="text1"/>
          <w:sz w:val="24"/>
          <w:szCs w:val="24"/>
        </w:rPr>
        <w:t>ration</w:t>
      </w:r>
      <w:r w:rsidR="00042438" w:rsidRPr="00B31B5D">
        <w:rPr>
          <w:rFonts w:ascii="Arial" w:hAnsi="Arial" w:cs="Arial"/>
          <w:noProof/>
          <w:color w:val="000000" w:themeColor="text1"/>
          <w:sz w:val="24"/>
          <w:szCs w:val="24"/>
        </w:rPr>
        <w:t xml:space="preserve"> of axonal and somatodendritic RNAs could </w:t>
      </w:r>
      <w:r w:rsidR="00042438" w:rsidRPr="00BC7882">
        <w:rPr>
          <w:rFonts w:ascii="Arial" w:hAnsi="Arial" w:cs="Arial"/>
          <w:noProof/>
          <w:color w:val="000000" w:themeColor="text1"/>
          <w:sz w:val="24"/>
          <w:szCs w:val="24"/>
        </w:rPr>
        <w:t>be achieved</w:t>
      </w:r>
      <w:r w:rsidR="00042438" w:rsidRPr="00B31B5D">
        <w:rPr>
          <w:rFonts w:ascii="Arial" w:hAnsi="Arial" w:cs="Arial"/>
          <w:noProof/>
          <w:color w:val="000000" w:themeColor="text1"/>
          <w:sz w:val="24"/>
          <w:szCs w:val="24"/>
        </w:rPr>
        <w:t>.</w:t>
      </w:r>
    </w:p>
    <w:p w14:paraId="77C194C1" w14:textId="77777777" w:rsidR="003F331D" w:rsidRPr="00B96D30" w:rsidRDefault="003F331D" w:rsidP="00D405BD">
      <w:pPr>
        <w:spacing w:line="480" w:lineRule="auto"/>
        <w:jc w:val="both"/>
        <w:rPr>
          <w:rFonts w:ascii="Arial" w:hAnsi="Arial" w:cs="Arial"/>
          <w:noProof/>
          <w:color w:val="000000" w:themeColor="text1"/>
          <w:szCs w:val="24"/>
        </w:rPr>
      </w:pPr>
    </w:p>
    <w:p w14:paraId="2C3D730D" w14:textId="77777777" w:rsidR="00DC7E2D" w:rsidRPr="00B96D30" w:rsidRDefault="00DC7E2D" w:rsidP="00D405BD">
      <w:pPr>
        <w:spacing w:line="480" w:lineRule="auto"/>
        <w:jc w:val="both"/>
        <w:rPr>
          <w:rFonts w:ascii="Arial" w:hAnsi="Arial" w:cs="Arial"/>
          <w:noProof/>
          <w:color w:val="000000" w:themeColor="text1"/>
          <w:kern w:val="2"/>
          <w:sz w:val="24"/>
          <w:szCs w:val="24"/>
        </w:rPr>
      </w:pPr>
      <w:r w:rsidRPr="00B96D30">
        <w:rPr>
          <w:rFonts w:ascii="Arial" w:hAnsi="Arial" w:cs="Arial"/>
          <w:noProof/>
          <w:color w:val="000000" w:themeColor="text1"/>
          <w:szCs w:val="24"/>
        </w:rPr>
        <w:br w:type="page"/>
      </w:r>
    </w:p>
    <w:p w14:paraId="5874AE97" w14:textId="42254E66" w:rsidR="00E974E8" w:rsidRPr="00BF5120" w:rsidRDefault="00605E70" w:rsidP="00D405BD">
      <w:pPr>
        <w:pStyle w:val="a3"/>
        <w:numPr>
          <w:ilvl w:val="1"/>
          <w:numId w:val="43"/>
        </w:numPr>
        <w:spacing w:line="480" w:lineRule="auto"/>
        <w:ind w:leftChars="0"/>
        <w:jc w:val="both"/>
        <w:outlineLvl w:val="1"/>
        <w:rPr>
          <w:rFonts w:ascii="Arial" w:hAnsi="Arial" w:cs="Arial"/>
          <w:b/>
          <w:noProof/>
          <w:color w:val="000000" w:themeColor="text1"/>
          <w:szCs w:val="24"/>
        </w:rPr>
      </w:pPr>
      <w:bookmarkStart w:id="227" w:name="_Toc514879703"/>
      <w:r w:rsidRPr="00BF5120">
        <w:rPr>
          <w:rFonts w:ascii="Arial" w:hAnsi="Arial" w:cs="Arial"/>
          <w:b/>
          <w:noProof/>
          <w:color w:val="000000" w:themeColor="text1"/>
          <w:szCs w:val="24"/>
        </w:rPr>
        <w:t>Future consideration</w:t>
      </w:r>
      <w:bookmarkEnd w:id="227"/>
    </w:p>
    <w:p w14:paraId="0F5AC813" w14:textId="17DD5A31" w:rsidR="00CB57C7" w:rsidRPr="00C70331" w:rsidRDefault="006F702C" w:rsidP="00D405BD">
      <w:pPr>
        <w:pStyle w:val="a3"/>
        <w:numPr>
          <w:ilvl w:val="2"/>
          <w:numId w:val="43"/>
        </w:numPr>
        <w:spacing w:line="480" w:lineRule="auto"/>
        <w:ind w:leftChars="0"/>
        <w:jc w:val="both"/>
        <w:outlineLvl w:val="2"/>
        <w:rPr>
          <w:rFonts w:ascii="Arial" w:hAnsi="Arial" w:cs="Arial"/>
          <w:b/>
          <w:noProof/>
          <w:color w:val="000000" w:themeColor="text1"/>
          <w:szCs w:val="24"/>
        </w:rPr>
      </w:pPr>
      <w:bookmarkStart w:id="228" w:name="_Toc514879704"/>
      <w:r w:rsidRPr="00C70331">
        <w:rPr>
          <w:rFonts w:ascii="Arial" w:hAnsi="Arial" w:cs="Arial"/>
          <w:b/>
          <w:noProof/>
          <w:color w:val="000000" w:themeColor="text1"/>
          <w:szCs w:val="24"/>
        </w:rPr>
        <w:t xml:space="preserve">Improving </w:t>
      </w:r>
      <w:r w:rsidRPr="00BC7882">
        <w:rPr>
          <w:rFonts w:ascii="Arial" w:hAnsi="Arial" w:cs="Arial"/>
          <w:b/>
          <w:noProof/>
          <w:color w:val="000000" w:themeColor="text1"/>
          <w:szCs w:val="24"/>
        </w:rPr>
        <w:t>s</w:t>
      </w:r>
      <w:r w:rsidR="00E2082C">
        <w:rPr>
          <w:rFonts w:ascii="Arial" w:hAnsi="Arial" w:cs="Arial"/>
          <w:b/>
          <w:noProof/>
          <w:color w:val="000000" w:themeColor="text1"/>
          <w:szCs w:val="24"/>
        </w:rPr>
        <w:t>am</w:t>
      </w:r>
      <w:r w:rsidRPr="00BC7882">
        <w:rPr>
          <w:rFonts w:ascii="Arial" w:hAnsi="Arial" w:cs="Arial"/>
          <w:b/>
          <w:noProof/>
          <w:color w:val="000000" w:themeColor="text1"/>
          <w:szCs w:val="24"/>
        </w:rPr>
        <w:t>ple</w:t>
      </w:r>
      <w:r w:rsidRPr="00C70331">
        <w:rPr>
          <w:rFonts w:ascii="Arial" w:hAnsi="Arial" w:cs="Arial"/>
          <w:b/>
          <w:noProof/>
          <w:color w:val="000000" w:themeColor="text1"/>
          <w:szCs w:val="24"/>
        </w:rPr>
        <w:t xml:space="preserve"> preparation for transc</w:t>
      </w:r>
      <w:r w:rsidR="00B5022F">
        <w:rPr>
          <w:rFonts w:ascii="Arial" w:hAnsi="Arial" w:cs="Arial"/>
          <w:b/>
          <w:noProof/>
          <w:color w:val="000000" w:themeColor="text1"/>
          <w:szCs w:val="24"/>
        </w:rPr>
        <w:t>r</w:t>
      </w:r>
      <w:r w:rsidRPr="00C70331">
        <w:rPr>
          <w:rFonts w:ascii="Arial" w:hAnsi="Arial" w:cs="Arial"/>
          <w:b/>
          <w:noProof/>
          <w:color w:val="000000" w:themeColor="text1"/>
          <w:szCs w:val="24"/>
        </w:rPr>
        <w:t>iptional profiling</w:t>
      </w:r>
      <w:bookmarkEnd w:id="228"/>
    </w:p>
    <w:p w14:paraId="28BA45FD" w14:textId="21D9CB84" w:rsidR="00EA5071" w:rsidRDefault="00DB7B84" w:rsidP="00D405BD">
      <w:pPr>
        <w:spacing w:line="480" w:lineRule="auto"/>
        <w:jc w:val="both"/>
        <w:rPr>
          <w:rFonts w:ascii="Arial" w:hAnsi="Arial" w:cs="Arial"/>
          <w:noProof/>
          <w:color w:val="000000" w:themeColor="text1"/>
          <w:sz w:val="24"/>
          <w:szCs w:val="24"/>
        </w:rPr>
      </w:pPr>
      <w:r w:rsidRPr="00C70331">
        <w:rPr>
          <w:rFonts w:ascii="Arial" w:hAnsi="Arial" w:cs="Arial"/>
          <w:noProof/>
          <w:color w:val="000000" w:themeColor="text1"/>
          <w:sz w:val="24"/>
          <w:szCs w:val="24"/>
        </w:rPr>
        <w:t xml:space="preserve">In this project, RNA quality was a huge concern for the array result. The </w:t>
      </w:r>
      <w:r w:rsidR="00DE2591" w:rsidRPr="00C70331">
        <w:rPr>
          <w:rFonts w:ascii="Arial" w:hAnsi="Arial" w:cs="Arial"/>
          <w:noProof/>
          <w:color w:val="000000" w:themeColor="text1"/>
          <w:sz w:val="24"/>
          <w:szCs w:val="24"/>
        </w:rPr>
        <w:t>RINs</w:t>
      </w:r>
      <w:r w:rsidRPr="00C70331">
        <w:rPr>
          <w:rFonts w:ascii="Arial" w:hAnsi="Arial" w:cs="Arial"/>
          <w:noProof/>
          <w:color w:val="000000" w:themeColor="text1"/>
          <w:sz w:val="24"/>
          <w:szCs w:val="24"/>
        </w:rPr>
        <w:t xml:space="preserve"> did not achieve either homogeneity or </w:t>
      </w:r>
      <w:r w:rsidR="00DE2591" w:rsidRPr="00C70331">
        <w:rPr>
          <w:rFonts w:ascii="Arial" w:hAnsi="Arial" w:cs="Arial"/>
          <w:noProof/>
          <w:color w:val="000000" w:themeColor="text1"/>
          <w:sz w:val="24"/>
          <w:szCs w:val="24"/>
        </w:rPr>
        <w:t>good quality, resulting in</w:t>
      </w:r>
      <w:r w:rsidR="00EA5071" w:rsidRPr="00C70331">
        <w:rPr>
          <w:rFonts w:ascii="Arial" w:hAnsi="Arial" w:cs="Arial"/>
          <w:noProof/>
          <w:color w:val="000000" w:themeColor="text1"/>
          <w:sz w:val="24"/>
          <w:szCs w:val="24"/>
        </w:rPr>
        <w:t xml:space="preserve"> skewed values when averagin</w:t>
      </w:r>
      <w:r w:rsidR="00C70331">
        <w:rPr>
          <w:rFonts w:ascii="Arial" w:hAnsi="Arial" w:cs="Arial"/>
          <w:noProof/>
          <w:color w:val="000000" w:themeColor="text1"/>
          <w:sz w:val="24"/>
          <w:szCs w:val="24"/>
        </w:rPr>
        <w:t xml:space="preserve">g them out in and between </w:t>
      </w:r>
      <w:r w:rsidR="00FD5DCF">
        <w:rPr>
          <w:rFonts w:ascii="Arial" w:hAnsi="Arial" w:cs="Arial"/>
          <w:noProof/>
          <w:color w:val="000000" w:themeColor="text1"/>
          <w:sz w:val="24"/>
          <w:szCs w:val="24"/>
        </w:rPr>
        <w:t xml:space="preserve">the </w:t>
      </w:r>
      <w:r w:rsidR="00C70331" w:rsidRPr="00BC7882">
        <w:rPr>
          <w:rFonts w:ascii="Arial" w:hAnsi="Arial" w:cs="Arial"/>
          <w:noProof/>
          <w:color w:val="000000" w:themeColor="text1"/>
          <w:sz w:val="24"/>
          <w:szCs w:val="24"/>
        </w:rPr>
        <w:t>group</w:t>
      </w:r>
      <w:r w:rsidR="00C70331">
        <w:rPr>
          <w:rFonts w:ascii="Arial" w:hAnsi="Arial" w:cs="Arial"/>
          <w:noProof/>
          <w:color w:val="000000" w:themeColor="text1"/>
          <w:sz w:val="24"/>
          <w:szCs w:val="24"/>
        </w:rPr>
        <w:t xml:space="preserve">. Therefore, </w:t>
      </w:r>
      <w:r w:rsidR="00C70331" w:rsidRPr="00BC7882">
        <w:rPr>
          <w:rFonts w:ascii="Arial" w:hAnsi="Arial" w:cs="Arial"/>
          <w:noProof/>
          <w:color w:val="000000" w:themeColor="text1"/>
          <w:sz w:val="24"/>
          <w:szCs w:val="24"/>
        </w:rPr>
        <w:t>more</w:t>
      </w:r>
      <w:r w:rsidR="00C70331">
        <w:rPr>
          <w:rFonts w:ascii="Arial" w:hAnsi="Arial" w:cs="Arial"/>
          <w:noProof/>
          <w:color w:val="000000" w:themeColor="text1"/>
          <w:sz w:val="24"/>
          <w:szCs w:val="24"/>
        </w:rPr>
        <w:t xml:space="preserve"> careful sample preparation will </w:t>
      </w:r>
      <w:r w:rsidR="00C70331" w:rsidRPr="00BC7882">
        <w:rPr>
          <w:rFonts w:ascii="Arial" w:hAnsi="Arial" w:cs="Arial"/>
          <w:noProof/>
          <w:color w:val="000000" w:themeColor="text1"/>
          <w:sz w:val="24"/>
          <w:szCs w:val="24"/>
        </w:rPr>
        <w:t>be required</w:t>
      </w:r>
      <w:r w:rsidR="00C70331">
        <w:rPr>
          <w:rFonts w:ascii="Arial" w:hAnsi="Arial" w:cs="Arial"/>
          <w:noProof/>
          <w:color w:val="000000" w:themeColor="text1"/>
          <w:sz w:val="24"/>
          <w:szCs w:val="24"/>
        </w:rPr>
        <w:t xml:space="preserve"> for a similar study in the future.</w:t>
      </w:r>
      <w:r w:rsidR="00EA5071" w:rsidRPr="00C70331">
        <w:rPr>
          <w:rFonts w:ascii="Arial" w:hAnsi="Arial" w:cs="Arial"/>
          <w:noProof/>
          <w:color w:val="000000" w:themeColor="text1"/>
          <w:sz w:val="24"/>
          <w:szCs w:val="24"/>
        </w:rPr>
        <w:t xml:space="preserve"> </w:t>
      </w:r>
    </w:p>
    <w:p w14:paraId="574AFE50" w14:textId="77777777" w:rsidR="00507FC3" w:rsidRPr="00AC75BE" w:rsidRDefault="00507FC3">
      <w:pPr>
        <w:spacing w:line="480" w:lineRule="auto"/>
        <w:jc w:val="both"/>
        <w:rPr>
          <w:rFonts w:ascii="Arial" w:hAnsi="Arial" w:cs="Arial"/>
          <w:b/>
          <w:noProof/>
          <w:color w:val="000000" w:themeColor="text1"/>
          <w:szCs w:val="24"/>
        </w:rPr>
      </w:pPr>
    </w:p>
    <w:p w14:paraId="6D3E9B06" w14:textId="03617A78" w:rsidR="00DF5034" w:rsidRPr="00AC75BE" w:rsidRDefault="008278A8" w:rsidP="00AC75BE">
      <w:pPr>
        <w:pStyle w:val="a3"/>
        <w:numPr>
          <w:ilvl w:val="2"/>
          <w:numId w:val="43"/>
        </w:numPr>
        <w:spacing w:line="480" w:lineRule="auto"/>
        <w:ind w:leftChars="0"/>
        <w:jc w:val="both"/>
        <w:rPr>
          <w:rFonts w:ascii="Arial" w:hAnsi="Arial" w:cs="Arial"/>
          <w:b/>
          <w:noProof/>
          <w:color w:val="000000" w:themeColor="text1"/>
          <w:szCs w:val="24"/>
        </w:rPr>
      </w:pPr>
      <w:r w:rsidRPr="00AC75BE">
        <w:rPr>
          <w:rFonts w:ascii="Arial" w:hAnsi="Arial" w:cs="Arial"/>
          <w:b/>
          <w:noProof/>
          <w:color w:val="000000" w:themeColor="text1"/>
          <w:szCs w:val="24"/>
        </w:rPr>
        <w:t>More pathways awaiting further investigation</w:t>
      </w:r>
    </w:p>
    <w:p w14:paraId="0D1BC086" w14:textId="7B889A39" w:rsidR="006F702C" w:rsidRPr="0083769D" w:rsidRDefault="008278A8" w:rsidP="00D405BD">
      <w:pPr>
        <w:spacing w:line="480" w:lineRule="auto"/>
        <w:jc w:val="both"/>
        <w:rPr>
          <w:rFonts w:ascii="Arial" w:hAnsi="Arial" w:cs="Arial"/>
          <w:noProof/>
          <w:color w:val="000000" w:themeColor="text1"/>
          <w:sz w:val="24"/>
          <w:szCs w:val="24"/>
        </w:rPr>
      </w:pPr>
      <w:r>
        <w:rPr>
          <w:rFonts w:ascii="Arial" w:hAnsi="Arial" w:cs="Arial"/>
          <w:noProof/>
          <w:color w:val="000000" w:themeColor="text1"/>
          <w:sz w:val="24"/>
          <w:szCs w:val="24"/>
        </w:rPr>
        <w:t xml:space="preserve">We </w:t>
      </w:r>
      <w:r>
        <w:rPr>
          <w:rFonts w:ascii="Arial" w:hAnsi="Arial" w:cs="Arial" w:hint="eastAsia"/>
          <w:noProof/>
          <w:color w:val="000000" w:themeColor="text1"/>
          <w:sz w:val="24"/>
          <w:szCs w:val="24"/>
        </w:rPr>
        <w:t xml:space="preserve">have found and validated </w:t>
      </w:r>
      <w:r w:rsidR="0083769D">
        <w:rPr>
          <w:rFonts w:ascii="Arial" w:hAnsi="Arial" w:cs="Arial" w:hint="eastAsia"/>
          <w:noProof/>
          <w:color w:val="000000" w:themeColor="text1"/>
          <w:sz w:val="24"/>
          <w:szCs w:val="24"/>
        </w:rPr>
        <w:t xml:space="preserve">OXPHOS pathway as one of the </w:t>
      </w:r>
      <w:r w:rsidR="00A54720" w:rsidRPr="00BC7882">
        <w:rPr>
          <w:rFonts w:ascii="Arial" w:hAnsi="Arial" w:cs="Arial" w:hint="eastAsia"/>
          <w:noProof/>
          <w:color w:val="000000" w:themeColor="text1"/>
          <w:sz w:val="24"/>
          <w:szCs w:val="24"/>
        </w:rPr>
        <w:t>po</w:t>
      </w:r>
      <w:r w:rsidR="00E2082C">
        <w:rPr>
          <w:rFonts w:ascii="Arial" w:hAnsi="Arial" w:cs="Arial"/>
          <w:noProof/>
          <w:color w:val="000000" w:themeColor="text1"/>
          <w:sz w:val="24"/>
          <w:szCs w:val="24"/>
        </w:rPr>
        <w:t>tent</w:t>
      </w:r>
      <w:r w:rsidR="00A54720" w:rsidRPr="00BC7882">
        <w:rPr>
          <w:rFonts w:ascii="Arial" w:hAnsi="Arial" w:cs="Arial" w:hint="eastAsia"/>
          <w:noProof/>
          <w:color w:val="000000" w:themeColor="text1"/>
          <w:sz w:val="24"/>
          <w:szCs w:val="24"/>
        </w:rPr>
        <w:t>ial</w:t>
      </w:r>
      <w:r w:rsidR="00A54720">
        <w:rPr>
          <w:rFonts w:ascii="Arial" w:hAnsi="Arial" w:cs="Arial" w:hint="eastAsia"/>
          <w:noProof/>
          <w:color w:val="000000" w:themeColor="text1"/>
          <w:sz w:val="24"/>
          <w:szCs w:val="24"/>
        </w:rPr>
        <w:t xml:space="preserve"> pathways </w:t>
      </w:r>
      <w:r w:rsidR="00A54720" w:rsidRPr="00BC7882">
        <w:rPr>
          <w:rFonts w:ascii="Arial" w:hAnsi="Arial" w:cs="Arial" w:hint="eastAsia"/>
          <w:noProof/>
          <w:color w:val="000000" w:themeColor="text1"/>
          <w:sz w:val="24"/>
          <w:szCs w:val="24"/>
        </w:rPr>
        <w:t>conf</w:t>
      </w:r>
      <w:r w:rsidR="00E2082C">
        <w:rPr>
          <w:rFonts w:ascii="Arial" w:hAnsi="Arial" w:cs="Arial"/>
          <w:noProof/>
          <w:color w:val="000000" w:themeColor="text1"/>
          <w:sz w:val="24"/>
          <w:szCs w:val="24"/>
        </w:rPr>
        <w:t>err</w:t>
      </w:r>
      <w:r w:rsidR="00A54720" w:rsidRPr="00BC7882">
        <w:rPr>
          <w:rFonts w:ascii="Arial" w:hAnsi="Arial" w:cs="Arial" w:hint="eastAsia"/>
          <w:noProof/>
          <w:color w:val="000000" w:themeColor="text1"/>
          <w:sz w:val="24"/>
          <w:szCs w:val="24"/>
        </w:rPr>
        <w:t>ing</w:t>
      </w:r>
      <w:r w:rsidR="00A54720">
        <w:rPr>
          <w:rFonts w:ascii="Arial" w:hAnsi="Arial" w:cs="Arial" w:hint="eastAsia"/>
          <w:noProof/>
          <w:color w:val="000000" w:themeColor="text1"/>
          <w:sz w:val="24"/>
          <w:szCs w:val="24"/>
        </w:rPr>
        <w:t xml:space="preserve"> EDL motor neruones </w:t>
      </w:r>
      <w:r w:rsidR="00A54720" w:rsidRPr="00BC7882">
        <w:rPr>
          <w:rFonts w:ascii="Arial" w:hAnsi="Arial" w:cs="Arial" w:hint="eastAsia"/>
          <w:noProof/>
          <w:color w:val="000000" w:themeColor="text1"/>
          <w:sz w:val="24"/>
          <w:szCs w:val="24"/>
        </w:rPr>
        <w:t>again</w:t>
      </w:r>
      <w:r w:rsidR="00E2082C">
        <w:rPr>
          <w:rFonts w:ascii="Arial" w:hAnsi="Arial" w:cs="Arial"/>
          <w:noProof/>
          <w:color w:val="000000" w:themeColor="text1"/>
          <w:sz w:val="24"/>
          <w:szCs w:val="24"/>
        </w:rPr>
        <w:t>s</w:t>
      </w:r>
      <w:r w:rsidR="00A54720" w:rsidRPr="00BC7882">
        <w:rPr>
          <w:rFonts w:ascii="Arial" w:hAnsi="Arial" w:cs="Arial" w:hint="eastAsia"/>
          <w:noProof/>
          <w:color w:val="000000" w:themeColor="text1"/>
          <w:sz w:val="24"/>
          <w:szCs w:val="24"/>
        </w:rPr>
        <w:t>t</w:t>
      </w:r>
      <w:r w:rsidR="00A54720">
        <w:rPr>
          <w:rFonts w:ascii="Arial" w:hAnsi="Arial" w:cs="Arial" w:hint="eastAsia"/>
          <w:noProof/>
          <w:color w:val="000000" w:themeColor="text1"/>
          <w:sz w:val="24"/>
          <w:szCs w:val="24"/>
        </w:rPr>
        <w:t xml:space="preserve"> SMA. </w:t>
      </w:r>
      <w:r w:rsidR="009A67E0" w:rsidRPr="00BC7882">
        <w:rPr>
          <w:rFonts w:ascii="Arial" w:hAnsi="Arial" w:cs="Arial" w:hint="eastAsia"/>
          <w:noProof/>
          <w:color w:val="000000" w:themeColor="text1"/>
          <w:sz w:val="24"/>
          <w:szCs w:val="24"/>
        </w:rPr>
        <w:t>N</w:t>
      </w:r>
      <w:r w:rsidR="006E6EEE" w:rsidRPr="00BC7882">
        <w:rPr>
          <w:rFonts w:ascii="Arial" w:hAnsi="Arial" w:cs="Arial" w:hint="eastAsia"/>
          <w:noProof/>
          <w:color w:val="000000" w:themeColor="text1"/>
          <w:sz w:val="24"/>
          <w:szCs w:val="24"/>
        </w:rPr>
        <w:t>evertheless,</w:t>
      </w:r>
      <w:r w:rsidR="006E6EEE" w:rsidRPr="00FD5DCF">
        <w:rPr>
          <w:rFonts w:ascii="Arial" w:hAnsi="Arial" w:cs="Arial"/>
          <w:noProof/>
          <w:color w:val="000000" w:themeColor="text1"/>
          <w:sz w:val="24"/>
          <w:szCs w:val="24"/>
        </w:rPr>
        <w:t xml:space="preserve"> </w:t>
      </w:r>
      <w:r w:rsidR="008D7E5A" w:rsidRPr="00FD5DCF">
        <w:rPr>
          <w:rFonts w:ascii="Arial" w:hAnsi="Arial" w:cs="Arial"/>
          <w:noProof/>
          <w:color w:val="000000" w:themeColor="text1"/>
          <w:sz w:val="24"/>
          <w:szCs w:val="24"/>
        </w:rPr>
        <w:t xml:space="preserve">the </w:t>
      </w:r>
      <w:r w:rsidR="006E6EEE" w:rsidRPr="00FD5DCF">
        <w:rPr>
          <w:rFonts w:ascii="Arial" w:hAnsi="Arial" w:cs="Arial"/>
          <w:noProof/>
          <w:color w:val="000000" w:themeColor="text1"/>
          <w:sz w:val="24"/>
          <w:szCs w:val="24"/>
        </w:rPr>
        <w:t>m</w:t>
      </w:r>
      <w:r w:rsidR="008D7E5A" w:rsidRPr="00FD5DCF">
        <w:rPr>
          <w:rFonts w:ascii="Arial" w:hAnsi="Arial" w:cs="Arial"/>
          <w:noProof/>
          <w:color w:val="000000" w:themeColor="text1"/>
          <w:sz w:val="24"/>
          <w:szCs w:val="24"/>
        </w:rPr>
        <w:t>icroarray analysis also identified</w:t>
      </w:r>
      <w:r w:rsidR="006E6EEE" w:rsidRPr="00FD5DCF">
        <w:rPr>
          <w:rFonts w:ascii="Arial" w:hAnsi="Arial" w:cs="Arial"/>
          <w:noProof/>
          <w:color w:val="000000" w:themeColor="text1"/>
          <w:sz w:val="24"/>
          <w:szCs w:val="24"/>
        </w:rPr>
        <w:t xml:space="preserve"> some other pathways, such as splicesome and proteasome in particular, already known to be crucial to motor neurone vulnerabi</w:t>
      </w:r>
      <w:r w:rsidR="00E2082C" w:rsidRPr="00FD5DCF">
        <w:rPr>
          <w:rFonts w:ascii="Arial" w:hAnsi="Arial" w:cs="Arial"/>
          <w:noProof/>
          <w:color w:val="000000" w:themeColor="text1"/>
          <w:sz w:val="24"/>
          <w:szCs w:val="24"/>
        </w:rPr>
        <w:t>li</w:t>
      </w:r>
      <w:r w:rsidR="006E6EEE" w:rsidRPr="00FD5DCF">
        <w:rPr>
          <w:rFonts w:ascii="Arial" w:hAnsi="Arial" w:cs="Arial"/>
          <w:noProof/>
          <w:color w:val="000000" w:themeColor="text1"/>
          <w:sz w:val="24"/>
          <w:szCs w:val="24"/>
        </w:rPr>
        <w:t xml:space="preserve">ty </w:t>
      </w:r>
      <w:r w:rsidR="006E6EEE" w:rsidRPr="00BC7882">
        <w:rPr>
          <w:rFonts w:ascii="Arial" w:hAnsi="Arial" w:cs="Arial"/>
          <w:noProof/>
          <w:color w:val="000000" w:themeColor="text1"/>
          <w:sz w:val="24"/>
          <w:szCs w:val="24"/>
        </w:rPr>
        <w:fldChar w:fldCharType="begin">
          <w:fldData xml:space="preserve">PEVuZE5vdGU+PENpdGU+PEF1dGhvcj5XaXNoYXJ0PC9BdXRob3I+PFllYXI+MjAxNDwvWWVhcj48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</w:fldData>
        </w:fldChar>
      </w:r>
      <w:r w:rsidR="006E6EEE" w:rsidRPr="00FD5DCF">
        <w:rPr>
          <w:rFonts w:ascii="Arial" w:hAnsi="Arial" w:cs="Arial"/>
          <w:noProof/>
          <w:color w:val="000000" w:themeColor="text1"/>
          <w:sz w:val="24"/>
          <w:szCs w:val="24"/>
        </w:rPr>
        <w:instrText xml:space="preserve"> ADDIN EN.CITE </w:instrText>
      </w:r>
      <w:r w:rsidR="006E6EEE" w:rsidRPr="00AC75BE">
        <w:rPr>
          <w:rFonts w:ascii="Arial" w:hAnsi="Arial" w:cs="Arial"/>
          <w:noProof/>
          <w:color w:val="000000" w:themeColor="text1"/>
          <w:sz w:val="24"/>
          <w:szCs w:val="24"/>
        </w:rPr>
        <w:fldChar w:fldCharType="begin">
          <w:fldData xml:space="preserve">PEVuZE5vdGU+PENpdGU+PEF1dGhvcj5XaXNoYXJ0PC9BdXRob3I+PFllYXI+MjAxNDwvWWVhcj48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</w:fldData>
        </w:fldChar>
      </w:r>
      <w:r w:rsidR="006E6EEE" w:rsidRPr="00FD5DCF">
        <w:rPr>
          <w:rFonts w:ascii="Arial" w:hAnsi="Arial" w:cs="Arial"/>
          <w:noProof/>
          <w:color w:val="000000" w:themeColor="text1"/>
          <w:sz w:val="24"/>
          <w:szCs w:val="24"/>
        </w:rPr>
        <w:instrText xml:space="preserve"> ADDIN EN.CITE.DATA </w:instrText>
      </w:r>
      <w:r w:rsidR="006E6EEE" w:rsidRPr="00AC75BE">
        <w:rPr>
          <w:rFonts w:ascii="Arial" w:hAnsi="Arial" w:cs="Arial"/>
          <w:noProof/>
          <w:color w:val="000000" w:themeColor="text1"/>
          <w:sz w:val="24"/>
          <w:szCs w:val="24"/>
        </w:rPr>
      </w:r>
      <w:r w:rsidR="006E6EEE" w:rsidRPr="00AC75BE">
        <w:rPr>
          <w:rFonts w:ascii="Arial" w:hAnsi="Arial" w:cs="Arial"/>
          <w:noProof/>
          <w:color w:val="000000" w:themeColor="text1"/>
          <w:sz w:val="24"/>
          <w:szCs w:val="24"/>
        </w:rPr>
        <w:fldChar w:fldCharType="end"/>
      </w:r>
      <w:r w:rsidR="006E6EEE" w:rsidRPr="00AC75BE">
        <w:rPr>
          <w:rFonts w:ascii="Arial" w:hAnsi="Arial" w:cs="Arial"/>
          <w:noProof/>
          <w:color w:val="000000" w:themeColor="text1"/>
          <w:sz w:val="24"/>
          <w:szCs w:val="24"/>
        </w:rPr>
      </w:r>
      <w:r w:rsidR="006E6EEE" w:rsidRPr="00AC75BE">
        <w:rPr>
          <w:rFonts w:ascii="Arial" w:hAnsi="Arial" w:cs="Arial"/>
          <w:noProof/>
          <w:color w:val="000000" w:themeColor="text1"/>
          <w:sz w:val="24"/>
          <w:szCs w:val="24"/>
        </w:rPr>
        <w:fldChar w:fldCharType="separate"/>
      </w:r>
      <w:r w:rsidR="006E6EEE" w:rsidRPr="00BC7882">
        <w:rPr>
          <w:rFonts w:ascii="Arial" w:hAnsi="Arial" w:cs="Arial"/>
          <w:noProof/>
          <w:color w:val="000000" w:themeColor="text1"/>
          <w:sz w:val="24"/>
          <w:szCs w:val="24"/>
        </w:rPr>
        <w:t>(Helmken, et al. 2003; Ng, et al. 2015; Powis, et al. 2016; Wishart, et al. 2014)</w:t>
      </w:r>
      <w:r w:rsidR="006E6EEE" w:rsidRPr="00BC7882">
        <w:rPr>
          <w:rFonts w:ascii="Arial" w:hAnsi="Arial" w:cs="Arial"/>
          <w:noProof/>
          <w:color w:val="000000" w:themeColor="text1"/>
          <w:sz w:val="24"/>
          <w:szCs w:val="24"/>
        </w:rPr>
        <w:fldChar w:fldCharType="end"/>
      </w:r>
      <w:r w:rsidR="006E6EEE" w:rsidRPr="00BC7882">
        <w:rPr>
          <w:rFonts w:ascii="Arial" w:hAnsi="Arial" w:cs="Arial" w:hint="eastAsia"/>
          <w:noProof/>
          <w:color w:val="000000" w:themeColor="text1"/>
          <w:sz w:val="24"/>
          <w:szCs w:val="24"/>
        </w:rPr>
        <w:t xml:space="preserve"> (Figure 3.11)</w:t>
      </w:r>
      <w:r w:rsidR="006E6EEE" w:rsidRPr="00FD5DCF">
        <w:rPr>
          <w:rFonts w:ascii="Arial" w:hAnsi="Arial" w:cs="Arial"/>
          <w:noProof/>
          <w:color w:val="000000" w:themeColor="text1"/>
          <w:sz w:val="24"/>
          <w:szCs w:val="24"/>
        </w:rPr>
        <w:t>.</w:t>
      </w:r>
      <w:r w:rsidR="006E6EEE">
        <w:rPr>
          <w:rFonts w:ascii="Arial" w:hAnsi="Arial" w:cs="Arial" w:hint="eastAsia"/>
          <w:noProof/>
          <w:color w:val="000000" w:themeColor="text1"/>
          <w:sz w:val="24"/>
          <w:szCs w:val="24"/>
        </w:rPr>
        <w:t xml:space="preserve"> </w:t>
      </w:r>
      <w:r w:rsidR="008D7E5A">
        <w:rPr>
          <w:rFonts w:ascii="Arial" w:hAnsi="Arial" w:cs="Arial" w:hint="eastAsia"/>
          <w:noProof/>
          <w:color w:val="000000" w:themeColor="text1"/>
          <w:sz w:val="24"/>
          <w:szCs w:val="24"/>
        </w:rPr>
        <w:t>Although</w:t>
      </w:r>
      <w:r w:rsidR="006E6EEE">
        <w:rPr>
          <w:rFonts w:ascii="Arial" w:hAnsi="Arial" w:cs="Arial" w:hint="eastAsia"/>
          <w:noProof/>
          <w:color w:val="000000" w:themeColor="text1"/>
          <w:sz w:val="24"/>
          <w:szCs w:val="24"/>
        </w:rPr>
        <w:t xml:space="preserve"> genes </w:t>
      </w:r>
      <w:r w:rsidR="008D7E5A">
        <w:rPr>
          <w:rFonts w:ascii="Arial" w:hAnsi="Arial" w:cs="Arial" w:hint="eastAsia"/>
          <w:noProof/>
          <w:color w:val="000000" w:themeColor="text1"/>
          <w:sz w:val="24"/>
          <w:szCs w:val="24"/>
        </w:rPr>
        <w:t xml:space="preserve">highlighted in previous studies showed no differential expression in ours, our result </w:t>
      </w:r>
      <w:r w:rsidR="00507FC3">
        <w:rPr>
          <w:rFonts w:ascii="Arial" w:hAnsi="Arial" w:cs="Arial" w:hint="eastAsia"/>
          <w:noProof/>
          <w:color w:val="000000" w:themeColor="text1"/>
          <w:sz w:val="24"/>
          <w:szCs w:val="24"/>
        </w:rPr>
        <w:t xml:space="preserve">indicated that </w:t>
      </w:r>
      <w:r w:rsidR="001D4AF0">
        <w:rPr>
          <w:rFonts w:ascii="Arial" w:hAnsi="Arial" w:cs="Arial" w:hint="eastAsia"/>
          <w:noProof/>
          <w:color w:val="000000" w:themeColor="text1"/>
          <w:sz w:val="24"/>
          <w:szCs w:val="24"/>
        </w:rPr>
        <w:t xml:space="preserve">an increase in </w:t>
      </w:r>
      <w:r w:rsidR="00FD5DCF">
        <w:rPr>
          <w:rFonts w:ascii="Arial" w:hAnsi="Arial" w:cs="Arial"/>
          <w:noProof/>
          <w:color w:val="000000" w:themeColor="text1"/>
          <w:sz w:val="24"/>
          <w:szCs w:val="24"/>
        </w:rPr>
        <w:t>some</w:t>
      </w:r>
      <w:r w:rsidR="001D4AF0">
        <w:rPr>
          <w:rFonts w:ascii="Arial" w:hAnsi="Arial" w:cs="Arial" w:hint="eastAsia"/>
          <w:noProof/>
          <w:color w:val="000000" w:themeColor="text1"/>
          <w:sz w:val="24"/>
          <w:szCs w:val="24"/>
        </w:rPr>
        <w:t xml:space="preserve"> snRNA expressions and</w:t>
      </w:r>
      <w:r w:rsidR="0064597C">
        <w:rPr>
          <w:rFonts w:ascii="Arial" w:hAnsi="Arial" w:cs="Arial" w:hint="eastAsia"/>
          <w:noProof/>
          <w:color w:val="000000" w:themeColor="text1"/>
          <w:sz w:val="24"/>
          <w:szCs w:val="24"/>
        </w:rPr>
        <w:t xml:space="preserve"> </w:t>
      </w:r>
      <w:r w:rsidR="0064597C" w:rsidRPr="00BC7882">
        <w:rPr>
          <w:rFonts w:ascii="Arial" w:hAnsi="Arial" w:cs="Arial" w:hint="eastAsia"/>
          <w:noProof/>
          <w:color w:val="000000" w:themeColor="text1"/>
          <w:sz w:val="24"/>
          <w:szCs w:val="24"/>
        </w:rPr>
        <w:t>prote</w:t>
      </w:r>
      <w:r w:rsidR="00E2082C">
        <w:rPr>
          <w:rFonts w:ascii="Arial" w:hAnsi="Arial" w:cs="Arial"/>
          <w:noProof/>
          <w:color w:val="000000" w:themeColor="text1"/>
          <w:sz w:val="24"/>
          <w:szCs w:val="24"/>
        </w:rPr>
        <w:t>a</w:t>
      </w:r>
      <w:r w:rsidR="0064597C" w:rsidRPr="00BC7882">
        <w:rPr>
          <w:rFonts w:ascii="Arial" w:hAnsi="Arial" w:cs="Arial" w:hint="eastAsia"/>
          <w:noProof/>
          <w:color w:val="000000" w:themeColor="text1"/>
          <w:sz w:val="24"/>
          <w:szCs w:val="24"/>
        </w:rPr>
        <w:t>some</w:t>
      </w:r>
      <w:r w:rsidR="0064597C">
        <w:rPr>
          <w:rFonts w:ascii="Arial" w:hAnsi="Arial" w:cs="Arial" w:hint="eastAsia"/>
          <w:noProof/>
          <w:color w:val="000000" w:themeColor="text1"/>
          <w:sz w:val="24"/>
          <w:szCs w:val="24"/>
        </w:rPr>
        <w:t xml:space="preserve"> components. </w:t>
      </w:r>
      <w:r w:rsidR="006764F5">
        <w:rPr>
          <w:rFonts w:ascii="Arial" w:hAnsi="Arial" w:cs="Arial" w:hint="eastAsia"/>
          <w:noProof/>
          <w:color w:val="000000" w:themeColor="text1"/>
          <w:sz w:val="24"/>
          <w:szCs w:val="24"/>
        </w:rPr>
        <w:t xml:space="preserve">Further </w:t>
      </w:r>
      <w:r w:rsidR="006764F5" w:rsidRPr="00BC7882">
        <w:rPr>
          <w:rFonts w:ascii="Arial" w:hAnsi="Arial" w:cs="Arial" w:hint="eastAsia"/>
          <w:noProof/>
          <w:color w:val="000000" w:themeColor="text1"/>
          <w:sz w:val="24"/>
          <w:szCs w:val="24"/>
        </w:rPr>
        <w:t>inve</w:t>
      </w:r>
      <w:r w:rsidR="00E2082C">
        <w:rPr>
          <w:rFonts w:ascii="Arial" w:hAnsi="Arial" w:cs="Arial"/>
          <w:noProof/>
          <w:color w:val="000000" w:themeColor="text1"/>
          <w:sz w:val="24"/>
          <w:szCs w:val="24"/>
        </w:rPr>
        <w:t>s</w:t>
      </w:r>
      <w:r w:rsidR="006764F5" w:rsidRPr="00BC7882">
        <w:rPr>
          <w:rFonts w:ascii="Arial" w:hAnsi="Arial" w:cs="Arial" w:hint="eastAsia"/>
          <w:noProof/>
          <w:color w:val="000000" w:themeColor="text1"/>
          <w:sz w:val="24"/>
          <w:szCs w:val="24"/>
        </w:rPr>
        <w:t>tigation</w:t>
      </w:r>
      <w:r w:rsidR="006764F5">
        <w:rPr>
          <w:rFonts w:ascii="Arial" w:hAnsi="Arial" w:cs="Arial" w:hint="eastAsia"/>
          <w:noProof/>
          <w:color w:val="000000" w:themeColor="text1"/>
          <w:sz w:val="24"/>
          <w:szCs w:val="24"/>
        </w:rPr>
        <w:t xml:space="preserve"> on these pathways may also shed some light on the understanding of selective motor neurone vulnerability.</w:t>
      </w:r>
    </w:p>
    <w:p w14:paraId="638453CC" w14:textId="77777777" w:rsidR="00507FC3" w:rsidRPr="00AC75BE" w:rsidRDefault="00507FC3" w:rsidP="00AC75BE">
      <w:pPr>
        <w:spacing w:line="480" w:lineRule="auto"/>
        <w:jc w:val="both"/>
        <w:outlineLvl w:val="2"/>
        <w:rPr>
          <w:rFonts w:ascii="Arial" w:hAnsi="Arial" w:cs="Arial"/>
          <w:b/>
          <w:noProof/>
          <w:color w:val="000000" w:themeColor="text1"/>
          <w:szCs w:val="24"/>
        </w:rPr>
      </w:pPr>
    </w:p>
    <w:p w14:paraId="7CB57E56" w14:textId="5400E2AB" w:rsidR="006F702C" w:rsidRPr="00C70331" w:rsidRDefault="006F702C" w:rsidP="00D405BD">
      <w:pPr>
        <w:pStyle w:val="a3"/>
        <w:numPr>
          <w:ilvl w:val="2"/>
          <w:numId w:val="43"/>
        </w:numPr>
        <w:spacing w:line="480" w:lineRule="auto"/>
        <w:ind w:leftChars="0"/>
        <w:jc w:val="both"/>
        <w:outlineLvl w:val="2"/>
        <w:rPr>
          <w:rFonts w:ascii="Arial" w:hAnsi="Arial" w:cs="Arial"/>
          <w:b/>
          <w:noProof/>
          <w:color w:val="000000" w:themeColor="text1"/>
          <w:szCs w:val="24"/>
        </w:rPr>
      </w:pPr>
      <w:bookmarkStart w:id="229" w:name="_Toc514879705"/>
      <w:r w:rsidRPr="00BC7882">
        <w:rPr>
          <w:rFonts w:ascii="Arial" w:hAnsi="Arial" w:cs="Arial"/>
          <w:b/>
          <w:noProof/>
          <w:color w:val="000000" w:themeColor="text1"/>
          <w:szCs w:val="24"/>
        </w:rPr>
        <w:t>Bioene</w:t>
      </w:r>
      <w:r w:rsidR="00E2082C">
        <w:rPr>
          <w:rFonts w:ascii="Arial" w:hAnsi="Arial" w:cs="Arial"/>
          <w:b/>
          <w:noProof/>
          <w:color w:val="000000" w:themeColor="text1"/>
          <w:szCs w:val="24"/>
        </w:rPr>
        <w:t>r</w:t>
      </w:r>
      <w:r w:rsidRPr="00BC7882">
        <w:rPr>
          <w:rFonts w:ascii="Arial" w:hAnsi="Arial" w:cs="Arial"/>
          <w:b/>
          <w:noProof/>
          <w:color w:val="000000" w:themeColor="text1"/>
          <w:szCs w:val="24"/>
        </w:rPr>
        <w:t>getic</w:t>
      </w:r>
      <w:r w:rsidRPr="00C70331">
        <w:rPr>
          <w:rFonts w:ascii="Arial" w:hAnsi="Arial" w:cs="Arial"/>
          <w:b/>
          <w:noProof/>
          <w:color w:val="000000" w:themeColor="text1"/>
          <w:szCs w:val="24"/>
        </w:rPr>
        <w:t xml:space="preserve"> pathway and motor neurone impairment</w:t>
      </w:r>
      <w:bookmarkEnd w:id="229"/>
    </w:p>
    <w:p w14:paraId="59BCA925" w14:textId="0A57F4A0" w:rsidR="00660849" w:rsidRPr="00C70331" w:rsidRDefault="00F34762" w:rsidP="00D405BD">
      <w:pPr>
        <w:spacing w:line="480" w:lineRule="auto"/>
        <w:jc w:val="both"/>
        <w:rPr>
          <w:rFonts w:ascii="Arial" w:hAnsi="Arial" w:cs="Arial"/>
          <w:noProof/>
          <w:color w:val="000000" w:themeColor="text1"/>
          <w:sz w:val="24"/>
          <w:szCs w:val="24"/>
        </w:rPr>
      </w:pPr>
      <w:r w:rsidRPr="00C70331">
        <w:rPr>
          <w:rFonts w:ascii="Arial" w:hAnsi="Arial" w:cs="Arial"/>
          <w:noProof/>
          <w:color w:val="000000" w:themeColor="text1"/>
          <w:sz w:val="24"/>
          <w:szCs w:val="24"/>
        </w:rPr>
        <w:t>We have</w:t>
      </w:r>
      <w:r w:rsidR="006839C2" w:rsidRPr="00C70331">
        <w:rPr>
          <w:rFonts w:ascii="Arial" w:hAnsi="Arial" w:cs="Arial"/>
          <w:noProof/>
          <w:color w:val="000000" w:themeColor="text1"/>
          <w:sz w:val="24"/>
          <w:szCs w:val="24"/>
        </w:rPr>
        <w:t xml:space="preserve"> shown</w:t>
      </w:r>
      <w:r w:rsidRPr="00C70331">
        <w:rPr>
          <w:rFonts w:ascii="Arial" w:hAnsi="Arial" w:cs="Arial"/>
          <w:noProof/>
          <w:color w:val="000000" w:themeColor="text1"/>
          <w:sz w:val="24"/>
          <w:szCs w:val="24"/>
        </w:rPr>
        <w:t xml:space="preserve"> </w:t>
      </w:r>
      <w:r w:rsidR="006839C2" w:rsidRPr="00C70331">
        <w:rPr>
          <w:rFonts w:ascii="Arial" w:hAnsi="Arial" w:cs="Arial"/>
          <w:noProof/>
          <w:color w:val="000000" w:themeColor="text1"/>
          <w:sz w:val="24"/>
          <w:szCs w:val="24"/>
        </w:rPr>
        <w:t>substa</w:t>
      </w:r>
      <w:r w:rsidR="00B5022F">
        <w:rPr>
          <w:rFonts w:ascii="Arial" w:hAnsi="Arial" w:cs="Arial"/>
          <w:noProof/>
          <w:color w:val="000000" w:themeColor="text1"/>
          <w:sz w:val="24"/>
          <w:szCs w:val="24"/>
        </w:rPr>
        <w:t>n</w:t>
      </w:r>
      <w:r w:rsidR="006839C2" w:rsidRPr="00C70331">
        <w:rPr>
          <w:rFonts w:ascii="Arial" w:hAnsi="Arial" w:cs="Arial"/>
          <w:noProof/>
          <w:color w:val="000000" w:themeColor="text1"/>
          <w:sz w:val="24"/>
          <w:szCs w:val="24"/>
        </w:rPr>
        <w:t xml:space="preserve">tial evidence to support the importance of </w:t>
      </w:r>
      <w:r w:rsidR="00B5022F">
        <w:rPr>
          <w:rFonts w:ascii="Arial" w:hAnsi="Arial" w:cs="Arial"/>
          <w:noProof/>
          <w:color w:val="000000" w:themeColor="text1"/>
          <w:sz w:val="24"/>
          <w:szCs w:val="24"/>
        </w:rPr>
        <w:t xml:space="preserve">the </w:t>
      </w:r>
      <w:r w:rsidR="003A00F4" w:rsidRPr="00BC7882">
        <w:rPr>
          <w:rFonts w:ascii="Arial" w:hAnsi="Arial" w:cs="Arial"/>
          <w:noProof/>
          <w:color w:val="000000" w:themeColor="text1"/>
          <w:sz w:val="24"/>
          <w:szCs w:val="24"/>
        </w:rPr>
        <w:t>bioe</w:t>
      </w:r>
      <w:r w:rsidR="00E2082C">
        <w:rPr>
          <w:rFonts w:ascii="Arial" w:hAnsi="Arial" w:cs="Arial"/>
          <w:noProof/>
          <w:color w:val="000000" w:themeColor="text1"/>
          <w:sz w:val="24"/>
          <w:szCs w:val="24"/>
        </w:rPr>
        <w:t>ner</w:t>
      </w:r>
      <w:r w:rsidR="003A00F4" w:rsidRPr="00E2082C">
        <w:rPr>
          <w:rFonts w:ascii="Arial" w:hAnsi="Arial" w:cs="Arial"/>
          <w:noProof/>
          <w:color w:val="000000" w:themeColor="text1"/>
          <w:sz w:val="24"/>
          <w:szCs w:val="24"/>
        </w:rPr>
        <w:t>getic</w:t>
      </w:r>
      <w:r w:rsidR="003A00F4" w:rsidRPr="00C70331">
        <w:rPr>
          <w:rFonts w:ascii="Arial" w:hAnsi="Arial" w:cs="Arial"/>
          <w:noProof/>
          <w:color w:val="000000" w:themeColor="text1"/>
          <w:sz w:val="24"/>
          <w:szCs w:val="24"/>
        </w:rPr>
        <w:t xml:space="preserve"> pathway </w:t>
      </w:r>
      <w:r w:rsidR="00B5022F">
        <w:rPr>
          <w:rFonts w:ascii="Arial" w:hAnsi="Arial" w:cs="Arial"/>
          <w:noProof/>
          <w:color w:val="000000" w:themeColor="text1"/>
          <w:sz w:val="24"/>
          <w:szCs w:val="24"/>
        </w:rPr>
        <w:t>in the SMA</w:t>
      </w:r>
      <w:r w:rsidR="003A00F4" w:rsidRPr="00C70331">
        <w:rPr>
          <w:rFonts w:ascii="Arial" w:hAnsi="Arial" w:cs="Arial"/>
          <w:noProof/>
          <w:color w:val="000000" w:themeColor="text1"/>
          <w:sz w:val="24"/>
          <w:szCs w:val="24"/>
        </w:rPr>
        <w:t xml:space="preserve"> disease progress </w:t>
      </w:r>
      <w:r w:rsidR="00F13388">
        <w:rPr>
          <w:rFonts w:ascii="Arial" w:hAnsi="Arial" w:cs="Arial"/>
          <w:noProof/>
          <w:color w:val="000000" w:themeColor="text1"/>
          <w:sz w:val="24"/>
          <w:szCs w:val="24"/>
        </w:rPr>
        <w:t xml:space="preserve">by </w:t>
      </w:r>
      <w:r w:rsidR="00F13388" w:rsidRPr="00F13388">
        <w:rPr>
          <w:rFonts w:ascii="Arial" w:hAnsi="Arial" w:cs="Arial"/>
          <w:noProof/>
          <w:color w:val="000000" w:themeColor="text1"/>
          <w:sz w:val="24"/>
          <w:szCs w:val="24"/>
        </w:rPr>
        <w:t xml:space="preserve">pharmacologically </w:t>
      </w:r>
      <w:r w:rsidR="003A00F4" w:rsidRPr="00C70331">
        <w:rPr>
          <w:rFonts w:ascii="Arial" w:hAnsi="Arial" w:cs="Arial"/>
          <w:noProof/>
          <w:color w:val="000000" w:themeColor="text1"/>
          <w:sz w:val="24"/>
          <w:szCs w:val="24"/>
        </w:rPr>
        <w:t xml:space="preserve">and </w:t>
      </w:r>
      <w:r w:rsidR="00F13388">
        <w:rPr>
          <w:rFonts w:ascii="Arial" w:hAnsi="Arial" w:cs="Arial"/>
          <w:noProof/>
          <w:color w:val="000000" w:themeColor="text1"/>
          <w:sz w:val="24"/>
          <w:szCs w:val="24"/>
        </w:rPr>
        <w:t>genetically</w:t>
      </w:r>
      <w:r w:rsidR="006839C2" w:rsidRPr="00C70331">
        <w:rPr>
          <w:rFonts w:ascii="Arial" w:hAnsi="Arial" w:cs="Arial"/>
          <w:noProof/>
          <w:color w:val="000000" w:themeColor="text1"/>
          <w:sz w:val="24"/>
          <w:szCs w:val="24"/>
        </w:rPr>
        <w:t xml:space="preserve"> </w:t>
      </w:r>
      <w:r w:rsidR="003A00F4" w:rsidRPr="00C70331">
        <w:rPr>
          <w:rFonts w:ascii="Arial" w:hAnsi="Arial" w:cs="Arial"/>
          <w:noProof/>
          <w:color w:val="000000" w:themeColor="text1"/>
          <w:sz w:val="24"/>
          <w:szCs w:val="24"/>
        </w:rPr>
        <w:t>enhancing energy production.</w:t>
      </w:r>
      <w:r w:rsidR="00F13388">
        <w:rPr>
          <w:rFonts w:ascii="Arial" w:hAnsi="Arial" w:cs="Arial"/>
          <w:noProof/>
          <w:color w:val="000000" w:themeColor="text1"/>
          <w:sz w:val="24"/>
          <w:szCs w:val="24"/>
        </w:rPr>
        <w:t xml:space="preserve"> However, </w:t>
      </w:r>
      <w:r w:rsidR="00F13388" w:rsidRPr="00BC7882">
        <w:rPr>
          <w:rFonts w:ascii="Arial" w:hAnsi="Arial" w:cs="Arial"/>
          <w:noProof/>
          <w:color w:val="000000" w:themeColor="text1"/>
          <w:sz w:val="24"/>
          <w:szCs w:val="24"/>
        </w:rPr>
        <w:t>a</w:t>
      </w:r>
      <w:r w:rsidR="00F13388" w:rsidRPr="00FD5DCF">
        <w:rPr>
          <w:rFonts w:ascii="Arial" w:hAnsi="Arial" w:cs="Arial"/>
          <w:noProof/>
          <w:color w:val="000000" w:themeColor="text1"/>
          <w:sz w:val="24"/>
          <w:szCs w:val="24"/>
        </w:rPr>
        <w:t xml:space="preserve"> global</w:t>
      </w:r>
      <w:r w:rsidR="00F13388" w:rsidRPr="00C70331">
        <w:rPr>
          <w:rFonts w:ascii="Arial" w:hAnsi="Arial" w:cs="Arial"/>
          <w:noProof/>
          <w:color w:val="000000" w:themeColor="text1"/>
          <w:sz w:val="24"/>
          <w:szCs w:val="24"/>
        </w:rPr>
        <w:t xml:space="preserve"> bo</w:t>
      </w:r>
      <w:r w:rsidR="00B5022F">
        <w:rPr>
          <w:rFonts w:ascii="Arial" w:hAnsi="Arial" w:cs="Arial"/>
          <w:noProof/>
          <w:color w:val="000000" w:themeColor="text1"/>
          <w:sz w:val="24"/>
          <w:szCs w:val="24"/>
        </w:rPr>
        <w:t>o</w:t>
      </w:r>
      <w:r w:rsidR="00F13388" w:rsidRPr="00C70331">
        <w:rPr>
          <w:rFonts w:ascii="Arial" w:hAnsi="Arial" w:cs="Arial"/>
          <w:noProof/>
          <w:color w:val="000000" w:themeColor="text1"/>
          <w:sz w:val="24"/>
          <w:szCs w:val="24"/>
        </w:rPr>
        <w:t>st of energy metabolism</w:t>
      </w:r>
      <w:r w:rsidR="00F13388">
        <w:rPr>
          <w:rFonts w:ascii="Arial" w:hAnsi="Arial" w:cs="Arial"/>
          <w:noProof/>
          <w:color w:val="000000" w:themeColor="text1"/>
          <w:sz w:val="24"/>
          <w:szCs w:val="24"/>
        </w:rPr>
        <w:t xml:space="preserve"> </w:t>
      </w:r>
      <w:r w:rsidR="00B5022F">
        <w:rPr>
          <w:rFonts w:ascii="Arial" w:hAnsi="Arial" w:cs="Arial"/>
          <w:noProof/>
          <w:color w:val="000000" w:themeColor="text1"/>
          <w:sz w:val="24"/>
          <w:szCs w:val="24"/>
        </w:rPr>
        <w:t>could</w:t>
      </w:r>
      <w:r w:rsidR="00B5022F" w:rsidRPr="00C70331">
        <w:rPr>
          <w:rFonts w:ascii="Arial" w:hAnsi="Arial" w:cs="Arial"/>
          <w:noProof/>
          <w:color w:val="000000" w:themeColor="text1"/>
          <w:sz w:val="24"/>
          <w:szCs w:val="24"/>
        </w:rPr>
        <w:t xml:space="preserve"> </w:t>
      </w:r>
      <w:r w:rsidR="00F13388" w:rsidRPr="00C70331">
        <w:rPr>
          <w:rFonts w:ascii="Arial" w:hAnsi="Arial" w:cs="Arial"/>
          <w:noProof/>
          <w:color w:val="000000" w:themeColor="text1"/>
          <w:sz w:val="24"/>
          <w:szCs w:val="24"/>
        </w:rPr>
        <w:t xml:space="preserve">be </w:t>
      </w:r>
      <w:r w:rsidR="00B5022F">
        <w:rPr>
          <w:rFonts w:ascii="Arial" w:hAnsi="Arial" w:cs="Arial"/>
          <w:noProof/>
          <w:color w:val="000000" w:themeColor="text1"/>
          <w:sz w:val="24"/>
          <w:szCs w:val="24"/>
        </w:rPr>
        <w:t>of</w:t>
      </w:r>
      <w:r w:rsidR="00F13388" w:rsidRPr="00C70331">
        <w:rPr>
          <w:rFonts w:ascii="Arial" w:hAnsi="Arial" w:cs="Arial"/>
          <w:noProof/>
          <w:color w:val="000000" w:themeColor="text1"/>
          <w:sz w:val="24"/>
          <w:szCs w:val="24"/>
        </w:rPr>
        <w:t xml:space="preserve"> general benefit </w:t>
      </w:r>
      <w:r w:rsidR="00C6588E">
        <w:rPr>
          <w:rFonts w:ascii="Arial" w:hAnsi="Arial" w:cs="Arial"/>
          <w:noProof/>
          <w:color w:val="000000" w:themeColor="text1"/>
          <w:sz w:val="24"/>
          <w:szCs w:val="24"/>
        </w:rPr>
        <w:t>in</w:t>
      </w:r>
      <w:r w:rsidR="00C6588E" w:rsidRPr="00C70331">
        <w:rPr>
          <w:rFonts w:ascii="Arial" w:hAnsi="Arial" w:cs="Arial"/>
          <w:noProof/>
          <w:color w:val="000000" w:themeColor="text1"/>
          <w:sz w:val="24"/>
          <w:szCs w:val="24"/>
        </w:rPr>
        <w:t xml:space="preserve"> </w:t>
      </w:r>
      <w:r w:rsidR="00F13388" w:rsidRPr="00C70331">
        <w:rPr>
          <w:rFonts w:ascii="Arial" w:hAnsi="Arial" w:cs="Arial"/>
          <w:noProof/>
          <w:color w:val="000000" w:themeColor="text1"/>
          <w:sz w:val="24"/>
          <w:szCs w:val="24"/>
        </w:rPr>
        <w:t>the disease</w:t>
      </w:r>
      <w:r w:rsidR="00C6588E">
        <w:rPr>
          <w:rFonts w:ascii="Arial" w:hAnsi="Arial" w:cs="Arial"/>
          <w:noProof/>
          <w:color w:val="000000" w:themeColor="text1"/>
          <w:sz w:val="24"/>
          <w:szCs w:val="24"/>
        </w:rPr>
        <w:t xml:space="preserve"> process</w:t>
      </w:r>
      <w:r w:rsidR="00F13388" w:rsidRPr="00C70331">
        <w:rPr>
          <w:rFonts w:ascii="Arial" w:hAnsi="Arial" w:cs="Arial"/>
          <w:noProof/>
          <w:color w:val="000000" w:themeColor="text1"/>
          <w:sz w:val="24"/>
          <w:szCs w:val="24"/>
        </w:rPr>
        <w:t>.</w:t>
      </w:r>
      <w:r w:rsidR="003A00F4" w:rsidRPr="00C70331">
        <w:rPr>
          <w:rFonts w:ascii="Arial" w:hAnsi="Arial" w:cs="Arial"/>
          <w:noProof/>
          <w:color w:val="000000" w:themeColor="text1"/>
          <w:sz w:val="24"/>
          <w:szCs w:val="24"/>
        </w:rPr>
        <w:t xml:space="preserve"> Further investigation can focus on whether the manipulation performed in cell </w:t>
      </w:r>
      <w:r w:rsidR="003A00F4" w:rsidRPr="00BC7882">
        <w:rPr>
          <w:rFonts w:ascii="Arial" w:hAnsi="Arial" w:cs="Arial"/>
          <w:noProof/>
          <w:color w:val="000000" w:themeColor="text1"/>
          <w:sz w:val="24"/>
          <w:szCs w:val="24"/>
        </w:rPr>
        <w:t>type</w:t>
      </w:r>
      <w:r w:rsidR="00E2082C">
        <w:rPr>
          <w:rFonts w:ascii="Arial" w:hAnsi="Arial" w:cs="Arial"/>
          <w:noProof/>
          <w:color w:val="000000" w:themeColor="text1"/>
          <w:sz w:val="24"/>
          <w:szCs w:val="24"/>
        </w:rPr>
        <w:t>-</w:t>
      </w:r>
      <w:r w:rsidR="003A00F4" w:rsidRPr="00BC7882">
        <w:rPr>
          <w:rFonts w:ascii="Arial" w:hAnsi="Arial" w:cs="Arial"/>
          <w:noProof/>
          <w:color w:val="000000" w:themeColor="text1"/>
          <w:sz w:val="24"/>
          <w:szCs w:val="24"/>
        </w:rPr>
        <w:t>specific</w:t>
      </w:r>
      <w:r w:rsidR="003A00F4" w:rsidRPr="00C70331">
        <w:rPr>
          <w:rFonts w:ascii="Arial" w:hAnsi="Arial" w:cs="Arial"/>
          <w:noProof/>
          <w:color w:val="000000" w:themeColor="text1"/>
          <w:sz w:val="24"/>
          <w:szCs w:val="24"/>
        </w:rPr>
        <w:t xml:space="preserve"> manner can recapitulate the</w:t>
      </w:r>
      <w:r w:rsidR="00B57EA0" w:rsidRPr="00C70331">
        <w:rPr>
          <w:rFonts w:ascii="Arial" w:hAnsi="Arial" w:cs="Arial"/>
          <w:noProof/>
          <w:color w:val="000000" w:themeColor="text1"/>
          <w:sz w:val="24"/>
          <w:szCs w:val="24"/>
        </w:rPr>
        <w:t xml:space="preserve"> benefit. To </w:t>
      </w:r>
      <w:r w:rsidR="00C6588E">
        <w:rPr>
          <w:rFonts w:ascii="Arial" w:hAnsi="Arial" w:cs="Arial"/>
          <w:noProof/>
          <w:color w:val="000000" w:themeColor="text1"/>
          <w:sz w:val="24"/>
          <w:szCs w:val="24"/>
        </w:rPr>
        <w:t xml:space="preserve">achieve </w:t>
      </w:r>
      <w:r w:rsidR="00B57EA0" w:rsidRPr="00C70331">
        <w:rPr>
          <w:rFonts w:ascii="Arial" w:hAnsi="Arial" w:cs="Arial"/>
          <w:noProof/>
          <w:color w:val="000000" w:themeColor="text1"/>
          <w:sz w:val="24"/>
          <w:szCs w:val="24"/>
        </w:rPr>
        <w:t xml:space="preserve">this, </w:t>
      </w:r>
      <w:r w:rsidR="00C6588E">
        <w:rPr>
          <w:rFonts w:ascii="Arial" w:hAnsi="Arial" w:cs="Arial"/>
          <w:noProof/>
          <w:color w:val="000000" w:themeColor="text1"/>
          <w:sz w:val="24"/>
          <w:szCs w:val="24"/>
        </w:rPr>
        <w:t xml:space="preserve">the </w:t>
      </w:r>
      <w:r w:rsidR="00B57EA0" w:rsidRPr="00C70331">
        <w:rPr>
          <w:rFonts w:ascii="Arial" w:hAnsi="Arial" w:cs="Arial"/>
          <w:noProof/>
          <w:color w:val="000000" w:themeColor="text1"/>
          <w:sz w:val="24"/>
          <w:szCs w:val="24"/>
        </w:rPr>
        <w:t xml:space="preserve">caudal primary (CaP) motor neurone, which is normally used to evaluate the disease </w:t>
      </w:r>
      <w:r w:rsidR="00B57EA0" w:rsidRPr="00BC7882">
        <w:rPr>
          <w:rFonts w:ascii="Arial" w:hAnsi="Arial" w:cs="Arial"/>
          <w:noProof/>
          <w:color w:val="000000" w:themeColor="text1"/>
          <w:sz w:val="24"/>
          <w:szCs w:val="24"/>
        </w:rPr>
        <w:t>phenot</w:t>
      </w:r>
      <w:r w:rsidR="00E2082C">
        <w:rPr>
          <w:rFonts w:ascii="Arial" w:hAnsi="Arial" w:cs="Arial"/>
          <w:noProof/>
          <w:color w:val="000000" w:themeColor="text1"/>
          <w:sz w:val="24"/>
          <w:szCs w:val="24"/>
        </w:rPr>
        <w:t>yp</w:t>
      </w:r>
      <w:r w:rsidR="00B57EA0" w:rsidRPr="00BC7882">
        <w:rPr>
          <w:rFonts w:ascii="Arial" w:hAnsi="Arial" w:cs="Arial"/>
          <w:noProof/>
          <w:color w:val="000000" w:themeColor="text1"/>
          <w:sz w:val="24"/>
          <w:szCs w:val="24"/>
        </w:rPr>
        <w:t>e</w:t>
      </w:r>
      <w:r w:rsidR="00B57EA0" w:rsidRPr="00C70331">
        <w:rPr>
          <w:rFonts w:ascii="Arial" w:hAnsi="Arial" w:cs="Arial"/>
          <w:noProof/>
          <w:color w:val="000000" w:themeColor="text1"/>
          <w:sz w:val="24"/>
          <w:szCs w:val="24"/>
        </w:rPr>
        <w:t xml:space="preserve"> in</w:t>
      </w:r>
      <w:r w:rsidR="004B20E2" w:rsidRPr="00C70331">
        <w:rPr>
          <w:rFonts w:ascii="Arial" w:hAnsi="Arial" w:cs="Arial"/>
          <w:noProof/>
          <w:color w:val="000000" w:themeColor="text1"/>
          <w:sz w:val="24"/>
          <w:szCs w:val="24"/>
        </w:rPr>
        <w:t xml:space="preserve"> SMA</w:t>
      </w:r>
      <w:r w:rsidR="00B57EA0" w:rsidRPr="00C70331">
        <w:rPr>
          <w:rFonts w:ascii="Arial" w:hAnsi="Arial" w:cs="Arial"/>
          <w:noProof/>
          <w:color w:val="000000" w:themeColor="text1"/>
          <w:sz w:val="24"/>
          <w:szCs w:val="24"/>
        </w:rPr>
        <w:t xml:space="preserve"> fish, can be mic</w:t>
      </w:r>
      <w:r w:rsidR="00C6588E">
        <w:rPr>
          <w:rFonts w:ascii="Arial" w:hAnsi="Arial" w:cs="Arial"/>
          <w:noProof/>
          <w:color w:val="000000" w:themeColor="text1"/>
          <w:sz w:val="24"/>
          <w:szCs w:val="24"/>
        </w:rPr>
        <w:t>r</w:t>
      </w:r>
      <w:r w:rsidR="00B57EA0" w:rsidRPr="00C70331">
        <w:rPr>
          <w:rFonts w:ascii="Arial" w:hAnsi="Arial" w:cs="Arial"/>
          <w:noProof/>
          <w:color w:val="000000" w:themeColor="text1"/>
          <w:sz w:val="24"/>
          <w:szCs w:val="24"/>
        </w:rPr>
        <w:t>oinjec</w:t>
      </w:r>
      <w:r w:rsidR="00DC1596" w:rsidRPr="00C70331">
        <w:rPr>
          <w:rFonts w:ascii="Arial" w:hAnsi="Arial" w:cs="Arial"/>
          <w:noProof/>
          <w:color w:val="000000" w:themeColor="text1"/>
          <w:sz w:val="24"/>
          <w:szCs w:val="24"/>
        </w:rPr>
        <w:t>ted</w:t>
      </w:r>
      <w:r w:rsidR="00D00B8E" w:rsidRPr="00C70331">
        <w:rPr>
          <w:rFonts w:ascii="Arial" w:hAnsi="Arial" w:cs="Arial"/>
          <w:noProof/>
          <w:color w:val="000000" w:themeColor="text1"/>
          <w:sz w:val="24"/>
          <w:szCs w:val="24"/>
        </w:rPr>
        <w:t xml:space="preserve"> with</w:t>
      </w:r>
      <w:r w:rsidR="00A30071" w:rsidRPr="00C70331">
        <w:rPr>
          <w:rFonts w:ascii="Arial" w:hAnsi="Arial" w:cs="Arial"/>
          <w:noProof/>
          <w:color w:val="000000" w:themeColor="text1"/>
          <w:sz w:val="24"/>
          <w:szCs w:val="24"/>
        </w:rPr>
        <w:t xml:space="preserve"> mRNA</w:t>
      </w:r>
      <w:r w:rsidR="00F27F3E" w:rsidRPr="00C70331">
        <w:rPr>
          <w:rFonts w:ascii="Arial" w:hAnsi="Arial" w:cs="Arial"/>
          <w:noProof/>
          <w:color w:val="000000" w:themeColor="text1"/>
          <w:sz w:val="24"/>
          <w:szCs w:val="24"/>
        </w:rPr>
        <w:t xml:space="preserve"> or </w:t>
      </w:r>
      <w:r w:rsidR="00C6588E">
        <w:rPr>
          <w:rFonts w:ascii="Arial" w:hAnsi="Arial" w:cs="Arial"/>
          <w:noProof/>
          <w:color w:val="000000" w:themeColor="text1"/>
          <w:sz w:val="24"/>
          <w:szCs w:val="24"/>
        </w:rPr>
        <w:t xml:space="preserve">a </w:t>
      </w:r>
      <w:r w:rsidR="00F27F3E" w:rsidRPr="00C70331">
        <w:rPr>
          <w:rFonts w:ascii="Arial" w:hAnsi="Arial" w:cs="Arial"/>
          <w:noProof/>
          <w:color w:val="000000" w:themeColor="text1"/>
          <w:sz w:val="24"/>
          <w:szCs w:val="24"/>
        </w:rPr>
        <w:t>chemical</w:t>
      </w:r>
      <w:r w:rsidR="00A30071" w:rsidRPr="00C70331">
        <w:rPr>
          <w:rFonts w:ascii="Arial" w:hAnsi="Arial" w:cs="Arial"/>
          <w:noProof/>
          <w:color w:val="000000" w:themeColor="text1"/>
          <w:sz w:val="24"/>
          <w:szCs w:val="24"/>
        </w:rPr>
        <w:t xml:space="preserve"> and the rescue effect on motor neurone can</w:t>
      </w:r>
      <w:r w:rsidR="00FD5DCF">
        <w:rPr>
          <w:rFonts w:ascii="Arial" w:hAnsi="Arial" w:cs="Arial"/>
          <w:noProof/>
          <w:color w:val="000000" w:themeColor="text1"/>
          <w:sz w:val="24"/>
          <w:szCs w:val="24"/>
        </w:rPr>
        <w:t>, therefore,</w:t>
      </w:r>
      <w:r w:rsidR="00A30071" w:rsidRPr="00C70331">
        <w:rPr>
          <w:rFonts w:ascii="Arial" w:hAnsi="Arial" w:cs="Arial"/>
          <w:noProof/>
          <w:color w:val="000000" w:themeColor="text1"/>
          <w:sz w:val="24"/>
          <w:szCs w:val="24"/>
        </w:rPr>
        <w:t xml:space="preserve"> be determined independently. </w:t>
      </w:r>
      <w:r w:rsidR="00C70331">
        <w:rPr>
          <w:rFonts w:ascii="Arial" w:hAnsi="Arial" w:cs="Arial"/>
          <w:noProof/>
          <w:color w:val="000000" w:themeColor="text1"/>
          <w:sz w:val="24"/>
          <w:szCs w:val="24"/>
        </w:rPr>
        <w:t>As such, a more definite conclusion can be reached to better understand the link between certain disease modifiers and motor neu</w:t>
      </w:r>
      <w:r w:rsidR="00C6588E">
        <w:rPr>
          <w:rFonts w:ascii="Arial" w:hAnsi="Arial" w:cs="Arial"/>
          <w:noProof/>
          <w:color w:val="000000" w:themeColor="text1"/>
          <w:sz w:val="24"/>
          <w:szCs w:val="24"/>
        </w:rPr>
        <w:t>r</w:t>
      </w:r>
      <w:r w:rsidR="00C70331">
        <w:rPr>
          <w:rFonts w:ascii="Arial" w:hAnsi="Arial" w:cs="Arial"/>
          <w:noProof/>
          <w:color w:val="000000" w:themeColor="text1"/>
          <w:sz w:val="24"/>
          <w:szCs w:val="24"/>
        </w:rPr>
        <w:t xml:space="preserve">one pathology.   </w:t>
      </w:r>
    </w:p>
    <w:p w14:paraId="35B1CCAE" w14:textId="77777777" w:rsidR="003F331D" w:rsidRPr="00B96D30" w:rsidRDefault="00EA5071" w:rsidP="00D405BD">
      <w:pPr>
        <w:spacing w:line="480" w:lineRule="auto"/>
        <w:jc w:val="both"/>
        <w:rPr>
          <w:rFonts w:ascii="Arial" w:hAnsi="Arial" w:cs="Arial"/>
          <w:noProof/>
          <w:color w:val="000000" w:themeColor="text1"/>
          <w:szCs w:val="24"/>
        </w:rPr>
      </w:pPr>
      <w:r w:rsidRPr="00B96D30">
        <w:rPr>
          <w:rFonts w:ascii="Arial" w:hAnsi="Arial" w:cs="Arial"/>
          <w:noProof/>
          <w:color w:val="000000" w:themeColor="text1"/>
          <w:szCs w:val="24"/>
        </w:rPr>
        <w:t xml:space="preserve"> </w:t>
      </w:r>
      <w:r w:rsidR="00AE1B57" w:rsidRPr="00B96D30">
        <w:rPr>
          <w:rFonts w:ascii="Arial" w:hAnsi="Arial" w:cs="Arial"/>
          <w:noProof/>
          <w:color w:val="000000" w:themeColor="text1"/>
          <w:szCs w:val="24"/>
        </w:rPr>
        <w:t xml:space="preserve">   </w:t>
      </w:r>
      <w:r w:rsidR="00DE2591" w:rsidRPr="00B96D30">
        <w:rPr>
          <w:rFonts w:ascii="Arial" w:hAnsi="Arial" w:cs="Arial"/>
          <w:noProof/>
          <w:color w:val="000000" w:themeColor="text1"/>
          <w:szCs w:val="24"/>
        </w:rPr>
        <w:t xml:space="preserve"> </w:t>
      </w:r>
      <w:r w:rsidR="00DB7B84" w:rsidRPr="00B96D30">
        <w:rPr>
          <w:rFonts w:ascii="Arial" w:hAnsi="Arial" w:cs="Arial"/>
          <w:noProof/>
          <w:color w:val="000000" w:themeColor="text1"/>
          <w:szCs w:val="24"/>
        </w:rPr>
        <w:t xml:space="preserve"> </w:t>
      </w:r>
    </w:p>
    <w:p w14:paraId="0105F9B2" w14:textId="66227B9F" w:rsidR="00421AA7" w:rsidRPr="00C70331" w:rsidRDefault="00830F80" w:rsidP="00D405BD">
      <w:pPr>
        <w:pStyle w:val="a3"/>
        <w:numPr>
          <w:ilvl w:val="2"/>
          <w:numId w:val="43"/>
        </w:numPr>
        <w:spacing w:line="480" w:lineRule="auto"/>
        <w:ind w:leftChars="0"/>
        <w:jc w:val="both"/>
        <w:outlineLvl w:val="2"/>
        <w:rPr>
          <w:rFonts w:ascii="Arial" w:hAnsi="Arial" w:cs="Arial"/>
          <w:b/>
          <w:noProof/>
          <w:color w:val="000000" w:themeColor="text1"/>
          <w:szCs w:val="24"/>
        </w:rPr>
      </w:pPr>
      <w:bookmarkStart w:id="230" w:name="_Toc514879706"/>
      <w:r w:rsidRPr="00C70331">
        <w:rPr>
          <w:rFonts w:ascii="Arial" w:hAnsi="Arial" w:cs="Arial"/>
          <w:b/>
          <w:noProof/>
          <w:color w:val="000000" w:themeColor="text1"/>
          <w:szCs w:val="24"/>
        </w:rPr>
        <w:t>Mitochondr</w:t>
      </w:r>
      <w:r w:rsidR="00C6588E">
        <w:rPr>
          <w:rFonts w:ascii="Arial" w:hAnsi="Arial" w:cs="Arial"/>
          <w:b/>
          <w:noProof/>
          <w:color w:val="000000" w:themeColor="text1"/>
          <w:szCs w:val="24"/>
        </w:rPr>
        <w:t>i</w:t>
      </w:r>
      <w:r w:rsidRPr="00C70331">
        <w:rPr>
          <w:rFonts w:ascii="Arial" w:hAnsi="Arial" w:cs="Arial"/>
          <w:b/>
          <w:noProof/>
          <w:color w:val="000000" w:themeColor="text1"/>
          <w:szCs w:val="24"/>
        </w:rPr>
        <w:t xml:space="preserve">al </w:t>
      </w:r>
      <w:r w:rsidR="00421AA7" w:rsidRPr="00C70331">
        <w:rPr>
          <w:rFonts w:ascii="Arial" w:hAnsi="Arial" w:cs="Arial"/>
          <w:b/>
          <w:noProof/>
          <w:color w:val="000000" w:themeColor="text1"/>
          <w:szCs w:val="24"/>
        </w:rPr>
        <w:t>activity assay</w:t>
      </w:r>
      <w:bookmarkEnd w:id="230"/>
    </w:p>
    <w:p w14:paraId="5D48C3E8" w14:textId="6B5043A9" w:rsidR="00520956" w:rsidRDefault="006716E9" w:rsidP="00D405BD">
      <w:pPr>
        <w:spacing w:line="480" w:lineRule="auto"/>
        <w:jc w:val="both"/>
        <w:rPr>
          <w:rFonts w:ascii="Arial" w:hAnsi="Arial" w:cs="Arial"/>
          <w:noProof/>
          <w:color w:val="000000" w:themeColor="text1"/>
          <w:sz w:val="24"/>
          <w:szCs w:val="24"/>
        </w:rPr>
      </w:pPr>
      <w:r w:rsidRPr="00C70331">
        <w:rPr>
          <w:rFonts w:ascii="Arial" w:hAnsi="Arial" w:cs="Arial"/>
          <w:noProof/>
          <w:color w:val="000000" w:themeColor="text1"/>
          <w:sz w:val="24"/>
          <w:szCs w:val="24"/>
        </w:rPr>
        <w:t xml:space="preserve">Our mitochondrial activity assay on SMA motor neurones did not display alteration </w:t>
      </w:r>
      <w:r w:rsidR="00FC097F" w:rsidRPr="00C70331">
        <w:rPr>
          <w:rFonts w:ascii="Arial" w:hAnsi="Arial" w:cs="Arial"/>
          <w:noProof/>
          <w:color w:val="000000" w:themeColor="text1"/>
          <w:sz w:val="24"/>
          <w:szCs w:val="24"/>
        </w:rPr>
        <w:t>compared to normal contr</w:t>
      </w:r>
      <w:r w:rsidR="0049619E">
        <w:rPr>
          <w:rFonts w:ascii="Arial" w:hAnsi="Arial" w:cs="Arial"/>
          <w:noProof/>
          <w:color w:val="000000" w:themeColor="text1"/>
          <w:sz w:val="24"/>
          <w:szCs w:val="24"/>
        </w:rPr>
        <w:t xml:space="preserve">ol, suggesting </w:t>
      </w:r>
      <w:r w:rsidR="00FD5DCF">
        <w:rPr>
          <w:rFonts w:ascii="Arial" w:hAnsi="Arial" w:cs="Arial"/>
          <w:noProof/>
          <w:color w:val="000000" w:themeColor="text1"/>
          <w:sz w:val="24"/>
          <w:szCs w:val="24"/>
        </w:rPr>
        <w:t xml:space="preserve">a </w:t>
      </w:r>
      <w:r w:rsidR="0049619E" w:rsidRPr="00BC7882">
        <w:rPr>
          <w:rFonts w:ascii="Arial" w:hAnsi="Arial" w:cs="Arial"/>
          <w:noProof/>
          <w:color w:val="000000" w:themeColor="text1"/>
          <w:sz w:val="24"/>
          <w:szCs w:val="24"/>
        </w:rPr>
        <w:t>mitochondrial</w:t>
      </w:r>
      <w:r w:rsidR="0049619E">
        <w:rPr>
          <w:rFonts w:ascii="Arial" w:hAnsi="Arial" w:cs="Arial"/>
          <w:noProof/>
          <w:color w:val="000000" w:themeColor="text1"/>
          <w:sz w:val="24"/>
          <w:szCs w:val="24"/>
        </w:rPr>
        <w:t xml:space="preserve"> function</w:t>
      </w:r>
      <w:r w:rsidR="00FB1DC8" w:rsidRPr="00C70331">
        <w:rPr>
          <w:rFonts w:ascii="Arial" w:hAnsi="Arial" w:cs="Arial"/>
          <w:noProof/>
          <w:color w:val="000000" w:themeColor="text1"/>
          <w:sz w:val="24"/>
          <w:szCs w:val="24"/>
        </w:rPr>
        <w:t xml:space="preserve"> in motor neurone</w:t>
      </w:r>
      <w:r w:rsidR="0049619E">
        <w:rPr>
          <w:rFonts w:ascii="Arial" w:hAnsi="Arial" w:cs="Arial"/>
          <w:noProof/>
          <w:color w:val="000000" w:themeColor="text1"/>
          <w:sz w:val="24"/>
          <w:szCs w:val="24"/>
        </w:rPr>
        <w:t>s</w:t>
      </w:r>
      <w:r w:rsidR="00FB1DC8" w:rsidRPr="00C70331">
        <w:rPr>
          <w:rFonts w:ascii="Arial" w:hAnsi="Arial" w:cs="Arial"/>
          <w:noProof/>
          <w:color w:val="000000" w:themeColor="text1"/>
          <w:sz w:val="24"/>
          <w:szCs w:val="24"/>
        </w:rPr>
        <w:t xml:space="preserve"> was Smn-independe</w:t>
      </w:r>
      <w:r w:rsidR="00C6588E">
        <w:rPr>
          <w:rFonts w:ascii="Arial" w:hAnsi="Arial" w:cs="Arial"/>
          <w:noProof/>
          <w:color w:val="000000" w:themeColor="text1"/>
          <w:sz w:val="24"/>
          <w:szCs w:val="24"/>
        </w:rPr>
        <w:t>n</w:t>
      </w:r>
      <w:r w:rsidR="00FB1DC8" w:rsidRPr="00C70331">
        <w:rPr>
          <w:rFonts w:ascii="Arial" w:hAnsi="Arial" w:cs="Arial"/>
          <w:noProof/>
          <w:color w:val="000000" w:themeColor="text1"/>
          <w:sz w:val="24"/>
          <w:szCs w:val="24"/>
        </w:rPr>
        <w:t>t.</w:t>
      </w:r>
      <w:r w:rsidR="0049619E">
        <w:rPr>
          <w:rFonts w:ascii="Arial" w:hAnsi="Arial" w:cs="Arial"/>
          <w:noProof/>
          <w:color w:val="000000" w:themeColor="text1"/>
          <w:sz w:val="24"/>
          <w:szCs w:val="24"/>
        </w:rPr>
        <w:t xml:space="preserve"> However, t</w:t>
      </w:r>
      <w:r w:rsidR="00FF0BBA" w:rsidRPr="00C70331">
        <w:rPr>
          <w:rFonts w:ascii="Arial" w:hAnsi="Arial" w:cs="Arial"/>
          <w:noProof/>
          <w:color w:val="000000" w:themeColor="text1"/>
          <w:sz w:val="24"/>
          <w:szCs w:val="24"/>
        </w:rPr>
        <w:t>here appeared significant differences</w:t>
      </w:r>
      <w:r w:rsidR="00C70331">
        <w:rPr>
          <w:rFonts w:ascii="Arial" w:hAnsi="Arial" w:cs="Arial"/>
          <w:noProof/>
          <w:color w:val="000000" w:themeColor="text1"/>
          <w:sz w:val="24"/>
          <w:szCs w:val="24"/>
        </w:rPr>
        <w:t xml:space="preserve"> when culturing with astrocytes</w:t>
      </w:r>
      <w:r w:rsidR="0049619E">
        <w:rPr>
          <w:rFonts w:ascii="Arial" w:hAnsi="Arial" w:cs="Arial"/>
          <w:noProof/>
          <w:color w:val="000000" w:themeColor="text1"/>
          <w:sz w:val="24"/>
          <w:szCs w:val="24"/>
        </w:rPr>
        <w:t>. A motor ne</w:t>
      </w:r>
      <w:r w:rsidR="00C6588E">
        <w:rPr>
          <w:rFonts w:ascii="Arial" w:hAnsi="Arial" w:cs="Arial"/>
          <w:noProof/>
          <w:color w:val="000000" w:themeColor="text1"/>
          <w:sz w:val="24"/>
          <w:szCs w:val="24"/>
        </w:rPr>
        <w:t>u</w:t>
      </w:r>
      <w:r w:rsidR="0049619E">
        <w:rPr>
          <w:rFonts w:ascii="Arial" w:hAnsi="Arial" w:cs="Arial"/>
          <w:noProof/>
          <w:color w:val="000000" w:themeColor="text1"/>
          <w:sz w:val="24"/>
          <w:szCs w:val="24"/>
        </w:rPr>
        <w:t xml:space="preserve">rone might heavily rely on itself to meet energy demand in the context of </w:t>
      </w:r>
      <w:r w:rsidR="00C6588E">
        <w:rPr>
          <w:rFonts w:ascii="Arial" w:hAnsi="Arial" w:cs="Arial"/>
          <w:noProof/>
          <w:color w:val="000000" w:themeColor="text1"/>
          <w:sz w:val="24"/>
          <w:szCs w:val="24"/>
        </w:rPr>
        <w:t xml:space="preserve">a </w:t>
      </w:r>
      <w:r w:rsidR="0049619E">
        <w:rPr>
          <w:rFonts w:ascii="Arial" w:hAnsi="Arial" w:cs="Arial"/>
          <w:noProof/>
          <w:color w:val="000000" w:themeColor="text1"/>
          <w:sz w:val="24"/>
          <w:szCs w:val="24"/>
        </w:rPr>
        <w:t>stressed envir</w:t>
      </w:r>
      <w:r w:rsidR="00C6588E">
        <w:rPr>
          <w:rFonts w:ascii="Arial" w:hAnsi="Arial" w:cs="Arial"/>
          <w:noProof/>
          <w:color w:val="000000" w:themeColor="text1"/>
          <w:sz w:val="24"/>
          <w:szCs w:val="24"/>
        </w:rPr>
        <w:t>o</w:t>
      </w:r>
      <w:r w:rsidR="0049619E">
        <w:rPr>
          <w:rFonts w:ascii="Arial" w:hAnsi="Arial" w:cs="Arial"/>
          <w:noProof/>
          <w:color w:val="000000" w:themeColor="text1"/>
          <w:sz w:val="24"/>
          <w:szCs w:val="24"/>
        </w:rPr>
        <w:t>n</w:t>
      </w:r>
      <w:r w:rsidR="00F13388">
        <w:rPr>
          <w:rFonts w:ascii="Arial" w:hAnsi="Arial" w:cs="Arial"/>
          <w:noProof/>
          <w:color w:val="000000" w:themeColor="text1"/>
          <w:sz w:val="24"/>
          <w:szCs w:val="24"/>
        </w:rPr>
        <w:t>ment</w:t>
      </w:r>
      <w:r w:rsidR="0049619E">
        <w:rPr>
          <w:rFonts w:ascii="Arial" w:hAnsi="Arial" w:cs="Arial"/>
          <w:noProof/>
          <w:color w:val="000000" w:themeColor="text1"/>
          <w:sz w:val="24"/>
          <w:szCs w:val="24"/>
        </w:rPr>
        <w:t xml:space="preserve">. </w:t>
      </w:r>
      <w:r w:rsidR="00F13388">
        <w:rPr>
          <w:rFonts w:ascii="Arial" w:hAnsi="Arial" w:cs="Arial"/>
          <w:noProof/>
          <w:color w:val="000000" w:themeColor="text1"/>
          <w:sz w:val="24"/>
          <w:szCs w:val="24"/>
        </w:rPr>
        <w:t xml:space="preserve"> It can </w:t>
      </w:r>
      <w:r w:rsidR="005A05DD">
        <w:rPr>
          <w:rFonts w:ascii="Arial" w:hAnsi="Arial" w:cs="Arial"/>
          <w:noProof/>
          <w:color w:val="000000" w:themeColor="text1"/>
          <w:sz w:val="24"/>
          <w:szCs w:val="24"/>
        </w:rPr>
        <w:t>be</w:t>
      </w:r>
      <w:r w:rsidR="00F13388">
        <w:rPr>
          <w:rFonts w:ascii="Arial" w:hAnsi="Arial" w:cs="Arial"/>
          <w:noProof/>
          <w:color w:val="000000" w:themeColor="text1"/>
          <w:sz w:val="24"/>
          <w:szCs w:val="24"/>
        </w:rPr>
        <w:t xml:space="preserve"> further</w:t>
      </w:r>
      <w:r w:rsidR="005A05DD">
        <w:rPr>
          <w:rFonts w:ascii="Arial" w:hAnsi="Arial" w:cs="Arial"/>
          <w:noProof/>
          <w:color w:val="000000" w:themeColor="text1"/>
          <w:sz w:val="24"/>
          <w:szCs w:val="24"/>
        </w:rPr>
        <w:t xml:space="preserve"> investigated</w:t>
      </w:r>
      <w:r w:rsidR="00F13388">
        <w:rPr>
          <w:rFonts w:ascii="Arial" w:hAnsi="Arial" w:cs="Arial"/>
          <w:noProof/>
          <w:color w:val="000000" w:themeColor="text1"/>
          <w:sz w:val="24"/>
          <w:szCs w:val="24"/>
        </w:rPr>
        <w:t xml:space="preserve"> by, for example, adding </w:t>
      </w:r>
      <w:r w:rsidR="00F13388" w:rsidRPr="00BC7882">
        <w:rPr>
          <w:rFonts w:ascii="Arial" w:hAnsi="Arial" w:cs="Arial"/>
          <w:noProof/>
          <w:color w:val="000000" w:themeColor="text1"/>
          <w:sz w:val="24"/>
          <w:szCs w:val="24"/>
        </w:rPr>
        <w:t>flouro</w:t>
      </w:r>
      <w:r w:rsidR="00F13388">
        <w:rPr>
          <w:rFonts w:ascii="Arial" w:hAnsi="Arial" w:cs="Arial"/>
          <w:noProof/>
          <w:color w:val="000000" w:themeColor="text1"/>
          <w:sz w:val="24"/>
          <w:szCs w:val="24"/>
        </w:rPr>
        <w:t>-conju</w:t>
      </w:r>
      <w:r w:rsidR="00C6588E">
        <w:rPr>
          <w:rFonts w:ascii="Arial" w:hAnsi="Arial" w:cs="Arial"/>
          <w:noProof/>
          <w:color w:val="000000" w:themeColor="text1"/>
          <w:sz w:val="24"/>
          <w:szCs w:val="24"/>
        </w:rPr>
        <w:t>g</w:t>
      </w:r>
      <w:r w:rsidR="00F13388">
        <w:rPr>
          <w:rFonts w:ascii="Arial" w:hAnsi="Arial" w:cs="Arial"/>
          <w:noProof/>
          <w:color w:val="000000" w:themeColor="text1"/>
          <w:sz w:val="24"/>
          <w:szCs w:val="24"/>
        </w:rPr>
        <w:t xml:space="preserve">ated ATP to </w:t>
      </w:r>
      <w:r w:rsidR="00C6588E">
        <w:rPr>
          <w:rFonts w:ascii="Arial" w:hAnsi="Arial" w:cs="Arial"/>
          <w:noProof/>
          <w:color w:val="000000" w:themeColor="text1"/>
          <w:sz w:val="24"/>
          <w:szCs w:val="24"/>
        </w:rPr>
        <w:t xml:space="preserve">an </w:t>
      </w:r>
      <w:r w:rsidR="00F13388">
        <w:rPr>
          <w:rFonts w:ascii="Arial" w:hAnsi="Arial" w:cs="Arial"/>
          <w:noProof/>
          <w:color w:val="000000" w:themeColor="text1"/>
          <w:sz w:val="24"/>
          <w:szCs w:val="24"/>
        </w:rPr>
        <w:t xml:space="preserve">astrocyte culture </w:t>
      </w:r>
      <w:r w:rsidR="00FD5DCF">
        <w:rPr>
          <w:rFonts w:ascii="Arial" w:hAnsi="Arial" w:cs="Arial"/>
          <w:noProof/>
          <w:color w:val="000000" w:themeColor="text1"/>
          <w:sz w:val="24"/>
          <w:szCs w:val="24"/>
        </w:rPr>
        <w:t>before</w:t>
      </w:r>
      <w:r w:rsidR="00F13388">
        <w:rPr>
          <w:rFonts w:ascii="Arial" w:hAnsi="Arial" w:cs="Arial"/>
          <w:noProof/>
          <w:color w:val="000000" w:themeColor="text1"/>
          <w:sz w:val="24"/>
          <w:szCs w:val="24"/>
        </w:rPr>
        <w:t xml:space="preserve"> plating motor neruones. The ATP flow can </w:t>
      </w:r>
      <w:r w:rsidR="00F13388" w:rsidRPr="00BC7882">
        <w:rPr>
          <w:rFonts w:ascii="Arial" w:hAnsi="Arial" w:cs="Arial"/>
          <w:noProof/>
          <w:color w:val="000000" w:themeColor="text1"/>
          <w:sz w:val="24"/>
          <w:szCs w:val="24"/>
        </w:rPr>
        <w:t>be monitored</w:t>
      </w:r>
      <w:r w:rsidR="00F13388">
        <w:rPr>
          <w:rFonts w:ascii="Arial" w:hAnsi="Arial" w:cs="Arial"/>
          <w:noProof/>
          <w:color w:val="000000" w:themeColor="text1"/>
          <w:sz w:val="24"/>
          <w:szCs w:val="24"/>
        </w:rPr>
        <w:t xml:space="preserve"> accordingly.</w:t>
      </w:r>
    </w:p>
    <w:p w14:paraId="38CB186A" w14:textId="77777777" w:rsidR="00D63DE7" w:rsidRDefault="00D63DE7" w:rsidP="00D405BD">
      <w:pPr>
        <w:spacing w:line="480" w:lineRule="auto"/>
        <w:jc w:val="both"/>
        <w:rPr>
          <w:rFonts w:ascii="Arial" w:hAnsi="Arial" w:cs="Arial"/>
          <w:noProof/>
          <w:color w:val="000000" w:themeColor="text1"/>
          <w:sz w:val="24"/>
          <w:szCs w:val="24"/>
        </w:rPr>
      </w:pPr>
    </w:p>
    <w:p w14:paraId="6274668F" w14:textId="65F47FDE" w:rsidR="00D63DE7" w:rsidRPr="00D405BD" w:rsidRDefault="00D63DE7" w:rsidP="00D405BD">
      <w:pPr>
        <w:spacing w:line="480" w:lineRule="auto"/>
        <w:jc w:val="both"/>
        <w:rPr>
          <w:rFonts w:ascii="Arial" w:hAnsi="Arial" w:cs="Arial"/>
          <w:noProof/>
          <w:color w:val="000000" w:themeColor="text1"/>
          <w:szCs w:val="24"/>
        </w:rPr>
      </w:pPr>
    </w:p>
    <w:p w14:paraId="4B90757F" w14:textId="0E0033AC" w:rsidR="00EA5071" w:rsidRPr="00B96D30" w:rsidRDefault="00EA5071" w:rsidP="00D405BD">
      <w:pPr>
        <w:spacing w:line="480" w:lineRule="auto"/>
        <w:jc w:val="both"/>
        <w:rPr>
          <w:rFonts w:ascii="Arial" w:hAnsi="Arial" w:cs="Arial"/>
          <w:noProof/>
          <w:color w:val="000000" w:themeColor="text1"/>
          <w:szCs w:val="24"/>
        </w:rPr>
      </w:pPr>
    </w:p>
    <w:p w14:paraId="209F9791" w14:textId="77777777" w:rsidR="00D126B4" w:rsidRPr="00B96D30" w:rsidRDefault="00D126B4" w:rsidP="00D405BD">
      <w:pPr>
        <w:spacing w:line="480" w:lineRule="auto"/>
        <w:jc w:val="both"/>
        <w:rPr>
          <w:noProof/>
          <w:color w:val="000000" w:themeColor="text1"/>
        </w:rPr>
      </w:pPr>
      <w:r w:rsidRPr="00B96D30">
        <w:rPr>
          <w:noProof/>
          <w:color w:val="000000" w:themeColor="text1"/>
        </w:rPr>
        <w:br w:type="page"/>
      </w:r>
    </w:p>
    <w:p w14:paraId="627C8354" w14:textId="39BF0AE5" w:rsidR="00AA5925" w:rsidRPr="00E55C79" w:rsidRDefault="00817303" w:rsidP="000F6447">
      <w:pPr>
        <w:pStyle w:val="a3"/>
        <w:numPr>
          <w:ilvl w:val="0"/>
          <w:numId w:val="43"/>
        </w:numPr>
        <w:spacing w:line="480" w:lineRule="auto"/>
        <w:ind w:leftChars="0"/>
        <w:jc w:val="both"/>
        <w:outlineLvl w:val="0"/>
        <w:rPr>
          <w:rFonts w:ascii="Arial" w:hAnsi="Arial" w:cs="Arial"/>
          <w:b/>
          <w:noProof/>
          <w:color w:val="000000" w:themeColor="text1"/>
          <w:szCs w:val="24"/>
        </w:rPr>
      </w:pPr>
      <w:bookmarkStart w:id="231" w:name="_Toc514879707"/>
      <w:r w:rsidRPr="00E55C79">
        <w:rPr>
          <w:rFonts w:ascii="Arial" w:hAnsi="Arial" w:cs="Arial"/>
          <w:b/>
          <w:noProof/>
          <w:color w:val="000000" w:themeColor="text1"/>
          <w:szCs w:val="24"/>
        </w:rPr>
        <w:t>Appendix</w:t>
      </w:r>
      <w:bookmarkEnd w:id="231"/>
    </w:p>
    <w:p w14:paraId="5FDF8870" w14:textId="72435A52" w:rsidR="00E55C79" w:rsidRPr="00633B94" w:rsidRDefault="00E55C79" w:rsidP="000F6447">
      <w:pPr>
        <w:pStyle w:val="Appendix"/>
        <w:spacing w:line="240" w:lineRule="auto"/>
        <w:rPr>
          <w:b/>
        </w:rPr>
      </w:pPr>
      <w:bookmarkStart w:id="232" w:name="_Toc500458516"/>
      <w:bookmarkStart w:id="233" w:name="_Toc514879518"/>
      <w:r w:rsidRPr="00633B94">
        <w:rPr>
          <w:b/>
        </w:rPr>
        <w:t>Appendix 1 Enriched pathways between EDL and TA using DAVID.</w:t>
      </w:r>
      <w:bookmarkEnd w:id="232"/>
      <w:bookmarkEnd w:id="233"/>
    </w:p>
    <w:tbl>
      <w:tblPr>
        <w:tblStyle w:val="ad"/>
        <w:tblW w:w="0" w:type="auto"/>
        <w:tblLook w:val="04A0" w:firstRow="1" w:lastRow="0" w:firstColumn="1" w:lastColumn="0" w:noHBand="0" w:noVBand="1"/>
      </w:tblPr>
      <w:tblGrid>
        <w:gridCol w:w="2802"/>
        <w:gridCol w:w="4961"/>
        <w:gridCol w:w="1003"/>
      </w:tblGrid>
      <w:tr w:rsidR="00E55C79" w:rsidRPr="00E55C79" w14:paraId="197164BE" w14:textId="77777777" w:rsidTr="00E55C79">
        <w:trPr>
          <w:trHeight w:val="324"/>
        </w:trPr>
        <w:tc>
          <w:tcPr>
            <w:tcW w:w="8766" w:type="dxa"/>
            <w:gridSpan w:val="3"/>
            <w:noWrap/>
          </w:tcPr>
          <w:p w14:paraId="137C0FA8" w14:textId="519C6E12" w:rsidR="00E55C79" w:rsidRPr="00E55C79" w:rsidRDefault="00E55C79" w:rsidP="000F6447">
            <w:pPr>
              <w:jc w:val="both"/>
              <w:rPr>
                <w:rFonts w:ascii="Arial" w:hAnsi="Arial" w:cs="Arial"/>
                <w:noProof/>
                <w:color w:val="000000" w:themeColor="text1"/>
                <w:sz w:val="24"/>
                <w:szCs w:val="16"/>
              </w:rPr>
            </w:pPr>
            <w:r w:rsidRPr="00E55C79">
              <w:rPr>
                <w:rFonts w:ascii="Arial" w:hAnsi="Arial" w:cs="Arial"/>
                <w:b/>
                <w:noProof/>
                <w:color w:val="000000" w:themeColor="text1"/>
                <w:sz w:val="24"/>
                <w:szCs w:val="16"/>
              </w:rPr>
              <w:t>Up in EDL</w:t>
            </w:r>
          </w:p>
        </w:tc>
      </w:tr>
      <w:tr w:rsidR="00E55C79" w:rsidRPr="00E55C79" w14:paraId="08FD21B7" w14:textId="77777777" w:rsidTr="00E55C79">
        <w:trPr>
          <w:trHeight w:val="324"/>
        </w:trPr>
        <w:tc>
          <w:tcPr>
            <w:tcW w:w="2802" w:type="dxa"/>
            <w:noWrap/>
          </w:tcPr>
          <w:p w14:paraId="5ADA7808" w14:textId="6941BFF3"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w:t>
            </w:r>
          </w:p>
        </w:tc>
        <w:tc>
          <w:tcPr>
            <w:tcW w:w="4961" w:type="dxa"/>
            <w:noWrap/>
          </w:tcPr>
          <w:p w14:paraId="0A3B9F5B" w14:textId="1A6DCBAF"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49.44</w:t>
            </w:r>
          </w:p>
        </w:tc>
        <w:tc>
          <w:tcPr>
            <w:tcW w:w="1003" w:type="dxa"/>
            <w:noWrap/>
          </w:tcPr>
          <w:p w14:paraId="2C5D0E5F"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43448B3" w14:textId="77777777" w:rsidTr="00E55C79">
        <w:trPr>
          <w:trHeight w:val="324"/>
        </w:trPr>
        <w:tc>
          <w:tcPr>
            <w:tcW w:w="2802" w:type="dxa"/>
            <w:noWrap/>
            <w:hideMark/>
          </w:tcPr>
          <w:p w14:paraId="2E32962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65B73AC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41577BC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 Value</w:t>
            </w:r>
          </w:p>
        </w:tc>
      </w:tr>
      <w:tr w:rsidR="00E55C79" w:rsidRPr="00E55C79" w14:paraId="36714E8E" w14:textId="77777777" w:rsidTr="00E55C79">
        <w:trPr>
          <w:trHeight w:val="324"/>
        </w:trPr>
        <w:tc>
          <w:tcPr>
            <w:tcW w:w="2802" w:type="dxa"/>
            <w:noWrap/>
            <w:hideMark/>
          </w:tcPr>
          <w:p w14:paraId="74D5D8D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AEC737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GO:0030529~intracellular ribonucleoprotein complex</w:t>
            </w:r>
          </w:p>
        </w:tc>
        <w:tc>
          <w:tcPr>
            <w:tcW w:w="1003" w:type="dxa"/>
            <w:noWrap/>
            <w:hideMark/>
          </w:tcPr>
          <w:p w14:paraId="6C16817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2.80E-59</w:t>
            </w:r>
          </w:p>
        </w:tc>
      </w:tr>
      <w:tr w:rsidR="00E55C79" w:rsidRPr="00E55C79" w14:paraId="3BD03573" w14:textId="77777777" w:rsidTr="00E55C79">
        <w:trPr>
          <w:trHeight w:val="324"/>
        </w:trPr>
        <w:tc>
          <w:tcPr>
            <w:tcW w:w="2802" w:type="dxa"/>
            <w:noWrap/>
            <w:hideMark/>
          </w:tcPr>
          <w:p w14:paraId="33DF6A6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D0138C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GO:0005840~ribosome</w:t>
            </w:r>
          </w:p>
        </w:tc>
        <w:tc>
          <w:tcPr>
            <w:tcW w:w="1003" w:type="dxa"/>
            <w:noWrap/>
            <w:hideMark/>
          </w:tcPr>
          <w:p w14:paraId="52EBD17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1.24E-58</w:t>
            </w:r>
          </w:p>
        </w:tc>
      </w:tr>
      <w:tr w:rsidR="00E55C79" w:rsidRPr="00E55C79" w14:paraId="37F813BA" w14:textId="77777777" w:rsidTr="00E55C79">
        <w:trPr>
          <w:trHeight w:val="324"/>
        </w:trPr>
        <w:tc>
          <w:tcPr>
            <w:tcW w:w="2802" w:type="dxa"/>
            <w:noWrap/>
            <w:hideMark/>
          </w:tcPr>
          <w:p w14:paraId="3D9F477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2286173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mmu03010:Ribosome</w:t>
            </w:r>
          </w:p>
        </w:tc>
        <w:tc>
          <w:tcPr>
            <w:tcW w:w="1003" w:type="dxa"/>
            <w:noWrap/>
            <w:hideMark/>
          </w:tcPr>
          <w:p w14:paraId="0D34A70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1.16E-54</w:t>
            </w:r>
          </w:p>
        </w:tc>
      </w:tr>
      <w:tr w:rsidR="00E55C79" w:rsidRPr="00E55C79" w14:paraId="765E97E6" w14:textId="77777777" w:rsidTr="00E55C79">
        <w:trPr>
          <w:trHeight w:val="324"/>
        </w:trPr>
        <w:tc>
          <w:tcPr>
            <w:tcW w:w="2802" w:type="dxa"/>
            <w:noWrap/>
            <w:hideMark/>
          </w:tcPr>
          <w:p w14:paraId="4319A72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A2E622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GO:0003735~structural constituent of ribosome</w:t>
            </w:r>
          </w:p>
        </w:tc>
        <w:tc>
          <w:tcPr>
            <w:tcW w:w="1003" w:type="dxa"/>
            <w:noWrap/>
            <w:hideMark/>
          </w:tcPr>
          <w:p w14:paraId="70793E7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2.60E-49</w:t>
            </w:r>
          </w:p>
        </w:tc>
      </w:tr>
      <w:tr w:rsidR="00E55C79" w:rsidRPr="00E55C79" w14:paraId="1AD3F1FE" w14:textId="77777777" w:rsidTr="00E55C79">
        <w:trPr>
          <w:trHeight w:val="324"/>
        </w:trPr>
        <w:tc>
          <w:tcPr>
            <w:tcW w:w="2802" w:type="dxa"/>
            <w:noWrap/>
            <w:hideMark/>
          </w:tcPr>
          <w:p w14:paraId="25F63AA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23417D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GO:0006412~translation</w:t>
            </w:r>
          </w:p>
        </w:tc>
        <w:tc>
          <w:tcPr>
            <w:tcW w:w="1003" w:type="dxa"/>
            <w:noWrap/>
            <w:hideMark/>
          </w:tcPr>
          <w:p w14:paraId="5384704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3.12E-49</w:t>
            </w:r>
          </w:p>
        </w:tc>
      </w:tr>
      <w:tr w:rsidR="00E55C79" w:rsidRPr="00E55C79" w14:paraId="7F0C143B" w14:textId="77777777" w:rsidTr="00E55C79">
        <w:trPr>
          <w:trHeight w:val="324"/>
        </w:trPr>
        <w:tc>
          <w:tcPr>
            <w:tcW w:w="2802" w:type="dxa"/>
            <w:noWrap/>
            <w:hideMark/>
          </w:tcPr>
          <w:p w14:paraId="4FF7587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F09BA1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GO:0022625~cytosolic large ribosomal subunit</w:t>
            </w:r>
          </w:p>
        </w:tc>
        <w:tc>
          <w:tcPr>
            <w:tcW w:w="1003" w:type="dxa"/>
            <w:noWrap/>
            <w:hideMark/>
          </w:tcPr>
          <w:p w14:paraId="13354E5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6.95E-30</w:t>
            </w:r>
          </w:p>
        </w:tc>
      </w:tr>
      <w:tr w:rsidR="00E55C79" w:rsidRPr="00E55C79" w14:paraId="0E73A03D" w14:textId="77777777" w:rsidTr="00E55C79">
        <w:trPr>
          <w:trHeight w:val="324"/>
        </w:trPr>
        <w:tc>
          <w:tcPr>
            <w:tcW w:w="2802" w:type="dxa"/>
            <w:noWrap/>
            <w:hideMark/>
          </w:tcPr>
          <w:p w14:paraId="0D712275"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4843A21E"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65AF3AE7"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6D136C7" w14:textId="77777777" w:rsidTr="00E55C79">
        <w:trPr>
          <w:trHeight w:val="324"/>
        </w:trPr>
        <w:tc>
          <w:tcPr>
            <w:tcW w:w="2802" w:type="dxa"/>
            <w:noWrap/>
            <w:hideMark/>
          </w:tcPr>
          <w:p w14:paraId="04D7025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w:t>
            </w:r>
          </w:p>
        </w:tc>
        <w:tc>
          <w:tcPr>
            <w:tcW w:w="4961" w:type="dxa"/>
            <w:noWrap/>
            <w:hideMark/>
          </w:tcPr>
          <w:p w14:paraId="4782076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23.59</w:t>
            </w:r>
          </w:p>
        </w:tc>
        <w:tc>
          <w:tcPr>
            <w:tcW w:w="1003" w:type="dxa"/>
            <w:noWrap/>
            <w:hideMark/>
          </w:tcPr>
          <w:p w14:paraId="62627938"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03F62C7" w14:textId="77777777" w:rsidTr="00E55C79">
        <w:trPr>
          <w:trHeight w:val="324"/>
        </w:trPr>
        <w:tc>
          <w:tcPr>
            <w:tcW w:w="2802" w:type="dxa"/>
            <w:noWrap/>
            <w:hideMark/>
          </w:tcPr>
          <w:p w14:paraId="532F5D8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5B244A8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1A4BFD41" w14:textId="29FDDCFB"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388DB348" w14:textId="77777777" w:rsidTr="00E55C79">
        <w:trPr>
          <w:trHeight w:val="324"/>
        </w:trPr>
        <w:tc>
          <w:tcPr>
            <w:tcW w:w="2802" w:type="dxa"/>
            <w:noWrap/>
            <w:hideMark/>
          </w:tcPr>
          <w:p w14:paraId="4ABD670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F263F3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GO:0005743~mitochondrial inner membrane</w:t>
            </w:r>
          </w:p>
        </w:tc>
        <w:tc>
          <w:tcPr>
            <w:tcW w:w="1003" w:type="dxa"/>
            <w:noWrap/>
            <w:hideMark/>
          </w:tcPr>
          <w:p w14:paraId="59554D9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3.56E-37</w:t>
            </w:r>
          </w:p>
        </w:tc>
      </w:tr>
      <w:tr w:rsidR="00E55C79" w:rsidRPr="00E55C79" w14:paraId="1EFCF571" w14:textId="77777777" w:rsidTr="00E55C79">
        <w:trPr>
          <w:trHeight w:val="324"/>
        </w:trPr>
        <w:tc>
          <w:tcPr>
            <w:tcW w:w="2802" w:type="dxa"/>
            <w:noWrap/>
            <w:hideMark/>
          </w:tcPr>
          <w:p w14:paraId="2F23917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028F966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mmu00190:Oxidative phosphorylation</w:t>
            </w:r>
          </w:p>
        </w:tc>
        <w:tc>
          <w:tcPr>
            <w:tcW w:w="1003" w:type="dxa"/>
            <w:noWrap/>
            <w:hideMark/>
          </w:tcPr>
          <w:p w14:paraId="598A055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1.28E-30</w:t>
            </w:r>
          </w:p>
        </w:tc>
      </w:tr>
      <w:tr w:rsidR="00E55C79" w:rsidRPr="00E55C79" w14:paraId="08C4BCCC" w14:textId="77777777" w:rsidTr="00E55C79">
        <w:trPr>
          <w:trHeight w:val="324"/>
        </w:trPr>
        <w:tc>
          <w:tcPr>
            <w:tcW w:w="2802" w:type="dxa"/>
            <w:noWrap/>
            <w:hideMark/>
          </w:tcPr>
          <w:p w14:paraId="6960B80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3E81E04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mmu05012:Parkinson's disease</w:t>
            </w:r>
          </w:p>
        </w:tc>
        <w:tc>
          <w:tcPr>
            <w:tcW w:w="1003" w:type="dxa"/>
            <w:noWrap/>
            <w:hideMark/>
          </w:tcPr>
          <w:p w14:paraId="1785F2E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1.66E-25</w:t>
            </w:r>
          </w:p>
        </w:tc>
      </w:tr>
      <w:tr w:rsidR="00E55C79" w:rsidRPr="00E55C79" w14:paraId="0A9B556A" w14:textId="77777777" w:rsidTr="00E55C79">
        <w:trPr>
          <w:trHeight w:val="324"/>
        </w:trPr>
        <w:tc>
          <w:tcPr>
            <w:tcW w:w="2802" w:type="dxa"/>
            <w:noWrap/>
            <w:hideMark/>
          </w:tcPr>
          <w:p w14:paraId="7E8BA40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E20195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GO:0005747~mitochondrial respiratory chain complex I</w:t>
            </w:r>
          </w:p>
        </w:tc>
        <w:tc>
          <w:tcPr>
            <w:tcW w:w="1003" w:type="dxa"/>
            <w:noWrap/>
            <w:hideMark/>
          </w:tcPr>
          <w:p w14:paraId="40795AC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8.23E-25</w:t>
            </w:r>
          </w:p>
        </w:tc>
      </w:tr>
      <w:tr w:rsidR="00E55C79" w:rsidRPr="00E55C79" w14:paraId="3F6093CB" w14:textId="77777777" w:rsidTr="00E55C79">
        <w:trPr>
          <w:trHeight w:val="324"/>
        </w:trPr>
        <w:tc>
          <w:tcPr>
            <w:tcW w:w="2802" w:type="dxa"/>
            <w:noWrap/>
            <w:hideMark/>
          </w:tcPr>
          <w:p w14:paraId="042878F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FB42FD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GO:0070469~respiratory chain</w:t>
            </w:r>
          </w:p>
        </w:tc>
        <w:tc>
          <w:tcPr>
            <w:tcW w:w="1003" w:type="dxa"/>
            <w:noWrap/>
            <w:hideMark/>
          </w:tcPr>
          <w:p w14:paraId="5E9CC5E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1.57E-24</w:t>
            </w:r>
          </w:p>
        </w:tc>
      </w:tr>
      <w:tr w:rsidR="00E55C79" w:rsidRPr="00E55C79" w14:paraId="27914415" w14:textId="77777777" w:rsidTr="00E55C79">
        <w:trPr>
          <w:trHeight w:val="324"/>
        </w:trPr>
        <w:tc>
          <w:tcPr>
            <w:tcW w:w="2802" w:type="dxa"/>
            <w:noWrap/>
            <w:hideMark/>
          </w:tcPr>
          <w:p w14:paraId="7712B60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23DDF7D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mmu05016:Huntington's disease</w:t>
            </w:r>
          </w:p>
        </w:tc>
        <w:tc>
          <w:tcPr>
            <w:tcW w:w="1003" w:type="dxa"/>
            <w:noWrap/>
            <w:hideMark/>
          </w:tcPr>
          <w:p w14:paraId="157AEAE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1.85E-22</w:t>
            </w:r>
          </w:p>
        </w:tc>
      </w:tr>
      <w:tr w:rsidR="00E55C79" w:rsidRPr="00E55C79" w14:paraId="2471BC06" w14:textId="77777777" w:rsidTr="00E55C79">
        <w:trPr>
          <w:trHeight w:val="324"/>
        </w:trPr>
        <w:tc>
          <w:tcPr>
            <w:tcW w:w="2802" w:type="dxa"/>
            <w:noWrap/>
            <w:hideMark/>
          </w:tcPr>
          <w:p w14:paraId="0AED8FA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56ACD21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mmu05010:Alzheimer's disease</w:t>
            </w:r>
          </w:p>
        </w:tc>
        <w:tc>
          <w:tcPr>
            <w:tcW w:w="1003" w:type="dxa"/>
            <w:noWrap/>
            <w:hideMark/>
          </w:tcPr>
          <w:p w14:paraId="3F04565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4.87E-22</w:t>
            </w:r>
          </w:p>
        </w:tc>
      </w:tr>
      <w:tr w:rsidR="00E55C79" w:rsidRPr="00E55C79" w14:paraId="668D0D01" w14:textId="77777777" w:rsidTr="00E55C79">
        <w:trPr>
          <w:trHeight w:val="324"/>
        </w:trPr>
        <w:tc>
          <w:tcPr>
            <w:tcW w:w="2802" w:type="dxa"/>
            <w:noWrap/>
            <w:hideMark/>
          </w:tcPr>
          <w:p w14:paraId="3A46F94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4FD64DD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mmu04932:Non-alcoholic fatty liver disease (NAFLD)</w:t>
            </w:r>
          </w:p>
        </w:tc>
        <w:tc>
          <w:tcPr>
            <w:tcW w:w="1003" w:type="dxa"/>
            <w:noWrap/>
            <w:hideMark/>
          </w:tcPr>
          <w:p w14:paraId="6B74452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1.03E-16</w:t>
            </w:r>
          </w:p>
        </w:tc>
      </w:tr>
      <w:tr w:rsidR="00E55C79" w:rsidRPr="00E55C79" w14:paraId="10AAD60B" w14:textId="77777777" w:rsidTr="00E55C79">
        <w:trPr>
          <w:trHeight w:val="324"/>
        </w:trPr>
        <w:tc>
          <w:tcPr>
            <w:tcW w:w="2802" w:type="dxa"/>
            <w:noWrap/>
            <w:hideMark/>
          </w:tcPr>
          <w:p w14:paraId="4C38CF8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3A7E6B0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GO:0008137~NADH dehydrogenase (ubiquinone) activity</w:t>
            </w:r>
          </w:p>
        </w:tc>
        <w:tc>
          <w:tcPr>
            <w:tcW w:w="1003" w:type="dxa"/>
            <w:noWrap/>
            <w:hideMark/>
          </w:tcPr>
          <w:p w14:paraId="1EDC9E1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4.90E-15</w:t>
            </w:r>
          </w:p>
        </w:tc>
      </w:tr>
      <w:tr w:rsidR="00E55C79" w:rsidRPr="00E55C79" w14:paraId="69FDB5D4" w14:textId="77777777" w:rsidTr="00E55C79">
        <w:trPr>
          <w:trHeight w:val="324"/>
        </w:trPr>
        <w:tc>
          <w:tcPr>
            <w:tcW w:w="2802" w:type="dxa"/>
            <w:noWrap/>
            <w:hideMark/>
          </w:tcPr>
          <w:p w14:paraId="04E2221E"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72437C43"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22030C5B"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4C8D33C8" w14:textId="77777777" w:rsidTr="00E55C79">
        <w:trPr>
          <w:trHeight w:val="324"/>
        </w:trPr>
        <w:tc>
          <w:tcPr>
            <w:tcW w:w="2802" w:type="dxa"/>
            <w:noWrap/>
            <w:hideMark/>
          </w:tcPr>
          <w:p w14:paraId="45357DC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3</w:t>
            </w:r>
          </w:p>
        </w:tc>
        <w:tc>
          <w:tcPr>
            <w:tcW w:w="4961" w:type="dxa"/>
            <w:noWrap/>
            <w:hideMark/>
          </w:tcPr>
          <w:p w14:paraId="302612A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11.08</w:t>
            </w:r>
          </w:p>
        </w:tc>
        <w:tc>
          <w:tcPr>
            <w:tcW w:w="1003" w:type="dxa"/>
            <w:noWrap/>
            <w:hideMark/>
          </w:tcPr>
          <w:p w14:paraId="3FA58933"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DD423AF" w14:textId="77777777" w:rsidTr="00E55C79">
        <w:trPr>
          <w:trHeight w:val="324"/>
        </w:trPr>
        <w:tc>
          <w:tcPr>
            <w:tcW w:w="2802" w:type="dxa"/>
            <w:noWrap/>
            <w:hideMark/>
          </w:tcPr>
          <w:p w14:paraId="600859B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3B66CE6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7209D242" w14:textId="60409E18"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377F76B0" w14:textId="77777777" w:rsidTr="00E55C79">
        <w:trPr>
          <w:trHeight w:val="324"/>
        </w:trPr>
        <w:tc>
          <w:tcPr>
            <w:tcW w:w="2802" w:type="dxa"/>
            <w:noWrap/>
            <w:hideMark/>
          </w:tcPr>
          <w:p w14:paraId="4E69FE9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5357BC3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mmu05322</w:t>
            </w:r>
            <w:r w:rsidRPr="00BC7882">
              <w:rPr>
                <w:rFonts w:ascii="Arial" w:hAnsi="Arial" w:cs="Arial" w:hint="eastAsia"/>
                <w:noProof/>
                <w:color w:val="000000" w:themeColor="text1"/>
                <w:sz w:val="16"/>
                <w:szCs w:val="16"/>
              </w:rPr>
              <w:t>:Systemic</w:t>
            </w:r>
            <w:r w:rsidRPr="00E55C79">
              <w:rPr>
                <w:rFonts w:ascii="Arial" w:hAnsi="Arial" w:cs="Arial" w:hint="eastAsia"/>
                <w:noProof/>
                <w:color w:val="000000" w:themeColor="text1"/>
                <w:sz w:val="16"/>
                <w:szCs w:val="16"/>
              </w:rPr>
              <w:t xml:space="preserve"> lupus erythematosus</w:t>
            </w:r>
          </w:p>
        </w:tc>
        <w:tc>
          <w:tcPr>
            <w:tcW w:w="1003" w:type="dxa"/>
            <w:noWrap/>
            <w:hideMark/>
          </w:tcPr>
          <w:p w14:paraId="67DD7FD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1.19E-15</w:t>
            </w:r>
          </w:p>
        </w:tc>
      </w:tr>
      <w:tr w:rsidR="00E55C79" w:rsidRPr="00E55C79" w14:paraId="2AC760BD" w14:textId="77777777" w:rsidTr="00E55C79">
        <w:trPr>
          <w:trHeight w:val="324"/>
        </w:trPr>
        <w:tc>
          <w:tcPr>
            <w:tcW w:w="2802" w:type="dxa"/>
            <w:noWrap/>
            <w:hideMark/>
          </w:tcPr>
          <w:p w14:paraId="2FF90E4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00A4EF6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GO:0000786~nucleosome</w:t>
            </w:r>
          </w:p>
        </w:tc>
        <w:tc>
          <w:tcPr>
            <w:tcW w:w="1003" w:type="dxa"/>
            <w:noWrap/>
            <w:hideMark/>
          </w:tcPr>
          <w:p w14:paraId="52809B0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1.07E-14</w:t>
            </w:r>
          </w:p>
        </w:tc>
      </w:tr>
      <w:tr w:rsidR="00E55C79" w:rsidRPr="00E55C79" w14:paraId="260AAF99" w14:textId="77777777" w:rsidTr="00E55C79">
        <w:trPr>
          <w:trHeight w:val="324"/>
        </w:trPr>
        <w:tc>
          <w:tcPr>
            <w:tcW w:w="2802" w:type="dxa"/>
            <w:noWrap/>
            <w:hideMark/>
          </w:tcPr>
          <w:p w14:paraId="3DD6FCC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BABB75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GO:0006334~nucleosome assembly</w:t>
            </w:r>
          </w:p>
        </w:tc>
        <w:tc>
          <w:tcPr>
            <w:tcW w:w="1003" w:type="dxa"/>
            <w:noWrap/>
            <w:hideMark/>
          </w:tcPr>
          <w:p w14:paraId="05A5005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2.02E-12</w:t>
            </w:r>
          </w:p>
        </w:tc>
      </w:tr>
      <w:tr w:rsidR="00E55C79" w:rsidRPr="00E55C79" w14:paraId="7D34C86C" w14:textId="77777777" w:rsidTr="00E55C79">
        <w:trPr>
          <w:trHeight w:val="324"/>
        </w:trPr>
        <w:tc>
          <w:tcPr>
            <w:tcW w:w="2802" w:type="dxa"/>
            <w:noWrap/>
            <w:hideMark/>
          </w:tcPr>
          <w:p w14:paraId="02FF379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14040F0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mmu05034:Alcoholism</w:t>
            </w:r>
          </w:p>
        </w:tc>
        <w:tc>
          <w:tcPr>
            <w:tcW w:w="1003" w:type="dxa"/>
            <w:noWrap/>
            <w:hideMark/>
          </w:tcPr>
          <w:p w14:paraId="7AC1F08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2.62E-12</w:t>
            </w:r>
          </w:p>
        </w:tc>
      </w:tr>
      <w:tr w:rsidR="00E55C79" w:rsidRPr="00E55C79" w14:paraId="717C6310" w14:textId="77777777" w:rsidTr="00E55C79">
        <w:trPr>
          <w:trHeight w:val="324"/>
        </w:trPr>
        <w:tc>
          <w:tcPr>
            <w:tcW w:w="2802" w:type="dxa"/>
            <w:noWrap/>
            <w:hideMark/>
          </w:tcPr>
          <w:p w14:paraId="6CF9DA9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4843700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mmu05203:Viral carcinogenesis</w:t>
            </w:r>
          </w:p>
        </w:tc>
        <w:tc>
          <w:tcPr>
            <w:tcW w:w="1003" w:type="dxa"/>
            <w:noWrap/>
            <w:hideMark/>
          </w:tcPr>
          <w:p w14:paraId="5E2CA32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5.84E-04</w:t>
            </w:r>
          </w:p>
        </w:tc>
      </w:tr>
      <w:tr w:rsidR="00E55C79" w:rsidRPr="00E55C79" w14:paraId="0E3E3552" w14:textId="77777777" w:rsidTr="00E55C79">
        <w:trPr>
          <w:trHeight w:val="324"/>
        </w:trPr>
        <w:tc>
          <w:tcPr>
            <w:tcW w:w="2802" w:type="dxa"/>
            <w:noWrap/>
            <w:hideMark/>
          </w:tcPr>
          <w:p w14:paraId="4BF150BA"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03B2C96A"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7CE592D0"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1EC753B4" w14:textId="77777777" w:rsidTr="00E55C79">
        <w:trPr>
          <w:trHeight w:val="324"/>
        </w:trPr>
        <w:tc>
          <w:tcPr>
            <w:tcW w:w="2802" w:type="dxa"/>
            <w:noWrap/>
            <w:hideMark/>
          </w:tcPr>
          <w:p w14:paraId="039032B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4</w:t>
            </w:r>
          </w:p>
        </w:tc>
        <w:tc>
          <w:tcPr>
            <w:tcW w:w="4961" w:type="dxa"/>
            <w:noWrap/>
            <w:hideMark/>
          </w:tcPr>
          <w:p w14:paraId="4DF6DC4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9.12</w:t>
            </w:r>
          </w:p>
        </w:tc>
        <w:tc>
          <w:tcPr>
            <w:tcW w:w="1003" w:type="dxa"/>
            <w:noWrap/>
            <w:hideMark/>
          </w:tcPr>
          <w:p w14:paraId="126DF11B"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68E3ED4" w14:textId="77777777" w:rsidTr="00E55C79">
        <w:trPr>
          <w:trHeight w:val="324"/>
        </w:trPr>
        <w:tc>
          <w:tcPr>
            <w:tcW w:w="2802" w:type="dxa"/>
            <w:noWrap/>
            <w:hideMark/>
          </w:tcPr>
          <w:p w14:paraId="5FE2F16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20534A5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3658C51A" w14:textId="0E9E0C0A"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3A0D3453" w14:textId="77777777" w:rsidTr="00E55C79">
        <w:trPr>
          <w:trHeight w:val="324"/>
        </w:trPr>
        <w:tc>
          <w:tcPr>
            <w:tcW w:w="2802" w:type="dxa"/>
            <w:noWrap/>
            <w:hideMark/>
          </w:tcPr>
          <w:p w14:paraId="1A0D105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02381AA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GO:0005681~spliceosomal complex</w:t>
            </w:r>
          </w:p>
        </w:tc>
        <w:tc>
          <w:tcPr>
            <w:tcW w:w="1003" w:type="dxa"/>
            <w:noWrap/>
            <w:hideMark/>
          </w:tcPr>
          <w:p w14:paraId="3D63D5C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2.20E-14</w:t>
            </w:r>
          </w:p>
        </w:tc>
      </w:tr>
      <w:tr w:rsidR="00E55C79" w:rsidRPr="00E55C79" w14:paraId="29A0E1B1" w14:textId="77777777" w:rsidTr="00E55C79">
        <w:trPr>
          <w:trHeight w:val="324"/>
        </w:trPr>
        <w:tc>
          <w:tcPr>
            <w:tcW w:w="2802" w:type="dxa"/>
            <w:noWrap/>
            <w:hideMark/>
          </w:tcPr>
          <w:p w14:paraId="279D166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070C3A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GO:0008380~RNA splicing</w:t>
            </w:r>
          </w:p>
        </w:tc>
        <w:tc>
          <w:tcPr>
            <w:tcW w:w="1003" w:type="dxa"/>
            <w:noWrap/>
            <w:hideMark/>
          </w:tcPr>
          <w:p w14:paraId="110FE3B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4.65E-10</w:t>
            </w:r>
          </w:p>
        </w:tc>
      </w:tr>
      <w:tr w:rsidR="00E55C79" w:rsidRPr="00E55C79" w14:paraId="6BBC8E76" w14:textId="77777777" w:rsidTr="00E55C79">
        <w:trPr>
          <w:trHeight w:val="324"/>
        </w:trPr>
        <w:tc>
          <w:tcPr>
            <w:tcW w:w="2802" w:type="dxa"/>
            <w:noWrap/>
            <w:hideMark/>
          </w:tcPr>
          <w:p w14:paraId="1BFF0BD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2275BDA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GO:0000398~mRNA splicing, via spliceosome</w:t>
            </w:r>
          </w:p>
        </w:tc>
        <w:tc>
          <w:tcPr>
            <w:tcW w:w="1003" w:type="dxa"/>
            <w:noWrap/>
            <w:hideMark/>
          </w:tcPr>
          <w:p w14:paraId="19F8756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7.89E-09</w:t>
            </w:r>
          </w:p>
        </w:tc>
      </w:tr>
      <w:tr w:rsidR="00E55C79" w:rsidRPr="00E55C79" w14:paraId="7AB6A41E" w14:textId="77777777" w:rsidTr="00E55C79">
        <w:trPr>
          <w:trHeight w:val="324"/>
        </w:trPr>
        <w:tc>
          <w:tcPr>
            <w:tcW w:w="2802" w:type="dxa"/>
            <w:noWrap/>
            <w:hideMark/>
          </w:tcPr>
          <w:p w14:paraId="3BB23ED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4021FFF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mmu03040:Spliceosome</w:t>
            </w:r>
          </w:p>
        </w:tc>
        <w:tc>
          <w:tcPr>
            <w:tcW w:w="1003" w:type="dxa"/>
            <w:noWrap/>
            <w:hideMark/>
          </w:tcPr>
          <w:p w14:paraId="7364BD1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8.09E-09</w:t>
            </w:r>
          </w:p>
        </w:tc>
      </w:tr>
      <w:tr w:rsidR="00E55C79" w:rsidRPr="00E55C79" w14:paraId="495E0F5C" w14:textId="77777777" w:rsidTr="00E55C79">
        <w:trPr>
          <w:trHeight w:val="324"/>
        </w:trPr>
        <w:tc>
          <w:tcPr>
            <w:tcW w:w="2802" w:type="dxa"/>
            <w:noWrap/>
            <w:hideMark/>
          </w:tcPr>
          <w:p w14:paraId="4BC31CD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7364D6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GO:0071013~catalytic step 2 spliceosome</w:t>
            </w:r>
          </w:p>
        </w:tc>
        <w:tc>
          <w:tcPr>
            <w:tcW w:w="1003" w:type="dxa"/>
            <w:noWrap/>
            <w:hideMark/>
          </w:tcPr>
          <w:p w14:paraId="194363F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1.65E-08</w:t>
            </w:r>
          </w:p>
        </w:tc>
      </w:tr>
      <w:tr w:rsidR="00E55C79" w:rsidRPr="00E55C79" w14:paraId="13E054B3" w14:textId="77777777" w:rsidTr="00E55C79">
        <w:trPr>
          <w:trHeight w:val="324"/>
        </w:trPr>
        <w:tc>
          <w:tcPr>
            <w:tcW w:w="2802" w:type="dxa"/>
            <w:noWrap/>
            <w:hideMark/>
          </w:tcPr>
          <w:p w14:paraId="38800B1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23368D4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GO:0006397~mRNA processing</w:t>
            </w:r>
          </w:p>
        </w:tc>
        <w:tc>
          <w:tcPr>
            <w:tcW w:w="1003" w:type="dxa"/>
            <w:noWrap/>
            <w:hideMark/>
          </w:tcPr>
          <w:p w14:paraId="7ED6DCC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1.74E-08</w:t>
            </w:r>
          </w:p>
        </w:tc>
      </w:tr>
      <w:tr w:rsidR="00E55C79" w:rsidRPr="00E55C79" w14:paraId="32FD5890" w14:textId="77777777" w:rsidTr="00E55C79">
        <w:trPr>
          <w:trHeight w:val="324"/>
        </w:trPr>
        <w:tc>
          <w:tcPr>
            <w:tcW w:w="2802" w:type="dxa"/>
            <w:noWrap/>
            <w:hideMark/>
          </w:tcPr>
          <w:p w14:paraId="201E167E"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3D51B3D8"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026D37AB"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361E91E" w14:textId="77777777" w:rsidTr="00E55C79">
        <w:trPr>
          <w:trHeight w:val="324"/>
        </w:trPr>
        <w:tc>
          <w:tcPr>
            <w:tcW w:w="2802" w:type="dxa"/>
            <w:noWrap/>
            <w:hideMark/>
          </w:tcPr>
          <w:p w14:paraId="3C3B640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5</w:t>
            </w:r>
          </w:p>
        </w:tc>
        <w:tc>
          <w:tcPr>
            <w:tcW w:w="4961" w:type="dxa"/>
            <w:noWrap/>
            <w:hideMark/>
          </w:tcPr>
          <w:p w14:paraId="4D7A527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9.07</w:t>
            </w:r>
          </w:p>
        </w:tc>
        <w:tc>
          <w:tcPr>
            <w:tcW w:w="1003" w:type="dxa"/>
            <w:noWrap/>
            <w:hideMark/>
          </w:tcPr>
          <w:p w14:paraId="68BA6FDA"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603FD0C" w14:textId="77777777" w:rsidTr="00E55C79">
        <w:trPr>
          <w:trHeight w:val="324"/>
        </w:trPr>
        <w:tc>
          <w:tcPr>
            <w:tcW w:w="2802" w:type="dxa"/>
            <w:noWrap/>
            <w:hideMark/>
          </w:tcPr>
          <w:p w14:paraId="6E39057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1C93200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33FEA15" w14:textId="37DC044F"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1A1F26E6" w14:textId="77777777" w:rsidTr="00E55C79">
        <w:trPr>
          <w:trHeight w:val="324"/>
        </w:trPr>
        <w:tc>
          <w:tcPr>
            <w:tcW w:w="2802" w:type="dxa"/>
            <w:noWrap/>
            <w:hideMark/>
          </w:tcPr>
          <w:p w14:paraId="720F91E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A5CE48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GO:0000502~proteasome complex</w:t>
            </w:r>
          </w:p>
        </w:tc>
        <w:tc>
          <w:tcPr>
            <w:tcW w:w="1003" w:type="dxa"/>
            <w:noWrap/>
            <w:hideMark/>
          </w:tcPr>
          <w:p w14:paraId="38B886F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2.18E-21</w:t>
            </w:r>
          </w:p>
        </w:tc>
      </w:tr>
      <w:tr w:rsidR="00E55C79" w:rsidRPr="00E55C79" w14:paraId="551BFAD2" w14:textId="77777777" w:rsidTr="00E55C79">
        <w:trPr>
          <w:trHeight w:val="324"/>
        </w:trPr>
        <w:tc>
          <w:tcPr>
            <w:tcW w:w="2802" w:type="dxa"/>
            <w:noWrap/>
            <w:hideMark/>
          </w:tcPr>
          <w:p w14:paraId="3824059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58F863D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mmu03050:Proteasome</w:t>
            </w:r>
          </w:p>
        </w:tc>
        <w:tc>
          <w:tcPr>
            <w:tcW w:w="1003" w:type="dxa"/>
            <w:noWrap/>
            <w:hideMark/>
          </w:tcPr>
          <w:p w14:paraId="4C1B79C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2.98E-17</w:t>
            </w:r>
          </w:p>
        </w:tc>
      </w:tr>
      <w:tr w:rsidR="00E55C79" w:rsidRPr="00E55C79" w14:paraId="1D068E25" w14:textId="77777777" w:rsidTr="00E55C79">
        <w:trPr>
          <w:trHeight w:val="324"/>
        </w:trPr>
        <w:tc>
          <w:tcPr>
            <w:tcW w:w="2802" w:type="dxa"/>
            <w:noWrap/>
            <w:hideMark/>
          </w:tcPr>
          <w:p w14:paraId="2D722C3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01749B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GO:0005839~proteasome core complex</w:t>
            </w:r>
          </w:p>
        </w:tc>
        <w:tc>
          <w:tcPr>
            <w:tcW w:w="1003" w:type="dxa"/>
            <w:noWrap/>
            <w:hideMark/>
          </w:tcPr>
          <w:p w14:paraId="6872F3F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1.57E-09</w:t>
            </w:r>
          </w:p>
        </w:tc>
      </w:tr>
      <w:tr w:rsidR="00E55C79" w:rsidRPr="00E55C79" w14:paraId="519046CF" w14:textId="77777777" w:rsidTr="00E55C79">
        <w:trPr>
          <w:trHeight w:val="324"/>
        </w:trPr>
        <w:tc>
          <w:tcPr>
            <w:tcW w:w="2802" w:type="dxa"/>
            <w:noWrap/>
            <w:hideMark/>
          </w:tcPr>
          <w:p w14:paraId="1F87F07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3D21DD7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GO:0002479~antigen processing and presentation of exogenous peptide antigen via MHC class I, TAP-dependent</w:t>
            </w:r>
          </w:p>
        </w:tc>
        <w:tc>
          <w:tcPr>
            <w:tcW w:w="1003" w:type="dxa"/>
            <w:noWrap/>
            <w:hideMark/>
          </w:tcPr>
          <w:p w14:paraId="5739702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3.73E-09</w:t>
            </w:r>
          </w:p>
        </w:tc>
      </w:tr>
      <w:tr w:rsidR="00E55C79" w:rsidRPr="00E55C79" w14:paraId="59D1BD62" w14:textId="77777777" w:rsidTr="00E55C79">
        <w:trPr>
          <w:trHeight w:val="324"/>
        </w:trPr>
        <w:tc>
          <w:tcPr>
            <w:tcW w:w="2802" w:type="dxa"/>
            <w:noWrap/>
            <w:hideMark/>
          </w:tcPr>
          <w:p w14:paraId="26F9475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432D42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GO:0004298~threonine-type endopeptidase activity</w:t>
            </w:r>
          </w:p>
        </w:tc>
        <w:tc>
          <w:tcPr>
            <w:tcW w:w="1003" w:type="dxa"/>
            <w:noWrap/>
            <w:hideMark/>
          </w:tcPr>
          <w:p w14:paraId="6D00FC0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2.67E-08</w:t>
            </w:r>
          </w:p>
        </w:tc>
      </w:tr>
      <w:tr w:rsidR="00E55C79" w:rsidRPr="00E55C79" w14:paraId="51823F25" w14:textId="77777777" w:rsidTr="00E55C79">
        <w:trPr>
          <w:trHeight w:val="324"/>
        </w:trPr>
        <w:tc>
          <w:tcPr>
            <w:tcW w:w="2802" w:type="dxa"/>
            <w:noWrap/>
            <w:hideMark/>
          </w:tcPr>
          <w:p w14:paraId="5E5B49D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6F2BC25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GO:0051603~proteolysis involved in cellular protein catabolic process</w:t>
            </w:r>
          </w:p>
        </w:tc>
        <w:tc>
          <w:tcPr>
            <w:tcW w:w="1003" w:type="dxa"/>
            <w:noWrap/>
            <w:hideMark/>
          </w:tcPr>
          <w:p w14:paraId="7CCCA27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1.46E-05</w:t>
            </w:r>
          </w:p>
        </w:tc>
      </w:tr>
      <w:tr w:rsidR="00E55C79" w:rsidRPr="00E55C79" w14:paraId="12841742" w14:textId="77777777" w:rsidTr="00E55C79">
        <w:trPr>
          <w:trHeight w:val="324"/>
        </w:trPr>
        <w:tc>
          <w:tcPr>
            <w:tcW w:w="2802" w:type="dxa"/>
            <w:noWrap/>
            <w:hideMark/>
          </w:tcPr>
          <w:p w14:paraId="0CBD4F0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58D783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GO:0019773~proteasome core complex, alpha-subunit complex</w:t>
            </w:r>
          </w:p>
        </w:tc>
        <w:tc>
          <w:tcPr>
            <w:tcW w:w="1003" w:type="dxa"/>
            <w:noWrap/>
            <w:hideMark/>
          </w:tcPr>
          <w:p w14:paraId="2F48AF9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1.51E-04</w:t>
            </w:r>
          </w:p>
        </w:tc>
      </w:tr>
      <w:tr w:rsidR="00E55C79" w:rsidRPr="00E55C79" w14:paraId="5E481E64" w14:textId="77777777" w:rsidTr="00E55C79">
        <w:trPr>
          <w:trHeight w:val="324"/>
        </w:trPr>
        <w:tc>
          <w:tcPr>
            <w:tcW w:w="2802" w:type="dxa"/>
            <w:noWrap/>
            <w:hideMark/>
          </w:tcPr>
          <w:p w14:paraId="707D00B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0690453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GO:0004175~endopeptidase activity</w:t>
            </w:r>
          </w:p>
        </w:tc>
        <w:tc>
          <w:tcPr>
            <w:tcW w:w="1003" w:type="dxa"/>
            <w:noWrap/>
            <w:hideMark/>
          </w:tcPr>
          <w:p w14:paraId="67BD252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0.010414</w:t>
            </w:r>
          </w:p>
        </w:tc>
      </w:tr>
      <w:tr w:rsidR="00E55C79" w:rsidRPr="00E55C79" w14:paraId="26A43450" w14:textId="77777777" w:rsidTr="00E55C79">
        <w:trPr>
          <w:trHeight w:val="324"/>
        </w:trPr>
        <w:tc>
          <w:tcPr>
            <w:tcW w:w="2802" w:type="dxa"/>
            <w:noWrap/>
            <w:hideMark/>
          </w:tcPr>
          <w:p w14:paraId="0FC2C383"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3DD3429F"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6CAF92EB"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17B1478" w14:textId="77777777" w:rsidTr="00E55C79">
        <w:trPr>
          <w:trHeight w:val="324"/>
        </w:trPr>
        <w:tc>
          <w:tcPr>
            <w:tcW w:w="2802" w:type="dxa"/>
            <w:noWrap/>
            <w:hideMark/>
          </w:tcPr>
          <w:p w14:paraId="0477ACF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6</w:t>
            </w:r>
          </w:p>
        </w:tc>
        <w:tc>
          <w:tcPr>
            <w:tcW w:w="4961" w:type="dxa"/>
            <w:noWrap/>
            <w:hideMark/>
          </w:tcPr>
          <w:p w14:paraId="7E3359A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7.63</w:t>
            </w:r>
          </w:p>
        </w:tc>
        <w:tc>
          <w:tcPr>
            <w:tcW w:w="1003" w:type="dxa"/>
            <w:noWrap/>
            <w:hideMark/>
          </w:tcPr>
          <w:p w14:paraId="1302E796"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1A2CFF08" w14:textId="77777777" w:rsidTr="00E55C79">
        <w:trPr>
          <w:trHeight w:val="324"/>
        </w:trPr>
        <w:tc>
          <w:tcPr>
            <w:tcW w:w="2802" w:type="dxa"/>
            <w:noWrap/>
            <w:hideMark/>
          </w:tcPr>
          <w:p w14:paraId="19CD3B8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71716E2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279BAC48" w14:textId="33AE115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29F8DC86" w14:textId="77777777" w:rsidTr="00E55C79">
        <w:trPr>
          <w:trHeight w:val="324"/>
        </w:trPr>
        <w:tc>
          <w:tcPr>
            <w:tcW w:w="2802" w:type="dxa"/>
            <w:noWrap/>
            <w:hideMark/>
          </w:tcPr>
          <w:p w14:paraId="4B40843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051CEF3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GO:0016282~eukaryotic 43S preinitiation complex</w:t>
            </w:r>
          </w:p>
        </w:tc>
        <w:tc>
          <w:tcPr>
            <w:tcW w:w="1003" w:type="dxa"/>
            <w:noWrap/>
            <w:hideMark/>
          </w:tcPr>
          <w:p w14:paraId="42113A5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5.79E-11</w:t>
            </w:r>
          </w:p>
        </w:tc>
      </w:tr>
      <w:tr w:rsidR="00E55C79" w:rsidRPr="00E55C79" w14:paraId="186714C1" w14:textId="77777777" w:rsidTr="00E55C79">
        <w:trPr>
          <w:trHeight w:val="324"/>
        </w:trPr>
        <w:tc>
          <w:tcPr>
            <w:tcW w:w="2802" w:type="dxa"/>
            <w:noWrap/>
            <w:hideMark/>
          </w:tcPr>
          <w:p w14:paraId="4B30D93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2C0B143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GO:0033290~eukaryotic 48S preinitiation complex</w:t>
            </w:r>
          </w:p>
        </w:tc>
        <w:tc>
          <w:tcPr>
            <w:tcW w:w="1003" w:type="dxa"/>
            <w:noWrap/>
            <w:hideMark/>
          </w:tcPr>
          <w:p w14:paraId="4012482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1.94E-09</w:t>
            </w:r>
          </w:p>
        </w:tc>
      </w:tr>
      <w:tr w:rsidR="00E55C79" w:rsidRPr="00E55C79" w14:paraId="2BD6A9A0" w14:textId="77777777" w:rsidTr="00E55C79">
        <w:trPr>
          <w:trHeight w:val="324"/>
        </w:trPr>
        <w:tc>
          <w:tcPr>
            <w:tcW w:w="2802" w:type="dxa"/>
            <w:noWrap/>
            <w:hideMark/>
          </w:tcPr>
          <w:p w14:paraId="4593EB0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6AB7CB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GO:0005852~eukaryotic translation initiation factor 3 complex</w:t>
            </w:r>
          </w:p>
        </w:tc>
        <w:tc>
          <w:tcPr>
            <w:tcW w:w="1003" w:type="dxa"/>
            <w:noWrap/>
            <w:hideMark/>
          </w:tcPr>
          <w:p w14:paraId="0BDCAC9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6.93E-09</w:t>
            </w:r>
          </w:p>
        </w:tc>
      </w:tr>
      <w:tr w:rsidR="00E55C79" w:rsidRPr="00E55C79" w14:paraId="33DD512E" w14:textId="77777777" w:rsidTr="00E55C79">
        <w:trPr>
          <w:trHeight w:val="324"/>
        </w:trPr>
        <w:tc>
          <w:tcPr>
            <w:tcW w:w="2802" w:type="dxa"/>
            <w:noWrap/>
            <w:hideMark/>
          </w:tcPr>
          <w:p w14:paraId="6536278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69966B8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GO:0001731~formation of translation preinitiation complex</w:t>
            </w:r>
          </w:p>
        </w:tc>
        <w:tc>
          <w:tcPr>
            <w:tcW w:w="1003" w:type="dxa"/>
            <w:noWrap/>
            <w:hideMark/>
          </w:tcPr>
          <w:p w14:paraId="4AA8414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1.07E-08</w:t>
            </w:r>
          </w:p>
        </w:tc>
      </w:tr>
      <w:tr w:rsidR="00E55C79" w:rsidRPr="00E55C79" w14:paraId="1C32AF96" w14:textId="77777777" w:rsidTr="00E55C79">
        <w:trPr>
          <w:trHeight w:val="324"/>
        </w:trPr>
        <w:tc>
          <w:tcPr>
            <w:tcW w:w="2802" w:type="dxa"/>
            <w:noWrap/>
            <w:hideMark/>
          </w:tcPr>
          <w:p w14:paraId="4C802C6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6C33307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GO:0003743~translation initiation factor activity</w:t>
            </w:r>
          </w:p>
        </w:tc>
        <w:tc>
          <w:tcPr>
            <w:tcW w:w="1003" w:type="dxa"/>
            <w:noWrap/>
            <w:hideMark/>
          </w:tcPr>
          <w:p w14:paraId="02D7646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1.75E-08</w:t>
            </w:r>
          </w:p>
        </w:tc>
      </w:tr>
      <w:tr w:rsidR="00E55C79" w:rsidRPr="00E55C79" w14:paraId="0181AD90" w14:textId="77777777" w:rsidTr="00E55C79">
        <w:trPr>
          <w:trHeight w:val="324"/>
        </w:trPr>
        <w:tc>
          <w:tcPr>
            <w:tcW w:w="2802" w:type="dxa"/>
            <w:noWrap/>
            <w:hideMark/>
          </w:tcPr>
          <w:p w14:paraId="5F86D8D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33AC98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GO:0006413~translational initiation</w:t>
            </w:r>
          </w:p>
        </w:tc>
        <w:tc>
          <w:tcPr>
            <w:tcW w:w="1003" w:type="dxa"/>
            <w:noWrap/>
            <w:hideMark/>
          </w:tcPr>
          <w:p w14:paraId="1151930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5.48E-08</w:t>
            </w:r>
          </w:p>
        </w:tc>
      </w:tr>
      <w:tr w:rsidR="00E55C79" w:rsidRPr="00E55C79" w14:paraId="1DAD3FDA" w14:textId="77777777" w:rsidTr="00E55C79">
        <w:trPr>
          <w:trHeight w:val="324"/>
        </w:trPr>
        <w:tc>
          <w:tcPr>
            <w:tcW w:w="2802" w:type="dxa"/>
            <w:noWrap/>
            <w:hideMark/>
          </w:tcPr>
          <w:p w14:paraId="66EC2E2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DB2600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GO:0006446~regulation of translational initiation</w:t>
            </w:r>
          </w:p>
        </w:tc>
        <w:tc>
          <w:tcPr>
            <w:tcW w:w="1003" w:type="dxa"/>
            <w:noWrap/>
            <w:hideMark/>
          </w:tcPr>
          <w:p w14:paraId="0F1B197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1.98E-07</w:t>
            </w:r>
          </w:p>
        </w:tc>
      </w:tr>
      <w:tr w:rsidR="00E55C79" w:rsidRPr="00E55C79" w14:paraId="5E716CF9" w14:textId="77777777" w:rsidTr="00E55C79">
        <w:trPr>
          <w:trHeight w:val="324"/>
        </w:trPr>
        <w:tc>
          <w:tcPr>
            <w:tcW w:w="2802" w:type="dxa"/>
            <w:noWrap/>
            <w:hideMark/>
          </w:tcPr>
          <w:p w14:paraId="1A77629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710D1C6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GO:0071541~eukaryotic translation initiation factor 3 complex, eIF3m</w:t>
            </w:r>
          </w:p>
        </w:tc>
        <w:tc>
          <w:tcPr>
            <w:tcW w:w="1003" w:type="dxa"/>
            <w:noWrap/>
            <w:hideMark/>
          </w:tcPr>
          <w:p w14:paraId="1F06AEE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5.59E-05</w:t>
            </w:r>
          </w:p>
        </w:tc>
      </w:tr>
      <w:tr w:rsidR="00E55C79" w:rsidRPr="00E55C79" w14:paraId="6CDE2DC1" w14:textId="77777777" w:rsidTr="00E55C79">
        <w:trPr>
          <w:trHeight w:val="324"/>
        </w:trPr>
        <w:tc>
          <w:tcPr>
            <w:tcW w:w="2802" w:type="dxa"/>
            <w:noWrap/>
            <w:hideMark/>
          </w:tcPr>
          <w:p w14:paraId="406E731C"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6842CD2A"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65C5B5D9"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2A08877E" w14:textId="77777777" w:rsidTr="00E55C79">
        <w:trPr>
          <w:trHeight w:val="324"/>
        </w:trPr>
        <w:tc>
          <w:tcPr>
            <w:tcW w:w="2802" w:type="dxa"/>
            <w:noWrap/>
            <w:hideMark/>
          </w:tcPr>
          <w:p w14:paraId="228E42D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7</w:t>
            </w:r>
          </w:p>
        </w:tc>
        <w:tc>
          <w:tcPr>
            <w:tcW w:w="4961" w:type="dxa"/>
            <w:noWrap/>
            <w:hideMark/>
          </w:tcPr>
          <w:p w14:paraId="46A72A5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7.28</w:t>
            </w:r>
          </w:p>
        </w:tc>
        <w:tc>
          <w:tcPr>
            <w:tcW w:w="1003" w:type="dxa"/>
            <w:noWrap/>
            <w:hideMark/>
          </w:tcPr>
          <w:p w14:paraId="16112015"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B7A9197" w14:textId="77777777" w:rsidTr="00E55C79">
        <w:trPr>
          <w:trHeight w:val="324"/>
        </w:trPr>
        <w:tc>
          <w:tcPr>
            <w:tcW w:w="2802" w:type="dxa"/>
            <w:noWrap/>
            <w:hideMark/>
          </w:tcPr>
          <w:p w14:paraId="2442B9A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2ED8FD1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571D80F" w14:textId="3F04BC06"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289FEF76" w14:textId="77777777" w:rsidTr="00E55C79">
        <w:trPr>
          <w:trHeight w:val="324"/>
        </w:trPr>
        <w:tc>
          <w:tcPr>
            <w:tcW w:w="2802" w:type="dxa"/>
            <w:noWrap/>
            <w:hideMark/>
          </w:tcPr>
          <w:p w14:paraId="7830150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67A3E98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GO:0006334~nucleosome assembly</w:t>
            </w:r>
          </w:p>
        </w:tc>
        <w:tc>
          <w:tcPr>
            <w:tcW w:w="1003" w:type="dxa"/>
            <w:noWrap/>
            <w:hideMark/>
          </w:tcPr>
          <w:p w14:paraId="164322E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2.02E-12</w:t>
            </w:r>
          </w:p>
        </w:tc>
      </w:tr>
      <w:tr w:rsidR="00E55C79" w:rsidRPr="00E55C79" w14:paraId="334A6E10" w14:textId="77777777" w:rsidTr="00E55C79">
        <w:trPr>
          <w:trHeight w:val="324"/>
        </w:trPr>
        <w:tc>
          <w:tcPr>
            <w:tcW w:w="2802" w:type="dxa"/>
            <w:noWrap/>
            <w:hideMark/>
          </w:tcPr>
          <w:p w14:paraId="1AB2440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3E8A94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GO:0006336~DNA replication-independent nucleosome assembly</w:t>
            </w:r>
          </w:p>
        </w:tc>
        <w:tc>
          <w:tcPr>
            <w:tcW w:w="1003" w:type="dxa"/>
            <w:noWrap/>
            <w:hideMark/>
          </w:tcPr>
          <w:p w14:paraId="4FB3798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3.49E-12</w:t>
            </w:r>
          </w:p>
        </w:tc>
      </w:tr>
      <w:tr w:rsidR="00E55C79" w:rsidRPr="00E55C79" w14:paraId="45051AA1" w14:textId="77777777" w:rsidTr="00E55C79">
        <w:trPr>
          <w:trHeight w:val="324"/>
        </w:trPr>
        <w:tc>
          <w:tcPr>
            <w:tcW w:w="2802" w:type="dxa"/>
            <w:noWrap/>
            <w:hideMark/>
          </w:tcPr>
          <w:p w14:paraId="496D27D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B9F312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GO:0045653~negative regulation of megakaryocyte differentiation</w:t>
            </w:r>
          </w:p>
        </w:tc>
        <w:tc>
          <w:tcPr>
            <w:tcW w:w="1003" w:type="dxa"/>
            <w:noWrap/>
            <w:hideMark/>
          </w:tcPr>
          <w:p w14:paraId="252CDC1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4.30E-11</w:t>
            </w:r>
          </w:p>
        </w:tc>
      </w:tr>
      <w:tr w:rsidR="00E55C79" w:rsidRPr="00E55C79" w14:paraId="39538A7F" w14:textId="77777777" w:rsidTr="00E55C79">
        <w:trPr>
          <w:trHeight w:val="324"/>
        </w:trPr>
        <w:tc>
          <w:tcPr>
            <w:tcW w:w="2802" w:type="dxa"/>
            <w:noWrap/>
            <w:hideMark/>
          </w:tcPr>
          <w:p w14:paraId="6FDB610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E2597B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GO:0045815~positive regulation of gene expression, epigenetic</w:t>
            </w:r>
          </w:p>
        </w:tc>
        <w:tc>
          <w:tcPr>
            <w:tcW w:w="1003" w:type="dxa"/>
            <w:noWrap/>
            <w:hideMark/>
          </w:tcPr>
          <w:p w14:paraId="133A296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1.98E-07</w:t>
            </w:r>
          </w:p>
        </w:tc>
      </w:tr>
      <w:tr w:rsidR="00E55C79" w:rsidRPr="00E55C79" w14:paraId="5D853FD0" w14:textId="77777777" w:rsidTr="00E55C79">
        <w:trPr>
          <w:trHeight w:val="324"/>
        </w:trPr>
        <w:tc>
          <w:tcPr>
            <w:tcW w:w="2802" w:type="dxa"/>
            <w:noWrap/>
            <w:hideMark/>
          </w:tcPr>
          <w:p w14:paraId="54F4EC7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31FC81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GO:0006335~DNA replication-dependent nucleosome assembly</w:t>
            </w:r>
          </w:p>
        </w:tc>
        <w:tc>
          <w:tcPr>
            <w:tcW w:w="1003" w:type="dxa"/>
            <w:noWrap/>
            <w:hideMark/>
          </w:tcPr>
          <w:p w14:paraId="054C5C8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1.98E-07</w:t>
            </w:r>
          </w:p>
        </w:tc>
      </w:tr>
      <w:tr w:rsidR="00E55C79" w:rsidRPr="00E55C79" w14:paraId="64098D0F" w14:textId="77777777" w:rsidTr="00E55C79">
        <w:trPr>
          <w:trHeight w:val="324"/>
        </w:trPr>
        <w:tc>
          <w:tcPr>
            <w:tcW w:w="2802" w:type="dxa"/>
            <w:noWrap/>
            <w:hideMark/>
          </w:tcPr>
          <w:p w14:paraId="5BEDF9E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39A2AD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GO:0006352~DNA-templated transcription, initiation</w:t>
            </w:r>
          </w:p>
        </w:tc>
        <w:tc>
          <w:tcPr>
            <w:tcW w:w="1003" w:type="dxa"/>
            <w:noWrap/>
            <w:hideMark/>
          </w:tcPr>
          <w:p w14:paraId="5C69DB2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2.20E-07</w:t>
            </w:r>
          </w:p>
        </w:tc>
      </w:tr>
      <w:tr w:rsidR="00E55C79" w:rsidRPr="00E55C79" w14:paraId="1E0016F0" w14:textId="77777777" w:rsidTr="00E55C79">
        <w:trPr>
          <w:trHeight w:val="324"/>
        </w:trPr>
        <w:tc>
          <w:tcPr>
            <w:tcW w:w="2802" w:type="dxa"/>
            <w:noWrap/>
            <w:hideMark/>
          </w:tcPr>
          <w:p w14:paraId="5D75582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79C2E87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GO:0000784~nuclear chromosome, telomeric region</w:t>
            </w:r>
          </w:p>
        </w:tc>
        <w:tc>
          <w:tcPr>
            <w:tcW w:w="1003" w:type="dxa"/>
            <w:noWrap/>
            <w:hideMark/>
          </w:tcPr>
          <w:p w14:paraId="455D0E7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2.36E-07</w:t>
            </w:r>
          </w:p>
        </w:tc>
      </w:tr>
      <w:tr w:rsidR="00E55C79" w:rsidRPr="00E55C79" w14:paraId="1D5C4ADA" w14:textId="77777777" w:rsidTr="00E55C79">
        <w:trPr>
          <w:trHeight w:val="324"/>
        </w:trPr>
        <w:tc>
          <w:tcPr>
            <w:tcW w:w="2802" w:type="dxa"/>
            <w:noWrap/>
            <w:hideMark/>
          </w:tcPr>
          <w:p w14:paraId="047CC1C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122481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GO:0032776~DNA methylation on cytosine</w:t>
            </w:r>
          </w:p>
        </w:tc>
        <w:tc>
          <w:tcPr>
            <w:tcW w:w="1003" w:type="dxa"/>
            <w:noWrap/>
            <w:hideMark/>
          </w:tcPr>
          <w:p w14:paraId="5B350DB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8.30E-07</w:t>
            </w:r>
          </w:p>
        </w:tc>
      </w:tr>
      <w:tr w:rsidR="00E55C79" w:rsidRPr="00E55C79" w14:paraId="78BCA275" w14:textId="77777777" w:rsidTr="00E55C79">
        <w:trPr>
          <w:trHeight w:val="324"/>
        </w:trPr>
        <w:tc>
          <w:tcPr>
            <w:tcW w:w="2802" w:type="dxa"/>
            <w:noWrap/>
            <w:hideMark/>
          </w:tcPr>
          <w:p w14:paraId="78B03C1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BFE800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GO:0000228~nuclear chromosome</w:t>
            </w:r>
          </w:p>
        </w:tc>
        <w:tc>
          <w:tcPr>
            <w:tcW w:w="1003" w:type="dxa"/>
            <w:noWrap/>
            <w:hideMark/>
          </w:tcPr>
          <w:p w14:paraId="0D8314A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8.43E-07</w:t>
            </w:r>
          </w:p>
        </w:tc>
      </w:tr>
      <w:tr w:rsidR="00E55C79" w:rsidRPr="00E55C79" w14:paraId="5A4DE7F3" w14:textId="77777777" w:rsidTr="00E55C79">
        <w:trPr>
          <w:trHeight w:val="324"/>
        </w:trPr>
        <w:tc>
          <w:tcPr>
            <w:tcW w:w="2802" w:type="dxa"/>
            <w:noWrap/>
            <w:hideMark/>
          </w:tcPr>
          <w:p w14:paraId="77B1678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6BDC833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GO:0000183~chromatin silencing at rDNA</w:t>
            </w:r>
          </w:p>
        </w:tc>
        <w:tc>
          <w:tcPr>
            <w:tcW w:w="1003" w:type="dxa"/>
            <w:noWrap/>
            <w:hideMark/>
          </w:tcPr>
          <w:p w14:paraId="05A306F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8.11E-06</w:t>
            </w:r>
          </w:p>
        </w:tc>
      </w:tr>
      <w:tr w:rsidR="00E55C79" w:rsidRPr="00E55C79" w14:paraId="4E7D16A2" w14:textId="77777777" w:rsidTr="00E55C79">
        <w:trPr>
          <w:trHeight w:val="324"/>
        </w:trPr>
        <w:tc>
          <w:tcPr>
            <w:tcW w:w="2802" w:type="dxa"/>
            <w:noWrap/>
            <w:hideMark/>
          </w:tcPr>
          <w:p w14:paraId="79C8290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0EDB8E0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GO:0042393~histone binding</w:t>
            </w:r>
          </w:p>
        </w:tc>
        <w:tc>
          <w:tcPr>
            <w:tcW w:w="1003" w:type="dxa"/>
            <w:noWrap/>
            <w:hideMark/>
          </w:tcPr>
          <w:p w14:paraId="17E5305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1.18E-05</w:t>
            </w:r>
          </w:p>
        </w:tc>
      </w:tr>
      <w:tr w:rsidR="00E55C79" w:rsidRPr="00E55C79" w14:paraId="0356D902" w14:textId="77777777" w:rsidTr="00E55C79">
        <w:trPr>
          <w:trHeight w:val="324"/>
        </w:trPr>
        <w:tc>
          <w:tcPr>
            <w:tcW w:w="2802" w:type="dxa"/>
            <w:noWrap/>
            <w:hideMark/>
          </w:tcPr>
          <w:p w14:paraId="2FDA1D3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D9EC08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GO:0051290~protein heterotetramerization</w:t>
            </w:r>
          </w:p>
        </w:tc>
        <w:tc>
          <w:tcPr>
            <w:tcW w:w="1003" w:type="dxa"/>
            <w:noWrap/>
            <w:hideMark/>
          </w:tcPr>
          <w:p w14:paraId="2E4E0D0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1.20E-05</w:t>
            </w:r>
          </w:p>
        </w:tc>
      </w:tr>
      <w:tr w:rsidR="00E55C79" w:rsidRPr="00E55C79" w14:paraId="6A93CE89" w14:textId="77777777" w:rsidTr="00E55C79">
        <w:trPr>
          <w:trHeight w:val="324"/>
        </w:trPr>
        <w:tc>
          <w:tcPr>
            <w:tcW w:w="2802" w:type="dxa"/>
            <w:noWrap/>
            <w:hideMark/>
          </w:tcPr>
          <w:p w14:paraId="35CFC0D3"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7E2520BC"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7165D470"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1E0D233D" w14:textId="77777777" w:rsidTr="00E55C79">
        <w:trPr>
          <w:trHeight w:val="324"/>
        </w:trPr>
        <w:tc>
          <w:tcPr>
            <w:tcW w:w="2802" w:type="dxa"/>
            <w:noWrap/>
            <w:hideMark/>
          </w:tcPr>
          <w:p w14:paraId="436755B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8</w:t>
            </w:r>
          </w:p>
        </w:tc>
        <w:tc>
          <w:tcPr>
            <w:tcW w:w="4961" w:type="dxa"/>
            <w:noWrap/>
            <w:hideMark/>
          </w:tcPr>
          <w:p w14:paraId="6E50B95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4.31</w:t>
            </w:r>
          </w:p>
        </w:tc>
        <w:tc>
          <w:tcPr>
            <w:tcW w:w="1003" w:type="dxa"/>
            <w:noWrap/>
            <w:hideMark/>
          </w:tcPr>
          <w:p w14:paraId="29E3AA68"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6AD22387" w14:textId="77777777" w:rsidTr="00E55C79">
        <w:trPr>
          <w:trHeight w:val="324"/>
        </w:trPr>
        <w:tc>
          <w:tcPr>
            <w:tcW w:w="2802" w:type="dxa"/>
            <w:noWrap/>
            <w:hideMark/>
          </w:tcPr>
          <w:p w14:paraId="790D8B4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17A47AB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1C0444DA" w14:textId="2C4A7204"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687C7509" w14:textId="77777777" w:rsidTr="00E55C79">
        <w:trPr>
          <w:trHeight w:val="324"/>
        </w:trPr>
        <w:tc>
          <w:tcPr>
            <w:tcW w:w="2802" w:type="dxa"/>
            <w:noWrap/>
            <w:hideMark/>
          </w:tcPr>
          <w:p w14:paraId="1AA9E50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2C5436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GO:0051301~cell division</w:t>
            </w:r>
          </w:p>
        </w:tc>
        <w:tc>
          <w:tcPr>
            <w:tcW w:w="1003" w:type="dxa"/>
            <w:noWrap/>
            <w:hideMark/>
          </w:tcPr>
          <w:p w14:paraId="64B7567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2.56E-05</w:t>
            </w:r>
          </w:p>
        </w:tc>
      </w:tr>
      <w:tr w:rsidR="00E55C79" w:rsidRPr="00E55C79" w14:paraId="06F48984" w14:textId="77777777" w:rsidTr="00E55C79">
        <w:trPr>
          <w:trHeight w:val="324"/>
        </w:trPr>
        <w:tc>
          <w:tcPr>
            <w:tcW w:w="2802" w:type="dxa"/>
            <w:noWrap/>
            <w:hideMark/>
          </w:tcPr>
          <w:p w14:paraId="09A2C36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42ECD7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GO:0007067~mitotic nuclear division</w:t>
            </w:r>
          </w:p>
        </w:tc>
        <w:tc>
          <w:tcPr>
            <w:tcW w:w="1003" w:type="dxa"/>
            <w:noWrap/>
            <w:hideMark/>
          </w:tcPr>
          <w:p w14:paraId="528D048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2.96E-05</w:t>
            </w:r>
          </w:p>
        </w:tc>
      </w:tr>
      <w:tr w:rsidR="00E55C79" w:rsidRPr="00E55C79" w14:paraId="345B6417" w14:textId="77777777" w:rsidTr="00E55C79">
        <w:trPr>
          <w:trHeight w:val="324"/>
        </w:trPr>
        <w:tc>
          <w:tcPr>
            <w:tcW w:w="2802" w:type="dxa"/>
            <w:noWrap/>
            <w:hideMark/>
          </w:tcPr>
          <w:p w14:paraId="6E4C3CD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DC693D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GO:0007049~cell cycle</w:t>
            </w:r>
          </w:p>
        </w:tc>
        <w:tc>
          <w:tcPr>
            <w:tcW w:w="1003" w:type="dxa"/>
            <w:noWrap/>
            <w:hideMark/>
          </w:tcPr>
          <w:p w14:paraId="46227E7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1.60E-04</w:t>
            </w:r>
          </w:p>
        </w:tc>
      </w:tr>
      <w:tr w:rsidR="00E55C79" w:rsidRPr="00E55C79" w14:paraId="36C3D37D" w14:textId="77777777" w:rsidTr="00E55C79">
        <w:trPr>
          <w:trHeight w:val="324"/>
        </w:trPr>
        <w:tc>
          <w:tcPr>
            <w:tcW w:w="2802" w:type="dxa"/>
            <w:noWrap/>
            <w:hideMark/>
          </w:tcPr>
          <w:p w14:paraId="311BA8AA"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0D22413A"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762CFBC6"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27DB6406" w14:textId="77777777" w:rsidTr="00E55C79">
        <w:trPr>
          <w:trHeight w:val="324"/>
        </w:trPr>
        <w:tc>
          <w:tcPr>
            <w:tcW w:w="2802" w:type="dxa"/>
            <w:noWrap/>
            <w:hideMark/>
          </w:tcPr>
          <w:p w14:paraId="1195464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9</w:t>
            </w:r>
          </w:p>
        </w:tc>
        <w:tc>
          <w:tcPr>
            <w:tcW w:w="4961" w:type="dxa"/>
            <w:noWrap/>
            <w:hideMark/>
          </w:tcPr>
          <w:p w14:paraId="26B6639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4.18</w:t>
            </w:r>
          </w:p>
        </w:tc>
        <w:tc>
          <w:tcPr>
            <w:tcW w:w="1003" w:type="dxa"/>
            <w:noWrap/>
            <w:hideMark/>
          </w:tcPr>
          <w:p w14:paraId="3E178879"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2FA625B" w14:textId="77777777" w:rsidTr="00E55C79">
        <w:trPr>
          <w:trHeight w:val="324"/>
        </w:trPr>
        <w:tc>
          <w:tcPr>
            <w:tcW w:w="2802" w:type="dxa"/>
            <w:noWrap/>
            <w:hideMark/>
          </w:tcPr>
          <w:p w14:paraId="2698FA6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55CAC1B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E767F31" w14:textId="7EFC3356"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4DADD169" w14:textId="77777777" w:rsidTr="00E55C79">
        <w:trPr>
          <w:trHeight w:val="324"/>
        </w:trPr>
        <w:tc>
          <w:tcPr>
            <w:tcW w:w="2802" w:type="dxa"/>
            <w:noWrap/>
            <w:hideMark/>
          </w:tcPr>
          <w:p w14:paraId="5A9BF19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2B8FC7A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GO:0022624~proteasome accessory complex</w:t>
            </w:r>
          </w:p>
        </w:tc>
        <w:tc>
          <w:tcPr>
            <w:tcW w:w="1003" w:type="dxa"/>
            <w:noWrap/>
            <w:hideMark/>
          </w:tcPr>
          <w:p w14:paraId="45EA6EE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3.87E-11</w:t>
            </w:r>
          </w:p>
        </w:tc>
      </w:tr>
      <w:tr w:rsidR="00E55C79" w:rsidRPr="00E55C79" w14:paraId="0AF2E0D9" w14:textId="77777777" w:rsidTr="00E55C79">
        <w:trPr>
          <w:trHeight w:val="324"/>
        </w:trPr>
        <w:tc>
          <w:tcPr>
            <w:tcW w:w="2802" w:type="dxa"/>
            <w:noWrap/>
            <w:hideMark/>
          </w:tcPr>
          <w:p w14:paraId="2047912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749816C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 xml:space="preserve">GO:0008540~proteasome regulatory particle, </w:t>
            </w:r>
            <w:r w:rsidRPr="00BC7882">
              <w:rPr>
                <w:rFonts w:ascii="Arial" w:hAnsi="Arial" w:cs="Arial" w:hint="eastAsia"/>
                <w:noProof/>
                <w:color w:val="000000" w:themeColor="text1"/>
                <w:sz w:val="16"/>
                <w:szCs w:val="16"/>
              </w:rPr>
              <w:t>base</w:t>
            </w:r>
            <w:r w:rsidRPr="00E55C79">
              <w:rPr>
                <w:rFonts w:ascii="Arial" w:hAnsi="Arial" w:cs="Arial" w:hint="eastAsia"/>
                <w:noProof/>
                <w:color w:val="000000" w:themeColor="text1"/>
                <w:sz w:val="16"/>
                <w:szCs w:val="16"/>
              </w:rPr>
              <w:t xml:space="preserve"> subcomplex</w:t>
            </w:r>
          </w:p>
        </w:tc>
        <w:tc>
          <w:tcPr>
            <w:tcW w:w="1003" w:type="dxa"/>
            <w:noWrap/>
            <w:hideMark/>
          </w:tcPr>
          <w:p w14:paraId="09AE9E1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1.77E-06</w:t>
            </w:r>
          </w:p>
        </w:tc>
      </w:tr>
      <w:tr w:rsidR="00E55C79" w:rsidRPr="00E55C79" w14:paraId="55CC5A8B" w14:textId="77777777" w:rsidTr="00E55C79">
        <w:trPr>
          <w:trHeight w:val="324"/>
        </w:trPr>
        <w:tc>
          <w:tcPr>
            <w:tcW w:w="2802" w:type="dxa"/>
            <w:noWrap/>
            <w:hideMark/>
          </w:tcPr>
          <w:p w14:paraId="22A8A32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3A88AD9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GO:0017025~TBP-class protein binding</w:t>
            </w:r>
          </w:p>
        </w:tc>
        <w:tc>
          <w:tcPr>
            <w:tcW w:w="1003" w:type="dxa"/>
            <w:noWrap/>
            <w:hideMark/>
          </w:tcPr>
          <w:p w14:paraId="2879700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3.28E-04</w:t>
            </w:r>
          </w:p>
        </w:tc>
      </w:tr>
      <w:tr w:rsidR="00E55C79" w:rsidRPr="00E55C79" w14:paraId="0B25FEBD" w14:textId="77777777" w:rsidTr="00E55C79">
        <w:trPr>
          <w:trHeight w:val="324"/>
        </w:trPr>
        <w:tc>
          <w:tcPr>
            <w:tcW w:w="2802" w:type="dxa"/>
            <w:noWrap/>
            <w:hideMark/>
          </w:tcPr>
          <w:p w14:paraId="1BBA6CB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9E8DF9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GO:0031597~cytosolic proteasome complex</w:t>
            </w:r>
          </w:p>
        </w:tc>
        <w:tc>
          <w:tcPr>
            <w:tcW w:w="1003" w:type="dxa"/>
            <w:noWrap/>
            <w:hideMark/>
          </w:tcPr>
          <w:p w14:paraId="55D5EE5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3.41E-04</w:t>
            </w:r>
          </w:p>
        </w:tc>
      </w:tr>
      <w:tr w:rsidR="00E55C79" w:rsidRPr="00E55C79" w14:paraId="760F12C5" w14:textId="77777777" w:rsidTr="00E55C79">
        <w:trPr>
          <w:trHeight w:val="324"/>
        </w:trPr>
        <w:tc>
          <w:tcPr>
            <w:tcW w:w="2802" w:type="dxa"/>
            <w:noWrap/>
            <w:hideMark/>
          </w:tcPr>
          <w:p w14:paraId="4BAA5EC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62036C2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GO:0031595~nuclear proteasome complex</w:t>
            </w:r>
          </w:p>
        </w:tc>
        <w:tc>
          <w:tcPr>
            <w:tcW w:w="1003" w:type="dxa"/>
            <w:noWrap/>
            <w:hideMark/>
          </w:tcPr>
          <w:p w14:paraId="385A2A2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8.76E-04</w:t>
            </w:r>
          </w:p>
        </w:tc>
      </w:tr>
      <w:tr w:rsidR="00E55C79" w:rsidRPr="00E55C79" w14:paraId="4B266B21" w14:textId="77777777" w:rsidTr="00E55C79">
        <w:trPr>
          <w:trHeight w:val="324"/>
        </w:trPr>
        <w:tc>
          <w:tcPr>
            <w:tcW w:w="2802" w:type="dxa"/>
            <w:noWrap/>
            <w:hideMark/>
          </w:tcPr>
          <w:p w14:paraId="3B50072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82F391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GO:0045899~positive regulation of RNA polymerase II transcriptional preinitiation complex assembly</w:t>
            </w:r>
          </w:p>
        </w:tc>
        <w:tc>
          <w:tcPr>
            <w:tcW w:w="1003" w:type="dxa"/>
            <w:noWrap/>
            <w:hideMark/>
          </w:tcPr>
          <w:p w14:paraId="16AECE2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0.00127</w:t>
            </w:r>
          </w:p>
        </w:tc>
      </w:tr>
      <w:tr w:rsidR="00E55C79" w:rsidRPr="00E55C79" w14:paraId="23D49569" w14:textId="77777777" w:rsidTr="00E55C79">
        <w:trPr>
          <w:trHeight w:val="324"/>
        </w:trPr>
        <w:tc>
          <w:tcPr>
            <w:tcW w:w="2802" w:type="dxa"/>
            <w:noWrap/>
            <w:hideMark/>
          </w:tcPr>
          <w:p w14:paraId="1BE8B21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9052C2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GO:0036402~proteasome-activating ATPase activity</w:t>
            </w:r>
          </w:p>
        </w:tc>
        <w:tc>
          <w:tcPr>
            <w:tcW w:w="1003" w:type="dxa"/>
            <w:noWrap/>
            <w:hideMark/>
          </w:tcPr>
          <w:p w14:paraId="667B50B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0.002343</w:t>
            </w:r>
          </w:p>
        </w:tc>
      </w:tr>
      <w:tr w:rsidR="00E55C79" w:rsidRPr="00E55C79" w14:paraId="3FAE2256" w14:textId="77777777" w:rsidTr="00E55C79">
        <w:trPr>
          <w:trHeight w:val="324"/>
        </w:trPr>
        <w:tc>
          <w:tcPr>
            <w:tcW w:w="2802" w:type="dxa"/>
            <w:noWrap/>
            <w:hideMark/>
          </w:tcPr>
          <w:p w14:paraId="2D74AC9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00D253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GO:0030163~protein catabolic process</w:t>
            </w:r>
          </w:p>
        </w:tc>
        <w:tc>
          <w:tcPr>
            <w:tcW w:w="1003" w:type="dxa"/>
            <w:noWrap/>
            <w:hideMark/>
          </w:tcPr>
          <w:p w14:paraId="4358C5E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0.017925</w:t>
            </w:r>
          </w:p>
        </w:tc>
      </w:tr>
      <w:tr w:rsidR="00E55C79" w:rsidRPr="00E55C79" w14:paraId="31780FC4" w14:textId="77777777" w:rsidTr="00E55C79">
        <w:trPr>
          <w:trHeight w:val="324"/>
        </w:trPr>
        <w:tc>
          <w:tcPr>
            <w:tcW w:w="2802" w:type="dxa"/>
            <w:noWrap/>
            <w:hideMark/>
          </w:tcPr>
          <w:p w14:paraId="16682625"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348C184F"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7D8D5162"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29B4A2E0" w14:textId="77777777" w:rsidTr="00E55C79">
        <w:trPr>
          <w:trHeight w:val="324"/>
        </w:trPr>
        <w:tc>
          <w:tcPr>
            <w:tcW w:w="2802" w:type="dxa"/>
            <w:noWrap/>
            <w:hideMark/>
          </w:tcPr>
          <w:p w14:paraId="6601B31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10</w:t>
            </w:r>
          </w:p>
        </w:tc>
        <w:tc>
          <w:tcPr>
            <w:tcW w:w="4961" w:type="dxa"/>
            <w:noWrap/>
            <w:hideMark/>
          </w:tcPr>
          <w:p w14:paraId="6A40278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4.07</w:t>
            </w:r>
          </w:p>
        </w:tc>
        <w:tc>
          <w:tcPr>
            <w:tcW w:w="1003" w:type="dxa"/>
            <w:noWrap/>
            <w:hideMark/>
          </w:tcPr>
          <w:p w14:paraId="3A38A23C"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146C2E15" w14:textId="77777777" w:rsidTr="00E55C79">
        <w:trPr>
          <w:trHeight w:val="324"/>
        </w:trPr>
        <w:tc>
          <w:tcPr>
            <w:tcW w:w="2802" w:type="dxa"/>
            <w:noWrap/>
            <w:hideMark/>
          </w:tcPr>
          <w:p w14:paraId="11D9455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5746E06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51B53D6" w14:textId="463BCB89"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5DBE2DC3" w14:textId="77777777" w:rsidTr="00E55C79">
        <w:trPr>
          <w:trHeight w:val="324"/>
        </w:trPr>
        <w:tc>
          <w:tcPr>
            <w:tcW w:w="2802" w:type="dxa"/>
            <w:noWrap/>
            <w:hideMark/>
          </w:tcPr>
          <w:p w14:paraId="1530A05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583F2B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GO:0007017~microtubule-based process</w:t>
            </w:r>
          </w:p>
        </w:tc>
        <w:tc>
          <w:tcPr>
            <w:tcW w:w="1003" w:type="dxa"/>
            <w:noWrap/>
            <w:hideMark/>
          </w:tcPr>
          <w:p w14:paraId="3203FAE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2.29E-07</w:t>
            </w:r>
          </w:p>
        </w:tc>
      </w:tr>
      <w:tr w:rsidR="00E55C79" w:rsidRPr="00E55C79" w14:paraId="63AA9BEF" w14:textId="77777777" w:rsidTr="00E55C79">
        <w:trPr>
          <w:trHeight w:val="324"/>
        </w:trPr>
        <w:tc>
          <w:tcPr>
            <w:tcW w:w="2802" w:type="dxa"/>
            <w:noWrap/>
            <w:hideMark/>
          </w:tcPr>
          <w:p w14:paraId="63EE7F9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FA2617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w:t>
            </w:r>
            <w:r w:rsidRPr="00BC7882">
              <w:rPr>
                <w:rFonts w:ascii="Arial" w:hAnsi="Arial" w:cs="Arial" w:hint="eastAsia"/>
                <w:noProof/>
                <w:color w:val="000000" w:themeColor="text1"/>
                <w:sz w:val="16"/>
                <w:szCs w:val="16"/>
              </w:rPr>
              <w:t>0005200~structural</w:t>
            </w:r>
            <w:r w:rsidRPr="00E55C79">
              <w:rPr>
                <w:rFonts w:ascii="Arial" w:hAnsi="Arial" w:cs="Arial" w:hint="eastAsia"/>
                <w:noProof/>
                <w:color w:val="000000" w:themeColor="text1"/>
                <w:sz w:val="16"/>
                <w:szCs w:val="16"/>
              </w:rPr>
              <w:t xml:space="preserve"> constituent of cytoskeleton</w:t>
            </w:r>
          </w:p>
        </w:tc>
        <w:tc>
          <w:tcPr>
            <w:tcW w:w="1003" w:type="dxa"/>
            <w:noWrap/>
            <w:hideMark/>
          </w:tcPr>
          <w:p w14:paraId="2382956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4.30E-07</w:t>
            </w:r>
          </w:p>
        </w:tc>
      </w:tr>
      <w:tr w:rsidR="00E55C79" w:rsidRPr="00E55C79" w14:paraId="53036239" w14:textId="77777777" w:rsidTr="00E55C79">
        <w:trPr>
          <w:trHeight w:val="324"/>
        </w:trPr>
        <w:tc>
          <w:tcPr>
            <w:tcW w:w="2802" w:type="dxa"/>
            <w:noWrap/>
            <w:hideMark/>
          </w:tcPr>
          <w:p w14:paraId="232D01E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10AEF23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GO:0003924~GTPase activity</w:t>
            </w:r>
          </w:p>
        </w:tc>
        <w:tc>
          <w:tcPr>
            <w:tcW w:w="1003" w:type="dxa"/>
            <w:noWrap/>
            <w:hideMark/>
          </w:tcPr>
          <w:p w14:paraId="228E955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0.007019</w:t>
            </w:r>
          </w:p>
        </w:tc>
      </w:tr>
      <w:tr w:rsidR="00E55C79" w:rsidRPr="00E55C79" w14:paraId="6D686BF7" w14:textId="77777777" w:rsidTr="00E55C79">
        <w:trPr>
          <w:trHeight w:val="324"/>
        </w:trPr>
        <w:tc>
          <w:tcPr>
            <w:tcW w:w="2802" w:type="dxa"/>
            <w:noWrap/>
            <w:hideMark/>
          </w:tcPr>
          <w:p w14:paraId="43DC131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6CD4AF1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mmu04540:Gap junction</w:t>
            </w:r>
          </w:p>
        </w:tc>
        <w:tc>
          <w:tcPr>
            <w:tcW w:w="1003" w:type="dxa"/>
            <w:noWrap/>
            <w:hideMark/>
          </w:tcPr>
          <w:p w14:paraId="364E1AD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0.075535</w:t>
            </w:r>
          </w:p>
        </w:tc>
      </w:tr>
      <w:tr w:rsidR="00E55C79" w:rsidRPr="00E55C79" w14:paraId="5DF12F30" w14:textId="77777777" w:rsidTr="00E55C79">
        <w:trPr>
          <w:trHeight w:val="324"/>
        </w:trPr>
        <w:tc>
          <w:tcPr>
            <w:tcW w:w="2802" w:type="dxa"/>
            <w:noWrap/>
            <w:hideMark/>
          </w:tcPr>
          <w:p w14:paraId="5A02D5F8"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39D772DF"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195E9E72"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251CB051" w14:textId="77777777" w:rsidTr="00E55C79">
        <w:trPr>
          <w:trHeight w:val="324"/>
        </w:trPr>
        <w:tc>
          <w:tcPr>
            <w:tcW w:w="2802" w:type="dxa"/>
            <w:noWrap/>
            <w:hideMark/>
          </w:tcPr>
          <w:p w14:paraId="08AC31F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11</w:t>
            </w:r>
          </w:p>
        </w:tc>
        <w:tc>
          <w:tcPr>
            <w:tcW w:w="4961" w:type="dxa"/>
            <w:noWrap/>
            <w:hideMark/>
          </w:tcPr>
          <w:p w14:paraId="5106597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3.99</w:t>
            </w:r>
          </w:p>
        </w:tc>
        <w:tc>
          <w:tcPr>
            <w:tcW w:w="1003" w:type="dxa"/>
            <w:noWrap/>
            <w:hideMark/>
          </w:tcPr>
          <w:p w14:paraId="7BA286DC"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04D8935" w14:textId="77777777" w:rsidTr="00E55C79">
        <w:trPr>
          <w:trHeight w:val="324"/>
        </w:trPr>
        <w:tc>
          <w:tcPr>
            <w:tcW w:w="2802" w:type="dxa"/>
            <w:noWrap/>
            <w:hideMark/>
          </w:tcPr>
          <w:p w14:paraId="58A4D9C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4743BD0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0CB67FB2" w14:textId="4DD6D87B"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4EC3FFFA" w14:textId="77777777" w:rsidTr="00E55C79">
        <w:trPr>
          <w:trHeight w:val="324"/>
        </w:trPr>
        <w:tc>
          <w:tcPr>
            <w:tcW w:w="2802" w:type="dxa"/>
            <w:noWrap/>
            <w:hideMark/>
          </w:tcPr>
          <w:p w14:paraId="4995A34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CA5994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GO:0006418~tRNA aminoacylation for protein translation</w:t>
            </w:r>
          </w:p>
        </w:tc>
        <w:tc>
          <w:tcPr>
            <w:tcW w:w="1003" w:type="dxa"/>
            <w:noWrap/>
            <w:hideMark/>
          </w:tcPr>
          <w:p w14:paraId="47F64BB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8.77E-07</w:t>
            </w:r>
          </w:p>
        </w:tc>
      </w:tr>
      <w:tr w:rsidR="00E55C79" w:rsidRPr="00E55C79" w14:paraId="7E5953B0" w14:textId="77777777" w:rsidTr="00E55C79">
        <w:trPr>
          <w:trHeight w:val="324"/>
        </w:trPr>
        <w:tc>
          <w:tcPr>
            <w:tcW w:w="2802" w:type="dxa"/>
            <w:noWrap/>
            <w:hideMark/>
          </w:tcPr>
          <w:p w14:paraId="503FF8C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136E34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GO:0004812~aminoacyl-tRNA ligase activity</w:t>
            </w:r>
          </w:p>
        </w:tc>
        <w:tc>
          <w:tcPr>
            <w:tcW w:w="1003" w:type="dxa"/>
            <w:noWrap/>
            <w:hideMark/>
          </w:tcPr>
          <w:p w14:paraId="71B9C22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7.91E-05</w:t>
            </w:r>
          </w:p>
        </w:tc>
      </w:tr>
      <w:tr w:rsidR="00E55C79" w:rsidRPr="00E55C79" w14:paraId="6F50A9EE" w14:textId="77777777" w:rsidTr="00E55C79">
        <w:trPr>
          <w:trHeight w:val="324"/>
        </w:trPr>
        <w:tc>
          <w:tcPr>
            <w:tcW w:w="2802" w:type="dxa"/>
            <w:noWrap/>
            <w:hideMark/>
          </w:tcPr>
          <w:p w14:paraId="43EC6FC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60886A2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mmu00970:Aminoacyl-tRNA biosynthesis</w:t>
            </w:r>
          </w:p>
        </w:tc>
        <w:tc>
          <w:tcPr>
            <w:tcW w:w="1003" w:type="dxa"/>
            <w:noWrap/>
            <w:hideMark/>
          </w:tcPr>
          <w:p w14:paraId="6C5E0E1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0.015105</w:t>
            </w:r>
          </w:p>
        </w:tc>
      </w:tr>
      <w:tr w:rsidR="00E55C79" w:rsidRPr="00E55C79" w14:paraId="3198199A" w14:textId="77777777" w:rsidTr="00E55C79">
        <w:trPr>
          <w:trHeight w:val="324"/>
        </w:trPr>
        <w:tc>
          <w:tcPr>
            <w:tcW w:w="2802" w:type="dxa"/>
            <w:noWrap/>
            <w:hideMark/>
          </w:tcPr>
          <w:p w14:paraId="0493F43E"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3B0DADD7"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16D2D73E"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249672A7" w14:textId="77777777" w:rsidTr="00E55C79">
        <w:trPr>
          <w:trHeight w:val="324"/>
        </w:trPr>
        <w:tc>
          <w:tcPr>
            <w:tcW w:w="2802" w:type="dxa"/>
            <w:noWrap/>
            <w:hideMark/>
          </w:tcPr>
          <w:p w14:paraId="331AE5A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12</w:t>
            </w:r>
          </w:p>
        </w:tc>
        <w:tc>
          <w:tcPr>
            <w:tcW w:w="4961" w:type="dxa"/>
            <w:noWrap/>
            <w:hideMark/>
          </w:tcPr>
          <w:p w14:paraId="29E87D0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3.94</w:t>
            </w:r>
          </w:p>
        </w:tc>
        <w:tc>
          <w:tcPr>
            <w:tcW w:w="1003" w:type="dxa"/>
            <w:noWrap/>
            <w:hideMark/>
          </w:tcPr>
          <w:p w14:paraId="57103A39"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67B1ABCE" w14:textId="77777777" w:rsidTr="00E55C79">
        <w:trPr>
          <w:trHeight w:val="324"/>
        </w:trPr>
        <w:tc>
          <w:tcPr>
            <w:tcW w:w="2802" w:type="dxa"/>
            <w:noWrap/>
            <w:hideMark/>
          </w:tcPr>
          <w:p w14:paraId="3AB9314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6DA37A7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339EA1CB" w14:textId="203935EF"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1C7EC4FD" w14:textId="77777777" w:rsidTr="00E55C79">
        <w:trPr>
          <w:trHeight w:val="324"/>
        </w:trPr>
        <w:tc>
          <w:tcPr>
            <w:tcW w:w="2802" w:type="dxa"/>
            <w:noWrap/>
            <w:hideMark/>
          </w:tcPr>
          <w:p w14:paraId="2618ED7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255B53E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GO:0098641~cadherin binding involved in cell-cell adhesion</w:t>
            </w:r>
          </w:p>
        </w:tc>
        <w:tc>
          <w:tcPr>
            <w:tcW w:w="1003" w:type="dxa"/>
            <w:noWrap/>
            <w:hideMark/>
          </w:tcPr>
          <w:p w14:paraId="3BADFAE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3.88E-05</w:t>
            </w:r>
          </w:p>
        </w:tc>
      </w:tr>
      <w:tr w:rsidR="00E55C79" w:rsidRPr="00E55C79" w14:paraId="02D9D239" w14:textId="77777777" w:rsidTr="00E55C79">
        <w:trPr>
          <w:trHeight w:val="324"/>
        </w:trPr>
        <w:tc>
          <w:tcPr>
            <w:tcW w:w="2802" w:type="dxa"/>
            <w:noWrap/>
            <w:hideMark/>
          </w:tcPr>
          <w:p w14:paraId="4657CE5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3192B9F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GO:0098609~cell-cell adhesion</w:t>
            </w:r>
          </w:p>
        </w:tc>
        <w:tc>
          <w:tcPr>
            <w:tcW w:w="1003" w:type="dxa"/>
            <w:noWrap/>
            <w:hideMark/>
          </w:tcPr>
          <w:p w14:paraId="64F4151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1.40E-04</w:t>
            </w:r>
          </w:p>
        </w:tc>
      </w:tr>
      <w:tr w:rsidR="00E55C79" w:rsidRPr="00E55C79" w14:paraId="4331ADFA" w14:textId="77777777" w:rsidTr="00E55C79">
        <w:trPr>
          <w:trHeight w:val="324"/>
        </w:trPr>
        <w:tc>
          <w:tcPr>
            <w:tcW w:w="2802" w:type="dxa"/>
            <w:noWrap/>
            <w:hideMark/>
          </w:tcPr>
          <w:p w14:paraId="7962976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656CA7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GO:0005913~cell-cell adherens junction</w:t>
            </w:r>
          </w:p>
        </w:tc>
        <w:tc>
          <w:tcPr>
            <w:tcW w:w="1003" w:type="dxa"/>
            <w:noWrap/>
            <w:hideMark/>
          </w:tcPr>
          <w:p w14:paraId="5AA33B9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2.80E-04</w:t>
            </w:r>
          </w:p>
        </w:tc>
      </w:tr>
      <w:tr w:rsidR="00E55C79" w:rsidRPr="00E55C79" w14:paraId="2D9C3601" w14:textId="77777777" w:rsidTr="00E55C79">
        <w:trPr>
          <w:trHeight w:val="324"/>
        </w:trPr>
        <w:tc>
          <w:tcPr>
            <w:tcW w:w="2802" w:type="dxa"/>
            <w:noWrap/>
            <w:hideMark/>
          </w:tcPr>
          <w:p w14:paraId="63EC2A68"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7623C8C5"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55DA2A79"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47E857DE" w14:textId="77777777" w:rsidTr="00E55C79">
        <w:trPr>
          <w:trHeight w:val="324"/>
        </w:trPr>
        <w:tc>
          <w:tcPr>
            <w:tcW w:w="2802" w:type="dxa"/>
            <w:noWrap/>
            <w:hideMark/>
          </w:tcPr>
          <w:p w14:paraId="5CD09A3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13</w:t>
            </w:r>
          </w:p>
        </w:tc>
        <w:tc>
          <w:tcPr>
            <w:tcW w:w="4961" w:type="dxa"/>
            <w:noWrap/>
            <w:hideMark/>
          </w:tcPr>
          <w:p w14:paraId="49B9A96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3.86</w:t>
            </w:r>
          </w:p>
        </w:tc>
        <w:tc>
          <w:tcPr>
            <w:tcW w:w="1003" w:type="dxa"/>
            <w:noWrap/>
            <w:hideMark/>
          </w:tcPr>
          <w:p w14:paraId="72A53B7E"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3EECB6F3" w14:textId="77777777" w:rsidTr="00E55C79">
        <w:trPr>
          <w:trHeight w:val="324"/>
        </w:trPr>
        <w:tc>
          <w:tcPr>
            <w:tcW w:w="2802" w:type="dxa"/>
            <w:noWrap/>
            <w:hideMark/>
          </w:tcPr>
          <w:p w14:paraId="377FCCA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3CDBA0F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0BB5D07" w14:textId="46F781BE"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24D4E3FA" w14:textId="77777777" w:rsidTr="00E55C79">
        <w:trPr>
          <w:trHeight w:val="324"/>
        </w:trPr>
        <w:tc>
          <w:tcPr>
            <w:tcW w:w="2802" w:type="dxa"/>
            <w:noWrap/>
            <w:hideMark/>
          </w:tcPr>
          <w:p w14:paraId="1A33673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10B61C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GO:0003954~NADH dehydrogenase activity</w:t>
            </w:r>
          </w:p>
        </w:tc>
        <w:tc>
          <w:tcPr>
            <w:tcW w:w="1003" w:type="dxa"/>
            <w:noWrap/>
            <w:hideMark/>
          </w:tcPr>
          <w:p w14:paraId="6CB2DCF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1.00E-07</w:t>
            </w:r>
          </w:p>
        </w:tc>
      </w:tr>
      <w:tr w:rsidR="00E55C79" w:rsidRPr="00E55C79" w14:paraId="28986AA4" w14:textId="77777777" w:rsidTr="00E55C79">
        <w:trPr>
          <w:trHeight w:val="324"/>
        </w:trPr>
        <w:tc>
          <w:tcPr>
            <w:tcW w:w="2802" w:type="dxa"/>
            <w:noWrap/>
            <w:hideMark/>
          </w:tcPr>
          <w:p w14:paraId="163AB04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6489986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GO:0016651~oxidoreductase activity, acting on NAD(P)H</w:t>
            </w:r>
          </w:p>
        </w:tc>
        <w:tc>
          <w:tcPr>
            <w:tcW w:w="1003" w:type="dxa"/>
            <w:noWrap/>
            <w:hideMark/>
          </w:tcPr>
          <w:p w14:paraId="0DA907A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1.42E-04</w:t>
            </w:r>
          </w:p>
        </w:tc>
      </w:tr>
      <w:tr w:rsidR="00E55C79" w:rsidRPr="00E55C79" w14:paraId="3AC4F556" w14:textId="77777777" w:rsidTr="00E55C79">
        <w:trPr>
          <w:trHeight w:val="324"/>
        </w:trPr>
        <w:tc>
          <w:tcPr>
            <w:tcW w:w="2802" w:type="dxa"/>
            <w:noWrap/>
            <w:hideMark/>
          </w:tcPr>
          <w:p w14:paraId="7A3FD38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7DA35DA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 xml:space="preserve">GO:0051539~4 iron, </w:t>
            </w:r>
            <w:r w:rsidRPr="00BC7882">
              <w:rPr>
                <w:rFonts w:ascii="Arial" w:hAnsi="Arial" w:cs="Arial" w:hint="eastAsia"/>
                <w:noProof/>
                <w:color w:val="000000" w:themeColor="text1"/>
                <w:sz w:val="16"/>
                <w:szCs w:val="16"/>
              </w:rPr>
              <w:t>4</w:t>
            </w:r>
            <w:r w:rsidRPr="00E55C79">
              <w:rPr>
                <w:rFonts w:ascii="Arial" w:hAnsi="Arial" w:cs="Arial" w:hint="eastAsia"/>
                <w:noProof/>
                <w:color w:val="000000" w:themeColor="text1"/>
                <w:sz w:val="16"/>
                <w:szCs w:val="16"/>
              </w:rPr>
              <w:t xml:space="preserve"> sulfur cluster binding</w:t>
            </w:r>
          </w:p>
        </w:tc>
        <w:tc>
          <w:tcPr>
            <w:tcW w:w="1003" w:type="dxa"/>
            <w:noWrap/>
            <w:hideMark/>
          </w:tcPr>
          <w:p w14:paraId="7F4CA78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0.183657</w:t>
            </w:r>
          </w:p>
        </w:tc>
      </w:tr>
      <w:tr w:rsidR="00E55C79" w:rsidRPr="00E55C79" w14:paraId="6BB6B65C" w14:textId="77777777" w:rsidTr="00E55C79">
        <w:trPr>
          <w:trHeight w:val="324"/>
        </w:trPr>
        <w:tc>
          <w:tcPr>
            <w:tcW w:w="2802" w:type="dxa"/>
            <w:noWrap/>
            <w:hideMark/>
          </w:tcPr>
          <w:p w14:paraId="3104BCBC"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1DC93FA2"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4C9ADA54"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64A88167" w14:textId="77777777" w:rsidTr="00E55C79">
        <w:trPr>
          <w:trHeight w:val="324"/>
        </w:trPr>
        <w:tc>
          <w:tcPr>
            <w:tcW w:w="2802" w:type="dxa"/>
            <w:noWrap/>
            <w:hideMark/>
          </w:tcPr>
          <w:p w14:paraId="5B7ECC3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14</w:t>
            </w:r>
          </w:p>
        </w:tc>
        <w:tc>
          <w:tcPr>
            <w:tcW w:w="4961" w:type="dxa"/>
            <w:noWrap/>
            <w:hideMark/>
          </w:tcPr>
          <w:p w14:paraId="2A6CA63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3.58</w:t>
            </w:r>
          </w:p>
        </w:tc>
        <w:tc>
          <w:tcPr>
            <w:tcW w:w="1003" w:type="dxa"/>
            <w:noWrap/>
            <w:hideMark/>
          </w:tcPr>
          <w:p w14:paraId="25310564"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1F7F13D5" w14:textId="77777777" w:rsidTr="00E55C79">
        <w:trPr>
          <w:trHeight w:val="324"/>
        </w:trPr>
        <w:tc>
          <w:tcPr>
            <w:tcW w:w="2802" w:type="dxa"/>
            <w:noWrap/>
            <w:hideMark/>
          </w:tcPr>
          <w:p w14:paraId="2F792F7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571F13B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E45313F" w14:textId="2AACEC71"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6536C45C" w14:textId="77777777" w:rsidTr="00E55C79">
        <w:trPr>
          <w:trHeight w:val="324"/>
        </w:trPr>
        <w:tc>
          <w:tcPr>
            <w:tcW w:w="2802" w:type="dxa"/>
            <w:noWrap/>
            <w:hideMark/>
          </w:tcPr>
          <w:p w14:paraId="692892F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49AFD9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GO:0046034~ATP metabolic process</w:t>
            </w:r>
          </w:p>
        </w:tc>
        <w:tc>
          <w:tcPr>
            <w:tcW w:w="1003" w:type="dxa"/>
            <w:noWrap/>
            <w:hideMark/>
          </w:tcPr>
          <w:p w14:paraId="58FFB7B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8.70E-07</w:t>
            </w:r>
          </w:p>
        </w:tc>
      </w:tr>
      <w:tr w:rsidR="00E55C79" w:rsidRPr="00E55C79" w14:paraId="4BC8FE6A" w14:textId="77777777" w:rsidTr="00E55C79">
        <w:trPr>
          <w:trHeight w:val="324"/>
        </w:trPr>
        <w:tc>
          <w:tcPr>
            <w:tcW w:w="2802" w:type="dxa"/>
            <w:noWrap/>
            <w:hideMark/>
          </w:tcPr>
          <w:p w14:paraId="0117ED1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0DEE716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GO:0005753~mitochondrial proton-transporting ATP synthase complex</w:t>
            </w:r>
          </w:p>
        </w:tc>
        <w:tc>
          <w:tcPr>
            <w:tcW w:w="1003" w:type="dxa"/>
            <w:noWrap/>
            <w:hideMark/>
          </w:tcPr>
          <w:p w14:paraId="0F8065A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8.03E-06</w:t>
            </w:r>
          </w:p>
        </w:tc>
      </w:tr>
      <w:tr w:rsidR="00E55C79" w:rsidRPr="00E55C79" w14:paraId="2C3B4B7C" w14:textId="77777777" w:rsidTr="00E55C79">
        <w:trPr>
          <w:trHeight w:val="324"/>
        </w:trPr>
        <w:tc>
          <w:tcPr>
            <w:tcW w:w="2802" w:type="dxa"/>
            <w:noWrap/>
            <w:hideMark/>
          </w:tcPr>
          <w:p w14:paraId="78D50DE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2083FE1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GO:0046933~proton-transporting ATP synthase activity, rotational mechanism</w:t>
            </w:r>
          </w:p>
        </w:tc>
        <w:tc>
          <w:tcPr>
            <w:tcW w:w="1003" w:type="dxa"/>
            <w:noWrap/>
            <w:hideMark/>
          </w:tcPr>
          <w:p w14:paraId="02B671E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5.59E-05</w:t>
            </w:r>
          </w:p>
        </w:tc>
      </w:tr>
      <w:tr w:rsidR="00E55C79" w:rsidRPr="00E55C79" w14:paraId="3DFD319D" w14:textId="77777777" w:rsidTr="00E55C79">
        <w:trPr>
          <w:trHeight w:val="324"/>
        </w:trPr>
        <w:tc>
          <w:tcPr>
            <w:tcW w:w="2802" w:type="dxa"/>
            <w:noWrap/>
            <w:hideMark/>
          </w:tcPr>
          <w:p w14:paraId="79CB94D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121AB15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GO:0015992~proton transport</w:t>
            </w:r>
          </w:p>
        </w:tc>
        <w:tc>
          <w:tcPr>
            <w:tcW w:w="1003" w:type="dxa"/>
            <w:noWrap/>
            <w:hideMark/>
          </w:tcPr>
          <w:p w14:paraId="2511FBF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7.16E-05</w:t>
            </w:r>
          </w:p>
        </w:tc>
      </w:tr>
      <w:tr w:rsidR="00E55C79" w:rsidRPr="00E55C79" w14:paraId="72A39408" w14:textId="77777777" w:rsidTr="00E55C79">
        <w:trPr>
          <w:trHeight w:val="324"/>
        </w:trPr>
        <w:tc>
          <w:tcPr>
            <w:tcW w:w="2802" w:type="dxa"/>
            <w:noWrap/>
            <w:hideMark/>
          </w:tcPr>
          <w:p w14:paraId="356534E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6ABEFE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GO:0006754~ATP biosynthetic process</w:t>
            </w:r>
          </w:p>
        </w:tc>
        <w:tc>
          <w:tcPr>
            <w:tcW w:w="1003" w:type="dxa"/>
            <w:noWrap/>
            <w:hideMark/>
          </w:tcPr>
          <w:p w14:paraId="0D1ED37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1.29E-04</w:t>
            </w:r>
          </w:p>
        </w:tc>
      </w:tr>
      <w:tr w:rsidR="00E55C79" w:rsidRPr="00E55C79" w14:paraId="426CF972" w14:textId="77777777" w:rsidTr="00E55C79">
        <w:trPr>
          <w:trHeight w:val="324"/>
        </w:trPr>
        <w:tc>
          <w:tcPr>
            <w:tcW w:w="2802" w:type="dxa"/>
            <w:noWrap/>
            <w:hideMark/>
          </w:tcPr>
          <w:p w14:paraId="0872F74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3D847EA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GO:0015986~ATP synthesis coupled proton transport</w:t>
            </w:r>
          </w:p>
        </w:tc>
        <w:tc>
          <w:tcPr>
            <w:tcW w:w="1003" w:type="dxa"/>
            <w:noWrap/>
            <w:hideMark/>
          </w:tcPr>
          <w:p w14:paraId="1EFBF18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1.29E-04</w:t>
            </w:r>
          </w:p>
        </w:tc>
      </w:tr>
      <w:tr w:rsidR="00E55C79" w:rsidRPr="00E55C79" w14:paraId="20D430B5" w14:textId="77777777" w:rsidTr="00E55C79">
        <w:trPr>
          <w:trHeight w:val="324"/>
        </w:trPr>
        <w:tc>
          <w:tcPr>
            <w:tcW w:w="2802" w:type="dxa"/>
            <w:noWrap/>
            <w:hideMark/>
          </w:tcPr>
          <w:p w14:paraId="69AA4F7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5B8A71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GO:0000276~mitochondrial proton-transporting ATP synthase complex, coupling factor F(o)</w:t>
            </w:r>
          </w:p>
        </w:tc>
        <w:tc>
          <w:tcPr>
            <w:tcW w:w="1003" w:type="dxa"/>
            <w:noWrap/>
            <w:hideMark/>
          </w:tcPr>
          <w:p w14:paraId="57EFAD3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1.33E-04</w:t>
            </w:r>
          </w:p>
        </w:tc>
      </w:tr>
      <w:tr w:rsidR="00E55C79" w:rsidRPr="00E55C79" w14:paraId="6B645A09" w14:textId="77777777" w:rsidTr="00E55C79">
        <w:trPr>
          <w:trHeight w:val="324"/>
        </w:trPr>
        <w:tc>
          <w:tcPr>
            <w:tcW w:w="2802" w:type="dxa"/>
            <w:noWrap/>
            <w:hideMark/>
          </w:tcPr>
          <w:p w14:paraId="075D458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20421C1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GO:0045263~proton-transporting ATP synthase complex, coupling factor F(o)</w:t>
            </w:r>
          </w:p>
        </w:tc>
        <w:tc>
          <w:tcPr>
            <w:tcW w:w="1003" w:type="dxa"/>
            <w:noWrap/>
            <w:hideMark/>
          </w:tcPr>
          <w:p w14:paraId="233CB7D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0.001218</w:t>
            </w:r>
          </w:p>
        </w:tc>
      </w:tr>
      <w:tr w:rsidR="00E55C79" w:rsidRPr="00E55C79" w14:paraId="63BBD6DC" w14:textId="77777777" w:rsidTr="00E55C79">
        <w:trPr>
          <w:trHeight w:val="324"/>
        </w:trPr>
        <w:tc>
          <w:tcPr>
            <w:tcW w:w="2802" w:type="dxa"/>
            <w:noWrap/>
            <w:hideMark/>
          </w:tcPr>
          <w:p w14:paraId="03DF034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D8EA0B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GO:0045261~proton-transporting ATP synthase complex, catalytic core F(1)</w:t>
            </w:r>
          </w:p>
        </w:tc>
        <w:tc>
          <w:tcPr>
            <w:tcW w:w="1003" w:type="dxa"/>
            <w:noWrap/>
            <w:hideMark/>
          </w:tcPr>
          <w:p w14:paraId="03B8CDC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0.013106</w:t>
            </w:r>
          </w:p>
        </w:tc>
      </w:tr>
      <w:tr w:rsidR="00E55C79" w:rsidRPr="00E55C79" w14:paraId="2799D4B7" w14:textId="77777777" w:rsidTr="00E55C79">
        <w:trPr>
          <w:trHeight w:val="324"/>
        </w:trPr>
        <w:tc>
          <w:tcPr>
            <w:tcW w:w="2802" w:type="dxa"/>
            <w:noWrap/>
            <w:hideMark/>
          </w:tcPr>
          <w:p w14:paraId="382EA84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70F9F33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GO:0000275~mitochondrial proton-transporting ATP synthase complex, catalytic core F(1)</w:t>
            </w:r>
          </w:p>
        </w:tc>
        <w:tc>
          <w:tcPr>
            <w:tcW w:w="1003" w:type="dxa"/>
            <w:noWrap/>
            <w:hideMark/>
          </w:tcPr>
          <w:p w14:paraId="3FF4A63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0.013106</w:t>
            </w:r>
          </w:p>
        </w:tc>
      </w:tr>
      <w:tr w:rsidR="00E55C79" w:rsidRPr="00E55C79" w14:paraId="51A50742" w14:textId="77777777" w:rsidTr="00E55C79">
        <w:trPr>
          <w:trHeight w:val="324"/>
        </w:trPr>
        <w:tc>
          <w:tcPr>
            <w:tcW w:w="2802" w:type="dxa"/>
            <w:noWrap/>
            <w:hideMark/>
          </w:tcPr>
          <w:p w14:paraId="53823B8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633B6F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GO:0015078~hydrogen ion transmembrane transporter activity</w:t>
            </w:r>
          </w:p>
        </w:tc>
        <w:tc>
          <w:tcPr>
            <w:tcW w:w="1003" w:type="dxa"/>
            <w:noWrap/>
            <w:hideMark/>
          </w:tcPr>
          <w:p w14:paraId="48FDF4C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0.028447</w:t>
            </w:r>
          </w:p>
        </w:tc>
      </w:tr>
      <w:tr w:rsidR="00E55C79" w:rsidRPr="00E55C79" w14:paraId="707F8247" w14:textId="77777777" w:rsidTr="00E55C79">
        <w:trPr>
          <w:trHeight w:val="324"/>
        </w:trPr>
        <w:tc>
          <w:tcPr>
            <w:tcW w:w="2802" w:type="dxa"/>
            <w:noWrap/>
            <w:hideMark/>
          </w:tcPr>
          <w:p w14:paraId="43143DF3"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7A997E59"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6D910BD3"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6C446DCB" w14:textId="77777777" w:rsidTr="00E55C79">
        <w:trPr>
          <w:trHeight w:val="324"/>
        </w:trPr>
        <w:tc>
          <w:tcPr>
            <w:tcW w:w="2802" w:type="dxa"/>
            <w:noWrap/>
            <w:hideMark/>
          </w:tcPr>
          <w:p w14:paraId="66B5DBE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15</w:t>
            </w:r>
          </w:p>
        </w:tc>
        <w:tc>
          <w:tcPr>
            <w:tcW w:w="4961" w:type="dxa"/>
            <w:noWrap/>
            <w:hideMark/>
          </w:tcPr>
          <w:p w14:paraId="69C1D50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3.49</w:t>
            </w:r>
          </w:p>
        </w:tc>
        <w:tc>
          <w:tcPr>
            <w:tcW w:w="1003" w:type="dxa"/>
            <w:noWrap/>
            <w:hideMark/>
          </w:tcPr>
          <w:p w14:paraId="4C156805"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23AEAA3" w14:textId="77777777" w:rsidTr="00E55C79">
        <w:trPr>
          <w:trHeight w:val="324"/>
        </w:trPr>
        <w:tc>
          <w:tcPr>
            <w:tcW w:w="2802" w:type="dxa"/>
            <w:noWrap/>
            <w:hideMark/>
          </w:tcPr>
          <w:p w14:paraId="1834E6C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4085441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39124BB" w14:textId="1F94CDEE"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7115D2A0" w14:textId="77777777" w:rsidTr="00E55C79">
        <w:trPr>
          <w:trHeight w:val="324"/>
        </w:trPr>
        <w:tc>
          <w:tcPr>
            <w:tcW w:w="2802" w:type="dxa"/>
            <w:noWrap/>
            <w:hideMark/>
          </w:tcPr>
          <w:p w14:paraId="2948146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D42AAA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GO:0005750~mitochondrial respiratory chain complex III</w:t>
            </w:r>
          </w:p>
        </w:tc>
        <w:tc>
          <w:tcPr>
            <w:tcW w:w="1003" w:type="dxa"/>
            <w:noWrap/>
            <w:hideMark/>
          </w:tcPr>
          <w:p w14:paraId="119A8CB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2.49E-05</w:t>
            </w:r>
          </w:p>
        </w:tc>
      </w:tr>
      <w:tr w:rsidR="00E55C79" w:rsidRPr="00E55C79" w14:paraId="714926A6" w14:textId="77777777" w:rsidTr="00E55C79">
        <w:trPr>
          <w:trHeight w:val="324"/>
        </w:trPr>
        <w:tc>
          <w:tcPr>
            <w:tcW w:w="2802" w:type="dxa"/>
            <w:noWrap/>
            <w:hideMark/>
          </w:tcPr>
          <w:p w14:paraId="6D3E252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424521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GO:0006122~mitochondrial electron transport, ubiquinol to cytochrome c</w:t>
            </w:r>
          </w:p>
        </w:tc>
        <w:tc>
          <w:tcPr>
            <w:tcW w:w="1003" w:type="dxa"/>
            <w:noWrap/>
            <w:hideMark/>
          </w:tcPr>
          <w:p w14:paraId="006D044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2.72E-04</w:t>
            </w:r>
          </w:p>
        </w:tc>
      </w:tr>
      <w:tr w:rsidR="00E55C79" w:rsidRPr="00E55C79" w14:paraId="5739009E" w14:textId="77777777" w:rsidTr="00E55C79">
        <w:trPr>
          <w:trHeight w:val="324"/>
        </w:trPr>
        <w:tc>
          <w:tcPr>
            <w:tcW w:w="2802" w:type="dxa"/>
            <w:noWrap/>
            <w:hideMark/>
          </w:tcPr>
          <w:p w14:paraId="1E5CA3D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630760B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GO:0008121~ubiquinol-cytochrome-c reductase activity</w:t>
            </w:r>
          </w:p>
        </w:tc>
        <w:tc>
          <w:tcPr>
            <w:tcW w:w="1003" w:type="dxa"/>
            <w:noWrap/>
            <w:hideMark/>
          </w:tcPr>
          <w:p w14:paraId="2D169AA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0.004959</w:t>
            </w:r>
          </w:p>
        </w:tc>
      </w:tr>
      <w:tr w:rsidR="00E55C79" w:rsidRPr="00E55C79" w14:paraId="7119889E" w14:textId="77777777" w:rsidTr="00E55C79">
        <w:trPr>
          <w:trHeight w:val="324"/>
        </w:trPr>
        <w:tc>
          <w:tcPr>
            <w:tcW w:w="2802" w:type="dxa"/>
            <w:noWrap/>
            <w:hideMark/>
          </w:tcPr>
          <w:p w14:paraId="40D98D75"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75149618"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31CF19B2"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61C08E7" w14:textId="77777777" w:rsidTr="00E55C79">
        <w:trPr>
          <w:trHeight w:val="324"/>
        </w:trPr>
        <w:tc>
          <w:tcPr>
            <w:tcW w:w="2802" w:type="dxa"/>
            <w:noWrap/>
            <w:hideMark/>
          </w:tcPr>
          <w:p w14:paraId="7B9B161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16</w:t>
            </w:r>
          </w:p>
        </w:tc>
        <w:tc>
          <w:tcPr>
            <w:tcW w:w="4961" w:type="dxa"/>
            <w:noWrap/>
            <w:hideMark/>
          </w:tcPr>
          <w:p w14:paraId="07ACA5B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3.48</w:t>
            </w:r>
          </w:p>
        </w:tc>
        <w:tc>
          <w:tcPr>
            <w:tcW w:w="1003" w:type="dxa"/>
            <w:noWrap/>
            <w:hideMark/>
          </w:tcPr>
          <w:p w14:paraId="055E1A1A"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2627767C" w14:textId="77777777" w:rsidTr="00E55C79">
        <w:trPr>
          <w:trHeight w:val="324"/>
        </w:trPr>
        <w:tc>
          <w:tcPr>
            <w:tcW w:w="2802" w:type="dxa"/>
            <w:noWrap/>
            <w:hideMark/>
          </w:tcPr>
          <w:p w14:paraId="7C8E34E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7690311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14B95CBD" w14:textId="420A48BA"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43C55DAD" w14:textId="77777777" w:rsidTr="00E55C79">
        <w:trPr>
          <w:trHeight w:val="324"/>
        </w:trPr>
        <w:tc>
          <w:tcPr>
            <w:tcW w:w="2802" w:type="dxa"/>
            <w:noWrap/>
            <w:hideMark/>
          </w:tcPr>
          <w:p w14:paraId="52F932E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3D21FF0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GO:0000788~nuclear nucleosome</w:t>
            </w:r>
          </w:p>
        </w:tc>
        <w:tc>
          <w:tcPr>
            <w:tcW w:w="1003" w:type="dxa"/>
            <w:noWrap/>
            <w:hideMark/>
          </w:tcPr>
          <w:p w14:paraId="5C40FA0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3.81E-06</w:t>
            </w:r>
          </w:p>
        </w:tc>
      </w:tr>
      <w:tr w:rsidR="00E55C79" w:rsidRPr="00E55C79" w14:paraId="255E24B6" w14:textId="77777777" w:rsidTr="00E55C79">
        <w:trPr>
          <w:trHeight w:val="324"/>
        </w:trPr>
        <w:tc>
          <w:tcPr>
            <w:tcW w:w="2802" w:type="dxa"/>
            <w:noWrap/>
            <w:hideMark/>
          </w:tcPr>
          <w:p w14:paraId="05A77BF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54C26A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GO:0002227~innate immune response in mucosa</w:t>
            </w:r>
          </w:p>
        </w:tc>
        <w:tc>
          <w:tcPr>
            <w:tcW w:w="1003" w:type="dxa"/>
            <w:noWrap/>
            <w:hideMark/>
          </w:tcPr>
          <w:p w14:paraId="557284D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4.98E-05</w:t>
            </w:r>
          </w:p>
        </w:tc>
      </w:tr>
      <w:tr w:rsidR="00E55C79" w:rsidRPr="00E55C79" w14:paraId="70EBA011" w14:textId="77777777" w:rsidTr="00E55C79">
        <w:trPr>
          <w:trHeight w:val="324"/>
        </w:trPr>
        <w:tc>
          <w:tcPr>
            <w:tcW w:w="2802" w:type="dxa"/>
            <w:noWrap/>
            <w:hideMark/>
          </w:tcPr>
          <w:p w14:paraId="27B32B5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1F927E8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GO:0019731~antibacterial humoral response</w:t>
            </w:r>
          </w:p>
        </w:tc>
        <w:tc>
          <w:tcPr>
            <w:tcW w:w="1003" w:type="dxa"/>
            <w:noWrap/>
            <w:hideMark/>
          </w:tcPr>
          <w:p w14:paraId="520DA7C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2.17E-04</w:t>
            </w:r>
          </w:p>
        </w:tc>
      </w:tr>
      <w:tr w:rsidR="00E55C79" w:rsidRPr="00E55C79" w14:paraId="68215D58" w14:textId="77777777" w:rsidTr="00E55C79">
        <w:trPr>
          <w:trHeight w:val="324"/>
        </w:trPr>
        <w:tc>
          <w:tcPr>
            <w:tcW w:w="2802" w:type="dxa"/>
            <w:noWrap/>
            <w:hideMark/>
          </w:tcPr>
          <w:p w14:paraId="1A688D4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3800EC9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GO:0050830~defense response to Gram-positive bacterium</w:t>
            </w:r>
          </w:p>
        </w:tc>
        <w:tc>
          <w:tcPr>
            <w:tcW w:w="1003" w:type="dxa"/>
            <w:noWrap/>
            <w:hideMark/>
          </w:tcPr>
          <w:p w14:paraId="1680D96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0.292668</w:t>
            </w:r>
          </w:p>
        </w:tc>
      </w:tr>
      <w:tr w:rsidR="00E55C79" w:rsidRPr="00E55C79" w14:paraId="5CCEED46" w14:textId="77777777" w:rsidTr="00E55C79">
        <w:trPr>
          <w:trHeight w:val="324"/>
        </w:trPr>
        <w:tc>
          <w:tcPr>
            <w:tcW w:w="2802" w:type="dxa"/>
            <w:noWrap/>
            <w:hideMark/>
          </w:tcPr>
          <w:p w14:paraId="6306EEC1"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1C0250A3"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1FDC2D9F"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0E44DB5" w14:textId="77777777" w:rsidTr="00E55C79">
        <w:trPr>
          <w:trHeight w:val="324"/>
        </w:trPr>
        <w:tc>
          <w:tcPr>
            <w:tcW w:w="2802" w:type="dxa"/>
            <w:noWrap/>
            <w:hideMark/>
          </w:tcPr>
          <w:p w14:paraId="09717F5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17</w:t>
            </w:r>
          </w:p>
        </w:tc>
        <w:tc>
          <w:tcPr>
            <w:tcW w:w="4961" w:type="dxa"/>
            <w:noWrap/>
            <w:hideMark/>
          </w:tcPr>
          <w:p w14:paraId="622E9EB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3.16</w:t>
            </w:r>
          </w:p>
        </w:tc>
        <w:tc>
          <w:tcPr>
            <w:tcW w:w="1003" w:type="dxa"/>
            <w:noWrap/>
            <w:hideMark/>
          </w:tcPr>
          <w:p w14:paraId="318CC813"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426A3FD3" w14:textId="77777777" w:rsidTr="00E55C79">
        <w:trPr>
          <w:trHeight w:val="324"/>
        </w:trPr>
        <w:tc>
          <w:tcPr>
            <w:tcW w:w="2802" w:type="dxa"/>
            <w:noWrap/>
            <w:hideMark/>
          </w:tcPr>
          <w:p w14:paraId="5185D33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1604191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3642F97F" w14:textId="6A0AF949"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6E3FFD47" w14:textId="77777777" w:rsidTr="00E55C79">
        <w:trPr>
          <w:trHeight w:val="324"/>
        </w:trPr>
        <w:tc>
          <w:tcPr>
            <w:tcW w:w="2802" w:type="dxa"/>
            <w:noWrap/>
            <w:hideMark/>
          </w:tcPr>
          <w:p w14:paraId="011F4E7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291198F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GO:0004004~ATP-dependent RNA helicase activity</w:t>
            </w:r>
          </w:p>
        </w:tc>
        <w:tc>
          <w:tcPr>
            <w:tcW w:w="1003" w:type="dxa"/>
            <w:noWrap/>
            <w:hideMark/>
          </w:tcPr>
          <w:p w14:paraId="23256FD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2.38E-04</w:t>
            </w:r>
          </w:p>
        </w:tc>
      </w:tr>
      <w:tr w:rsidR="00E55C79" w:rsidRPr="00E55C79" w14:paraId="4964F651" w14:textId="77777777" w:rsidTr="00E55C79">
        <w:trPr>
          <w:trHeight w:val="324"/>
        </w:trPr>
        <w:tc>
          <w:tcPr>
            <w:tcW w:w="2802" w:type="dxa"/>
            <w:noWrap/>
            <w:hideMark/>
          </w:tcPr>
          <w:p w14:paraId="27E48C8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05EF351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GO:0004386~helicase activity</w:t>
            </w:r>
          </w:p>
        </w:tc>
        <w:tc>
          <w:tcPr>
            <w:tcW w:w="1003" w:type="dxa"/>
            <w:noWrap/>
            <w:hideMark/>
          </w:tcPr>
          <w:p w14:paraId="44D563D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9.04E-04</w:t>
            </w:r>
          </w:p>
        </w:tc>
      </w:tr>
      <w:tr w:rsidR="00E55C79" w:rsidRPr="00E55C79" w14:paraId="18422B40" w14:textId="77777777" w:rsidTr="00E55C79">
        <w:trPr>
          <w:trHeight w:val="324"/>
        </w:trPr>
        <w:tc>
          <w:tcPr>
            <w:tcW w:w="2802" w:type="dxa"/>
            <w:noWrap/>
            <w:hideMark/>
          </w:tcPr>
          <w:p w14:paraId="414A63E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DE6A28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GO:0010501~RNA secondary structure unwinding</w:t>
            </w:r>
          </w:p>
        </w:tc>
        <w:tc>
          <w:tcPr>
            <w:tcW w:w="1003" w:type="dxa"/>
            <w:noWrap/>
            <w:hideMark/>
          </w:tcPr>
          <w:p w14:paraId="73F4FAB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0.001487</w:t>
            </w:r>
          </w:p>
        </w:tc>
      </w:tr>
      <w:tr w:rsidR="00E55C79" w:rsidRPr="00E55C79" w14:paraId="688AA457" w14:textId="77777777" w:rsidTr="00E55C79">
        <w:trPr>
          <w:trHeight w:val="324"/>
        </w:trPr>
        <w:tc>
          <w:tcPr>
            <w:tcW w:w="2802" w:type="dxa"/>
            <w:noWrap/>
            <w:hideMark/>
          </w:tcPr>
          <w:p w14:paraId="3D81ECB9"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3C635112"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4929ED8A"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E2BC496" w14:textId="77777777" w:rsidTr="00E55C79">
        <w:trPr>
          <w:trHeight w:val="324"/>
        </w:trPr>
        <w:tc>
          <w:tcPr>
            <w:tcW w:w="2802" w:type="dxa"/>
            <w:noWrap/>
            <w:hideMark/>
          </w:tcPr>
          <w:p w14:paraId="29CF9C5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18</w:t>
            </w:r>
          </w:p>
        </w:tc>
        <w:tc>
          <w:tcPr>
            <w:tcW w:w="4961" w:type="dxa"/>
            <w:noWrap/>
            <w:hideMark/>
          </w:tcPr>
          <w:p w14:paraId="1CAC627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2.87</w:t>
            </w:r>
          </w:p>
        </w:tc>
        <w:tc>
          <w:tcPr>
            <w:tcW w:w="1003" w:type="dxa"/>
            <w:noWrap/>
            <w:hideMark/>
          </w:tcPr>
          <w:p w14:paraId="1C4A0197"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AF17DEE" w14:textId="77777777" w:rsidTr="00E55C79">
        <w:trPr>
          <w:trHeight w:val="324"/>
        </w:trPr>
        <w:tc>
          <w:tcPr>
            <w:tcW w:w="2802" w:type="dxa"/>
            <w:noWrap/>
            <w:hideMark/>
          </w:tcPr>
          <w:p w14:paraId="50219A5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3429D78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443D9E5F" w14:textId="37E1BC8B"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6BF4B4EC" w14:textId="77777777" w:rsidTr="00E55C79">
        <w:trPr>
          <w:trHeight w:val="324"/>
        </w:trPr>
        <w:tc>
          <w:tcPr>
            <w:tcW w:w="2802" w:type="dxa"/>
            <w:noWrap/>
            <w:hideMark/>
          </w:tcPr>
          <w:p w14:paraId="6D78B7A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B2A513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GO:1904874~positive regulation of telomerase RNA localization to Cajal body</w:t>
            </w:r>
          </w:p>
        </w:tc>
        <w:tc>
          <w:tcPr>
            <w:tcW w:w="1003" w:type="dxa"/>
            <w:noWrap/>
            <w:hideMark/>
          </w:tcPr>
          <w:p w14:paraId="317B8D9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1.06E-05</w:t>
            </w:r>
          </w:p>
        </w:tc>
      </w:tr>
      <w:tr w:rsidR="00E55C79" w:rsidRPr="00E55C79" w14:paraId="20052CAC" w14:textId="77777777" w:rsidTr="00E55C79">
        <w:trPr>
          <w:trHeight w:val="324"/>
        </w:trPr>
        <w:tc>
          <w:tcPr>
            <w:tcW w:w="2802" w:type="dxa"/>
            <w:noWrap/>
            <w:hideMark/>
          </w:tcPr>
          <w:p w14:paraId="25CDA95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DE7105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GO:1904871~positive regulation of protein localization to Cajal body</w:t>
            </w:r>
          </w:p>
        </w:tc>
        <w:tc>
          <w:tcPr>
            <w:tcW w:w="1003" w:type="dxa"/>
            <w:noWrap/>
            <w:hideMark/>
          </w:tcPr>
          <w:p w14:paraId="046B360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5.85E-05</w:t>
            </w:r>
          </w:p>
        </w:tc>
      </w:tr>
      <w:tr w:rsidR="00E55C79" w:rsidRPr="00E55C79" w14:paraId="29A96303" w14:textId="77777777" w:rsidTr="00E55C79">
        <w:trPr>
          <w:trHeight w:val="324"/>
        </w:trPr>
        <w:tc>
          <w:tcPr>
            <w:tcW w:w="2802" w:type="dxa"/>
            <w:noWrap/>
            <w:hideMark/>
          </w:tcPr>
          <w:p w14:paraId="018F92D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7BFFDE3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GO:0005832~chaperonin-containing T-complex</w:t>
            </w:r>
          </w:p>
        </w:tc>
        <w:tc>
          <w:tcPr>
            <w:tcW w:w="1003" w:type="dxa"/>
            <w:noWrap/>
            <w:hideMark/>
          </w:tcPr>
          <w:p w14:paraId="21FE08E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1.51E-04</w:t>
            </w:r>
          </w:p>
        </w:tc>
      </w:tr>
      <w:tr w:rsidR="00E55C79" w:rsidRPr="00E55C79" w14:paraId="007062CF" w14:textId="77777777" w:rsidTr="00E55C79">
        <w:trPr>
          <w:trHeight w:val="324"/>
        </w:trPr>
        <w:tc>
          <w:tcPr>
            <w:tcW w:w="2802" w:type="dxa"/>
            <w:noWrap/>
            <w:hideMark/>
          </w:tcPr>
          <w:p w14:paraId="624827A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52723E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GO:1904851~positive regulation of establishment of protein localization to telomere</w:t>
            </w:r>
          </w:p>
        </w:tc>
        <w:tc>
          <w:tcPr>
            <w:tcW w:w="1003" w:type="dxa"/>
            <w:noWrap/>
            <w:hideMark/>
          </w:tcPr>
          <w:p w14:paraId="4998A7F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1.58E-04</w:t>
            </w:r>
          </w:p>
        </w:tc>
      </w:tr>
      <w:tr w:rsidR="00E55C79" w:rsidRPr="00E55C79" w14:paraId="43765622" w14:textId="77777777" w:rsidTr="00E55C79">
        <w:trPr>
          <w:trHeight w:val="324"/>
        </w:trPr>
        <w:tc>
          <w:tcPr>
            <w:tcW w:w="2802" w:type="dxa"/>
            <w:noWrap/>
            <w:hideMark/>
          </w:tcPr>
          <w:p w14:paraId="728B5BE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6751189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GO:1901998~toxin transport</w:t>
            </w:r>
          </w:p>
        </w:tc>
        <w:tc>
          <w:tcPr>
            <w:tcW w:w="1003" w:type="dxa"/>
            <w:noWrap/>
            <w:hideMark/>
          </w:tcPr>
          <w:p w14:paraId="2D2A1BB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4.08E-04</w:t>
            </w:r>
          </w:p>
        </w:tc>
      </w:tr>
      <w:tr w:rsidR="00E55C79" w:rsidRPr="00E55C79" w14:paraId="1F076AD4" w14:textId="77777777" w:rsidTr="00E55C79">
        <w:trPr>
          <w:trHeight w:val="324"/>
        </w:trPr>
        <w:tc>
          <w:tcPr>
            <w:tcW w:w="2802" w:type="dxa"/>
            <w:noWrap/>
            <w:hideMark/>
          </w:tcPr>
          <w:p w14:paraId="2DD32C9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9629FA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GO:0002199~zona pellucida receptor complex</w:t>
            </w:r>
          </w:p>
        </w:tc>
        <w:tc>
          <w:tcPr>
            <w:tcW w:w="1003" w:type="dxa"/>
            <w:noWrap/>
            <w:hideMark/>
          </w:tcPr>
          <w:p w14:paraId="7794B59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0.00204</w:t>
            </w:r>
          </w:p>
        </w:tc>
      </w:tr>
      <w:tr w:rsidR="00E55C79" w:rsidRPr="00E55C79" w14:paraId="26B1D41F" w14:textId="77777777" w:rsidTr="00E55C79">
        <w:trPr>
          <w:trHeight w:val="324"/>
        </w:trPr>
        <w:tc>
          <w:tcPr>
            <w:tcW w:w="2802" w:type="dxa"/>
            <w:noWrap/>
            <w:hideMark/>
          </w:tcPr>
          <w:p w14:paraId="7A99FBF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06502D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GO:0090666~scaRNA localization to Cajal body</w:t>
            </w:r>
          </w:p>
        </w:tc>
        <w:tc>
          <w:tcPr>
            <w:tcW w:w="1003" w:type="dxa"/>
            <w:noWrap/>
            <w:hideMark/>
          </w:tcPr>
          <w:p w14:paraId="3E2B859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0.005873</w:t>
            </w:r>
          </w:p>
        </w:tc>
      </w:tr>
      <w:tr w:rsidR="00E55C79" w:rsidRPr="00E55C79" w14:paraId="30544523" w14:textId="77777777" w:rsidTr="00E55C79">
        <w:trPr>
          <w:trHeight w:val="324"/>
        </w:trPr>
        <w:tc>
          <w:tcPr>
            <w:tcW w:w="2802" w:type="dxa"/>
            <w:noWrap/>
            <w:hideMark/>
          </w:tcPr>
          <w:p w14:paraId="0F23635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BA684F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GO:0032212~positive regulation of telomere maintenance via telomerase</w:t>
            </w:r>
          </w:p>
        </w:tc>
        <w:tc>
          <w:tcPr>
            <w:tcW w:w="1003" w:type="dxa"/>
            <w:noWrap/>
            <w:hideMark/>
          </w:tcPr>
          <w:p w14:paraId="1E474CA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0.009343</w:t>
            </w:r>
          </w:p>
        </w:tc>
      </w:tr>
      <w:tr w:rsidR="00E55C79" w:rsidRPr="00E55C79" w14:paraId="72588D24" w14:textId="77777777" w:rsidTr="00E55C79">
        <w:trPr>
          <w:trHeight w:val="324"/>
        </w:trPr>
        <w:tc>
          <w:tcPr>
            <w:tcW w:w="2802" w:type="dxa"/>
            <w:noWrap/>
            <w:hideMark/>
          </w:tcPr>
          <w:p w14:paraId="2BED187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1D09BB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GO:0007339~binding of sperm to zona pellucida</w:t>
            </w:r>
          </w:p>
        </w:tc>
        <w:tc>
          <w:tcPr>
            <w:tcW w:w="1003" w:type="dxa"/>
            <w:noWrap/>
            <w:hideMark/>
          </w:tcPr>
          <w:p w14:paraId="7AF3B44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0.121557</w:t>
            </w:r>
          </w:p>
        </w:tc>
      </w:tr>
      <w:tr w:rsidR="00E55C79" w:rsidRPr="00E55C79" w14:paraId="3D87CF7A" w14:textId="77777777" w:rsidTr="00E55C79">
        <w:trPr>
          <w:trHeight w:val="324"/>
        </w:trPr>
        <w:tc>
          <w:tcPr>
            <w:tcW w:w="2802" w:type="dxa"/>
            <w:noWrap/>
            <w:hideMark/>
          </w:tcPr>
          <w:p w14:paraId="4A2B8D7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3E01EE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GO:0051973~positive regulation of telomerase activity</w:t>
            </w:r>
          </w:p>
        </w:tc>
        <w:tc>
          <w:tcPr>
            <w:tcW w:w="1003" w:type="dxa"/>
            <w:noWrap/>
            <w:hideMark/>
          </w:tcPr>
          <w:p w14:paraId="480D33C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0.225519</w:t>
            </w:r>
          </w:p>
        </w:tc>
      </w:tr>
      <w:tr w:rsidR="00E55C79" w:rsidRPr="00E55C79" w14:paraId="5EB9D2B1" w14:textId="77777777" w:rsidTr="00E55C79">
        <w:trPr>
          <w:trHeight w:val="324"/>
        </w:trPr>
        <w:tc>
          <w:tcPr>
            <w:tcW w:w="2802" w:type="dxa"/>
            <w:noWrap/>
            <w:hideMark/>
          </w:tcPr>
          <w:p w14:paraId="1E2F5D07"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1A10A9FD"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0C561D97"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E07BDB2" w14:textId="77777777" w:rsidTr="00E55C79">
        <w:trPr>
          <w:trHeight w:val="324"/>
        </w:trPr>
        <w:tc>
          <w:tcPr>
            <w:tcW w:w="2802" w:type="dxa"/>
            <w:noWrap/>
            <w:hideMark/>
          </w:tcPr>
          <w:p w14:paraId="19D4A9E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19</w:t>
            </w:r>
          </w:p>
        </w:tc>
        <w:tc>
          <w:tcPr>
            <w:tcW w:w="4961" w:type="dxa"/>
            <w:noWrap/>
            <w:hideMark/>
          </w:tcPr>
          <w:p w14:paraId="0E87592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2.36</w:t>
            </w:r>
          </w:p>
        </w:tc>
        <w:tc>
          <w:tcPr>
            <w:tcW w:w="1003" w:type="dxa"/>
            <w:noWrap/>
            <w:hideMark/>
          </w:tcPr>
          <w:p w14:paraId="79737977"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110087CC" w14:textId="77777777" w:rsidTr="00E55C79">
        <w:trPr>
          <w:trHeight w:val="324"/>
        </w:trPr>
        <w:tc>
          <w:tcPr>
            <w:tcW w:w="2802" w:type="dxa"/>
            <w:noWrap/>
            <w:hideMark/>
          </w:tcPr>
          <w:p w14:paraId="6A052C0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6377FF7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0D910F31" w14:textId="0836C2F4"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12B4CF87" w14:textId="77777777" w:rsidTr="00E55C79">
        <w:trPr>
          <w:trHeight w:val="324"/>
        </w:trPr>
        <w:tc>
          <w:tcPr>
            <w:tcW w:w="2802" w:type="dxa"/>
            <w:noWrap/>
            <w:hideMark/>
          </w:tcPr>
          <w:p w14:paraId="5C664B0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B59A5B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GO:0006749~glutathione metabolic process</w:t>
            </w:r>
          </w:p>
        </w:tc>
        <w:tc>
          <w:tcPr>
            <w:tcW w:w="1003" w:type="dxa"/>
            <w:noWrap/>
            <w:hideMark/>
          </w:tcPr>
          <w:p w14:paraId="1937F4B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2.26E-05</w:t>
            </w:r>
          </w:p>
        </w:tc>
      </w:tr>
      <w:tr w:rsidR="00E55C79" w:rsidRPr="00E55C79" w14:paraId="1FAB177A" w14:textId="77777777" w:rsidTr="00E55C79">
        <w:trPr>
          <w:trHeight w:val="324"/>
        </w:trPr>
        <w:tc>
          <w:tcPr>
            <w:tcW w:w="2802" w:type="dxa"/>
            <w:noWrap/>
            <w:hideMark/>
          </w:tcPr>
          <w:p w14:paraId="3D8A31D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79A760C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GO:0043295~glutathione binding</w:t>
            </w:r>
          </w:p>
        </w:tc>
        <w:tc>
          <w:tcPr>
            <w:tcW w:w="1003" w:type="dxa"/>
            <w:noWrap/>
            <w:hideMark/>
          </w:tcPr>
          <w:p w14:paraId="25393B7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1.07E-04</w:t>
            </w:r>
          </w:p>
        </w:tc>
      </w:tr>
      <w:tr w:rsidR="00E55C79" w:rsidRPr="00E55C79" w14:paraId="081727EE" w14:textId="77777777" w:rsidTr="00E55C79">
        <w:trPr>
          <w:trHeight w:val="324"/>
        </w:trPr>
        <w:tc>
          <w:tcPr>
            <w:tcW w:w="2802" w:type="dxa"/>
            <w:noWrap/>
            <w:hideMark/>
          </w:tcPr>
          <w:p w14:paraId="01B0759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699C0CA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GO:0004364~glutathione transferase activity</w:t>
            </w:r>
          </w:p>
        </w:tc>
        <w:tc>
          <w:tcPr>
            <w:tcW w:w="1003" w:type="dxa"/>
            <w:noWrap/>
            <w:hideMark/>
          </w:tcPr>
          <w:p w14:paraId="229D501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2.21E-04</w:t>
            </w:r>
          </w:p>
        </w:tc>
      </w:tr>
      <w:tr w:rsidR="00E55C79" w:rsidRPr="00E55C79" w14:paraId="6F3D25D1" w14:textId="77777777" w:rsidTr="00E55C79">
        <w:trPr>
          <w:trHeight w:val="324"/>
        </w:trPr>
        <w:tc>
          <w:tcPr>
            <w:tcW w:w="2802" w:type="dxa"/>
            <w:noWrap/>
            <w:hideMark/>
          </w:tcPr>
          <w:p w14:paraId="7B637C3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32A086D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mmu00480:Glutathione metabolism</w:t>
            </w:r>
          </w:p>
        </w:tc>
        <w:tc>
          <w:tcPr>
            <w:tcW w:w="1003" w:type="dxa"/>
            <w:noWrap/>
            <w:hideMark/>
          </w:tcPr>
          <w:p w14:paraId="5361EFE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0.002264</w:t>
            </w:r>
          </w:p>
        </w:tc>
      </w:tr>
      <w:tr w:rsidR="00E55C79" w:rsidRPr="00E55C79" w14:paraId="2E3A0E0F" w14:textId="77777777" w:rsidTr="00E55C79">
        <w:trPr>
          <w:trHeight w:val="324"/>
        </w:trPr>
        <w:tc>
          <w:tcPr>
            <w:tcW w:w="2802" w:type="dxa"/>
            <w:noWrap/>
            <w:hideMark/>
          </w:tcPr>
          <w:p w14:paraId="17E0A5E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20498D2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GO:0004602~glutathione peroxidase activity</w:t>
            </w:r>
          </w:p>
        </w:tc>
        <w:tc>
          <w:tcPr>
            <w:tcW w:w="1003" w:type="dxa"/>
            <w:noWrap/>
            <w:hideMark/>
          </w:tcPr>
          <w:p w14:paraId="40B9AD4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0.005924</w:t>
            </w:r>
          </w:p>
        </w:tc>
      </w:tr>
      <w:tr w:rsidR="00E55C79" w:rsidRPr="00E55C79" w14:paraId="264AAE42" w14:textId="77777777" w:rsidTr="00E55C79">
        <w:trPr>
          <w:trHeight w:val="324"/>
        </w:trPr>
        <w:tc>
          <w:tcPr>
            <w:tcW w:w="2802" w:type="dxa"/>
            <w:noWrap/>
            <w:hideMark/>
          </w:tcPr>
          <w:p w14:paraId="043A19F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4401C06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mmu00980:Metabolism of xenobiotics by cytochrome P450</w:t>
            </w:r>
          </w:p>
        </w:tc>
        <w:tc>
          <w:tcPr>
            <w:tcW w:w="1003" w:type="dxa"/>
            <w:noWrap/>
            <w:hideMark/>
          </w:tcPr>
          <w:p w14:paraId="123F6D2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0.093373</w:t>
            </w:r>
          </w:p>
        </w:tc>
      </w:tr>
      <w:tr w:rsidR="00E55C79" w:rsidRPr="00E55C79" w14:paraId="15DA6165" w14:textId="77777777" w:rsidTr="00E55C79">
        <w:trPr>
          <w:trHeight w:val="324"/>
        </w:trPr>
        <w:tc>
          <w:tcPr>
            <w:tcW w:w="2802" w:type="dxa"/>
            <w:noWrap/>
            <w:hideMark/>
          </w:tcPr>
          <w:p w14:paraId="1A0BEBF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5667982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mmu00982:Drug metabolism - cytochrome P450</w:t>
            </w:r>
          </w:p>
        </w:tc>
        <w:tc>
          <w:tcPr>
            <w:tcW w:w="1003" w:type="dxa"/>
            <w:noWrap/>
            <w:hideMark/>
          </w:tcPr>
          <w:p w14:paraId="5F45DA7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0.294197</w:t>
            </w:r>
          </w:p>
        </w:tc>
      </w:tr>
      <w:tr w:rsidR="00E55C79" w:rsidRPr="00E55C79" w14:paraId="453D9F7F" w14:textId="77777777" w:rsidTr="00E55C79">
        <w:trPr>
          <w:trHeight w:val="324"/>
        </w:trPr>
        <w:tc>
          <w:tcPr>
            <w:tcW w:w="2802" w:type="dxa"/>
            <w:noWrap/>
            <w:hideMark/>
          </w:tcPr>
          <w:p w14:paraId="75D71D9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5896B85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mmu05204:Chemical carcinogenesis</w:t>
            </w:r>
          </w:p>
        </w:tc>
        <w:tc>
          <w:tcPr>
            <w:tcW w:w="1003" w:type="dxa"/>
            <w:noWrap/>
            <w:hideMark/>
          </w:tcPr>
          <w:p w14:paraId="2929D78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0.625319</w:t>
            </w:r>
          </w:p>
        </w:tc>
      </w:tr>
      <w:tr w:rsidR="00E55C79" w:rsidRPr="00E55C79" w14:paraId="65E82C26" w14:textId="77777777" w:rsidTr="00E55C79">
        <w:trPr>
          <w:trHeight w:val="324"/>
        </w:trPr>
        <w:tc>
          <w:tcPr>
            <w:tcW w:w="2802" w:type="dxa"/>
            <w:noWrap/>
            <w:hideMark/>
          </w:tcPr>
          <w:p w14:paraId="681C9BFB"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2C98EC03"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01A3044A"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AEF1669" w14:textId="77777777" w:rsidTr="00E55C79">
        <w:trPr>
          <w:trHeight w:val="324"/>
        </w:trPr>
        <w:tc>
          <w:tcPr>
            <w:tcW w:w="2802" w:type="dxa"/>
            <w:noWrap/>
            <w:hideMark/>
          </w:tcPr>
          <w:p w14:paraId="16F2A08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20</w:t>
            </w:r>
          </w:p>
        </w:tc>
        <w:tc>
          <w:tcPr>
            <w:tcW w:w="4961" w:type="dxa"/>
            <w:noWrap/>
            <w:hideMark/>
          </w:tcPr>
          <w:p w14:paraId="7504F72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2.32</w:t>
            </w:r>
          </w:p>
        </w:tc>
        <w:tc>
          <w:tcPr>
            <w:tcW w:w="1003" w:type="dxa"/>
            <w:noWrap/>
            <w:hideMark/>
          </w:tcPr>
          <w:p w14:paraId="5A89FE56"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3AEC530B" w14:textId="77777777" w:rsidTr="00E55C79">
        <w:trPr>
          <w:trHeight w:val="324"/>
        </w:trPr>
        <w:tc>
          <w:tcPr>
            <w:tcW w:w="2802" w:type="dxa"/>
            <w:noWrap/>
            <w:hideMark/>
          </w:tcPr>
          <w:p w14:paraId="413BACE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2966312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0788753" w14:textId="336015F2"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13E20479" w14:textId="77777777" w:rsidTr="00E55C79">
        <w:trPr>
          <w:trHeight w:val="324"/>
        </w:trPr>
        <w:tc>
          <w:tcPr>
            <w:tcW w:w="2802" w:type="dxa"/>
            <w:noWrap/>
            <w:hideMark/>
          </w:tcPr>
          <w:p w14:paraId="173AA95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07E0D2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GO:0005689~U12-type spliceosomal complex</w:t>
            </w:r>
          </w:p>
        </w:tc>
        <w:tc>
          <w:tcPr>
            <w:tcW w:w="1003" w:type="dxa"/>
            <w:noWrap/>
            <w:hideMark/>
          </w:tcPr>
          <w:p w14:paraId="3ECB2F4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1.92E-05</w:t>
            </w:r>
          </w:p>
        </w:tc>
      </w:tr>
      <w:tr w:rsidR="00E55C79" w:rsidRPr="00E55C79" w14:paraId="3941316D" w14:textId="77777777" w:rsidTr="00E55C79">
        <w:trPr>
          <w:trHeight w:val="324"/>
        </w:trPr>
        <w:tc>
          <w:tcPr>
            <w:tcW w:w="2802" w:type="dxa"/>
            <w:noWrap/>
            <w:hideMark/>
          </w:tcPr>
          <w:p w14:paraId="60D2609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01D0310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GO:0005682~U5 snRNP</w:t>
            </w:r>
          </w:p>
        </w:tc>
        <w:tc>
          <w:tcPr>
            <w:tcW w:w="1003" w:type="dxa"/>
            <w:noWrap/>
            <w:hideMark/>
          </w:tcPr>
          <w:p w14:paraId="2AF5F83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3.88E-05</w:t>
            </w:r>
          </w:p>
        </w:tc>
      </w:tr>
      <w:tr w:rsidR="00E55C79" w:rsidRPr="00E55C79" w14:paraId="3CC95C13" w14:textId="77777777" w:rsidTr="00E55C79">
        <w:trPr>
          <w:trHeight w:val="324"/>
        </w:trPr>
        <w:tc>
          <w:tcPr>
            <w:tcW w:w="2802" w:type="dxa"/>
            <w:noWrap/>
            <w:hideMark/>
          </w:tcPr>
          <w:p w14:paraId="1511F75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6D4AAF2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GO:0034709~methylosome</w:t>
            </w:r>
          </w:p>
        </w:tc>
        <w:tc>
          <w:tcPr>
            <w:tcW w:w="1003" w:type="dxa"/>
            <w:noWrap/>
            <w:hideMark/>
          </w:tcPr>
          <w:p w14:paraId="652E503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1.33E-04</w:t>
            </w:r>
          </w:p>
        </w:tc>
      </w:tr>
      <w:tr w:rsidR="00E55C79" w:rsidRPr="00E55C79" w14:paraId="5FC75B31" w14:textId="77777777" w:rsidTr="00E55C79">
        <w:trPr>
          <w:trHeight w:val="324"/>
        </w:trPr>
        <w:tc>
          <w:tcPr>
            <w:tcW w:w="2802" w:type="dxa"/>
            <w:noWrap/>
            <w:hideMark/>
          </w:tcPr>
          <w:p w14:paraId="13DE20E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BA18CF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GO:0005686~U2 snRNP</w:t>
            </w:r>
          </w:p>
        </w:tc>
        <w:tc>
          <w:tcPr>
            <w:tcW w:w="1003" w:type="dxa"/>
            <w:noWrap/>
            <w:hideMark/>
          </w:tcPr>
          <w:p w14:paraId="0FA8F4E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1.94E-04</w:t>
            </w:r>
          </w:p>
        </w:tc>
      </w:tr>
      <w:tr w:rsidR="00E55C79" w:rsidRPr="00E55C79" w14:paraId="546ECBA2" w14:textId="77777777" w:rsidTr="00E55C79">
        <w:trPr>
          <w:trHeight w:val="324"/>
        </w:trPr>
        <w:tc>
          <w:tcPr>
            <w:tcW w:w="2802" w:type="dxa"/>
            <w:noWrap/>
            <w:hideMark/>
          </w:tcPr>
          <w:p w14:paraId="7E023F8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374B873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GO:0005687~U4 snRNP</w:t>
            </w:r>
          </w:p>
        </w:tc>
        <w:tc>
          <w:tcPr>
            <w:tcW w:w="1003" w:type="dxa"/>
            <w:noWrap/>
            <w:hideMark/>
          </w:tcPr>
          <w:p w14:paraId="678E2D5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3.41E-04</w:t>
            </w:r>
          </w:p>
        </w:tc>
      </w:tr>
      <w:tr w:rsidR="00E55C79" w:rsidRPr="00E55C79" w14:paraId="5A8D37EB" w14:textId="77777777" w:rsidTr="00E55C79">
        <w:trPr>
          <w:trHeight w:val="324"/>
        </w:trPr>
        <w:tc>
          <w:tcPr>
            <w:tcW w:w="2802" w:type="dxa"/>
            <w:noWrap/>
            <w:hideMark/>
          </w:tcPr>
          <w:p w14:paraId="3986DBF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5B0A17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GO:0000387~spliceosomal snRNP assembly</w:t>
            </w:r>
          </w:p>
        </w:tc>
        <w:tc>
          <w:tcPr>
            <w:tcW w:w="1003" w:type="dxa"/>
            <w:noWrap/>
            <w:hideMark/>
          </w:tcPr>
          <w:p w14:paraId="642E2D5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0.001989</w:t>
            </w:r>
          </w:p>
        </w:tc>
      </w:tr>
      <w:tr w:rsidR="00E55C79" w:rsidRPr="00E55C79" w14:paraId="39785FC6" w14:textId="77777777" w:rsidTr="00E55C79">
        <w:trPr>
          <w:trHeight w:val="324"/>
        </w:trPr>
        <w:tc>
          <w:tcPr>
            <w:tcW w:w="2802" w:type="dxa"/>
            <w:noWrap/>
            <w:hideMark/>
          </w:tcPr>
          <w:p w14:paraId="76A714C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02D3F68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GO:1990446~U1 snRNP binding</w:t>
            </w:r>
          </w:p>
        </w:tc>
        <w:tc>
          <w:tcPr>
            <w:tcW w:w="1003" w:type="dxa"/>
            <w:noWrap/>
            <w:hideMark/>
          </w:tcPr>
          <w:p w14:paraId="18A628D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0.008999</w:t>
            </w:r>
          </w:p>
        </w:tc>
      </w:tr>
      <w:tr w:rsidR="00E55C79" w:rsidRPr="00E55C79" w14:paraId="44E80752" w14:textId="77777777" w:rsidTr="00E55C79">
        <w:trPr>
          <w:trHeight w:val="324"/>
        </w:trPr>
        <w:tc>
          <w:tcPr>
            <w:tcW w:w="2802" w:type="dxa"/>
            <w:noWrap/>
            <w:hideMark/>
          </w:tcPr>
          <w:p w14:paraId="59FEFFD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26AA2EA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GO:0097526~spliceosomal tri-snRNP complex</w:t>
            </w:r>
          </w:p>
        </w:tc>
        <w:tc>
          <w:tcPr>
            <w:tcW w:w="1003" w:type="dxa"/>
            <w:noWrap/>
            <w:hideMark/>
          </w:tcPr>
          <w:p w14:paraId="69CBA78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0.023958</w:t>
            </w:r>
          </w:p>
        </w:tc>
      </w:tr>
      <w:tr w:rsidR="00E55C79" w:rsidRPr="00E55C79" w14:paraId="7AC74EB7" w14:textId="77777777" w:rsidTr="00E55C79">
        <w:trPr>
          <w:trHeight w:val="324"/>
        </w:trPr>
        <w:tc>
          <w:tcPr>
            <w:tcW w:w="2802" w:type="dxa"/>
            <w:noWrap/>
            <w:hideMark/>
          </w:tcPr>
          <w:p w14:paraId="146D9D9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C44A58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GO:0034719~SMN-Sm protein complex</w:t>
            </w:r>
          </w:p>
        </w:tc>
        <w:tc>
          <w:tcPr>
            <w:tcW w:w="1003" w:type="dxa"/>
            <w:noWrap/>
            <w:hideMark/>
          </w:tcPr>
          <w:p w14:paraId="008EA11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0.030828</w:t>
            </w:r>
          </w:p>
        </w:tc>
      </w:tr>
      <w:tr w:rsidR="00E55C79" w:rsidRPr="00E55C79" w14:paraId="40C88D3B" w14:textId="77777777" w:rsidTr="00E55C79">
        <w:trPr>
          <w:trHeight w:val="324"/>
        </w:trPr>
        <w:tc>
          <w:tcPr>
            <w:tcW w:w="2802" w:type="dxa"/>
            <w:noWrap/>
            <w:hideMark/>
          </w:tcPr>
          <w:p w14:paraId="4B23AE6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32E593D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GO:0005683~U7 snRNP</w:t>
            </w:r>
          </w:p>
        </w:tc>
        <w:tc>
          <w:tcPr>
            <w:tcW w:w="1003" w:type="dxa"/>
            <w:noWrap/>
            <w:hideMark/>
          </w:tcPr>
          <w:p w14:paraId="2C652EF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0.038344</w:t>
            </w:r>
          </w:p>
        </w:tc>
      </w:tr>
      <w:tr w:rsidR="00E55C79" w:rsidRPr="00E55C79" w14:paraId="0056B064" w14:textId="77777777" w:rsidTr="00E55C79">
        <w:trPr>
          <w:trHeight w:val="324"/>
        </w:trPr>
        <w:tc>
          <w:tcPr>
            <w:tcW w:w="2802" w:type="dxa"/>
            <w:noWrap/>
            <w:hideMark/>
          </w:tcPr>
          <w:p w14:paraId="68DEEAC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AE2703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GO:0005685~U1 snRNP</w:t>
            </w:r>
          </w:p>
        </w:tc>
        <w:tc>
          <w:tcPr>
            <w:tcW w:w="1003" w:type="dxa"/>
            <w:noWrap/>
            <w:hideMark/>
          </w:tcPr>
          <w:p w14:paraId="6BF7111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0.061272</w:t>
            </w:r>
          </w:p>
        </w:tc>
      </w:tr>
      <w:tr w:rsidR="00E55C79" w:rsidRPr="00E55C79" w14:paraId="2A663909" w14:textId="77777777" w:rsidTr="00E55C79">
        <w:trPr>
          <w:trHeight w:val="324"/>
        </w:trPr>
        <w:tc>
          <w:tcPr>
            <w:tcW w:w="2802" w:type="dxa"/>
            <w:noWrap/>
            <w:hideMark/>
          </w:tcPr>
          <w:p w14:paraId="18B99F8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2428F40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GO:0034715~pICln-Sm protein complex</w:t>
            </w:r>
          </w:p>
        </w:tc>
        <w:tc>
          <w:tcPr>
            <w:tcW w:w="1003" w:type="dxa"/>
            <w:noWrap/>
            <w:hideMark/>
          </w:tcPr>
          <w:p w14:paraId="5226826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0.147709</w:t>
            </w:r>
          </w:p>
        </w:tc>
      </w:tr>
      <w:tr w:rsidR="00E55C79" w:rsidRPr="00E55C79" w14:paraId="1E7CFAC4" w14:textId="77777777" w:rsidTr="00E55C79">
        <w:trPr>
          <w:trHeight w:val="324"/>
        </w:trPr>
        <w:tc>
          <w:tcPr>
            <w:tcW w:w="2802" w:type="dxa"/>
            <w:noWrap/>
            <w:hideMark/>
          </w:tcPr>
          <w:p w14:paraId="2EA6D2E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0F5D07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GO:0071004~U2-type prespliceosome</w:t>
            </w:r>
          </w:p>
        </w:tc>
        <w:tc>
          <w:tcPr>
            <w:tcW w:w="1003" w:type="dxa"/>
            <w:noWrap/>
            <w:hideMark/>
          </w:tcPr>
          <w:p w14:paraId="014A67C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0.282989</w:t>
            </w:r>
          </w:p>
        </w:tc>
      </w:tr>
      <w:tr w:rsidR="00E55C79" w:rsidRPr="00E55C79" w14:paraId="5E27A09D" w14:textId="77777777" w:rsidTr="00E55C79">
        <w:trPr>
          <w:trHeight w:val="324"/>
        </w:trPr>
        <w:tc>
          <w:tcPr>
            <w:tcW w:w="2802" w:type="dxa"/>
            <w:noWrap/>
            <w:hideMark/>
          </w:tcPr>
          <w:p w14:paraId="3BACFC2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76517BE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GO:0005697~telomerase holoenzyme complex</w:t>
            </w:r>
          </w:p>
        </w:tc>
        <w:tc>
          <w:tcPr>
            <w:tcW w:w="1003" w:type="dxa"/>
            <w:noWrap/>
            <w:hideMark/>
          </w:tcPr>
          <w:p w14:paraId="2F0B437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0.448458</w:t>
            </w:r>
          </w:p>
        </w:tc>
      </w:tr>
      <w:tr w:rsidR="00E55C79" w:rsidRPr="00E55C79" w14:paraId="05FF67C7" w14:textId="77777777" w:rsidTr="00E55C79">
        <w:trPr>
          <w:trHeight w:val="324"/>
        </w:trPr>
        <w:tc>
          <w:tcPr>
            <w:tcW w:w="2802" w:type="dxa"/>
            <w:noWrap/>
            <w:hideMark/>
          </w:tcPr>
          <w:p w14:paraId="3149A152"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70BE8B0C"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58E93768"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9405B7C" w14:textId="77777777" w:rsidTr="00E55C79">
        <w:trPr>
          <w:trHeight w:val="324"/>
        </w:trPr>
        <w:tc>
          <w:tcPr>
            <w:tcW w:w="2802" w:type="dxa"/>
            <w:noWrap/>
            <w:hideMark/>
          </w:tcPr>
          <w:p w14:paraId="323CEC5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21</w:t>
            </w:r>
          </w:p>
        </w:tc>
        <w:tc>
          <w:tcPr>
            <w:tcW w:w="4961" w:type="dxa"/>
            <w:noWrap/>
            <w:hideMark/>
          </w:tcPr>
          <w:p w14:paraId="6643EED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2.05</w:t>
            </w:r>
          </w:p>
        </w:tc>
        <w:tc>
          <w:tcPr>
            <w:tcW w:w="1003" w:type="dxa"/>
            <w:noWrap/>
            <w:hideMark/>
          </w:tcPr>
          <w:p w14:paraId="572FA100"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6A1FDE1A" w14:textId="77777777" w:rsidTr="00E55C79">
        <w:trPr>
          <w:trHeight w:val="324"/>
        </w:trPr>
        <w:tc>
          <w:tcPr>
            <w:tcW w:w="2802" w:type="dxa"/>
            <w:noWrap/>
            <w:hideMark/>
          </w:tcPr>
          <w:p w14:paraId="15027FC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1BEC1BE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4BF7525F" w14:textId="614F1EDE"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7905711A" w14:textId="77777777" w:rsidTr="00E55C79">
        <w:trPr>
          <w:trHeight w:val="324"/>
        </w:trPr>
        <w:tc>
          <w:tcPr>
            <w:tcW w:w="2802" w:type="dxa"/>
            <w:noWrap/>
            <w:hideMark/>
          </w:tcPr>
          <w:p w14:paraId="6398723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6A63BCD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GO:0004129~cytochrome-c oxidase activity</w:t>
            </w:r>
          </w:p>
        </w:tc>
        <w:tc>
          <w:tcPr>
            <w:tcW w:w="1003" w:type="dxa"/>
            <w:noWrap/>
            <w:hideMark/>
          </w:tcPr>
          <w:p w14:paraId="0F4F874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0.003594</w:t>
            </w:r>
          </w:p>
        </w:tc>
      </w:tr>
      <w:tr w:rsidR="00E55C79" w:rsidRPr="00E55C79" w14:paraId="1BC9DF18" w14:textId="77777777" w:rsidTr="00E55C79">
        <w:trPr>
          <w:trHeight w:val="324"/>
        </w:trPr>
        <w:tc>
          <w:tcPr>
            <w:tcW w:w="2802" w:type="dxa"/>
            <w:noWrap/>
            <w:hideMark/>
          </w:tcPr>
          <w:p w14:paraId="60D0E92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98C8C6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GO:0006123~mitochondrial electron transport, cytochrome c to oxygen</w:t>
            </w:r>
          </w:p>
        </w:tc>
        <w:tc>
          <w:tcPr>
            <w:tcW w:w="1003" w:type="dxa"/>
            <w:noWrap/>
            <w:hideMark/>
          </w:tcPr>
          <w:p w14:paraId="2FF3171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0.008582</w:t>
            </w:r>
          </w:p>
        </w:tc>
      </w:tr>
      <w:tr w:rsidR="00E55C79" w:rsidRPr="00E55C79" w14:paraId="722E85C9" w14:textId="77777777" w:rsidTr="00E55C79">
        <w:trPr>
          <w:trHeight w:val="324"/>
        </w:trPr>
        <w:tc>
          <w:tcPr>
            <w:tcW w:w="2802" w:type="dxa"/>
            <w:noWrap/>
            <w:hideMark/>
          </w:tcPr>
          <w:p w14:paraId="2A805A5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9174F9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GO:0005751~mitochondrial respiratory chain complex IV</w:t>
            </w:r>
          </w:p>
        </w:tc>
        <w:tc>
          <w:tcPr>
            <w:tcW w:w="1003" w:type="dxa"/>
            <w:noWrap/>
            <w:hideMark/>
          </w:tcPr>
          <w:p w14:paraId="2E5446D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0.023381</w:t>
            </w:r>
          </w:p>
        </w:tc>
      </w:tr>
      <w:tr w:rsidR="00E55C79" w:rsidRPr="00E55C79" w14:paraId="3A099FEC" w14:textId="77777777" w:rsidTr="00E55C79">
        <w:trPr>
          <w:trHeight w:val="324"/>
        </w:trPr>
        <w:tc>
          <w:tcPr>
            <w:tcW w:w="2802" w:type="dxa"/>
            <w:noWrap/>
            <w:hideMark/>
          </w:tcPr>
          <w:p w14:paraId="7DCF6E7F"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19CEEF5B"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32C13B38"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713B2D4" w14:textId="77777777" w:rsidTr="00E55C79">
        <w:trPr>
          <w:trHeight w:val="324"/>
        </w:trPr>
        <w:tc>
          <w:tcPr>
            <w:tcW w:w="2802" w:type="dxa"/>
            <w:noWrap/>
            <w:hideMark/>
          </w:tcPr>
          <w:p w14:paraId="1E48ECA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22</w:t>
            </w:r>
          </w:p>
        </w:tc>
        <w:tc>
          <w:tcPr>
            <w:tcW w:w="4961" w:type="dxa"/>
            <w:noWrap/>
            <w:hideMark/>
          </w:tcPr>
          <w:p w14:paraId="6EAB032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2.00</w:t>
            </w:r>
          </w:p>
        </w:tc>
        <w:tc>
          <w:tcPr>
            <w:tcW w:w="1003" w:type="dxa"/>
            <w:noWrap/>
            <w:hideMark/>
          </w:tcPr>
          <w:p w14:paraId="31A3E1A1"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2CFD4C23" w14:textId="77777777" w:rsidTr="00E55C79">
        <w:trPr>
          <w:trHeight w:val="324"/>
        </w:trPr>
        <w:tc>
          <w:tcPr>
            <w:tcW w:w="2802" w:type="dxa"/>
            <w:noWrap/>
            <w:hideMark/>
          </w:tcPr>
          <w:p w14:paraId="49C06AF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75D3B06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522A413" w14:textId="5D31F9F5"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268E1462" w14:textId="77777777" w:rsidTr="00E55C79">
        <w:trPr>
          <w:trHeight w:val="324"/>
        </w:trPr>
        <w:tc>
          <w:tcPr>
            <w:tcW w:w="2802" w:type="dxa"/>
            <w:noWrap/>
            <w:hideMark/>
          </w:tcPr>
          <w:p w14:paraId="0C5EAF6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277B262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GO:0000776~kinetochore</w:t>
            </w:r>
          </w:p>
        </w:tc>
        <w:tc>
          <w:tcPr>
            <w:tcW w:w="1003" w:type="dxa"/>
            <w:noWrap/>
            <w:hideMark/>
          </w:tcPr>
          <w:p w14:paraId="3A749BE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0.005415</w:t>
            </w:r>
          </w:p>
        </w:tc>
      </w:tr>
      <w:tr w:rsidR="00E55C79" w:rsidRPr="00E55C79" w14:paraId="6133335C" w14:textId="77777777" w:rsidTr="00E55C79">
        <w:trPr>
          <w:trHeight w:val="324"/>
        </w:trPr>
        <w:tc>
          <w:tcPr>
            <w:tcW w:w="2802" w:type="dxa"/>
            <w:noWrap/>
            <w:hideMark/>
          </w:tcPr>
          <w:p w14:paraId="33B0CC2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20955BE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GO:0000775~chromosome, centromeric region</w:t>
            </w:r>
          </w:p>
        </w:tc>
        <w:tc>
          <w:tcPr>
            <w:tcW w:w="1003" w:type="dxa"/>
            <w:noWrap/>
            <w:hideMark/>
          </w:tcPr>
          <w:p w14:paraId="1CF43F7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0.011498</w:t>
            </w:r>
          </w:p>
        </w:tc>
      </w:tr>
      <w:tr w:rsidR="00E55C79" w:rsidRPr="00E55C79" w14:paraId="7C4C6AFB" w14:textId="77777777" w:rsidTr="00E55C79">
        <w:trPr>
          <w:trHeight w:val="324"/>
        </w:trPr>
        <w:tc>
          <w:tcPr>
            <w:tcW w:w="2802" w:type="dxa"/>
            <w:noWrap/>
            <w:hideMark/>
          </w:tcPr>
          <w:p w14:paraId="044631A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3ECB13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GO:0000777~condensed chromosome kinetochore</w:t>
            </w:r>
          </w:p>
        </w:tc>
        <w:tc>
          <w:tcPr>
            <w:tcW w:w="1003" w:type="dxa"/>
            <w:noWrap/>
            <w:hideMark/>
          </w:tcPr>
          <w:p w14:paraId="7A5725A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0.015543</w:t>
            </w:r>
          </w:p>
        </w:tc>
      </w:tr>
      <w:tr w:rsidR="00E55C79" w:rsidRPr="00E55C79" w14:paraId="2FDEEB62" w14:textId="77777777" w:rsidTr="00E55C79">
        <w:trPr>
          <w:trHeight w:val="324"/>
        </w:trPr>
        <w:tc>
          <w:tcPr>
            <w:tcW w:w="2802" w:type="dxa"/>
            <w:noWrap/>
            <w:hideMark/>
          </w:tcPr>
          <w:p w14:paraId="1AB10E01"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157308B8"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792231D7"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37D3A7BA" w14:textId="77777777" w:rsidTr="00E55C79">
        <w:trPr>
          <w:trHeight w:val="324"/>
        </w:trPr>
        <w:tc>
          <w:tcPr>
            <w:tcW w:w="2802" w:type="dxa"/>
            <w:noWrap/>
            <w:hideMark/>
          </w:tcPr>
          <w:p w14:paraId="15F8E63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23</w:t>
            </w:r>
          </w:p>
        </w:tc>
        <w:tc>
          <w:tcPr>
            <w:tcW w:w="4961" w:type="dxa"/>
            <w:noWrap/>
            <w:hideMark/>
          </w:tcPr>
          <w:p w14:paraId="08A3CC9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1.99</w:t>
            </w:r>
          </w:p>
        </w:tc>
        <w:tc>
          <w:tcPr>
            <w:tcW w:w="1003" w:type="dxa"/>
            <w:noWrap/>
            <w:hideMark/>
          </w:tcPr>
          <w:p w14:paraId="0EED11E1"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CBFD9FB" w14:textId="77777777" w:rsidTr="00E55C79">
        <w:trPr>
          <w:trHeight w:val="324"/>
        </w:trPr>
        <w:tc>
          <w:tcPr>
            <w:tcW w:w="2802" w:type="dxa"/>
            <w:noWrap/>
            <w:hideMark/>
          </w:tcPr>
          <w:p w14:paraId="4DD64CE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31504A6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704406A5" w14:textId="28339042"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480F210E" w14:textId="77777777" w:rsidTr="00E55C79">
        <w:trPr>
          <w:trHeight w:val="324"/>
        </w:trPr>
        <w:tc>
          <w:tcPr>
            <w:tcW w:w="2802" w:type="dxa"/>
            <w:noWrap/>
            <w:hideMark/>
          </w:tcPr>
          <w:p w14:paraId="671A5D8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983F5A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GO:0061077~chaperone-mediated protein folding</w:t>
            </w:r>
          </w:p>
        </w:tc>
        <w:tc>
          <w:tcPr>
            <w:tcW w:w="1003" w:type="dxa"/>
            <w:noWrap/>
            <w:hideMark/>
          </w:tcPr>
          <w:p w14:paraId="567455D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0.00271</w:t>
            </w:r>
          </w:p>
        </w:tc>
      </w:tr>
      <w:tr w:rsidR="00E55C79" w:rsidRPr="00E55C79" w14:paraId="7CF7140E" w14:textId="77777777" w:rsidTr="00E55C79">
        <w:trPr>
          <w:trHeight w:val="324"/>
        </w:trPr>
        <w:tc>
          <w:tcPr>
            <w:tcW w:w="2802" w:type="dxa"/>
            <w:noWrap/>
            <w:hideMark/>
          </w:tcPr>
          <w:p w14:paraId="0773F62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06B6BE0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GO:0003755~peptidyl-prolyl cis-trans isomerase activity</w:t>
            </w:r>
          </w:p>
        </w:tc>
        <w:tc>
          <w:tcPr>
            <w:tcW w:w="1003" w:type="dxa"/>
            <w:noWrap/>
            <w:hideMark/>
          </w:tcPr>
          <w:p w14:paraId="2BA53BE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0.007723</w:t>
            </w:r>
          </w:p>
        </w:tc>
      </w:tr>
      <w:tr w:rsidR="00E55C79" w:rsidRPr="00E55C79" w14:paraId="7F120F76" w14:textId="77777777" w:rsidTr="00E55C79">
        <w:trPr>
          <w:trHeight w:val="324"/>
        </w:trPr>
        <w:tc>
          <w:tcPr>
            <w:tcW w:w="2802" w:type="dxa"/>
            <w:noWrap/>
            <w:hideMark/>
          </w:tcPr>
          <w:p w14:paraId="2DC95DD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2120D0A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GO:0005528~FK506 binding</w:t>
            </w:r>
          </w:p>
        </w:tc>
        <w:tc>
          <w:tcPr>
            <w:tcW w:w="1003" w:type="dxa"/>
            <w:noWrap/>
            <w:hideMark/>
          </w:tcPr>
          <w:p w14:paraId="02F1533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0.051626</w:t>
            </w:r>
          </w:p>
        </w:tc>
      </w:tr>
      <w:tr w:rsidR="00E55C79" w:rsidRPr="00E55C79" w14:paraId="1BD9D75B" w14:textId="77777777" w:rsidTr="00E55C79">
        <w:trPr>
          <w:trHeight w:val="324"/>
        </w:trPr>
        <w:tc>
          <w:tcPr>
            <w:tcW w:w="2802" w:type="dxa"/>
            <w:noWrap/>
            <w:hideMark/>
          </w:tcPr>
          <w:p w14:paraId="72E821B2"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4E6195C9"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10BC1E0F"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44641883" w14:textId="77777777" w:rsidTr="00E55C79">
        <w:trPr>
          <w:trHeight w:val="324"/>
        </w:trPr>
        <w:tc>
          <w:tcPr>
            <w:tcW w:w="2802" w:type="dxa"/>
            <w:noWrap/>
            <w:hideMark/>
          </w:tcPr>
          <w:p w14:paraId="0F27707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24</w:t>
            </w:r>
          </w:p>
        </w:tc>
        <w:tc>
          <w:tcPr>
            <w:tcW w:w="4961" w:type="dxa"/>
            <w:noWrap/>
            <w:hideMark/>
          </w:tcPr>
          <w:p w14:paraId="7713284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1.96</w:t>
            </w:r>
          </w:p>
        </w:tc>
        <w:tc>
          <w:tcPr>
            <w:tcW w:w="1003" w:type="dxa"/>
            <w:noWrap/>
            <w:hideMark/>
          </w:tcPr>
          <w:p w14:paraId="34FC0BF9"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657B2716" w14:textId="77777777" w:rsidTr="00E55C79">
        <w:trPr>
          <w:trHeight w:val="324"/>
        </w:trPr>
        <w:tc>
          <w:tcPr>
            <w:tcW w:w="2802" w:type="dxa"/>
            <w:noWrap/>
            <w:hideMark/>
          </w:tcPr>
          <w:p w14:paraId="4F0D374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490D6E0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23433CAB" w14:textId="190321C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3203CA82" w14:textId="77777777" w:rsidTr="00E55C79">
        <w:trPr>
          <w:trHeight w:val="324"/>
        </w:trPr>
        <w:tc>
          <w:tcPr>
            <w:tcW w:w="2802" w:type="dxa"/>
            <w:noWrap/>
            <w:hideMark/>
          </w:tcPr>
          <w:p w14:paraId="4097755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0D7CAE1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GO:0004601~peroxidase activity</w:t>
            </w:r>
          </w:p>
        </w:tc>
        <w:tc>
          <w:tcPr>
            <w:tcW w:w="1003" w:type="dxa"/>
            <w:noWrap/>
            <w:hideMark/>
          </w:tcPr>
          <w:p w14:paraId="032EB5D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0.002113</w:t>
            </w:r>
          </w:p>
        </w:tc>
      </w:tr>
      <w:tr w:rsidR="00E55C79" w:rsidRPr="00E55C79" w14:paraId="690E7BDC" w14:textId="77777777" w:rsidTr="00E55C79">
        <w:trPr>
          <w:trHeight w:val="324"/>
        </w:trPr>
        <w:tc>
          <w:tcPr>
            <w:tcW w:w="2802" w:type="dxa"/>
            <w:noWrap/>
            <w:hideMark/>
          </w:tcPr>
          <w:p w14:paraId="567CB44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091D94A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GO:0016209~antioxidant activity</w:t>
            </w:r>
          </w:p>
        </w:tc>
        <w:tc>
          <w:tcPr>
            <w:tcW w:w="1003" w:type="dxa"/>
            <w:noWrap/>
            <w:hideMark/>
          </w:tcPr>
          <w:p w14:paraId="4EDC009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0.004648</w:t>
            </w:r>
          </w:p>
        </w:tc>
      </w:tr>
      <w:tr w:rsidR="00E55C79" w:rsidRPr="00E55C79" w14:paraId="70C7E210" w14:textId="77777777" w:rsidTr="00E55C79">
        <w:trPr>
          <w:trHeight w:val="324"/>
        </w:trPr>
        <w:tc>
          <w:tcPr>
            <w:tcW w:w="2802" w:type="dxa"/>
            <w:noWrap/>
            <w:hideMark/>
          </w:tcPr>
          <w:p w14:paraId="6BB2A82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3FEA867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GO:0042744~hydrogen peroxide catabolic process</w:t>
            </w:r>
          </w:p>
        </w:tc>
        <w:tc>
          <w:tcPr>
            <w:tcW w:w="1003" w:type="dxa"/>
            <w:noWrap/>
            <w:hideMark/>
          </w:tcPr>
          <w:p w14:paraId="23362F7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0.017763</w:t>
            </w:r>
          </w:p>
        </w:tc>
      </w:tr>
      <w:tr w:rsidR="00E55C79" w:rsidRPr="00E55C79" w14:paraId="0A4CA1D9" w14:textId="77777777" w:rsidTr="00E55C79">
        <w:trPr>
          <w:trHeight w:val="324"/>
        </w:trPr>
        <w:tc>
          <w:tcPr>
            <w:tcW w:w="2802" w:type="dxa"/>
            <w:noWrap/>
            <w:hideMark/>
          </w:tcPr>
          <w:p w14:paraId="3F3866F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71D3D66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GO:0051920~peroxiredoxin activity</w:t>
            </w:r>
          </w:p>
        </w:tc>
        <w:tc>
          <w:tcPr>
            <w:tcW w:w="1003" w:type="dxa"/>
            <w:noWrap/>
            <w:hideMark/>
          </w:tcPr>
          <w:p w14:paraId="66D4BC6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0.022259</w:t>
            </w:r>
          </w:p>
        </w:tc>
      </w:tr>
      <w:tr w:rsidR="00E55C79" w:rsidRPr="00E55C79" w14:paraId="2BB50D93" w14:textId="77777777" w:rsidTr="00E55C79">
        <w:trPr>
          <w:trHeight w:val="324"/>
        </w:trPr>
        <w:tc>
          <w:tcPr>
            <w:tcW w:w="2802" w:type="dxa"/>
            <w:noWrap/>
            <w:hideMark/>
          </w:tcPr>
          <w:p w14:paraId="38E9C0E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7A9AF55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GO:0008379~thioredoxin peroxidase activity</w:t>
            </w:r>
          </w:p>
        </w:tc>
        <w:tc>
          <w:tcPr>
            <w:tcW w:w="1003" w:type="dxa"/>
            <w:noWrap/>
            <w:hideMark/>
          </w:tcPr>
          <w:p w14:paraId="25C257F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0.039378</w:t>
            </w:r>
          </w:p>
        </w:tc>
      </w:tr>
      <w:tr w:rsidR="00E55C79" w:rsidRPr="00E55C79" w14:paraId="650D20F7" w14:textId="77777777" w:rsidTr="00E55C79">
        <w:trPr>
          <w:trHeight w:val="324"/>
        </w:trPr>
        <w:tc>
          <w:tcPr>
            <w:tcW w:w="2802" w:type="dxa"/>
            <w:noWrap/>
            <w:hideMark/>
          </w:tcPr>
          <w:p w14:paraId="5BD68363"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4F7B55A4"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499144E7"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3B76F0F2" w14:textId="77777777" w:rsidTr="00E55C79">
        <w:trPr>
          <w:trHeight w:val="324"/>
        </w:trPr>
        <w:tc>
          <w:tcPr>
            <w:tcW w:w="2802" w:type="dxa"/>
            <w:noWrap/>
            <w:hideMark/>
          </w:tcPr>
          <w:p w14:paraId="43B695C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25</w:t>
            </w:r>
          </w:p>
        </w:tc>
        <w:tc>
          <w:tcPr>
            <w:tcW w:w="4961" w:type="dxa"/>
            <w:noWrap/>
            <w:hideMark/>
          </w:tcPr>
          <w:p w14:paraId="4E9C91F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1.66</w:t>
            </w:r>
          </w:p>
        </w:tc>
        <w:tc>
          <w:tcPr>
            <w:tcW w:w="1003" w:type="dxa"/>
            <w:noWrap/>
            <w:hideMark/>
          </w:tcPr>
          <w:p w14:paraId="67978930"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186FB68C" w14:textId="77777777" w:rsidTr="00E55C79">
        <w:trPr>
          <w:trHeight w:val="324"/>
        </w:trPr>
        <w:tc>
          <w:tcPr>
            <w:tcW w:w="2802" w:type="dxa"/>
            <w:noWrap/>
            <w:hideMark/>
          </w:tcPr>
          <w:p w14:paraId="5D064D1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55C7D7F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6EB45D64" w14:textId="11342885"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16B25936" w14:textId="77777777" w:rsidTr="00E55C79">
        <w:trPr>
          <w:trHeight w:val="324"/>
        </w:trPr>
        <w:tc>
          <w:tcPr>
            <w:tcW w:w="2802" w:type="dxa"/>
            <w:noWrap/>
            <w:hideMark/>
          </w:tcPr>
          <w:p w14:paraId="10BADE0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6BE4326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GO:0006096~glycolytic process</w:t>
            </w:r>
          </w:p>
        </w:tc>
        <w:tc>
          <w:tcPr>
            <w:tcW w:w="1003" w:type="dxa"/>
            <w:noWrap/>
            <w:hideMark/>
          </w:tcPr>
          <w:p w14:paraId="2C6E189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0.002062</w:t>
            </w:r>
          </w:p>
        </w:tc>
      </w:tr>
      <w:tr w:rsidR="00E55C79" w:rsidRPr="00E55C79" w14:paraId="0865BBB0" w14:textId="77777777" w:rsidTr="00E55C79">
        <w:trPr>
          <w:trHeight w:val="324"/>
        </w:trPr>
        <w:tc>
          <w:tcPr>
            <w:tcW w:w="2802" w:type="dxa"/>
            <w:noWrap/>
            <w:hideMark/>
          </w:tcPr>
          <w:p w14:paraId="531525D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6D5A606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mmu01230:Biosynthesis of amino acids</w:t>
            </w:r>
          </w:p>
        </w:tc>
        <w:tc>
          <w:tcPr>
            <w:tcW w:w="1003" w:type="dxa"/>
            <w:noWrap/>
            <w:hideMark/>
          </w:tcPr>
          <w:p w14:paraId="3F32514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0.01713</w:t>
            </w:r>
          </w:p>
        </w:tc>
      </w:tr>
      <w:tr w:rsidR="00E55C79" w:rsidRPr="00E55C79" w14:paraId="274A3A75" w14:textId="77777777" w:rsidTr="00E55C79">
        <w:trPr>
          <w:trHeight w:val="324"/>
        </w:trPr>
        <w:tc>
          <w:tcPr>
            <w:tcW w:w="2802" w:type="dxa"/>
            <w:noWrap/>
            <w:hideMark/>
          </w:tcPr>
          <w:p w14:paraId="41DDF1B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7A8E6B0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mmu00010:Glycolysis / Gluconeogenesis</w:t>
            </w:r>
          </w:p>
        </w:tc>
        <w:tc>
          <w:tcPr>
            <w:tcW w:w="1003" w:type="dxa"/>
            <w:noWrap/>
            <w:hideMark/>
          </w:tcPr>
          <w:p w14:paraId="44AC767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0.294197</w:t>
            </w:r>
          </w:p>
        </w:tc>
      </w:tr>
      <w:tr w:rsidR="00E55C79" w:rsidRPr="00E55C79" w14:paraId="103D7441" w14:textId="77777777" w:rsidTr="00E55C79">
        <w:trPr>
          <w:trHeight w:val="324"/>
        </w:trPr>
        <w:tc>
          <w:tcPr>
            <w:tcW w:w="2802" w:type="dxa"/>
            <w:noWrap/>
            <w:hideMark/>
          </w:tcPr>
          <w:p w14:paraId="65B151F3"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5EA1C100"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7E760226"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26972533" w14:textId="77777777" w:rsidTr="00E55C79">
        <w:trPr>
          <w:trHeight w:val="324"/>
        </w:trPr>
        <w:tc>
          <w:tcPr>
            <w:tcW w:w="2802" w:type="dxa"/>
            <w:noWrap/>
            <w:hideMark/>
          </w:tcPr>
          <w:p w14:paraId="20A18C4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26</w:t>
            </w:r>
          </w:p>
        </w:tc>
        <w:tc>
          <w:tcPr>
            <w:tcW w:w="4961" w:type="dxa"/>
            <w:noWrap/>
            <w:hideMark/>
          </w:tcPr>
          <w:p w14:paraId="708E344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1.60</w:t>
            </w:r>
          </w:p>
        </w:tc>
        <w:tc>
          <w:tcPr>
            <w:tcW w:w="1003" w:type="dxa"/>
            <w:noWrap/>
            <w:hideMark/>
          </w:tcPr>
          <w:p w14:paraId="1A78C7D6"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C1AA3BD" w14:textId="77777777" w:rsidTr="00E55C79">
        <w:trPr>
          <w:trHeight w:val="324"/>
        </w:trPr>
        <w:tc>
          <w:tcPr>
            <w:tcW w:w="2802" w:type="dxa"/>
            <w:noWrap/>
            <w:hideMark/>
          </w:tcPr>
          <w:p w14:paraId="0F7AE1C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7835723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356C0578" w14:textId="05EA8670"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39D16EE8" w14:textId="77777777" w:rsidTr="00E55C79">
        <w:trPr>
          <w:trHeight w:val="324"/>
        </w:trPr>
        <w:tc>
          <w:tcPr>
            <w:tcW w:w="2802" w:type="dxa"/>
            <w:noWrap/>
            <w:hideMark/>
          </w:tcPr>
          <w:p w14:paraId="750846A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98B48F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GO:0006108~malate metabolic process</w:t>
            </w:r>
          </w:p>
        </w:tc>
        <w:tc>
          <w:tcPr>
            <w:tcW w:w="1003" w:type="dxa"/>
            <w:noWrap/>
            <w:hideMark/>
          </w:tcPr>
          <w:p w14:paraId="4F7AEC8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9.09E-04</w:t>
            </w:r>
          </w:p>
        </w:tc>
      </w:tr>
      <w:tr w:rsidR="00E55C79" w:rsidRPr="00E55C79" w14:paraId="30280A6B" w14:textId="77777777" w:rsidTr="00E55C79">
        <w:trPr>
          <w:trHeight w:val="324"/>
        </w:trPr>
        <w:tc>
          <w:tcPr>
            <w:tcW w:w="2802" w:type="dxa"/>
            <w:noWrap/>
            <w:hideMark/>
          </w:tcPr>
          <w:p w14:paraId="32988F0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21B3C3B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GO:0006734~NADH metabolic process</w:t>
            </w:r>
          </w:p>
        </w:tc>
        <w:tc>
          <w:tcPr>
            <w:tcW w:w="1003" w:type="dxa"/>
            <w:noWrap/>
            <w:hideMark/>
          </w:tcPr>
          <w:p w14:paraId="08689BA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0.008582</w:t>
            </w:r>
          </w:p>
        </w:tc>
      </w:tr>
      <w:tr w:rsidR="00E55C79" w:rsidRPr="00E55C79" w14:paraId="2C7FF62E" w14:textId="77777777" w:rsidTr="00E55C79">
        <w:trPr>
          <w:trHeight w:val="324"/>
        </w:trPr>
        <w:tc>
          <w:tcPr>
            <w:tcW w:w="2802" w:type="dxa"/>
            <w:noWrap/>
            <w:hideMark/>
          </w:tcPr>
          <w:p w14:paraId="0B247FE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124C141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GO:0030060~L-malate dehydrogenase activity</w:t>
            </w:r>
          </w:p>
        </w:tc>
        <w:tc>
          <w:tcPr>
            <w:tcW w:w="1003" w:type="dxa"/>
            <w:noWrap/>
            <w:hideMark/>
          </w:tcPr>
          <w:p w14:paraId="0BAAA4C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0.038164</w:t>
            </w:r>
          </w:p>
        </w:tc>
      </w:tr>
      <w:tr w:rsidR="00E55C79" w:rsidRPr="00E55C79" w14:paraId="45F7FF42" w14:textId="77777777" w:rsidTr="00E55C79">
        <w:trPr>
          <w:trHeight w:val="324"/>
        </w:trPr>
        <w:tc>
          <w:tcPr>
            <w:tcW w:w="2802" w:type="dxa"/>
            <w:noWrap/>
            <w:hideMark/>
          </w:tcPr>
          <w:p w14:paraId="441409A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FC3BF7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GO:0016615~malate dehydrogenase activity</w:t>
            </w:r>
          </w:p>
        </w:tc>
        <w:tc>
          <w:tcPr>
            <w:tcW w:w="1003" w:type="dxa"/>
            <w:noWrap/>
            <w:hideMark/>
          </w:tcPr>
          <w:p w14:paraId="2395D42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0.070417</w:t>
            </w:r>
          </w:p>
        </w:tc>
      </w:tr>
      <w:tr w:rsidR="00E55C79" w:rsidRPr="00E55C79" w14:paraId="1C77CF5A" w14:textId="77777777" w:rsidTr="00E55C79">
        <w:trPr>
          <w:trHeight w:val="324"/>
        </w:trPr>
        <w:tc>
          <w:tcPr>
            <w:tcW w:w="2802" w:type="dxa"/>
            <w:noWrap/>
            <w:hideMark/>
          </w:tcPr>
          <w:p w14:paraId="560857D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191E131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GO:0006107~oxaloacetate metabolic process</w:t>
            </w:r>
          </w:p>
        </w:tc>
        <w:tc>
          <w:tcPr>
            <w:tcW w:w="1003" w:type="dxa"/>
            <w:noWrap/>
            <w:hideMark/>
          </w:tcPr>
          <w:p w14:paraId="31D03B1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0.07208</w:t>
            </w:r>
          </w:p>
        </w:tc>
      </w:tr>
      <w:tr w:rsidR="00E55C79" w:rsidRPr="00E55C79" w14:paraId="30A78EC7" w14:textId="77777777" w:rsidTr="00E55C79">
        <w:trPr>
          <w:trHeight w:val="324"/>
        </w:trPr>
        <w:tc>
          <w:tcPr>
            <w:tcW w:w="2802" w:type="dxa"/>
            <w:noWrap/>
            <w:hideMark/>
          </w:tcPr>
          <w:p w14:paraId="3B5A7C0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1955B5B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GO:0016616~oxidoreductase activity, acting on the CH-OH group of donors, NAD or NADP as acceptor</w:t>
            </w:r>
          </w:p>
        </w:tc>
        <w:tc>
          <w:tcPr>
            <w:tcW w:w="1003" w:type="dxa"/>
            <w:noWrap/>
            <w:hideMark/>
          </w:tcPr>
          <w:p w14:paraId="08293A2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0.166615</w:t>
            </w:r>
          </w:p>
        </w:tc>
      </w:tr>
      <w:tr w:rsidR="00E55C79" w:rsidRPr="00E55C79" w14:paraId="1749267D" w14:textId="77777777" w:rsidTr="00E55C79">
        <w:trPr>
          <w:trHeight w:val="324"/>
        </w:trPr>
        <w:tc>
          <w:tcPr>
            <w:tcW w:w="2802" w:type="dxa"/>
            <w:noWrap/>
            <w:hideMark/>
          </w:tcPr>
          <w:p w14:paraId="271D4821"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2964D9AE"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1CFFAAD3"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EA5220C" w14:textId="77777777" w:rsidTr="00E55C79">
        <w:trPr>
          <w:trHeight w:val="324"/>
        </w:trPr>
        <w:tc>
          <w:tcPr>
            <w:tcW w:w="2802" w:type="dxa"/>
            <w:noWrap/>
            <w:hideMark/>
          </w:tcPr>
          <w:p w14:paraId="6C5647F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27</w:t>
            </w:r>
          </w:p>
        </w:tc>
        <w:tc>
          <w:tcPr>
            <w:tcW w:w="4961" w:type="dxa"/>
            <w:noWrap/>
            <w:hideMark/>
          </w:tcPr>
          <w:p w14:paraId="45140EF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1.59</w:t>
            </w:r>
          </w:p>
        </w:tc>
        <w:tc>
          <w:tcPr>
            <w:tcW w:w="1003" w:type="dxa"/>
            <w:noWrap/>
            <w:hideMark/>
          </w:tcPr>
          <w:p w14:paraId="2D9029ED"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B5D31A6" w14:textId="77777777" w:rsidTr="00E55C79">
        <w:trPr>
          <w:trHeight w:val="324"/>
        </w:trPr>
        <w:tc>
          <w:tcPr>
            <w:tcW w:w="2802" w:type="dxa"/>
            <w:noWrap/>
            <w:hideMark/>
          </w:tcPr>
          <w:p w14:paraId="7017DBA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5E51B54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7FA58145" w14:textId="6DD455C0"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22964C1E" w14:textId="77777777" w:rsidTr="00E55C79">
        <w:trPr>
          <w:trHeight w:val="324"/>
        </w:trPr>
        <w:tc>
          <w:tcPr>
            <w:tcW w:w="2802" w:type="dxa"/>
            <w:noWrap/>
            <w:hideMark/>
          </w:tcPr>
          <w:p w14:paraId="1146714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56740DE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GO:0006635~fatty acid beta-oxidation</w:t>
            </w:r>
          </w:p>
        </w:tc>
        <w:tc>
          <w:tcPr>
            <w:tcW w:w="1003" w:type="dxa"/>
            <w:noWrap/>
            <w:hideMark/>
          </w:tcPr>
          <w:p w14:paraId="3D4531D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3.34E-04</w:t>
            </w:r>
          </w:p>
        </w:tc>
      </w:tr>
      <w:tr w:rsidR="00E55C79" w:rsidRPr="00E55C79" w14:paraId="6A0C70E4" w14:textId="77777777" w:rsidTr="00E55C79">
        <w:trPr>
          <w:trHeight w:val="324"/>
        </w:trPr>
        <w:tc>
          <w:tcPr>
            <w:tcW w:w="2802" w:type="dxa"/>
            <w:noWrap/>
            <w:hideMark/>
          </w:tcPr>
          <w:p w14:paraId="7AF2DF2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5267ED9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mmu01212:Fatty acid metabolism</w:t>
            </w:r>
          </w:p>
        </w:tc>
        <w:tc>
          <w:tcPr>
            <w:tcW w:w="1003" w:type="dxa"/>
            <w:noWrap/>
            <w:hideMark/>
          </w:tcPr>
          <w:p w14:paraId="78121DC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0.083112</w:t>
            </w:r>
          </w:p>
        </w:tc>
      </w:tr>
      <w:tr w:rsidR="00E55C79" w:rsidRPr="00E55C79" w14:paraId="1B420A22" w14:textId="77777777" w:rsidTr="00E55C79">
        <w:trPr>
          <w:trHeight w:val="324"/>
        </w:trPr>
        <w:tc>
          <w:tcPr>
            <w:tcW w:w="2802" w:type="dxa"/>
            <w:noWrap/>
            <w:hideMark/>
          </w:tcPr>
          <w:p w14:paraId="7A53DDB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7E6E0EE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mmu00280:Valine, leucine and isoleucine degradation</w:t>
            </w:r>
          </w:p>
        </w:tc>
        <w:tc>
          <w:tcPr>
            <w:tcW w:w="1003" w:type="dxa"/>
            <w:noWrap/>
            <w:hideMark/>
          </w:tcPr>
          <w:p w14:paraId="5F3F523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0.12653</w:t>
            </w:r>
          </w:p>
        </w:tc>
      </w:tr>
      <w:tr w:rsidR="00E55C79" w:rsidRPr="00E55C79" w14:paraId="243DC5AA" w14:textId="77777777" w:rsidTr="00E55C79">
        <w:trPr>
          <w:trHeight w:val="324"/>
        </w:trPr>
        <w:tc>
          <w:tcPr>
            <w:tcW w:w="2802" w:type="dxa"/>
            <w:noWrap/>
            <w:hideMark/>
          </w:tcPr>
          <w:p w14:paraId="4F8B816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35EF6DE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mmu00071:Fatty acid degradation</w:t>
            </w:r>
          </w:p>
        </w:tc>
        <w:tc>
          <w:tcPr>
            <w:tcW w:w="1003" w:type="dxa"/>
            <w:noWrap/>
            <w:hideMark/>
          </w:tcPr>
          <w:p w14:paraId="3D5941C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0.127456</w:t>
            </w:r>
          </w:p>
        </w:tc>
      </w:tr>
      <w:tr w:rsidR="00E55C79" w:rsidRPr="00E55C79" w14:paraId="4C42C899" w14:textId="77777777" w:rsidTr="00E55C79">
        <w:trPr>
          <w:trHeight w:val="324"/>
        </w:trPr>
        <w:tc>
          <w:tcPr>
            <w:tcW w:w="2802" w:type="dxa"/>
            <w:noWrap/>
            <w:hideMark/>
          </w:tcPr>
          <w:p w14:paraId="70D4D815"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307288DA"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34F8EA57"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6C9E99B4" w14:textId="77777777" w:rsidTr="00E55C79">
        <w:trPr>
          <w:trHeight w:val="324"/>
        </w:trPr>
        <w:tc>
          <w:tcPr>
            <w:tcW w:w="2802" w:type="dxa"/>
            <w:noWrap/>
            <w:hideMark/>
          </w:tcPr>
          <w:p w14:paraId="391669E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28</w:t>
            </w:r>
          </w:p>
        </w:tc>
        <w:tc>
          <w:tcPr>
            <w:tcW w:w="4961" w:type="dxa"/>
            <w:noWrap/>
            <w:hideMark/>
          </w:tcPr>
          <w:p w14:paraId="2BE89D7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1.53</w:t>
            </w:r>
          </w:p>
        </w:tc>
        <w:tc>
          <w:tcPr>
            <w:tcW w:w="1003" w:type="dxa"/>
            <w:noWrap/>
            <w:hideMark/>
          </w:tcPr>
          <w:p w14:paraId="15EE28C4"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32E812D9" w14:textId="77777777" w:rsidTr="00E55C79">
        <w:trPr>
          <w:trHeight w:val="324"/>
        </w:trPr>
        <w:tc>
          <w:tcPr>
            <w:tcW w:w="2802" w:type="dxa"/>
            <w:noWrap/>
            <w:hideMark/>
          </w:tcPr>
          <w:p w14:paraId="1B7B789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6ACD14F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8AAFE3B" w14:textId="6E23C89E"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2727F0A3" w14:textId="77777777" w:rsidTr="00E55C79">
        <w:trPr>
          <w:trHeight w:val="324"/>
        </w:trPr>
        <w:tc>
          <w:tcPr>
            <w:tcW w:w="2802" w:type="dxa"/>
            <w:noWrap/>
            <w:hideMark/>
          </w:tcPr>
          <w:p w14:paraId="0C27DA8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6FF6989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GO:0003684~damaged DNA binding</w:t>
            </w:r>
          </w:p>
        </w:tc>
        <w:tc>
          <w:tcPr>
            <w:tcW w:w="1003" w:type="dxa"/>
            <w:noWrap/>
            <w:hideMark/>
          </w:tcPr>
          <w:p w14:paraId="62490A9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0.009893</w:t>
            </w:r>
          </w:p>
        </w:tc>
      </w:tr>
      <w:tr w:rsidR="00E55C79" w:rsidRPr="00E55C79" w14:paraId="2170AD0D" w14:textId="77777777" w:rsidTr="00E55C79">
        <w:trPr>
          <w:trHeight w:val="324"/>
        </w:trPr>
        <w:tc>
          <w:tcPr>
            <w:tcW w:w="2802" w:type="dxa"/>
            <w:noWrap/>
            <w:hideMark/>
          </w:tcPr>
          <w:p w14:paraId="4247766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4A9546E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mmu03410:Base excision repair</w:t>
            </w:r>
          </w:p>
        </w:tc>
        <w:tc>
          <w:tcPr>
            <w:tcW w:w="1003" w:type="dxa"/>
            <w:noWrap/>
            <w:hideMark/>
          </w:tcPr>
          <w:p w14:paraId="5BCEA3D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0.04295</w:t>
            </w:r>
          </w:p>
        </w:tc>
      </w:tr>
      <w:tr w:rsidR="00E55C79" w:rsidRPr="00E55C79" w14:paraId="79000F1D" w14:textId="77777777" w:rsidTr="00E55C79">
        <w:trPr>
          <w:trHeight w:val="324"/>
        </w:trPr>
        <w:tc>
          <w:tcPr>
            <w:tcW w:w="2802" w:type="dxa"/>
            <w:noWrap/>
            <w:hideMark/>
          </w:tcPr>
          <w:p w14:paraId="7AAB90C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22DF1AC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GO:0006284~base-excision repair</w:t>
            </w:r>
          </w:p>
        </w:tc>
        <w:tc>
          <w:tcPr>
            <w:tcW w:w="1003" w:type="dxa"/>
            <w:noWrap/>
            <w:hideMark/>
          </w:tcPr>
          <w:p w14:paraId="6414474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0.061263</w:t>
            </w:r>
          </w:p>
        </w:tc>
      </w:tr>
      <w:tr w:rsidR="00E55C79" w:rsidRPr="00E55C79" w14:paraId="38D2C351" w14:textId="77777777" w:rsidTr="00E55C79">
        <w:trPr>
          <w:trHeight w:val="324"/>
        </w:trPr>
        <w:tc>
          <w:tcPr>
            <w:tcW w:w="2802" w:type="dxa"/>
            <w:noWrap/>
            <w:hideMark/>
          </w:tcPr>
          <w:p w14:paraId="1250C9F1"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405FE683"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3A1AFFC4"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E8CC0E8" w14:textId="77777777" w:rsidTr="00E55C79">
        <w:trPr>
          <w:trHeight w:val="324"/>
        </w:trPr>
        <w:tc>
          <w:tcPr>
            <w:tcW w:w="2802" w:type="dxa"/>
            <w:noWrap/>
            <w:hideMark/>
          </w:tcPr>
          <w:p w14:paraId="089BCE5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29</w:t>
            </w:r>
          </w:p>
        </w:tc>
        <w:tc>
          <w:tcPr>
            <w:tcW w:w="4961" w:type="dxa"/>
            <w:noWrap/>
            <w:hideMark/>
          </w:tcPr>
          <w:p w14:paraId="5C47F09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1.50</w:t>
            </w:r>
          </w:p>
        </w:tc>
        <w:tc>
          <w:tcPr>
            <w:tcW w:w="1003" w:type="dxa"/>
            <w:noWrap/>
            <w:hideMark/>
          </w:tcPr>
          <w:p w14:paraId="4EE5BCE7"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1633610" w14:textId="77777777" w:rsidTr="00E55C79">
        <w:trPr>
          <w:trHeight w:val="324"/>
        </w:trPr>
        <w:tc>
          <w:tcPr>
            <w:tcW w:w="2802" w:type="dxa"/>
            <w:noWrap/>
            <w:hideMark/>
          </w:tcPr>
          <w:p w14:paraId="58D1801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782AC25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1B6EB6B0" w14:textId="460CA50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1A1D4155" w14:textId="77777777" w:rsidTr="00E55C79">
        <w:trPr>
          <w:trHeight w:val="324"/>
        </w:trPr>
        <w:tc>
          <w:tcPr>
            <w:tcW w:w="2802" w:type="dxa"/>
            <w:noWrap/>
            <w:hideMark/>
          </w:tcPr>
          <w:p w14:paraId="561DB92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D55405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GO:0015992~proton transport</w:t>
            </w:r>
          </w:p>
        </w:tc>
        <w:tc>
          <w:tcPr>
            <w:tcW w:w="1003" w:type="dxa"/>
            <w:noWrap/>
            <w:hideMark/>
          </w:tcPr>
          <w:p w14:paraId="5A917AB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7.16E-05</w:t>
            </w:r>
          </w:p>
        </w:tc>
      </w:tr>
      <w:tr w:rsidR="00E55C79" w:rsidRPr="00E55C79" w14:paraId="2E95EC3E" w14:textId="77777777" w:rsidTr="00E55C79">
        <w:trPr>
          <w:trHeight w:val="324"/>
        </w:trPr>
        <w:tc>
          <w:tcPr>
            <w:tcW w:w="2802" w:type="dxa"/>
            <w:noWrap/>
            <w:hideMark/>
          </w:tcPr>
          <w:p w14:paraId="6F60099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525D743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GO:0008553~hydrogen-exporting ATPase activity, phosphorylative mechanism</w:t>
            </w:r>
          </w:p>
        </w:tc>
        <w:tc>
          <w:tcPr>
            <w:tcW w:w="1003" w:type="dxa"/>
            <w:noWrap/>
            <w:hideMark/>
          </w:tcPr>
          <w:p w14:paraId="663F89C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0.003392</w:t>
            </w:r>
          </w:p>
        </w:tc>
      </w:tr>
      <w:tr w:rsidR="00E55C79" w:rsidRPr="00E55C79" w14:paraId="386094B7" w14:textId="77777777" w:rsidTr="00E55C79">
        <w:trPr>
          <w:trHeight w:val="324"/>
        </w:trPr>
        <w:tc>
          <w:tcPr>
            <w:tcW w:w="2802" w:type="dxa"/>
            <w:noWrap/>
            <w:hideMark/>
          </w:tcPr>
          <w:p w14:paraId="4894C28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0DF814E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GO:0046961~proton-transporting ATPase activity, rotational mechanism</w:t>
            </w:r>
          </w:p>
        </w:tc>
        <w:tc>
          <w:tcPr>
            <w:tcW w:w="1003" w:type="dxa"/>
            <w:noWrap/>
            <w:hideMark/>
          </w:tcPr>
          <w:p w14:paraId="0147BE6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0.004648</w:t>
            </w:r>
          </w:p>
        </w:tc>
      </w:tr>
      <w:tr w:rsidR="00E55C79" w:rsidRPr="00E55C79" w14:paraId="089C99DC" w14:textId="77777777" w:rsidTr="00E55C79">
        <w:trPr>
          <w:trHeight w:val="324"/>
        </w:trPr>
        <w:tc>
          <w:tcPr>
            <w:tcW w:w="2802" w:type="dxa"/>
            <w:noWrap/>
            <w:hideMark/>
          </w:tcPr>
          <w:p w14:paraId="6C3610C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12DFDC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GO:0015991~ATP hydrolysis coupled proton transport</w:t>
            </w:r>
          </w:p>
        </w:tc>
        <w:tc>
          <w:tcPr>
            <w:tcW w:w="1003" w:type="dxa"/>
            <w:noWrap/>
            <w:hideMark/>
          </w:tcPr>
          <w:p w14:paraId="0C6E902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0.011539</w:t>
            </w:r>
          </w:p>
        </w:tc>
      </w:tr>
      <w:tr w:rsidR="00E55C79" w:rsidRPr="00E55C79" w14:paraId="48433D4C" w14:textId="77777777" w:rsidTr="00E55C79">
        <w:trPr>
          <w:trHeight w:val="324"/>
        </w:trPr>
        <w:tc>
          <w:tcPr>
            <w:tcW w:w="2802" w:type="dxa"/>
            <w:noWrap/>
            <w:hideMark/>
          </w:tcPr>
          <w:p w14:paraId="7AC74C2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4AC1A66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mmu04721:Synaptic vesicle cycle</w:t>
            </w:r>
          </w:p>
        </w:tc>
        <w:tc>
          <w:tcPr>
            <w:tcW w:w="1003" w:type="dxa"/>
            <w:noWrap/>
            <w:hideMark/>
          </w:tcPr>
          <w:p w14:paraId="021A5BD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0.039189</w:t>
            </w:r>
          </w:p>
        </w:tc>
      </w:tr>
      <w:tr w:rsidR="00E55C79" w:rsidRPr="00E55C79" w14:paraId="019C3C0B" w14:textId="77777777" w:rsidTr="00E55C79">
        <w:trPr>
          <w:trHeight w:val="324"/>
        </w:trPr>
        <w:tc>
          <w:tcPr>
            <w:tcW w:w="2802" w:type="dxa"/>
            <w:noWrap/>
            <w:hideMark/>
          </w:tcPr>
          <w:p w14:paraId="56936AC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7074EAF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mmu04966:Collecting duct acid secretion</w:t>
            </w:r>
          </w:p>
        </w:tc>
        <w:tc>
          <w:tcPr>
            <w:tcW w:w="1003" w:type="dxa"/>
            <w:noWrap/>
            <w:hideMark/>
          </w:tcPr>
          <w:p w14:paraId="50665A1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0.310755</w:t>
            </w:r>
          </w:p>
        </w:tc>
      </w:tr>
      <w:tr w:rsidR="00E55C79" w:rsidRPr="00E55C79" w14:paraId="324C7B16" w14:textId="77777777" w:rsidTr="00E55C79">
        <w:trPr>
          <w:trHeight w:val="324"/>
        </w:trPr>
        <w:tc>
          <w:tcPr>
            <w:tcW w:w="2802" w:type="dxa"/>
            <w:noWrap/>
            <w:hideMark/>
          </w:tcPr>
          <w:p w14:paraId="61B8313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245B05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GO:0007035~vacuolar acidification</w:t>
            </w:r>
          </w:p>
        </w:tc>
        <w:tc>
          <w:tcPr>
            <w:tcW w:w="1003" w:type="dxa"/>
            <w:noWrap/>
            <w:hideMark/>
          </w:tcPr>
          <w:p w14:paraId="768A4A2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0.461097</w:t>
            </w:r>
          </w:p>
        </w:tc>
      </w:tr>
      <w:tr w:rsidR="00E55C79" w:rsidRPr="00E55C79" w14:paraId="26C3C885" w14:textId="77777777" w:rsidTr="00E55C79">
        <w:trPr>
          <w:trHeight w:val="324"/>
        </w:trPr>
        <w:tc>
          <w:tcPr>
            <w:tcW w:w="2802" w:type="dxa"/>
            <w:noWrap/>
            <w:hideMark/>
          </w:tcPr>
          <w:p w14:paraId="3B1AD3A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0F35C32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GO:0016471~vacuolar proton-transporting V-type ATPase complex</w:t>
            </w:r>
          </w:p>
        </w:tc>
        <w:tc>
          <w:tcPr>
            <w:tcW w:w="1003" w:type="dxa"/>
            <w:noWrap/>
            <w:hideMark/>
          </w:tcPr>
          <w:p w14:paraId="1C8B4AD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0.496678</w:t>
            </w:r>
          </w:p>
        </w:tc>
      </w:tr>
      <w:tr w:rsidR="00E55C79" w:rsidRPr="00E55C79" w14:paraId="51568F1C" w14:textId="77777777" w:rsidTr="00E55C79">
        <w:trPr>
          <w:trHeight w:val="324"/>
        </w:trPr>
        <w:tc>
          <w:tcPr>
            <w:tcW w:w="2802" w:type="dxa"/>
            <w:noWrap/>
            <w:hideMark/>
          </w:tcPr>
          <w:p w14:paraId="3FF04DB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00E13BB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mmu05323:Rheumatoid arthritis</w:t>
            </w:r>
          </w:p>
        </w:tc>
        <w:tc>
          <w:tcPr>
            <w:tcW w:w="1003" w:type="dxa"/>
            <w:noWrap/>
            <w:hideMark/>
          </w:tcPr>
          <w:p w14:paraId="5BBBDE9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0.893085</w:t>
            </w:r>
          </w:p>
        </w:tc>
      </w:tr>
      <w:tr w:rsidR="00E55C79" w:rsidRPr="00E55C79" w14:paraId="5FB6FA9F" w14:textId="77777777" w:rsidTr="00E55C79">
        <w:trPr>
          <w:trHeight w:val="324"/>
        </w:trPr>
        <w:tc>
          <w:tcPr>
            <w:tcW w:w="2802" w:type="dxa"/>
            <w:noWrap/>
            <w:hideMark/>
          </w:tcPr>
          <w:p w14:paraId="00BD0516"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6E78BD49"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29027E60"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55A4B3F" w14:textId="77777777" w:rsidTr="00E55C79">
        <w:trPr>
          <w:trHeight w:val="324"/>
        </w:trPr>
        <w:tc>
          <w:tcPr>
            <w:tcW w:w="2802" w:type="dxa"/>
            <w:noWrap/>
            <w:hideMark/>
          </w:tcPr>
          <w:p w14:paraId="09B9862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30</w:t>
            </w:r>
          </w:p>
        </w:tc>
        <w:tc>
          <w:tcPr>
            <w:tcW w:w="4961" w:type="dxa"/>
            <w:noWrap/>
            <w:hideMark/>
          </w:tcPr>
          <w:p w14:paraId="2D5B1D5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1.48</w:t>
            </w:r>
          </w:p>
        </w:tc>
        <w:tc>
          <w:tcPr>
            <w:tcW w:w="1003" w:type="dxa"/>
            <w:noWrap/>
            <w:hideMark/>
          </w:tcPr>
          <w:p w14:paraId="1B826B47"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DDBEF59" w14:textId="77777777" w:rsidTr="00E55C79">
        <w:trPr>
          <w:trHeight w:val="324"/>
        </w:trPr>
        <w:tc>
          <w:tcPr>
            <w:tcW w:w="2802" w:type="dxa"/>
            <w:noWrap/>
            <w:hideMark/>
          </w:tcPr>
          <w:p w14:paraId="2405A28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0738EB7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2DACEBB9" w14:textId="07FB12CB"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38297536" w14:textId="77777777" w:rsidTr="00E55C79">
        <w:trPr>
          <w:trHeight w:val="324"/>
        </w:trPr>
        <w:tc>
          <w:tcPr>
            <w:tcW w:w="2802" w:type="dxa"/>
            <w:noWrap/>
            <w:hideMark/>
          </w:tcPr>
          <w:p w14:paraId="597A0CB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3A45903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GO:0071817~MMXD complex</w:t>
            </w:r>
          </w:p>
        </w:tc>
        <w:tc>
          <w:tcPr>
            <w:tcW w:w="1003" w:type="dxa"/>
            <w:noWrap/>
            <w:hideMark/>
          </w:tcPr>
          <w:p w14:paraId="19BB0E8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0.013106</w:t>
            </w:r>
          </w:p>
        </w:tc>
      </w:tr>
      <w:tr w:rsidR="00E55C79" w:rsidRPr="00E55C79" w14:paraId="36B3CD40" w14:textId="77777777" w:rsidTr="00E55C79">
        <w:trPr>
          <w:trHeight w:val="324"/>
        </w:trPr>
        <w:tc>
          <w:tcPr>
            <w:tcW w:w="2802" w:type="dxa"/>
            <w:noWrap/>
            <w:hideMark/>
          </w:tcPr>
          <w:p w14:paraId="2982717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C4865D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GO:0016226~iron-sulfur cluster assembly</w:t>
            </w:r>
          </w:p>
        </w:tc>
        <w:tc>
          <w:tcPr>
            <w:tcW w:w="1003" w:type="dxa"/>
            <w:noWrap/>
            <w:hideMark/>
          </w:tcPr>
          <w:p w14:paraId="50786B2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0.0408</w:t>
            </w:r>
          </w:p>
        </w:tc>
      </w:tr>
      <w:tr w:rsidR="00E55C79" w:rsidRPr="00E55C79" w14:paraId="2AA9E401" w14:textId="77777777" w:rsidTr="00E55C79">
        <w:trPr>
          <w:trHeight w:val="324"/>
        </w:trPr>
        <w:tc>
          <w:tcPr>
            <w:tcW w:w="2802" w:type="dxa"/>
            <w:noWrap/>
            <w:hideMark/>
          </w:tcPr>
          <w:p w14:paraId="2AD5E36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6A82718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GO:0097361~CIA complex</w:t>
            </w:r>
          </w:p>
        </w:tc>
        <w:tc>
          <w:tcPr>
            <w:tcW w:w="1003" w:type="dxa"/>
            <w:noWrap/>
            <w:hideMark/>
          </w:tcPr>
          <w:p w14:paraId="294A83A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0.069118</w:t>
            </w:r>
          </w:p>
        </w:tc>
      </w:tr>
      <w:tr w:rsidR="00E55C79" w:rsidRPr="00E55C79" w14:paraId="02C65C24" w14:textId="77777777" w:rsidTr="00E55C79">
        <w:trPr>
          <w:trHeight w:val="324"/>
        </w:trPr>
        <w:tc>
          <w:tcPr>
            <w:tcW w:w="2802" w:type="dxa"/>
            <w:noWrap/>
            <w:hideMark/>
          </w:tcPr>
          <w:p w14:paraId="529CCCA2"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64634D9F"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50A5C6BF"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A8CE0BC" w14:textId="77777777" w:rsidTr="00E55C79">
        <w:trPr>
          <w:trHeight w:val="324"/>
        </w:trPr>
        <w:tc>
          <w:tcPr>
            <w:tcW w:w="2802" w:type="dxa"/>
            <w:noWrap/>
            <w:hideMark/>
          </w:tcPr>
          <w:p w14:paraId="0EC980E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31</w:t>
            </w:r>
          </w:p>
        </w:tc>
        <w:tc>
          <w:tcPr>
            <w:tcW w:w="4961" w:type="dxa"/>
            <w:noWrap/>
            <w:hideMark/>
          </w:tcPr>
          <w:p w14:paraId="6362339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1.47</w:t>
            </w:r>
          </w:p>
        </w:tc>
        <w:tc>
          <w:tcPr>
            <w:tcW w:w="1003" w:type="dxa"/>
            <w:noWrap/>
            <w:hideMark/>
          </w:tcPr>
          <w:p w14:paraId="496248BA"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3A02021A" w14:textId="77777777" w:rsidTr="00E55C79">
        <w:trPr>
          <w:trHeight w:val="324"/>
        </w:trPr>
        <w:tc>
          <w:tcPr>
            <w:tcW w:w="2802" w:type="dxa"/>
            <w:noWrap/>
            <w:hideMark/>
          </w:tcPr>
          <w:p w14:paraId="69966BF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4AB9544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42E3D8D3" w14:textId="0568290A"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78120B5A" w14:textId="77777777" w:rsidTr="00E55C79">
        <w:trPr>
          <w:trHeight w:val="324"/>
        </w:trPr>
        <w:tc>
          <w:tcPr>
            <w:tcW w:w="2802" w:type="dxa"/>
            <w:noWrap/>
            <w:hideMark/>
          </w:tcPr>
          <w:p w14:paraId="7A17650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6E8C9A1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GO:0005680~anaphase-promoting complex</w:t>
            </w:r>
          </w:p>
        </w:tc>
        <w:tc>
          <w:tcPr>
            <w:tcW w:w="1003" w:type="dxa"/>
            <w:noWrap/>
            <w:hideMark/>
          </w:tcPr>
          <w:p w14:paraId="2300FDB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0.004367</w:t>
            </w:r>
          </w:p>
        </w:tc>
      </w:tr>
      <w:tr w:rsidR="00E55C79" w:rsidRPr="00E55C79" w14:paraId="4DE31D86" w14:textId="77777777" w:rsidTr="00E55C79">
        <w:trPr>
          <w:trHeight w:val="324"/>
        </w:trPr>
        <w:tc>
          <w:tcPr>
            <w:tcW w:w="2802" w:type="dxa"/>
            <w:noWrap/>
            <w:hideMark/>
          </w:tcPr>
          <w:p w14:paraId="674A6C8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2D32B2B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GO:0070979~protein K11-linked ubiquitination</w:t>
            </w:r>
          </w:p>
        </w:tc>
        <w:tc>
          <w:tcPr>
            <w:tcW w:w="1003" w:type="dxa"/>
            <w:noWrap/>
            <w:hideMark/>
          </w:tcPr>
          <w:p w14:paraId="0CFFD6E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0.010058</w:t>
            </w:r>
          </w:p>
        </w:tc>
      </w:tr>
      <w:tr w:rsidR="00E55C79" w:rsidRPr="00E55C79" w14:paraId="7CBAD809" w14:textId="77777777" w:rsidTr="00E55C79">
        <w:trPr>
          <w:trHeight w:val="324"/>
        </w:trPr>
        <w:tc>
          <w:tcPr>
            <w:tcW w:w="2802" w:type="dxa"/>
            <w:noWrap/>
            <w:hideMark/>
          </w:tcPr>
          <w:p w14:paraId="1CF088D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52BDFD1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mmu04914:Progesterone-mediated oocyte maturation</w:t>
            </w:r>
          </w:p>
        </w:tc>
        <w:tc>
          <w:tcPr>
            <w:tcW w:w="1003" w:type="dxa"/>
            <w:noWrap/>
            <w:hideMark/>
          </w:tcPr>
          <w:p w14:paraId="5DA4220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0.863331</w:t>
            </w:r>
          </w:p>
        </w:tc>
      </w:tr>
      <w:tr w:rsidR="00E55C79" w:rsidRPr="00E55C79" w14:paraId="39310F8E" w14:textId="77777777" w:rsidTr="00E55C79">
        <w:trPr>
          <w:trHeight w:val="324"/>
        </w:trPr>
        <w:tc>
          <w:tcPr>
            <w:tcW w:w="2802" w:type="dxa"/>
            <w:noWrap/>
            <w:hideMark/>
          </w:tcPr>
          <w:p w14:paraId="26FEBB85"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156CA686"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043D27EB"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640AC8DC" w14:textId="77777777" w:rsidTr="00E55C79">
        <w:trPr>
          <w:trHeight w:val="324"/>
        </w:trPr>
        <w:tc>
          <w:tcPr>
            <w:tcW w:w="2802" w:type="dxa"/>
            <w:noWrap/>
            <w:hideMark/>
          </w:tcPr>
          <w:p w14:paraId="2A2E825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32</w:t>
            </w:r>
          </w:p>
        </w:tc>
        <w:tc>
          <w:tcPr>
            <w:tcW w:w="4961" w:type="dxa"/>
            <w:noWrap/>
            <w:hideMark/>
          </w:tcPr>
          <w:p w14:paraId="554C2A7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1.37</w:t>
            </w:r>
          </w:p>
        </w:tc>
        <w:tc>
          <w:tcPr>
            <w:tcW w:w="1003" w:type="dxa"/>
            <w:noWrap/>
            <w:hideMark/>
          </w:tcPr>
          <w:p w14:paraId="6604DFCE"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314E32E1" w14:textId="77777777" w:rsidTr="00E55C79">
        <w:trPr>
          <w:trHeight w:val="324"/>
        </w:trPr>
        <w:tc>
          <w:tcPr>
            <w:tcW w:w="2802" w:type="dxa"/>
            <w:noWrap/>
            <w:hideMark/>
          </w:tcPr>
          <w:p w14:paraId="0CC896C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064C6D7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3D1031AB" w14:textId="25ECB854"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5927C0A4" w14:textId="77777777" w:rsidTr="00E55C79">
        <w:trPr>
          <w:trHeight w:val="324"/>
        </w:trPr>
        <w:tc>
          <w:tcPr>
            <w:tcW w:w="2802" w:type="dxa"/>
            <w:noWrap/>
            <w:hideMark/>
          </w:tcPr>
          <w:p w14:paraId="2002BFB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2481075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GO:0003899~DNA-directed RNA polymerase activity</w:t>
            </w:r>
          </w:p>
        </w:tc>
        <w:tc>
          <w:tcPr>
            <w:tcW w:w="1003" w:type="dxa"/>
            <w:noWrap/>
            <w:hideMark/>
          </w:tcPr>
          <w:p w14:paraId="0502D81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0.005646</w:t>
            </w:r>
          </w:p>
        </w:tc>
      </w:tr>
      <w:tr w:rsidR="00E55C79" w:rsidRPr="00E55C79" w14:paraId="706A6351" w14:textId="77777777" w:rsidTr="00E55C79">
        <w:trPr>
          <w:trHeight w:val="324"/>
        </w:trPr>
        <w:tc>
          <w:tcPr>
            <w:tcW w:w="2802" w:type="dxa"/>
            <w:noWrap/>
            <w:hideMark/>
          </w:tcPr>
          <w:p w14:paraId="651643D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2234ACE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mmu00240:Pyrimidine metabolism</w:t>
            </w:r>
          </w:p>
        </w:tc>
        <w:tc>
          <w:tcPr>
            <w:tcW w:w="1003" w:type="dxa"/>
            <w:noWrap/>
            <w:hideMark/>
          </w:tcPr>
          <w:p w14:paraId="59D8E23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0.005773</w:t>
            </w:r>
          </w:p>
        </w:tc>
      </w:tr>
      <w:tr w:rsidR="00E55C79" w:rsidRPr="00E55C79" w14:paraId="0094E432" w14:textId="77777777" w:rsidTr="00E55C79">
        <w:trPr>
          <w:trHeight w:val="324"/>
        </w:trPr>
        <w:tc>
          <w:tcPr>
            <w:tcW w:w="2802" w:type="dxa"/>
            <w:noWrap/>
            <w:hideMark/>
          </w:tcPr>
          <w:p w14:paraId="3C70FB6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5568BA1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mmu03020:RNA polymerase</w:t>
            </w:r>
          </w:p>
        </w:tc>
        <w:tc>
          <w:tcPr>
            <w:tcW w:w="1003" w:type="dxa"/>
            <w:noWrap/>
            <w:hideMark/>
          </w:tcPr>
          <w:p w14:paraId="2DB7D5E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0.016317</w:t>
            </w:r>
          </w:p>
        </w:tc>
      </w:tr>
      <w:tr w:rsidR="00E55C79" w:rsidRPr="00E55C79" w14:paraId="0D1E2AF8" w14:textId="77777777" w:rsidTr="00E55C79">
        <w:trPr>
          <w:trHeight w:val="324"/>
        </w:trPr>
        <w:tc>
          <w:tcPr>
            <w:tcW w:w="2802" w:type="dxa"/>
            <w:noWrap/>
            <w:hideMark/>
          </w:tcPr>
          <w:p w14:paraId="6B03024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6D7ADC1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GO:0005736~DNA-directed RNA polymerase I complex</w:t>
            </w:r>
          </w:p>
        </w:tc>
        <w:tc>
          <w:tcPr>
            <w:tcW w:w="1003" w:type="dxa"/>
            <w:noWrap/>
            <w:hideMark/>
          </w:tcPr>
          <w:p w14:paraId="1D597D0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0.017202</w:t>
            </w:r>
          </w:p>
        </w:tc>
      </w:tr>
      <w:tr w:rsidR="00E55C79" w:rsidRPr="00E55C79" w14:paraId="3FEAAE60" w14:textId="77777777" w:rsidTr="00E55C79">
        <w:trPr>
          <w:trHeight w:val="324"/>
        </w:trPr>
        <w:tc>
          <w:tcPr>
            <w:tcW w:w="2802" w:type="dxa"/>
            <w:noWrap/>
            <w:hideMark/>
          </w:tcPr>
          <w:p w14:paraId="5963332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DAD33F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GO:0005665~DNA-directed RNA polymerase II, core complex</w:t>
            </w:r>
          </w:p>
        </w:tc>
        <w:tc>
          <w:tcPr>
            <w:tcW w:w="1003" w:type="dxa"/>
            <w:noWrap/>
            <w:hideMark/>
          </w:tcPr>
          <w:p w14:paraId="08AF15F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0.039603</w:t>
            </w:r>
          </w:p>
        </w:tc>
      </w:tr>
      <w:tr w:rsidR="00E55C79" w:rsidRPr="00E55C79" w14:paraId="77CB1F4F" w14:textId="77777777" w:rsidTr="00E55C79">
        <w:trPr>
          <w:trHeight w:val="324"/>
        </w:trPr>
        <w:tc>
          <w:tcPr>
            <w:tcW w:w="2802" w:type="dxa"/>
            <w:noWrap/>
            <w:hideMark/>
          </w:tcPr>
          <w:p w14:paraId="2930663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0CD9DC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GO:0001054~RNA polymerase I activity</w:t>
            </w:r>
          </w:p>
        </w:tc>
        <w:tc>
          <w:tcPr>
            <w:tcW w:w="1003" w:type="dxa"/>
            <w:noWrap/>
            <w:hideMark/>
          </w:tcPr>
          <w:p w14:paraId="2B29A5D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0.043346</w:t>
            </w:r>
          </w:p>
        </w:tc>
      </w:tr>
      <w:tr w:rsidR="00E55C79" w:rsidRPr="00E55C79" w14:paraId="61964142" w14:textId="77777777" w:rsidTr="00E55C79">
        <w:trPr>
          <w:trHeight w:val="324"/>
        </w:trPr>
        <w:tc>
          <w:tcPr>
            <w:tcW w:w="2802" w:type="dxa"/>
            <w:noWrap/>
            <w:hideMark/>
          </w:tcPr>
          <w:p w14:paraId="467D187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820E70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GO:0034587~piRNA metabolic process</w:t>
            </w:r>
          </w:p>
        </w:tc>
        <w:tc>
          <w:tcPr>
            <w:tcW w:w="1003" w:type="dxa"/>
            <w:noWrap/>
            <w:hideMark/>
          </w:tcPr>
          <w:p w14:paraId="314C925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0.046257</w:t>
            </w:r>
          </w:p>
        </w:tc>
      </w:tr>
      <w:tr w:rsidR="00E55C79" w:rsidRPr="00E55C79" w14:paraId="1D87C0D2" w14:textId="77777777" w:rsidTr="00E55C79">
        <w:trPr>
          <w:trHeight w:val="324"/>
        </w:trPr>
        <w:tc>
          <w:tcPr>
            <w:tcW w:w="2802" w:type="dxa"/>
            <w:noWrap/>
            <w:hideMark/>
          </w:tcPr>
          <w:p w14:paraId="5C52694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609D9CA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GO:0001056~RNA polymerase III activity</w:t>
            </w:r>
          </w:p>
        </w:tc>
        <w:tc>
          <w:tcPr>
            <w:tcW w:w="1003" w:type="dxa"/>
            <w:noWrap/>
            <w:hideMark/>
          </w:tcPr>
          <w:p w14:paraId="198EFCD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0.051626</w:t>
            </w:r>
          </w:p>
        </w:tc>
      </w:tr>
      <w:tr w:rsidR="00E55C79" w:rsidRPr="00E55C79" w14:paraId="4F0C5D94" w14:textId="77777777" w:rsidTr="00E55C79">
        <w:trPr>
          <w:trHeight w:val="324"/>
        </w:trPr>
        <w:tc>
          <w:tcPr>
            <w:tcW w:w="2802" w:type="dxa"/>
            <w:noWrap/>
            <w:hideMark/>
          </w:tcPr>
          <w:p w14:paraId="7BFCE88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3071F57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GO:0005666~DNA-directed RNA polymerase III complex</w:t>
            </w:r>
          </w:p>
        </w:tc>
        <w:tc>
          <w:tcPr>
            <w:tcW w:w="1003" w:type="dxa"/>
            <w:noWrap/>
            <w:hideMark/>
          </w:tcPr>
          <w:p w14:paraId="1EE1948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0.061272</w:t>
            </w:r>
          </w:p>
        </w:tc>
      </w:tr>
      <w:tr w:rsidR="00E55C79" w:rsidRPr="00E55C79" w14:paraId="053537B3" w14:textId="77777777" w:rsidTr="00E55C79">
        <w:trPr>
          <w:trHeight w:val="324"/>
        </w:trPr>
        <w:tc>
          <w:tcPr>
            <w:tcW w:w="2802" w:type="dxa"/>
            <w:noWrap/>
            <w:hideMark/>
          </w:tcPr>
          <w:p w14:paraId="286EE2B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0FD3CA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GO:0006383~transcription from RNA polymerase III promoter</w:t>
            </w:r>
          </w:p>
        </w:tc>
        <w:tc>
          <w:tcPr>
            <w:tcW w:w="1003" w:type="dxa"/>
            <w:noWrap/>
            <w:hideMark/>
          </w:tcPr>
          <w:p w14:paraId="4E0DDF1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0.063027</w:t>
            </w:r>
          </w:p>
        </w:tc>
      </w:tr>
      <w:tr w:rsidR="00E55C79" w:rsidRPr="00E55C79" w14:paraId="72B89682" w14:textId="77777777" w:rsidTr="00E55C79">
        <w:trPr>
          <w:trHeight w:val="324"/>
        </w:trPr>
        <w:tc>
          <w:tcPr>
            <w:tcW w:w="2802" w:type="dxa"/>
            <w:noWrap/>
            <w:hideMark/>
          </w:tcPr>
          <w:p w14:paraId="65A6918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GOTERM_MF_DIRECT</w:t>
            </w:r>
          </w:p>
        </w:tc>
        <w:tc>
          <w:tcPr>
            <w:tcW w:w="4961" w:type="dxa"/>
            <w:noWrap/>
            <w:hideMark/>
          </w:tcPr>
          <w:p w14:paraId="422A27D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GO:0001055~RNA polymerase II activity</w:t>
            </w:r>
          </w:p>
        </w:tc>
        <w:tc>
          <w:tcPr>
            <w:tcW w:w="1003" w:type="dxa"/>
            <w:noWrap/>
            <w:hideMark/>
          </w:tcPr>
          <w:p w14:paraId="6647FCC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0.079057</w:t>
            </w:r>
          </w:p>
        </w:tc>
      </w:tr>
      <w:tr w:rsidR="00E55C79" w:rsidRPr="00E55C79" w14:paraId="2970936D" w14:textId="77777777" w:rsidTr="00E55C79">
        <w:trPr>
          <w:trHeight w:val="324"/>
        </w:trPr>
        <w:tc>
          <w:tcPr>
            <w:tcW w:w="2802" w:type="dxa"/>
            <w:noWrap/>
            <w:hideMark/>
          </w:tcPr>
          <w:p w14:paraId="2E72F8F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BC6837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GO:0006360~transcription from RNA polymerase I promoter</w:t>
            </w:r>
          </w:p>
        </w:tc>
        <w:tc>
          <w:tcPr>
            <w:tcW w:w="1003" w:type="dxa"/>
            <w:noWrap/>
            <w:hideMark/>
          </w:tcPr>
          <w:p w14:paraId="59AEFEC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0.158451</w:t>
            </w:r>
          </w:p>
        </w:tc>
      </w:tr>
      <w:tr w:rsidR="00E55C79" w:rsidRPr="00E55C79" w14:paraId="320E480C" w14:textId="77777777" w:rsidTr="00E55C79">
        <w:trPr>
          <w:trHeight w:val="324"/>
        </w:trPr>
        <w:tc>
          <w:tcPr>
            <w:tcW w:w="2802" w:type="dxa"/>
            <w:noWrap/>
            <w:hideMark/>
          </w:tcPr>
          <w:p w14:paraId="5ED4777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17F8EDC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mmu04623:Cytosolic DNA-sensing pathway</w:t>
            </w:r>
          </w:p>
        </w:tc>
        <w:tc>
          <w:tcPr>
            <w:tcW w:w="1003" w:type="dxa"/>
            <w:noWrap/>
            <w:hideMark/>
          </w:tcPr>
          <w:p w14:paraId="43C685F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0.670037</w:t>
            </w:r>
          </w:p>
        </w:tc>
      </w:tr>
      <w:tr w:rsidR="00E55C79" w:rsidRPr="00E55C79" w14:paraId="4B831B5A" w14:textId="77777777" w:rsidTr="00E55C79">
        <w:trPr>
          <w:trHeight w:val="324"/>
        </w:trPr>
        <w:tc>
          <w:tcPr>
            <w:tcW w:w="2802" w:type="dxa"/>
            <w:noWrap/>
            <w:hideMark/>
          </w:tcPr>
          <w:p w14:paraId="68EEBCBD"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29CB8A55"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0086B965"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0279BAC8" w14:textId="77777777" w:rsidTr="00E55C79">
        <w:trPr>
          <w:trHeight w:val="324"/>
        </w:trPr>
        <w:tc>
          <w:tcPr>
            <w:tcW w:w="2802" w:type="dxa"/>
            <w:noWrap/>
            <w:hideMark/>
          </w:tcPr>
          <w:p w14:paraId="7FBD265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33</w:t>
            </w:r>
          </w:p>
        </w:tc>
        <w:tc>
          <w:tcPr>
            <w:tcW w:w="4961" w:type="dxa"/>
            <w:noWrap/>
            <w:hideMark/>
          </w:tcPr>
          <w:p w14:paraId="1675747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1.37</w:t>
            </w:r>
          </w:p>
        </w:tc>
        <w:tc>
          <w:tcPr>
            <w:tcW w:w="1003" w:type="dxa"/>
            <w:noWrap/>
            <w:hideMark/>
          </w:tcPr>
          <w:p w14:paraId="33028374"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350F46BA" w14:textId="77777777" w:rsidTr="00E55C79">
        <w:trPr>
          <w:trHeight w:val="324"/>
        </w:trPr>
        <w:tc>
          <w:tcPr>
            <w:tcW w:w="2802" w:type="dxa"/>
            <w:noWrap/>
            <w:hideMark/>
          </w:tcPr>
          <w:p w14:paraId="12FF42A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65ABE84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0EFA5804" w14:textId="4C8F062D"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1A5B87DC" w14:textId="77777777" w:rsidTr="00E55C79">
        <w:trPr>
          <w:trHeight w:val="324"/>
        </w:trPr>
        <w:tc>
          <w:tcPr>
            <w:tcW w:w="2802" w:type="dxa"/>
            <w:noWrap/>
            <w:hideMark/>
          </w:tcPr>
          <w:p w14:paraId="26192D0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2EE14F1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GO:0006406~mRNA export from nucleus</w:t>
            </w:r>
          </w:p>
        </w:tc>
        <w:tc>
          <w:tcPr>
            <w:tcW w:w="1003" w:type="dxa"/>
            <w:noWrap/>
            <w:hideMark/>
          </w:tcPr>
          <w:p w14:paraId="14A5091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0.010335</w:t>
            </w:r>
          </w:p>
        </w:tc>
      </w:tr>
      <w:tr w:rsidR="00E55C79" w:rsidRPr="00E55C79" w14:paraId="40417941" w14:textId="77777777" w:rsidTr="00E55C79">
        <w:trPr>
          <w:trHeight w:val="324"/>
        </w:trPr>
        <w:tc>
          <w:tcPr>
            <w:tcW w:w="2802" w:type="dxa"/>
            <w:noWrap/>
            <w:hideMark/>
          </w:tcPr>
          <w:p w14:paraId="4477D31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43EA273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GO:0046784~viral mRNA export from host cell nucleus</w:t>
            </w:r>
          </w:p>
        </w:tc>
        <w:tc>
          <w:tcPr>
            <w:tcW w:w="1003" w:type="dxa"/>
            <w:noWrap/>
            <w:hideMark/>
          </w:tcPr>
          <w:p w14:paraId="08EE7D1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0.03915</w:t>
            </w:r>
          </w:p>
        </w:tc>
      </w:tr>
      <w:tr w:rsidR="00E55C79" w:rsidRPr="00E55C79" w14:paraId="3E7F5352" w14:textId="77777777" w:rsidTr="00E55C79">
        <w:trPr>
          <w:trHeight w:val="324"/>
        </w:trPr>
        <w:tc>
          <w:tcPr>
            <w:tcW w:w="2802" w:type="dxa"/>
            <w:noWrap/>
            <w:hideMark/>
          </w:tcPr>
          <w:p w14:paraId="2AD5784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A74D29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GO:0000346~transcription export complex</w:t>
            </w:r>
          </w:p>
        </w:tc>
        <w:tc>
          <w:tcPr>
            <w:tcW w:w="1003" w:type="dxa"/>
            <w:noWrap/>
            <w:hideMark/>
          </w:tcPr>
          <w:p w14:paraId="4EC0335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0.041961</w:t>
            </w:r>
          </w:p>
        </w:tc>
      </w:tr>
      <w:tr w:rsidR="00E55C79" w:rsidRPr="00E55C79" w14:paraId="3253CA9C" w14:textId="77777777" w:rsidTr="00E55C79">
        <w:trPr>
          <w:trHeight w:val="324"/>
        </w:trPr>
        <w:tc>
          <w:tcPr>
            <w:tcW w:w="2802" w:type="dxa"/>
            <w:noWrap/>
            <w:hideMark/>
          </w:tcPr>
          <w:p w14:paraId="35AC572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2F97DE9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GO:0000445~THO complex part of transcription export complex</w:t>
            </w:r>
          </w:p>
        </w:tc>
        <w:tc>
          <w:tcPr>
            <w:tcW w:w="1003" w:type="dxa"/>
            <w:noWrap/>
            <w:hideMark/>
          </w:tcPr>
          <w:p w14:paraId="7042160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0.191455</w:t>
            </w:r>
          </w:p>
        </w:tc>
      </w:tr>
      <w:tr w:rsidR="00E55C79" w:rsidRPr="00E55C79" w14:paraId="002019FA" w14:textId="77777777" w:rsidTr="00E55C79">
        <w:trPr>
          <w:trHeight w:val="324"/>
        </w:trPr>
        <w:tc>
          <w:tcPr>
            <w:tcW w:w="2802" w:type="dxa"/>
            <w:noWrap/>
            <w:hideMark/>
          </w:tcPr>
          <w:p w14:paraId="539081D6"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69D1CD4D"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30BDE5A8"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31F4DFB3" w14:textId="77777777" w:rsidTr="00E55C79">
        <w:trPr>
          <w:trHeight w:val="324"/>
        </w:trPr>
        <w:tc>
          <w:tcPr>
            <w:tcW w:w="2802" w:type="dxa"/>
            <w:noWrap/>
            <w:hideMark/>
          </w:tcPr>
          <w:p w14:paraId="6A914B4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34</w:t>
            </w:r>
          </w:p>
        </w:tc>
        <w:tc>
          <w:tcPr>
            <w:tcW w:w="4961" w:type="dxa"/>
            <w:noWrap/>
            <w:hideMark/>
          </w:tcPr>
          <w:p w14:paraId="6302039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1.37</w:t>
            </w:r>
          </w:p>
        </w:tc>
        <w:tc>
          <w:tcPr>
            <w:tcW w:w="1003" w:type="dxa"/>
            <w:noWrap/>
            <w:hideMark/>
          </w:tcPr>
          <w:p w14:paraId="5F509870"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2E1145F" w14:textId="77777777" w:rsidTr="00E55C79">
        <w:trPr>
          <w:trHeight w:val="324"/>
        </w:trPr>
        <w:tc>
          <w:tcPr>
            <w:tcW w:w="2802" w:type="dxa"/>
            <w:noWrap/>
            <w:hideMark/>
          </w:tcPr>
          <w:p w14:paraId="1A3695C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3B1D565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6F85963A" w14:textId="2AFD255C"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42A97545" w14:textId="77777777" w:rsidTr="00E55C79">
        <w:trPr>
          <w:trHeight w:val="324"/>
        </w:trPr>
        <w:tc>
          <w:tcPr>
            <w:tcW w:w="2802" w:type="dxa"/>
            <w:noWrap/>
            <w:hideMark/>
          </w:tcPr>
          <w:p w14:paraId="3FD7708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704DA2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GO:1904115~axon cytoplasm</w:t>
            </w:r>
          </w:p>
        </w:tc>
        <w:tc>
          <w:tcPr>
            <w:tcW w:w="1003" w:type="dxa"/>
            <w:noWrap/>
            <w:hideMark/>
          </w:tcPr>
          <w:p w14:paraId="20323F0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0.002555</w:t>
            </w:r>
          </w:p>
        </w:tc>
      </w:tr>
      <w:tr w:rsidR="00E55C79" w:rsidRPr="00E55C79" w14:paraId="67B3EE0D" w14:textId="77777777" w:rsidTr="00E55C79">
        <w:trPr>
          <w:trHeight w:val="324"/>
        </w:trPr>
        <w:tc>
          <w:tcPr>
            <w:tcW w:w="2802" w:type="dxa"/>
            <w:noWrap/>
            <w:hideMark/>
          </w:tcPr>
          <w:p w14:paraId="7A049D9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E1EE60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GO:0031083~BLOC-1 complex</w:t>
            </w:r>
          </w:p>
        </w:tc>
        <w:tc>
          <w:tcPr>
            <w:tcW w:w="1003" w:type="dxa"/>
            <w:noWrap/>
            <w:hideMark/>
          </w:tcPr>
          <w:p w14:paraId="226A6BBD"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0.023381</w:t>
            </w:r>
          </w:p>
        </w:tc>
      </w:tr>
      <w:tr w:rsidR="00E55C79" w:rsidRPr="00E55C79" w14:paraId="3E079242" w14:textId="77777777" w:rsidTr="00E55C79">
        <w:trPr>
          <w:trHeight w:val="324"/>
        </w:trPr>
        <w:tc>
          <w:tcPr>
            <w:tcW w:w="2802" w:type="dxa"/>
            <w:noWrap/>
            <w:hideMark/>
          </w:tcPr>
          <w:p w14:paraId="7CC051F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916855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GO:0008089~anterograde axonal transport</w:t>
            </w:r>
          </w:p>
        </w:tc>
        <w:tc>
          <w:tcPr>
            <w:tcW w:w="1003" w:type="dxa"/>
            <w:noWrap/>
            <w:hideMark/>
          </w:tcPr>
          <w:p w14:paraId="7006556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0.04494</w:t>
            </w:r>
          </w:p>
        </w:tc>
      </w:tr>
      <w:tr w:rsidR="00E55C79" w:rsidRPr="00E55C79" w14:paraId="32CA60F3" w14:textId="77777777" w:rsidTr="00E55C79">
        <w:trPr>
          <w:trHeight w:val="324"/>
        </w:trPr>
        <w:tc>
          <w:tcPr>
            <w:tcW w:w="2802" w:type="dxa"/>
            <w:noWrap/>
            <w:hideMark/>
          </w:tcPr>
          <w:p w14:paraId="4382C43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0AAE74C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GO:0048490~anterograde synaptic vesicle transport</w:t>
            </w:r>
          </w:p>
        </w:tc>
        <w:tc>
          <w:tcPr>
            <w:tcW w:w="1003" w:type="dxa"/>
            <w:noWrap/>
            <w:hideMark/>
          </w:tcPr>
          <w:p w14:paraId="61C3E23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0.089518</w:t>
            </w:r>
          </w:p>
        </w:tc>
      </w:tr>
      <w:tr w:rsidR="00E55C79" w:rsidRPr="00E55C79" w14:paraId="0DE3A43F" w14:textId="77777777" w:rsidTr="00E55C79">
        <w:trPr>
          <w:trHeight w:val="324"/>
        </w:trPr>
        <w:tc>
          <w:tcPr>
            <w:tcW w:w="2802" w:type="dxa"/>
            <w:noWrap/>
            <w:hideMark/>
          </w:tcPr>
          <w:p w14:paraId="18F6259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360DE1F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GO:0032418~lysosome localization</w:t>
            </w:r>
          </w:p>
        </w:tc>
        <w:tc>
          <w:tcPr>
            <w:tcW w:w="1003" w:type="dxa"/>
            <w:noWrap/>
            <w:hideMark/>
          </w:tcPr>
          <w:p w14:paraId="4DA3543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0.57518</w:t>
            </w:r>
          </w:p>
        </w:tc>
      </w:tr>
      <w:tr w:rsidR="00E55C79" w:rsidRPr="00E55C79" w14:paraId="157FE855" w14:textId="77777777" w:rsidTr="00E55C79">
        <w:trPr>
          <w:trHeight w:val="324"/>
        </w:trPr>
        <w:tc>
          <w:tcPr>
            <w:tcW w:w="2802" w:type="dxa"/>
            <w:noWrap/>
            <w:hideMark/>
          </w:tcPr>
          <w:p w14:paraId="7120B091"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0E22A6E9"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6269F243"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4FA5C008" w14:textId="77777777" w:rsidTr="00E55C79">
        <w:trPr>
          <w:trHeight w:val="324"/>
        </w:trPr>
        <w:tc>
          <w:tcPr>
            <w:tcW w:w="2802" w:type="dxa"/>
            <w:noWrap/>
            <w:hideMark/>
          </w:tcPr>
          <w:p w14:paraId="6700BF3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35</w:t>
            </w:r>
          </w:p>
        </w:tc>
        <w:tc>
          <w:tcPr>
            <w:tcW w:w="4961" w:type="dxa"/>
            <w:noWrap/>
            <w:hideMark/>
          </w:tcPr>
          <w:p w14:paraId="22B5C0D6"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1.37</w:t>
            </w:r>
          </w:p>
        </w:tc>
        <w:tc>
          <w:tcPr>
            <w:tcW w:w="1003" w:type="dxa"/>
            <w:noWrap/>
            <w:hideMark/>
          </w:tcPr>
          <w:p w14:paraId="31B38944"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400586CC" w14:textId="77777777" w:rsidTr="00E55C79">
        <w:trPr>
          <w:trHeight w:val="324"/>
        </w:trPr>
        <w:tc>
          <w:tcPr>
            <w:tcW w:w="2802" w:type="dxa"/>
            <w:noWrap/>
            <w:hideMark/>
          </w:tcPr>
          <w:p w14:paraId="24C4D3F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2E0380A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76B0757" w14:textId="571DBD89"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35A4C2B1" w14:textId="77777777" w:rsidTr="00E55C79">
        <w:trPr>
          <w:trHeight w:val="324"/>
        </w:trPr>
        <w:tc>
          <w:tcPr>
            <w:tcW w:w="2802" w:type="dxa"/>
            <w:noWrap/>
            <w:hideMark/>
          </w:tcPr>
          <w:p w14:paraId="2F11130E"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3D14DCD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GO:0042073~intraciliary transport</w:t>
            </w:r>
          </w:p>
        </w:tc>
        <w:tc>
          <w:tcPr>
            <w:tcW w:w="1003" w:type="dxa"/>
            <w:noWrap/>
            <w:hideMark/>
          </w:tcPr>
          <w:p w14:paraId="646945B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0.002677</w:t>
            </w:r>
          </w:p>
        </w:tc>
      </w:tr>
      <w:tr w:rsidR="00E55C79" w:rsidRPr="00E55C79" w14:paraId="68372669" w14:textId="77777777" w:rsidTr="00E55C79">
        <w:trPr>
          <w:trHeight w:val="324"/>
        </w:trPr>
        <w:tc>
          <w:tcPr>
            <w:tcW w:w="2802" w:type="dxa"/>
            <w:noWrap/>
            <w:hideMark/>
          </w:tcPr>
          <w:p w14:paraId="0CCDDD2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50A9639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GO:0030992~intraciliary transport particle B</w:t>
            </w:r>
          </w:p>
        </w:tc>
        <w:tc>
          <w:tcPr>
            <w:tcW w:w="1003" w:type="dxa"/>
            <w:noWrap/>
            <w:hideMark/>
          </w:tcPr>
          <w:p w14:paraId="0D5DF2C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0.028558</w:t>
            </w:r>
          </w:p>
        </w:tc>
      </w:tr>
      <w:tr w:rsidR="00E55C79" w:rsidRPr="00E55C79" w14:paraId="7D973348" w14:textId="77777777" w:rsidTr="00E55C79">
        <w:trPr>
          <w:trHeight w:val="324"/>
        </w:trPr>
        <w:tc>
          <w:tcPr>
            <w:tcW w:w="2802" w:type="dxa"/>
            <w:noWrap/>
            <w:hideMark/>
          </w:tcPr>
          <w:p w14:paraId="26C988D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1C93CC9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GO:0007224~smoothened signaling pathway</w:t>
            </w:r>
          </w:p>
        </w:tc>
        <w:tc>
          <w:tcPr>
            <w:tcW w:w="1003" w:type="dxa"/>
            <w:noWrap/>
            <w:hideMark/>
          </w:tcPr>
          <w:p w14:paraId="6D1C9BF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0.122601</w:t>
            </w:r>
          </w:p>
        </w:tc>
      </w:tr>
      <w:tr w:rsidR="00E55C79" w:rsidRPr="00E55C79" w14:paraId="38B6E523" w14:textId="77777777" w:rsidTr="00E55C79">
        <w:trPr>
          <w:trHeight w:val="324"/>
        </w:trPr>
        <w:tc>
          <w:tcPr>
            <w:tcW w:w="2802" w:type="dxa"/>
            <w:noWrap/>
            <w:hideMark/>
          </w:tcPr>
          <w:p w14:paraId="2C973CF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10B2B5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GO:0072372~primary cilium</w:t>
            </w:r>
          </w:p>
        </w:tc>
        <w:tc>
          <w:tcPr>
            <w:tcW w:w="1003" w:type="dxa"/>
            <w:noWrap/>
            <w:hideMark/>
          </w:tcPr>
          <w:p w14:paraId="648AB7B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0.361979</w:t>
            </w:r>
          </w:p>
        </w:tc>
      </w:tr>
      <w:tr w:rsidR="00E55C79" w:rsidRPr="00E55C79" w14:paraId="58E24306" w14:textId="77777777" w:rsidTr="00E55C79">
        <w:trPr>
          <w:trHeight w:val="324"/>
        </w:trPr>
        <w:tc>
          <w:tcPr>
            <w:tcW w:w="2802" w:type="dxa"/>
            <w:noWrap/>
            <w:hideMark/>
          </w:tcPr>
          <w:p w14:paraId="5B813AA4"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07B397FF"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0FDAD321"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6D117C3A" w14:textId="77777777" w:rsidTr="00E55C79">
        <w:trPr>
          <w:trHeight w:val="324"/>
        </w:trPr>
        <w:tc>
          <w:tcPr>
            <w:tcW w:w="2802" w:type="dxa"/>
            <w:noWrap/>
            <w:hideMark/>
          </w:tcPr>
          <w:p w14:paraId="7B321332"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36</w:t>
            </w:r>
          </w:p>
        </w:tc>
        <w:tc>
          <w:tcPr>
            <w:tcW w:w="4961" w:type="dxa"/>
            <w:noWrap/>
            <w:hideMark/>
          </w:tcPr>
          <w:p w14:paraId="4B17531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1.35</w:t>
            </w:r>
          </w:p>
        </w:tc>
        <w:tc>
          <w:tcPr>
            <w:tcW w:w="1003" w:type="dxa"/>
            <w:noWrap/>
            <w:hideMark/>
          </w:tcPr>
          <w:p w14:paraId="58DB3873"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7C33D588" w14:textId="77777777" w:rsidTr="00E55C79">
        <w:trPr>
          <w:trHeight w:val="324"/>
        </w:trPr>
        <w:tc>
          <w:tcPr>
            <w:tcW w:w="2802" w:type="dxa"/>
            <w:noWrap/>
            <w:hideMark/>
          </w:tcPr>
          <w:p w14:paraId="52D79ED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34F5ECA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5985C718" w14:textId="6885265D"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0246AF66" w14:textId="77777777" w:rsidTr="00E55C79">
        <w:trPr>
          <w:trHeight w:val="324"/>
        </w:trPr>
        <w:tc>
          <w:tcPr>
            <w:tcW w:w="2802" w:type="dxa"/>
            <w:noWrap/>
            <w:hideMark/>
          </w:tcPr>
          <w:p w14:paraId="6B93BF3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1E1C522A"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GO:1990745~EARP complex</w:t>
            </w:r>
          </w:p>
        </w:tc>
        <w:tc>
          <w:tcPr>
            <w:tcW w:w="1003" w:type="dxa"/>
            <w:noWrap/>
            <w:hideMark/>
          </w:tcPr>
          <w:p w14:paraId="3F88E85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0.00574</w:t>
            </w:r>
          </w:p>
        </w:tc>
      </w:tr>
      <w:tr w:rsidR="00E55C79" w:rsidRPr="00E55C79" w14:paraId="2A31BDFF" w14:textId="77777777" w:rsidTr="00E55C79">
        <w:trPr>
          <w:trHeight w:val="324"/>
        </w:trPr>
        <w:tc>
          <w:tcPr>
            <w:tcW w:w="2802" w:type="dxa"/>
            <w:noWrap/>
            <w:hideMark/>
          </w:tcPr>
          <w:p w14:paraId="6CC38257"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236C3CD8"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GO:0032456~endocytic recycling</w:t>
            </w:r>
          </w:p>
        </w:tc>
        <w:tc>
          <w:tcPr>
            <w:tcW w:w="1003" w:type="dxa"/>
            <w:noWrap/>
            <w:hideMark/>
          </w:tcPr>
          <w:p w14:paraId="0A66F0D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0.064501</w:t>
            </w:r>
          </w:p>
        </w:tc>
      </w:tr>
      <w:tr w:rsidR="00E55C79" w:rsidRPr="00E55C79" w14:paraId="1ABB028B" w14:textId="77777777" w:rsidTr="00E55C79">
        <w:trPr>
          <w:trHeight w:val="324"/>
        </w:trPr>
        <w:tc>
          <w:tcPr>
            <w:tcW w:w="2802" w:type="dxa"/>
            <w:noWrap/>
            <w:hideMark/>
          </w:tcPr>
          <w:p w14:paraId="5152B654"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6D29946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GO:0000938~GARP complex</w:t>
            </w:r>
          </w:p>
        </w:tc>
        <w:tc>
          <w:tcPr>
            <w:tcW w:w="1003" w:type="dxa"/>
            <w:noWrap/>
            <w:hideMark/>
          </w:tcPr>
          <w:p w14:paraId="6F2FE04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0.069118</w:t>
            </w:r>
          </w:p>
        </w:tc>
      </w:tr>
      <w:tr w:rsidR="00E55C79" w:rsidRPr="00E55C79" w14:paraId="0D50D34B" w14:textId="77777777" w:rsidTr="00E55C79">
        <w:trPr>
          <w:trHeight w:val="324"/>
        </w:trPr>
        <w:tc>
          <w:tcPr>
            <w:tcW w:w="2802" w:type="dxa"/>
            <w:noWrap/>
            <w:hideMark/>
          </w:tcPr>
          <w:p w14:paraId="135D5BC0"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7F9592A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GO:0007041~lysosomal transport</w:t>
            </w:r>
          </w:p>
        </w:tc>
        <w:tc>
          <w:tcPr>
            <w:tcW w:w="1003" w:type="dxa"/>
            <w:noWrap/>
            <w:hideMark/>
          </w:tcPr>
          <w:p w14:paraId="282778C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0.158451</w:t>
            </w:r>
          </w:p>
        </w:tc>
      </w:tr>
      <w:tr w:rsidR="00E55C79" w:rsidRPr="00E55C79" w14:paraId="7926829E" w14:textId="77777777" w:rsidTr="00E55C79">
        <w:trPr>
          <w:trHeight w:val="324"/>
        </w:trPr>
        <w:tc>
          <w:tcPr>
            <w:tcW w:w="2802" w:type="dxa"/>
            <w:noWrap/>
            <w:hideMark/>
          </w:tcPr>
          <w:p w14:paraId="70C6A0C9" w14:textId="77777777" w:rsidR="00E55C79" w:rsidRPr="00E55C79" w:rsidRDefault="00E55C79" w:rsidP="000F6447">
            <w:pPr>
              <w:jc w:val="both"/>
              <w:rPr>
                <w:rFonts w:ascii="Arial" w:hAnsi="Arial" w:cs="Arial"/>
                <w:noProof/>
                <w:color w:val="000000" w:themeColor="text1"/>
                <w:sz w:val="16"/>
                <w:szCs w:val="16"/>
              </w:rPr>
            </w:pPr>
          </w:p>
        </w:tc>
        <w:tc>
          <w:tcPr>
            <w:tcW w:w="4961" w:type="dxa"/>
            <w:noWrap/>
            <w:hideMark/>
          </w:tcPr>
          <w:p w14:paraId="0F13363C" w14:textId="77777777" w:rsidR="00E55C79" w:rsidRPr="00E55C79" w:rsidRDefault="00E55C79" w:rsidP="000F6447">
            <w:pPr>
              <w:jc w:val="both"/>
              <w:rPr>
                <w:rFonts w:ascii="Arial" w:hAnsi="Arial" w:cs="Arial"/>
                <w:noProof/>
                <w:color w:val="000000" w:themeColor="text1"/>
                <w:sz w:val="16"/>
                <w:szCs w:val="16"/>
              </w:rPr>
            </w:pPr>
          </w:p>
        </w:tc>
        <w:tc>
          <w:tcPr>
            <w:tcW w:w="1003" w:type="dxa"/>
            <w:noWrap/>
            <w:hideMark/>
          </w:tcPr>
          <w:p w14:paraId="6F144EF8"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11A21F14" w14:textId="77777777" w:rsidTr="00E55C79">
        <w:trPr>
          <w:trHeight w:val="324"/>
        </w:trPr>
        <w:tc>
          <w:tcPr>
            <w:tcW w:w="2802" w:type="dxa"/>
            <w:noWrap/>
            <w:hideMark/>
          </w:tcPr>
          <w:p w14:paraId="556DD145"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Annotation Cluster 37</w:t>
            </w:r>
          </w:p>
        </w:tc>
        <w:tc>
          <w:tcPr>
            <w:tcW w:w="4961" w:type="dxa"/>
            <w:noWrap/>
            <w:hideMark/>
          </w:tcPr>
          <w:p w14:paraId="7102373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Enrichment Score: 1.31</w:t>
            </w:r>
          </w:p>
        </w:tc>
        <w:tc>
          <w:tcPr>
            <w:tcW w:w="1003" w:type="dxa"/>
            <w:noWrap/>
            <w:hideMark/>
          </w:tcPr>
          <w:p w14:paraId="7D0DB33D" w14:textId="77777777" w:rsidR="00E55C79" w:rsidRPr="00E55C79" w:rsidRDefault="00E55C79" w:rsidP="000F6447">
            <w:pPr>
              <w:jc w:val="both"/>
              <w:rPr>
                <w:rFonts w:ascii="Arial" w:hAnsi="Arial" w:cs="Arial"/>
                <w:noProof/>
                <w:color w:val="000000" w:themeColor="text1"/>
                <w:sz w:val="16"/>
                <w:szCs w:val="16"/>
              </w:rPr>
            </w:pPr>
          </w:p>
        </w:tc>
      </w:tr>
      <w:tr w:rsidR="00E55C79" w:rsidRPr="00E55C79" w14:paraId="5B8E7862" w14:textId="77777777" w:rsidTr="00E55C79">
        <w:trPr>
          <w:trHeight w:val="324"/>
        </w:trPr>
        <w:tc>
          <w:tcPr>
            <w:tcW w:w="2802" w:type="dxa"/>
            <w:noWrap/>
            <w:hideMark/>
          </w:tcPr>
          <w:p w14:paraId="138EF5B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Category</w:t>
            </w:r>
          </w:p>
        </w:tc>
        <w:tc>
          <w:tcPr>
            <w:tcW w:w="4961" w:type="dxa"/>
            <w:noWrap/>
            <w:hideMark/>
          </w:tcPr>
          <w:p w14:paraId="6E764BB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Term</w:t>
            </w:r>
          </w:p>
        </w:tc>
        <w:tc>
          <w:tcPr>
            <w:tcW w:w="1003" w:type="dxa"/>
            <w:noWrap/>
            <w:hideMark/>
          </w:tcPr>
          <w:p w14:paraId="4B42C50E" w14:textId="2BB8B85A"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P</w:t>
            </w:r>
            <w:r w:rsidR="00BD0BE0">
              <w:rPr>
                <w:rFonts w:ascii="Arial" w:hAnsi="Arial" w:cs="Arial"/>
                <w:noProof/>
                <w:color w:val="000000" w:themeColor="text1"/>
                <w:sz w:val="16"/>
                <w:szCs w:val="16"/>
              </w:rPr>
              <w:t xml:space="preserve"> </w:t>
            </w:r>
            <w:r w:rsidRPr="00E55C79">
              <w:rPr>
                <w:rFonts w:ascii="Arial" w:hAnsi="Arial" w:cs="Arial" w:hint="eastAsia"/>
                <w:noProof/>
                <w:color w:val="000000" w:themeColor="text1"/>
                <w:sz w:val="16"/>
                <w:szCs w:val="16"/>
              </w:rPr>
              <w:t>Value</w:t>
            </w:r>
          </w:p>
        </w:tc>
      </w:tr>
      <w:tr w:rsidR="00E55C79" w:rsidRPr="00E55C79" w14:paraId="6620CF5C" w14:textId="77777777" w:rsidTr="00E55C79">
        <w:trPr>
          <w:trHeight w:val="324"/>
        </w:trPr>
        <w:tc>
          <w:tcPr>
            <w:tcW w:w="2802" w:type="dxa"/>
            <w:noWrap/>
            <w:hideMark/>
          </w:tcPr>
          <w:p w14:paraId="03AD40B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GOTERM_BP_DIRECT</w:t>
            </w:r>
          </w:p>
        </w:tc>
        <w:tc>
          <w:tcPr>
            <w:tcW w:w="4961" w:type="dxa"/>
            <w:noWrap/>
            <w:hideMark/>
          </w:tcPr>
          <w:p w14:paraId="289767CC"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GO:0006303~double-strand break repair via nonhomologous end joining</w:t>
            </w:r>
          </w:p>
        </w:tc>
        <w:tc>
          <w:tcPr>
            <w:tcW w:w="1003" w:type="dxa"/>
            <w:noWrap/>
            <w:hideMark/>
          </w:tcPr>
          <w:p w14:paraId="5375B80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0.007904</w:t>
            </w:r>
          </w:p>
        </w:tc>
      </w:tr>
      <w:tr w:rsidR="00E55C79" w:rsidRPr="00E55C79" w14:paraId="2A7E779C" w14:textId="77777777" w:rsidTr="00E55C79">
        <w:trPr>
          <w:trHeight w:val="324"/>
        </w:trPr>
        <w:tc>
          <w:tcPr>
            <w:tcW w:w="2802" w:type="dxa"/>
            <w:noWrap/>
            <w:hideMark/>
          </w:tcPr>
          <w:p w14:paraId="13BFE3D3"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GOTERM_CC_DIRECT</w:t>
            </w:r>
          </w:p>
        </w:tc>
        <w:tc>
          <w:tcPr>
            <w:tcW w:w="4961" w:type="dxa"/>
            <w:noWrap/>
            <w:hideMark/>
          </w:tcPr>
          <w:p w14:paraId="4393E29B"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GO:0070419~nonhomologous end joining complex</w:t>
            </w:r>
          </w:p>
        </w:tc>
        <w:tc>
          <w:tcPr>
            <w:tcW w:w="1003" w:type="dxa"/>
            <w:noWrap/>
            <w:hideMark/>
          </w:tcPr>
          <w:p w14:paraId="1B691CB1"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0.056144</w:t>
            </w:r>
          </w:p>
        </w:tc>
      </w:tr>
      <w:tr w:rsidR="00E55C79" w:rsidRPr="00E55C79" w14:paraId="1A60B0FC" w14:textId="77777777" w:rsidTr="00E55C79">
        <w:trPr>
          <w:trHeight w:val="324"/>
        </w:trPr>
        <w:tc>
          <w:tcPr>
            <w:tcW w:w="2802" w:type="dxa"/>
            <w:noWrap/>
            <w:hideMark/>
          </w:tcPr>
          <w:p w14:paraId="50BF762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KEGG_PATHWAY</w:t>
            </w:r>
          </w:p>
        </w:tc>
        <w:tc>
          <w:tcPr>
            <w:tcW w:w="4961" w:type="dxa"/>
            <w:noWrap/>
            <w:hideMark/>
          </w:tcPr>
          <w:p w14:paraId="5C25D319"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mmu03450:Non-homologous end-joining</w:t>
            </w:r>
          </w:p>
        </w:tc>
        <w:tc>
          <w:tcPr>
            <w:tcW w:w="1003" w:type="dxa"/>
            <w:noWrap/>
            <w:hideMark/>
          </w:tcPr>
          <w:p w14:paraId="322040BF" w14:textId="77777777" w:rsidR="00E55C79" w:rsidRPr="00E55C79" w:rsidRDefault="00E55C79" w:rsidP="000F6447">
            <w:pPr>
              <w:jc w:val="both"/>
              <w:rPr>
                <w:rFonts w:ascii="Arial" w:hAnsi="Arial" w:cs="Arial"/>
                <w:noProof/>
                <w:color w:val="000000" w:themeColor="text1"/>
                <w:sz w:val="16"/>
                <w:szCs w:val="16"/>
              </w:rPr>
            </w:pPr>
            <w:r w:rsidRPr="00E55C79">
              <w:rPr>
                <w:rFonts w:ascii="Arial" w:hAnsi="Arial" w:cs="Arial" w:hint="eastAsia"/>
                <w:noProof/>
                <w:color w:val="000000" w:themeColor="text1"/>
                <w:sz w:val="16"/>
                <w:szCs w:val="16"/>
              </w:rPr>
              <w:t>0.261275</w:t>
            </w:r>
          </w:p>
        </w:tc>
      </w:tr>
    </w:tbl>
    <w:p w14:paraId="7111B520" w14:textId="77777777" w:rsidR="00AA5925" w:rsidRPr="004B35C6" w:rsidRDefault="00AA5925" w:rsidP="000F6447">
      <w:pPr>
        <w:spacing w:line="240" w:lineRule="auto"/>
        <w:jc w:val="both"/>
        <w:rPr>
          <w:rFonts w:ascii="Arial" w:hAnsi="Arial" w:cs="Arial"/>
          <w:noProof/>
          <w:color w:val="000000" w:themeColor="text1"/>
          <w:sz w:val="16"/>
          <w:szCs w:val="16"/>
        </w:rPr>
      </w:pPr>
    </w:p>
    <w:tbl>
      <w:tblPr>
        <w:tblStyle w:val="ad"/>
        <w:tblW w:w="0" w:type="auto"/>
        <w:tblLook w:val="04A0" w:firstRow="1" w:lastRow="0" w:firstColumn="1" w:lastColumn="0" w:noHBand="0" w:noVBand="1"/>
      </w:tblPr>
      <w:tblGrid>
        <w:gridCol w:w="2797"/>
        <w:gridCol w:w="4966"/>
        <w:gridCol w:w="1003"/>
      </w:tblGrid>
      <w:tr w:rsidR="00E55C79" w:rsidRPr="00E55C79" w14:paraId="2DE8C3EE" w14:textId="77777777" w:rsidTr="00E55C79">
        <w:trPr>
          <w:trHeight w:val="324"/>
        </w:trPr>
        <w:tc>
          <w:tcPr>
            <w:tcW w:w="8766" w:type="dxa"/>
            <w:gridSpan w:val="3"/>
            <w:noWrap/>
          </w:tcPr>
          <w:p w14:paraId="48C44DC8" w14:textId="4296D174" w:rsidR="00E55C79" w:rsidRPr="00E55C79" w:rsidRDefault="00E55C79" w:rsidP="000F6447">
            <w:pPr>
              <w:jc w:val="both"/>
              <w:rPr>
                <w:rFonts w:ascii="Arial" w:hAnsi="Arial" w:cs="Arial"/>
                <w:color w:val="000000" w:themeColor="text1"/>
                <w:sz w:val="16"/>
                <w:szCs w:val="16"/>
              </w:rPr>
            </w:pPr>
            <w:r w:rsidRPr="00E55C79">
              <w:rPr>
                <w:rFonts w:ascii="Arial" w:hAnsi="Arial" w:cs="Arial"/>
                <w:b/>
                <w:color w:val="000000" w:themeColor="text1"/>
                <w:sz w:val="24"/>
                <w:szCs w:val="16"/>
              </w:rPr>
              <w:t>Up in TA</w:t>
            </w:r>
          </w:p>
        </w:tc>
      </w:tr>
      <w:tr w:rsidR="00E55C79" w:rsidRPr="00E55C79" w14:paraId="2A2F1184" w14:textId="77777777" w:rsidTr="00E55C79">
        <w:trPr>
          <w:trHeight w:val="324"/>
        </w:trPr>
        <w:tc>
          <w:tcPr>
            <w:tcW w:w="2797" w:type="dxa"/>
            <w:noWrap/>
          </w:tcPr>
          <w:p w14:paraId="17321FEC" w14:textId="7752EF02"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1</w:t>
            </w:r>
          </w:p>
        </w:tc>
        <w:tc>
          <w:tcPr>
            <w:tcW w:w="4966" w:type="dxa"/>
            <w:noWrap/>
          </w:tcPr>
          <w:p w14:paraId="78FF4D3D" w14:textId="43A82540"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16.93</w:t>
            </w:r>
          </w:p>
        </w:tc>
        <w:tc>
          <w:tcPr>
            <w:tcW w:w="1003" w:type="dxa"/>
            <w:noWrap/>
          </w:tcPr>
          <w:p w14:paraId="75431950" w14:textId="77777777" w:rsidR="00E55C79" w:rsidRPr="00E55C79" w:rsidRDefault="00E55C79" w:rsidP="000F6447">
            <w:pPr>
              <w:jc w:val="both"/>
              <w:rPr>
                <w:rFonts w:ascii="Arial" w:hAnsi="Arial" w:cs="Arial"/>
                <w:color w:val="000000" w:themeColor="text1"/>
                <w:sz w:val="16"/>
                <w:szCs w:val="16"/>
              </w:rPr>
            </w:pPr>
          </w:p>
        </w:tc>
      </w:tr>
      <w:tr w:rsidR="00E55C79" w:rsidRPr="00E55C79" w14:paraId="3F2D921D" w14:textId="77777777" w:rsidTr="00E55C79">
        <w:trPr>
          <w:trHeight w:val="324"/>
        </w:trPr>
        <w:tc>
          <w:tcPr>
            <w:tcW w:w="2797" w:type="dxa"/>
            <w:noWrap/>
            <w:hideMark/>
          </w:tcPr>
          <w:p w14:paraId="55B145D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0CD24FA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7B45C899" w14:textId="5DB60A5F"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3CA63DB7" w14:textId="77777777" w:rsidTr="00E55C79">
        <w:trPr>
          <w:trHeight w:val="324"/>
        </w:trPr>
        <w:tc>
          <w:tcPr>
            <w:tcW w:w="2797" w:type="dxa"/>
            <w:noWrap/>
            <w:hideMark/>
          </w:tcPr>
          <w:p w14:paraId="524B380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2AB1480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GO:0016021~integral component of membrane</w:t>
            </w:r>
          </w:p>
        </w:tc>
        <w:tc>
          <w:tcPr>
            <w:tcW w:w="1003" w:type="dxa"/>
            <w:noWrap/>
            <w:hideMark/>
          </w:tcPr>
          <w:p w14:paraId="6E25D69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1.97E-19</w:t>
            </w:r>
          </w:p>
        </w:tc>
      </w:tr>
      <w:tr w:rsidR="00E55C79" w:rsidRPr="00E55C79" w14:paraId="603093BD" w14:textId="77777777" w:rsidTr="00E55C79">
        <w:trPr>
          <w:trHeight w:val="324"/>
        </w:trPr>
        <w:tc>
          <w:tcPr>
            <w:tcW w:w="2797" w:type="dxa"/>
            <w:noWrap/>
            <w:hideMark/>
          </w:tcPr>
          <w:p w14:paraId="509A6DA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4F6E314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GO:0005886~plasma membrane</w:t>
            </w:r>
          </w:p>
        </w:tc>
        <w:tc>
          <w:tcPr>
            <w:tcW w:w="1003" w:type="dxa"/>
            <w:noWrap/>
            <w:hideMark/>
          </w:tcPr>
          <w:p w14:paraId="516664A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1.77E-18</w:t>
            </w:r>
          </w:p>
        </w:tc>
      </w:tr>
      <w:tr w:rsidR="00E55C79" w:rsidRPr="00E55C79" w14:paraId="769CC0D2" w14:textId="77777777" w:rsidTr="00E55C79">
        <w:trPr>
          <w:trHeight w:val="324"/>
        </w:trPr>
        <w:tc>
          <w:tcPr>
            <w:tcW w:w="2797" w:type="dxa"/>
            <w:noWrap/>
            <w:hideMark/>
          </w:tcPr>
          <w:p w14:paraId="42A0AC8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29077BF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GO:0016020~membrane</w:t>
            </w:r>
          </w:p>
        </w:tc>
        <w:tc>
          <w:tcPr>
            <w:tcW w:w="1003" w:type="dxa"/>
            <w:noWrap/>
            <w:hideMark/>
          </w:tcPr>
          <w:p w14:paraId="1F2C03D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4.78E-15</w:t>
            </w:r>
          </w:p>
        </w:tc>
      </w:tr>
      <w:tr w:rsidR="00E55C79" w:rsidRPr="00E55C79" w14:paraId="7B5DACFB" w14:textId="77777777" w:rsidTr="00E55C79">
        <w:trPr>
          <w:trHeight w:val="324"/>
        </w:trPr>
        <w:tc>
          <w:tcPr>
            <w:tcW w:w="2797" w:type="dxa"/>
            <w:noWrap/>
            <w:hideMark/>
          </w:tcPr>
          <w:p w14:paraId="769E3770"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2EC1CD55"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5BEF0347" w14:textId="77777777" w:rsidR="00E55C79" w:rsidRPr="00E55C79" w:rsidRDefault="00E55C79" w:rsidP="000F6447">
            <w:pPr>
              <w:jc w:val="both"/>
              <w:rPr>
                <w:rFonts w:ascii="Arial" w:hAnsi="Arial" w:cs="Arial"/>
                <w:color w:val="000000" w:themeColor="text1"/>
                <w:sz w:val="16"/>
                <w:szCs w:val="16"/>
              </w:rPr>
            </w:pPr>
          </w:p>
        </w:tc>
      </w:tr>
      <w:tr w:rsidR="00E55C79" w:rsidRPr="00E55C79" w14:paraId="6C3FA9C4" w14:textId="77777777" w:rsidTr="00E55C79">
        <w:trPr>
          <w:trHeight w:val="324"/>
        </w:trPr>
        <w:tc>
          <w:tcPr>
            <w:tcW w:w="2797" w:type="dxa"/>
            <w:noWrap/>
            <w:hideMark/>
          </w:tcPr>
          <w:p w14:paraId="53C2127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2</w:t>
            </w:r>
          </w:p>
        </w:tc>
        <w:tc>
          <w:tcPr>
            <w:tcW w:w="4966" w:type="dxa"/>
            <w:noWrap/>
            <w:hideMark/>
          </w:tcPr>
          <w:p w14:paraId="574C489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12.54</w:t>
            </w:r>
          </w:p>
        </w:tc>
        <w:tc>
          <w:tcPr>
            <w:tcW w:w="1003" w:type="dxa"/>
            <w:noWrap/>
            <w:hideMark/>
          </w:tcPr>
          <w:p w14:paraId="248A6489" w14:textId="77777777" w:rsidR="00E55C79" w:rsidRPr="00E55C79" w:rsidRDefault="00E55C79" w:rsidP="000F6447">
            <w:pPr>
              <w:jc w:val="both"/>
              <w:rPr>
                <w:rFonts w:ascii="Arial" w:hAnsi="Arial" w:cs="Arial"/>
                <w:color w:val="000000" w:themeColor="text1"/>
                <w:sz w:val="16"/>
                <w:szCs w:val="16"/>
              </w:rPr>
            </w:pPr>
          </w:p>
        </w:tc>
      </w:tr>
      <w:tr w:rsidR="00E55C79" w:rsidRPr="00E55C79" w14:paraId="2CA46AC2" w14:textId="77777777" w:rsidTr="00E55C79">
        <w:trPr>
          <w:trHeight w:val="324"/>
        </w:trPr>
        <w:tc>
          <w:tcPr>
            <w:tcW w:w="2797" w:type="dxa"/>
            <w:noWrap/>
            <w:hideMark/>
          </w:tcPr>
          <w:p w14:paraId="6160C7C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58DCF5A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2FC8279C" w14:textId="700A7EF9"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413DC77A" w14:textId="77777777" w:rsidTr="00E55C79">
        <w:trPr>
          <w:trHeight w:val="324"/>
        </w:trPr>
        <w:tc>
          <w:tcPr>
            <w:tcW w:w="2797" w:type="dxa"/>
            <w:noWrap/>
            <w:hideMark/>
          </w:tcPr>
          <w:p w14:paraId="3AA05B3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34D7EC1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GO:0045202~synapse</w:t>
            </w:r>
          </w:p>
        </w:tc>
        <w:tc>
          <w:tcPr>
            <w:tcW w:w="1003" w:type="dxa"/>
            <w:noWrap/>
            <w:hideMark/>
          </w:tcPr>
          <w:p w14:paraId="5A887D5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3.38E-16</w:t>
            </w:r>
          </w:p>
        </w:tc>
      </w:tr>
      <w:tr w:rsidR="00E55C79" w:rsidRPr="00E55C79" w14:paraId="0809D989" w14:textId="77777777" w:rsidTr="00E55C79">
        <w:trPr>
          <w:trHeight w:val="324"/>
        </w:trPr>
        <w:tc>
          <w:tcPr>
            <w:tcW w:w="2797" w:type="dxa"/>
            <w:noWrap/>
            <w:hideMark/>
          </w:tcPr>
          <w:p w14:paraId="7A1A6EB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6316ECD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GO:0045211~postsynaptic membrane</w:t>
            </w:r>
          </w:p>
        </w:tc>
        <w:tc>
          <w:tcPr>
            <w:tcW w:w="1003" w:type="dxa"/>
            <w:noWrap/>
            <w:hideMark/>
          </w:tcPr>
          <w:p w14:paraId="018936D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1.86E-12</w:t>
            </w:r>
          </w:p>
        </w:tc>
      </w:tr>
      <w:tr w:rsidR="00E55C79" w:rsidRPr="00E55C79" w14:paraId="3B342937" w14:textId="77777777" w:rsidTr="00E55C79">
        <w:trPr>
          <w:trHeight w:val="324"/>
        </w:trPr>
        <w:tc>
          <w:tcPr>
            <w:tcW w:w="2797" w:type="dxa"/>
            <w:noWrap/>
            <w:hideMark/>
          </w:tcPr>
          <w:p w14:paraId="7CEB00C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5E8AF8B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GO:0030054~cell junction</w:t>
            </w:r>
          </w:p>
        </w:tc>
        <w:tc>
          <w:tcPr>
            <w:tcW w:w="1003" w:type="dxa"/>
            <w:noWrap/>
            <w:hideMark/>
          </w:tcPr>
          <w:p w14:paraId="1473D80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3.70E-11</w:t>
            </w:r>
          </w:p>
        </w:tc>
      </w:tr>
      <w:tr w:rsidR="00E55C79" w:rsidRPr="00E55C79" w14:paraId="64432693" w14:textId="77777777" w:rsidTr="00E55C79">
        <w:trPr>
          <w:trHeight w:val="324"/>
        </w:trPr>
        <w:tc>
          <w:tcPr>
            <w:tcW w:w="2797" w:type="dxa"/>
            <w:noWrap/>
            <w:hideMark/>
          </w:tcPr>
          <w:p w14:paraId="5B1DE930"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2587B7D9"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62A4B867" w14:textId="77777777" w:rsidR="00E55C79" w:rsidRPr="00E55C79" w:rsidRDefault="00E55C79" w:rsidP="000F6447">
            <w:pPr>
              <w:jc w:val="both"/>
              <w:rPr>
                <w:rFonts w:ascii="Arial" w:hAnsi="Arial" w:cs="Arial"/>
                <w:color w:val="000000" w:themeColor="text1"/>
                <w:sz w:val="16"/>
                <w:szCs w:val="16"/>
              </w:rPr>
            </w:pPr>
          </w:p>
        </w:tc>
      </w:tr>
      <w:tr w:rsidR="00E55C79" w:rsidRPr="00E55C79" w14:paraId="4D5FBEC7" w14:textId="77777777" w:rsidTr="00E55C79">
        <w:trPr>
          <w:trHeight w:val="324"/>
        </w:trPr>
        <w:tc>
          <w:tcPr>
            <w:tcW w:w="2797" w:type="dxa"/>
            <w:noWrap/>
            <w:hideMark/>
          </w:tcPr>
          <w:p w14:paraId="7F2BC97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3</w:t>
            </w:r>
          </w:p>
        </w:tc>
        <w:tc>
          <w:tcPr>
            <w:tcW w:w="4966" w:type="dxa"/>
            <w:noWrap/>
            <w:hideMark/>
          </w:tcPr>
          <w:p w14:paraId="4DDCC1E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2.92</w:t>
            </w:r>
          </w:p>
        </w:tc>
        <w:tc>
          <w:tcPr>
            <w:tcW w:w="1003" w:type="dxa"/>
            <w:noWrap/>
            <w:hideMark/>
          </w:tcPr>
          <w:p w14:paraId="2908B04A" w14:textId="77777777" w:rsidR="00E55C79" w:rsidRPr="00E55C79" w:rsidRDefault="00E55C79" w:rsidP="000F6447">
            <w:pPr>
              <w:jc w:val="both"/>
              <w:rPr>
                <w:rFonts w:ascii="Arial" w:hAnsi="Arial" w:cs="Arial"/>
                <w:color w:val="000000" w:themeColor="text1"/>
                <w:sz w:val="16"/>
                <w:szCs w:val="16"/>
              </w:rPr>
            </w:pPr>
          </w:p>
        </w:tc>
      </w:tr>
      <w:tr w:rsidR="00E55C79" w:rsidRPr="00E55C79" w14:paraId="70081A93" w14:textId="77777777" w:rsidTr="00E55C79">
        <w:trPr>
          <w:trHeight w:val="324"/>
        </w:trPr>
        <w:tc>
          <w:tcPr>
            <w:tcW w:w="2797" w:type="dxa"/>
            <w:noWrap/>
            <w:hideMark/>
          </w:tcPr>
          <w:p w14:paraId="6D26C57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037232A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4F0E3B5C" w14:textId="3D0E7E2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56280F3E" w14:textId="77777777" w:rsidTr="00E55C79">
        <w:trPr>
          <w:trHeight w:val="324"/>
        </w:trPr>
        <w:tc>
          <w:tcPr>
            <w:tcW w:w="2797" w:type="dxa"/>
            <w:noWrap/>
            <w:hideMark/>
          </w:tcPr>
          <w:p w14:paraId="01F077A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012B446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GO:0007416~synapse assembly</w:t>
            </w:r>
          </w:p>
        </w:tc>
        <w:tc>
          <w:tcPr>
            <w:tcW w:w="1003" w:type="dxa"/>
            <w:noWrap/>
            <w:hideMark/>
          </w:tcPr>
          <w:p w14:paraId="73EC954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1.65E-07</w:t>
            </w:r>
          </w:p>
        </w:tc>
      </w:tr>
      <w:tr w:rsidR="00E55C79" w:rsidRPr="00E55C79" w14:paraId="421FD6D5" w14:textId="77777777" w:rsidTr="00E55C79">
        <w:trPr>
          <w:trHeight w:val="324"/>
        </w:trPr>
        <w:tc>
          <w:tcPr>
            <w:tcW w:w="2797" w:type="dxa"/>
            <w:noWrap/>
            <w:hideMark/>
          </w:tcPr>
          <w:p w14:paraId="59DDA29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26B3C90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GO:2000463~positive regulation of excitatory postsynaptic potential</w:t>
            </w:r>
          </w:p>
        </w:tc>
        <w:tc>
          <w:tcPr>
            <w:tcW w:w="1003" w:type="dxa"/>
            <w:noWrap/>
            <w:hideMark/>
          </w:tcPr>
          <w:p w14:paraId="5A35197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1.13E-05</w:t>
            </w:r>
          </w:p>
        </w:tc>
      </w:tr>
      <w:tr w:rsidR="00E55C79" w:rsidRPr="00E55C79" w14:paraId="29829D80" w14:textId="77777777" w:rsidTr="00E55C79">
        <w:trPr>
          <w:trHeight w:val="324"/>
        </w:trPr>
        <w:tc>
          <w:tcPr>
            <w:tcW w:w="2797" w:type="dxa"/>
            <w:noWrap/>
            <w:hideMark/>
          </w:tcPr>
          <w:p w14:paraId="5A817DF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34CA961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GO:0007158~neuron cell-cell adhesion</w:t>
            </w:r>
          </w:p>
        </w:tc>
        <w:tc>
          <w:tcPr>
            <w:tcW w:w="1003" w:type="dxa"/>
            <w:noWrap/>
            <w:hideMark/>
          </w:tcPr>
          <w:p w14:paraId="5AEBF77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2.39E-05</w:t>
            </w:r>
          </w:p>
        </w:tc>
      </w:tr>
      <w:tr w:rsidR="00E55C79" w:rsidRPr="00E55C79" w14:paraId="4BC4F062" w14:textId="77777777" w:rsidTr="00E55C79">
        <w:trPr>
          <w:trHeight w:val="324"/>
        </w:trPr>
        <w:tc>
          <w:tcPr>
            <w:tcW w:w="2797" w:type="dxa"/>
            <w:noWrap/>
            <w:hideMark/>
          </w:tcPr>
          <w:p w14:paraId="12E1139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5FB9446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GO:0051968~positive regulation of synaptic transmission, glutamatergic</w:t>
            </w:r>
          </w:p>
        </w:tc>
        <w:tc>
          <w:tcPr>
            <w:tcW w:w="1003" w:type="dxa"/>
            <w:noWrap/>
            <w:hideMark/>
          </w:tcPr>
          <w:p w14:paraId="6181CDE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3.48E-05</w:t>
            </w:r>
          </w:p>
        </w:tc>
      </w:tr>
      <w:tr w:rsidR="00E55C79" w:rsidRPr="00E55C79" w14:paraId="4116B650" w14:textId="77777777" w:rsidTr="00E55C79">
        <w:trPr>
          <w:trHeight w:val="324"/>
        </w:trPr>
        <w:tc>
          <w:tcPr>
            <w:tcW w:w="2797" w:type="dxa"/>
            <w:noWrap/>
            <w:hideMark/>
          </w:tcPr>
          <w:p w14:paraId="5D46B4C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7C92BDB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GO:0060076~excitatory synapse</w:t>
            </w:r>
          </w:p>
        </w:tc>
        <w:tc>
          <w:tcPr>
            <w:tcW w:w="1003" w:type="dxa"/>
            <w:noWrap/>
            <w:hideMark/>
          </w:tcPr>
          <w:p w14:paraId="2485EE6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7.44E-05</w:t>
            </w:r>
          </w:p>
        </w:tc>
      </w:tr>
      <w:tr w:rsidR="00E55C79" w:rsidRPr="00E55C79" w14:paraId="7E4C38CF" w14:textId="77777777" w:rsidTr="00E55C79">
        <w:trPr>
          <w:trHeight w:val="324"/>
        </w:trPr>
        <w:tc>
          <w:tcPr>
            <w:tcW w:w="2797" w:type="dxa"/>
            <w:noWrap/>
            <w:hideMark/>
          </w:tcPr>
          <w:p w14:paraId="1F5CE1F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4954D44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GO:0050808~synapse organization</w:t>
            </w:r>
          </w:p>
        </w:tc>
        <w:tc>
          <w:tcPr>
            <w:tcW w:w="1003" w:type="dxa"/>
            <w:noWrap/>
            <w:hideMark/>
          </w:tcPr>
          <w:p w14:paraId="5661BAE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1.01E-04</w:t>
            </w:r>
          </w:p>
        </w:tc>
      </w:tr>
      <w:tr w:rsidR="00E55C79" w:rsidRPr="00E55C79" w14:paraId="6025A7CF" w14:textId="77777777" w:rsidTr="00E55C79">
        <w:trPr>
          <w:trHeight w:val="324"/>
        </w:trPr>
        <w:tc>
          <w:tcPr>
            <w:tcW w:w="2797" w:type="dxa"/>
            <w:noWrap/>
            <w:hideMark/>
          </w:tcPr>
          <w:p w14:paraId="4D2C57E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3936338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GO:0050804~modulation of synaptic transmission</w:t>
            </w:r>
          </w:p>
        </w:tc>
        <w:tc>
          <w:tcPr>
            <w:tcW w:w="1003" w:type="dxa"/>
            <w:noWrap/>
            <w:hideMark/>
          </w:tcPr>
          <w:p w14:paraId="6F63BBB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1.03E-04</w:t>
            </w:r>
          </w:p>
        </w:tc>
      </w:tr>
      <w:tr w:rsidR="00E55C79" w:rsidRPr="00E55C79" w14:paraId="2DBAA0AC" w14:textId="77777777" w:rsidTr="00E55C79">
        <w:trPr>
          <w:trHeight w:val="324"/>
        </w:trPr>
        <w:tc>
          <w:tcPr>
            <w:tcW w:w="2797" w:type="dxa"/>
            <w:noWrap/>
            <w:hideMark/>
          </w:tcPr>
          <w:p w14:paraId="1FA396E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1E1DD0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GO:0060291~long-term synaptic potentiation</w:t>
            </w:r>
          </w:p>
        </w:tc>
        <w:tc>
          <w:tcPr>
            <w:tcW w:w="1003" w:type="dxa"/>
            <w:noWrap/>
            <w:hideMark/>
          </w:tcPr>
          <w:p w14:paraId="30EA75E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1.43E-04</w:t>
            </w:r>
          </w:p>
        </w:tc>
      </w:tr>
      <w:tr w:rsidR="00E55C79" w:rsidRPr="00E55C79" w14:paraId="777BC4FF" w14:textId="77777777" w:rsidTr="00E55C79">
        <w:trPr>
          <w:trHeight w:val="324"/>
        </w:trPr>
        <w:tc>
          <w:tcPr>
            <w:tcW w:w="2797" w:type="dxa"/>
            <w:noWrap/>
            <w:hideMark/>
          </w:tcPr>
          <w:p w14:paraId="6BB2BA5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42A30C2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GO:0097105~presynaptic membrane assembly</w:t>
            </w:r>
          </w:p>
        </w:tc>
        <w:tc>
          <w:tcPr>
            <w:tcW w:w="1003" w:type="dxa"/>
            <w:noWrap/>
            <w:hideMark/>
          </w:tcPr>
          <w:p w14:paraId="0416BDC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2.96E-04</w:t>
            </w:r>
          </w:p>
        </w:tc>
      </w:tr>
      <w:tr w:rsidR="00E55C79" w:rsidRPr="00E55C79" w14:paraId="46D3F142" w14:textId="77777777" w:rsidTr="00E55C79">
        <w:trPr>
          <w:trHeight w:val="324"/>
        </w:trPr>
        <w:tc>
          <w:tcPr>
            <w:tcW w:w="2797" w:type="dxa"/>
            <w:noWrap/>
            <w:hideMark/>
          </w:tcPr>
          <w:p w14:paraId="624169F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028A0D6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GO:0007612~learning</w:t>
            </w:r>
          </w:p>
        </w:tc>
        <w:tc>
          <w:tcPr>
            <w:tcW w:w="1003" w:type="dxa"/>
            <w:noWrap/>
            <w:hideMark/>
          </w:tcPr>
          <w:p w14:paraId="053113D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3.25E-04</w:t>
            </w:r>
          </w:p>
        </w:tc>
      </w:tr>
      <w:tr w:rsidR="00E55C79" w:rsidRPr="00E55C79" w14:paraId="61C12480" w14:textId="77777777" w:rsidTr="00E55C79">
        <w:trPr>
          <w:trHeight w:val="324"/>
        </w:trPr>
        <w:tc>
          <w:tcPr>
            <w:tcW w:w="2797" w:type="dxa"/>
            <w:noWrap/>
            <w:hideMark/>
          </w:tcPr>
          <w:p w14:paraId="4BDB57F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38CBC0D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GO:0035418~protein localization to synapse</w:t>
            </w:r>
          </w:p>
        </w:tc>
        <w:tc>
          <w:tcPr>
            <w:tcW w:w="1003" w:type="dxa"/>
            <w:noWrap/>
            <w:hideMark/>
          </w:tcPr>
          <w:p w14:paraId="7BB1742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3.37E-04</w:t>
            </w:r>
          </w:p>
        </w:tc>
      </w:tr>
      <w:tr w:rsidR="00E55C79" w:rsidRPr="00E55C79" w14:paraId="0785D342" w14:textId="77777777" w:rsidTr="00E55C79">
        <w:trPr>
          <w:trHeight w:val="324"/>
        </w:trPr>
        <w:tc>
          <w:tcPr>
            <w:tcW w:w="2797" w:type="dxa"/>
            <w:noWrap/>
            <w:hideMark/>
          </w:tcPr>
          <w:p w14:paraId="49A22EC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DE9277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GO:2000809~positive regulation of synaptic vesicle clustering</w:t>
            </w:r>
          </w:p>
        </w:tc>
        <w:tc>
          <w:tcPr>
            <w:tcW w:w="1003" w:type="dxa"/>
            <w:noWrap/>
            <w:hideMark/>
          </w:tcPr>
          <w:p w14:paraId="249BC94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6.39E-04</w:t>
            </w:r>
          </w:p>
        </w:tc>
      </w:tr>
      <w:tr w:rsidR="00E55C79" w:rsidRPr="00E55C79" w14:paraId="2D2C5BFF" w14:textId="77777777" w:rsidTr="00E55C79">
        <w:trPr>
          <w:trHeight w:val="324"/>
        </w:trPr>
        <w:tc>
          <w:tcPr>
            <w:tcW w:w="2797" w:type="dxa"/>
            <w:noWrap/>
            <w:hideMark/>
          </w:tcPr>
          <w:p w14:paraId="3406475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FECCA6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GO:0097104~postsynaptic membrane assembly</w:t>
            </w:r>
          </w:p>
        </w:tc>
        <w:tc>
          <w:tcPr>
            <w:tcW w:w="1003" w:type="dxa"/>
            <w:noWrap/>
            <w:hideMark/>
          </w:tcPr>
          <w:p w14:paraId="6A1E72F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0.001239</w:t>
            </w:r>
          </w:p>
        </w:tc>
      </w:tr>
      <w:tr w:rsidR="00E55C79" w:rsidRPr="00E55C79" w14:paraId="3E027AC5" w14:textId="77777777" w:rsidTr="00E55C79">
        <w:trPr>
          <w:trHeight w:val="324"/>
        </w:trPr>
        <w:tc>
          <w:tcPr>
            <w:tcW w:w="2797" w:type="dxa"/>
            <w:noWrap/>
            <w:hideMark/>
          </w:tcPr>
          <w:p w14:paraId="19D2145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2B62104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GO:0097119~postsynaptic density protein 95 clustering</w:t>
            </w:r>
          </w:p>
        </w:tc>
        <w:tc>
          <w:tcPr>
            <w:tcW w:w="1003" w:type="dxa"/>
            <w:noWrap/>
            <w:hideMark/>
          </w:tcPr>
          <w:p w14:paraId="6C16B3F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0.001239</w:t>
            </w:r>
          </w:p>
        </w:tc>
      </w:tr>
      <w:tr w:rsidR="00E55C79" w:rsidRPr="00E55C79" w14:paraId="6A102175" w14:textId="77777777" w:rsidTr="00E55C79">
        <w:trPr>
          <w:trHeight w:val="324"/>
        </w:trPr>
        <w:tc>
          <w:tcPr>
            <w:tcW w:w="2797" w:type="dxa"/>
            <w:noWrap/>
            <w:hideMark/>
          </w:tcPr>
          <w:p w14:paraId="002CBD6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4F6A9FC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GO:0002087~regulation of respiratory gaseous exchange by neurological system process</w:t>
            </w:r>
          </w:p>
        </w:tc>
        <w:tc>
          <w:tcPr>
            <w:tcW w:w="1003" w:type="dxa"/>
            <w:noWrap/>
            <w:hideMark/>
          </w:tcPr>
          <w:p w14:paraId="487FCE0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0.001472</w:t>
            </w:r>
          </w:p>
        </w:tc>
      </w:tr>
      <w:tr w:rsidR="00E55C79" w:rsidRPr="00E55C79" w14:paraId="66C76D7B" w14:textId="77777777" w:rsidTr="00E55C79">
        <w:trPr>
          <w:trHeight w:val="324"/>
        </w:trPr>
        <w:tc>
          <w:tcPr>
            <w:tcW w:w="2797" w:type="dxa"/>
            <w:noWrap/>
            <w:hideMark/>
          </w:tcPr>
          <w:p w14:paraId="07E07ED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4A6DCE5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GO:0099055~integral component of postsynaptic membrane</w:t>
            </w:r>
          </w:p>
        </w:tc>
        <w:tc>
          <w:tcPr>
            <w:tcW w:w="1003" w:type="dxa"/>
            <w:noWrap/>
            <w:hideMark/>
          </w:tcPr>
          <w:p w14:paraId="71911B0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0.004464</w:t>
            </w:r>
          </w:p>
        </w:tc>
      </w:tr>
      <w:tr w:rsidR="00E55C79" w:rsidRPr="00E55C79" w14:paraId="267BDB54" w14:textId="77777777" w:rsidTr="00E55C79">
        <w:trPr>
          <w:trHeight w:val="324"/>
        </w:trPr>
        <w:tc>
          <w:tcPr>
            <w:tcW w:w="2797" w:type="dxa"/>
            <w:noWrap/>
            <w:hideMark/>
          </w:tcPr>
          <w:p w14:paraId="0BBFE48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5BAE9E2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GO:2000311~regulation of alpha-amino-3-hydroxy-5-methyl-4-isoxazole propionate selective glutamate receptor activity</w:t>
            </w:r>
          </w:p>
        </w:tc>
        <w:tc>
          <w:tcPr>
            <w:tcW w:w="1003" w:type="dxa"/>
            <w:noWrap/>
            <w:hideMark/>
          </w:tcPr>
          <w:p w14:paraId="54F718B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0.005355</w:t>
            </w:r>
          </w:p>
        </w:tc>
      </w:tr>
      <w:tr w:rsidR="00E55C79" w:rsidRPr="00E55C79" w14:paraId="7AB90C52" w14:textId="77777777" w:rsidTr="00E55C79">
        <w:trPr>
          <w:trHeight w:val="324"/>
        </w:trPr>
        <w:tc>
          <w:tcPr>
            <w:tcW w:w="2797" w:type="dxa"/>
            <w:noWrap/>
            <w:hideMark/>
          </w:tcPr>
          <w:p w14:paraId="7899FDD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46AC9A5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GO:0060999~positive regulation of dendritic spine development</w:t>
            </w:r>
          </w:p>
        </w:tc>
        <w:tc>
          <w:tcPr>
            <w:tcW w:w="1003" w:type="dxa"/>
            <w:noWrap/>
            <w:hideMark/>
          </w:tcPr>
          <w:p w14:paraId="66A8F48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0.005908</w:t>
            </w:r>
          </w:p>
        </w:tc>
      </w:tr>
      <w:tr w:rsidR="00E55C79" w:rsidRPr="00E55C79" w14:paraId="15EC1C4D" w14:textId="77777777" w:rsidTr="00E55C79">
        <w:trPr>
          <w:trHeight w:val="324"/>
        </w:trPr>
        <w:tc>
          <w:tcPr>
            <w:tcW w:w="2797" w:type="dxa"/>
            <w:noWrap/>
            <w:hideMark/>
          </w:tcPr>
          <w:p w14:paraId="281A919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1E50F63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 xml:space="preserve">GO:0035176~social </w:t>
            </w:r>
            <w:r w:rsidRPr="00BC7882">
              <w:rPr>
                <w:rFonts w:ascii="Arial" w:hAnsi="Arial" w:cs="Arial" w:hint="eastAsia"/>
                <w:noProof/>
                <w:color w:val="000000" w:themeColor="text1"/>
                <w:sz w:val="16"/>
                <w:szCs w:val="16"/>
              </w:rPr>
              <w:t>behavior</w:t>
            </w:r>
          </w:p>
        </w:tc>
        <w:tc>
          <w:tcPr>
            <w:tcW w:w="1003" w:type="dxa"/>
            <w:noWrap/>
            <w:hideMark/>
          </w:tcPr>
          <w:p w14:paraId="2301C4E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0.006165</w:t>
            </w:r>
          </w:p>
        </w:tc>
      </w:tr>
      <w:tr w:rsidR="00E55C79" w:rsidRPr="00E55C79" w14:paraId="44C63250" w14:textId="77777777" w:rsidTr="00E55C79">
        <w:trPr>
          <w:trHeight w:val="324"/>
        </w:trPr>
        <w:tc>
          <w:tcPr>
            <w:tcW w:w="2797" w:type="dxa"/>
            <w:noWrap/>
            <w:hideMark/>
          </w:tcPr>
          <w:p w14:paraId="1E0680E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7A8BE9F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GO:0060077~inhibitory synapse</w:t>
            </w:r>
          </w:p>
        </w:tc>
        <w:tc>
          <w:tcPr>
            <w:tcW w:w="1003" w:type="dxa"/>
            <w:noWrap/>
            <w:hideMark/>
          </w:tcPr>
          <w:p w14:paraId="649BB6F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0.008167</w:t>
            </w:r>
          </w:p>
        </w:tc>
      </w:tr>
      <w:tr w:rsidR="00E55C79" w:rsidRPr="00E55C79" w14:paraId="35ABD4C6" w14:textId="77777777" w:rsidTr="00E55C79">
        <w:trPr>
          <w:trHeight w:val="324"/>
        </w:trPr>
        <w:tc>
          <w:tcPr>
            <w:tcW w:w="2797" w:type="dxa"/>
            <w:noWrap/>
            <w:hideMark/>
          </w:tcPr>
          <w:p w14:paraId="0284FD1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42EDD63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GO:1902474~positive regulation of protein localization to synapse</w:t>
            </w:r>
          </w:p>
        </w:tc>
        <w:tc>
          <w:tcPr>
            <w:tcW w:w="1003" w:type="dxa"/>
            <w:noWrap/>
            <w:hideMark/>
          </w:tcPr>
          <w:p w14:paraId="393EB4D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0.009473</w:t>
            </w:r>
          </w:p>
        </w:tc>
      </w:tr>
      <w:tr w:rsidR="00E55C79" w:rsidRPr="00E55C79" w14:paraId="0B635CA3" w14:textId="77777777" w:rsidTr="00E55C79">
        <w:trPr>
          <w:trHeight w:val="324"/>
        </w:trPr>
        <w:tc>
          <w:tcPr>
            <w:tcW w:w="2797" w:type="dxa"/>
            <w:noWrap/>
            <w:hideMark/>
          </w:tcPr>
          <w:p w14:paraId="1C0E8CC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53B171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GO:0042043~neurexin family protein binding</w:t>
            </w:r>
          </w:p>
        </w:tc>
        <w:tc>
          <w:tcPr>
            <w:tcW w:w="1003" w:type="dxa"/>
            <w:noWrap/>
            <w:hideMark/>
          </w:tcPr>
          <w:p w14:paraId="76F0B52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0.016432</w:t>
            </w:r>
          </w:p>
        </w:tc>
      </w:tr>
      <w:tr w:rsidR="00E55C79" w:rsidRPr="00E55C79" w14:paraId="57857223" w14:textId="77777777" w:rsidTr="00E55C79">
        <w:trPr>
          <w:trHeight w:val="324"/>
        </w:trPr>
        <w:tc>
          <w:tcPr>
            <w:tcW w:w="2797" w:type="dxa"/>
            <w:noWrap/>
            <w:hideMark/>
          </w:tcPr>
          <w:p w14:paraId="7DE5923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B27EA6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GO:0097114~NMDA glutamate receptor clustering</w:t>
            </w:r>
          </w:p>
        </w:tc>
        <w:tc>
          <w:tcPr>
            <w:tcW w:w="1003" w:type="dxa"/>
            <w:noWrap/>
            <w:hideMark/>
          </w:tcPr>
          <w:p w14:paraId="75584CC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0.022424</w:t>
            </w:r>
          </w:p>
        </w:tc>
      </w:tr>
      <w:tr w:rsidR="00E55C79" w:rsidRPr="00E55C79" w14:paraId="72247AE1" w14:textId="77777777" w:rsidTr="00E55C79">
        <w:trPr>
          <w:trHeight w:val="324"/>
        </w:trPr>
        <w:tc>
          <w:tcPr>
            <w:tcW w:w="2797" w:type="dxa"/>
            <w:noWrap/>
            <w:hideMark/>
          </w:tcPr>
          <w:p w14:paraId="3578837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B57D1B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GO:2000310~regulation of N-methyl-D-aspartate selective glutamate receptor activity</w:t>
            </w:r>
          </w:p>
        </w:tc>
        <w:tc>
          <w:tcPr>
            <w:tcW w:w="1003" w:type="dxa"/>
            <w:noWrap/>
            <w:hideMark/>
          </w:tcPr>
          <w:p w14:paraId="2314DB0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0.025578</w:t>
            </w:r>
          </w:p>
        </w:tc>
      </w:tr>
      <w:tr w:rsidR="00E55C79" w:rsidRPr="00E55C79" w14:paraId="7D7C8771" w14:textId="77777777" w:rsidTr="00E55C79">
        <w:trPr>
          <w:trHeight w:val="324"/>
        </w:trPr>
        <w:tc>
          <w:tcPr>
            <w:tcW w:w="2797" w:type="dxa"/>
            <w:noWrap/>
            <w:hideMark/>
          </w:tcPr>
          <w:p w14:paraId="7C8AFEE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7B62A73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GO:0061002~negative regulation of dendritic spine morphogenesis</w:t>
            </w:r>
          </w:p>
        </w:tc>
        <w:tc>
          <w:tcPr>
            <w:tcW w:w="1003" w:type="dxa"/>
            <w:noWrap/>
            <w:hideMark/>
          </w:tcPr>
          <w:p w14:paraId="12B67A3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0.030552</w:t>
            </w:r>
          </w:p>
        </w:tc>
      </w:tr>
      <w:tr w:rsidR="00E55C79" w:rsidRPr="00E55C79" w14:paraId="3FF02BC1" w14:textId="77777777" w:rsidTr="00E55C79">
        <w:trPr>
          <w:trHeight w:val="324"/>
        </w:trPr>
        <w:tc>
          <w:tcPr>
            <w:tcW w:w="2797" w:type="dxa"/>
            <w:noWrap/>
            <w:hideMark/>
          </w:tcPr>
          <w:p w14:paraId="2D6501F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170973F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GO:0097110~scaffold protein binding</w:t>
            </w:r>
          </w:p>
        </w:tc>
        <w:tc>
          <w:tcPr>
            <w:tcW w:w="1003" w:type="dxa"/>
            <w:noWrap/>
            <w:hideMark/>
          </w:tcPr>
          <w:p w14:paraId="60B2A1A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0.058825</w:t>
            </w:r>
          </w:p>
        </w:tc>
      </w:tr>
      <w:tr w:rsidR="00E55C79" w:rsidRPr="00E55C79" w14:paraId="794436AF" w14:textId="77777777" w:rsidTr="00E55C79">
        <w:trPr>
          <w:trHeight w:val="324"/>
        </w:trPr>
        <w:tc>
          <w:tcPr>
            <w:tcW w:w="2797" w:type="dxa"/>
            <w:noWrap/>
            <w:hideMark/>
          </w:tcPr>
          <w:p w14:paraId="7BCB6BC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45F24A8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GO:0097120~receptor localization to synapse</w:t>
            </w:r>
          </w:p>
        </w:tc>
        <w:tc>
          <w:tcPr>
            <w:tcW w:w="1003" w:type="dxa"/>
            <w:noWrap/>
            <w:hideMark/>
          </w:tcPr>
          <w:p w14:paraId="7B22989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0.060382</w:t>
            </w:r>
          </w:p>
        </w:tc>
      </w:tr>
      <w:tr w:rsidR="00E55C79" w:rsidRPr="00E55C79" w14:paraId="3905E639" w14:textId="77777777" w:rsidTr="00E55C79">
        <w:trPr>
          <w:trHeight w:val="324"/>
        </w:trPr>
        <w:tc>
          <w:tcPr>
            <w:tcW w:w="2797" w:type="dxa"/>
            <w:noWrap/>
            <w:hideMark/>
          </w:tcPr>
          <w:p w14:paraId="48F2DE5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2849B3A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GO:0052689~carboxylic ester hydrolase activity</w:t>
            </w:r>
          </w:p>
        </w:tc>
        <w:tc>
          <w:tcPr>
            <w:tcW w:w="1003" w:type="dxa"/>
            <w:noWrap/>
            <w:hideMark/>
          </w:tcPr>
          <w:p w14:paraId="2E7E295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0.403492</w:t>
            </w:r>
          </w:p>
        </w:tc>
      </w:tr>
      <w:tr w:rsidR="00E55C79" w:rsidRPr="00E55C79" w14:paraId="516A7B1E" w14:textId="77777777" w:rsidTr="00E55C79">
        <w:trPr>
          <w:trHeight w:val="324"/>
        </w:trPr>
        <w:tc>
          <w:tcPr>
            <w:tcW w:w="2797" w:type="dxa"/>
            <w:noWrap/>
            <w:hideMark/>
          </w:tcPr>
          <w:p w14:paraId="325DE1D7"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56ADB35F"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60C71B2D" w14:textId="77777777" w:rsidR="00E55C79" w:rsidRPr="00E55C79" w:rsidRDefault="00E55C79" w:rsidP="000F6447">
            <w:pPr>
              <w:jc w:val="both"/>
              <w:rPr>
                <w:rFonts w:ascii="Arial" w:hAnsi="Arial" w:cs="Arial"/>
                <w:color w:val="000000" w:themeColor="text1"/>
                <w:sz w:val="16"/>
                <w:szCs w:val="16"/>
              </w:rPr>
            </w:pPr>
          </w:p>
        </w:tc>
      </w:tr>
      <w:tr w:rsidR="00E55C79" w:rsidRPr="00E55C79" w14:paraId="48D984E9" w14:textId="77777777" w:rsidTr="00E55C79">
        <w:trPr>
          <w:trHeight w:val="324"/>
        </w:trPr>
        <w:tc>
          <w:tcPr>
            <w:tcW w:w="2797" w:type="dxa"/>
            <w:noWrap/>
            <w:hideMark/>
          </w:tcPr>
          <w:p w14:paraId="7D020BB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4</w:t>
            </w:r>
          </w:p>
        </w:tc>
        <w:tc>
          <w:tcPr>
            <w:tcW w:w="4966" w:type="dxa"/>
            <w:noWrap/>
            <w:hideMark/>
          </w:tcPr>
          <w:p w14:paraId="5288087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2.67</w:t>
            </w:r>
          </w:p>
        </w:tc>
        <w:tc>
          <w:tcPr>
            <w:tcW w:w="1003" w:type="dxa"/>
            <w:noWrap/>
            <w:hideMark/>
          </w:tcPr>
          <w:p w14:paraId="47BA158C" w14:textId="77777777" w:rsidR="00E55C79" w:rsidRPr="00E55C79" w:rsidRDefault="00E55C79" w:rsidP="000F6447">
            <w:pPr>
              <w:jc w:val="both"/>
              <w:rPr>
                <w:rFonts w:ascii="Arial" w:hAnsi="Arial" w:cs="Arial"/>
                <w:color w:val="000000" w:themeColor="text1"/>
                <w:sz w:val="16"/>
                <w:szCs w:val="16"/>
              </w:rPr>
            </w:pPr>
          </w:p>
        </w:tc>
      </w:tr>
      <w:tr w:rsidR="00E55C79" w:rsidRPr="00E55C79" w14:paraId="31A332BE" w14:textId="77777777" w:rsidTr="00E55C79">
        <w:trPr>
          <w:trHeight w:val="324"/>
        </w:trPr>
        <w:tc>
          <w:tcPr>
            <w:tcW w:w="2797" w:type="dxa"/>
            <w:noWrap/>
            <w:hideMark/>
          </w:tcPr>
          <w:p w14:paraId="5BCCAB7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55DA153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2A6CF942" w14:textId="0FD36D22"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24020AF6" w14:textId="77777777" w:rsidTr="00E55C79">
        <w:trPr>
          <w:trHeight w:val="324"/>
        </w:trPr>
        <w:tc>
          <w:tcPr>
            <w:tcW w:w="2797" w:type="dxa"/>
            <w:noWrap/>
            <w:hideMark/>
          </w:tcPr>
          <w:p w14:paraId="5CDE6DB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5C24561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 xml:space="preserve">GO:0030534~adult </w:t>
            </w:r>
            <w:r w:rsidRPr="00BC7882">
              <w:rPr>
                <w:rFonts w:ascii="Arial" w:hAnsi="Arial" w:cs="Arial" w:hint="eastAsia"/>
                <w:noProof/>
                <w:color w:val="000000" w:themeColor="text1"/>
                <w:sz w:val="16"/>
                <w:szCs w:val="16"/>
              </w:rPr>
              <w:t>behavior</w:t>
            </w:r>
          </w:p>
        </w:tc>
        <w:tc>
          <w:tcPr>
            <w:tcW w:w="1003" w:type="dxa"/>
            <w:noWrap/>
            <w:hideMark/>
          </w:tcPr>
          <w:p w14:paraId="7907317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7.72E-04</w:t>
            </w:r>
          </w:p>
        </w:tc>
      </w:tr>
      <w:tr w:rsidR="00E55C79" w:rsidRPr="00E55C79" w14:paraId="39DA2C12" w14:textId="77777777" w:rsidTr="00E55C79">
        <w:trPr>
          <w:trHeight w:val="324"/>
        </w:trPr>
        <w:tc>
          <w:tcPr>
            <w:tcW w:w="2797" w:type="dxa"/>
            <w:noWrap/>
            <w:hideMark/>
          </w:tcPr>
          <w:p w14:paraId="7D6B399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158D0E8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 xml:space="preserve">GO:0071625~vocalization </w:t>
            </w:r>
            <w:r w:rsidRPr="00BC7882">
              <w:rPr>
                <w:rFonts w:ascii="Arial" w:hAnsi="Arial" w:cs="Arial" w:hint="eastAsia"/>
                <w:noProof/>
                <w:color w:val="000000" w:themeColor="text1"/>
                <w:sz w:val="16"/>
                <w:szCs w:val="16"/>
              </w:rPr>
              <w:t>behavior</w:t>
            </w:r>
          </w:p>
        </w:tc>
        <w:tc>
          <w:tcPr>
            <w:tcW w:w="1003" w:type="dxa"/>
            <w:noWrap/>
            <w:hideMark/>
          </w:tcPr>
          <w:p w14:paraId="5F722AA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0.001995</w:t>
            </w:r>
          </w:p>
        </w:tc>
      </w:tr>
      <w:tr w:rsidR="00E55C79" w:rsidRPr="00E55C79" w14:paraId="1FEEE336" w14:textId="77777777" w:rsidTr="00E55C79">
        <w:trPr>
          <w:trHeight w:val="324"/>
        </w:trPr>
        <w:tc>
          <w:tcPr>
            <w:tcW w:w="2797" w:type="dxa"/>
            <w:noWrap/>
            <w:hideMark/>
          </w:tcPr>
          <w:p w14:paraId="01D9704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0DB42C8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 xml:space="preserve">GO:0035176~social </w:t>
            </w:r>
            <w:r w:rsidRPr="00BC7882">
              <w:rPr>
                <w:rFonts w:ascii="Arial" w:hAnsi="Arial" w:cs="Arial" w:hint="eastAsia"/>
                <w:noProof/>
                <w:color w:val="000000" w:themeColor="text1"/>
                <w:sz w:val="16"/>
                <w:szCs w:val="16"/>
              </w:rPr>
              <w:t>behavior</w:t>
            </w:r>
          </w:p>
        </w:tc>
        <w:tc>
          <w:tcPr>
            <w:tcW w:w="1003" w:type="dxa"/>
            <w:noWrap/>
            <w:hideMark/>
          </w:tcPr>
          <w:p w14:paraId="541E0D3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0.006165</w:t>
            </w:r>
          </w:p>
        </w:tc>
      </w:tr>
      <w:tr w:rsidR="00E55C79" w:rsidRPr="00E55C79" w14:paraId="64891167" w14:textId="77777777" w:rsidTr="00E55C79">
        <w:trPr>
          <w:trHeight w:val="324"/>
        </w:trPr>
        <w:tc>
          <w:tcPr>
            <w:tcW w:w="2797" w:type="dxa"/>
            <w:noWrap/>
            <w:hideMark/>
          </w:tcPr>
          <w:p w14:paraId="2A8F405F"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54A5475D"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63AFA63B" w14:textId="77777777" w:rsidR="00E55C79" w:rsidRPr="00E55C79" w:rsidRDefault="00E55C79" w:rsidP="000F6447">
            <w:pPr>
              <w:jc w:val="both"/>
              <w:rPr>
                <w:rFonts w:ascii="Arial" w:hAnsi="Arial" w:cs="Arial"/>
                <w:color w:val="000000" w:themeColor="text1"/>
                <w:sz w:val="16"/>
                <w:szCs w:val="16"/>
              </w:rPr>
            </w:pPr>
          </w:p>
        </w:tc>
      </w:tr>
      <w:tr w:rsidR="00E55C79" w:rsidRPr="00E55C79" w14:paraId="32B05817" w14:textId="77777777" w:rsidTr="00E55C79">
        <w:trPr>
          <w:trHeight w:val="324"/>
        </w:trPr>
        <w:tc>
          <w:tcPr>
            <w:tcW w:w="2797" w:type="dxa"/>
            <w:noWrap/>
            <w:hideMark/>
          </w:tcPr>
          <w:p w14:paraId="796D92C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5</w:t>
            </w:r>
          </w:p>
        </w:tc>
        <w:tc>
          <w:tcPr>
            <w:tcW w:w="4966" w:type="dxa"/>
            <w:noWrap/>
            <w:hideMark/>
          </w:tcPr>
          <w:p w14:paraId="7BA5C25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2.38</w:t>
            </w:r>
          </w:p>
        </w:tc>
        <w:tc>
          <w:tcPr>
            <w:tcW w:w="1003" w:type="dxa"/>
            <w:noWrap/>
            <w:hideMark/>
          </w:tcPr>
          <w:p w14:paraId="211EB91D" w14:textId="77777777" w:rsidR="00E55C79" w:rsidRPr="00E55C79" w:rsidRDefault="00E55C79" w:rsidP="000F6447">
            <w:pPr>
              <w:jc w:val="both"/>
              <w:rPr>
                <w:rFonts w:ascii="Arial" w:hAnsi="Arial" w:cs="Arial"/>
                <w:color w:val="000000" w:themeColor="text1"/>
                <w:sz w:val="16"/>
                <w:szCs w:val="16"/>
              </w:rPr>
            </w:pPr>
          </w:p>
        </w:tc>
      </w:tr>
      <w:tr w:rsidR="00E55C79" w:rsidRPr="00E55C79" w14:paraId="4FC4B4CC" w14:textId="77777777" w:rsidTr="00E55C79">
        <w:trPr>
          <w:trHeight w:val="324"/>
        </w:trPr>
        <w:tc>
          <w:tcPr>
            <w:tcW w:w="2797" w:type="dxa"/>
            <w:noWrap/>
            <w:hideMark/>
          </w:tcPr>
          <w:p w14:paraId="323039E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7F2B358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37B2571D" w14:textId="0777891A"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4C8DA90B" w14:textId="77777777" w:rsidTr="00E55C79">
        <w:trPr>
          <w:trHeight w:val="324"/>
        </w:trPr>
        <w:tc>
          <w:tcPr>
            <w:tcW w:w="2797" w:type="dxa"/>
            <w:noWrap/>
            <w:hideMark/>
          </w:tcPr>
          <w:p w14:paraId="4858D7F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1362011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GO:0005605~basal lamina</w:t>
            </w:r>
          </w:p>
        </w:tc>
        <w:tc>
          <w:tcPr>
            <w:tcW w:w="1003" w:type="dxa"/>
            <w:noWrap/>
            <w:hideMark/>
          </w:tcPr>
          <w:p w14:paraId="31D17BF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6.65E-04</w:t>
            </w:r>
          </w:p>
        </w:tc>
      </w:tr>
      <w:tr w:rsidR="00E55C79" w:rsidRPr="00E55C79" w14:paraId="75755FFB" w14:textId="77777777" w:rsidTr="00E55C79">
        <w:trPr>
          <w:trHeight w:val="324"/>
        </w:trPr>
        <w:tc>
          <w:tcPr>
            <w:tcW w:w="2797" w:type="dxa"/>
            <w:noWrap/>
            <w:hideMark/>
          </w:tcPr>
          <w:p w14:paraId="719ADD9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5D32E3F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mmu04512:ECM-receptor interaction</w:t>
            </w:r>
          </w:p>
        </w:tc>
        <w:tc>
          <w:tcPr>
            <w:tcW w:w="1003" w:type="dxa"/>
            <w:noWrap/>
            <w:hideMark/>
          </w:tcPr>
          <w:p w14:paraId="0460179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0.008008</w:t>
            </w:r>
          </w:p>
        </w:tc>
      </w:tr>
      <w:tr w:rsidR="00E55C79" w:rsidRPr="00E55C79" w14:paraId="6EFF2437" w14:textId="77777777" w:rsidTr="00E55C79">
        <w:trPr>
          <w:trHeight w:val="324"/>
        </w:trPr>
        <w:tc>
          <w:tcPr>
            <w:tcW w:w="2797" w:type="dxa"/>
            <w:noWrap/>
            <w:hideMark/>
          </w:tcPr>
          <w:p w14:paraId="32F00A8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3DCFED7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GO:0005604~basement membrane</w:t>
            </w:r>
          </w:p>
        </w:tc>
        <w:tc>
          <w:tcPr>
            <w:tcW w:w="1003" w:type="dxa"/>
            <w:noWrap/>
            <w:hideMark/>
          </w:tcPr>
          <w:p w14:paraId="6CD6296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0.013658</w:t>
            </w:r>
          </w:p>
        </w:tc>
      </w:tr>
      <w:tr w:rsidR="00E55C79" w:rsidRPr="00E55C79" w14:paraId="7CE79F3A" w14:textId="77777777" w:rsidTr="00E55C79">
        <w:trPr>
          <w:trHeight w:val="324"/>
        </w:trPr>
        <w:tc>
          <w:tcPr>
            <w:tcW w:w="2797" w:type="dxa"/>
            <w:noWrap/>
            <w:hideMark/>
          </w:tcPr>
          <w:p w14:paraId="4D1D3D0D"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75BC0B4A"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4A0A017B" w14:textId="77777777" w:rsidR="00E55C79" w:rsidRPr="00E55C79" w:rsidRDefault="00E55C79" w:rsidP="000F6447">
            <w:pPr>
              <w:jc w:val="both"/>
              <w:rPr>
                <w:rFonts w:ascii="Arial" w:hAnsi="Arial" w:cs="Arial"/>
                <w:color w:val="000000" w:themeColor="text1"/>
                <w:sz w:val="16"/>
                <w:szCs w:val="16"/>
              </w:rPr>
            </w:pPr>
          </w:p>
        </w:tc>
      </w:tr>
      <w:tr w:rsidR="00E55C79" w:rsidRPr="00E55C79" w14:paraId="2404B01A" w14:textId="77777777" w:rsidTr="00E55C79">
        <w:trPr>
          <w:trHeight w:val="324"/>
        </w:trPr>
        <w:tc>
          <w:tcPr>
            <w:tcW w:w="2797" w:type="dxa"/>
            <w:noWrap/>
            <w:hideMark/>
          </w:tcPr>
          <w:p w14:paraId="5CD4623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6</w:t>
            </w:r>
          </w:p>
        </w:tc>
        <w:tc>
          <w:tcPr>
            <w:tcW w:w="4966" w:type="dxa"/>
            <w:noWrap/>
            <w:hideMark/>
          </w:tcPr>
          <w:p w14:paraId="5AC8B24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2.09</w:t>
            </w:r>
          </w:p>
        </w:tc>
        <w:tc>
          <w:tcPr>
            <w:tcW w:w="1003" w:type="dxa"/>
            <w:noWrap/>
            <w:hideMark/>
          </w:tcPr>
          <w:p w14:paraId="606BD62F" w14:textId="77777777" w:rsidR="00E55C79" w:rsidRPr="00E55C79" w:rsidRDefault="00E55C79" w:rsidP="000F6447">
            <w:pPr>
              <w:jc w:val="both"/>
              <w:rPr>
                <w:rFonts w:ascii="Arial" w:hAnsi="Arial" w:cs="Arial"/>
                <w:color w:val="000000" w:themeColor="text1"/>
                <w:sz w:val="16"/>
                <w:szCs w:val="16"/>
              </w:rPr>
            </w:pPr>
          </w:p>
        </w:tc>
      </w:tr>
      <w:tr w:rsidR="00E55C79" w:rsidRPr="00E55C79" w14:paraId="367D86AE" w14:textId="77777777" w:rsidTr="00E55C79">
        <w:trPr>
          <w:trHeight w:val="324"/>
        </w:trPr>
        <w:tc>
          <w:tcPr>
            <w:tcW w:w="2797" w:type="dxa"/>
            <w:noWrap/>
            <w:hideMark/>
          </w:tcPr>
          <w:p w14:paraId="62E4A5E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78BE055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2CE05DDC" w14:textId="2585576C"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37A2A602" w14:textId="77777777" w:rsidTr="00E55C79">
        <w:trPr>
          <w:trHeight w:val="324"/>
        </w:trPr>
        <w:tc>
          <w:tcPr>
            <w:tcW w:w="2797" w:type="dxa"/>
            <w:noWrap/>
            <w:hideMark/>
          </w:tcPr>
          <w:p w14:paraId="08A49F2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2E7B2C4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GO:0018345~protein palmitoylation</w:t>
            </w:r>
          </w:p>
        </w:tc>
        <w:tc>
          <w:tcPr>
            <w:tcW w:w="1003" w:type="dxa"/>
            <w:noWrap/>
            <w:hideMark/>
          </w:tcPr>
          <w:p w14:paraId="465EA31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0.001045</w:t>
            </w:r>
          </w:p>
        </w:tc>
      </w:tr>
      <w:tr w:rsidR="00E55C79" w:rsidRPr="00E55C79" w14:paraId="172AEF31" w14:textId="77777777" w:rsidTr="00E55C79">
        <w:trPr>
          <w:trHeight w:val="324"/>
        </w:trPr>
        <w:tc>
          <w:tcPr>
            <w:tcW w:w="2797" w:type="dxa"/>
            <w:noWrap/>
            <w:hideMark/>
          </w:tcPr>
          <w:p w14:paraId="75C7649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D6B6BE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GO:0019706~protein-cysteine S-palmitoyltransferase activity</w:t>
            </w:r>
          </w:p>
        </w:tc>
        <w:tc>
          <w:tcPr>
            <w:tcW w:w="1003" w:type="dxa"/>
            <w:noWrap/>
            <w:hideMark/>
          </w:tcPr>
          <w:p w14:paraId="1D17051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0.003827</w:t>
            </w:r>
          </w:p>
        </w:tc>
      </w:tr>
      <w:tr w:rsidR="00E55C79" w:rsidRPr="00E55C79" w14:paraId="6CC1B5F4" w14:textId="77777777" w:rsidTr="00E55C79">
        <w:trPr>
          <w:trHeight w:val="324"/>
        </w:trPr>
        <w:tc>
          <w:tcPr>
            <w:tcW w:w="2797" w:type="dxa"/>
            <w:noWrap/>
            <w:hideMark/>
          </w:tcPr>
          <w:p w14:paraId="6526E83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20A86A4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GO:0016409~palmitoyltransferase activity</w:t>
            </w:r>
          </w:p>
        </w:tc>
        <w:tc>
          <w:tcPr>
            <w:tcW w:w="1003" w:type="dxa"/>
            <w:noWrap/>
            <w:hideMark/>
          </w:tcPr>
          <w:p w14:paraId="7801811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0.004864</w:t>
            </w:r>
          </w:p>
        </w:tc>
      </w:tr>
      <w:tr w:rsidR="00E55C79" w:rsidRPr="00E55C79" w14:paraId="17EFE319" w14:textId="77777777" w:rsidTr="00E55C79">
        <w:trPr>
          <w:trHeight w:val="324"/>
        </w:trPr>
        <w:tc>
          <w:tcPr>
            <w:tcW w:w="2797" w:type="dxa"/>
            <w:noWrap/>
            <w:hideMark/>
          </w:tcPr>
          <w:p w14:paraId="5E6E3BD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45F9833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GO:0016746~transferase activity, transferring acyl groups</w:t>
            </w:r>
          </w:p>
        </w:tc>
        <w:tc>
          <w:tcPr>
            <w:tcW w:w="1003" w:type="dxa"/>
            <w:noWrap/>
            <w:hideMark/>
          </w:tcPr>
          <w:p w14:paraId="102C8B7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0.221463</w:t>
            </w:r>
          </w:p>
        </w:tc>
      </w:tr>
      <w:tr w:rsidR="00E55C79" w:rsidRPr="00E55C79" w14:paraId="6F52B4E2" w14:textId="77777777" w:rsidTr="00E55C79">
        <w:trPr>
          <w:trHeight w:val="324"/>
        </w:trPr>
        <w:tc>
          <w:tcPr>
            <w:tcW w:w="2797" w:type="dxa"/>
            <w:noWrap/>
            <w:hideMark/>
          </w:tcPr>
          <w:p w14:paraId="68E801C2"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27985ADA"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1AE21BD7" w14:textId="77777777" w:rsidR="00E55C79" w:rsidRPr="00E55C79" w:rsidRDefault="00E55C79" w:rsidP="000F6447">
            <w:pPr>
              <w:jc w:val="both"/>
              <w:rPr>
                <w:rFonts w:ascii="Arial" w:hAnsi="Arial" w:cs="Arial"/>
                <w:color w:val="000000" w:themeColor="text1"/>
                <w:sz w:val="16"/>
                <w:szCs w:val="16"/>
              </w:rPr>
            </w:pPr>
          </w:p>
        </w:tc>
      </w:tr>
      <w:tr w:rsidR="00E55C79" w:rsidRPr="00E55C79" w14:paraId="6950A54C" w14:textId="77777777" w:rsidTr="00E55C79">
        <w:trPr>
          <w:trHeight w:val="324"/>
        </w:trPr>
        <w:tc>
          <w:tcPr>
            <w:tcW w:w="2797" w:type="dxa"/>
            <w:noWrap/>
            <w:hideMark/>
          </w:tcPr>
          <w:p w14:paraId="52F241A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7</w:t>
            </w:r>
          </w:p>
        </w:tc>
        <w:tc>
          <w:tcPr>
            <w:tcW w:w="4966" w:type="dxa"/>
            <w:noWrap/>
            <w:hideMark/>
          </w:tcPr>
          <w:p w14:paraId="32CC9D2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1.99</w:t>
            </w:r>
          </w:p>
        </w:tc>
        <w:tc>
          <w:tcPr>
            <w:tcW w:w="1003" w:type="dxa"/>
            <w:noWrap/>
            <w:hideMark/>
          </w:tcPr>
          <w:p w14:paraId="6EB67919" w14:textId="77777777" w:rsidR="00E55C79" w:rsidRPr="00E55C79" w:rsidRDefault="00E55C79" w:rsidP="000F6447">
            <w:pPr>
              <w:jc w:val="both"/>
              <w:rPr>
                <w:rFonts w:ascii="Arial" w:hAnsi="Arial" w:cs="Arial"/>
                <w:color w:val="000000" w:themeColor="text1"/>
                <w:sz w:val="16"/>
                <w:szCs w:val="16"/>
              </w:rPr>
            </w:pPr>
          </w:p>
        </w:tc>
      </w:tr>
      <w:tr w:rsidR="00E55C79" w:rsidRPr="00E55C79" w14:paraId="6F04EBB2" w14:textId="77777777" w:rsidTr="00E55C79">
        <w:trPr>
          <w:trHeight w:val="324"/>
        </w:trPr>
        <w:tc>
          <w:tcPr>
            <w:tcW w:w="2797" w:type="dxa"/>
            <w:noWrap/>
            <w:hideMark/>
          </w:tcPr>
          <w:p w14:paraId="55E2402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63C324E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506C8A5D" w14:textId="3E8F964A"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770D4D94" w14:textId="77777777" w:rsidTr="00E55C79">
        <w:trPr>
          <w:trHeight w:val="324"/>
        </w:trPr>
        <w:tc>
          <w:tcPr>
            <w:tcW w:w="2797" w:type="dxa"/>
            <w:noWrap/>
            <w:hideMark/>
          </w:tcPr>
          <w:p w14:paraId="2AD30AA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7D4D177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mmu04724:Glutamatergic synapse</w:t>
            </w:r>
          </w:p>
        </w:tc>
        <w:tc>
          <w:tcPr>
            <w:tcW w:w="1003" w:type="dxa"/>
            <w:noWrap/>
            <w:hideMark/>
          </w:tcPr>
          <w:p w14:paraId="118A05C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2.54E-06</w:t>
            </w:r>
          </w:p>
        </w:tc>
      </w:tr>
      <w:tr w:rsidR="00E55C79" w:rsidRPr="00E55C79" w14:paraId="45039A00" w14:textId="77777777" w:rsidTr="00E55C79">
        <w:trPr>
          <w:trHeight w:val="324"/>
        </w:trPr>
        <w:tc>
          <w:tcPr>
            <w:tcW w:w="2797" w:type="dxa"/>
            <w:noWrap/>
            <w:hideMark/>
          </w:tcPr>
          <w:p w14:paraId="54662B3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6E95A26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mmu04727:GABAergic synapse</w:t>
            </w:r>
          </w:p>
        </w:tc>
        <w:tc>
          <w:tcPr>
            <w:tcW w:w="1003" w:type="dxa"/>
            <w:noWrap/>
            <w:hideMark/>
          </w:tcPr>
          <w:p w14:paraId="7D83D15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0.00226</w:t>
            </w:r>
          </w:p>
        </w:tc>
      </w:tr>
      <w:tr w:rsidR="00E55C79" w:rsidRPr="00E55C79" w14:paraId="3A21B892" w14:textId="77777777" w:rsidTr="00E55C79">
        <w:trPr>
          <w:trHeight w:val="324"/>
        </w:trPr>
        <w:tc>
          <w:tcPr>
            <w:tcW w:w="2797" w:type="dxa"/>
            <w:noWrap/>
            <w:hideMark/>
          </w:tcPr>
          <w:p w14:paraId="3637DB4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17E3EE2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mmu04024:cAMP signaling pathway</w:t>
            </w:r>
          </w:p>
        </w:tc>
        <w:tc>
          <w:tcPr>
            <w:tcW w:w="1003" w:type="dxa"/>
            <w:noWrap/>
            <w:hideMark/>
          </w:tcPr>
          <w:p w14:paraId="1E33892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0.005155</w:t>
            </w:r>
          </w:p>
        </w:tc>
      </w:tr>
      <w:tr w:rsidR="00E55C79" w:rsidRPr="00E55C79" w14:paraId="45886547" w14:textId="77777777" w:rsidTr="00E55C79">
        <w:trPr>
          <w:trHeight w:val="324"/>
        </w:trPr>
        <w:tc>
          <w:tcPr>
            <w:tcW w:w="2797" w:type="dxa"/>
            <w:noWrap/>
            <w:hideMark/>
          </w:tcPr>
          <w:p w14:paraId="3AB2883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6E2165C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mmu04713:Circadian entrainment</w:t>
            </w:r>
          </w:p>
        </w:tc>
        <w:tc>
          <w:tcPr>
            <w:tcW w:w="1003" w:type="dxa"/>
            <w:noWrap/>
            <w:hideMark/>
          </w:tcPr>
          <w:p w14:paraId="124A401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0.005393</w:t>
            </w:r>
          </w:p>
        </w:tc>
      </w:tr>
      <w:tr w:rsidR="00E55C79" w:rsidRPr="00E55C79" w14:paraId="23589527" w14:textId="77777777" w:rsidTr="00E55C79">
        <w:trPr>
          <w:trHeight w:val="324"/>
        </w:trPr>
        <w:tc>
          <w:tcPr>
            <w:tcW w:w="2797" w:type="dxa"/>
            <w:noWrap/>
            <w:hideMark/>
          </w:tcPr>
          <w:p w14:paraId="1CA228D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1406787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mmu05032:Morphine addiction</w:t>
            </w:r>
          </w:p>
        </w:tc>
        <w:tc>
          <w:tcPr>
            <w:tcW w:w="1003" w:type="dxa"/>
            <w:noWrap/>
            <w:hideMark/>
          </w:tcPr>
          <w:p w14:paraId="5748EA7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0.011352</w:t>
            </w:r>
          </w:p>
        </w:tc>
      </w:tr>
      <w:tr w:rsidR="00E55C79" w:rsidRPr="00E55C79" w14:paraId="6EEAFB9D" w14:textId="77777777" w:rsidTr="00E55C79">
        <w:trPr>
          <w:trHeight w:val="324"/>
        </w:trPr>
        <w:tc>
          <w:tcPr>
            <w:tcW w:w="2797" w:type="dxa"/>
            <w:noWrap/>
            <w:hideMark/>
          </w:tcPr>
          <w:p w14:paraId="185EC78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0719F93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mmu05031:Amphetamine addiction</w:t>
            </w:r>
          </w:p>
        </w:tc>
        <w:tc>
          <w:tcPr>
            <w:tcW w:w="1003" w:type="dxa"/>
            <w:noWrap/>
            <w:hideMark/>
          </w:tcPr>
          <w:p w14:paraId="0A796A2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0.016563</w:t>
            </w:r>
          </w:p>
        </w:tc>
      </w:tr>
      <w:tr w:rsidR="00E55C79" w:rsidRPr="00E55C79" w14:paraId="1376C157" w14:textId="77777777" w:rsidTr="00E55C79">
        <w:trPr>
          <w:trHeight w:val="324"/>
        </w:trPr>
        <w:tc>
          <w:tcPr>
            <w:tcW w:w="2797" w:type="dxa"/>
            <w:noWrap/>
            <w:hideMark/>
          </w:tcPr>
          <w:p w14:paraId="47C3A9E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3858C92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mmu04728:Dopaminergic synapse</w:t>
            </w:r>
          </w:p>
        </w:tc>
        <w:tc>
          <w:tcPr>
            <w:tcW w:w="1003" w:type="dxa"/>
            <w:noWrap/>
            <w:hideMark/>
          </w:tcPr>
          <w:p w14:paraId="412A6BC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0.017499</w:t>
            </w:r>
          </w:p>
        </w:tc>
      </w:tr>
      <w:tr w:rsidR="00E55C79" w:rsidRPr="00E55C79" w14:paraId="24A07F1A" w14:textId="77777777" w:rsidTr="00E55C79">
        <w:trPr>
          <w:trHeight w:val="324"/>
        </w:trPr>
        <w:tc>
          <w:tcPr>
            <w:tcW w:w="2797" w:type="dxa"/>
            <w:noWrap/>
            <w:hideMark/>
          </w:tcPr>
          <w:p w14:paraId="4DE3D19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37ED57E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mmu04723:Retrograde endocannabinoid signaling</w:t>
            </w:r>
          </w:p>
        </w:tc>
        <w:tc>
          <w:tcPr>
            <w:tcW w:w="1003" w:type="dxa"/>
            <w:noWrap/>
            <w:hideMark/>
          </w:tcPr>
          <w:p w14:paraId="27528AB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0.021031</w:t>
            </w:r>
          </w:p>
        </w:tc>
      </w:tr>
      <w:tr w:rsidR="00E55C79" w:rsidRPr="00E55C79" w14:paraId="538237D1" w14:textId="77777777" w:rsidTr="00E55C79">
        <w:trPr>
          <w:trHeight w:val="324"/>
        </w:trPr>
        <w:tc>
          <w:tcPr>
            <w:tcW w:w="2797" w:type="dxa"/>
            <w:noWrap/>
            <w:hideMark/>
          </w:tcPr>
          <w:p w14:paraId="3C38BC2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6796BE0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mmu04725:Cholinergic synapse</w:t>
            </w:r>
          </w:p>
        </w:tc>
        <w:tc>
          <w:tcPr>
            <w:tcW w:w="1003" w:type="dxa"/>
            <w:noWrap/>
            <w:hideMark/>
          </w:tcPr>
          <w:p w14:paraId="1D0492D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0.162715</w:t>
            </w:r>
          </w:p>
        </w:tc>
      </w:tr>
      <w:tr w:rsidR="00E55C79" w:rsidRPr="00E55C79" w14:paraId="6FC47288" w14:textId="77777777" w:rsidTr="00E55C79">
        <w:trPr>
          <w:trHeight w:val="324"/>
        </w:trPr>
        <w:tc>
          <w:tcPr>
            <w:tcW w:w="2797" w:type="dxa"/>
            <w:noWrap/>
            <w:hideMark/>
          </w:tcPr>
          <w:p w14:paraId="45A4347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477E073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GO:0005834~heterotrimeric G-protein complex</w:t>
            </w:r>
          </w:p>
        </w:tc>
        <w:tc>
          <w:tcPr>
            <w:tcW w:w="1003" w:type="dxa"/>
            <w:noWrap/>
            <w:hideMark/>
          </w:tcPr>
          <w:p w14:paraId="48E762C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0.184937</w:t>
            </w:r>
          </w:p>
        </w:tc>
      </w:tr>
      <w:tr w:rsidR="00E55C79" w:rsidRPr="00E55C79" w14:paraId="2692746A" w14:textId="77777777" w:rsidTr="00E55C79">
        <w:trPr>
          <w:trHeight w:val="324"/>
        </w:trPr>
        <w:tc>
          <w:tcPr>
            <w:tcW w:w="2797" w:type="dxa"/>
            <w:noWrap/>
            <w:hideMark/>
          </w:tcPr>
          <w:p w14:paraId="5E6AC53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411D9C5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mmu04726:Serotonergic synapse</w:t>
            </w:r>
          </w:p>
        </w:tc>
        <w:tc>
          <w:tcPr>
            <w:tcW w:w="1003" w:type="dxa"/>
            <w:noWrap/>
            <w:hideMark/>
          </w:tcPr>
          <w:p w14:paraId="28036DA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0.428869</w:t>
            </w:r>
          </w:p>
        </w:tc>
      </w:tr>
      <w:tr w:rsidR="00E55C79" w:rsidRPr="00E55C79" w14:paraId="6B539ABD" w14:textId="77777777" w:rsidTr="00E55C79">
        <w:trPr>
          <w:trHeight w:val="324"/>
        </w:trPr>
        <w:tc>
          <w:tcPr>
            <w:tcW w:w="2797" w:type="dxa"/>
            <w:noWrap/>
            <w:hideMark/>
          </w:tcPr>
          <w:p w14:paraId="5B88CAB1"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29D4CD61"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63D7DD59" w14:textId="77777777" w:rsidR="00E55C79" w:rsidRPr="00E55C79" w:rsidRDefault="00E55C79" w:rsidP="000F6447">
            <w:pPr>
              <w:jc w:val="both"/>
              <w:rPr>
                <w:rFonts w:ascii="Arial" w:hAnsi="Arial" w:cs="Arial"/>
                <w:color w:val="000000" w:themeColor="text1"/>
                <w:sz w:val="16"/>
                <w:szCs w:val="16"/>
              </w:rPr>
            </w:pPr>
          </w:p>
        </w:tc>
      </w:tr>
      <w:tr w:rsidR="00E55C79" w:rsidRPr="00E55C79" w14:paraId="4A33E078" w14:textId="77777777" w:rsidTr="00E55C79">
        <w:trPr>
          <w:trHeight w:val="324"/>
        </w:trPr>
        <w:tc>
          <w:tcPr>
            <w:tcW w:w="2797" w:type="dxa"/>
            <w:noWrap/>
            <w:hideMark/>
          </w:tcPr>
          <w:p w14:paraId="016424B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8</w:t>
            </w:r>
          </w:p>
        </w:tc>
        <w:tc>
          <w:tcPr>
            <w:tcW w:w="4966" w:type="dxa"/>
            <w:noWrap/>
            <w:hideMark/>
          </w:tcPr>
          <w:p w14:paraId="79E17B6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1.77</w:t>
            </w:r>
          </w:p>
        </w:tc>
        <w:tc>
          <w:tcPr>
            <w:tcW w:w="1003" w:type="dxa"/>
            <w:noWrap/>
            <w:hideMark/>
          </w:tcPr>
          <w:p w14:paraId="5A49544C" w14:textId="77777777" w:rsidR="00E55C79" w:rsidRPr="00E55C79" w:rsidRDefault="00E55C79" w:rsidP="000F6447">
            <w:pPr>
              <w:jc w:val="both"/>
              <w:rPr>
                <w:rFonts w:ascii="Arial" w:hAnsi="Arial" w:cs="Arial"/>
                <w:color w:val="000000" w:themeColor="text1"/>
                <w:sz w:val="16"/>
                <w:szCs w:val="16"/>
              </w:rPr>
            </w:pPr>
          </w:p>
        </w:tc>
      </w:tr>
      <w:tr w:rsidR="00E55C79" w:rsidRPr="00E55C79" w14:paraId="6F66CD59" w14:textId="77777777" w:rsidTr="00E55C79">
        <w:trPr>
          <w:trHeight w:val="324"/>
        </w:trPr>
        <w:tc>
          <w:tcPr>
            <w:tcW w:w="2797" w:type="dxa"/>
            <w:noWrap/>
            <w:hideMark/>
          </w:tcPr>
          <w:p w14:paraId="433734E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37F595E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63848ECA" w14:textId="03C8847E"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5807160C" w14:textId="77777777" w:rsidTr="00E55C79">
        <w:trPr>
          <w:trHeight w:val="324"/>
        </w:trPr>
        <w:tc>
          <w:tcPr>
            <w:tcW w:w="2797" w:type="dxa"/>
            <w:noWrap/>
            <w:hideMark/>
          </w:tcPr>
          <w:p w14:paraId="55E0B3B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285C1C6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GO:0004714~transmembrane receptor protein tyrosine kinase activity</w:t>
            </w:r>
          </w:p>
        </w:tc>
        <w:tc>
          <w:tcPr>
            <w:tcW w:w="1003" w:type="dxa"/>
            <w:noWrap/>
            <w:hideMark/>
          </w:tcPr>
          <w:p w14:paraId="70BB2F0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4.56E-05</w:t>
            </w:r>
          </w:p>
        </w:tc>
      </w:tr>
      <w:tr w:rsidR="00E55C79" w:rsidRPr="00E55C79" w14:paraId="36813060" w14:textId="77777777" w:rsidTr="00E55C79">
        <w:trPr>
          <w:trHeight w:val="324"/>
        </w:trPr>
        <w:tc>
          <w:tcPr>
            <w:tcW w:w="2797" w:type="dxa"/>
            <w:noWrap/>
            <w:hideMark/>
          </w:tcPr>
          <w:p w14:paraId="22E5BEB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2D29C6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 xml:space="preserve">GO:0007169~transmembrane receptor protein tyrosine kinase </w:t>
            </w:r>
            <w:r w:rsidRPr="00BC7882">
              <w:rPr>
                <w:rFonts w:ascii="Arial" w:hAnsi="Arial" w:cs="Arial" w:hint="eastAsia"/>
                <w:noProof/>
                <w:color w:val="000000" w:themeColor="text1"/>
                <w:sz w:val="16"/>
                <w:szCs w:val="16"/>
              </w:rPr>
              <w:t>signaling</w:t>
            </w:r>
            <w:r w:rsidRPr="00E55C79">
              <w:rPr>
                <w:rFonts w:ascii="Arial" w:hAnsi="Arial" w:cs="Arial" w:hint="eastAsia"/>
                <w:color w:val="000000" w:themeColor="text1"/>
                <w:sz w:val="16"/>
                <w:szCs w:val="16"/>
              </w:rPr>
              <w:t xml:space="preserve"> pathway</w:t>
            </w:r>
          </w:p>
        </w:tc>
        <w:tc>
          <w:tcPr>
            <w:tcW w:w="1003" w:type="dxa"/>
            <w:noWrap/>
            <w:hideMark/>
          </w:tcPr>
          <w:p w14:paraId="44C78D3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7.73E-04</w:t>
            </w:r>
          </w:p>
        </w:tc>
      </w:tr>
      <w:tr w:rsidR="00E55C79" w:rsidRPr="00E55C79" w14:paraId="249F8172" w14:textId="77777777" w:rsidTr="00E55C79">
        <w:trPr>
          <w:trHeight w:val="324"/>
        </w:trPr>
        <w:tc>
          <w:tcPr>
            <w:tcW w:w="2797" w:type="dxa"/>
            <w:noWrap/>
            <w:hideMark/>
          </w:tcPr>
          <w:p w14:paraId="1529B1F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B9CF11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GO:0004713~protein tyrosine kinase activity</w:t>
            </w:r>
          </w:p>
        </w:tc>
        <w:tc>
          <w:tcPr>
            <w:tcW w:w="1003" w:type="dxa"/>
            <w:noWrap/>
            <w:hideMark/>
          </w:tcPr>
          <w:p w14:paraId="4EDA37E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0.001057</w:t>
            </w:r>
          </w:p>
        </w:tc>
      </w:tr>
      <w:tr w:rsidR="00E55C79" w:rsidRPr="00E55C79" w14:paraId="2A11F168" w14:textId="77777777" w:rsidTr="00E55C79">
        <w:trPr>
          <w:trHeight w:val="324"/>
        </w:trPr>
        <w:tc>
          <w:tcPr>
            <w:tcW w:w="2797" w:type="dxa"/>
            <w:noWrap/>
            <w:hideMark/>
          </w:tcPr>
          <w:p w14:paraId="1635B4C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2565F3C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GO:0018108~peptidyl-tyrosine phosphorylation</w:t>
            </w:r>
          </w:p>
        </w:tc>
        <w:tc>
          <w:tcPr>
            <w:tcW w:w="1003" w:type="dxa"/>
            <w:noWrap/>
            <w:hideMark/>
          </w:tcPr>
          <w:p w14:paraId="5345712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0.001247</w:t>
            </w:r>
          </w:p>
        </w:tc>
      </w:tr>
      <w:tr w:rsidR="00E55C79" w:rsidRPr="00E55C79" w14:paraId="09B790CF" w14:textId="77777777" w:rsidTr="00E55C79">
        <w:trPr>
          <w:trHeight w:val="324"/>
        </w:trPr>
        <w:tc>
          <w:tcPr>
            <w:tcW w:w="2797" w:type="dxa"/>
            <w:noWrap/>
            <w:hideMark/>
          </w:tcPr>
          <w:p w14:paraId="0D66E44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3F4FFB7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GO:0046777~protein autophosphorylation</w:t>
            </w:r>
          </w:p>
        </w:tc>
        <w:tc>
          <w:tcPr>
            <w:tcW w:w="1003" w:type="dxa"/>
            <w:noWrap/>
            <w:hideMark/>
          </w:tcPr>
          <w:p w14:paraId="7A6EDA3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0.003499</w:t>
            </w:r>
          </w:p>
        </w:tc>
      </w:tr>
      <w:tr w:rsidR="00E55C79" w:rsidRPr="00E55C79" w14:paraId="3A3DBFA5" w14:textId="77777777" w:rsidTr="00E55C79">
        <w:trPr>
          <w:trHeight w:val="324"/>
        </w:trPr>
        <w:tc>
          <w:tcPr>
            <w:tcW w:w="2797" w:type="dxa"/>
            <w:noWrap/>
            <w:hideMark/>
          </w:tcPr>
          <w:p w14:paraId="623B1AA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107A877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GO:0006468~protein phosphorylation</w:t>
            </w:r>
          </w:p>
        </w:tc>
        <w:tc>
          <w:tcPr>
            <w:tcW w:w="1003" w:type="dxa"/>
            <w:noWrap/>
            <w:hideMark/>
          </w:tcPr>
          <w:p w14:paraId="47AC5B7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0.020561</w:t>
            </w:r>
          </w:p>
        </w:tc>
      </w:tr>
      <w:tr w:rsidR="00E55C79" w:rsidRPr="00E55C79" w14:paraId="0AA76425" w14:textId="77777777" w:rsidTr="00E55C79">
        <w:trPr>
          <w:trHeight w:val="324"/>
        </w:trPr>
        <w:tc>
          <w:tcPr>
            <w:tcW w:w="2797" w:type="dxa"/>
            <w:noWrap/>
            <w:hideMark/>
          </w:tcPr>
          <w:p w14:paraId="6DEDE77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5AD6C2B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GO:0004672~protein kinase activity</w:t>
            </w:r>
          </w:p>
        </w:tc>
        <w:tc>
          <w:tcPr>
            <w:tcW w:w="1003" w:type="dxa"/>
            <w:noWrap/>
            <w:hideMark/>
          </w:tcPr>
          <w:p w14:paraId="7BF8963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0.021604</w:t>
            </w:r>
          </w:p>
        </w:tc>
      </w:tr>
      <w:tr w:rsidR="00E55C79" w:rsidRPr="00E55C79" w14:paraId="691F577F" w14:textId="77777777" w:rsidTr="00E55C79">
        <w:trPr>
          <w:trHeight w:val="324"/>
        </w:trPr>
        <w:tc>
          <w:tcPr>
            <w:tcW w:w="2797" w:type="dxa"/>
            <w:noWrap/>
            <w:hideMark/>
          </w:tcPr>
          <w:p w14:paraId="52B9A0B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3656FB3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GO:0038083~peptidyl-tyrosine autophosphorylation</w:t>
            </w:r>
          </w:p>
        </w:tc>
        <w:tc>
          <w:tcPr>
            <w:tcW w:w="1003" w:type="dxa"/>
            <w:noWrap/>
            <w:hideMark/>
          </w:tcPr>
          <w:p w14:paraId="41F1824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0.024993</w:t>
            </w:r>
          </w:p>
        </w:tc>
      </w:tr>
      <w:tr w:rsidR="00E55C79" w:rsidRPr="00E55C79" w14:paraId="73440988" w14:textId="77777777" w:rsidTr="00E55C79">
        <w:trPr>
          <w:trHeight w:val="324"/>
        </w:trPr>
        <w:tc>
          <w:tcPr>
            <w:tcW w:w="2797" w:type="dxa"/>
            <w:noWrap/>
            <w:hideMark/>
          </w:tcPr>
          <w:p w14:paraId="726C997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4B47A35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GO:0016310~phosphorylation</w:t>
            </w:r>
          </w:p>
        </w:tc>
        <w:tc>
          <w:tcPr>
            <w:tcW w:w="1003" w:type="dxa"/>
            <w:noWrap/>
            <w:hideMark/>
          </w:tcPr>
          <w:p w14:paraId="16526D9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0.042723</w:t>
            </w:r>
          </w:p>
        </w:tc>
      </w:tr>
      <w:tr w:rsidR="00E55C79" w:rsidRPr="00E55C79" w14:paraId="17F2AC96" w14:textId="77777777" w:rsidTr="00E55C79">
        <w:trPr>
          <w:trHeight w:val="324"/>
        </w:trPr>
        <w:tc>
          <w:tcPr>
            <w:tcW w:w="2797" w:type="dxa"/>
            <w:noWrap/>
            <w:hideMark/>
          </w:tcPr>
          <w:p w14:paraId="142E9D0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5B4A90F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GO:0016301~kinase activity</w:t>
            </w:r>
          </w:p>
        </w:tc>
        <w:tc>
          <w:tcPr>
            <w:tcW w:w="1003" w:type="dxa"/>
            <w:noWrap/>
            <w:hideMark/>
          </w:tcPr>
          <w:p w14:paraId="56A8773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0.066129</w:t>
            </w:r>
          </w:p>
        </w:tc>
      </w:tr>
      <w:tr w:rsidR="00E55C79" w:rsidRPr="00E55C79" w14:paraId="246C4634" w14:textId="77777777" w:rsidTr="00E55C79">
        <w:trPr>
          <w:trHeight w:val="324"/>
        </w:trPr>
        <w:tc>
          <w:tcPr>
            <w:tcW w:w="2797" w:type="dxa"/>
            <w:noWrap/>
            <w:hideMark/>
          </w:tcPr>
          <w:p w14:paraId="53D3B90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C6E26C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GO:0016740~transferase activity</w:t>
            </w:r>
          </w:p>
        </w:tc>
        <w:tc>
          <w:tcPr>
            <w:tcW w:w="1003" w:type="dxa"/>
            <w:noWrap/>
            <w:hideMark/>
          </w:tcPr>
          <w:p w14:paraId="28D23C9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0.245602</w:t>
            </w:r>
          </w:p>
        </w:tc>
      </w:tr>
      <w:tr w:rsidR="00E55C79" w:rsidRPr="00E55C79" w14:paraId="2F0F6C4B" w14:textId="77777777" w:rsidTr="00E55C79">
        <w:trPr>
          <w:trHeight w:val="324"/>
        </w:trPr>
        <w:tc>
          <w:tcPr>
            <w:tcW w:w="2797" w:type="dxa"/>
            <w:noWrap/>
            <w:hideMark/>
          </w:tcPr>
          <w:p w14:paraId="68CDF35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3FFCF7C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GO:0000166~nucleotide binding</w:t>
            </w:r>
          </w:p>
        </w:tc>
        <w:tc>
          <w:tcPr>
            <w:tcW w:w="1003" w:type="dxa"/>
            <w:noWrap/>
            <w:hideMark/>
          </w:tcPr>
          <w:p w14:paraId="66BB008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0.435975</w:t>
            </w:r>
          </w:p>
        </w:tc>
      </w:tr>
      <w:tr w:rsidR="00E55C79" w:rsidRPr="00E55C79" w14:paraId="007A44EA" w14:textId="77777777" w:rsidTr="00E55C79">
        <w:trPr>
          <w:trHeight w:val="324"/>
        </w:trPr>
        <w:tc>
          <w:tcPr>
            <w:tcW w:w="2797" w:type="dxa"/>
            <w:noWrap/>
            <w:hideMark/>
          </w:tcPr>
          <w:p w14:paraId="7DBA56C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09F1E5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GO:0005524~ATP binding</w:t>
            </w:r>
          </w:p>
        </w:tc>
        <w:tc>
          <w:tcPr>
            <w:tcW w:w="1003" w:type="dxa"/>
            <w:noWrap/>
            <w:hideMark/>
          </w:tcPr>
          <w:p w14:paraId="235B4BD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0.517675</w:t>
            </w:r>
          </w:p>
        </w:tc>
      </w:tr>
      <w:tr w:rsidR="00E55C79" w:rsidRPr="00E55C79" w14:paraId="699BC801" w14:textId="77777777" w:rsidTr="00E55C79">
        <w:trPr>
          <w:trHeight w:val="324"/>
        </w:trPr>
        <w:tc>
          <w:tcPr>
            <w:tcW w:w="2797" w:type="dxa"/>
            <w:noWrap/>
            <w:hideMark/>
          </w:tcPr>
          <w:p w14:paraId="6DB2808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3F890E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GO:0004674~protein serine/threonine kinase activity</w:t>
            </w:r>
          </w:p>
        </w:tc>
        <w:tc>
          <w:tcPr>
            <w:tcW w:w="1003" w:type="dxa"/>
            <w:noWrap/>
            <w:hideMark/>
          </w:tcPr>
          <w:p w14:paraId="21DB000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0.537955</w:t>
            </w:r>
          </w:p>
        </w:tc>
      </w:tr>
      <w:tr w:rsidR="00E55C79" w:rsidRPr="00E55C79" w14:paraId="320E6E68" w14:textId="77777777" w:rsidTr="00E55C79">
        <w:trPr>
          <w:trHeight w:val="324"/>
        </w:trPr>
        <w:tc>
          <w:tcPr>
            <w:tcW w:w="2797" w:type="dxa"/>
            <w:noWrap/>
            <w:hideMark/>
          </w:tcPr>
          <w:p w14:paraId="1854BD8F"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05F8DFB5"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37AAE48B" w14:textId="77777777" w:rsidR="00E55C79" w:rsidRPr="00E55C79" w:rsidRDefault="00E55C79" w:rsidP="000F6447">
            <w:pPr>
              <w:jc w:val="both"/>
              <w:rPr>
                <w:rFonts w:ascii="Arial" w:hAnsi="Arial" w:cs="Arial"/>
                <w:color w:val="000000" w:themeColor="text1"/>
                <w:sz w:val="16"/>
                <w:szCs w:val="16"/>
              </w:rPr>
            </w:pPr>
          </w:p>
        </w:tc>
      </w:tr>
      <w:tr w:rsidR="00E55C79" w:rsidRPr="00E55C79" w14:paraId="774068A0" w14:textId="77777777" w:rsidTr="00E55C79">
        <w:trPr>
          <w:trHeight w:val="324"/>
        </w:trPr>
        <w:tc>
          <w:tcPr>
            <w:tcW w:w="2797" w:type="dxa"/>
            <w:noWrap/>
            <w:hideMark/>
          </w:tcPr>
          <w:p w14:paraId="6EAE515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9</w:t>
            </w:r>
          </w:p>
        </w:tc>
        <w:tc>
          <w:tcPr>
            <w:tcW w:w="4966" w:type="dxa"/>
            <w:noWrap/>
            <w:hideMark/>
          </w:tcPr>
          <w:p w14:paraId="3072597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1.74</w:t>
            </w:r>
          </w:p>
        </w:tc>
        <w:tc>
          <w:tcPr>
            <w:tcW w:w="1003" w:type="dxa"/>
            <w:noWrap/>
            <w:hideMark/>
          </w:tcPr>
          <w:p w14:paraId="2DDFA16C" w14:textId="77777777" w:rsidR="00E55C79" w:rsidRPr="00E55C79" w:rsidRDefault="00E55C79" w:rsidP="000F6447">
            <w:pPr>
              <w:jc w:val="both"/>
              <w:rPr>
                <w:rFonts w:ascii="Arial" w:hAnsi="Arial" w:cs="Arial"/>
                <w:color w:val="000000" w:themeColor="text1"/>
                <w:sz w:val="16"/>
                <w:szCs w:val="16"/>
              </w:rPr>
            </w:pPr>
          </w:p>
        </w:tc>
      </w:tr>
      <w:tr w:rsidR="00E55C79" w:rsidRPr="00E55C79" w14:paraId="473212F5" w14:textId="77777777" w:rsidTr="00E55C79">
        <w:trPr>
          <w:trHeight w:val="324"/>
        </w:trPr>
        <w:tc>
          <w:tcPr>
            <w:tcW w:w="2797" w:type="dxa"/>
            <w:noWrap/>
            <w:hideMark/>
          </w:tcPr>
          <w:p w14:paraId="7CFAAB6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378E49D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68B3723A" w14:textId="6B2EF70C"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25385AE4" w14:textId="77777777" w:rsidTr="00E55C79">
        <w:trPr>
          <w:trHeight w:val="324"/>
        </w:trPr>
        <w:tc>
          <w:tcPr>
            <w:tcW w:w="2797" w:type="dxa"/>
            <w:noWrap/>
            <w:hideMark/>
          </w:tcPr>
          <w:p w14:paraId="670E0C7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2100BAF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GO:0017146~NMDA selective glutamate receptor complex</w:t>
            </w:r>
          </w:p>
        </w:tc>
        <w:tc>
          <w:tcPr>
            <w:tcW w:w="1003" w:type="dxa"/>
            <w:noWrap/>
            <w:hideMark/>
          </w:tcPr>
          <w:p w14:paraId="3411AD7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5.69E-05</w:t>
            </w:r>
          </w:p>
        </w:tc>
      </w:tr>
      <w:tr w:rsidR="00E55C79" w:rsidRPr="00E55C79" w14:paraId="609F57F6" w14:textId="77777777" w:rsidTr="00E55C79">
        <w:trPr>
          <w:trHeight w:val="324"/>
        </w:trPr>
        <w:tc>
          <w:tcPr>
            <w:tcW w:w="2797" w:type="dxa"/>
            <w:noWrap/>
            <w:hideMark/>
          </w:tcPr>
          <w:p w14:paraId="7E039A3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6B3F40E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GO:0005234~extracellular-glutamate-gated ion channel activity</w:t>
            </w:r>
          </w:p>
        </w:tc>
        <w:tc>
          <w:tcPr>
            <w:tcW w:w="1003" w:type="dxa"/>
            <w:noWrap/>
            <w:hideMark/>
          </w:tcPr>
          <w:p w14:paraId="74AB09A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5.46E-04</w:t>
            </w:r>
          </w:p>
        </w:tc>
      </w:tr>
      <w:tr w:rsidR="00E55C79" w:rsidRPr="00E55C79" w14:paraId="2CC5673A" w14:textId="77777777" w:rsidTr="00E55C79">
        <w:trPr>
          <w:trHeight w:val="324"/>
        </w:trPr>
        <w:tc>
          <w:tcPr>
            <w:tcW w:w="2797" w:type="dxa"/>
            <w:noWrap/>
            <w:hideMark/>
          </w:tcPr>
          <w:p w14:paraId="5BFE6D0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4AA99EA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GO:0004970~ionotropic glutamate receptor activity</w:t>
            </w:r>
          </w:p>
        </w:tc>
        <w:tc>
          <w:tcPr>
            <w:tcW w:w="1003" w:type="dxa"/>
            <w:noWrap/>
            <w:hideMark/>
          </w:tcPr>
          <w:p w14:paraId="68374E5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5.46E-04</w:t>
            </w:r>
          </w:p>
        </w:tc>
      </w:tr>
      <w:tr w:rsidR="00E55C79" w:rsidRPr="00E55C79" w14:paraId="70971939" w14:textId="77777777" w:rsidTr="00E55C79">
        <w:trPr>
          <w:trHeight w:val="324"/>
        </w:trPr>
        <w:tc>
          <w:tcPr>
            <w:tcW w:w="2797" w:type="dxa"/>
            <w:noWrap/>
            <w:hideMark/>
          </w:tcPr>
          <w:p w14:paraId="2C15ED1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60348C9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GO:0042165~neurotransmitter binding</w:t>
            </w:r>
          </w:p>
        </w:tc>
        <w:tc>
          <w:tcPr>
            <w:tcW w:w="1003" w:type="dxa"/>
            <w:noWrap/>
            <w:hideMark/>
          </w:tcPr>
          <w:p w14:paraId="5B01D6B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0.004398</w:t>
            </w:r>
          </w:p>
        </w:tc>
      </w:tr>
      <w:tr w:rsidR="00E55C79" w:rsidRPr="00E55C79" w14:paraId="592FD55A" w14:textId="77777777" w:rsidTr="00E55C79">
        <w:trPr>
          <w:trHeight w:val="324"/>
        </w:trPr>
        <w:tc>
          <w:tcPr>
            <w:tcW w:w="2797" w:type="dxa"/>
            <w:noWrap/>
            <w:hideMark/>
          </w:tcPr>
          <w:p w14:paraId="6FAF8B6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3C82E2D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mmu05033:Nicotine addiction</w:t>
            </w:r>
          </w:p>
        </w:tc>
        <w:tc>
          <w:tcPr>
            <w:tcW w:w="1003" w:type="dxa"/>
            <w:noWrap/>
            <w:hideMark/>
          </w:tcPr>
          <w:p w14:paraId="0444A9B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0.004614</w:t>
            </w:r>
          </w:p>
        </w:tc>
      </w:tr>
      <w:tr w:rsidR="00E55C79" w:rsidRPr="00E55C79" w14:paraId="67E520A6" w14:textId="77777777" w:rsidTr="00E55C79">
        <w:trPr>
          <w:trHeight w:val="324"/>
        </w:trPr>
        <w:tc>
          <w:tcPr>
            <w:tcW w:w="2797" w:type="dxa"/>
            <w:noWrap/>
            <w:hideMark/>
          </w:tcPr>
          <w:p w14:paraId="1B18D1E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2239A6E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mmu05031:Amphetamine addiction</w:t>
            </w:r>
          </w:p>
        </w:tc>
        <w:tc>
          <w:tcPr>
            <w:tcW w:w="1003" w:type="dxa"/>
            <w:noWrap/>
            <w:hideMark/>
          </w:tcPr>
          <w:p w14:paraId="18C565F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0.016563</w:t>
            </w:r>
          </w:p>
        </w:tc>
      </w:tr>
      <w:tr w:rsidR="00E55C79" w:rsidRPr="00E55C79" w14:paraId="1EA84794" w14:textId="77777777" w:rsidTr="00E55C79">
        <w:trPr>
          <w:trHeight w:val="324"/>
        </w:trPr>
        <w:tc>
          <w:tcPr>
            <w:tcW w:w="2797" w:type="dxa"/>
            <w:noWrap/>
            <w:hideMark/>
          </w:tcPr>
          <w:p w14:paraId="5C22666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2EC079E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 xml:space="preserve">GO:0035235~ionotropic glutamate receptor </w:t>
            </w:r>
            <w:r w:rsidRPr="00BC7882">
              <w:rPr>
                <w:rFonts w:ascii="Arial" w:hAnsi="Arial" w:cs="Arial" w:hint="eastAsia"/>
                <w:noProof/>
                <w:color w:val="000000" w:themeColor="text1"/>
                <w:sz w:val="16"/>
                <w:szCs w:val="16"/>
              </w:rPr>
              <w:t>signaling</w:t>
            </w:r>
            <w:r w:rsidRPr="00E55C79">
              <w:rPr>
                <w:rFonts w:ascii="Arial" w:hAnsi="Arial" w:cs="Arial" w:hint="eastAsia"/>
                <w:color w:val="000000" w:themeColor="text1"/>
                <w:sz w:val="16"/>
                <w:szCs w:val="16"/>
              </w:rPr>
              <w:t xml:space="preserve"> pathway</w:t>
            </w:r>
          </w:p>
        </w:tc>
        <w:tc>
          <w:tcPr>
            <w:tcW w:w="1003" w:type="dxa"/>
            <w:noWrap/>
            <w:hideMark/>
          </w:tcPr>
          <w:p w14:paraId="29117AF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0.017662</w:t>
            </w:r>
          </w:p>
        </w:tc>
      </w:tr>
      <w:tr w:rsidR="00E55C79" w:rsidRPr="00E55C79" w14:paraId="181DC4E8" w14:textId="77777777" w:rsidTr="00E55C79">
        <w:trPr>
          <w:trHeight w:val="324"/>
        </w:trPr>
        <w:tc>
          <w:tcPr>
            <w:tcW w:w="2797" w:type="dxa"/>
            <w:noWrap/>
            <w:hideMark/>
          </w:tcPr>
          <w:p w14:paraId="38CEC26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6F0571E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GO:0043195~terminal bouton</w:t>
            </w:r>
          </w:p>
        </w:tc>
        <w:tc>
          <w:tcPr>
            <w:tcW w:w="1003" w:type="dxa"/>
            <w:noWrap/>
            <w:hideMark/>
          </w:tcPr>
          <w:p w14:paraId="3EEFFF3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0.033155</w:t>
            </w:r>
          </w:p>
        </w:tc>
      </w:tr>
      <w:tr w:rsidR="00E55C79" w:rsidRPr="00E55C79" w14:paraId="27CC391A" w14:textId="77777777" w:rsidTr="00E55C79">
        <w:trPr>
          <w:trHeight w:val="324"/>
        </w:trPr>
        <w:tc>
          <w:tcPr>
            <w:tcW w:w="2797" w:type="dxa"/>
            <w:noWrap/>
            <w:hideMark/>
          </w:tcPr>
          <w:p w14:paraId="4917C46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2FD6B89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GO:0004972~NMDA glutamate receptor activity</w:t>
            </w:r>
          </w:p>
        </w:tc>
        <w:tc>
          <w:tcPr>
            <w:tcW w:w="1003" w:type="dxa"/>
            <w:noWrap/>
            <w:hideMark/>
          </w:tcPr>
          <w:p w14:paraId="5B74B83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0.037726</w:t>
            </w:r>
          </w:p>
        </w:tc>
      </w:tr>
      <w:tr w:rsidR="00E55C79" w:rsidRPr="00E55C79" w14:paraId="11075E06" w14:textId="77777777" w:rsidTr="00E55C79">
        <w:trPr>
          <w:trHeight w:val="324"/>
        </w:trPr>
        <w:tc>
          <w:tcPr>
            <w:tcW w:w="2797" w:type="dxa"/>
            <w:noWrap/>
            <w:hideMark/>
          </w:tcPr>
          <w:p w14:paraId="60B75E7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5B06BD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GO:0005216~ion channel activity</w:t>
            </w:r>
          </w:p>
        </w:tc>
        <w:tc>
          <w:tcPr>
            <w:tcW w:w="1003" w:type="dxa"/>
            <w:noWrap/>
            <w:hideMark/>
          </w:tcPr>
          <w:p w14:paraId="0C25610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0.039234</w:t>
            </w:r>
          </w:p>
        </w:tc>
      </w:tr>
      <w:tr w:rsidR="00E55C79" w:rsidRPr="00E55C79" w14:paraId="688DADC5" w14:textId="77777777" w:rsidTr="00E55C79">
        <w:trPr>
          <w:trHeight w:val="324"/>
        </w:trPr>
        <w:tc>
          <w:tcPr>
            <w:tcW w:w="2797" w:type="dxa"/>
            <w:noWrap/>
            <w:hideMark/>
          </w:tcPr>
          <w:p w14:paraId="62AECCE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66F82AC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mmu04720:Long-term potentiation</w:t>
            </w:r>
          </w:p>
        </w:tc>
        <w:tc>
          <w:tcPr>
            <w:tcW w:w="1003" w:type="dxa"/>
            <w:noWrap/>
            <w:hideMark/>
          </w:tcPr>
          <w:p w14:paraId="598F466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0.04651</w:t>
            </w:r>
          </w:p>
        </w:tc>
      </w:tr>
      <w:tr w:rsidR="00E55C79" w:rsidRPr="00E55C79" w14:paraId="01414D95" w14:textId="77777777" w:rsidTr="00E55C79">
        <w:trPr>
          <w:trHeight w:val="324"/>
        </w:trPr>
        <w:tc>
          <w:tcPr>
            <w:tcW w:w="2797" w:type="dxa"/>
            <w:noWrap/>
            <w:hideMark/>
          </w:tcPr>
          <w:p w14:paraId="1E50472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08C705F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mmu05014:Amyotrophic lateral sclerosis (ALS)</w:t>
            </w:r>
          </w:p>
        </w:tc>
        <w:tc>
          <w:tcPr>
            <w:tcW w:w="1003" w:type="dxa"/>
            <w:noWrap/>
            <w:hideMark/>
          </w:tcPr>
          <w:p w14:paraId="563D1AF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0.143699</w:t>
            </w:r>
          </w:p>
        </w:tc>
      </w:tr>
      <w:tr w:rsidR="00E55C79" w:rsidRPr="00E55C79" w14:paraId="38B4C401" w14:textId="77777777" w:rsidTr="00E55C79">
        <w:trPr>
          <w:trHeight w:val="324"/>
        </w:trPr>
        <w:tc>
          <w:tcPr>
            <w:tcW w:w="2797" w:type="dxa"/>
            <w:noWrap/>
            <w:hideMark/>
          </w:tcPr>
          <w:p w14:paraId="4149EF4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4C6E09D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GO:0048511~rhythmic process</w:t>
            </w:r>
          </w:p>
        </w:tc>
        <w:tc>
          <w:tcPr>
            <w:tcW w:w="1003" w:type="dxa"/>
            <w:noWrap/>
            <w:hideMark/>
          </w:tcPr>
          <w:p w14:paraId="347CF44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0.153643</w:t>
            </w:r>
          </w:p>
        </w:tc>
      </w:tr>
      <w:tr w:rsidR="00E55C79" w:rsidRPr="00E55C79" w14:paraId="35AB0292" w14:textId="77777777" w:rsidTr="00E55C79">
        <w:trPr>
          <w:trHeight w:val="324"/>
        </w:trPr>
        <w:tc>
          <w:tcPr>
            <w:tcW w:w="2797" w:type="dxa"/>
            <w:noWrap/>
            <w:hideMark/>
          </w:tcPr>
          <w:p w14:paraId="09D01D4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0FFFE82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mmu04730:Long-term depression</w:t>
            </w:r>
          </w:p>
        </w:tc>
        <w:tc>
          <w:tcPr>
            <w:tcW w:w="1003" w:type="dxa"/>
            <w:noWrap/>
            <w:hideMark/>
          </w:tcPr>
          <w:p w14:paraId="67795B2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0.223651</w:t>
            </w:r>
          </w:p>
        </w:tc>
      </w:tr>
      <w:tr w:rsidR="00E55C79" w:rsidRPr="00E55C79" w14:paraId="1D63CF47" w14:textId="77777777" w:rsidTr="00E55C79">
        <w:trPr>
          <w:trHeight w:val="324"/>
        </w:trPr>
        <w:tc>
          <w:tcPr>
            <w:tcW w:w="2797" w:type="dxa"/>
            <w:noWrap/>
            <w:hideMark/>
          </w:tcPr>
          <w:p w14:paraId="7C8E6A3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7E8E7FC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mmu05030:Cocaine addiction</w:t>
            </w:r>
          </w:p>
        </w:tc>
        <w:tc>
          <w:tcPr>
            <w:tcW w:w="1003" w:type="dxa"/>
            <w:noWrap/>
            <w:hideMark/>
          </w:tcPr>
          <w:p w14:paraId="3BC8B20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0.309003</w:t>
            </w:r>
          </w:p>
        </w:tc>
      </w:tr>
      <w:tr w:rsidR="00E55C79" w:rsidRPr="00E55C79" w14:paraId="65201F26" w14:textId="77777777" w:rsidTr="00E55C79">
        <w:trPr>
          <w:trHeight w:val="324"/>
        </w:trPr>
        <w:tc>
          <w:tcPr>
            <w:tcW w:w="2797" w:type="dxa"/>
            <w:noWrap/>
            <w:hideMark/>
          </w:tcPr>
          <w:p w14:paraId="1913AAD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228EB27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mmu05010:Alzheimer's disease</w:t>
            </w:r>
          </w:p>
        </w:tc>
        <w:tc>
          <w:tcPr>
            <w:tcW w:w="1003" w:type="dxa"/>
            <w:noWrap/>
            <w:hideMark/>
          </w:tcPr>
          <w:p w14:paraId="5761FC7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0.407147</w:t>
            </w:r>
          </w:p>
        </w:tc>
      </w:tr>
      <w:tr w:rsidR="00E55C79" w:rsidRPr="00E55C79" w14:paraId="2B58A59E" w14:textId="77777777" w:rsidTr="00E55C79">
        <w:trPr>
          <w:trHeight w:val="324"/>
        </w:trPr>
        <w:tc>
          <w:tcPr>
            <w:tcW w:w="2797" w:type="dxa"/>
            <w:noWrap/>
            <w:hideMark/>
          </w:tcPr>
          <w:p w14:paraId="1C57E98C"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73A7532F"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752F1C2B" w14:textId="77777777" w:rsidR="00E55C79" w:rsidRPr="00E55C79" w:rsidRDefault="00E55C79" w:rsidP="000F6447">
            <w:pPr>
              <w:jc w:val="both"/>
              <w:rPr>
                <w:rFonts w:ascii="Arial" w:hAnsi="Arial" w:cs="Arial"/>
                <w:color w:val="000000" w:themeColor="text1"/>
                <w:sz w:val="16"/>
                <w:szCs w:val="16"/>
              </w:rPr>
            </w:pPr>
          </w:p>
        </w:tc>
      </w:tr>
      <w:tr w:rsidR="00E55C79" w:rsidRPr="00E55C79" w14:paraId="4BB0F28A" w14:textId="77777777" w:rsidTr="00E55C79">
        <w:trPr>
          <w:trHeight w:val="324"/>
        </w:trPr>
        <w:tc>
          <w:tcPr>
            <w:tcW w:w="2797" w:type="dxa"/>
            <w:noWrap/>
            <w:hideMark/>
          </w:tcPr>
          <w:p w14:paraId="02D66BF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10</w:t>
            </w:r>
          </w:p>
        </w:tc>
        <w:tc>
          <w:tcPr>
            <w:tcW w:w="4966" w:type="dxa"/>
            <w:noWrap/>
            <w:hideMark/>
          </w:tcPr>
          <w:p w14:paraId="76F8230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1.69</w:t>
            </w:r>
          </w:p>
        </w:tc>
        <w:tc>
          <w:tcPr>
            <w:tcW w:w="1003" w:type="dxa"/>
            <w:noWrap/>
            <w:hideMark/>
          </w:tcPr>
          <w:p w14:paraId="286527B4" w14:textId="77777777" w:rsidR="00E55C79" w:rsidRPr="00E55C79" w:rsidRDefault="00E55C79" w:rsidP="000F6447">
            <w:pPr>
              <w:jc w:val="both"/>
              <w:rPr>
                <w:rFonts w:ascii="Arial" w:hAnsi="Arial" w:cs="Arial"/>
                <w:color w:val="000000" w:themeColor="text1"/>
                <w:sz w:val="16"/>
                <w:szCs w:val="16"/>
              </w:rPr>
            </w:pPr>
          </w:p>
        </w:tc>
      </w:tr>
      <w:tr w:rsidR="00E55C79" w:rsidRPr="00E55C79" w14:paraId="04FA5C4E" w14:textId="77777777" w:rsidTr="00E55C79">
        <w:trPr>
          <w:trHeight w:val="324"/>
        </w:trPr>
        <w:tc>
          <w:tcPr>
            <w:tcW w:w="2797" w:type="dxa"/>
            <w:noWrap/>
            <w:hideMark/>
          </w:tcPr>
          <w:p w14:paraId="5E55834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119A314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63606B1E" w14:textId="29779229"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0DC36712" w14:textId="77777777" w:rsidTr="00E55C79">
        <w:trPr>
          <w:trHeight w:val="324"/>
        </w:trPr>
        <w:tc>
          <w:tcPr>
            <w:tcW w:w="2797" w:type="dxa"/>
            <w:noWrap/>
            <w:hideMark/>
          </w:tcPr>
          <w:p w14:paraId="13B3E03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6ADB3E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GO:0016791~phosphatase activity</w:t>
            </w:r>
          </w:p>
        </w:tc>
        <w:tc>
          <w:tcPr>
            <w:tcW w:w="1003" w:type="dxa"/>
            <w:noWrap/>
            <w:hideMark/>
          </w:tcPr>
          <w:p w14:paraId="00DBDD3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0.007389</w:t>
            </w:r>
          </w:p>
        </w:tc>
      </w:tr>
      <w:tr w:rsidR="00E55C79" w:rsidRPr="00E55C79" w14:paraId="0272D5D9" w14:textId="77777777" w:rsidTr="00E55C79">
        <w:trPr>
          <w:trHeight w:val="324"/>
        </w:trPr>
        <w:tc>
          <w:tcPr>
            <w:tcW w:w="2797" w:type="dxa"/>
            <w:noWrap/>
            <w:hideMark/>
          </w:tcPr>
          <w:p w14:paraId="1C55E55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264B609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GO:0006470~protein dephosphorylation</w:t>
            </w:r>
          </w:p>
        </w:tc>
        <w:tc>
          <w:tcPr>
            <w:tcW w:w="1003" w:type="dxa"/>
            <w:noWrap/>
            <w:hideMark/>
          </w:tcPr>
          <w:p w14:paraId="34C4F18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0.011067</w:t>
            </w:r>
          </w:p>
        </w:tc>
      </w:tr>
      <w:tr w:rsidR="00E55C79" w:rsidRPr="00E55C79" w14:paraId="1475F0EE" w14:textId="77777777" w:rsidTr="00E55C79">
        <w:trPr>
          <w:trHeight w:val="324"/>
        </w:trPr>
        <w:tc>
          <w:tcPr>
            <w:tcW w:w="2797" w:type="dxa"/>
            <w:noWrap/>
            <w:hideMark/>
          </w:tcPr>
          <w:p w14:paraId="0A82A31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50B75C7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GO:0016311~dephosphorylation</w:t>
            </w:r>
          </w:p>
        </w:tc>
        <w:tc>
          <w:tcPr>
            <w:tcW w:w="1003" w:type="dxa"/>
            <w:noWrap/>
            <w:hideMark/>
          </w:tcPr>
          <w:p w14:paraId="256450A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0.01376</w:t>
            </w:r>
          </w:p>
        </w:tc>
      </w:tr>
      <w:tr w:rsidR="00E55C79" w:rsidRPr="00E55C79" w14:paraId="605D572F" w14:textId="77777777" w:rsidTr="00E55C79">
        <w:trPr>
          <w:trHeight w:val="324"/>
        </w:trPr>
        <w:tc>
          <w:tcPr>
            <w:tcW w:w="2797" w:type="dxa"/>
            <w:noWrap/>
            <w:hideMark/>
          </w:tcPr>
          <w:p w14:paraId="0BA8960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5D9073E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GO:0004721~phosphoprotein phosphatase activity</w:t>
            </w:r>
          </w:p>
        </w:tc>
        <w:tc>
          <w:tcPr>
            <w:tcW w:w="1003" w:type="dxa"/>
            <w:noWrap/>
            <w:hideMark/>
          </w:tcPr>
          <w:p w14:paraId="09BADA8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0.023018</w:t>
            </w:r>
          </w:p>
        </w:tc>
      </w:tr>
      <w:tr w:rsidR="00E55C79" w:rsidRPr="00E55C79" w14:paraId="652DD5C9" w14:textId="77777777" w:rsidTr="00E55C79">
        <w:trPr>
          <w:trHeight w:val="324"/>
        </w:trPr>
        <w:tc>
          <w:tcPr>
            <w:tcW w:w="2797" w:type="dxa"/>
            <w:noWrap/>
            <w:hideMark/>
          </w:tcPr>
          <w:p w14:paraId="77E69B7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64E7D61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GO:0004725~protein tyrosine phosphatase activity</w:t>
            </w:r>
          </w:p>
        </w:tc>
        <w:tc>
          <w:tcPr>
            <w:tcW w:w="1003" w:type="dxa"/>
            <w:noWrap/>
            <w:hideMark/>
          </w:tcPr>
          <w:p w14:paraId="2D0CF55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0.039345</w:t>
            </w:r>
          </w:p>
        </w:tc>
      </w:tr>
      <w:tr w:rsidR="00E55C79" w:rsidRPr="00E55C79" w14:paraId="26DA754E" w14:textId="77777777" w:rsidTr="00E55C79">
        <w:trPr>
          <w:trHeight w:val="324"/>
        </w:trPr>
        <w:tc>
          <w:tcPr>
            <w:tcW w:w="2797" w:type="dxa"/>
            <w:noWrap/>
            <w:hideMark/>
          </w:tcPr>
          <w:p w14:paraId="2A6F7A8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11BC663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GO:0008138~protein tyrosine/serine/threonine phosphatase activity</w:t>
            </w:r>
          </w:p>
        </w:tc>
        <w:tc>
          <w:tcPr>
            <w:tcW w:w="1003" w:type="dxa"/>
            <w:noWrap/>
            <w:hideMark/>
          </w:tcPr>
          <w:p w14:paraId="03A9DEF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0.073436</w:t>
            </w:r>
          </w:p>
        </w:tc>
      </w:tr>
      <w:tr w:rsidR="00E55C79" w:rsidRPr="00E55C79" w14:paraId="327FF2ED" w14:textId="77777777" w:rsidTr="00E55C79">
        <w:trPr>
          <w:trHeight w:val="324"/>
        </w:trPr>
        <w:tc>
          <w:tcPr>
            <w:tcW w:w="2797" w:type="dxa"/>
            <w:noWrap/>
            <w:hideMark/>
          </w:tcPr>
          <w:p w14:paraId="25D2FC31"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2A21A8E3"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6858D212" w14:textId="77777777" w:rsidR="00E55C79" w:rsidRPr="00E55C79" w:rsidRDefault="00E55C79" w:rsidP="000F6447">
            <w:pPr>
              <w:jc w:val="both"/>
              <w:rPr>
                <w:rFonts w:ascii="Arial" w:hAnsi="Arial" w:cs="Arial"/>
                <w:color w:val="000000" w:themeColor="text1"/>
                <w:sz w:val="16"/>
                <w:szCs w:val="16"/>
              </w:rPr>
            </w:pPr>
          </w:p>
        </w:tc>
      </w:tr>
      <w:tr w:rsidR="00E55C79" w:rsidRPr="00E55C79" w14:paraId="3BF3E27A" w14:textId="77777777" w:rsidTr="00E55C79">
        <w:trPr>
          <w:trHeight w:val="324"/>
        </w:trPr>
        <w:tc>
          <w:tcPr>
            <w:tcW w:w="2797" w:type="dxa"/>
            <w:noWrap/>
            <w:hideMark/>
          </w:tcPr>
          <w:p w14:paraId="719747A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11</w:t>
            </w:r>
          </w:p>
        </w:tc>
        <w:tc>
          <w:tcPr>
            <w:tcW w:w="4966" w:type="dxa"/>
            <w:noWrap/>
            <w:hideMark/>
          </w:tcPr>
          <w:p w14:paraId="53A4146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1.61</w:t>
            </w:r>
          </w:p>
        </w:tc>
        <w:tc>
          <w:tcPr>
            <w:tcW w:w="1003" w:type="dxa"/>
            <w:noWrap/>
            <w:hideMark/>
          </w:tcPr>
          <w:p w14:paraId="58AE90BF" w14:textId="77777777" w:rsidR="00E55C79" w:rsidRPr="00E55C79" w:rsidRDefault="00E55C79" w:rsidP="000F6447">
            <w:pPr>
              <w:jc w:val="both"/>
              <w:rPr>
                <w:rFonts w:ascii="Arial" w:hAnsi="Arial" w:cs="Arial"/>
                <w:color w:val="000000" w:themeColor="text1"/>
                <w:sz w:val="16"/>
                <w:szCs w:val="16"/>
              </w:rPr>
            </w:pPr>
          </w:p>
        </w:tc>
      </w:tr>
      <w:tr w:rsidR="00E55C79" w:rsidRPr="00E55C79" w14:paraId="164D7067" w14:textId="77777777" w:rsidTr="00E55C79">
        <w:trPr>
          <w:trHeight w:val="324"/>
        </w:trPr>
        <w:tc>
          <w:tcPr>
            <w:tcW w:w="2797" w:type="dxa"/>
            <w:noWrap/>
            <w:hideMark/>
          </w:tcPr>
          <w:p w14:paraId="16443C2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52C4C29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61690E10" w14:textId="6E5AB8FC"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6199C3C4" w14:textId="77777777" w:rsidTr="00E55C79">
        <w:trPr>
          <w:trHeight w:val="324"/>
        </w:trPr>
        <w:tc>
          <w:tcPr>
            <w:tcW w:w="2797" w:type="dxa"/>
            <w:noWrap/>
            <w:hideMark/>
          </w:tcPr>
          <w:p w14:paraId="33DDEB2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393C2F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GO:0070509~calcium ion import</w:t>
            </w:r>
          </w:p>
        </w:tc>
        <w:tc>
          <w:tcPr>
            <w:tcW w:w="1003" w:type="dxa"/>
            <w:noWrap/>
            <w:hideMark/>
          </w:tcPr>
          <w:p w14:paraId="36AB384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2.54E-04</w:t>
            </w:r>
          </w:p>
        </w:tc>
      </w:tr>
      <w:tr w:rsidR="00E55C79" w:rsidRPr="00E55C79" w14:paraId="2E8E0047" w14:textId="77777777" w:rsidTr="00E55C79">
        <w:trPr>
          <w:trHeight w:val="324"/>
        </w:trPr>
        <w:tc>
          <w:tcPr>
            <w:tcW w:w="2797" w:type="dxa"/>
            <w:noWrap/>
            <w:hideMark/>
          </w:tcPr>
          <w:p w14:paraId="62F8323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66AB0CB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GO:0005262~calcium channel activity</w:t>
            </w:r>
          </w:p>
        </w:tc>
        <w:tc>
          <w:tcPr>
            <w:tcW w:w="1003" w:type="dxa"/>
            <w:noWrap/>
            <w:hideMark/>
          </w:tcPr>
          <w:p w14:paraId="4B12E2A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0.002157</w:t>
            </w:r>
          </w:p>
        </w:tc>
      </w:tr>
      <w:tr w:rsidR="00E55C79" w:rsidRPr="00E55C79" w14:paraId="01A8E83F" w14:textId="77777777" w:rsidTr="00E55C79">
        <w:trPr>
          <w:trHeight w:val="324"/>
        </w:trPr>
        <w:tc>
          <w:tcPr>
            <w:tcW w:w="2797" w:type="dxa"/>
            <w:noWrap/>
            <w:hideMark/>
          </w:tcPr>
          <w:p w14:paraId="18AD74F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516C108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GO:0008331~high voltage-gated calcium channel activity</w:t>
            </w:r>
          </w:p>
        </w:tc>
        <w:tc>
          <w:tcPr>
            <w:tcW w:w="1003" w:type="dxa"/>
            <w:noWrap/>
            <w:hideMark/>
          </w:tcPr>
          <w:p w14:paraId="39C2CFC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0.00814</w:t>
            </w:r>
          </w:p>
        </w:tc>
      </w:tr>
      <w:tr w:rsidR="00E55C79" w:rsidRPr="00E55C79" w14:paraId="2B8DEAD4" w14:textId="77777777" w:rsidTr="00E55C79">
        <w:trPr>
          <w:trHeight w:val="324"/>
        </w:trPr>
        <w:tc>
          <w:tcPr>
            <w:tcW w:w="2797" w:type="dxa"/>
            <w:noWrap/>
            <w:hideMark/>
          </w:tcPr>
          <w:p w14:paraId="47E2772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5601EAD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GO:0005891~voltage-gated calcium channel complex</w:t>
            </w:r>
          </w:p>
        </w:tc>
        <w:tc>
          <w:tcPr>
            <w:tcW w:w="1003" w:type="dxa"/>
            <w:noWrap/>
            <w:hideMark/>
          </w:tcPr>
          <w:p w14:paraId="229AE69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0.013218</w:t>
            </w:r>
          </w:p>
        </w:tc>
      </w:tr>
      <w:tr w:rsidR="00E55C79" w:rsidRPr="00E55C79" w14:paraId="3065E585" w14:textId="77777777" w:rsidTr="00E55C79">
        <w:trPr>
          <w:trHeight w:val="324"/>
        </w:trPr>
        <w:tc>
          <w:tcPr>
            <w:tcW w:w="2797" w:type="dxa"/>
            <w:noWrap/>
            <w:hideMark/>
          </w:tcPr>
          <w:p w14:paraId="7E76A00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27E624A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mmu04930:Type II diabetes mellitus</w:t>
            </w:r>
          </w:p>
        </w:tc>
        <w:tc>
          <w:tcPr>
            <w:tcW w:w="1003" w:type="dxa"/>
            <w:noWrap/>
            <w:hideMark/>
          </w:tcPr>
          <w:p w14:paraId="4318FB1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0.013722</w:t>
            </w:r>
          </w:p>
        </w:tc>
      </w:tr>
      <w:tr w:rsidR="00E55C79" w:rsidRPr="00E55C79" w14:paraId="6488C91F" w14:textId="77777777" w:rsidTr="00E55C79">
        <w:trPr>
          <w:trHeight w:val="324"/>
        </w:trPr>
        <w:tc>
          <w:tcPr>
            <w:tcW w:w="2797" w:type="dxa"/>
            <w:noWrap/>
            <w:hideMark/>
          </w:tcPr>
          <w:p w14:paraId="5022E75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61123F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GO:0006816~calcium ion transport</w:t>
            </w:r>
          </w:p>
        </w:tc>
        <w:tc>
          <w:tcPr>
            <w:tcW w:w="1003" w:type="dxa"/>
            <w:noWrap/>
            <w:hideMark/>
          </w:tcPr>
          <w:p w14:paraId="3A9E434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0.029987</w:t>
            </w:r>
          </w:p>
        </w:tc>
      </w:tr>
      <w:tr w:rsidR="00E55C79" w:rsidRPr="00E55C79" w14:paraId="6B1F3210" w14:textId="77777777" w:rsidTr="00E55C79">
        <w:trPr>
          <w:trHeight w:val="324"/>
        </w:trPr>
        <w:tc>
          <w:tcPr>
            <w:tcW w:w="2797" w:type="dxa"/>
            <w:noWrap/>
            <w:hideMark/>
          </w:tcPr>
          <w:p w14:paraId="6E98968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ED3CB4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GO:0070588~calcium ion transmembrane transport</w:t>
            </w:r>
          </w:p>
        </w:tc>
        <w:tc>
          <w:tcPr>
            <w:tcW w:w="1003" w:type="dxa"/>
            <w:noWrap/>
            <w:hideMark/>
          </w:tcPr>
          <w:p w14:paraId="4E2B386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0.068372</w:t>
            </w:r>
          </w:p>
        </w:tc>
      </w:tr>
      <w:tr w:rsidR="00E55C79" w:rsidRPr="00E55C79" w14:paraId="5BE80BFD" w14:textId="77777777" w:rsidTr="00E55C79">
        <w:trPr>
          <w:trHeight w:val="324"/>
        </w:trPr>
        <w:tc>
          <w:tcPr>
            <w:tcW w:w="2797" w:type="dxa"/>
            <w:noWrap/>
            <w:hideMark/>
          </w:tcPr>
          <w:p w14:paraId="26D0729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25C80DF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GO:0005245~voltage-gated calcium channel activity</w:t>
            </w:r>
          </w:p>
        </w:tc>
        <w:tc>
          <w:tcPr>
            <w:tcW w:w="1003" w:type="dxa"/>
            <w:noWrap/>
            <w:hideMark/>
          </w:tcPr>
          <w:p w14:paraId="06CC04F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0.084639</w:t>
            </w:r>
          </w:p>
        </w:tc>
      </w:tr>
      <w:tr w:rsidR="00E55C79" w:rsidRPr="00E55C79" w14:paraId="506FA2D3" w14:textId="77777777" w:rsidTr="00E55C79">
        <w:trPr>
          <w:trHeight w:val="324"/>
        </w:trPr>
        <w:tc>
          <w:tcPr>
            <w:tcW w:w="2797" w:type="dxa"/>
            <w:noWrap/>
            <w:hideMark/>
          </w:tcPr>
          <w:p w14:paraId="7020DDF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37EF827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mmu04020:Calcium signaling pathway</w:t>
            </w:r>
          </w:p>
        </w:tc>
        <w:tc>
          <w:tcPr>
            <w:tcW w:w="1003" w:type="dxa"/>
            <w:noWrap/>
            <w:hideMark/>
          </w:tcPr>
          <w:p w14:paraId="7A6D5C0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0.103185</w:t>
            </w:r>
          </w:p>
        </w:tc>
      </w:tr>
      <w:tr w:rsidR="00E55C79" w:rsidRPr="00E55C79" w14:paraId="0059DD27" w14:textId="77777777" w:rsidTr="00E55C79">
        <w:trPr>
          <w:trHeight w:val="324"/>
        </w:trPr>
        <w:tc>
          <w:tcPr>
            <w:tcW w:w="2797" w:type="dxa"/>
            <w:noWrap/>
            <w:hideMark/>
          </w:tcPr>
          <w:p w14:paraId="65C65A4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0582700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GO:0086010~membrane depolarization during action potential</w:t>
            </w:r>
          </w:p>
        </w:tc>
        <w:tc>
          <w:tcPr>
            <w:tcW w:w="1003" w:type="dxa"/>
            <w:noWrap/>
            <w:hideMark/>
          </w:tcPr>
          <w:p w14:paraId="780F5C6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0.10473</w:t>
            </w:r>
          </w:p>
        </w:tc>
      </w:tr>
      <w:tr w:rsidR="00E55C79" w:rsidRPr="00E55C79" w14:paraId="542F42F7" w14:textId="77777777" w:rsidTr="00E55C79">
        <w:trPr>
          <w:trHeight w:val="324"/>
        </w:trPr>
        <w:tc>
          <w:tcPr>
            <w:tcW w:w="2797" w:type="dxa"/>
            <w:noWrap/>
            <w:hideMark/>
          </w:tcPr>
          <w:p w14:paraId="1285D7F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33BA09E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GO:0005244~voltage-gated ion channel activity</w:t>
            </w:r>
          </w:p>
        </w:tc>
        <w:tc>
          <w:tcPr>
            <w:tcW w:w="1003" w:type="dxa"/>
            <w:noWrap/>
            <w:hideMark/>
          </w:tcPr>
          <w:p w14:paraId="031B94F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0.165287</w:t>
            </w:r>
          </w:p>
        </w:tc>
      </w:tr>
      <w:tr w:rsidR="00E55C79" w:rsidRPr="00E55C79" w14:paraId="4C6D1225" w14:textId="77777777" w:rsidTr="00E55C79">
        <w:trPr>
          <w:trHeight w:val="324"/>
        </w:trPr>
        <w:tc>
          <w:tcPr>
            <w:tcW w:w="2797" w:type="dxa"/>
            <w:noWrap/>
            <w:hideMark/>
          </w:tcPr>
          <w:p w14:paraId="3428D92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1E1F420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GO:0034765~regulation of ion transmembrane transport</w:t>
            </w:r>
          </w:p>
        </w:tc>
        <w:tc>
          <w:tcPr>
            <w:tcW w:w="1003" w:type="dxa"/>
            <w:noWrap/>
            <w:hideMark/>
          </w:tcPr>
          <w:p w14:paraId="3033C08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0.188062</w:t>
            </w:r>
          </w:p>
        </w:tc>
      </w:tr>
      <w:tr w:rsidR="00E55C79" w:rsidRPr="00E55C79" w14:paraId="28FB8930" w14:textId="77777777" w:rsidTr="00E55C79">
        <w:trPr>
          <w:trHeight w:val="324"/>
        </w:trPr>
        <w:tc>
          <w:tcPr>
            <w:tcW w:w="2797" w:type="dxa"/>
            <w:noWrap/>
            <w:hideMark/>
          </w:tcPr>
          <w:p w14:paraId="0F5DE3E5"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1FFC827D"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3526B506" w14:textId="77777777" w:rsidR="00E55C79" w:rsidRPr="00E55C79" w:rsidRDefault="00E55C79" w:rsidP="000F6447">
            <w:pPr>
              <w:jc w:val="both"/>
              <w:rPr>
                <w:rFonts w:ascii="Arial" w:hAnsi="Arial" w:cs="Arial"/>
                <w:color w:val="000000" w:themeColor="text1"/>
                <w:sz w:val="16"/>
                <w:szCs w:val="16"/>
              </w:rPr>
            </w:pPr>
          </w:p>
        </w:tc>
      </w:tr>
      <w:tr w:rsidR="00E55C79" w:rsidRPr="00E55C79" w14:paraId="342D5A01" w14:textId="77777777" w:rsidTr="00E55C79">
        <w:trPr>
          <w:trHeight w:val="324"/>
        </w:trPr>
        <w:tc>
          <w:tcPr>
            <w:tcW w:w="2797" w:type="dxa"/>
            <w:noWrap/>
            <w:hideMark/>
          </w:tcPr>
          <w:p w14:paraId="54CAC06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12</w:t>
            </w:r>
          </w:p>
        </w:tc>
        <w:tc>
          <w:tcPr>
            <w:tcW w:w="4966" w:type="dxa"/>
            <w:noWrap/>
            <w:hideMark/>
          </w:tcPr>
          <w:p w14:paraId="0143A0E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1.61</w:t>
            </w:r>
          </w:p>
        </w:tc>
        <w:tc>
          <w:tcPr>
            <w:tcW w:w="1003" w:type="dxa"/>
            <w:noWrap/>
            <w:hideMark/>
          </w:tcPr>
          <w:p w14:paraId="1A7FCECD" w14:textId="77777777" w:rsidR="00E55C79" w:rsidRPr="00E55C79" w:rsidRDefault="00E55C79" w:rsidP="000F6447">
            <w:pPr>
              <w:jc w:val="both"/>
              <w:rPr>
                <w:rFonts w:ascii="Arial" w:hAnsi="Arial" w:cs="Arial"/>
                <w:color w:val="000000" w:themeColor="text1"/>
                <w:sz w:val="16"/>
                <w:szCs w:val="16"/>
              </w:rPr>
            </w:pPr>
          </w:p>
        </w:tc>
      </w:tr>
      <w:tr w:rsidR="00E55C79" w:rsidRPr="00E55C79" w14:paraId="78A17FAA" w14:textId="77777777" w:rsidTr="00E55C79">
        <w:trPr>
          <w:trHeight w:val="324"/>
        </w:trPr>
        <w:tc>
          <w:tcPr>
            <w:tcW w:w="2797" w:type="dxa"/>
            <w:noWrap/>
            <w:hideMark/>
          </w:tcPr>
          <w:p w14:paraId="4AE29AF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725EBEB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37C76CB0" w14:textId="49737BA1"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41D793DF" w14:textId="77777777" w:rsidTr="00E55C79">
        <w:trPr>
          <w:trHeight w:val="324"/>
        </w:trPr>
        <w:tc>
          <w:tcPr>
            <w:tcW w:w="2797" w:type="dxa"/>
            <w:noWrap/>
            <w:hideMark/>
          </w:tcPr>
          <w:p w14:paraId="66AB93E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KEGG_PATHWAY</w:t>
            </w:r>
          </w:p>
        </w:tc>
        <w:tc>
          <w:tcPr>
            <w:tcW w:w="4966" w:type="dxa"/>
            <w:noWrap/>
            <w:hideMark/>
          </w:tcPr>
          <w:p w14:paraId="5F558AB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mmu00310:Lysine degradation</w:t>
            </w:r>
          </w:p>
        </w:tc>
        <w:tc>
          <w:tcPr>
            <w:tcW w:w="1003" w:type="dxa"/>
            <w:noWrap/>
            <w:hideMark/>
          </w:tcPr>
          <w:p w14:paraId="6FB65B4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4.62E-06</w:t>
            </w:r>
          </w:p>
        </w:tc>
      </w:tr>
      <w:tr w:rsidR="00E55C79" w:rsidRPr="00E55C79" w14:paraId="25578C18" w14:textId="77777777" w:rsidTr="00E55C79">
        <w:trPr>
          <w:trHeight w:val="324"/>
        </w:trPr>
        <w:tc>
          <w:tcPr>
            <w:tcW w:w="2797" w:type="dxa"/>
            <w:noWrap/>
            <w:hideMark/>
          </w:tcPr>
          <w:p w14:paraId="0650A1F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5E622CF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GO:0018024~histone-lysine N-methyltransferase activity</w:t>
            </w:r>
          </w:p>
        </w:tc>
        <w:tc>
          <w:tcPr>
            <w:tcW w:w="1003" w:type="dxa"/>
            <w:noWrap/>
            <w:hideMark/>
          </w:tcPr>
          <w:p w14:paraId="7762D37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2.64E-04</w:t>
            </w:r>
          </w:p>
        </w:tc>
      </w:tr>
      <w:tr w:rsidR="00E55C79" w:rsidRPr="00E55C79" w14:paraId="66816270" w14:textId="77777777" w:rsidTr="00E55C79">
        <w:trPr>
          <w:trHeight w:val="324"/>
        </w:trPr>
        <w:tc>
          <w:tcPr>
            <w:tcW w:w="2797" w:type="dxa"/>
            <w:noWrap/>
            <w:hideMark/>
          </w:tcPr>
          <w:p w14:paraId="2AA644F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47B0A62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GO:0046975~histone methyltransferase activity (H3-K36 specific)</w:t>
            </w:r>
          </w:p>
        </w:tc>
        <w:tc>
          <w:tcPr>
            <w:tcW w:w="1003" w:type="dxa"/>
            <w:noWrap/>
            <w:hideMark/>
          </w:tcPr>
          <w:p w14:paraId="5EE3DC25"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0.021306</w:t>
            </w:r>
          </w:p>
        </w:tc>
      </w:tr>
      <w:tr w:rsidR="00E55C79" w:rsidRPr="00E55C79" w14:paraId="527C4A0E" w14:textId="77777777" w:rsidTr="00E55C79">
        <w:trPr>
          <w:trHeight w:val="324"/>
        </w:trPr>
        <w:tc>
          <w:tcPr>
            <w:tcW w:w="2797" w:type="dxa"/>
            <w:noWrap/>
            <w:hideMark/>
          </w:tcPr>
          <w:p w14:paraId="0CAA4B3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C143F5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GO:0042800~histone methyltransferase activity (H3-K4 specific)</w:t>
            </w:r>
          </w:p>
        </w:tc>
        <w:tc>
          <w:tcPr>
            <w:tcW w:w="1003" w:type="dxa"/>
            <w:noWrap/>
            <w:hideMark/>
          </w:tcPr>
          <w:p w14:paraId="2FCFD07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0.037776</w:t>
            </w:r>
          </w:p>
        </w:tc>
      </w:tr>
      <w:tr w:rsidR="00E55C79" w:rsidRPr="00E55C79" w14:paraId="4DB609C7" w14:textId="77777777" w:rsidTr="00E55C79">
        <w:trPr>
          <w:trHeight w:val="324"/>
        </w:trPr>
        <w:tc>
          <w:tcPr>
            <w:tcW w:w="2797" w:type="dxa"/>
            <w:noWrap/>
            <w:hideMark/>
          </w:tcPr>
          <w:p w14:paraId="0531CE1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2BCC58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GO:0016569~covalent chromatin modification</w:t>
            </w:r>
          </w:p>
        </w:tc>
        <w:tc>
          <w:tcPr>
            <w:tcW w:w="1003" w:type="dxa"/>
            <w:noWrap/>
            <w:hideMark/>
          </w:tcPr>
          <w:p w14:paraId="7EF30FE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0.046301</w:t>
            </w:r>
          </w:p>
        </w:tc>
      </w:tr>
      <w:tr w:rsidR="00E55C79" w:rsidRPr="00E55C79" w14:paraId="67F5A01F" w14:textId="77777777" w:rsidTr="00E55C79">
        <w:trPr>
          <w:trHeight w:val="324"/>
        </w:trPr>
        <w:tc>
          <w:tcPr>
            <w:tcW w:w="2797" w:type="dxa"/>
            <w:noWrap/>
            <w:hideMark/>
          </w:tcPr>
          <w:p w14:paraId="5BA1F0A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6E9B37C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GO:0035097~histone methyltransferase complex</w:t>
            </w:r>
          </w:p>
        </w:tc>
        <w:tc>
          <w:tcPr>
            <w:tcW w:w="1003" w:type="dxa"/>
            <w:noWrap/>
            <w:hideMark/>
          </w:tcPr>
          <w:p w14:paraId="53B87F39"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0.079579</w:t>
            </w:r>
          </w:p>
        </w:tc>
      </w:tr>
      <w:tr w:rsidR="00E55C79" w:rsidRPr="00E55C79" w14:paraId="1EE53D07" w14:textId="77777777" w:rsidTr="00E55C79">
        <w:trPr>
          <w:trHeight w:val="324"/>
        </w:trPr>
        <w:tc>
          <w:tcPr>
            <w:tcW w:w="2797" w:type="dxa"/>
            <w:noWrap/>
            <w:hideMark/>
          </w:tcPr>
          <w:p w14:paraId="550CAD1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625A01EE"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GO:0016571~histone methylation</w:t>
            </w:r>
          </w:p>
        </w:tc>
        <w:tc>
          <w:tcPr>
            <w:tcW w:w="1003" w:type="dxa"/>
            <w:noWrap/>
            <w:hideMark/>
          </w:tcPr>
          <w:p w14:paraId="320903D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0.096292</w:t>
            </w:r>
          </w:p>
        </w:tc>
      </w:tr>
      <w:tr w:rsidR="00E55C79" w:rsidRPr="00E55C79" w14:paraId="44859129" w14:textId="77777777" w:rsidTr="00E55C79">
        <w:trPr>
          <w:trHeight w:val="324"/>
        </w:trPr>
        <w:tc>
          <w:tcPr>
            <w:tcW w:w="2797" w:type="dxa"/>
            <w:noWrap/>
            <w:hideMark/>
          </w:tcPr>
          <w:p w14:paraId="5B62FAE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GOTERM_MF_DIRECT</w:t>
            </w:r>
          </w:p>
        </w:tc>
        <w:tc>
          <w:tcPr>
            <w:tcW w:w="4966" w:type="dxa"/>
            <w:noWrap/>
            <w:hideMark/>
          </w:tcPr>
          <w:p w14:paraId="7F413793"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GO:0008168~methyltransferase activity</w:t>
            </w:r>
          </w:p>
        </w:tc>
        <w:tc>
          <w:tcPr>
            <w:tcW w:w="1003" w:type="dxa"/>
            <w:noWrap/>
            <w:hideMark/>
          </w:tcPr>
          <w:p w14:paraId="03FE0EAC"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0.504716</w:t>
            </w:r>
          </w:p>
        </w:tc>
      </w:tr>
      <w:tr w:rsidR="00E55C79" w:rsidRPr="00E55C79" w14:paraId="42184670" w14:textId="77777777" w:rsidTr="00E55C79">
        <w:trPr>
          <w:trHeight w:val="324"/>
        </w:trPr>
        <w:tc>
          <w:tcPr>
            <w:tcW w:w="2797" w:type="dxa"/>
            <w:noWrap/>
            <w:hideMark/>
          </w:tcPr>
          <w:p w14:paraId="531E9FF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58EBD14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GO:0032259~methylation</w:t>
            </w:r>
          </w:p>
        </w:tc>
        <w:tc>
          <w:tcPr>
            <w:tcW w:w="1003" w:type="dxa"/>
            <w:noWrap/>
            <w:hideMark/>
          </w:tcPr>
          <w:p w14:paraId="69C83EA6"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0.539819</w:t>
            </w:r>
          </w:p>
        </w:tc>
      </w:tr>
      <w:tr w:rsidR="00E55C79" w:rsidRPr="00E55C79" w14:paraId="13D63AE7" w14:textId="77777777" w:rsidTr="00E55C79">
        <w:trPr>
          <w:trHeight w:val="324"/>
        </w:trPr>
        <w:tc>
          <w:tcPr>
            <w:tcW w:w="2797" w:type="dxa"/>
            <w:noWrap/>
            <w:hideMark/>
          </w:tcPr>
          <w:p w14:paraId="38531240"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GOTERM_CC_DIRECT</w:t>
            </w:r>
          </w:p>
        </w:tc>
        <w:tc>
          <w:tcPr>
            <w:tcW w:w="4966" w:type="dxa"/>
            <w:noWrap/>
            <w:hideMark/>
          </w:tcPr>
          <w:p w14:paraId="65EFF9B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GO:0005694~chromosome</w:t>
            </w:r>
          </w:p>
        </w:tc>
        <w:tc>
          <w:tcPr>
            <w:tcW w:w="1003" w:type="dxa"/>
            <w:noWrap/>
            <w:hideMark/>
          </w:tcPr>
          <w:p w14:paraId="424CB55B"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0.925153</w:t>
            </w:r>
          </w:p>
        </w:tc>
      </w:tr>
      <w:tr w:rsidR="00E55C79" w:rsidRPr="00E55C79" w14:paraId="3BC2BAB6" w14:textId="77777777" w:rsidTr="00E55C79">
        <w:trPr>
          <w:trHeight w:val="324"/>
        </w:trPr>
        <w:tc>
          <w:tcPr>
            <w:tcW w:w="2797" w:type="dxa"/>
            <w:noWrap/>
            <w:hideMark/>
          </w:tcPr>
          <w:p w14:paraId="1C9E7767" w14:textId="77777777" w:rsidR="00E55C79" w:rsidRPr="00E55C79" w:rsidRDefault="00E55C79" w:rsidP="000F6447">
            <w:pPr>
              <w:jc w:val="both"/>
              <w:rPr>
                <w:rFonts w:ascii="Arial" w:hAnsi="Arial" w:cs="Arial"/>
                <w:color w:val="000000" w:themeColor="text1"/>
                <w:sz w:val="16"/>
                <w:szCs w:val="16"/>
              </w:rPr>
            </w:pPr>
          </w:p>
        </w:tc>
        <w:tc>
          <w:tcPr>
            <w:tcW w:w="4966" w:type="dxa"/>
            <w:noWrap/>
            <w:hideMark/>
          </w:tcPr>
          <w:p w14:paraId="065768D6" w14:textId="77777777" w:rsidR="00E55C79" w:rsidRPr="00E55C79" w:rsidRDefault="00E55C79" w:rsidP="000F6447">
            <w:pPr>
              <w:jc w:val="both"/>
              <w:rPr>
                <w:rFonts w:ascii="Arial" w:hAnsi="Arial" w:cs="Arial"/>
                <w:color w:val="000000" w:themeColor="text1"/>
                <w:sz w:val="16"/>
                <w:szCs w:val="16"/>
              </w:rPr>
            </w:pPr>
          </w:p>
        </w:tc>
        <w:tc>
          <w:tcPr>
            <w:tcW w:w="1003" w:type="dxa"/>
            <w:noWrap/>
            <w:hideMark/>
          </w:tcPr>
          <w:p w14:paraId="625D98FB" w14:textId="77777777" w:rsidR="00E55C79" w:rsidRPr="00E55C79" w:rsidRDefault="00E55C79" w:rsidP="000F6447">
            <w:pPr>
              <w:jc w:val="both"/>
              <w:rPr>
                <w:rFonts w:ascii="Arial" w:hAnsi="Arial" w:cs="Arial"/>
                <w:color w:val="000000" w:themeColor="text1"/>
                <w:sz w:val="16"/>
                <w:szCs w:val="16"/>
              </w:rPr>
            </w:pPr>
          </w:p>
        </w:tc>
      </w:tr>
      <w:tr w:rsidR="00E55C79" w:rsidRPr="00E55C79" w14:paraId="3C73DA29" w14:textId="77777777" w:rsidTr="00E55C79">
        <w:trPr>
          <w:trHeight w:val="324"/>
        </w:trPr>
        <w:tc>
          <w:tcPr>
            <w:tcW w:w="2797" w:type="dxa"/>
            <w:noWrap/>
            <w:hideMark/>
          </w:tcPr>
          <w:p w14:paraId="3881B6A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Annotation Cluster 13</w:t>
            </w:r>
          </w:p>
        </w:tc>
        <w:tc>
          <w:tcPr>
            <w:tcW w:w="4966" w:type="dxa"/>
            <w:noWrap/>
            <w:hideMark/>
          </w:tcPr>
          <w:p w14:paraId="6349ED8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Enrichment Score: 1.39</w:t>
            </w:r>
          </w:p>
        </w:tc>
        <w:tc>
          <w:tcPr>
            <w:tcW w:w="1003" w:type="dxa"/>
            <w:noWrap/>
            <w:hideMark/>
          </w:tcPr>
          <w:p w14:paraId="262A365A" w14:textId="77777777" w:rsidR="00E55C79" w:rsidRPr="00E55C79" w:rsidRDefault="00E55C79" w:rsidP="000F6447">
            <w:pPr>
              <w:jc w:val="both"/>
              <w:rPr>
                <w:rFonts w:ascii="Arial" w:hAnsi="Arial" w:cs="Arial"/>
                <w:color w:val="000000" w:themeColor="text1"/>
                <w:sz w:val="16"/>
                <w:szCs w:val="16"/>
              </w:rPr>
            </w:pPr>
          </w:p>
        </w:tc>
      </w:tr>
      <w:tr w:rsidR="00E55C79" w:rsidRPr="00E55C79" w14:paraId="32D9EFA9" w14:textId="77777777" w:rsidTr="00E55C79">
        <w:trPr>
          <w:trHeight w:val="324"/>
        </w:trPr>
        <w:tc>
          <w:tcPr>
            <w:tcW w:w="2797" w:type="dxa"/>
            <w:noWrap/>
            <w:hideMark/>
          </w:tcPr>
          <w:p w14:paraId="43852AF7"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Category</w:t>
            </w:r>
          </w:p>
        </w:tc>
        <w:tc>
          <w:tcPr>
            <w:tcW w:w="4966" w:type="dxa"/>
            <w:noWrap/>
            <w:hideMark/>
          </w:tcPr>
          <w:p w14:paraId="66CE17E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Term</w:t>
            </w:r>
          </w:p>
        </w:tc>
        <w:tc>
          <w:tcPr>
            <w:tcW w:w="1003" w:type="dxa"/>
            <w:noWrap/>
            <w:hideMark/>
          </w:tcPr>
          <w:p w14:paraId="0B78C2E8" w14:textId="6087812D"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P</w:t>
            </w:r>
            <w:r w:rsidR="00BD0BE0">
              <w:rPr>
                <w:rFonts w:ascii="Arial" w:hAnsi="Arial" w:cs="Arial"/>
                <w:color w:val="000000" w:themeColor="text1"/>
                <w:sz w:val="16"/>
                <w:szCs w:val="16"/>
              </w:rPr>
              <w:t xml:space="preserve"> </w:t>
            </w:r>
            <w:r w:rsidRPr="00E55C79">
              <w:rPr>
                <w:rFonts w:ascii="Arial" w:hAnsi="Arial" w:cs="Arial" w:hint="eastAsia"/>
                <w:color w:val="000000" w:themeColor="text1"/>
                <w:sz w:val="16"/>
                <w:szCs w:val="16"/>
              </w:rPr>
              <w:t>Value</w:t>
            </w:r>
          </w:p>
        </w:tc>
      </w:tr>
      <w:tr w:rsidR="00E55C79" w:rsidRPr="00E55C79" w14:paraId="64330D9E" w14:textId="77777777" w:rsidTr="00E55C79">
        <w:trPr>
          <w:trHeight w:val="324"/>
        </w:trPr>
        <w:tc>
          <w:tcPr>
            <w:tcW w:w="2797" w:type="dxa"/>
            <w:noWrap/>
            <w:hideMark/>
          </w:tcPr>
          <w:p w14:paraId="6DCBF4C4"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447A034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GO:0021517~ventral spinal cord development</w:t>
            </w:r>
          </w:p>
        </w:tc>
        <w:tc>
          <w:tcPr>
            <w:tcW w:w="1003" w:type="dxa"/>
            <w:noWrap/>
            <w:hideMark/>
          </w:tcPr>
          <w:p w14:paraId="17DBBECA"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0.030552</w:t>
            </w:r>
          </w:p>
        </w:tc>
      </w:tr>
      <w:tr w:rsidR="00E55C79" w:rsidRPr="00E55C79" w14:paraId="75C6A012" w14:textId="77777777" w:rsidTr="00E55C79">
        <w:trPr>
          <w:trHeight w:val="324"/>
        </w:trPr>
        <w:tc>
          <w:tcPr>
            <w:tcW w:w="2797" w:type="dxa"/>
            <w:noWrap/>
            <w:hideMark/>
          </w:tcPr>
          <w:p w14:paraId="159E561F"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GOTERM_BP_DIRECT</w:t>
            </w:r>
          </w:p>
        </w:tc>
        <w:tc>
          <w:tcPr>
            <w:tcW w:w="4966" w:type="dxa"/>
            <w:noWrap/>
            <w:hideMark/>
          </w:tcPr>
          <w:p w14:paraId="765A9011"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GO:0045860~positive regulation of protein kinase activity</w:t>
            </w:r>
          </w:p>
        </w:tc>
        <w:tc>
          <w:tcPr>
            <w:tcW w:w="1003" w:type="dxa"/>
            <w:noWrap/>
            <w:hideMark/>
          </w:tcPr>
          <w:p w14:paraId="0B55CDD8"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0.046193</w:t>
            </w:r>
          </w:p>
        </w:tc>
      </w:tr>
      <w:tr w:rsidR="00E55C79" w:rsidRPr="00E55C79" w14:paraId="7DC05A52" w14:textId="77777777" w:rsidTr="00E55C79">
        <w:trPr>
          <w:trHeight w:val="324"/>
        </w:trPr>
        <w:tc>
          <w:tcPr>
            <w:tcW w:w="2797" w:type="dxa"/>
            <w:noWrap/>
            <w:hideMark/>
          </w:tcPr>
          <w:p w14:paraId="5FF7D31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BIOCARTA</w:t>
            </w:r>
          </w:p>
        </w:tc>
        <w:tc>
          <w:tcPr>
            <w:tcW w:w="4966" w:type="dxa"/>
            <w:noWrap/>
            <w:hideMark/>
          </w:tcPr>
          <w:p w14:paraId="416AF40D"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m_reelinPathway:Reelin Signaling Pathway</w:t>
            </w:r>
          </w:p>
        </w:tc>
        <w:tc>
          <w:tcPr>
            <w:tcW w:w="1003" w:type="dxa"/>
            <w:noWrap/>
            <w:hideMark/>
          </w:tcPr>
          <w:p w14:paraId="3F215B82" w14:textId="77777777" w:rsidR="00E55C79" w:rsidRPr="00E55C79" w:rsidRDefault="00E55C79" w:rsidP="000F6447">
            <w:pPr>
              <w:jc w:val="both"/>
              <w:rPr>
                <w:rFonts w:ascii="Arial" w:hAnsi="Arial" w:cs="Arial"/>
                <w:color w:val="000000" w:themeColor="text1"/>
                <w:sz w:val="16"/>
                <w:szCs w:val="16"/>
              </w:rPr>
            </w:pPr>
            <w:r w:rsidRPr="00E55C79">
              <w:rPr>
                <w:rFonts w:ascii="Arial" w:hAnsi="Arial" w:cs="Arial" w:hint="eastAsia"/>
                <w:color w:val="000000" w:themeColor="text1"/>
                <w:sz w:val="16"/>
                <w:szCs w:val="16"/>
              </w:rPr>
              <w:t>0.048495</w:t>
            </w:r>
          </w:p>
        </w:tc>
      </w:tr>
    </w:tbl>
    <w:p w14:paraId="5C5A73B1" w14:textId="77777777" w:rsidR="004F2E33" w:rsidRDefault="004F2E33" w:rsidP="000F6447">
      <w:pPr>
        <w:spacing w:line="240" w:lineRule="auto"/>
        <w:jc w:val="both"/>
        <w:rPr>
          <w:rFonts w:ascii="Arial" w:hAnsi="Arial" w:cs="Arial"/>
          <w:b/>
          <w:color w:val="000000" w:themeColor="text1"/>
          <w:sz w:val="16"/>
          <w:szCs w:val="16"/>
        </w:rPr>
      </w:pPr>
    </w:p>
    <w:p w14:paraId="6628F05F" w14:textId="77777777" w:rsidR="00633B94" w:rsidRDefault="00633B94">
      <w:pPr>
        <w:rPr>
          <w:rFonts w:ascii="Arial" w:hAnsi="Arial" w:cs="Arial"/>
          <w:noProof/>
          <w:color w:val="000000" w:themeColor="text1"/>
          <w:szCs w:val="24"/>
        </w:rPr>
      </w:pPr>
      <w:r>
        <w:br w:type="page"/>
      </w:r>
    </w:p>
    <w:p w14:paraId="4365C4D4" w14:textId="7CA5227C" w:rsidR="00BD0BE0" w:rsidRPr="00633B94" w:rsidRDefault="00BD0BE0" w:rsidP="00633B94">
      <w:pPr>
        <w:pStyle w:val="Appendix"/>
        <w:rPr>
          <w:b/>
        </w:rPr>
      </w:pPr>
      <w:bookmarkStart w:id="234" w:name="_Toc514879519"/>
      <w:bookmarkStart w:id="235" w:name="OLE_LINK2"/>
      <w:r w:rsidRPr="00633B94">
        <w:rPr>
          <w:b/>
        </w:rPr>
        <w:t>Appendix 2 Variable gene list generated by expression trend</w:t>
      </w:r>
      <w:bookmarkEnd w:id="234"/>
    </w:p>
    <w:tbl>
      <w:tblPr>
        <w:tblStyle w:val="ad"/>
        <w:tblW w:w="7905" w:type="dxa"/>
        <w:tblLook w:val="04A0" w:firstRow="1" w:lastRow="0" w:firstColumn="1" w:lastColumn="0" w:noHBand="0" w:noVBand="1"/>
      </w:tblPr>
      <w:tblGrid>
        <w:gridCol w:w="1851"/>
        <w:gridCol w:w="1519"/>
        <w:gridCol w:w="1700"/>
        <w:gridCol w:w="1417"/>
        <w:gridCol w:w="1418"/>
      </w:tblGrid>
      <w:tr w:rsidR="00BD0BE0" w:rsidRPr="00BD0BE0" w14:paraId="00F12974" w14:textId="77777777" w:rsidTr="00BD0BE0">
        <w:trPr>
          <w:trHeight w:val="324"/>
        </w:trPr>
        <w:tc>
          <w:tcPr>
            <w:tcW w:w="7905" w:type="dxa"/>
            <w:gridSpan w:val="5"/>
            <w:noWrap/>
          </w:tcPr>
          <w:bookmarkEnd w:id="235"/>
          <w:p w14:paraId="5D938F66" w14:textId="7DC7EDB9" w:rsidR="00BD0BE0" w:rsidRPr="00BD0BE0" w:rsidRDefault="00BD0BE0" w:rsidP="000F6447">
            <w:pPr>
              <w:jc w:val="both"/>
              <w:rPr>
                <w:rFonts w:ascii="Arial" w:hAnsi="Arial" w:cs="Arial"/>
                <w:b/>
                <w:color w:val="000000" w:themeColor="text1"/>
                <w:sz w:val="16"/>
                <w:szCs w:val="16"/>
              </w:rPr>
            </w:pPr>
            <w:r w:rsidRPr="00BD0BE0">
              <w:rPr>
                <w:rFonts w:ascii="Arial" w:hAnsi="Arial" w:cs="Arial"/>
                <w:b/>
                <w:color w:val="000000" w:themeColor="text1"/>
                <w:sz w:val="16"/>
                <w:szCs w:val="16"/>
              </w:rPr>
              <w:t>EDL&gt;GS&gt;TA (only FC&gt;3 between EDL and TA</w:t>
            </w:r>
            <w:r w:rsidR="00FC3B55">
              <w:rPr>
                <w:rFonts w:ascii="Arial" w:hAnsi="Arial" w:cs="Arial"/>
                <w:b/>
                <w:color w:val="000000" w:themeColor="text1"/>
                <w:sz w:val="16"/>
                <w:szCs w:val="16"/>
              </w:rPr>
              <w:t xml:space="preserve"> are shown</w:t>
            </w:r>
            <w:r w:rsidRPr="00BD0BE0">
              <w:rPr>
                <w:rFonts w:ascii="Arial" w:hAnsi="Arial" w:cs="Arial"/>
                <w:b/>
                <w:color w:val="000000" w:themeColor="text1"/>
                <w:sz w:val="16"/>
                <w:szCs w:val="16"/>
              </w:rPr>
              <w:t>)</w:t>
            </w:r>
          </w:p>
        </w:tc>
      </w:tr>
      <w:tr w:rsidR="00BD0BE0" w:rsidRPr="00BD0BE0" w14:paraId="267785B4" w14:textId="77777777" w:rsidTr="00BD0BE0">
        <w:trPr>
          <w:trHeight w:val="324"/>
        </w:trPr>
        <w:tc>
          <w:tcPr>
            <w:tcW w:w="1851" w:type="dxa"/>
            <w:noWrap/>
          </w:tcPr>
          <w:p w14:paraId="4AA54480" w14:textId="4A38F79A"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Transcript Cluster ID</w:t>
            </w:r>
          </w:p>
        </w:tc>
        <w:tc>
          <w:tcPr>
            <w:tcW w:w="1519" w:type="dxa"/>
            <w:noWrap/>
          </w:tcPr>
          <w:p w14:paraId="4141D1D8" w14:textId="067F9EE6"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Gene Symbol</w:t>
            </w:r>
          </w:p>
        </w:tc>
        <w:tc>
          <w:tcPr>
            <w:tcW w:w="1700" w:type="dxa"/>
            <w:noWrap/>
          </w:tcPr>
          <w:p w14:paraId="151C222A" w14:textId="68FF89C3"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Entrez ID</w:t>
            </w:r>
          </w:p>
        </w:tc>
        <w:tc>
          <w:tcPr>
            <w:tcW w:w="1417" w:type="dxa"/>
            <w:noWrap/>
          </w:tcPr>
          <w:p w14:paraId="73575ECD" w14:textId="2E54DE20"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RATIO(EDL/GS)</w:t>
            </w:r>
          </w:p>
        </w:tc>
        <w:tc>
          <w:tcPr>
            <w:tcW w:w="1418" w:type="dxa"/>
            <w:noWrap/>
          </w:tcPr>
          <w:p w14:paraId="79DCCB7D" w14:textId="08DA34C4"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RATIO(EDL/TA)</w:t>
            </w:r>
          </w:p>
        </w:tc>
      </w:tr>
      <w:tr w:rsidR="00BD0BE0" w:rsidRPr="00BD0BE0" w14:paraId="75E512F1" w14:textId="77777777" w:rsidTr="00BD0BE0">
        <w:trPr>
          <w:trHeight w:val="324"/>
        </w:trPr>
        <w:tc>
          <w:tcPr>
            <w:tcW w:w="1851" w:type="dxa"/>
            <w:noWrap/>
            <w:hideMark/>
          </w:tcPr>
          <w:p w14:paraId="3ED0021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TC1100000339.mm.1</w:t>
            </w:r>
          </w:p>
        </w:tc>
        <w:tc>
          <w:tcPr>
            <w:tcW w:w="1519" w:type="dxa"/>
            <w:noWrap/>
            <w:hideMark/>
          </w:tcPr>
          <w:p w14:paraId="4CEDC42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Hba-a1; Hba-a2</w:t>
            </w:r>
          </w:p>
        </w:tc>
        <w:tc>
          <w:tcPr>
            <w:tcW w:w="1700" w:type="dxa"/>
            <w:noWrap/>
            <w:hideMark/>
          </w:tcPr>
          <w:p w14:paraId="588A617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15122; 110257</w:t>
            </w:r>
          </w:p>
        </w:tc>
        <w:tc>
          <w:tcPr>
            <w:tcW w:w="1417" w:type="dxa"/>
            <w:noWrap/>
            <w:hideMark/>
          </w:tcPr>
          <w:p w14:paraId="4FC9B12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0.70 </w:t>
            </w:r>
          </w:p>
        </w:tc>
        <w:tc>
          <w:tcPr>
            <w:tcW w:w="1418" w:type="dxa"/>
            <w:noWrap/>
            <w:hideMark/>
          </w:tcPr>
          <w:p w14:paraId="079EE5D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0.04 </w:t>
            </w:r>
          </w:p>
        </w:tc>
      </w:tr>
      <w:tr w:rsidR="00BD0BE0" w:rsidRPr="00BD0BE0" w14:paraId="718C2EDA" w14:textId="77777777" w:rsidTr="00BD0BE0">
        <w:trPr>
          <w:trHeight w:val="324"/>
        </w:trPr>
        <w:tc>
          <w:tcPr>
            <w:tcW w:w="1851" w:type="dxa"/>
            <w:noWrap/>
            <w:hideMark/>
          </w:tcPr>
          <w:p w14:paraId="7014A89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TC1100000336.mm.1</w:t>
            </w:r>
          </w:p>
        </w:tc>
        <w:tc>
          <w:tcPr>
            <w:tcW w:w="1519" w:type="dxa"/>
            <w:noWrap/>
            <w:hideMark/>
          </w:tcPr>
          <w:p w14:paraId="6394075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Hba-a1; Hba-a2</w:t>
            </w:r>
          </w:p>
        </w:tc>
        <w:tc>
          <w:tcPr>
            <w:tcW w:w="1700" w:type="dxa"/>
            <w:noWrap/>
            <w:hideMark/>
          </w:tcPr>
          <w:p w14:paraId="40EB4D4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15122; 110257</w:t>
            </w:r>
          </w:p>
        </w:tc>
        <w:tc>
          <w:tcPr>
            <w:tcW w:w="1417" w:type="dxa"/>
            <w:noWrap/>
            <w:hideMark/>
          </w:tcPr>
          <w:p w14:paraId="1E009C7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0.78 </w:t>
            </w:r>
          </w:p>
        </w:tc>
        <w:tc>
          <w:tcPr>
            <w:tcW w:w="1418" w:type="dxa"/>
            <w:noWrap/>
            <w:hideMark/>
          </w:tcPr>
          <w:p w14:paraId="187F953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0.07 </w:t>
            </w:r>
          </w:p>
        </w:tc>
      </w:tr>
      <w:tr w:rsidR="00BD0BE0" w:rsidRPr="00BD0BE0" w14:paraId="22A23795" w14:textId="77777777" w:rsidTr="00BD0BE0">
        <w:trPr>
          <w:trHeight w:val="324"/>
        </w:trPr>
        <w:tc>
          <w:tcPr>
            <w:tcW w:w="1851" w:type="dxa"/>
            <w:noWrap/>
            <w:hideMark/>
          </w:tcPr>
          <w:p w14:paraId="29EE532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TC0300002113.mm.1</w:t>
            </w:r>
          </w:p>
        </w:tc>
        <w:tc>
          <w:tcPr>
            <w:tcW w:w="1519" w:type="dxa"/>
            <w:noWrap/>
            <w:hideMark/>
          </w:tcPr>
          <w:p w14:paraId="36F9306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Lxn</w:t>
            </w:r>
          </w:p>
        </w:tc>
        <w:tc>
          <w:tcPr>
            <w:tcW w:w="1700" w:type="dxa"/>
            <w:noWrap/>
            <w:hideMark/>
          </w:tcPr>
          <w:p w14:paraId="10C19C9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17035</w:t>
            </w:r>
          </w:p>
        </w:tc>
        <w:tc>
          <w:tcPr>
            <w:tcW w:w="1417" w:type="dxa"/>
            <w:noWrap/>
            <w:hideMark/>
          </w:tcPr>
          <w:p w14:paraId="6EA1B5F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0.24 </w:t>
            </w:r>
          </w:p>
        </w:tc>
        <w:tc>
          <w:tcPr>
            <w:tcW w:w="1418" w:type="dxa"/>
            <w:noWrap/>
            <w:hideMark/>
          </w:tcPr>
          <w:p w14:paraId="4CCE551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0.11 </w:t>
            </w:r>
          </w:p>
        </w:tc>
      </w:tr>
      <w:tr w:rsidR="00BD0BE0" w:rsidRPr="00BD0BE0" w14:paraId="71C097D1" w14:textId="77777777" w:rsidTr="00BD0BE0">
        <w:trPr>
          <w:trHeight w:val="324"/>
        </w:trPr>
        <w:tc>
          <w:tcPr>
            <w:tcW w:w="1851" w:type="dxa"/>
            <w:noWrap/>
            <w:hideMark/>
          </w:tcPr>
          <w:p w14:paraId="443B10C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TC0900002164.mm.1</w:t>
            </w:r>
          </w:p>
        </w:tc>
        <w:tc>
          <w:tcPr>
            <w:tcW w:w="1519" w:type="dxa"/>
            <w:noWrap/>
            <w:hideMark/>
          </w:tcPr>
          <w:p w14:paraId="28FF0D8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Trappc4</w:t>
            </w:r>
          </w:p>
        </w:tc>
        <w:tc>
          <w:tcPr>
            <w:tcW w:w="1700" w:type="dxa"/>
            <w:noWrap/>
            <w:hideMark/>
          </w:tcPr>
          <w:p w14:paraId="5BB734E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60409</w:t>
            </w:r>
          </w:p>
        </w:tc>
        <w:tc>
          <w:tcPr>
            <w:tcW w:w="1417" w:type="dxa"/>
            <w:noWrap/>
            <w:hideMark/>
          </w:tcPr>
          <w:p w14:paraId="1E7596F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0.75 </w:t>
            </w:r>
          </w:p>
        </w:tc>
        <w:tc>
          <w:tcPr>
            <w:tcW w:w="1418" w:type="dxa"/>
            <w:noWrap/>
            <w:hideMark/>
          </w:tcPr>
          <w:p w14:paraId="202CCCF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0.18 </w:t>
            </w:r>
          </w:p>
        </w:tc>
      </w:tr>
      <w:tr w:rsidR="00BD0BE0" w:rsidRPr="00BD0BE0" w14:paraId="2E644DB8" w14:textId="77777777" w:rsidTr="00BD0BE0">
        <w:trPr>
          <w:trHeight w:val="324"/>
        </w:trPr>
        <w:tc>
          <w:tcPr>
            <w:tcW w:w="1851" w:type="dxa"/>
            <w:noWrap/>
            <w:hideMark/>
          </w:tcPr>
          <w:p w14:paraId="048D169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TC1500001469.mm.1</w:t>
            </w:r>
          </w:p>
        </w:tc>
        <w:tc>
          <w:tcPr>
            <w:tcW w:w="1519" w:type="dxa"/>
            <w:noWrap/>
            <w:hideMark/>
          </w:tcPr>
          <w:p w14:paraId="33A7E39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Gm5471</w:t>
            </w:r>
          </w:p>
        </w:tc>
        <w:tc>
          <w:tcPr>
            <w:tcW w:w="1700" w:type="dxa"/>
            <w:noWrap/>
            <w:hideMark/>
          </w:tcPr>
          <w:p w14:paraId="4AD2D7B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432950</w:t>
            </w:r>
          </w:p>
        </w:tc>
        <w:tc>
          <w:tcPr>
            <w:tcW w:w="1417" w:type="dxa"/>
            <w:noWrap/>
            <w:hideMark/>
          </w:tcPr>
          <w:p w14:paraId="15A9983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0.75 </w:t>
            </w:r>
          </w:p>
        </w:tc>
        <w:tc>
          <w:tcPr>
            <w:tcW w:w="1418" w:type="dxa"/>
            <w:noWrap/>
            <w:hideMark/>
          </w:tcPr>
          <w:p w14:paraId="2641339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0.18 </w:t>
            </w:r>
          </w:p>
        </w:tc>
      </w:tr>
      <w:tr w:rsidR="00BD0BE0" w:rsidRPr="00BD0BE0" w14:paraId="25DABF7F" w14:textId="77777777" w:rsidTr="00BD0BE0">
        <w:trPr>
          <w:trHeight w:val="324"/>
        </w:trPr>
        <w:tc>
          <w:tcPr>
            <w:tcW w:w="1851" w:type="dxa"/>
            <w:noWrap/>
            <w:hideMark/>
          </w:tcPr>
          <w:p w14:paraId="590651F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TC0100001317.mm.1</w:t>
            </w:r>
          </w:p>
        </w:tc>
        <w:tc>
          <w:tcPr>
            <w:tcW w:w="1519" w:type="dxa"/>
            <w:noWrap/>
            <w:hideMark/>
          </w:tcPr>
          <w:p w14:paraId="6283BE4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Uchl5</w:t>
            </w:r>
          </w:p>
        </w:tc>
        <w:tc>
          <w:tcPr>
            <w:tcW w:w="1700" w:type="dxa"/>
            <w:noWrap/>
            <w:hideMark/>
          </w:tcPr>
          <w:p w14:paraId="7326CD0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56207</w:t>
            </w:r>
          </w:p>
        </w:tc>
        <w:tc>
          <w:tcPr>
            <w:tcW w:w="1417" w:type="dxa"/>
            <w:noWrap/>
            <w:hideMark/>
          </w:tcPr>
          <w:p w14:paraId="32948AB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0.88 </w:t>
            </w:r>
          </w:p>
        </w:tc>
        <w:tc>
          <w:tcPr>
            <w:tcW w:w="1418" w:type="dxa"/>
            <w:noWrap/>
            <w:hideMark/>
          </w:tcPr>
          <w:p w14:paraId="0799799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0.22 </w:t>
            </w:r>
          </w:p>
        </w:tc>
      </w:tr>
      <w:tr w:rsidR="00BD0BE0" w:rsidRPr="00BD0BE0" w14:paraId="41B5F533" w14:textId="77777777" w:rsidTr="00BD0BE0">
        <w:trPr>
          <w:trHeight w:val="324"/>
        </w:trPr>
        <w:tc>
          <w:tcPr>
            <w:tcW w:w="1851" w:type="dxa"/>
            <w:noWrap/>
            <w:hideMark/>
          </w:tcPr>
          <w:p w14:paraId="53F1279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TC1900000401.mm.1</w:t>
            </w:r>
          </w:p>
        </w:tc>
        <w:tc>
          <w:tcPr>
            <w:tcW w:w="1519" w:type="dxa"/>
            <w:noWrap/>
            <w:hideMark/>
          </w:tcPr>
          <w:p w14:paraId="65892F3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Gm3873</w:t>
            </w:r>
          </w:p>
        </w:tc>
        <w:tc>
          <w:tcPr>
            <w:tcW w:w="1700" w:type="dxa"/>
            <w:noWrap/>
            <w:hideMark/>
          </w:tcPr>
          <w:p w14:paraId="5AE4220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1E+08</w:t>
            </w:r>
          </w:p>
        </w:tc>
        <w:tc>
          <w:tcPr>
            <w:tcW w:w="1417" w:type="dxa"/>
            <w:noWrap/>
            <w:hideMark/>
          </w:tcPr>
          <w:p w14:paraId="7CFA14F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0.79 </w:t>
            </w:r>
          </w:p>
        </w:tc>
        <w:tc>
          <w:tcPr>
            <w:tcW w:w="1418" w:type="dxa"/>
            <w:noWrap/>
            <w:hideMark/>
          </w:tcPr>
          <w:p w14:paraId="21046C2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0.22 </w:t>
            </w:r>
          </w:p>
        </w:tc>
      </w:tr>
      <w:tr w:rsidR="00BD0BE0" w:rsidRPr="00BD0BE0" w14:paraId="52174579" w14:textId="77777777" w:rsidTr="00BD0BE0">
        <w:trPr>
          <w:trHeight w:val="324"/>
        </w:trPr>
        <w:tc>
          <w:tcPr>
            <w:tcW w:w="1851" w:type="dxa"/>
            <w:noWrap/>
            <w:hideMark/>
          </w:tcPr>
          <w:p w14:paraId="7C8C87F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TC0100003780.mm.1</w:t>
            </w:r>
          </w:p>
        </w:tc>
        <w:tc>
          <w:tcPr>
            <w:tcW w:w="1519" w:type="dxa"/>
            <w:noWrap/>
            <w:hideMark/>
          </w:tcPr>
          <w:p w14:paraId="36499BF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Gm3837</w:t>
            </w:r>
          </w:p>
        </w:tc>
        <w:tc>
          <w:tcPr>
            <w:tcW w:w="1700" w:type="dxa"/>
            <w:noWrap/>
            <w:hideMark/>
          </w:tcPr>
          <w:p w14:paraId="40F0852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1E+08</w:t>
            </w:r>
          </w:p>
        </w:tc>
        <w:tc>
          <w:tcPr>
            <w:tcW w:w="1417" w:type="dxa"/>
            <w:noWrap/>
            <w:hideMark/>
          </w:tcPr>
          <w:p w14:paraId="66320F9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0.76 </w:t>
            </w:r>
          </w:p>
        </w:tc>
        <w:tc>
          <w:tcPr>
            <w:tcW w:w="1418" w:type="dxa"/>
            <w:noWrap/>
            <w:hideMark/>
          </w:tcPr>
          <w:p w14:paraId="298E45C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0.23 </w:t>
            </w:r>
          </w:p>
        </w:tc>
      </w:tr>
      <w:tr w:rsidR="00BD0BE0" w:rsidRPr="00BD0BE0" w14:paraId="040769E7" w14:textId="77777777" w:rsidTr="00BD0BE0">
        <w:trPr>
          <w:trHeight w:val="324"/>
        </w:trPr>
        <w:tc>
          <w:tcPr>
            <w:tcW w:w="1851" w:type="dxa"/>
            <w:noWrap/>
            <w:hideMark/>
          </w:tcPr>
          <w:p w14:paraId="61D1018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TC1000002388.mm.1</w:t>
            </w:r>
          </w:p>
        </w:tc>
        <w:tc>
          <w:tcPr>
            <w:tcW w:w="1519" w:type="dxa"/>
            <w:noWrap/>
            <w:hideMark/>
          </w:tcPr>
          <w:p w14:paraId="2A35932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Mif</w:t>
            </w:r>
          </w:p>
        </w:tc>
        <w:tc>
          <w:tcPr>
            <w:tcW w:w="1700" w:type="dxa"/>
            <w:noWrap/>
            <w:hideMark/>
          </w:tcPr>
          <w:p w14:paraId="645C297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17319</w:t>
            </w:r>
          </w:p>
        </w:tc>
        <w:tc>
          <w:tcPr>
            <w:tcW w:w="1417" w:type="dxa"/>
            <w:noWrap/>
            <w:hideMark/>
          </w:tcPr>
          <w:p w14:paraId="3EAEDD2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0.76 </w:t>
            </w:r>
          </w:p>
        </w:tc>
        <w:tc>
          <w:tcPr>
            <w:tcW w:w="1418" w:type="dxa"/>
            <w:noWrap/>
            <w:hideMark/>
          </w:tcPr>
          <w:p w14:paraId="5567A3E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0.23 </w:t>
            </w:r>
          </w:p>
        </w:tc>
      </w:tr>
      <w:tr w:rsidR="00BD0BE0" w:rsidRPr="00BD0BE0" w14:paraId="48235523" w14:textId="77777777" w:rsidTr="00BD0BE0">
        <w:trPr>
          <w:trHeight w:val="324"/>
        </w:trPr>
        <w:tc>
          <w:tcPr>
            <w:tcW w:w="1851" w:type="dxa"/>
            <w:noWrap/>
            <w:hideMark/>
          </w:tcPr>
          <w:p w14:paraId="2B76710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TC1400002061.mm.1</w:t>
            </w:r>
          </w:p>
        </w:tc>
        <w:tc>
          <w:tcPr>
            <w:tcW w:w="1519" w:type="dxa"/>
            <w:noWrap/>
            <w:hideMark/>
          </w:tcPr>
          <w:p w14:paraId="79D9DBA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Psmb5; Mir686</w:t>
            </w:r>
          </w:p>
        </w:tc>
        <w:tc>
          <w:tcPr>
            <w:tcW w:w="1700" w:type="dxa"/>
            <w:noWrap/>
            <w:hideMark/>
          </w:tcPr>
          <w:p w14:paraId="35CD4B0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19173; 751525</w:t>
            </w:r>
          </w:p>
        </w:tc>
        <w:tc>
          <w:tcPr>
            <w:tcW w:w="1417" w:type="dxa"/>
            <w:noWrap/>
            <w:hideMark/>
          </w:tcPr>
          <w:p w14:paraId="1FC4E50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0.80 </w:t>
            </w:r>
          </w:p>
        </w:tc>
        <w:tc>
          <w:tcPr>
            <w:tcW w:w="1418" w:type="dxa"/>
            <w:noWrap/>
            <w:hideMark/>
          </w:tcPr>
          <w:p w14:paraId="5F93E77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0.23 </w:t>
            </w:r>
          </w:p>
        </w:tc>
      </w:tr>
      <w:tr w:rsidR="00BD0BE0" w:rsidRPr="00BD0BE0" w14:paraId="354325E8" w14:textId="77777777" w:rsidTr="00BD0BE0">
        <w:trPr>
          <w:trHeight w:val="324"/>
        </w:trPr>
        <w:tc>
          <w:tcPr>
            <w:tcW w:w="1851" w:type="dxa"/>
            <w:noWrap/>
            <w:hideMark/>
          </w:tcPr>
          <w:p w14:paraId="0E85ED3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TC1200001206.mm.1</w:t>
            </w:r>
          </w:p>
        </w:tc>
        <w:tc>
          <w:tcPr>
            <w:tcW w:w="1519" w:type="dxa"/>
            <w:noWrap/>
            <w:hideMark/>
          </w:tcPr>
          <w:p w14:paraId="42E9439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Gm6988</w:t>
            </w:r>
          </w:p>
        </w:tc>
        <w:tc>
          <w:tcPr>
            <w:tcW w:w="1700" w:type="dxa"/>
            <w:noWrap/>
            <w:hideMark/>
          </w:tcPr>
          <w:p w14:paraId="09D3136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629595</w:t>
            </w:r>
          </w:p>
        </w:tc>
        <w:tc>
          <w:tcPr>
            <w:tcW w:w="1417" w:type="dxa"/>
            <w:noWrap/>
            <w:hideMark/>
          </w:tcPr>
          <w:p w14:paraId="019C59E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0.77 </w:t>
            </w:r>
          </w:p>
        </w:tc>
        <w:tc>
          <w:tcPr>
            <w:tcW w:w="1418" w:type="dxa"/>
            <w:noWrap/>
            <w:hideMark/>
          </w:tcPr>
          <w:p w14:paraId="66325DB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0.24 </w:t>
            </w:r>
          </w:p>
        </w:tc>
      </w:tr>
      <w:tr w:rsidR="00BD0BE0" w:rsidRPr="00BD0BE0" w14:paraId="2DCFE236" w14:textId="77777777" w:rsidTr="00BD0BE0">
        <w:trPr>
          <w:trHeight w:val="324"/>
        </w:trPr>
        <w:tc>
          <w:tcPr>
            <w:tcW w:w="1851" w:type="dxa"/>
            <w:noWrap/>
            <w:hideMark/>
          </w:tcPr>
          <w:p w14:paraId="6C11F91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TC1000000716.mm.1</w:t>
            </w:r>
          </w:p>
        </w:tc>
        <w:tc>
          <w:tcPr>
            <w:tcW w:w="1519" w:type="dxa"/>
            <w:noWrap/>
            <w:hideMark/>
          </w:tcPr>
          <w:p w14:paraId="088DCFF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Snrpd3</w:t>
            </w:r>
          </w:p>
        </w:tc>
        <w:tc>
          <w:tcPr>
            <w:tcW w:w="1700" w:type="dxa"/>
            <w:noWrap/>
            <w:hideMark/>
          </w:tcPr>
          <w:p w14:paraId="436FB35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67332</w:t>
            </w:r>
          </w:p>
        </w:tc>
        <w:tc>
          <w:tcPr>
            <w:tcW w:w="1417" w:type="dxa"/>
            <w:noWrap/>
            <w:hideMark/>
          </w:tcPr>
          <w:p w14:paraId="2F40A39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0.79 </w:t>
            </w:r>
          </w:p>
        </w:tc>
        <w:tc>
          <w:tcPr>
            <w:tcW w:w="1418" w:type="dxa"/>
            <w:noWrap/>
            <w:hideMark/>
          </w:tcPr>
          <w:p w14:paraId="5DD0C98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0.24 </w:t>
            </w:r>
          </w:p>
        </w:tc>
      </w:tr>
      <w:tr w:rsidR="00BD0BE0" w:rsidRPr="00BD0BE0" w14:paraId="0B5D7C8F" w14:textId="77777777" w:rsidTr="00BD0BE0">
        <w:trPr>
          <w:trHeight w:val="324"/>
        </w:trPr>
        <w:tc>
          <w:tcPr>
            <w:tcW w:w="1851" w:type="dxa"/>
            <w:noWrap/>
            <w:hideMark/>
          </w:tcPr>
          <w:p w14:paraId="1B2604D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TC1700001499.mm.1</w:t>
            </w:r>
          </w:p>
        </w:tc>
        <w:tc>
          <w:tcPr>
            <w:tcW w:w="1519" w:type="dxa"/>
            <w:noWrap/>
            <w:hideMark/>
          </w:tcPr>
          <w:p w14:paraId="1C95648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Psmb1</w:t>
            </w:r>
          </w:p>
        </w:tc>
        <w:tc>
          <w:tcPr>
            <w:tcW w:w="1700" w:type="dxa"/>
            <w:noWrap/>
            <w:hideMark/>
          </w:tcPr>
          <w:p w14:paraId="2A3F865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19170</w:t>
            </w:r>
          </w:p>
        </w:tc>
        <w:tc>
          <w:tcPr>
            <w:tcW w:w="1417" w:type="dxa"/>
            <w:noWrap/>
            <w:hideMark/>
          </w:tcPr>
          <w:p w14:paraId="62124B0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0.79 </w:t>
            </w:r>
          </w:p>
        </w:tc>
        <w:tc>
          <w:tcPr>
            <w:tcW w:w="1418" w:type="dxa"/>
            <w:noWrap/>
            <w:hideMark/>
          </w:tcPr>
          <w:p w14:paraId="72D5B3B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0.24 </w:t>
            </w:r>
          </w:p>
        </w:tc>
      </w:tr>
      <w:tr w:rsidR="00BD0BE0" w:rsidRPr="00BD0BE0" w14:paraId="7593503B" w14:textId="77777777" w:rsidTr="00BD0BE0">
        <w:trPr>
          <w:trHeight w:val="324"/>
        </w:trPr>
        <w:tc>
          <w:tcPr>
            <w:tcW w:w="1851" w:type="dxa"/>
            <w:noWrap/>
            <w:hideMark/>
          </w:tcPr>
          <w:p w14:paraId="1C80291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TC0500003469.mm.1</w:t>
            </w:r>
          </w:p>
        </w:tc>
        <w:tc>
          <w:tcPr>
            <w:tcW w:w="1519" w:type="dxa"/>
            <w:noWrap/>
            <w:hideMark/>
          </w:tcPr>
          <w:p w14:paraId="7BB4C7C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Gm4963; RP23-131D6.1</w:t>
            </w:r>
          </w:p>
        </w:tc>
        <w:tc>
          <w:tcPr>
            <w:tcW w:w="1700" w:type="dxa"/>
            <w:noWrap/>
            <w:hideMark/>
          </w:tcPr>
          <w:p w14:paraId="6160B2C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243302</w:t>
            </w:r>
          </w:p>
        </w:tc>
        <w:tc>
          <w:tcPr>
            <w:tcW w:w="1417" w:type="dxa"/>
            <w:noWrap/>
            <w:hideMark/>
          </w:tcPr>
          <w:p w14:paraId="55B81B0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0.81 </w:t>
            </w:r>
          </w:p>
        </w:tc>
        <w:tc>
          <w:tcPr>
            <w:tcW w:w="1418" w:type="dxa"/>
            <w:noWrap/>
            <w:hideMark/>
          </w:tcPr>
          <w:p w14:paraId="12F2542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0.25 </w:t>
            </w:r>
          </w:p>
        </w:tc>
      </w:tr>
      <w:tr w:rsidR="00BD0BE0" w:rsidRPr="00BD0BE0" w14:paraId="307DA481" w14:textId="77777777" w:rsidTr="00BD0BE0">
        <w:trPr>
          <w:trHeight w:val="324"/>
        </w:trPr>
        <w:tc>
          <w:tcPr>
            <w:tcW w:w="1851" w:type="dxa"/>
            <w:noWrap/>
            <w:hideMark/>
          </w:tcPr>
          <w:p w14:paraId="2F79CF2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TC0700002747.mm.1</w:t>
            </w:r>
          </w:p>
        </w:tc>
        <w:tc>
          <w:tcPr>
            <w:tcW w:w="1519" w:type="dxa"/>
            <w:noWrap/>
            <w:hideMark/>
          </w:tcPr>
          <w:p w14:paraId="6F0C342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Tbcb</w:t>
            </w:r>
          </w:p>
        </w:tc>
        <w:tc>
          <w:tcPr>
            <w:tcW w:w="1700" w:type="dxa"/>
            <w:noWrap/>
            <w:hideMark/>
          </w:tcPr>
          <w:p w14:paraId="423A809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66411</w:t>
            </w:r>
          </w:p>
        </w:tc>
        <w:tc>
          <w:tcPr>
            <w:tcW w:w="1417" w:type="dxa"/>
            <w:noWrap/>
            <w:hideMark/>
          </w:tcPr>
          <w:p w14:paraId="5964A77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0.70 </w:t>
            </w:r>
          </w:p>
        </w:tc>
        <w:tc>
          <w:tcPr>
            <w:tcW w:w="1418" w:type="dxa"/>
            <w:noWrap/>
            <w:hideMark/>
          </w:tcPr>
          <w:p w14:paraId="0579E61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0.25 </w:t>
            </w:r>
          </w:p>
        </w:tc>
      </w:tr>
      <w:tr w:rsidR="00BD0BE0" w:rsidRPr="00BD0BE0" w14:paraId="2C21982A" w14:textId="77777777" w:rsidTr="00BD0BE0">
        <w:trPr>
          <w:trHeight w:val="324"/>
        </w:trPr>
        <w:tc>
          <w:tcPr>
            <w:tcW w:w="1851" w:type="dxa"/>
            <w:noWrap/>
            <w:hideMark/>
          </w:tcPr>
          <w:p w14:paraId="5F1CA4A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TC0100001414.mm.1</w:t>
            </w:r>
          </w:p>
        </w:tc>
        <w:tc>
          <w:tcPr>
            <w:tcW w:w="1519" w:type="dxa"/>
            <w:noWrap/>
            <w:hideMark/>
          </w:tcPr>
          <w:p w14:paraId="68E598E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Rpl35</w:t>
            </w:r>
          </w:p>
        </w:tc>
        <w:tc>
          <w:tcPr>
            <w:tcW w:w="1700" w:type="dxa"/>
            <w:noWrap/>
            <w:hideMark/>
          </w:tcPr>
          <w:p w14:paraId="4B28720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66489</w:t>
            </w:r>
          </w:p>
        </w:tc>
        <w:tc>
          <w:tcPr>
            <w:tcW w:w="1417" w:type="dxa"/>
            <w:noWrap/>
            <w:hideMark/>
          </w:tcPr>
          <w:p w14:paraId="69AC07C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0.84 </w:t>
            </w:r>
          </w:p>
        </w:tc>
        <w:tc>
          <w:tcPr>
            <w:tcW w:w="1418" w:type="dxa"/>
            <w:noWrap/>
            <w:hideMark/>
          </w:tcPr>
          <w:p w14:paraId="07B454B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0.25 </w:t>
            </w:r>
          </w:p>
        </w:tc>
      </w:tr>
      <w:tr w:rsidR="00BD0BE0" w:rsidRPr="00BD0BE0" w14:paraId="37027325" w14:textId="77777777" w:rsidTr="00BD0BE0">
        <w:trPr>
          <w:trHeight w:val="324"/>
        </w:trPr>
        <w:tc>
          <w:tcPr>
            <w:tcW w:w="1851" w:type="dxa"/>
            <w:noWrap/>
            <w:hideMark/>
          </w:tcPr>
          <w:p w14:paraId="1FD74DE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TC0400002134.mm.1</w:t>
            </w:r>
          </w:p>
        </w:tc>
        <w:tc>
          <w:tcPr>
            <w:tcW w:w="1519" w:type="dxa"/>
            <w:noWrap/>
            <w:hideMark/>
          </w:tcPr>
          <w:p w14:paraId="21D3D40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Uba52; RP23-24J10.5</w:t>
            </w:r>
          </w:p>
        </w:tc>
        <w:tc>
          <w:tcPr>
            <w:tcW w:w="1700" w:type="dxa"/>
            <w:noWrap/>
            <w:hideMark/>
          </w:tcPr>
          <w:p w14:paraId="567922B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22186</w:t>
            </w:r>
          </w:p>
        </w:tc>
        <w:tc>
          <w:tcPr>
            <w:tcW w:w="1417" w:type="dxa"/>
            <w:noWrap/>
            <w:hideMark/>
          </w:tcPr>
          <w:p w14:paraId="0034FBE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0.89 </w:t>
            </w:r>
          </w:p>
        </w:tc>
        <w:tc>
          <w:tcPr>
            <w:tcW w:w="1418" w:type="dxa"/>
            <w:noWrap/>
            <w:hideMark/>
          </w:tcPr>
          <w:p w14:paraId="0BB1973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0.25 </w:t>
            </w:r>
          </w:p>
        </w:tc>
      </w:tr>
      <w:tr w:rsidR="00BD0BE0" w:rsidRPr="00BD0BE0" w14:paraId="201E2690" w14:textId="77777777" w:rsidTr="00BD0BE0">
        <w:trPr>
          <w:trHeight w:val="324"/>
        </w:trPr>
        <w:tc>
          <w:tcPr>
            <w:tcW w:w="1851" w:type="dxa"/>
            <w:noWrap/>
            <w:hideMark/>
          </w:tcPr>
          <w:p w14:paraId="74081EB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TC0900002450.mm.1</w:t>
            </w:r>
          </w:p>
        </w:tc>
        <w:tc>
          <w:tcPr>
            <w:tcW w:w="1519" w:type="dxa"/>
            <w:noWrap/>
            <w:hideMark/>
          </w:tcPr>
          <w:p w14:paraId="768EF33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Rplp1; Gm13777</w:t>
            </w:r>
          </w:p>
        </w:tc>
        <w:tc>
          <w:tcPr>
            <w:tcW w:w="1700" w:type="dxa"/>
            <w:noWrap/>
            <w:hideMark/>
          </w:tcPr>
          <w:p w14:paraId="6515BA1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56040; 279067</w:t>
            </w:r>
          </w:p>
        </w:tc>
        <w:tc>
          <w:tcPr>
            <w:tcW w:w="1417" w:type="dxa"/>
            <w:noWrap/>
            <w:hideMark/>
          </w:tcPr>
          <w:p w14:paraId="0D90928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0.79 </w:t>
            </w:r>
          </w:p>
        </w:tc>
        <w:tc>
          <w:tcPr>
            <w:tcW w:w="1418" w:type="dxa"/>
            <w:noWrap/>
            <w:hideMark/>
          </w:tcPr>
          <w:p w14:paraId="7E51B87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0.25 </w:t>
            </w:r>
          </w:p>
        </w:tc>
      </w:tr>
      <w:tr w:rsidR="00BD0BE0" w:rsidRPr="00BD0BE0" w14:paraId="28E654F9" w14:textId="77777777" w:rsidTr="00BD0BE0">
        <w:trPr>
          <w:trHeight w:val="324"/>
        </w:trPr>
        <w:tc>
          <w:tcPr>
            <w:tcW w:w="1851" w:type="dxa"/>
            <w:noWrap/>
            <w:hideMark/>
          </w:tcPr>
          <w:p w14:paraId="3FBA35D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TC0700002648.mm.1</w:t>
            </w:r>
          </w:p>
        </w:tc>
        <w:tc>
          <w:tcPr>
            <w:tcW w:w="1519" w:type="dxa"/>
            <w:noWrap/>
            <w:hideMark/>
          </w:tcPr>
          <w:p w14:paraId="65B100B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LOC101055953</w:t>
            </w:r>
          </w:p>
        </w:tc>
        <w:tc>
          <w:tcPr>
            <w:tcW w:w="1700" w:type="dxa"/>
            <w:noWrap/>
            <w:hideMark/>
          </w:tcPr>
          <w:p w14:paraId="5274D3A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1.01E+08</w:t>
            </w:r>
          </w:p>
        </w:tc>
        <w:tc>
          <w:tcPr>
            <w:tcW w:w="1417" w:type="dxa"/>
            <w:noWrap/>
            <w:hideMark/>
          </w:tcPr>
          <w:p w14:paraId="66E98F5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0.73 </w:t>
            </w:r>
          </w:p>
        </w:tc>
        <w:tc>
          <w:tcPr>
            <w:tcW w:w="1418" w:type="dxa"/>
            <w:noWrap/>
            <w:hideMark/>
          </w:tcPr>
          <w:p w14:paraId="292C708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0.25 </w:t>
            </w:r>
          </w:p>
        </w:tc>
      </w:tr>
      <w:tr w:rsidR="00BD0BE0" w:rsidRPr="00BD0BE0" w14:paraId="48844B69" w14:textId="77777777" w:rsidTr="00BD0BE0">
        <w:trPr>
          <w:trHeight w:val="324"/>
        </w:trPr>
        <w:tc>
          <w:tcPr>
            <w:tcW w:w="1851" w:type="dxa"/>
            <w:noWrap/>
            <w:hideMark/>
          </w:tcPr>
          <w:p w14:paraId="27568B1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TC0100000436.mm.1</w:t>
            </w:r>
          </w:p>
        </w:tc>
        <w:tc>
          <w:tcPr>
            <w:tcW w:w="1519" w:type="dxa"/>
            <w:noWrap/>
            <w:hideMark/>
          </w:tcPr>
          <w:p w14:paraId="3E22681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Ndufb3</w:t>
            </w:r>
          </w:p>
        </w:tc>
        <w:tc>
          <w:tcPr>
            <w:tcW w:w="1700" w:type="dxa"/>
            <w:noWrap/>
            <w:hideMark/>
          </w:tcPr>
          <w:p w14:paraId="48FF19E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66495</w:t>
            </w:r>
          </w:p>
        </w:tc>
        <w:tc>
          <w:tcPr>
            <w:tcW w:w="1417" w:type="dxa"/>
            <w:noWrap/>
            <w:hideMark/>
          </w:tcPr>
          <w:p w14:paraId="7D92C3C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0.75 </w:t>
            </w:r>
          </w:p>
        </w:tc>
        <w:tc>
          <w:tcPr>
            <w:tcW w:w="1418" w:type="dxa"/>
            <w:noWrap/>
            <w:hideMark/>
          </w:tcPr>
          <w:p w14:paraId="026DC75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0.25 </w:t>
            </w:r>
          </w:p>
        </w:tc>
      </w:tr>
      <w:tr w:rsidR="00BD0BE0" w:rsidRPr="00BD0BE0" w14:paraId="1B1323BC" w14:textId="77777777" w:rsidTr="00BD0BE0">
        <w:trPr>
          <w:trHeight w:val="324"/>
        </w:trPr>
        <w:tc>
          <w:tcPr>
            <w:tcW w:w="1851" w:type="dxa"/>
            <w:noWrap/>
            <w:hideMark/>
          </w:tcPr>
          <w:p w14:paraId="164DE4F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TC0400004127.mm.1</w:t>
            </w:r>
          </w:p>
        </w:tc>
        <w:tc>
          <w:tcPr>
            <w:tcW w:w="1519" w:type="dxa"/>
            <w:noWrap/>
            <w:hideMark/>
          </w:tcPr>
          <w:p w14:paraId="4554F4A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Fam213b; RP23-15L19.6</w:t>
            </w:r>
          </w:p>
        </w:tc>
        <w:tc>
          <w:tcPr>
            <w:tcW w:w="1700" w:type="dxa"/>
            <w:noWrap/>
            <w:hideMark/>
          </w:tcPr>
          <w:p w14:paraId="673B65B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66469</w:t>
            </w:r>
          </w:p>
        </w:tc>
        <w:tc>
          <w:tcPr>
            <w:tcW w:w="1417" w:type="dxa"/>
            <w:noWrap/>
            <w:hideMark/>
          </w:tcPr>
          <w:p w14:paraId="6CBAFC2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0.71 </w:t>
            </w:r>
          </w:p>
        </w:tc>
        <w:tc>
          <w:tcPr>
            <w:tcW w:w="1418" w:type="dxa"/>
            <w:noWrap/>
            <w:hideMark/>
          </w:tcPr>
          <w:p w14:paraId="5C67F44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0.26 </w:t>
            </w:r>
          </w:p>
        </w:tc>
      </w:tr>
      <w:tr w:rsidR="00BD0BE0" w:rsidRPr="00BD0BE0" w14:paraId="6376D542" w14:textId="77777777" w:rsidTr="00BD0BE0">
        <w:trPr>
          <w:trHeight w:val="324"/>
        </w:trPr>
        <w:tc>
          <w:tcPr>
            <w:tcW w:w="1851" w:type="dxa"/>
            <w:noWrap/>
            <w:hideMark/>
          </w:tcPr>
          <w:p w14:paraId="484E91E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TC1100004296.mm.1</w:t>
            </w:r>
          </w:p>
        </w:tc>
        <w:tc>
          <w:tcPr>
            <w:tcW w:w="1519" w:type="dxa"/>
            <w:noWrap/>
            <w:hideMark/>
          </w:tcPr>
          <w:p w14:paraId="0940240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Nme1</w:t>
            </w:r>
          </w:p>
        </w:tc>
        <w:tc>
          <w:tcPr>
            <w:tcW w:w="1700" w:type="dxa"/>
            <w:noWrap/>
            <w:hideMark/>
          </w:tcPr>
          <w:p w14:paraId="7CB2397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18102</w:t>
            </w:r>
          </w:p>
        </w:tc>
        <w:tc>
          <w:tcPr>
            <w:tcW w:w="1417" w:type="dxa"/>
            <w:noWrap/>
            <w:hideMark/>
          </w:tcPr>
          <w:p w14:paraId="5C52804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0.76 </w:t>
            </w:r>
          </w:p>
        </w:tc>
        <w:tc>
          <w:tcPr>
            <w:tcW w:w="1418" w:type="dxa"/>
            <w:noWrap/>
            <w:hideMark/>
          </w:tcPr>
          <w:p w14:paraId="6410616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0.26 </w:t>
            </w:r>
          </w:p>
        </w:tc>
      </w:tr>
      <w:tr w:rsidR="00BD0BE0" w:rsidRPr="00BD0BE0" w14:paraId="4F14B758" w14:textId="77777777" w:rsidTr="00BD0BE0">
        <w:trPr>
          <w:trHeight w:val="324"/>
        </w:trPr>
        <w:tc>
          <w:tcPr>
            <w:tcW w:w="1851" w:type="dxa"/>
            <w:noWrap/>
            <w:hideMark/>
          </w:tcPr>
          <w:p w14:paraId="60E0416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TC0300001252.mm.1</w:t>
            </w:r>
          </w:p>
        </w:tc>
        <w:tc>
          <w:tcPr>
            <w:tcW w:w="1519" w:type="dxa"/>
            <w:noWrap/>
            <w:hideMark/>
          </w:tcPr>
          <w:p w14:paraId="163B0DD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1810037I17Rik; Gm2036; AC155158.1</w:t>
            </w:r>
          </w:p>
        </w:tc>
        <w:tc>
          <w:tcPr>
            <w:tcW w:w="1700" w:type="dxa"/>
            <w:noWrap/>
            <w:hideMark/>
          </w:tcPr>
          <w:p w14:paraId="728F257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67704; 100039078</w:t>
            </w:r>
          </w:p>
        </w:tc>
        <w:tc>
          <w:tcPr>
            <w:tcW w:w="1417" w:type="dxa"/>
            <w:noWrap/>
            <w:hideMark/>
          </w:tcPr>
          <w:p w14:paraId="789CDB5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0.97 </w:t>
            </w:r>
          </w:p>
        </w:tc>
        <w:tc>
          <w:tcPr>
            <w:tcW w:w="1418" w:type="dxa"/>
            <w:noWrap/>
            <w:hideMark/>
          </w:tcPr>
          <w:p w14:paraId="34983AC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0.26 </w:t>
            </w:r>
          </w:p>
        </w:tc>
      </w:tr>
      <w:tr w:rsidR="00BD0BE0" w:rsidRPr="00BD0BE0" w14:paraId="66819B29" w14:textId="77777777" w:rsidTr="00BD0BE0">
        <w:trPr>
          <w:trHeight w:val="324"/>
        </w:trPr>
        <w:tc>
          <w:tcPr>
            <w:tcW w:w="1851" w:type="dxa"/>
            <w:noWrap/>
            <w:hideMark/>
          </w:tcPr>
          <w:p w14:paraId="68CA81E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TC1100002932.mm.1</w:t>
            </w:r>
          </w:p>
        </w:tc>
        <w:tc>
          <w:tcPr>
            <w:tcW w:w="1519" w:type="dxa"/>
            <w:noWrap/>
            <w:hideMark/>
          </w:tcPr>
          <w:p w14:paraId="3BE5AFE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Zswim7</w:t>
            </w:r>
          </w:p>
        </w:tc>
        <w:tc>
          <w:tcPr>
            <w:tcW w:w="1700" w:type="dxa"/>
            <w:noWrap/>
            <w:hideMark/>
          </w:tcPr>
          <w:p w14:paraId="759A84A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69747</w:t>
            </w:r>
          </w:p>
        </w:tc>
        <w:tc>
          <w:tcPr>
            <w:tcW w:w="1417" w:type="dxa"/>
            <w:noWrap/>
            <w:hideMark/>
          </w:tcPr>
          <w:p w14:paraId="43E053B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0.72 </w:t>
            </w:r>
          </w:p>
        </w:tc>
        <w:tc>
          <w:tcPr>
            <w:tcW w:w="1418" w:type="dxa"/>
            <w:noWrap/>
            <w:hideMark/>
          </w:tcPr>
          <w:p w14:paraId="0FF9356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0.27 </w:t>
            </w:r>
          </w:p>
        </w:tc>
      </w:tr>
      <w:tr w:rsidR="00BD0BE0" w:rsidRPr="00BD0BE0" w14:paraId="7B8AFBD1" w14:textId="77777777" w:rsidTr="00BD0BE0">
        <w:trPr>
          <w:trHeight w:val="324"/>
        </w:trPr>
        <w:tc>
          <w:tcPr>
            <w:tcW w:w="1851" w:type="dxa"/>
            <w:noWrap/>
            <w:hideMark/>
          </w:tcPr>
          <w:p w14:paraId="152A545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TC0900001605.mm.1</w:t>
            </w:r>
          </w:p>
        </w:tc>
        <w:tc>
          <w:tcPr>
            <w:tcW w:w="1519" w:type="dxa"/>
            <w:noWrap/>
            <w:hideMark/>
          </w:tcPr>
          <w:p w14:paraId="13F1EB9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Rpl14</w:t>
            </w:r>
          </w:p>
        </w:tc>
        <w:tc>
          <w:tcPr>
            <w:tcW w:w="1700" w:type="dxa"/>
            <w:noWrap/>
            <w:hideMark/>
          </w:tcPr>
          <w:p w14:paraId="42E7C7D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67115</w:t>
            </w:r>
          </w:p>
        </w:tc>
        <w:tc>
          <w:tcPr>
            <w:tcW w:w="1417" w:type="dxa"/>
            <w:noWrap/>
            <w:hideMark/>
          </w:tcPr>
          <w:p w14:paraId="50EB321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0.89 </w:t>
            </w:r>
          </w:p>
        </w:tc>
        <w:tc>
          <w:tcPr>
            <w:tcW w:w="1418" w:type="dxa"/>
            <w:noWrap/>
            <w:hideMark/>
          </w:tcPr>
          <w:p w14:paraId="69EE71A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0.27 </w:t>
            </w:r>
          </w:p>
        </w:tc>
      </w:tr>
      <w:tr w:rsidR="00BD0BE0" w:rsidRPr="00BD0BE0" w14:paraId="75040ECF" w14:textId="77777777" w:rsidTr="00BD0BE0">
        <w:trPr>
          <w:trHeight w:val="324"/>
        </w:trPr>
        <w:tc>
          <w:tcPr>
            <w:tcW w:w="1851" w:type="dxa"/>
            <w:noWrap/>
            <w:hideMark/>
          </w:tcPr>
          <w:p w14:paraId="1DEB6D3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TC0700002990.mm.1</w:t>
            </w:r>
          </w:p>
        </w:tc>
        <w:tc>
          <w:tcPr>
            <w:tcW w:w="1519" w:type="dxa"/>
            <w:noWrap/>
            <w:hideMark/>
          </w:tcPr>
          <w:p w14:paraId="6BC9032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Rps11</w:t>
            </w:r>
          </w:p>
        </w:tc>
        <w:tc>
          <w:tcPr>
            <w:tcW w:w="1700" w:type="dxa"/>
            <w:noWrap/>
            <w:hideMark/>
          </w:tcPr>
          <w:p w14:paraId="198A25B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27207</w:t>
            </w:r>
          </w:p>
        </w:tc>
        <w:tc>
          <w:tcPr>
            <w:tcW w:w="1417" w:type="dxa"/>
            <w:noWrap/>
            <w:hideMark/>
          </w:tcPr>
          <w:p w14:paraId="63D69D3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0.77 </w:t>
            </w:r>
          </w:p>
        </w:tc>
        <w:tc>
          <w:tcPr>
            <w:tcW w:w="1418" w:type="dxa"/>
            <w:noWrap/>
            <w:hideMark/>
          </w:tcPr>
          <w:p w14:paraId="3B5989B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0.27 </w:t>
            </w:r>
          </w:p>
        </w:tc>
      </w:tr>
      <w:tr w:rsidR="00BD0BE0" w:rsidRPr="00BD0BE0" w14:paraId="2CF43ABC" w14:textId="77777777" w:rsidTr="00BD0BE0">
        <w:trPr>
          <w:trHeight w:val="324"/>
        </w:trPr>
        <w:tc>
          <w:tcPr>
            <w:tcW w:w="1851" w:type="dxa"/>
            <w:noWrap/>
            <w:hideMark/>
          </w:tcPr>
          <w:p w14:paraId="37B90E4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TC1300001575.mm.1</w:t>
            </w:r>
          </w:p>
        </w:tc>
        <w:tc>
          <w:tcPr>
            <w:tcW w:w="1519" w:type="dxa"/>
            <w:noWrap/>
            <w:hideMark/>
          </w:tcPr>
          <w:p w14:paraId="516606B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Hist1h4i; Hist1h4m; Hist1h4b; Hist1h4a; Hist4h4; Hist1h4n; Hist1h4k; Hist1h4j; Hist1h4f; Hist1h4d; Hist1h4c; Hist2h4; Hist1h4h</w:t>
            </w:r>
          </w:p>
        </w:tc>
        <w:tc>
          <w:tcPr>
            <w:tcW w:w="1700" w:type="dxa"/>
            <w:noWrap/>
            <w:hideMark/>
          </w:tcPr>
          <w:p w14:paraId="521CB8E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319158; 100041230; 326620; 326619; 320332; 319161; 319160; 319159; 319157; 319156; 319155; 97122; 69386</w:t>
            </w:r>
          </w:p>
        </w:tc>
        <w:tc>
          <w:tcPr>
            <w:tcW w:w="1417" w:type="dxa"/>
            <w:noWrap/>
            <w:hideMark/>
          </w:tcPr>
          <w:p w14:paraId="32ED692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0.78 </w:t>
            </w:r>
          </w:p>
        </w:tc>
        <w:tc>
          <w:tcPr>
            <w:tcW w:w="1418" w:type="dxa"/>
            <w:noWrap/>
            <w:hideMark/>
          </w:tcPr>
          <w:p w14:paraId="58E6E53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0.27 </w:t>
            </w:r>
          </w:p>
        </w:tc>
      </w:tr>
      <w:tr w:rsidR="00BD0BE0" w:rsidRPr="00BD0BE0" w14:paraId="54B5B341" w14:textId="77777777" w:rsidTr="00BD0BE0">
        <w:trPr>
          <w:trHeight w:val="324"/>
        </w:trPr>
        <w:tc>
          <w:tcPr>
            <w:tcW w:w="1851" w:type="dxa"/>
            <w:noWrap/>
            <w:hideMark/>
          </w:tcPr>
          <w:p w14:paraId="307E0A4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TC1300000813.mm.1</w:t>
            </w:r>
          </w:p>
        </w:tc>
        <w:tc>
          <w:tcPr>
            <w:tcW w:w="1519" w:type="dxa"/>
            <w:noWrap/>
            <w:hideMark/>
          </w:tcPr>
          <w:p w14:paraId="6E5D004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Gm5451</w:t>
            </w:r>
          </w:p>
        </w:tc>
        <w:tc>
          <w:tcPr>
            <w:tcW w:w="1700" w:type="dxa"/>
            <w:noWrap/>
            <w:hideMark/>
          </w:tcPr>
          <w:p w14:paraId="00E1D19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432768</w:t>
            </w:r>
          </w:p>
        </w:tc>
        <w:tc>
          <w:tcPr>
            <w:tcW w:w="1417" w:type="dxa"/>
            <w:noWrap/>
            <w:hideMark/>
          </w:tcPr>
          <w:p w14:paraId="723216C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0.80 </w:t>
            </w:r>
          </w:p>
        </w:tc>
        <w:tc>
          <w:tcPr>
            <w:tcW w:w="1418" w:type="dxa"/>
            <w:noWrap/>
            <w:hideMark/>
          </w:tcPr>
          <w:p w14:paraId="06A0750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0.27 </w:t>
            </w:r>
          </w:p>
        </w:tc>
      </w:tr>
      <w:tr w:rsidR="00BD0BE0" w:rsidRPr="00BD0BE0" w14:paraId="2822C5CD" w14:textId="77777777" w:rsidTr="00BD0BE0">
        <w:trPr>
          <w:trHeight w:val="324"/>
        </w:trPr>
        <w:tc>
          <w:tcPr>
            <w:tcW w:w="1851" w:type="dxa"/>
            <w:noWrap/>
            <w:hideMark/>
          </w:tcPr>
          <w:p w14:paraId="59AAA32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TC0800001494.mm.1</w:t>
            </w:r>
          </w:p>
        </w:tc>
        <w:tc>
          <w:tcPr>
            <w:tcW w:w="1519" w:type="dxa"/>
            <w:noWrap/>
            <w:hideMark/>
          </w:tcPr>
          <w:p w14:paraId="0242B1A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Trappc2l</w:t>
            </w:r>
          </w:p>
        </w:tc>
        <w:tc>
          <w:tcPr>
            <w:tcW w:w="1700" w:type="dxa"/>
            <w:noWrap/>
            <w:hideMark/>
          </w:tcPr>
          <w:p w14:paraId="53A6A91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59005</w:t>
            </w:r>
          </w:p>
        </w:tc>
        <w:tc>
          <w:tcPr>
            <w:tcW w:w="1417" w:type="dxa"/>
            <w:noWrap/>
            <w:hideMark/>
          </w:tcPr>
          <w:p w14:paraId="3BB0B0A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0.81 </w:t>
            </w:r>
          </w:p>
        </w:tc>
        <w:tc>
          <w:tcPr>
            <w:tcW w:w="1418" w:type="dxa"/>
            <w:noWrap/>
            <w:hideMark/>
          </w:tcPr>
          <w:p w14:paraId="04756EA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0.27 </w:t>
            </w:r>
          </w:p>
        </w:tc>
      </w:tr>
      <w:tr w:rsidR="00BD0BE0" w:rsidRPr="00BD0BE0" w14:paraId="37FA387F" w14:textId="77777777" w:rsidTr="00BD0BE0">
        <w:trPr>
          <w:trHeight w:val="324"/>
        </w:trPr>
        <w:tc>
          <w:tcPr>
            <w:tcW w:w="1851" w:type="dxa"/>
            <w:noWrap/>
            <w:hideMark/>
          </w:tcPr>
          <w:p w14:paraId="590B07B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TC0400004010.mm.1</w:t>
            </w:r>
          </w:p>
        </w:tc>
        <w:tc>
          <w:tcPr>
            <w:tcW w:w="1519" w:type="dxa"/>
            <w:noWrap/>
            <w:hideMark/>
          </w:tcPr>
          <w:p w14:paraId="1734B55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RP23-139J21.4; Gm13202</w:t>
            </w:r>
          </w:p>
        </w:tc>
        <w:tc>
          <w:tcPr>
            <w:tcW w:w="1700" w:type="dxa"/>
            <w:noWrap/>
            <w:hideMark/>
          </w:tcPr>
          <w:p w14:paraId="5C1D1EE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433806</w:t>
            </w:r>
          </w:p>
        </w:tc>
        <w:tc>
          <w:tcPr>
            <w:tcW w:w="1417" w:type="dxa"/>
            <w:noWrap/>
            <w:hideMark/>
          </w:tcPr>
          <w:p w14:paraId="6438218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0.83 </w:t>
            </w:r>
          </w:p>
        </w:tc>
        <w:tc>
          <w:tcPr>
            <w:tcW w:w="1418" w:type="dxa"/>
            <w:noWrap/>
            <w:hideMark/>
          </w:tcPr>
          <w:p w14:paraId="586BBB3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0.28 </w:t>
            </w:r>
          </w:p>
        </w:tc>
      </w:tr>
      <w:tr w:rsidR="00BD0BE0" w:rsidRPr="00BD0BE0" w14:paraId="6E9FF928" w14:textId="77777777" w:rsidTr="00BD0BE0">
        <w:trPr>
          <w:trHeight w:val="324"/>
        </w:trPr>
        <w:tc>
          <w:tcPr>
            <w:tcW w:w="1851" w:type="dxa"/>
            <w:noWrap/>
            <w:hideMark/>
          </w:tcPr>
          <w:p w14:paraId="1556423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TC1300001762.mm.1</w:t>
            </w:r>
          </w:p>
        </w:tc>
        <w:tc>
          <w:tcPr>
            <w:tcW w:w="1519" w:type="dxa"/>
            <w:noWrap/>
            <w:hideMark/>
          </w:tcPr>
          <w:p w14:paraId="29372F4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Serpinb1a</w:t>
            </w:r>
          </w:p>
        </w:tc>
        <w:tc>
          <w:tcPr>
            <w:tcW w:w="1700" w:type="dxa"/>
            <w:noWrap/>
            <w:hideMark/>
          </w:tcPr>
          <w:p w14:paraId="451D242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66222</w:t>
            </w:r>
          </w:p>
        </w:tc>
        <w:tc>
          <w:tcPr>
            <w:tcW w:w="1417" w:type="dxa"/>
            <w:noWrap/>
            <w:hideMark/>
          </w:tcPr>
          <w:p w14:paraId="0A0023C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0.43 </w:t>
            </w:r>
          </w:p>
        </w:tc>
        <w:tc>
          <w:tcPr>
            <w:tcW w:w="1418" w:type="dxa"/>
            <w:noWrap/>
            <w:hideMark/>
          </w:tcPr>
          <w:p w14:paraId="4269C46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0.28 </w:t>
            </w:r>
          </w:p>
        </w:tc>
      </w:tr>
      <w:tr w:rsidR="00BD0BE0" w:rsidRPr="00BD0BE0" w14:paraId="71487863" w14:textId="77777777" w:rsidTr="00BD0BE0">
        <w:trPr>
          <w:trHeight w:val="324"/>
        </w:trPr>
        <w:tc>
          <w:tcPr>
            <w:tcW w:w="1851" w:type="dxa"/>
            <w:noWrap/>
            <w:hideMark/>
          </w:tcPr>
          <w:p w14:paraId="0A2662A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TC1500000423.mm.1</w:t>
            </w:r>
          </w:p>
        </w:tc>
        <w:tc>
          <w:tcPr>
            <w:tcW w:w="1519" w:type="dxa"/>
            <w:noWrap/>
            <w:hideMark/>
          </w:tcPr>
          <w:p w14:paraId="7DA3628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Ndufb9</w:t>
            </w:r>
          </w:p>
        </w:tc>
        <w:tc>
          <w:tcPr>
            <w:tcW w:w="1700" w:type="dxa"/>
            <w:noWrap/>
            <w:hideMark/>
          </w:tcPr>
          <w:p w14:paraId="0007C84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66218</w:t>
            </w:r>
          </w:p>
        </w:tc>
        <w:tc>
          <w:tcPr>
            <w:tcW w:w="1417" w:type="dxa"/>
            <w:noWrap/>
            <w:hideMark/>
          </w:tcPr>
          <w:p w14:paraId="459B59E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0.97 </w:t>
            </w:r>
          </w:p>
        </w:tc>
        <w:tc>
          <w:tcPr>
            <w:tcW w:w="1418" w:type="dxa"/>
            <w:noWrap/>
            <w:hideMark/>
          </w:tcPr>
          <w:p w14:paraId="73D5EF4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0.28 </w:t>
            </w:r>
          </w:p>
        </w:tc>
      </w:tr>
      <w:tr w:rsidR="00BD0BE0" w:rsidRPr="00BD0BE0" w14:paraId="0CC26495" w14:textId="77777777" w:rsidTr="00BD0BE0">
        <w:trPr>
          <w:trHeight w:val="324"/>
        </w:trPr>
        <w:tc>
          <w:tcPr>
            <w:tcW w:w="1851" w:type="dxa"/>
            <w:noWrap/>
            <w:hideMark/>
          </w:tcPr>
          <w:p w14:paraId="043F5DD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TC1100002119.mm.1</w:t>
            </w:r>
          </w:p>
        </w:tc>
        <w:tc>
          <w:tcPr>
            <w:tcW w:w="1519" w:type="dxa"/>
            <w:noWrap/>
            <w:hideMark/>
          </w:tcPr>
          <w:p w14:paraId="0DFF959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Uqcr10; RP23-280J3.4</w:t>
            </w:r>
          </w:p>
        </w:tc>
        <w:tc>
          <w:tcPr>
            <w:tcW w:w="1700" w:type="dxa"/>
            <w:noWrap/>
            <w:hideMark/>
          </w:tcPr>
          <w:p w14:paraId="21197F5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66152</w:t>
            </w:r>
          </w:p>
        </w:tc>
        <w:tc>
          <w:tcPr>
            <w:tcW w:w="1417" w:type="dxa"/>
            <w:noWrap/>
            <w:hideMark/>
          </w:tcPr>
          <w:p w14:paraId="6A37182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0.92 </w:t>
            </w:r>
          </w:p>
        </w:tc>
        <w:tc>
          <w:tcPr>
            <w:tcW w:w="1418" w:type="dxa"/>
            <w:noWrap/>
            <w:hideMark/>
          </w:tcPr>
          <w:p w14:paraId="5EA5769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0.28 </w:t>
            </w:r>
          </w:p>
        </w:tc>
      </w:tr>
      <w:tr w:rsidR="00BD0BE0" w:rsidRPr="00BD0BE0" w14:paraId="295BDA69" w14:textId="77777777" w:rsidTr="00BD0BE0">
        <w:trPr>
          <w:trHeight w:val="324"/>
        </w:trPr>
        <w:tc>
          <w:tcPr>
            <w:tcW w:w="1851" w:type="dxa"/>
            <w:noWrap/>
            <w:hideMark/>
          </w:tcPr>
          <w:p w14:paraId="18995BA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TC1700001012.mm.1</w:t>
            </w:r>
          </w:p>
        </w:tc>
        <w:tc>
          <w:tcPr>
            <w:tcW w:w="1519" w:type="dxa"/>
            <w:noWrap/>
            <w:hideMark/>
          </w:tcPr>
          <w:p w14:paraId="4E5EFAD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Rpl36; Gm4604; LOC637553</w:t>
            </w:r>
          </w:p>
        </w:tc>
        <w:tc>
          <w:tcPr>
            <w:tcW w:w="1700" w:type="dxa"/>
            <w:noWrap/>
            <w:hideMark/>
          </w:tcPr>
          <w:p w14:paraId="2CCA527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54217; 100043718; 637553</w:t>
            </w:r>
          </w:p>
        </w:tc>
        <w:tc>
          <w:tcPr>
            <w:tcW w:w="1417" w:type="dxa"/>
            <w:noWrap/>
            <w:hideMark/>
          </w:tcPr>
          <w:p w14:paraId="68CA6DD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0.91 </w:t>
            </w:r>
          </w:p>
        </w:tc>
        <w:tc>
          <w:tcPr>
            <w:tcW w:w="1418" w:type="dxa"/>
            <w:noWrap/>
            <w:hideMark/>
          </w:tcPr>
          <w:p w14:paraId="38E44C9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0.28 </w:t>
            </w:r>
          </w:p>
        </w:tc>
      </w:tr>
      <w:tr w:rsidR="00BD0BE0" w:rsidRPr="00BD0BE0" w14:paraId="2A5B8A11" w14:textId="77777777" w:rsidTr="00BD0BE0">
        <w:trPr>
          <w:trHeight w:val="324"/>
        </w:trPr>
        <w:tc>
          <w:tcPr>
            <w:tcW w:w="1851" w:type="dxa"/>
            <w:noWrap/>
            <w:hideMark/>
          </w:tcPr>
          <w:p w14:paraId="43D6AA8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TC1200001030.mm.1</w:t>
            </w:r>
          </w:p>
        </w:tc>
        <w:tc>
          <w:tcPr>
            <w:tcW w:w="1519" w:type="dxa"/>
            <w:noWrap/>
            <w:hideMark/>
          </w:tcPr>
          <w:p w14:paraId="1D59330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Ifi27l1; Ifi27</w:t>
            </w:r>
          </w:p>
        </w:tc>
        <w:tc>
          <w:tcPr>
            <w:tcW w:w="1700" w:type="dxa"/>
            <w:noWrap/>
            <w:hideMark/>
          </w:tcPr>
          <w:p w14:paraId="02080EB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52668</w:t>
            </w:r>
          </w:p>
        </w:tc>
        <w:tc>
          <w:tcPr>
            <w:tcW w:w="1417" w:type="dxa"/>
            <w:noWrap/>
            <w:hideMark/>
          </w:tcPr>
          <w:p w14:paraId="0A28E3D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0.72 </w:t>
            </w:r>
          </w:p>
        </w:tc>
        <w:tc>
          <w:tcPr>
            <w:tcW w:w="1418" w:type="dxa"/>
            <w:noWrap/>
            <w:hideMark/>
          </w:tcPr>
          <w:p w14:paraId="5DB9576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0.28 </w:t>
            </w:r>
          </w:p>
        </w:tc>
      </w:tr>
      <w:tr w:rsidR="00BD0BE0" w:rsidRPr="00BD0BE0" w14:paraId="09BAAFD3" w14:textId="77777777" w:rsidTr="00BD0BE0">
        <w:trPr>
          <w:trHeight w:val="324"/>
        </w:trPr>
        <w:tc>
          <w:tcPr>
            <w:tcW w:w="1851" w:type="dxa"/>
            <w:noWrap/>
            <w:hideMark/>
          </w:tcPr>
          <w:p w14:paraId="14CC6F7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TC0200003680.mm.1</w:t>
            </w:r>
          </w:p>
        </w:tc>
        <w:tc>
          <w:tcPr>
            <w:tcW w:w="1519" w:type="dxa"/>
            <w:noWrap/>
            <w:hideMark/>
          </w:tcPr>
          <w:p w14:paraId="01DBFD8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Scn9a</w:t>
            </w:r>
          </w:p>
        </w:tc>
        <w:tc>
          <w:tcPr>
            <w:tcW w:w="1700" w:type="dxa"/>
            <w:noWrap/>
            <w:hideMark/>
          </w:tcPr>
          <w:p w14:paraId="6F9A9FE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20274</w:t>
            </w:r>
          </w:p>
        </w:tc>
        <w:tc>
          <w:tcPr>
            <w:tcW w:w="1417" w:type="dxa"/>
            <w:noWrap/>
            <w:hideMark/>
          </w:tcPr>
          <w:p w14:paraId="19F4412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0.42 </w:t>
            </w:r>
          </w:p>
        </w:tc>
        <w:tc>
          <w:tcPr>
            <w:tcW w:w="1418" w:type="dxa"/>
            <w:noWrap/>
            <w:hideMark/>
          </w:tcPr>
          <w:p w14:paraId="4A751BD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4E450A55" w14:textId="77777777" w:rsidTr="00BD0BE0">
        <w:trPr>
          <w:trHeight w:val="324"/>
        </w:trPr>
        <w:tc>
          <w:tcPr>
            <w:tcW w:w="1851" w:type="dxa"/>
            <w:noWrap/>
            <w:hideMark/>
          </w:tcPr>
          <w:p w14:paraId="59F7F08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TC0700002766.mm.1</w:t>
            </w:r>
          </w:p>
        </w:tc>
        <w:tc>
          <w:tcPr>
            <w:tcW w:w="1519" w:type="dxa"/>
            <w:noWrap/>
            <w:hideMark/>
          </w:tcPr>
          <w:p w14:paraId="17D2E10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Psenen</w:t>
            </w:r>
          </w:p>
        </w:tc>
        <w:tc>
          <w:tcPr>
            <w:tcW w:w="1700" w:type="dxa"/>
            <w:noWrap/>
            <w:hideMark/>
          </w:tcPr>
          <w:p w14:paraId="100EB02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66340</w:t>
            </w:r>
          </w:p>
        </w:tc>
        <w:tc>
          <w:tcPr>
            <w:tcW w:w="1417" w:type="dxa"/>
            <w:noWrap/>
            <w:hideMark/>
          </w:tcPr>
          <w:p w14:paraId="1E891C1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0.79 </w:t>
            </w:r>
          </w:p>
        </w:tc>
        <w:tc>
          <w:tcPr>
            <w:tcW w:w="1418" w:type="dxa"/>
            <w:noWrap/>
            <w:hideMark/>
          </w:tcPr>
          <w:p w14:paraId="0D0685B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027E9C59" w14:textId="77777777" w:rsidTr="00BD0BE0">
        <w:trPr>
          <w:trHeight w:val="324"/>
        </w:trPr>
        <w:tc>
          <w:tcPr>
            <w:tcW w:w="1851" w:type="dxa"/>
            <w:noWrap/>
            <w:hideMark/>
          </w:tcPr>
          <w:p w14:paraId="49AA4FF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TC1500001702.mm.1</w:t>
            </w:r>
          </w:p>
        </w:tc>
        <w:tc>
          <w:tcPr>
            <w:tcW w:w="1519" w:type="dxa"/>
            <w:noWrap/>
            <w:hideMark/>
          </w:tcPr>
          <w:p w14:paraId="25C9D46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Gm3244; AC119884.2</w:t>
            </w:r>
          </w:p>
        </w:tc>
        <w:tc>
          <w:tcPr>
            <w:tcW w:w="1700" w:type="dxa"/>
            <w:noWrap/>
            <w:hideMark/>
          </w:tcPr>
          <w:p w14:paraId="4AE7277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1E+08</w:t>
            </w:r>
          </w:p>
        </w:tc>
        <w:tc>
          <w:tcPr>
            <w:tcW w:w="1417" w:type="dxa"/>
            <w:noWrap/>
            <w:hideMark/>
          </w:tcPr>
          <w:p w14:paraId="20E1360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0.79 </w:t>
            </w:r>
          </w:p>
        </w:tc>
        <w:tc>
          <w:tcPr>
            <w:tcW w:w="1418" w:type="dxa"/>
            <w:noWrap/>
            <w:hideMark/>
          </w:tcPr>
          <w:p w14:paraId="7AE3714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4C81548C" w14:textId="77777777" w:rsidTr="00BD0BE0">
        <w:trPr>
          <w:trHeight w:val="324"/>
        </w:trPr>
        <w:tc>
          <w:tcPr>
            <w:tcW w:w="1851" w:type="dxa"/>
            <w:noWrap/>
            <w:hideMark/>
          </w:tcPr>
          <w:p w14:paraId="4E40C21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TC0200003740.mm.1</w:t>
            </w:r>
          </w:p>
        </w:tc>
        <w:tc>
          <w:tcPr>
            <w:tcW w:w="1519" w:type="dxa"/>
            <w:noWrap/>
            <w:hideMark/>
          </w:tcPr>
          <w:p w14:paraId="256302A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Gm13637; RP23-146F24.4</w:t>
            </w:r>
          </w:p>
        </w:tc>
        <w:tc>
          <w:tcPr>
            <w:tcW w:w="1700" w:type="dxa"/>
            <w:noWrap/>
            <w:hideMark/>
          </w:tcPr>
          <w:p w14:paraId="626A0C7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383712</w:t>
            </w:r>
          </w:p>
        </w:tc>
        <w:tc>
          <w:tcPr>
            <w:tcW w:w="1417" w:type="dxa"/>
            <w:noWrap/>
            <w:hideMark/>
          </w:tcPr>
          <w:p w14:paraId="196D5A3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0.82 </w:t>
            </w:r>
          </w:p>
        </w:tc>
        <w:tc>
          <w:tcPr>
            <w:tcW w:w="1418" w:type="dxa"/>
            <w:noWrap/>
            <w:hideMark/>
          </w:tcPr>
          <w:p w14:paraId="1329FAA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736BD540" w14:textId="77777777" w:rsidTr="00BD0BE0">
        <w:trPr>
          <w:trHeight w:val="324"/>
        </w:trPr>
        <w:tc>
          <w:tcPr>
            <w:tcW w:w="1851" w:type="dxa"/>
            <w:noWrap/>
            <w:hideMark/>
          </w:tcPr>
          <w:p w14:paraId="18955913" w14:textId="77777777" w:rsidR="00BD0BE0" w:rsidRPr="00DD7988" w:rsidRDefault="00BD0BE0" w:rsidP="000F6447">
            <w:pPr>
              <w:jc w:val="both"/>
              <w:rPr>
                <w:rFonts w:ascii="Arial" w:hAnsi="Arial" w:cs="Arial"/>
                <w:color w:val="FF0000"/>
                <w:sz w:val="16"/>
                <w:szCs w:val="16"/>
              </w:rPr>
            </w:pPr>
            <w:r w:rsidRPr="00DD7988">
              <w:rPr>
                <w:rFonts w:ascii="Arial" w:hAnsi="Arial" w:cs="Arial" w:hint="eastAsia"/>
                <w:color w:val="FF0000"/>
                <w:sz w:val="16"/>
                <w:szCs w:val="16"/>
              </w:rPr>
              <w:t>TC1200001415.mm.1</w:t>
            </w:r>
          </w:p>
        </w:tc>
        <w:tc>
          <w:tcPr>
            <w:tcW w:w="1519" w:type="dxa"/>
            <w:noWrap/>
            <w:hideMark/>
          </w:tcPr>
          <w:p w14:paraId="3486FC0E" w14:textId="77777777" w:rsidR="00BD0BE0" w:rsidRPr="00DD7988" w:rsidRDefault="00BD0BE0" w:rsidP="000F6447">
            <w:pPr>
              <w:jc w:val="both"/>
              <w:rPr>
                <w:rFonts w:ascii="Arial" w:hAnsi="Arial" w:cs="Arial"/>
                <w:color w:val="FF0000"/>
                <w:sz w:val="16"/>
                <w:szCs w:val="16"/>
              </w:rPr>
            </w:pPr>
            <w:r w:rsidRPr="00DD7988">
              <w:rPr>
                <w:rFonts w:ascii="Arial" w:hAnsi="Arial" w:cs="Arial" w:hint="eastAsia"/>
                <w:color w:val="FF0000"/>
                <w:sz w:val="16"/>
                <w:szCs w:val="16"/>
              </w:rPr>
              <w:t>Pgk1</w:t>
            </w:r>
          </w:p>
        </w:tc>
        <w:tc>
          <w:tcPr>
            <w:tcW w:w="1700" w:type="dxa"/>
            <w:noWrap/>
            <w:hideMark/>
          </w:tcPr>
          <w:p w14:paraId="398069DF" w14:textId="77777777" w:rsidR="00BD0BE0" w:rsidRPr="00DD7988" w:rsidRDefault="00BD0BE0" w:rsidP="000F6447">
            <w:pPr>
              <w:jc w:val="both"/>
              <w:rPr>
                <w:rFonts w:ascii="Arial" w:hAnsi="Arial" w:cs="Arial"/>
                <w:color w:val="FF0000"/>
                <w:sz w:val="16"/>
                <w:szCs w:val="16"/>
              </w:rPr>
            </w:pPr>
            <w:r w:rsidRPr="00DD7988">
              <w:rPr>
                <w:rFonts w:ascii="Arial" w:hAnsi="Arial" w:cs="Arial" w:hint="eastAsia"/>
                <w:color w:val="FF0000"/>
                <w:sz w:val="16"/>
                <w:szCs w:val="16"/>
              </w:rPr>
              <w:t>18655</w:t>
            </w:r>
          </w:p>
        </w:tc>
        <w:tc>
          <w:tcPr>
            <w:tcW w:w="1417" w:type="dxa"/>
            <w:noWrap/>
            <w:hideMark/>
          </w:tcPr>
          <w:p w14:paraId="0E6A601D" w14:textId="77777777" w:rsidR="00BD0BE0" w:rsidRPr="00DD7988" w:rsidRDefault="00BD0BE0" w:rsidP="000F6447">
            <w:pPr>
              <w:jc w:val="both"/>
              <w:rPr>
                <w:rFonts w:ascii="Arial" w:hAnsi="Arial" w:cs="Arial"/>
                <w:color w:val="FF0000"/>
                <w:sz w:val="16"/>
                <w:szCs w:val="16"/>
              </w:rPr>
            </w:pPr>
            <w:r w:rsidRPr="00DD7988">
              <w:rPr>
                <w:rFonts w:ascii="Arial" w:hAnsi="Arial" w:cs="Arial" w:hint="eastAsia"/>
                <w:color w:val="FF0000"/>
                <w:sz w:val="16"/>
                <w:szCs w:val="16"/>
              </w:rPr>
              <w:t xml:space="preserve">0.79 </w:t>
            </w:r>
          </w:p>
        </w:tc>
        <w:tc>
          <w:tcPr>
            <w:tcW w:w="1418" w:type="dxa"/>
            <w:noWrap/>
            <w:hideMark/>
          </w:tcPr>
          <w:p w14:paraId="21F5F2AF" w14:textId="77777777" w:rsidR="00BD0BE0" w:rsidRPr="00DD7988" w:rsidRDefault="00BD0BE0" w:rsidP="000F6447">
            <w:pPr>
              <w:jc w:val="both"/>
              <w:rPr>
                <w:rFonts w:ascii="Arial" w:hAnsi="Arial" w:cs="Arial"/>
                <w:color w:val="FF0000"/>
                <w:sz w:val="16"/>
                <w:szCs w:val="16"/>
              </w:rPr>
            </w:pPr>
            <w:r w:rsidRPr="00DD7988">
              <w:rPr>
                <w:rFonts w:ascii="Arial" w:hAnsi="Arial" w:cs="Arial" w:hint="eastAsia"/>
                <w:color w:val="FF0000"/>
                <w:sz w:val="16"/>
                <w:szCs w:val="16"/>
              </w:rPr>
              <w:t xml:space="preserve">0.29 </w:t>
            </w:r>
          </w:p>
        </w:tc>
      </w:tr>
      <w:tr w:rsidR="00BD0BE0" w:rsidRPr="00BD0BE0" w14:paraId="1BE494D0" w14:textId="77777777" w:rsidTr="00BD0BE0">
        <w:trPr>
          <w:trHeight w:val="324"/>
        </w:trPr>
        <w:tc>
          <w:tcPr>
            <w:tcW w:w="1851" w:type="dxa"/>
            <w:noWrap/>
            <w:hideMark/>
          </w:tcPr>
          <w:p w14:paraId="0AE0E28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TC1200002002.mm.1</w:t>
            </w:r>
          </w:p>
        </w:tc>
        <w:tc>
          <w:tcPr>
            <w:tcW w:w="1519" w:type="dxa"/>
            <w:noWrap/>
            <w:hideMark/>
          </w:tcPr>
          <w:p w14:paraId="705E11B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Erh; LOC101056061</w:t>
            </w:r>
          </w:p>
        </w:tc>
        <w:tc>
          <w:tcPr>
            <w:tcW w:w="1700" w:type="dxa"/>
            <w:noWrap/>
            <w:hideMark/>
          </w:tcPr>
          <w:p w14:paraId="63DA11F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13877; 101056061</w:t>
            </w:r>
          </w:p>
        </w:tc>
        <w:tc>
          <w:tcPr>
            <w:tcW w:w="1417" w:type="dxa"/>
            <w:noWrap/>
            <w:hideMark/>
          </w:tcPr>
          <w:p w14:paraId="3FF0EA7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0.87 </w:t>
            </w:r>
          </w:p>
        </w:tc>
        <w:tc>
          <w:tcPr>
            <w:tcW w:w="1418" w:type="dxa"/>
            <w:noWrap/>
            <w:hideMark/>
          </w:tcPr>
          <w:p w14:paraId="185F524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63F8C628" w14:textId="77777777" w:rsidTr="00BD0BE0">
        <w:trPr>
          <w:trHeight w:val="324"/>
        </w:trPr>
        <w:tc>
          <w:tcPr>
            <w:tcW w:w="1851" w:type="dxa"/>
            <w:noWrap/>
            <w:hideMark/>
          </w:tcPr>
          <w:p w14:paraId="2B2D9E5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TC0500001818.mm.1</w:t>
            </w:r>
          </w:p>
        </w:tc>
        <w:tc>
          <w:tcPr>
            <w:tcW w:w="1519" w:type="dxa"/>
            <w:noWrap/>
            <w:hideMark/>
          </w:tcPr>
          <w:p w14:paraId="101F707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Pomp</w:t>
            </w:r>
          </w:p>
        </w:tc>
        <w:tc>
          <w:tcPr>
            <w:tcW w:w="1700" w:type="dxa"/>
            <w:noWrap/>
            <w:hideMark/>
          </w:tcPr>
          <w:p w14:paraId="2129E29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66537</w:t>
            </w:r>
          </w:p>
        </w:tc>
        <w:tc>
          <w:tcPr>
            <w:tcW w:w="1417" w:type="dxa"/>
            <w:noWrap/>
            <w:hideMark/>
          </w:tcPr>
          <w:p w14:paraId="5EE77E0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0.75 </w:t>
            </w:r>
          </w:p>
        </w:tc>
        <w:tc>
          <w:tcPr>
            <w:tcW w:w="1418" w:type="dxa"/>
            <w:noWrap/>
            <w:hideMark/>
          </w:tcPr>
          <w:p w14:paraId="71DA6F9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0CD001B8" w14:textId="77777777" w:rsidTr="00BD0BE0">
        <w:trPr>
          <w:trHeight w:val="324"/>
        </w:trPr>
        <w:tc>
          <w:tcPr>
            <w:tcW w:w="1851" w:type="dxa"/>
            <w:noWrap/>
            <w:hideMark/>
          </w:tcPr>
          <w:p w14:paraId="59D6CA9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TC1300002545.mm.1</w:t>
            </w:r>
          </w:p>
        </w:tc>
        <w:tc>
          <w:tcPr>
            <w:tcW w:w="1519" w:type="dxa"/>
            <w:noWrap/>
            <w:hideMark/>
          </w:tcPr>
          <w:p w14:paraId="2025F4F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Gm10257</w:t>
            </w:r>
          </w:p>
        </w:tc>
        <w:tc>
          <w:tcPr>
            <w:tcW w:w="1700" w:type="dxa"/>
            <w:noWrap/>
            <w:hideMark/>
          </w:tcPr>
          <w:p w14:paraId="6B329A5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544973</w:t>
            </w:r>
          </w:p>
        </w:tc>
        <w:tc>
          <w:tcPr>
            <w:tcW w:w="1417" w:type="dxa"/>
            <w:noWrap/>
            <w:hideMark/>
          </w:tcPr>
          <w:p w14:paraId="0F57DED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0.95 </w:t>
            </w:r>
          </w:p>
        </w:tc>
        <w:tc>
          <w:tcPr>
            <w:tcW w:w="1418" w:type="dxa"/>
            <w:noWrap/>
            <w:hideMark/>
          </w:tcPr>
          <w:p w14:paraId="390B97E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185E65DA" w14:textId="77777777" w:rsidTr="00BD0BE0">
        <w:trPr>
          <w:trHeight w:val="324"/>
        </w:trPr>
        <w:tc>
          <w:tcPr>
            <w:tcW w:w="1851" w:type="dxa"/>
            <w:noWrap/>
            <w:hideMark/>
          </w:tcPr>
          <w:p w14:paraId="22DEA02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TC1600000620.mm.1</w:t>
            </w:r>
          </w:p>
        </w:tc>
        <w:tc>
          <w:tcPr>
            <w:tcW w:w="1519" w:type="dxa"/>
            <w:noWrap/>
            <w:hideMark/>
          </w:tcPr>
          <w:p w14:paraId="51B397E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BC002163; RP23-357P12.1</w:t>
            </w:r>
          </w:p>
        </w:tc>
        <w:tc>
          <w:tcPr>
            <w:tcW w:w="1700" w:type="dxa"/>
            <w:noWrap/>
            <w:hideMark/>
          </w:tcPr>
          <w:p w14:paraId="71D6F2D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170658</w:t>
            </w:r>
          </w:p>
        </w:tc>
        <w:tc>
          <w:tcPr>
            <w:tcW w:w="1417" w:type="dxa"/>
            <w:noWrap/>
            <w:hideMark/>
          </w:tcPr>
          <w:p w14:paraId="5E2F53A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0.78 </w:t>
            </w:r>
          </w:p>
        </w:tc>
        <w:tc>
          <w:tcPr>
            <w:tcW w:w="1418" w:type="dxa"/>
            <w:noWrap/>
            <w:hideMark/>
          </w:tcPr>
          <w:p w14:paraId="58AA4D2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243C8CE1" w14:textId="77777777" w:rsidTr="00BD0BE0">
        <w:trPr>
          <w:trHeight w:val="324"/>
        </w:trPr>
        <w:tc>
          <w:tcPr>
            <w:tcW w:w="1851" w:type="dxa"/>
            <w:noWrap/>
            <w:hideMark/>
          </w:tcPr>
          <w:p w14:paraId="787614C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TC1400001174.mm.1</w:t>
            </w:r>
          </w:p>
        </w:tc>
        <w:tc>
          <w:tcPr>
            <w:tcW w:w="1519" w:type="dxa"/>
            <w:noWrap/>
            <w:hideMark/>
          </w:tcPr>
          <w:p w14:paraId="6507825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Uchl3</w:t>
            </w:r>
          </w:p>
        </w:tc>
        <w:tc>
          <w:tcPr>
            <w:tcW w:w="1700" w:type="dxa"/>
            <w:noWrap/>
            <w:hideMark/>
          </w:tcPr>
          <w:p w14:paraId="6C20F77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50933</w:t>
            </w:r>
          </w:p>
        </w:tc>
        <w:tc>
          <w:tcPr>
            <w:tcW w:w="1417" w:type="dxa"/>
            <w:noWrap/>
            <w:hideMark/>
          </w:tcPr>
          <w:p w14:paraId="47C337B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0.83 </w:t>
            </w:r>
          </w:p>
        </w:tc>
        <w:tc>
          <w:tcPr>
            <w:tcW w:w="1418" w:type="dxa"/>
            <w:noWrap/>
            <w:hideMark/>
          </w:tcPr>
          <w:p w14:paraId="273E833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51731EAD" w14:textId="77777777" w:rsidTr="00BD0BE0">
        <w:trPr>
          <w:trHeight w:val="324"/>
        </w:trPr>
        <w:tc>
          <w:tcPr>
            <w:tcW w:w="1851" w:type="dxa"/>
            <w:noWrap/>
            <w:hideMark/>
          </w:tcPr>
          <w:p w14:paraId="41F55A8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TC1700002433.mm.1</w:t>
            </w:r>
          </w:p>
        </w:tc>
        <w:tc>
          <w:tcPr>
            <w:tcW w:w="1519" w:type="dxa"/>
            <w:noWrap/>
            <w:hideMark/>
          </w:tcPr>
          <w:p w14:paraId="7C9F794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RP23-424B7.2; Gm4705</w:t>
            </w:r>
          </w:p>
        </w:tc>
        <w:tc>
          <w:tcPr>
            <w:tcW w:w="1700" w:type="dxa"/>
            <w:noWrap/>
            <w:hideMark/>
          </w:tcPr>
          <w:p w14:paraId="0CFCC9D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1E+08</w:t>
            </w:r>
          </w:p>
        </w:tc>
        <w:tc>
          <w:tcPr>
            <w:tcW w:w="1417" w:type="dxa"/>
            <w:noWrap/>
            <w:hideMark/>
          </w:tcPr>
          <w:p w14:paraId="58D86C1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0.85 </w:t>
            </w:r>
          </w:p>
        </w:tc>
        <w:tc>
          <w:tcPr>
            <w:tcW w:w="1418" w:type="dxa"/>
            <w:noWrap/>
            <w:hideMark/>
          </w:tcPr>
          <w:p w14:paraId="01B680A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0.29 </w:t>
            </w:r>
          </w:p>
        </w:tc>
      </w:tr>
      <w:tr w:rsidR="00BD0BE0" w:rsidRPr="00BD0BE0" w14:paraId="788D633B" w14:textId="77777777" w:rsidTr="00BD0BE0">
        <w:trPr>
          <w:trHeight w:val="324"/>
        </w:trPr>
        <w:tc>
          <w:tcPr>
            <w:tcW w:w="1851" w:type="dxa"/>
            <w:noWrap/>
            <w:hideMark/>
          </w:tcPr>
          <w:p w14:paraId="486CA4A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TC0200000829.mm.1</w:t>
            </w:r>
          </w:p>
        </w:tc>
        <w:tc>
          <w:tcPr>
            <w:tcW w:w="1519" w:type="dxa"/>
            <w:noWrap/>
            <w:hideMark/>
          </w:tcPr>
          <w:p w14:paraId="0AF6327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Bloc1s2; Bloc1s2-ps</w:t>
            </w:r>
          </w:p>
        </w:tc>
        <w:tc>
          <w:tcPr>
            <w:tcW w:w="1700" w:type="dxa"/>
            <w:noWrap/>
            <w:hideMark/>
          </w:tcPr>
          <w:p w14:paraId="21FA490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73689</w:t>
            </w:r>
          </w:p>
        </w:tc>
        <w:tc>
          <w:tcPr>
            <w:tcW w:w="1417" w:type="dxa"/>
            <w:noWrap/>
            <w:hideMark/>
          </w:tcPr>
          <w:p w14:paraId="19D191C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0.76 </w:t>
            </w:r>
          </w:p>
        </w:tc>
        <w:tc>
          <w:tcPr>
            <w:tcW w:w="1418" w:type="dxa"/>
            <w:noWrap/>
            <w:hideMark/>
          </w:tcPr>
          <w:p w14:paraId="17D2442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282EB019" w14:textId="77777777" w:rsidTr="00BD0BE0">
        <w:trPr>
          <w:trHeight w:val="324"/>
        </w:trPr>
        <w:tc>
          <w:tcPr>
            <w:tcW w:w="1851" w:type="dxa"/>
            <w:noWrap/>
            <w:hideMark/>
          </w:tcPr>
          <w:p w14:paraId="6324D12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TC0X00002942.mm.1</w:t>
            </w:r>
          </w:p>
        </w:tc>
        <w:tc>
          <w:tcPr>
            <w:tcW w:w="1519" w:type="dxa"/>
            <w:noWrap/>
            <w:hideMark/>
          </w:tcPr>
          <w:p w14:paraId="1679D09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RP24-212K8.1; Rps12-ps16</w:t>
            </w:r>
          </w:p>
        </w:tc>
        <w:tc>
          <w:tcPr>
            <w:tcW w:w="1700" w:type="dxa"/>
            <w:noWrap/>
            <w:hideMark/>
          </w:tcPr>
          <w:p w14:paraId="5A43120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626048</w:t>
            </w:r>
          </w:p>
        </w:tc>
        <w:tc>
          <w:tcPr>
            <w:tcW w:w="1417" w:type="dxa"/>
            <w:noWrap/>
            <w:hideMark/>
          </w:tcPr>
          <w:p w14:paraId="5A16AD9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0.92 </w:t>
            </w:r>
          </w:p>
        </w:tc>
        <w:tc>
          <w:tcPr>
            <w:tcW w:w="1418" w:type="dxa"/>
            <w:noWrap/>
            <w:hideMark/>
          </w:tcPr>
          <w:p w14:paraId="330D818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5E321FA6" w14:textId="77777777" w:rsidTr="00BD0BE0">
        <w:trPr>
          <w:trHeight w:val="324"/>
        </w:trPr>
        <w:tc>
          <w:tcPr>
            <w:tcW w:w="1851" w:type="dxa"/>
            <w:noWrap/>
            <w:hideMark/>
          </w:tcPr>
          <w:p w14:paraId="22266E5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TC1700001606.mm.1</w:t>
            </w:r>
          </w:p>
        </w:tc>
        <w:tc>
          <w:tcPr>
            <w:tcW w:w="1519" w:type="dxa"/>
            <w:noWrap/>
            <w:hideMark/>
          </w:tcPr>
          <w:p w14:paraId="3763255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Tceb2</w:t>
            </w:r>
          </w:p>
        </w:tc>
        <w:tc>
          <w:tcPr>
            <w:tcW w:w="1700" w:type="dxa"/>
            <w:noWrap/>
            <w:hideMark/>
          </w:tcPr>
          <w:p w14:paraId="719B72F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67673</w:t>
            </w:r>
          </w:p>
        </w:tc>
        <w:tc>
          <w:tcPr>
            <w:tcW w:w="1417" w:type="dxa"/>
            <w:noWrap/>
            <w:hideMark/>
          </w:tcPr>
          <w:p w14:paraId="7397103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0.85 </w:t>
            </w:r>
          </w:p>
        </w:tc>
        <w:tc>
          <w:tcPr>
            <w:tcW w:w="1418" w:type="dxa"/>
            <w:noWrap/>
            <w:hideMark/>
          </w:tcPr>
          <w:p w14:paraId="0556637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1DA34AE9" w14:textId="77777777" w:rsidTr="00BD0BE0">
        <w:trPr>
          <w:trHeight w:val="324"/>
        </w:trPr>
        <w:tc>
          <w:tcPr>
            <w:tcW w:w="1851" w:type="dxa"/>
            <w:noWrap/>
            <w:hideMark/>
          </w:tcPr>
          <w:p w14:paraId="43F4FA3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TC0X00002933.mm.1</w:t>
            </w:r>
          </w:p>
        </w:tc>
        <w:tc>
          <w:tcPr>
            <w:tcW w:w="1519" w:type="dxa"/>
            <w:noWrap/>
            <w:hideMark/>
          </w:tcPr>
          <w:p w14:paraId="28302B2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RP23-384P3.3; Rps12-ps11</w:t>
            </w:r>
          </w:p>
        </w:tc>
        <w:tc>
          <w:tcPr>
            <w:tcW w:w="1700" w:type="dxa"/>
            <w:noWrap/>
            <w:hideMark/>
          </w:tcPr>
          <w:p w14:paraId="5AF47E3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434843</w:t>
            </w:r>
          </w:p>
        </w:tc>
        <w:tc>
          <w:tcPr>
            <w:tcW w:w="1417" w:type="dxa"/>
            <w:noWrap/>
            <w:hideMark/>
          </w:tcPr>
          <w:p w14:paraId="7099DD6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0.95 </w:t>
            </w:r>
          </w:p>
        </w:tc>
        <w:tc>
          <w:tcPr>
            <w:tcW w:w="1418" w:type="dxa"/>
            <w:noWrap/>
            <w:hideMark/>
          </w:tcPr>
          <w:p w14:paraId="59D00D8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4CD3B553" w14:textId="77777777" w:rsidTr="00BD0BE0">
        <w:trPr>
          <w:trHeight w:val="324"/>
        </w:trPr>
        <w:tc>
          <w:tcPr>
            <w:tcW w:w="1851" w:type="dxa"/>
            <w:noWrap/>
            <w:hideMark/>
          </w:tcPr>
          <w:p w14:paraId="1C7D8AD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TC0X00002937.mm.1</w:t>
            </w:r>
          </w:p>
        </w:tc>
        <w:tc>
          <w:tcPr>
            <w:tcW w:w="1519" w:type="dxa"/>
            <w:noWrap/>
            <w:hideMark/>
          </w:tcPr>
          <w:p w14:paraId="1744047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RP23-329B21.3; Rps12-ps15</w:t>
            </w:r>
          </w:p>
        </w:tc>
        <w:tc>
          <w:tcPr>
            <w:tcW w:w="1700" w:type="dxa"/>
            <w:noWrap/>
            <w:hideMark/>
          </w:tcPr>
          <w:p w14:paraId="276B2E9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665522</w:t>
            </w:r>
          </w:p>
        </w:tc>
        <w:tc>
          <w:tcPr>
            <w:tcW w:w="1417" w:type="dxa"/>
            <w:noWrap/>
            <w:hideMark/>
          </w:tcPr>
          <w:p w14:paraId="55E6C13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0.95 </w:t>
            </w:r>
          </w:p>
        </w:tc>
        <w:tc>
          <w:tcPr>
            <w:tcW w:w="1418" w:type="dxa"/>
            <w:noWrap/>
            <w:hideMark/>
          </w:tcPr>
          <w:p w14:paraId="108EAEC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68BD3167" w14:textId="77777777" w:rsidTr="00BD0BE0">
        <w:trPr>
          <w:trHeight w:val="324"/>
        </w:trPr>
        <w:tc>
          <w:tcPr>
            <w:tcW w:w="1851" w:type="dxa"/>
            <w:noWrap/>
            <w:hideMark/>
          </w:tcPr>
          <w:p w14:paraId="70E0115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TC0X00002940.mm.1</w:t>
            </w:r>
          </w:p>
        </w:tc>
        <w:tc>
          <w:tcPr>
            <w:tcW w:w="1519" w:type="dxa"/>
            <w:noWrap/>
            <w:hideMark/>
          </w:tcPr>
          <w:p w14:paraId="5F06D8F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RP23-30M5.3; Rps12-ps13</w:t>
            </w:r>
          </w:p>
        </w:tc>
        <w:tc>
          <w:tcPr>
            <w:tcW w:w="1700" w:type="dxa"/>
            <w:noWrap/>
            <w:hideMark/>
          </w:tcPr>
          <w:p w14:paraId="24BDDD1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665579</w:t>
            </w:r>
          </w:p>
        </w:tc>
        <w:tc>
          <w:tcPr>
            <w:tcW w:w="1417" w:type="dxa"/>
            <w:noWrap/>
            <w:hideMark/>
          </w:tcPr>
          <w:p w14:paraId="22D763A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0.95 </w:t>
            </w:r>
          </w:p>
        </w:tc>
        <w:tc>
          <w:tcPr>
            <w:tcW w:w="1418" w:type="dxa"/>
            <w:noWrap/>
            <w:hideMark/>
          </w:tcPr>
          <w:p w14:paraId="3C17665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42067081" w14:textId="77777777" w:rsidTr="00BD0BE0">
        <w:trPr>
          <w:trHeight w:val="324"/>
        </w:trPr>
        <w:tc>
          <w:tcPr>
            <w:tcW w:w="1851" w:type="dxa"/>
            <w:noWrap/>
            <w:hideMark/>
          </w:tcPr>
          <w:p w14:paraId="3D1D1F8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TC0X00002938.mm.1</w:t>
            </w:r>
          </w:p>
        </w:tc>
        <w:tc>
          <w:tcPr>
            <w:tcW w:w="1519" w:type="dxa"/>
            <w:noWrap/>
            <w:hideMark/>
          </w:tcPr>
          <w:p w14:paraId="2150239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Gm21571</w:t>
            </w:r>
          </w:p>
        </w:tc>
        <w:tc>
          <w:tcPr>
            <w:tcW w:w="1700" w:type="dxa"/>
            <w:noWrap/>
            <w:hideMark/>
          </w:tcPr>
          <w:p w14:paraId="1A730B2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1.01E+08</w:t>
            </w:r>
          </w:p>
        </w:tc>
        <w:tc>
          <w:tcPr>
            <w:tcW w:w="1417" w:type="dxa"/>
            <w:noWrap/>
            <w:hideMark/>
          </w:tcPr>
          <w:p w14:paraId="4A7F140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0.95 </w:t>
            </w:r>
          </w:p>
        </w:tc>
        <w:tc>
          <w:tcPr>
            <w:tcW w:w="1418" w:type="dxa"/>
            <w:noWrap/>
            <w:hideMark/>
          </w:tcPr>
          <w:p w14:paraId="08305A5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6D28343B" w14:textId="77777777" w:rsidTr="00BD0BE0">
        <w:trPr>
          <w:trHeight w:val="324"/>
        </w:trPr>
        <w:tc>
          <w:tcPr>
            <w:tcW w:w="1851" w:type="dxa"/>
            <w:noWrap/>
            <w:hideMark/>
          </w:tcPr>
          <w:p w14:paraId="0C16E7D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TC1800001198.mm.1</w:t>
            </w:r>
          </w:p>
        </w:tc>
        <w:tc>
          <w:tcPr>
            <w:tcW w:w="1519" w:type="dxa"/>
            <w:noWrap/>
            <w:hideMark/>
          </w:tcPr>
          <w:p w14:paraId="65C9214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Ndufa2</w:t>
            </w:r>
          </w:p>
        </w:tc>
        <w:tc>
          <w:tcPr>
            <w:tcW w:w="1700" w:type="dxa"/>
            <w:noWrap/>
            <w:hideMark/>
          </w:tcPr>
          <w:p w14:paraId="700EC2D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17991</w:t>
            </w:r>
          </w:p>
        </w:tc>
        <w:tc>
          <w:tcPr>
            <w:tcW w:w="1417" w:type="dxa"/>
            <w:noWrap/>
            <w:hideMark/>
          </w:tcPr>
          <w:p w14:paraId="01566DD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0.88 </w:t>
            </w:r>
          </w:p>
        </w:tc>
        <w:tc>
          <w:tcPr>
            <w:tcW w:w="1418" w:type="dxa"/>
            <w:noWrap/>
            <w:hideMark/>
          </w:tcPr>
          <w:p w14:paraId="6BC12EA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6A4C56E7" w14:textId="77777777" w:rsidTr="00BD0BE0">
        <w:trPr>
          <w:trHeight w:val="324"/>
        </w:trPr>
        <w:tc>
          <w:tcPr>
            <w:tcW w:w="1851" w:type="dxa"/>
            <w:noWrap/>
            <w:hideMark/>
          </w:tcPr>
          <w:p w14:paraId="3A68A63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TC0800000440.mm.1</w:t>
            </w:r>
          </w:p>
        </w:tc>
        <w:tc>
          <w:tcPr>
            <w:tcW w:w="1519" w:type="dxa"/>
            <w:noWrap/>
            <w:hideMark/>
          </w:tcPr>
          <w:p w14:paraId="5BBD12F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Rps12l2</w:t>
            </w:r>
          </w:p>
        </w:tc>
        <w:tc>
          <w:tcPr>
            <w:tcW w:w="1700" w:type="dxa"/>
            <w:noWrap/>
            <w:hideMark/>
          </w:tcPr>
          <w:p w14:paraId="7F8CC9F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671641</w:t>
            </w:r>
          </w:p>
        </w:tc>
        <w:tc>
          <w:tcPr>
            <w:tcW w:w="1417" w:type="dxa"/>
            <w:noWrap/>
            <w:hideMark/>
          </w:tcPr>
          <w:p w14:paraId="572E0DA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0.91 </w:t>
            </w:r>
          </w:p>
        </w:tc>
        <w:tc>
          <w:tcPr>
            <w:tcW w:w="1418" w:type="dxa"/>
            <w:noWrap/>
            <w:hideMark/>
          </w:tcPr>
          <w:p w14:paraId="1CCFC88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46E1881A" w14:textId="77777777" w:rsidTr="00BD0BE0">
        <w:trPr>
          <w:trHeight w:val="324"/>
        </w:trPr>
        <w:tc>
          <w:tcPr>
            <w:tcW w:w="1851" w:type="dxa"/>
            <w:noWrap/>
            <w:hideMark/>
          </w:tcPr>
          <w:p w14:paraId="0DAECBC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TC0400002176.mm.1</w:t>
            </w:r>
          </w:p>
        </w:tc>
        <w:tc>
          <w:tcPr>
            <w:tcW w:w="1519" w:type="dxa"/>
            <w:noWrap/>
            <w:hideMark/>
          </w:tcPr>
          <w:p w14:paraId="05CCBF2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RP23-385N7.1; Gm11810</w:t>
            </w:r>
          </w:p>
        </w:tc>
        <w:tc>
          <w:tcPr>
            <w:tcW w:w="1700" w:type="dxa"/>
            <w:noWrap/>
            <w:hideMark/>
          </w:tcPr>
          <w:p w14:paraId="1ACD180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1E+08</w:t>
            </w:r>
          </w:p>
        </w:tc>
        <w:tc>
          <w:tcPr>
            <w:tcW w:w="1417" w:type="dxa"/>
            <w:noWrap/>
            <w:hideMark/>
          </w:tcPr>
          <w:p w14:paraId="4920740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0.76 </w:t>
            </w:r>
          </w:p>
        </w:tc>
        <w:tc>
          <w:tcPr>
            <w:tcW w:w="1418" w:type="dxa"/>
            <w:noWrap/>
            <w:hideMark/>
          </w:tcPr>
          <w:p w14:paraId="7D0F169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593541AA" w14:textId="77777777" w:rsidTr="00BD0BE0">
        <w:trPr>
          <w:trHeight w:val="324"/>
        </w:trPr>
        <w:tc>
          <w:tcPr>
            <w:tcW w:w="1851" w:type="dxa"/>
            <w:noWrap/>
            <w:hideMark/>
          </w:tcPr>
          <w:p w14:paraId="552F159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TC0300002263.mm.1</w:t>
            </w:r>
          </w:p>
        </w:tc>
        <w:tc>
          <w:tcPr>
            <w:tcW w:w="1519" w:type="dxa"/>
            <w:noWrap/>
            <w:hideMark/>
          </w:tcPr>
          <w:p w14:paraId="0A5C8BB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Rps3a1; Rps3a</w:t>
            </w:r>
          </w:p>
        </w:tc>
        <w:tc>
          <w:tcPr>
            <w:tcW w:w="1700" w:type="dxa"/>
            <w:noWrap/>
            <w:hideMark/>
          </w:tcPr>
          <w:p w14:paraId="1B68ABF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20091</w:t>
            </w:r>
          </w:p>
        </w:tc>
        <w:tc>
          <w:tcPr>
            <w:tcW w:w="1417" w:type="dxa"/>
            <w:noWrap/>
            <w:hideMark/>
          </w:tcPr>
          <w:p w14:paraId="199B182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0.91 </w:t>
            </w:r>
          </w:p>
        </w:tc>
        <w:tc>
          <w:tcPr>
            <w:tcW w:w="1418" w:type="dxa"/>
            <w:noWrap/>
            <w:hideMark/>
          </w:tcPr>
          <w:p w14:paraId="6DFB353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27416507" w14:textId="77777777" w:rsidTr="00BD0BE0">
        <w:trPr>
          <w:trHeight w:val="324"/>
        </w:trPr>
        <w:tc>
          <w:tcPr>
            <w:tcW w:w="1851" w:type="dxa"/>
            <w:noWrap/>
            <w:hideMark/>
          </w:tcPr>
          <w:p w14:paraId="6B2509E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TC1300001321.mm.1</w:t>
            </w:r>
          </w:p>
        </w:tc>
        <w:tc>
          <w:tcPr>
            <w:tcW w:w="1519" w:type="dxa"/>
            <w:noWrap/>
            <w:hideMark/>
          </w:tcPr>
          <w:p w14:paraId="06FA838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Gm6404</w:t>
            </w:r>
          </w:p>
        </w:tc>
        <w:tc>
          <w:tcPr>
            <w:tcW w:w="1700" w:type="dxa"/>
            <w:noWrap/>
            <w:hideMark/>
          </w:tcPr>
          <w:p w14:paraId="5395390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623174</w:t>
            </w:r>
          </w:p>
        </w:tc>
        <w:tc>
          <w:tcPr>
            <w:tcW w:w="1417" w:type="dxa"/>
            <w:noWrap/>
            <w:hideMark/>
          </w:tcPr>
          <w:p w14:paraId="1EBA5B2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0.82 </w:t>
            </w:r>
          </w:p>
        </w:tc>
        <w:tc>
          <w:tcPr>
            <w:tcW w:w="1418" w:type="dxa"/>
            <w:noWrap/>
            <w:hideMark/>
          </w:tcPr>
          <w:p w14:paraId="6E46A55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35D5AB98" w14:textId="77777777" w:rsidTr="00BD0BE0">
        <w:trPr>
          <w:trHeight w:val="324"/>
        </w:trPr>
        <w:tc>
          <w:tcPr>
            <w:tcW w:w="1851" w:type="dxa"/>
            <w:noWrap/>
            <w:hideMark/>
          </w:tcPr>
          <w:p w14:paraId="12CD8B6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TC0300002334.mm.1</w:t>
            </w:r>
          </w:p>
        </w:tc>
        <w:tc>
          <w:tcPr>
            <w:tcW w:w="1519" w:type="dxa"/>
            <w:noWrap/>
            <w:hideMark/>
          </w:tcPr>
          <w:p w14:paraId="726970F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Fdps</w:t>
            </w:r>
          </w:p>
        </w:tc>
        <w:tc>
          <w:tcPr>
            <w:tcW w:w="1700" w:type="dxa"/>
            <w:noWrap/>
            <w:hideMark/>
          </w:tcPr>
          <w:p w14:paraId="521F945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110196</w:t>
            </w:r>
          </w:p>
        </w:tc>
        <w:tc>
          <w:tcPr>
            <w:tcW w:w="1417" w:type="dxa"/>
            <w:noWrap/>
            <w:hideMark/>
          </w:tcPr>
          <w:p w14:paraId="2089A02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0.67 </w:t>
            </w:r>
          </w:p>
        </w:tc>
        <w:tc>
          <w:tcPr>
            <w:tcW w:w="1418" w:type="dxa"/>
            <w:noWrap/>
            <w:hideMark/>
          </w:tcPr>
          <w:p w14:paraId="5AD1988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7BFDED8C" w14:textId="77777777" w:rsidTr="00BD0BE0">
        <w:trPr>
          <w:trHeight w:val="324"/>
        </w:trPr>
        <w:tc>
          <w:tcPr>
            <w:tcW w:w="1851" w:type="dxa"/>
            <w:noWrap/>
            <w:hideMark/>
          </w:tcPr>
          <w:p w14:paraId="6124A84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TC0X00002935.mm.1</w:t>
            </w:r>
          </w:p>
        </w:tc>
        <w:tc>
          <w:tcPr>
            <w:tcW w:w="1519" w:type="dxa"/>
            <w:noWrap/>
            <w:hideMark/>
          </w:tcPr>
          <w:p w14:paraId="56599A1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RP23-329B21.1; Rps12-ps18</w:t>
            </w:r>
          </w:p>
        </w:tc>
        <w:tc>
          <w:tcPr>
            <w:tcW w:w="1700" w:type="dxa"/>
            <w:noWrap/>
            <w:hideMark/>
          </w:tcPr>
          <w:p w14:paraId="467A4C5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1E+08</w:t>
            </w:r>
          </w:p>
        </w:tc>
        <w:tc>
          <w:tcPr>
            <w:tcW w:w="1417" w:type="dxa"/>
            <w:noWrap/>
            <w:hideMark/>
          </w:tcPr>
          <w:p w14:paraId="5CCE639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0.95 </w:t>
            </w:r>
          </w:p>
        </w:tc>
        <w:tc>
          <w:tcPr>
            <w:tcW w:w="1418" w:type="dxa"/>
            <w:noWrap/>
            <w:hideMark/>
          </w:tcPr>
          <w:p w14:paraId="74D073F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0.30 </w:t>
            </w:r>
          </w:p>
        </w:tc>
      </w:tr>
      <w:tr w:rsidR="00BD0BE0" w:rsidRPr="00BD0BE0" w14:paraId="4D22EB38" w14:textId="77777777" w:rsidTr="00BD0BE0">
        <w:trPr>
          <w:trHeight w:val="324"/>
        </w:trPr>
        <w:tc>
          <w:tcPr>
            <w:tcW w:w="1851" w:type="dxa"/>
            <w:noWrap/>
            <w:hideMark/>
          </w:tcPr>
          <w:p w14:paraId="578F08D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TC0800001147.mm.1</w:t>
            </w:r>
          </w:p>
        </w:tc>
        <w:tc>
          <w:tcPr>
            <w:tcW w:w="1519" w:type="dxa"/>
            <w:noWrap/>
            <w:hideMark/>
          </w:tcPr>
          <w:p w14:paraId="25524EF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Gm10094; Sap18</w:t>
            </w:r>
          </w:p>
        </w:tc>
        <w:tc>
          <w:tcPr>
            <w:tcW w:w="1700" w:type="dxa"/>
            <w:noWrap/>
            <w:hideMark/>
          </w:tcPr>
          <w:p w14:paraId="61ABF1B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100041953; 20220</w:t>
            </w:r>
          </w:p>
        </w:tc>
        <w:tc>
          <w:tcPr>
            <w:tcW w:w="1417" w:type="dxa"/>
            <w:noWrap/>
            <w:hideMark/>
          </w:tcPr>
          <w:p w14:paraId="1C648B6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0.72 </w:t>
            </w:r>
          </w:p>
        </w:tc>
        <w:tc>
          <w:tcPr>
            <w:tcW w:w="1418" w:type="dxa"/>
            <w:noWrap/>
            <w:hideMark/>
          </w:tcPr>
          <w:p w14:paraId="58443E9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0.31 </w:t>
            </w:r>
          </w:p>
        </w:tc>
      </w:tr>
      <w:tr w:rsidR="00BD0BE0" w:rsidRPr="00BD0BE0" w14:paraId="64E51D14" w14:textId="77777777" w:rsidTr="00BD0BE0">
        <w:trPr>
          <w:trHeight w:val="324"/>
        </w:trPr>
        <w:tc>
          <w:tcPr>
            <w:tcW w:w="1851" w:type="dxa"/>
            <w:noWrap/>
            <w:hideMark/>
          </w:tcPr>
          <w:p w14:paraId="4FA6A98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TC1900000889.mm.1</w:t>
            </w:r>
          </w:p>
        </w:tc>
        <w:tc>
          <w:tcPr>
            <w:tcW w:w="1519" w:type="dxa"/>
            <w:noWrap/>
            <w:hideMark/>
          </w:tcPr>
          <w:p w14:paraId="47C3306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Ndufs8</w:t>
            </w:r>
          </w:p>
        </w:tc>
        <w:tc>
          <w:tcPr>
            <w:tcW w:w="1700" w:type="dxa"/>
            <w:noWrap/>
            <w:hideMark/>
          </w:tcPr>
          <w:p w14:paraId="2624E9B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225887</w:t>
            </w:r>
          </w:p>
        </w:tc>
        <w:tc>
          <w:tcPr>
            <w:tcW w:w="1417" w:type="dxa"/>
            <w:noWrap/>
            <w:hideMark/>
          </w:tcPr>
          <w:p w14:paraId="7127B6F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0.76 </w:t>
            </w:r>
          </w:p>
        </w:tc>
        <w:tc>
          <w:tcPr>
            <w:tcW w:w="1418" w:type="dxa"/>
            <w:noWrap/>
            <w:hideMark/>
          </w:tcPr>
          <w:p w14:paraId="1BA35AF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0.31 </w:t>
            </w:r>
          </w:p>
        </w:tc>
      </w:tr>
      <w:tr w:rsidR="00BD0BE0" w:rsidRPr="00BD0BE0" w14:paraId="55E3C17E" w14:textId="77777777" w:rsidTr="00BD0BE0">
        <w:trPr>
          <w:trHeight w:val="324"/>
        </w:trPr>
        <w:tc>
          <w:tcPr>
            <w:tcW w:w="1851" w:type="dxa"/>
            <w:noWrap/>
            <w:hideMark/>
          </w:tcPr>
          <w:p w14:paraId="44996B5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TC0500002944.mm.1</w:t>
            </w:r>
          </w:p>
        </w:tc>
        <w:tc>
          <w:tcPr>
            <w:tcW w:w="1519" w:type="dxa"/>
            <w:noWrap/>
            <w:hideMark/>
          </w:tcPr>
          <w:p w14:paraId="4CB7079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Atp5k</w:t>
            </w:r>
          </w:p>
        </w:tc>
        <w:tc>
          <w:tcPr>
            <w:tcW w:w="1700" w:type="dxa"/>
            <w:noWrap/>
            <w:hideMark/>
          </w:tcPr>
          <w:p w14:paraId="24AA63A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11958</w:t>
            </w:r>
          </w:p>
        </w:tc>
        <w:tc>
          <w:tcPr>
            <w:tcW w:w="1417" w:type="dxa"/>
            <w:noWrap/>
            <w:hideMark/>
          </w:tcPr>
          <w:p w14:paraId="37BCC71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0.81 </w:t>
            </w:r>
          </w:p>
        </w:tc>
        <w:tc>
          <w:tcPr>
            <w:tcW w:w="1418" w:type="dxa"/>
            <w:noWrap/>
            <w:hideMark/>
          </w:tcPr>
          <w:p w14:paraId="602DBE2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0.31 </w:t>
            </w:r>
          </w:p>
        </w:tc>
      </w:tr>
      <w:tr w:rsidR="00BD0BE0" w:rsidRPr="00BD0BE0" w14:paraId="4D072447" w14:textId="77777777" w:rsidTr="00BD0BE0">
        <w:trPr>
          <w:trHeight w:val="324"/>
        </w:trPr>
        <w:tc>
          <w:tcPr>
            <w:tcW w:w="1851" w:type="dxa"/>
            <w:noWrap/>
            <w:hideMark/>
          </w:tcPr>
          <w:p w14:paraId="1D82DFE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TC0X00002061.mm.1</w:t>
            </w:r>
          </w:p>
        </w:tc>
        <w:tc>
          <w:tcPr>
            <w:tcW w:w="1519" w:type="dxa"/>
            <w:noWrap/>
            <w:hideMark/>
          </w:tcPr>
          <w:p w14:paraId="40D3A42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Ndufa1</w:t>
            </w:r>
          </w:p>
        </w:tc>
        <w:tc>
          <w:tcPr>
            <w:tcW w:w="1700" w:type="dxa"/>
            <w:noWrap/>
            <w:hideMark/>
          </w:tcPr>
          <w:p w14:paraId="124DA88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54405</w:t>
            </w:r>
          </w:p>
        </w:tc>
        <w:tc>
          <w:tcPr>
            <w:tcW w:w="1417" w:type="dxa"/>
            <w:noWrap/>
            <w:hideMark/>
          </w:tcPr>
          <w:p w14:paraId="4847825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0.85 </w:t>
            </w:r>
          </w:p>
        </w:tc>
        <w:tc>
          <w:tcPr>
            <w:tcW w:w="1418" w:type="dxa"/>
            <w:noWrap/>
            <w:hideMark/>
          </w:tcPr>
          <w:p w14:paraId="7A5FECA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0.31 </w:t>
            </w:r>
          </w:p>
        </w:tc>
      </w:tr>
      <w:tr w:rsidR="00BD0BE0" w:rsidRPr="00BD0BE0" w14:paraId="6F724BB9" w14:textId="77777777" w:rsidTr="00BD0BE0">
        <w:trPr>
          <w:trHeight w:val="324"/>
        </w:trPr>
        <w:tc>
          <w:tcPr>
            <w:tcW w:w="1851" w:type="dxa"/>
            <w:noWrap/>
            <w:hideMark/>
          </w:tcPr>
          <w:p w14:paraId="26078EA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TC0200001842.mm.1</w:t>
            </w:r>
          </w:p>
        </w:tc>
        <w:tc>
          <w:tcPr>
            <w:tcW w:w="1519" w:type="dxa"/>
            <w:noWrap/>
            <w:hideMark/>
          </w:tcPr>
          <w:p w14:paraId="0AF7CAB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RP23-277B16.5; Rps12-ps10</w:t>
            </w:r>
          </w:p>
        </w:tc>
        <w:tc>
          <w:tcPr>
            <w:tcW w:w="1700" w:type="dxa"/>
            <w:noWrap/>
            <w:hideMark/>
          </w:tcPr>
          <w:p w14:paraId="5F27F37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670832</w:t>
            </w:r>
          </w:p>
        </w:tc>
        <w:tc>
          <w:tcPr>
            <w:tcW w:w="1417" w:type="dxa"/>
            <w:noWrap/>
            <w:hideMark/>
          </w:tcPr>
          <w:p w14:paraId="1AB31BA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0.93 </w:t>
            </w:r>
          </w:p>
        </w:tc>
        <w:tc>
          <w:tcPr>
            <w:tcW w:w="1418" w:type="dxa"/>
            <w:noWrap/>
            <w:hideMark/>
          </w:tcPr>
          <w:p w14:paraId="6438BB3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0.32 </w:t>
            </w:r>
          </w:p>
        </w:tc>
      </w:tr>
      <w:tr w:rsidR="00BD0BE0" w:rsidRPr="00BD0BE0" w14:paraId="67EDE871" w14:textId="77777777" w:rsidTr="00BD0BE0">
        <w:trPr>
          <w:trHeight w:val="324"/>
        </w:trPr>
        <w:tc>
          <w:tcPr>
            <w:tcW w:w="1851" w:type="dxa"/>
            <w:noWrap/>
            <w:hideMark/>
          </w:tcPr>
          <w:p w14:paraId="0ECFDAE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TC1600000308.mm.1</w:t>
            </w:r>
          </w:p>
        </w:tc>
        <w:tc>
          <w:tcPr>
            <w:tcW w:w="1519" w:type="dxa"/>
            <w:noWrap/>
            <w:hideMark/>
          </w:tcPr>
          <w:p w14:paraId="570D18D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Gm4943; RP23-50H13.2</w:t>
            </w:r>
          </w:p>
        </w:tc>
        <w:tc>
          <w:tcPr>
            <w:tcW w:w="1700" w:type="dxa"/>
            <w:noWrap/>
            <w:hideMark/>
          </w:tcPr>
          <w:p w14:paraId="2C7F034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239760</w:t>
            </w:r>
          </w:p>
        </w:tc>
        <w:tc>
          <w:tcPr>
            <w:tcW w:w="1417" w:type="dxa"/>
            <w:noWrap/>
            <w:hideMark/>
          </w:tcPr>
          <w:p w14:paraId="1FAD17A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0.84 </w:t>
            </w:r>
          </w:p>
        </w:tc>
        <w:tc>
          <w:tcPr>
            <w:tcW w:w="1418" w:type="dxa"/>
            <w:noWrap/>
            <w:hideMark/>
          </w:tcPr>
          <w:p w14:paraId="4E71343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0.32 </w:t>
            </w:r>
          </w:p>
        </w:tc>
      </w:tr>
      <w:tr w:rsidR="00BD0BE0" w:rsidRPr="00BD0BE0" w14:paraId="5CA6A787" w14:textId="77777777" w:rsidTr="00BD0BE0">
        <w:trPr>
          <w:trHeight w:val="324"/>
        </w:trPr>
        <w:tc>
          <w:tcPr>
            <w:tcW w:w="1851" w:type="dxa"/>
            <w:noWrap/>
            <w:hideMark/>
          </w:tcPr>
          <w:p w14:paraId="2CFB208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TC0300001136.mm.1</w:t>
            </w:r>
          </w:p>
        </w:tc>
        <w:tc>
          <w:tcPr>
            <w:tcW w:w="1519" w:type="dxa"/>
            <w:noWrap/>
            <w:hideMark/>
          </w:tcPr>
          <w:p w14:paraId="391C917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Psma5</w:t>
            </w:r>
          </w:p>
        </w:tc>
        <w:tc>
          <w:tcPr>
            <w:tcW w:w="1700" w:type="dxa"/>
            <w:noWrap/>
            <w:hideMark/>
          </w:tcPr>
          <w:p w14:paraId="1805970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26442</w:t>
            </w:r>
          </w:p>
        </w:tc>
        <w:tc>
          <w:tcPr>
            <w:tcW w:w="1417" w:type="dxa"/>
            <w:noWrap/>
            <w:hideMark/>
          </w:tcPr>
          <w:p w14:paraId="29802A6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0.85 </w:t>
            </w:r>
          </w:p>
        </w:tc>
        <w:tc>
          <w:tcPr>
            <w:tcW w:w="1418" w:type="dxa"/>
            <w:noWrap/>
            <w:hideMark/>
          </w:tcPr>
          <w:p w14:paraId="34E8A8F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0.32 </w:t>
            </w:r>
          </w:p>
        </w:tc>
      </w:tr>
      <w:tr w:rsidR="00BD0BE0" w:rsidRPr="00BD0BE0" w14:paraId="4077DCE2" w14:textId="77777777" w:rsidTr="00BD0BE0">
        <w:trPr>
          <w:trHeight w:val="324"/>
        </w:trPr>
        <w:tc>
          <w:tcPr>
            <w:tcW w:w="1851" w:type="dxa"/>
            <w:noWrap/>
            <w:hideMark/>
          </w:tcPr>
          <w:p w14:paraId="0075CEC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TC0900000816.mm.1</w:t>
            </w:r>
          </w:p>
        </w:tc>
        <w:tc>
          <w:tcPr>
            <w:tcW w:w="1519" w:type="dxa"/>
            <w:noWrap/>
            <w:hideMark/>
          </w:tcPr>
          <w:p w14:paraId="428B190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Snapc5</w:t>
            </w:r>
          </w:p>
        </w:tc>
        <w:tc>
          <w:tcPr>
            <w:tcW w:w="1700" w:type="dxa"/>
            <w:noWrap/>
            <w:hideMark/>
          </w:tcPr>
          <w:p w14:paraId="6D4C5F8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330959</w:t>
            </w:r>
          </w:p>
        </w:tc>
        <w:tc>
          <w:tcPr>
            <w:tcW w:w="1417" w:type="dxa"/>
            <w:noWrap/>
            <w:hideMark/>
          </w:tcPr>
          <w:p w14:paraId="25FAEED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0.77 </w:t>
            </w:r>
          </w:p>
        </w:tc>
        <w:tc>
          <w:tcPr>
            <w:tcW w:w="1418" w:type="dxa"/>
            <w:noWrap/>
            <w:hideMark/>
          </w:tcPr>
          <w:p w14:paraId="26A91AD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0.32 </w:t>
            </w:r>
          </w:p>
        </w:tc>
      </w:tr>
      <w:tr w:rsidR="00BD0BE0" w:rsidRPr="00BD0BE0" w14:paraId="28A48238" w14:textId="77777777" w:rsidTr="00BD0BE0">
        <w:trPr>
          <w:trHeight w:val="324"/>
        </w:trPr>
        <w:tc>
          <w:tcPr>
            <w:tcW w:w="1851" w:type="dxa"/>
            <w:noWrap/>
            <w:hideMark/>
          </w:tcPr>
          <w:p w14:paraId="5161B31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TC0300000766.mm.1</w:t>
            </w:r>
          </w:p>
        </w:tc>
        <w:tc>
          <w:tcPr>
            <w:tcW w:w="1519" w:type="dxa"/>
            <w:noWrap/>
            <w:hideMark/>
          </w:tcPr>
          <w:p w14:paraId="2C1FCC1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Pmvk</w:t>
            </w:r>
          </w:p>
        </w:tc>
        <w:tc>
          <w:tcPr>
            <w:tcW w:w="1700" w:type="dxa"/>
            <w:noWrap/>
            <w:hideMark/>
          </w:tcPr>
          <w:p w14:paraId="5AE5C00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68603</w:t>
            </w:r>
          </w:p>
        </w:tc>
        <w:tc>
          <w:tcPr>
            <w:tcW w:w="1417" w:type="dxa"/>
            <w:noWrap/>
            <w:hideMark/>
          </w:tcPr>
          <w:p w14:paraId="3B04004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0.67 </w:t>
            </w:r>
          </w:p>
        </w:tc>
        <w:tc>
          <w:tcPr>
            <w:tcW w:w="1418" w:type="dxa"/>
            <w:noWrap/>
            <w:hideMark/>
          </w:tcPr>
          <w:p w14:paraId="238B0DF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0.32 </w:t>
            </w:r>
          </w:p>
        </w:tc>
      </w:tr>
      <w:tr w:rsidR="00BD0BE0" w:rsidRPr="00BD0BE0" w14:paraId="20306C2A" w14:textId="77777777" w:rsidTr="00BD0BE0">
        <w:trPr>
          <w:trHeight w:val="324"/>
        </w:trPr>
        <w:tc>
          <w:tcPr>
            <w:tcW w:w="1851" w:type="dxa"/>
            <w:noWrap/>
            <w:hideMark/>
          </w:tcPr>
          <w:p w14:paraId="4A2479F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TC1900001246.mm.1</w:t>
            </w:r>
          </w:p>
        </w:tc>
        <w:tc>
          <w:tcPr>
            <w:tcW w:w="1519" w:type="dxa"/>
            <w:noWrap/>
            <w:hideMark/>
          </w:tcPr>
          <w:p w14:paraId="746871A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Aldh1a7</w:t>
            </w:r>
          </w:p>
        </w:tc>
        <w:tc>
          <w:tcPr>
            <w:tcW w:w="1700" w:type="dxa"/>
            <w:noWrap/>
            <w:hideMark/>
          </w:tcPr>
          <w:p w14:paraId="65DC8A2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26358</w:t>
            </w:r>
          </w:p>
        </w:tc>
        <w:tc>
          <w:tcPr>
            <w:tcW w:w="1417" w:type="dxa"/>
            <w:noWrap/>
            <w:hideMark/>
          </w:tcPr>
          <w:p w14:paraId="58ACD17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0.66 </w:t>
            </w:r>
          </w:p>
        </w:tc>
        <w:tc>
          <w:tcPr>
            <w:tcW w:w="1418" w:type="dxa"/>
            <w:noWrap/>
            <w:hideMark/>
          </w:tcPr>
          <w:p w14:paraId="78EC66C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0.32 </w:t>
            </w:r>
          </w:p>
        </w:tc>
      </w:tr>
      <w:tr w:rsidR="00BD0BE0" w:rsidRPr="00BD0BE0" w14:paraId="045F8777" w14:textId="77777777" w:rsidTr="00BD0BE0">
        <w:trPr>
          <w:trHeight w:val="324"/>
        </w:trPr>
        <w:tc>
          <w:tcPr>
            <w:tcW w:w="1851" w:type="dxa"/>
            <w:noWrap/>
            <w:hideMark/>
          </w:tcPr>
          <w:p w14:paraId="7CB248D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TC1500002337.mm.1</w:t>
            </w:r>
          </w:p>
        </w:tc>
        <w:tc>
          <w:tcPr>
            <w:tcW w:w="1519" w:type="dxa"/>
            <w:noWrap/>
            <w:hideMark/>
          </w:tcPr>
          <w:p w14:paraId="5EA077A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Pfdn5</w:t>
            </w:r>
          </w:p>
        </w:tc>
        <w:tc>
          <w:tcPr>
            <w:tcW w:w="1700" w:type="dxa"/>
            <w:noWrap/>
            <w:hideMark/>
          </w:tcPr>
          <w:p w14:paraId="4D1B39E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56612</w:t>
            </w:r>
          </w:p>
        </w:tc>
        <w:tc>
          <w:tcPr>
            <w:tcW w:w="1417" w:type="dxa"/>
            <w:noWrap/>
            <w:hideMark/>
          </w:tcPr>
          <w:p w14:paraId="288A276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0.94 </w:t>
            </w:r>
          </w:p>
        </w:tc>
        <w:tc>
          <w:tcPr>
            <w:tcW w:w="1418" w:type="dxa"/>
            <w:noWrap/>
            <w:hideMark/>
          </w:tcPr>
          <w:p w14:paraId="57160F8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0.32 </w:t>
            </w:r>
          </w:p>
        </w:tc>
      </w:tr>
      <w:tr w:rsidR="00BD0BE0" w:rsidRPr="00BD0BE0" w14:paraId="0D5C3C2C" w14:textId="77777777" w:rsidTr="00BD0BE0">
        <w:trPr>
          <w:trHeight w:val="324"/>
        </w:trPr>
        <w:tc>
          <w:tcPr>
            <w:tcW w:w="1851" w:type="dxa"/>
            <w:noWrap/>
            <w:hideMark/>
          </w:tcPr>
          <w:p w14:paraId="5FDCA1A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TC1100000955.mm.1</w:t>
            </w:r>
          </w:p>
        </w:tc>
        <w:tc>
          <w:tcPr>
            <w:tcW w:w="1519" w:type="dxa"/>
            <w:noWrap/>
            <w:hideMark/>
          </w:tcPr>
          <w:p w14:paraId="2E32005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Psmb6</w:t>
            </w:r>
          </w:p>
        </w:tc>
        <w:tc>
          <w:tcPr>
            <w:tcW w:w="1700" w:type="dxa"/>
            <w:noWrap/>
            <w:hideMark/>
          </w:tcPr>
          <w:p w14:paraId="4F4516A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19175</w:t>
            </w:r>
          </w:p>
        </w:tc>
        <w:tc>
          <w:tcPr>
            <w:tcW w:w="1417" w:type="dxa"/>
            <w:noWrap/>
            <w:hideMark/>
          </w:tcPr>
          <w:p w14:paraId="2882CBD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0.84 </w:t>
            </w:r>
          </w:p>
        </w:tc>
        <w:tc>
          <w:tcPr>
            <w:tcW w:w="1418" w:type="dxa"/>
            <w:noWrap/>
            <w:hideMark/>
          </w:tcPr>
          <w:p w14:paraId="3CD3331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3AECE099" w14:textId="77777777" w:rsidTr="00BD0BE0">
        <w:trPr>
          <w:trHeight w:val="324"/>
        </w:trPr>
        <w:tc>
          <w:tcPr>
            <w:tcW w:w="1851" w:type="dxa"/>
            <w:noWrap/>
            <w:hideMark/>
          </w:tcPr>
          <w:p w14:paraId="267D21A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TC1900000851.mm.1</w:t>
            </w:r>
          </w:p>
        </w:tc>
        <w:tc>
          <w:tcPr>
            <w:tcW w:w="1519" w:type="dxa"/>
            <w:noWrap/>
            <w:hideMark/>
          </w:tcPr>
          <w:p w14:paraId="2980C9F4"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Gm21571; Rps12-ps18; Rps12l2; Rps12-ps10; Rps12-ps14; Rps12-ps13; Rps12-ps15; Rps12-ps12; Rps12-ps16; Rps12-ps11; Rps12</w:t>
            </w:r>
          </w:p>
        </w:tc>
        <w:tc>
          <w:tcPr>
            <w:tcW w:w="1700" w:type="dxa"/>
            <w:noWrap/>
            <w:hideMark/>
          </w:tcPr>
          <w:p w14:paraId="4CD057A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100862223; 100038969; 671641; 670832; 665611; 665579; 665522; 665463; 626048; 434843; 20042</w:t>
            </w:r>
          </w:p>
        </w:tc>
        <w:tc>
          <w:tcPr>
            <w:tcW w:w="1417" w:type="dxa"/>
            <w:noWrap/>
            <w:hideMark/>
          </w:tcPr>
          <w:p w14:paraId="6FBF7C7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0.97 </w:t>
            </w:r>
          </w:p>
        </w:tc>
        <w:tc>
          <w:tcPr>
            <w:tcW w:w="1418" w:type="dxa"/>
            <w:noWrap/>
            <w:hideMark/>
          </w:tcPr>
          <w:p w14:paraId="20175A3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2BAB8CB6" w14:textId="77777777" w:rsidTr="00BD0BE0">
        <w:trPr>
          <w:trHeight w:val="324"/>
        </w:trPr>
        <w:tc>
          <w:tcPr>
            <w:tcW w:w="1851" w:type="dxa"/>
            <w:noWrap/>
            <w:hideMark/>
          </w:tcPr>
          <w:p w14:paraId="2C7127A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TC1100000075.mm.1</w:t>
            </w:r>
          </w:p>
        </w:tc>
        <w:tc>
          <w:tcPr>
            <w:tcW w:w="1519" w:type="dxa"/>
            <w:noWrap/>
            <w:hideMark/>
          </w:tcPr>
          <w:p w14:paraId="0C0ACB8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RP23-387E5.3; Gm11964</w:t>
            </w:r>
          </w:p>
        </w:tc>
        <w:tc>
          <w:tcPr>
            <w:tcW w:w="1700" w:type="dxa"/>
            <w:noWrap/>
            <w:hideMark/>
          </w:tcPr>
          <w:p w14:paraId="152E7A5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665181</w:t>
            </w:r>
          </w:p>
        </w:tc>
        <w:tc>
          <w:tcPr>
            <w:tcW w:w="1417" w:type="dxa"/>
            <w:noWrap/>
            <w:hideMark/>
          </w:tcPr>
          <w:p w14:paraId="3318515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0.82 </w:t>
            </w:r>
          </w:p>
        </w:tc>
        <w:tc>
          <w:tcPr>
            <w:tcW w:w="1418" w:type="dxa"/>
            <w:noWrap/>
            <w:hideMark/>
          </w:tcPr>
          <w:p w14:paraId="46F477F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4A48CE1D" w14:textId="77777777" w:rsidTr="00BD0BE0">
        <w:trPr>
          <w:trHeight w:val="324"/>
        </w:trPr>
        <w:tc>
          <w:tcPr>
            <w:tcW w:w="1851" w:type="dxa"/>
            <w:noWrap/>
            <w:hideMark/>
          </w:tcPr>
          <w:p w14:paraId="6F41E24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TC0100001952.mm.1</w:t>
            </w:r>
          </w:p>
        </w:tc>
        <w:tc>
          <w:tcPr>
            <w:tcW w:w="1519" w:type="dxa"/>
            <w:noWrap/>
            <w:hideMark/>
          </w:tcPr>
          <w:p w14:paraId="4D91C40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Cops5</w:t>
            </w:r>
          </w:p>
        </w:tc>
        <w:tc>
          <w:tcPr>
            <w:tcW w:w="1700" w:type="dxa"/>
            <w:noWrap/>
            <w:hideMark/>
          </w:tcPr>
          <w:p w14:paraId="6C1A60D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26754</w:t>
            </w:r>
          </w:p>
        </w:tc>
        <w:tc>
          <w:tcPr>
            <w:tcW w:w="1417" w:type="dxa"/>
            <w:noWrap/>
            <w:hideMark/>
          </w:tcPr>
          <w:p w14:paraId="4B00F9B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0.78 </w:t>
            </w:r>
          </w:p>
        </w:tc>
        <w:tc>
          <w:tcPr>
            <w:tcW w:w="1418" w:type="dxa"/>
            <w:noWrap/>
            <w:hideMark/>
          </w:tcPr>
          <w:p w14:paraId="7F786F0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5F503569" w14:textId="77777777" w:rsidTr="00BD0BE0">
        <w:trPr>
          <w:trHeight w:val="324"/>
        </w:trPr>
        <w:tc>
          <w:tcPr>
            <w:tcW w:w="1851" w:type="dxa"/>
            <w:noWrap/>
            <w:hideMark/>
          </w:tcPr>
          <w:p w14:paraId="6618158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TC0100001219.mm.1</w:t>
            </w:r>
          </w:p>
        </w:tc>
        <w:tc>
          <w:tcPr>
            <w:tcW w:w="1519" w:type="dxa"/>
            <w:noWrap/>
            <w:hideMark/>
          </w:tcPr>
          <w:p w14:paraId="450005C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Gm8618</w:t>
            </w:r>
          </w:p>
        </w:tc>
        <w:tc>
          <w:tcPr>
            <w:tcW w:w="1700" w:type="dxa"/>
            <w:noWrap/>
            <w:hideMark/>
          </w:tcPr>
          <w:p w14:paraId="2CEACD02"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667414</w:t>
            </w:r>
          </w:p>
        </w:tc>
        <w:tc>
          <w:tcPr>
            <w:tcW w:w="1417" w:type="dxa"/>
            <w:noWrap/>
            <w:hideMark/>
          </w:tcPr>
          <w:p w14:paraId="46C7892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0.85 </w:t>
            </w:r>
          </w:p>
        </w:tc>
        <w:tc>
          <w:tcPr>
            <w:tcW w:w="1418" w:type="dxa"/>
            <w:noWrap/>
            <w:hideMark/>
          </w:tcPr>
          <w:p w14:paraId="6FE5D60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74211123" w14:textId="77777777" w:rsidTr="00BD0BE0">
        <w:trPr>
          <w:trHeight w:val="324"/>
        </w:trPr>
        <w:tc>
          <w:tcPr>
            <w:tcW w:w="1851" w:type="dxa"/>
            <w:noWrap/>
            <w:hideMark/>
          </w:tcPr>
          <w:p w14:paraId="231DF4C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TC1500002348.mm.1</w:t>
            </w:r>
          </w:p>
        </w:tc>
        <w:tc>
          <w:tcPr>
            <w:tcW w:w="1519" w:type="dxa"/>
            <w:noWrap/>
            <w:hideMark/>
          </w:tcPr>
          <w:p w14:paraId="4F455FBF"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Vps28</w:t>
            </w:r>
          </w:p>
        </w:tc>
        <w:tc>
          <w:tcPr>
            <w:tcW w:w="1700" w:type="dxa"/>
            <w:noWrap/>
            <w:hideMark/>
          </w:tcPr>
          <w:p w14:paraId="3377053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66914</w:t>
            </w:r>
          </w:p>
        </w:tc>
        <w:tc>
          <w:tcPr>
            <w:tcW w:w="1417" w:type="dxa"/>
            <w:noWrap/>
            <w:hideMark/>
          </w:tcPr>
          <w:p w14:paraId="780FFF3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0.82 </w:t>
            </w:r>
          </w:p>
        </w:tc>
        <w:tc>
          <w:tcPr>
            <w:tcW w:w="1418" w:type="dxa"/>
            <w:noWrap/>
            <w:hideMark/>
          </w:tcPr>
          <w:p w14:paraId="18BF0B4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2B148634" w14:textId="77777777" w:rsidTr="00BD0BE0">
        <w:trPr>
          <w:trHeight w:val="324"/>
        </w:trPr>
        <w:tc>
          <w:tcPr>
            <w:tcW w:w="1851" w:type="dxa"/>
            <w:noWrap/>
            <w:hideMark/>
          </w:tcPr>
          <w:p w14:paraId="339B643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TC1400002094.mm.1</w:t>
            </w:r>
          </w:p>
        </w:tc>
        <w:tc>
          <w:tcPr>
            <w:tcW w:w="1519" w:type="dxa"/>
            <w:noWrap/>
            <w:hideMark/>
          </w:tcPr>
          <w:p w14:paraId="6B5FD55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Nedd8</w:t>
            </w:r>
          </w:p>
        </w:tc>
        <w:tc>
          <w:tcPr>
            <w:tcW w:w="1700" w:type="dxa"/>
            <w:noWrap/>
            <w:hideMark/>
          </w:tcPr>
          <w:p w14:paraId="56892CA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18002</w:t>
            </w:r>
          </w:p>
        </w:tc>
        <w:tc>
          <w:tcPr>
            <w:tcW w:w="1417" w:type="dxa"/>
            <w:noWrap/>
            <w:hideMark/>
          </w:tcPr>
          <w:p w14:paraId="6782AA4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0.77 </w:t>
            </w:r>
          </w:p>
        </w:tc>
        <w:tc>
          <w:tcPr>
            <w:tcW w:w="1418" w:type="dxa"/>
            <w:noWrap/>
            <w:hideMark/>
          </w:tcPr>
          <w:p w14:paraId="1ACC4F8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1575B5A4" w14:textId="77777777" w:rsidTr="00BD0BE0">
        <w:trPr>
          <w:trHeight w:val="324"/>
        </w:trPr>
        <w:tc>
          <w:tcPr>
            <w:tcW w:w="1851" w:type="dxa"/>
            <w:noWrap/>
            <w:hideMark/>
          </w:tcPr>
          <w:p w14:paraId="4D6D3249"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TC1200001859.mm.1</w:t>
            </w:r>
          </w:p>
        </w:tc>
        <w:tc>
          <w:tcPr>
            <w:tcW w:w="1519" w:type="dxa"/>
            <w:noWrap/>
            <w:hideMark/>
          </w:tcPr>
          <w:p w14:paraId="712EF99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Rps29</w:t>
            </w:r>
          </w:p>
        </w:tc>
        <w:tc>
          <w:tcPr>
            <w:tcW w:w="1700" w:type="dxa"/>
            <w:noWrap/>
            <w:hideMark/>
          </w:tcPr>
          <w:p w14:paraId="322A760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20090</w:t>
            </w:r>
          </w:p>
        </w:tc>
        <w:tc>
          <w:tcPr>
            <w:tcW w:w="1417" w:type="dxa"/>
            <w:noWrap/>
            <w:hideMark/>
          </w:tcPr>
          <w:p w14:paraId="21FF497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0.83 </w:t>
            </w:r>
          </w:p>
        </w:tc>
        <w:tc>
          <w:tcPr>
            <w:tcW w:w="1418" w:type="dxa"/>
            <w:noWrap/>
            <w:hideMark/>
          </w:tcPr>
          <w:p w14:paraId="59B1CF9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6D832F00" w14:textId="77777777" w:rsidTr="00BD0BE0">
        <w:trPr>
          <w:trHeight w:val="324"/>
        </w:trPr>
        <w:tc>
          <w:tcPr>
            <w:tcW w:w="1851" w:type="dxa"/>
            <w:noWrap/>
            <w:hideMark/>
          </w:tcPr>
          <w:p w14:paraId="5FC609A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TC0200004104.mm.1</w:t>
            </w:r>
          </w:p>
        </w:tc>
        <w:tc>
          <w:tcPr>
            <w:tcW w:w="1519" w:type="dxa"/>
            <w:noWrap/>
            <w:hideMark/>
          </w:tcPr>
          <w:p w14:paraId="4B6C300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RP23-147D3.8; Gm13777</w:t>
            </w:r>
          </w:p>
        </w:tc>
        <w:tc>
          <w:tcPr>
            <w:tcW w:w="1700" w:type="dxa"/>
            <w:noWrap/>
            <w:hideMark/>
          </w:tcPr>
          <w:p w14:paraId="107BE59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279067</w:t>
            </w:r>
          </w:p>
        </w:tc>
        <w:tc>
          <w:tcPr>
            <w:tcW w:w="1417" w:type="dxa"/>
            <w:noWrap/>
            <w:hideMark/>
          </w:tcPr>
          <w:p w14:paraId="7C22E82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0.80 </w:t>
            </w:r>
          </w:p>
        </w:tc>
        <w:tc>
          <w:tcPr>
            <w:tcW w:w="1418" w:type="dxa"/>
            <w:noWrap/>
            <w:hideMark/>
          </w:tcPr>
          <w:p w14:paraId="62302EE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751B1309" w14:textId="77777777" w:rsidTr="00BD0BE0">
        <w:trPr>
          <w:trHeight w:val="324"/>
        </w:trPr>
        <w:tc>
          <w:tcPr>
            <w:tcW w:w="1851" w:type="dxa"/>
            <w:noWrap/>
            <w:hideMark/>
          </w:tcPr>
          <w:p w14:paraId="5CAEF4D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TC1400000173.mm.1</w:t>
            </w:r>
          </w:p>
        </w:tc>
        <w:tc>
          <w:tcPr>
            <w:tcW w:w="1519" w:type="dxa"/>
            <w:noWrap/>
            <w:hideMark/>
          </w:tcPr>
          <w:p w14:paraId="3EF457F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Chchd1</w:t>
            </w:r>
          </w:p>
        </w:tc>
        <w:tc>
          <w:tcPr>
            <w:tcW w:w="1700" w:type="dxa"/>
            <w:noWrap/>
            <w:hideMark/>
          </w:tcPr>
          <w:p w14:paraId="3EDE7EF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66121</w:t>
            </w:r>
          </w:p>
        </w:tc>
        <w:tc>
          <w:tcPr>
            <w:tcW w:w="1417" w:type="dxa"/>
            <w:noWrap/>
            <w:hideMark/>
          </w:tcPr>
          <w:p w14:paraId="78BA597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0.80 </w:t>
            </w:r>
          </w:p>
        </w:tc>
        <w:tc>
          <w:tcPr>
            <w:tcW w:w="1418" w:type="dxa"/>
            <w:noWrap/>
            <w:hideMark/>
          </w:tcPr>
          <w:p w14:paraId="20082FB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19A35060" w14:textId="77777777" w:rsidTr="00BD0BE0">
        <w:trPr>
          <w:trHeight w:val="324"/>
        </w:trPr>
        <w:tc>
          <w:tcPr>
            <w:tcW w:w="1851" w:type="dxa"/>
            <w:noWrap/>
            <w:hideMark/>
          </w:tcPr>
          <w:p w14:paraId="2AB629C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TC1300000250.mm.1</w:t>
            </w:r>
          </w:p>
        </w:tc>
        <w:tc>
          <w:tcPr>
            <w:tcW w:w="1519" w:type="dxa"/>
            <w:noWrap/>
            <w:hideMark/>
          </w:tcPr>
          <w:p w14:paraId="296D3AD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Hist1h4d; Hist1h4m; Hist1h4b; Hist1h4a; Hist4h4; Hist1h4n; Hist1h4k; Hist1h4j; Hist1h4i; Hist1h4f; Hist1h4c; Hist2h4; Hist1h4h</w:t>
            </w:r>
          </w:p>
        </w:tc>
        <w:tc>
          <w:tcPr>
            <w:tcW w:w="1700" w:type="dxa"/>
            <w:noWrap/>
            <w:hideMark/>
          </w:tcPr>
          <w:p w14:paraId="5E762C0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319156; 100041230; 326620; 326619; 320332; 319161; 319160; 319159; 319158; 319157; 319155; 97122; 69386</w:t>
            </w:r>
          </w:p>
        </w:tc>
        <w:tc>
          <w:tcPr>
            <w:tcW w:w="1417" w:type="dxa"/>
            <w:noWrap/>
            <w:hideMark/>
          </w:tcPr>
          <w:p w14:paraId="7683188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0.83 </w:t>
            </w:r>
          </w:p>
        </w:tc>
        <w:tc>
          <w:tcPr>
            <w:tcW w:w="1418" w:type="dxa"/>
            <w:noWrap/>
            <w:hideMark/>
          </w:tcPr>
          <w:p w14:paraId="1E50B7AE"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6E7690B4" w14:textId="77777777" w:rsidTr="00BD0BE0">
        <w:trPr>
          <w:trHeight w:val="324"/>
        </w:trPr>
        <w:tc>
          <w:tcPr>
            <w:tcW w:w="1851" w:type="dxa"/>
            <w:noWrap/>
            <w:hideMark/>
          </w:tcPr>
          <w:p w14:paraId="294F3543"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TC0800000926.mm.1</w:t>
            </w:r>
          </w:p>
        </w:tc>
        <w:tc>
          <w:tcPr>
            <w:tcW w:w="1519" w:type="dxa"/>
            <w:noWrap/>
            <w:hideMark/>
          </w:tcPr>
          <w:p w14:paraId="5EBB22A1"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Ndufb7</w:t>
            </w:r>
          </w:p>
        </w:tc>
        <w:tc>
          <w:tcPr>
            <w:tcW w:w="1700" w:type="dxa"/>
            <w:noWrap/>
            <w:hideMark/>
          </w:tcPr>
          <w:p w14:paraId="4C2C6BC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66916</w:t>
            </w:r>
          </w:p>
        </w:tc>
        <w:tc>
          <w:tcPr>
            <w:tcW w:w="1417" w:type="dxa"/>
            <w:noWrap/>
            <w:hideMark/>
          </w:tcPr>
          <w:p w14:paraId="5F2FA3B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0.85 </w:t>
            </w:r>
          </w:p>
        </w:tc>
        <w:tc>
          <w:tcPr>
            <w:tcW w:w="1418" w:type="dxa"/>
            <w:noWrap/>
            <w:hideMark/>
          </w:tcPr>
          <w:p w14:paraId="41A83E9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1C2E627F" w14:textId="77777777" w:rsidTr="00BD0BE0">
        <w:trPr>
          <w:trHeight w:val="324"/>
        </w:trPr>
        <w:tc>
          <w:tcPr>
            <w:tcW w:w="1851" w:type="dxa"/>
            <w:noWrap/>
            <w:hideMark/>
          </w:tcPr>
          <w:p w14:paraId="559A45C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TC1100003799.mm.1</w:t>
            </w:r>
          </w:p>
        </w:tc>
        <w:tc>
          <w:tcPr>
            <w:tcW w:w="1519" w:type="dxa"/>
            <w:noWrap/>
            <w:hideMark/>
          </w:tcPr>
          <w:p w14:paraId="1A73847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Coa3; Ccdc56</w:t>
            </w:r>
          </w:p>
        </w:tc>
        <w:tc>
          <w:tcPr>
            <w:tcW w:w="1700" w:type="dxa"/>
            <w:noWrap/>
            <w:hideMark/>
          </w:tcPr>
          <w:p w14:paraId="5CAE74C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52469</w:t>
            </w:r>
          </w:p>
        </w:tc>
        <w:tc>
          <w:tcPr>
            <w:tcW w:w="1417" w:type="dxa"/>
            <w:noWrap/>
            <w:hideMark/>
          </w:tcPr>
          <w:p w14:paraId="2BC3713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0.75 </w:t>
            </w:r>
          </w:p>
        </w:tc>
        <w:tc>
          <w:tcPr>
            <w:tcW w:w="1418" w:type="dxa"/>
            <w:noWrap/>
            <w:hideMark/>
          </w:tcPr>
          <w:p w14:paraId="03DBA3FA"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69304B23" w14:textId="77777777" w:rsidTr="00BD0BE0">
        <w:trPr>
          <w:trHeight w:val="324"/>
        </w:trPr>
        <w:tc>
          <w:tcPr>
            <w:tcW w:w="1851" w:type="dxa"/>
            <w:noWrap/>
            <w:hideMark/>
          </w:tcPr>
          <w:p w14:paraId="3A857036"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TC0200001107.mm.1</w:t>
            </w:r>
          </w:p>
        </w:tc>
        <w:tc>
          <w:tcPr>
            <w:tcW w:w="1519" w:type="dxa"/>
            <w:noWrap/>
            <w:hideMark/>
          </w:tcPr>
          <w:p w14:paraId="2C2EABCC"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RP23-263O6.4; Gm13653</w:t>
            </w:r>
          </w:p>
        </w:tc>
        <w:tc>
          <w:tcPr>
            <w:tcW w:w="1700" w:type="dxa"/>
            <w:noWrap/>
            <w:hideMark/>
          </w:tcPr>
          <w:p w14:paraId="15818555"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545423</w:t>
            </w:r>
          </w:p>
        </w:tc>
        <w:tc>
          <w:tcPr>
            <w:tcW w:w="1417" w:type="dxa"/>
            <w:noWrap/>
            <w:hideMark/>
          </w:tcPr>
          <w:p w14:paraId="24E4C7A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0.80 </w:t>
            </w:r>
          </w:p>
        </w:tc>
        <w:tc>
          <w:tcPr>
            <w:tcW w:w="1418" w:type="dxa"/>
            <w:noWrap/>
            <w:hideMark/>
          </w:tcPr>
          <w:p w14:paraId="77CC06DD"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r w:rsidR="00BD0BE0" w:rsidRPr="00BD0BE0" w14:paraId="2991D095" w14:textId="77777777" w:rsidTr="00BD0BE0">
        <w:trPr>
          <w:trHeight w:val="324"/>
        </w:trPr>
        <w:tc>
          <w:tcPr>
            <w:tcW w:w="1851" w:type="dxa"/>
            <w:noWrap/>
            <w:hideMark/>
          </w:tcPr>
          <w:p w14:paraId="7CBF6B7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TC1700000403.mm.1</w:t>
            </w:r>
          </w:p>
        </w:tc>
        <w:tc>
          <w:tcPr>
            <w:tcW w:w="1519" w:type="dxa"/>
            <w:noWrap/>
            <w:hideMark/>
          </w:tcPr>
          <w:p w14:paraId="568B51DB"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Mrpl28</w:t>
            </w:r>
          </w:p>
        </w:tc>
        <w:tc>
          <w:tcPr>
            <w:tcW w:w="1700" w:type="dxa"/>
            <w:noWrap/>
            <w:hideMark/>
          </w:tcPr>
          <w:p w14:paraId="39D02848"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68611</w:t>
            </w:r>
          </w:p>
        </w:tc>
        <w:tc>
          <w:tcPr>
            <w:tcW w:w="1417" w:type="dxa"/>
            <w:noWrap/>
            <w:hideMark/>
          </w:tcPr>
          <w:p w14:paraId="01A63750"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0.81 </w:t>
            </w:r>
          </w:p>
        </w:tc>
        <w:tc>
          <w:tcPr>
            <w:tcW w:w="1418" w:type="dxa"/>
            <w:noWrap/>
            <w:hideMark/>
          </w:tcPr>
          <w:p w14:paraId="60A4B3C7" w14:textId="77777777" w:rsidR="00BD0BE0" w:rsidRPr="00BD0BE0" w:rsidRDefault="00BD0BE0" w:rsidP="000F6447">
            <w:pPr>
              <w:jc w:val="both"/>
              <w:rPr>
                <w:rFonts w:ascii="Arial" w:hAnsi="Arial" w:cs="Arial"/>
                <w:color w:val="000000" w:themeColor="text1"/>
                <w:sz w:val="16"/>
                <w:szCs w:val="16"/>
              </w:rPr>
            </w:pPr>
            <w:r w:rsidRPr="00BD0BE0">
              <w:rPr>
                <w:rFonts w:ascii="Arial" w:hAnsi="Arial" w:cs="Arial" w:hint="eastAsia"/>
                <w:color w:val="000000" w:themeColor="text1"/>
                <w:sz w:val="16"/>
                <w:szCs w:val="16"/>
              </w:rPr>
              <w:t xml:space="preserve">0.33 </w:t>
            </w:r>
          </w:p>
        </w:tc>
      </w:tr>
    </w:tbl>
    <w:p w14:paraId="64BF32B7" w14:textId="77777777" w:rsidR="00BD0BE0" w:rsidRDefault="00BD0BE0" w:rsidP="000F6447">
      <w:pPr>
        <w:spacing w:line="240" w:lineRule="auto"/>
        <w:jc w:val="both"/>
        <w:rPr>
          <w:rFonts w:ascii="Arial" w:hAnsi="Arial" w:cs="Arial"/>
          <w:b/>
          <w:color w:val="000000" w:themeColor="text1"/>
          <w:sz w:val="16"/>
          <w:szCs w:val="16"/>
        </w:rPr>
      </w:pPr>
    </w:p>
    <w:tbl>
      <w:tblPr>
        <w:tblStyle w:val="ad"/>
        <w:tblW w:w="7905" w:type="dxa"/>
        <w:tblLook w:val="04A0" w:firstRow="1" w:lastRow="0" w:firstColumn="1" w:lastColumn="0" w:noHBand="0" w:noVBand="1"/>
      </w:tblPr>
      <w:tblGrid>
        <w:gridCol w:w="1850"/>
        <w:gridCol w:w="1519"/>
        <w:gridCol w:w="1701"/>
        <w:gridCol w:w="1425"/>
        <w:gridCol w:w="1410"/>
      </w:tblGrid>
      <w:tr w:rsidR="00FC3B55" w:rsidRPr="00FC3B55" w14:paraId="72AC0A39" w14:textId="77777777" w:rsidTr="00FC3B55">
        <w:trPr>
          <w:trHeight w:val="324"/>
        </w:trPr>
        <w:tc>
          <w:tcPr>
            <w:tcW w:w="7905" w:type="dxa"/>
            <w:gridSpan w:val="5"/>
            <w:noWrap/>
          </w:tcPr>
          <w:p w14:paraId="3DBC0F84" w14:textId="09FA1D30" w:rsidR="00FC3B55" w:rsidRPr="00FC3B55" w:rsidRDefault="00FC3B55" w:rsidP="000F6447">
            <w:pPr>
              <w:jc w:val="both"/>
              <w:rPr>
                <w:rFonts w:ascii="Arial" w:hAnsi="Arial" w:cs="Arial"/>
                <w:b/>
                <w:color w:val="000000" w:themeColor="text1"/>
                <w:sz w:val="16"/>
                <w:szCs w:val="16"/>
              </w:rPr>
            </w:pPr>
            <w:r w:rsidRPr="00FC3B55">
              <w:rPr>
                <w:rFonts w:ascii="Arial" w:hAnsi="Arial" w:cs="Arial"/>
                <w:b/>
                <w:color w:val="000000" w:themeColor="text1"/>
                <w:sz w:val="16"/>
                <w:szCs w:val="16"/>
              </w:rPr>
              <w:t>EDL&lt;GS&lt;TA (only FC&gt;2 between EDL and TA are shown)</w:t>
            </w:r>
          </w:p>
        </w:tc>
      </w:tr>
      <w:tr w:rsidR="00FC3B55" w:rsidRPr="00FC3B55" w14:paraId="05191D96" w14:textId="77777777" w:rsidTr="00FC3B55">
        <w:trPr>
          <w:trHeight w:val="324"/>
        </w:trPr>
        <w:tc>
          <w:tcPr>
            <w:tcW w:w="1850" w:type="dxa"/>
            <w:noWrap/>
          </w:tcPr>
          <w:p w14:paraId="17EADCB8" w14:textId="50B5E0ED"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Transcript Cluster ID</w:t>
            </w:r>
          </w:p>
        </w:tc>
        <w:tc>
          <w:tcPr>
            <w:tcW w:w="1519" w:type="dxa"/>
            <w:noWrap/>
          </w:tcPr>
          <w:p w14:paraId="282245CD" w14:textId="6C82D3BD"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Gene Symbol</w:t>
            </w:r>
          </w:p>
        </w:tc>
        <w:tc>
          <w:tcPr>
            <w:tcW w:w="1701" w:type="dxa"/>
            <w:noWrap/>
          </w:tcPr>
          <w:p w14:paraId="45DCA3D6" w14:textId="7201EC39"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Entrez ID</w:t>
            </w:r>
          </w:p>
        </w:tc>
        <w:tc>
          <w:tcPr>
            <w:tcW w:w="1425" w:type="dxa"/>
            <w:noWrap/>
          </w:tcPr>
          <w:p w14:paraId="3C8624D4" w14:textId="7453A8E9"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RATIO(G</w:t>
            </w:r>
            <w:r>
              <w:rPr>
                <w:rFonts w:ascii="Arial" w:hAnsi="Arial" w:cs="Arial"/>
                <w:color w:val="000000" w:themeColor="text1"/>
                <w:sz w:val="16"/>
                <w:szCs w:val="16"/>
              </w:rPr>
              <w:t>S</w:t>
            </w:r>
            <w:r w:rsidRPr="00FC3B55">
              <w:rPr>
                <w:rFonts w:ascii="Arial" w:hAnsi="Arial" w:cs="Arial"/>
                <w:color w:val="000000" w:themeColor="text1"/>
                <w:sz w:val="16"/>
                <w:szCs w:val="16"/>
              </w:rPr>
              <w:t>/EDL)</w:t>
            </w:r>
          </w:p>
        </w:tc>
        <w:tc>
          <w:tcPr>
            <w:tcW w:w="1410" w:type="dxa"/>
            <w:noWrap/>
          </w:tcPr>
          <w:p w14:paraId="013FBBED" w14:textId="25B07C3D"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RATIO(TA/EDL)</w:t>
            </w:r>
          </w:p>
        </w:tc>
      </w:tr>
      <w:tr w:rsidR="00FC3B55" w:rsidRPr="00FC3B55" w14:paraId="7D3001A8" w14:textId="77777777" w:rsidTr="00FC3B55">
        <w:trPr>
          <w:trHeight w:val="324"/>
        </w:trPr>
        <w:tc>
          <w:tcPr>
            <w:tcW w:w="1850" w:type="dxa"/>
            <w:noWrap/>
            <w:hideMark/>
          </w:tcPr>
          <w:p w14:paraId="4D1133A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TC0600002811.mm.1</w:t>
            </w:r>
          </w:p>
        </w:tc>
        <w:tc>
          <w:tcPr>
            <w:tcW w:w="1519" w:type="dxa"/>
            <w:noWrap/>
            <w:hideMark/>
          </w:tcPr>
          <w:p w14:paraId="27F76CC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Gm765</w:t>
            </w:r>
          </w:p>
        </w:tc>
        <w:tc>
          <w:tcPr>
            <w:tcW w:w="1701" w:type="dxa"/>
            <w:noWrap/>
            <w:hideMark/>
          </w:tcPr>
          <w:p w14:paraId="5A13EED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330390</w:t>
            </w:r>
          </w:p>
        </w:tc>
        <w:tc>
          <w:tcPr>
            <w:tcW w:w="1425" w:type="dxa"/>
            <w:noWrap/>
            <w:hideMark/>
          </w:tcPr>
          <w:p w14:paraId="49BEC04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1.31 </w:t>
            </w:r>
          </w:p>
        </w:tc>
        <w:tc>
          <w:tcPr>
            <w:tcW w:w="1410" w:type="dxa"/>
            <w:noWrap/>
            <w:hideMark/>
          </w:tcPr>
          <w:p w14:paraId="35E3BF5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7.53 </w:t>
            </w:r>
          </w:p>
        </w:tc>
      </w:tr>
      <w:tr w:rsidR="00FC3B55" w:rsidRPr="00FC3B55" w14:paraId="33977B96" w14:textId="77777777" w:rsidTr="00FC3B55">
        <w:trPr>
          <w:trHeight w:val="324"/>
        </w:trPr>
        <w:tc>
          <w:tcPr>
            <w:tcW w:w="1850" w:type="dxa"/>
            <w:noWrap/>
            <w:hideMark/>
          </w:tcPr>
          <w:p w14:paraId="35BC8BC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TC1200001132.mm.1</w:t>
            </w:r>
          </w:p>
        </w:tc>
        <w:tc>
          <w:tcPr>
            <w:tcW w:w="1519" w:type="dxa"/>
            <w:noWrap/>
            <w:hideMark/>
          </w:tcPr>
          <w:p w14:paraId="1D4C4EC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Mir665</w:t>
            </w:r>
          </w:p>
        </w:tc>
        <w:tc>
          <w:tcPr>
            <w:tcW w:w="1701" w:type="dxa"/>
            <w:noWrap/>
            <w:hideMark/>
          </w:tcPr>
          <w:p w14:paraId="137611B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751555</w:t>
            </w:r>
          </w:p>
        </w:tc>
        <w:tc>
          <w:tcPr>
            <w:tcW w:w="1425" w:type="dxa"/>
            <w:noWrap/>
            <w:hideMark/>
          </w:tcPr>
          <w:p w14:paraId="3391630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1.27 </w:t>
            </w:r>
          </w:p>
        </w:tc>
        <w:tc>
          <w:tcPr>
            <w:tcW w:w="1410" w:type="dxa"/>
            <w:noWrap/>
            <w:hideMark/>
          </w:tcPr>
          <w:p w14:paraId="6B90F86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6.92 </w:t>
            </w:r>
          </w:p>
        </w:tc>
      </w:tr>
      <w:tr w:rsidR="00FC3B55" w:rsidRPr="00FC3B55" w14:paraId="65A4B097" w14:textId="77777777" w:rsidTr="00FC3B55">
        <w:trPr>
          <w:trHeight w:val="324"/>
        </w:trPr>
        <w:tc>
          <w:tcPr>
            <w:tcW w:w="1850" w:type="dxa"/>
            <w:noWrap/>
            <w:hideMark/>
          </w:tcPr>
          <w:p w14:paraId="556D0B6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TC0700003389.mm.1</w:t>
            </w:r>
          </w:p>
        </w:tc>
        <w:tc>
          <w:tcPr>
            <w:tcW w:w="1519" w:type="dxa"/>
            <w:noWrap/>
            <w:hideMark/>
          </w:tcPr>
          <w:p w14:paraId="535C179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Mir344-2</w:t>
            </w:r>
          </w:p>
        </w:tc>
        <w:tc>
          <w:tcPr>
            <w:tcW w:w="1701" w:type="dxa"/>
            <w:noWrap/>
            <w:hideMark/>
          </w:tcPr>
          <w:p w14:paraId="0F0197C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100124439</w:t>
            </w:r>
          </w:p>
        </w:tc>
        <w:tc>
          <w:tcPr>
            <w:tcW w:w="1425" w:type="dxa"/>
            <w:noWrap/>
            <w:hideMark/>
          </w:tcPr>
          <w:p w14:paraId="4B298A2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1.31 </w:t>
            </w:r>
          </w:p>
        </w:tc>
        <w:tc>
          <w:tcPr>
            <w:tcW w:w="1410" w:type="dxa"/>
            <w:noWrap/>
            <w:hideMark/>
          </w:tcPr>
          <w:p w14:paraId="13A615F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4.56 </w:t>
            </w:r>
          </w:p>
        </w:tc>
      </w:tr>
      <w:tr w:rsidR="00FC3B55" w:rsidRPr="00FC3B55" w14:paraId="6A2005CA" w14:textId="77777777" w:rsidTr="00FC3B55">
        <w:trPr>
          <w:trHeight w:val="324"/>
        </w:trPr>
        <w:tc>
          <w:tcPr>
            <w:tcW w:w="1850" w:type="dxa"/>
            <w:noWrap/>
            <w:hideMark/>
          </w:tcPr>
          <w:p w14:paraId="7A177C3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TC1200002020.mm.1</w:t>
            </w:r>
          </w:p>
        </w:tc>
        <w:tc>
          <w:tcPr>
            <w:tcW w:w="1519" w:type="dxa"/>
            <w:noWrap/>
            <w:hideMark/>
          </w:tcPr>
          <w:p w14:paraId="7205A21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Adam4</w:t>
            </w:r>
          </w:p>
        </w:tc>
        <w:tc>
          <w:tcPr>
            <w:tcW w:w="1701" w:type="dxa"/>
            <w:noWrap/>
            <w:hideMark/>
          </w:tcPr>
          <w:p w14:paraId="5D27870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11498</w:t>
            </w:r>
          </w:p>
        </w:tc>
        <w:tc>
          <w:tcPr>
            <w:tcW w:w="1425" w:type="dxa"/>
            <w:noWrap/>
            <w:hideMark/>
          </w:tcPr>
          <w:p w14:paraId="5074B09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1.61 </w:t>
            </w:r>
          </w:p>
        </w:tc>
        <w:tc>
          <w:tcPr>
            <w:tcW w:w="1410" w:type="dxa"/>
            <w:noWrap/>
            <w:hideMark/>
          </w:tcPr>
          <w:p w14:paraId="27A7C43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3.90 </w:t>
            </w:r>
          </w:p>
        </w:tc>
      </w:tr>
      <w:tr w:rsidR="00FC3B55" w:rsidRPr="00FC3B55" w14:paraId="01C50F1F" w14:textId="77777777" w:rsidTr="00FC3B55">
        <w:trPr>
          <w:trHeight w:val="324"/>
        </w:trPr>
        <w:tc>
          <w:tcPr>
            <w:tcW w:w="1850" w:type="dxa"/>
            <w:noWrap/>
            <w:hideMark/>
          </w:tcPr>
          <w:p w14:paraId="698B07F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TC0600000889.mm.1</w:t>
            </w:r>
          </w:p>
        </w:tc>
        <w:tc>
          <w:tcPr>
            <w:tcW w:w="1519" w:type="dxa"/>
            <w:noWrap/>
            <w:hideMark/>
          </w:tcPr>
          <w:p w14:paraId="15BDC36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Gm20371</w:t>
            </w:r>
          </w:p>
        </w:tc>
        <w:tc>
          <w:tcPr>
            <w:tcW w:w="1701" w:type="dxa"/>
            <w:noWrap/>
            <w:hideMark/>
          </w:tcPr>
          <w:p w14:paraId="2BFD5DF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100504719</w:t>
            </w:r>
          </w:p>
        </w:tc>
        <w:tc>
          <w:tcPr>
            <w:tcW w:w="1425" w:type="dxa"/>
            <w:noWrap/>
            <w:hideMark/>
          </w:tcPr>
          <w:p w14:paraId="320AC4F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1.03 </w:t>
            </w:r>
          </w:p>
        </w:tc>
        <w:tc>
          <w:tcPr>
            <w:tcW w:w="1410" w:type="dxa"/>
            <w:noWrap/>
            <w:hideMark/>
          </w:tcPr>
          <w:p w14:paraId="62340C3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3.78 </w:t>
            </w:r>
          </w:p>
        </w:tc>
      </w:tr>
      <w:tr w:rsidR="00FC3B55" w:rsidRPr="00FC3B55" w14:paraId="11E3566A" w14:textId="77777777" w:rsidTr="00FC3B55">
        <w:trPr>
          <w:trHeight w:val="324"/>
        </w:trPr>
        <w:tc>
          <w:tcPr>
            <w:tcW w:w="1850" w:type="dxa"/>
            <w:noWrap/>
            <w:hideMark/>
          </w:tcPr>
          <w:p w14:paraId="7FE1BEC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TC0900000895.mm.1</w:t>
            </w:r>
          </w:p>
        </w:tc>
        <w:tc>
          <w:tcPr>
            <w:tcW w:w="1519" w:type="dxa"/>
            <w:noWrap/>
            <w:hideMark/>
          </w:tcPr>
          <w:p w14:paraId="126099B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9530091C08Rik</w:t>
            </w:r>
          </w:p>
        </w:tc>
        <w:tc>
          <w:tcPr>
            <w:tcW w:w="1701" w:type="dxa"/>
            <w:noWrap/>
            <w:hideMark/>
          </w:tcPr>
          <w:p w14:paraId="1EF5953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320440</w:t>
            </w:r>
          </w:p>
        </w:tc>
        <w:tc>
          <w:tcPr>
            <w:tcW w:w="1425" w:type="dxa"/>
            <w:noWrap/>
            <w:hideMark/>
          </w:tcPr>
          <w:p w14:paraId="4E69238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1.31 </w:t>
            </w:r>
          </w:p>
        </w:tc>
        <w:tc>
          <w:tcPr>
            <w:tcW w:w="1410" w:type="dxa"/>
            <w:noWrap/>
            <w:hideMark/>
          </w:tcPr>
          <w:p w14:paraId="3284209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3.61 </w:t>
            </w:r>
          </w:p>
        </w:tc>
      </w:tr>
      <w:tr w:rsidR="00FC3B55" w:rsidRPr="00FC3B55" w14:paraId="56C57EBB" w14:textId="77777777" w:rsidTr="00FC3B55">
        <w:trPr>
          <w:trHeight w:val="324"/>
        </w:trPr>
        <w:tc>
          <w:tcPr>
            <w:tcW w:w="1850" w:type="dxa"/>
            <w:noWrap/>
            <w:hideMark/>
          </w:tcPr>
          <w:p w14:paraId="5976E94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TC1900000238.mm.1</w:t>
            </w:r>
          </w:p>
        </w:tc>
        <w:tc>
          <w:tcPr>
            <w:tcW w:w="1519" w:type="dxa"/>
            <w:noWrap/>
            <w:hideMark/>
          </w:tcPr>
          <w:p w14:paraId="41DF977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Mir466f-1</w:t>
            </w:r>
          </w:p>
        </w:tc>
        <w:tc>
          <w:tcPr>
            <w:tcW w:w="1701" w:type="dxa"/>
            <w:noWrap/>
            <w:hideMark/>
          </w:tcPr>
          <w:p w14:paraId="39C382A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100124486</w:t>
            </w:r>
          </w:p>
        </w:tc>
        <w:tc>
          <w:tcPr>
            <w:tcW w:w="1425" w:type="dxa"/>
            <w:noWrap/>
            <w:hideMark/>
          </w:tcPr>
          <w:p w14:paraId="1C79391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1.45 </w:t>
            </w:r>
          </w:p>
        </w:tc>
        <w:tc>
          <w:tcPr>
            <w:tcW w:w="1410" w:type="dxa"/>
            <w:noWrap/>
            <w:hideMark/>
          </w:tcPr>
          <w:p w14:paraId="7190B03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3.61 </w:t>
            </w:r>
          </w:p>
        </w:tc>
      </w:tr>
      <w:tr w:rsidR="00FC3B55" w:rsidRPr="00FC3B55" w14:paraId="136F0AC5" w14:textId="77777777" w:rsidTr="00FC3B55">
        <w:trPr>
          <w:trHeight w:val="324"/>
        </w:trPr>
        <w:tc>
          <w:tcPr>
            <w:tcW w:w="1850" w:type="dxa"/>
            <w:noWrap/>
            <w:hideMark/>
          </w:tcPr>
          <w:p w14:paraId="719BA7B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TC1000001320.mm.1</w:t>
            </w:r>
          </w:p>
        </w:tc>
        <w:tc>
          <w:tcPr>
            <w:tcW w:w="1519" w:type="dxa"/>
            <w:noWrap/>
            <w:hideMark/>
          </w:tcPr>
          <w:p w14:paraId="7B7E2B3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Mir669h</w:t>
            </w:r>
          </w:p>
        </w:tc>
        <w:tc>
          <w:tcPr>
            <w:tcW w:w="1701" w:type="dxa"/>
            <w:noWrap/>
            <w:hideMark/>
          </w:tcPr>
          <w:p w14:paraId="324DA47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100316831</w:t>
            </w:r>
          </w:p>
        </w:tc>
        <w:tc>
          <w:tcPr>
            <w:tcW w:w="1425" w:type="dxa"/>
            <w:noWrap/>
            <w:hideMark/>
          </w:tcPr>
          <w:p w14:paraId="67AC4DD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1.17 </w:t>
            </w:r>
          </w:p>
        </w:tc>
        <w:tc>
          <w:tcPr>
            <w:tcW w:w="1410" w:type="dxa"/>
            <w:noWrap/>
            <w:hideMark/>
          </w:tcPr>
          <w:p w14:paraId="58320EC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3.31 </w:t>
            </w:r>
          </w:p>
        </w:tc>
      </w:tr>
      <w:tr w:rsidR="00FC3B55" w:rsidRPr="00FC3B55" w14:paraId="6C74C303" w14:textId="77777777" w:rsidTr="00FC3B55">
        <w:trPr>
          <w:trHeight w:val="324"/>
        </w:trPr>
        <w:tc>
          <w:tcPr>
            <w:tcW w:w="1850" w:type="dxa"/>
            <w:noWrap/>
            <w:hideMark/>
          </w:tcPr>
          <w:p w14:paraId="25FCECC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TC1200001143.mm.1</w:t>
            </w:r>
          </w:p>
        </w:tc>
        <w:tc>
          <w:tcPr>
            <w:tcW w:w="1519" w:type="dxa"/>
            <w:noWrap/>
            <w:hideMark/>
          </w:tcPr>
          <w:p w14:paraId="7315480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Mir341</w:t>
            </w:r>
          </w:p>
        </w:tc>
        <w:tc>
          <w:tcPr>
            <w:tcW w:w="1701" w:type="dxa"/>
            <w:noWrap/>
            <w:hideMark/>
          </w:tcPr>
          <w:p w14:paraId="1278AF9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723846</w:t>
            </w:r>
          </w:p>
        </w:tc>
        <w:tc>
          <w:tcPr>
            <w:tcW w:w="1425" w:type="dxa"/>
            <w:noWrap/>
            <w:hideMark/>
          </w:tcPr>
          <w:p w14:paraId="3AF55AD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1.16 </w:t>
            </w:r>
          </w:p>
        </w:tc>
        <w:tc>
          <w:tcPr>
            <w:tcW w:w="1410" w:type="dxa"/>
            <w:noWrap/>
            <w:hideMark/>
          </w:tcPr>
          <w:p w14:paraId="71ABF22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3.27 </w:t>
            </w:r>
          </w:p>
        </w:tc>
      </w:tr>
      <w:tr w:rsidR="00FC3B55" w:rsidRPr="00FC3B55" w14:paraId="6B643F68" w14:textId="77777777" w:rsidTr="00FC3B55">
        <w:trPr>
          <w:trHeight w:val="324"/>
        </w:trPr>
        <w:tc>
          <w:tcPr>
            <w:tcW w:w="1850" w:type="dxa"/>
            <w:noWrap/>
            <w:hideMark/>
          </w:tcPr>
          <w:p w14:paraId="566A410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TC0700000910.mm.1</w:t>
            </w:r>
          </w:p>
        </w:tc>
        <w:tc>
          <w:tcPr>
            <w:tcW w:w="1519" w:type="dxa"/>
            <w:noWrap/>
            <w:hideMark/>
          </w:tcPr>
          <w:p w14:paraId="454C810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4933405O20Rik; AC116734.1</w:t>
            </w:r>
          </w:p>
        </w:tc>
        <w:tc>
          <w:tcPr>
            <w:tcW w:w="1701" w:type="dxa"/>
            <w:noWrap/>
            <w:hideMark/>
          </w:tcPr>
          <w:p w14:paraId="22FED63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243996</w:t>
            </w:r>
          </w:p>
        </w:tc>
        <w:tc>
          <w:tcPr>
            <w:tcW w:w="1425" w:type="dxa"/>
            <w:noWrap/>
            <w:hideMark/>
          </w:tcPr>
          <w:p w14:paraId="256BD7D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1.28 </w:t>
            </w:r>
          </w:p>
        </w:tc>
        <w:tc>
          <w:tcPr>
            <w:tcW w:w="1410" w:type="dxa"/>
            <w:noWrap/>
            <w:hideMark/>
          </w:tcPr>
          <w:p w14:paraId="3543216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3.20 </w:t>
            </w:r>
          </w:p>
        </w:tc>
      </w:tr>
      <w:tr w:rsidR="00FC3B55" w:rsidRPr="00FC3B55" w14:paraId="7509B70E" w14:textId="77777777" w:rsidTr="00FC3B55">
        <w:trPr>
          <w:trHeight w:val="324"/>
        </w:trPr>
        <w:tc>
          <w:tcPr>
            <w:tcW w:w="1850" w:type="dxa"/>
            <w:noWrap/>
            <w:hideMark/>
          </w:tcPr>
          <w:p w14:paraId="7FE1695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TC1400001058.mm.1</w:t>
            </w:r>
          </w:p>
        </w:tc>
        <w:tc>
          <w:tcPr>
            <w:tcW w:w="1519" w:type="dxa"/>
            <w:noWrap/>
            <w:hideMark/>
          </w:tcPr>
          <w:p w14:paraId="0592684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Siah3</w:t>
            </w:r>
          </w:p>
        </w:tc>
        <w:tc>
          <w:tcPr>
            <w:tcW w:w="1701" w:type="dxa"/>
            <w:noWrap/>
            <w:hideMark/>
          </w:tcPr>
          <w:p w14:paraId="5CB623A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380918</w:t>
            </w:r>
          </w:p>
        </w:tc>
        <w:tc>
          <w:tcPr>
            <w:tcW w:w="1425" w:type="dxa"/>
            <w:noWrap/>
            <w:hideMark/>
          </w:tcPr>
          <w:p w14:paraId="5282DE0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1.45 </w:t>
            </w:r>
          </w:p>
        </w:tc>
        <w:tc>
          <w:tcPr>
            <w:tcW w:w="1410" w:type="dxa"/>
            <w:noWrap/>
            <w:hideMark/>
          </w:tcPr>
          <w:p w14:paraId="018C0E3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3.18 </w:t>
            </w:r>
          </w:p>
        </w:tc>
      </w:tr>
      <w:tr w:rsidR="00FC3B55" w:rsidRPr="00FC3B55" w14:paraId="6FCD2465" w14:textId="77777777" w:rsidTr="00FC3B55">
        <w:trPr>
          <w:trHeight w:val="324"/>
        </w:trPr>
        <w:tc>
          <w:tcPr>
            <w:tcW w:w="1850" w:type="dxa"/>
            <w:noWrap/>
            <w:hideMark/>
          </w:tcPr>
          <w:p w14:paraId="10C08FF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TC1300002630.mm.1</w:t>
            </w:r>
          </w:p>
        </w:tc>
        <w:tc>
          <w:tcPr>
            <w:tcW w:w="1519" w:type="dxa"/>
            <w:noWrap/>
            <w:hideMark/>
          </w:tcPr>
          <w:p w14:paraId="465EFF8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Mir325</w:t>
            </w:r>
          </w:p>
        </w:tc>
        <w:tc>
          <w:tcPr>
            <w:tcW w:w="1701" w:type="dxa"/>
            <w:noWrap/>
            <w:hideMark/>
          </w:tcPr>
          <w:p w14:paraId="457D6B8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723929</w:t>
            </w:r>
          </w:p>
        </w:tc>
        <w:tc>
          <w:tcPr>
            <w:tcW w:w="1425" w:type="dxa"/>
            <w:noWrap/>
            <w:hideMark/>
          </w:tcPr>
          <w:p w14:paraId="77930E8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1.66 </w:t>
            </w:r>
          </w:p>
        </w:tc>
        <w:tc>
          <w:tcPr>
            <w:tcW w:w="1410" w:type="dxa"/>
            <w:noWrap/>
            <w:hideMark/>
          </w:tcPr>
          <w:p w14:paraId="5FA248B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3.18 </w:t>
            </w:r>
          </w:p>
        </w:tc>
      </w:tr>
      <w:tr w:rsidR="00FC3B55" w:rsidRPr="00FC3B55" w14:paraId="27FE6596" w14:textId="77777777" w:rsidTr="00FC3B55">
        <w:trPr>
          <w:trHeight w:val="324"/>
        </w:trPr>
        <w:tc>
          <w:tcPr>
            <w:tcW w:w="1850" w:type="dxa"/>
            <w:noWrap/>
            <w:hideMark/>
          </w:tcPr>
          <w:p w14:paraId="2BFA173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TC0200000021.mm.1</w:t>
            </w:r>
          </w:p>
        </w:tc>
        <w:tc>
          <w:tcPr>
            <w:tcW w:w="1519" w:type="dxa"/>
            <w:noWrap/>
            <w:hideMark/>
          </w:tcPr>
          <w:p w14:paraId="3458D79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Gm10862</w:t>
            </w:r>
          </w:p>
        </w:tc>
        <w:tc>
          <w:tcPr>
            <w:tcW w:w="1701" w:type="dxa"/>
            <w:noWrap/>
            <w:hideMark/>
          </w:tcPr>
          <w:p w14:paraId="4F52BFE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100038349</w:t>
            </w:r>
          </w:p>
        </w:tc>
        <w:tc>
          <w:tcPr>
            <w:tcW w:w="1425" w:type="dxa"/>
            <w:noWrap/>
            <w:hideMark/>
          </w:tcPr>
          <w:p w14:paraId="3499B04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1.31 </w:t>
            </w:r>
          </w:p>
        </w:tc>
        <w:tc>
          <w:tcPr>
            <w:tcW w:w="1410" w:type="dxa"/>
            <w:noWrap/>
            <w:hideMark/>
          </w:tcPr>
          <w:p w14:paraId="070D659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3.11 </w:t>
            </w:r>
          </w:p>
        </w:tc>
      </w:tr>
      <w:tr w:rsidR="00FC3B55" w:rsidRPr="00FC3B55" w14:paraId="4068543E" w14:textId="77777777" w:rsidTr="00FC3B55">
        <w:trPr>
          <w:trHeight w:val="324"/>
        </w:trPr>
        <w:tc>
          <w:tcPr>
            <w:tcW w:w="1850" w:type="dxa"/>
            <w:noWrap/>
            <w:hideMark/>
          </w:tcPr>
          <w:p w14:paraId="658BF34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TC0600000739.mm.1</w:t>
            </w:r>
          </w:p>
        </w:tc>
        <w:tc>
          <w:tcPr>
            <w:tcW w:w="1519" w:type="dxa"/>
            <w:noWrap/>
            <w:hideMark/>
          </w:tcPr>
          <w:p w14:paraId="45009EB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Gm20158</w:t>
            </w:r>
          </w:p>
        </w:tc>
        <w:tc>
          <w:tcPr>
            <w:tcW w:w="1701" w:type="dxa"/>
            <w:noWrap/>
            <w:hideMark/>
          </w:tcPr>
          <w:p w14:paraId="43D5CDF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100504298</w:t>
            </w:r>
          </w:p>
        </w:tc>
        <w:tc>
          <w:tcPr>
            <w:tcW w:w="1425" w:type="dxa"/>
            <w:noWrap/>
            <w:hideMark/>
          </w:tcPr>
          <w:p w14:paraId="7C4B3D6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1.41 </w:t>
            </w:r>
          </w:p>
        </w:tc>
        <w:tc>
          <w:tcPr>
            <w:tcW w:w="1410" w:type="dxa"/>
            <w:noWrap/>
            <w:hideMark/>
          </w:tcPr>
          <w:p w14:paraId="6D7F1C2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3.08 </w:t>
            </w:r>
          </w:p>
        </w:tc>
      </w:tr>
      <w:tr w:rsidR="00FC3B55" w:rsidRPr="00FC3B55" w14:paraId="43248561" w14:textId="77777777" w:rsidTr="00FC3B55">
        <w:trPr>
          <w:trHeight w:val="324"/>
        </w:trPr>
        <w:tc>
          <w:tcPr>
            <w:tcW w:w="1850" w:type="dxa"/>
            <w:noWrap/>
            <w:hideMark/>
          </w:tcPr>
          <w:p w14:paraId="7D74B86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TC0900000901.mm.1</w:t>
            </w:r>
          </w:p>
        </w:tc>
        <w:tc>
          <w:tcPr>
            <w:tcW w:w="1519" w:type="dxa"/>
            <w:noWrap/>
            <w:hideMark/>
          </w:tcPr>
          <w:p w14:paraId="01D2EDC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Gm19304</w:t>
            </w:r>
          </w:p>
        </w:tc>
        <w:tc>
          <w:tcPr>
            <w:tcW w:w="1701" w:type="dxa"/>
            <w:noWrap/>
            <w:hideMark/>
          </w:tcPr>
          <w:p w14:paraId="13F8EB8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100502648</w:t>
            </w:r>
          </w:p>
        </w:tc>
        <w:tc>
          <w:tcPr>
            <w:tcW w:w="1425" w:type="dxa"/>
            <w:noWrap/>
            <w:hideMark/>
          </w:tcPr>
          <w:p w14:paraId="4F6F38C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1.44 </w:t>
            </w:r>
          </w:p>
        </w:tc>
        <w:tc>
          <w:tcPr>
            <w:tcW w:w="1410" w:type="dxa"/>
            <w:noWrap/>
            <w:hideMark/>
          </w:tcPr>
          <w:p w14:paraId="78E34D9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2.76 </w:t>
            </w:r>
          </w:p>
        </w:tc>
      </w:tr>
      <w:tr w:rsidR="00FC3B55" w:rsidRPr="00FC3B55" w14:paraId="79AAC5E0" w14:textId="77777777" w:rsidTr="00FC3B55">
        <w:trPr>
          <w:trHeight w:val="324"/>
        </w:trPr>
        <w:tc>
          <w:tcPr>
            <w:tcW w:w="1850" w:type="dxa"/>
            <w:noWrap/>
            <w:hideMark/>
          </w:tcPr>
          <w:p w14:paraId="6B1DA6E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TC0700003300.mm.1</w:t>
            </w:r>
          </w:p>
        </w:tc>
        <w:tc>
          <w:tcPr>
            <w:tcW w:w="1519" w:type="dxa"/>
            <w:noWrap/>
            <w:hideMark/>
          </w:tcPr>
          <w:p w14:paraId="6B984BB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4C9CE7D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3A763C6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64F72DF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41D5F412" w14:textId="77777777" w:rsidTr="00FC3B55">
        <w:trPr>
          <w:trHeight w:val="324"/>
        </w:trPr>
        <w:tc>
          <w:tcPr>
            <w:tcW w:w="1850" w:type="dxa"/>
            <w:noWrap/>
            <w:hideMark/>
          </w:tcPr>
          <w:p w14:paraId="2776133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TC0700003307.mm.1</w:t>
            </w:r>
          </w:p>
        </w:tc>
        <w:tc>
          <w:tcPr>
            <w:tcW w:w="1519" w:type="dxa"/>
            <w:noWrap/>
            <w:hideMark/>
          </w:tcPr>
          <w:p w14:paraId="77CC13F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6B262B7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325F4EE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0D639EF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74C64783" w14:textId="77777777" w:rsidTr="00FC3B55">
        <w:trPr>
          <w:trHeight w:val="324"/>
        </w:trPr>
        <w:tc>
          <w:tcPr>
            <w:tcW w:w="1850" w:type="dxa"/>
            <w:noWrap/>
            <w:hideMark/>
          </w:tcPr>
          <w:p w14:paraId="480132E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TC0700003314.mm.1</w:t>
            </w:r>
          </w:p>
        </w:tc>
        <w:tc>
          <w:tcPr>
            <w:tcW w:w="1519" w:type="dxa"/>
            <w:noWrap/>
            <w:hideMark/>
          </w:tcPr>
          <w:p w14:paraId="710B868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6234365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08149C7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19C34F4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25C07729" w14:textId="77777777" w:rsidTr="00FC3B55">
        <w:trPr>
          <w:trHeight w:val="324"/>
        </w:trPr>
        <w:tc>
          <w:tcPr>
            <w:tcW w:w="1850" w:type="dxa"/>
            <w:noWrap/>
            <w:hideMark/>
          </w:tcPr>
          <w:p w14:paraId="75B2672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TC0700003316.mm.1</w:t>
            </w:r>
          </w:p>
        </w:tc>
        <w:tc>
          <w:tcPr>
            <w:tcW w:w="1519" w:type="dxa"/>
            <w:noWrap/>
            <w:hideMark/>
          </w:tcPr>
          <w:p w14:paraId="582CE31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4D11D18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3FA0543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04CC1EA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0FA32760" w14:textId="77777777" w:rsidTr="00FC3B55">
        <w:trPr>
          <w:trHeight w:val="324"/>
        </w:trPr>
        <w:tc>
          <w:tcPr>
            <w:tcW w:w="1850" w:type="dxa"/>
            <w:noWrap/>
            <w:hideMark/>
          </w:tcPr>
          <w:p w14:paraId="63A823D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TC0700003319.mm.1</w:t>
            </w:r>
          </w:p>
        </w:tc>
        <w:tc>
          <w:tcPr>
            <w:tcW w:w="1519" w:type="dxa"/>
            <w:noWrap/>
            <w:hideMark/>
          </w:tcPr>
          <w:p w14:paraId="447458B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3E7CE56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5879C11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51F06D6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678BE826" w14:textId="77777777" w:rsidTr="00FC3B55">
        <w:trPr>
          <w:trHeight w:val="324"/>
        </w:trPr>
        <w:tc>
          <w:tcPr>
            <w:tcW w:w="1850" w:type="dxa"/>
            <w:noWrap/>
            <w:hideMark/>
          </w:tcPr>
          <w:p w14:paraId="012A3E8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TC0700003321.mm.1</w:t>
            </w:r>
          </w:p>
        </w:tc>
        <w:tc>
          <w:tcPr>
            <w:tcW w:w="1519" w:type="dxa"/>
            <w:noWrap/>
            <w:hideMark/>
          </w:tcPr>
          <w:p w14:paraId="4CACB04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17F396B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76E8F61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6236B35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3FDC68A6" w14:textId="77777777" w:rsidTr="00FC3B55">
        <w:trPr>
          <w:trHeight w:val="324"/>
        </w:trPr>
        <w:tc>
          <w:tcPr>
            <w:tcW w:w="1850" w:type="dxa"/>
            <w:noWrap/>
            <w:hideMark/>
          </w:tcPr>
          <w:p w14:paraId="7D55F32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TC0700003322.mm.1</w:t>
            </w:r>
          </w:p>
        </w:tc>
        <w:tc>
          <w:tcPr>
            <w:tcW w:w="1519" w:type="dxa"/>
            <w:noWrap/>
            <w:hideMark/>
          </w:tcPr>
          <w:p w14:paraId="655F5C2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165FAE7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6FB50B0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0F7613A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5C67E066" w14:textId="77777777" w:rsidTr="00FC3B55">
        <w:trPr>
          <w:trHeight w:val="324"/>
        </w:trPr>
        <w:tc>
          <w:tcPr>
            <w:tcW w:w="1850" w:type="dxa"/>
            <w:noWrap/>
            <w:hideMark/>
          </w:tcPr>
          <w:p w14:paraId="05A77BA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TC0700003323.mm.1</w:t>
            </w:r>
          </w:p>
        </w:tc>
        <w:tc>
          <w:tcPr>
            <w:tcW w:w="1519" w:type="dxa"/>
            <w:noWrap/>
            <w:hideMark/>
          </w:tcPr>
          <w:p w14:paraId="053E825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4A1C107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31AF6CA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31E940C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73A4AF18" w14:textId="77777777" w:rsidTr="00FC3B55">
        <w:trPr>
          <w:trHeight w:val="324"/>
        </w:trPr>
        <w:tc>
          <w:tcPr>
            <w:tcW w:w="1850" w:type="dxa"/>
            <w:noWrap/>
            <w:hideMark/>
          </w:tcPr>
          <w:p w14:paraId="1818806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TC0700003325.mm.1</w:t>
            </w:r>
          </w:p>
        </w:tc>
        <w:tc>
          <w:tcPr>
            <w:tcW w:w="1519" w:type="dxa"/>
            <w:noWrap/>
            <w:hideMark/>
          </w:tcPr>
          <w:p w14:paraId="7F03812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447DBD4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26D35B6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15658B7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0D38B1FB" w14:textId="77777777" w:rsidTr="00FC3B55">
        <w:trPr>
          <w:trHeight w:val="324"/>
        </w:trPr>
        <w:tc>
          <w:tcPr>
            <w:tcW w:w="1850" w:type="dxa"/>
            <w:noWrap/>
            <w:hideMark/>
          </w:tcPr>
          <w:p w14:paraId="0FDE1B8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TC0700003326.mm.1</w:t>
            </w:r>
          </w:p>
        </w:tc>
        <w:tc>
          <w:tcPr>
            <w:tcW w:w="1519" w:type="dxa"/>
            <w:noWrap/>
            <w:hideMark/>
          </w:tcPr>
          <w:p w14:paraId="56D24AB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5C89AF1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290FDAC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6049E08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05A79FFB" w14:textId="77777777" w:rsidTr="00FC3B55">
        <w:trPr>
          <w:trHeight w:val="324"/>
        </w:trPr>
        <w:tc>
          <w:tcPr>
            <w:tcW w:w="1850" w:type="dxa"/>
            <w:noWrap/>
            <w:hideMark/>
          </w:tcPr>
          <w:p w14:paraId="5310B07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TC0700003328.mm.1</w:t>
            </w:r>
          </w:p>
        </w:tc>
        <w:tc>
          <w:tcPr>
            <w:tcW w:w="1519" w:type="dxa"/>
            <w:noWrap/>
            <w:hideMark/>
          </w:tcPr>
          <w:p w14:paraId="424EAD9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5F66EE1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0AC9FAC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01A72E4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660E6A7F" w14:textId="77777777" w:rsidTr="00FC3B55">
        <w:trPr>
          <w:trHeight w:val="324"/>
        </w:trPr>
        <w:tc>
          <w:tcPr>
            <w:tcW w:w="1850" w:type="dxa"/>
            <w:noWrap/>
            <w:hideMark/>
          </w:tcPr>
          <w:p w14:paraId="0AB1248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TC0700003330.mm.1</w:t>
            </w:r>
          </w:p>
        </w:tc>
        <w:tc>
          <w:tcPr>
            <w:tcW w:w="1519" w:type="dxa"/>
            <w:noWrap/>
            <w:hideMark/>
          </w:tcPr>
          <w:p w14:paraId="48D2DA7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5C140F1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0894A1C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490F2BC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4C04AF81" w14:textId="77777777" w:rsidTr="00FC3B55">
        <w:trPr>
          <w:trHeight w:val="324"/>
        </w:trPr>
        <w:tc>
          <w:tcPr>
            <w:tcW w:w="1850" w:type="dxa"/>
            <w:noWrap/>
            <w:hideMark/>
          </w:tcPr>
          <w:p w14:paraId="52186CB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TC0700003331.mm.1</w:t>
            </w:r>
          </w:p>
        </w:tc>
        <w:tc>
          <w:tcPr>
            <w:tcW w:w="1519" w:type="dxa"/>
            <w:noWrap/>
            <w:hideMark/>
          </w:tcPr>
          <w:p w14:paraId="0E10905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2C7F035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1FB1273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6A39F1F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28D758B3" w14:textId="77777777" w:rsidTr="00FC3B55">
        <w:trPr>
          <w:trHeight w:val="324"/>
        </w:trPr>
        <w:tc>
          <w:tcPr>
            <w:tcW w:w="1850" w:type="dxa"/>
            <w:noWrap/>
            <w:hideMark/>
          </w:tcPr>
          <w:p w14:paraId="6ACDBDB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TC0700003333.mm.1</w:t>
            </w:r>
          </w:p>
        </w:tc>
        <w:tc>
          <w:tcPr>
            <w:tcW w:w="1519" w:type="dxa"/>
            <w:noWrap/>
            <w:hideMark/>
          </w:tcPr>
          <w:p w14:paraId="71F48EE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4E1B9B1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1418E95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1ABB91D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41FE8AD3" w14:textId="77777777" w:rsidTr="00FC3B55">
        <w:trPr>
          <w:trHeight w:val="324"/>
        </w:trPr>
        <w:tc>
          <w:tcPr>
            <w:tcW w:w="1850" w:type="dxa"/>
            <w:noWrap/>
            <w:hideMark/>
          </w:tcPr>
          <w:p w14:paraId="6872923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TC0700003334.mm.1</w:t>
            </w:r>
          </w:p>
        </w:tc>
        <w:tc>
          <w:tcPr>
            <w:tcW w:w="1519" w:type="dxa"/>
            <w:noWrap/>
            <w:hideMark/>
          </w:tcPr>
          <w:p w14:paraId="0E5FEA8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10B4E66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06F7E17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6E90BF0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7B3B2C57" w14:textId="77777777" w:rsidTr="00FC3B55">
        <w:trPr>
          <w:trHeight w:val="324"/>
        </w:trPr>
        <w:tc>
          <w:tcPr>
            <w:tcW w:w="1850" w:type="dxa"/>
            <w:noWrap/>
            <w:hideMark/>
          </w:tcPr>
          <w:p w14:paraId="5D209B8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TC0700003335.mm.1</w:t>
            </w:r>
          </w:p>
        </w:tc>
        <w:tc>
          <w:tcPr>
            <w:tcW w:w="1519" w:type="dxa"/>
            <w:noWrap/>
            <w:hideMark/>
          </w:tcPr>
          <w:p w14:paraId="46FBE3A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4858AA4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0C8912E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01A6E8B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00DB4B77" w14:textId="77777777" w:rsidTr="00FC3B55">
        <w:trPr>
          <w:trHeight w:val="324"/>
        </w:trPr>
        <w:tc>
          <w:tcPr>
            <w:tcW w:w="1850" w:type="dxa"/>
            <w:noWrap/>
            <w:hideMark/>
          </w:tcPr>
          <w:p w14:paraId="282100B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TC0700003336.mm.1</w:t>
            </w:r>
          </w:p>
        </w:tc>
        <w:tc>
          <w:tcPr>
            <w:tcW w:w="1519" w:type="dxa"/>
            <w:noWrap/>
            <w:hideMark/>
          </w:tcPr>
          <w:p w14:paraId="15253C2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50809B0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70C90C2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6BE30FA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3DD3CA31" w14:textId="77777777" w:rsidTr="00FC3B55">
        <w:trPr>
          <w:trHeight w:val="324"/>
        </w:trPr>
        <w:tc>
          <w:tcPr>
            <w:tcW w:w="1850" w:type="dxa"/>
            <w:noWrap/>
            <w:hideMark/>
          </w:tcPr>
          <w:p w14:paraId="77EABBB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TC0700003339.mm.1</w:t>
            </w:r>
          </w:p>
        </w:tc>
        <w:tc>
          <w:tcPr>
            <w:tcW w:w="1519" w:type="dxa"/>
            <w:noWrap/>
            <w:hideMark/>
          </w:tcPr>
          <w:p w14:paraId="0330512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6FA4D80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220015C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78505B8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6E4E2EA5" w14:textId="77777777" w:rsidTr="00FC3B55">
        <w:trPr>
          <w:trHeight w:val="324"/>
        </w:trPr>
        <w:tc>
          <w:tcPr>
            <w:tcW w:w="1850" w:type="dxa"/>
            <w:noWrap/>
            <w:hideMark/>
          </w:tcPr>
          <w:p w14:paraId="0100A19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TC0700003340.mm.1</w:t>
            </w:r>
          </w:p>
        </w:tc>
        <w:tc>
          <w:tcPr>
            <w:tcW w:w="1519" w:type="dxa"/>
            <w:noWrap/>
            <w:hideMark/>
          </w:tcPr>
          <w:p w14:paraId="1043743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w:t>
            </w:r>
          </w:p>
        </w:tc>
        <w:tc>
          <w:tcPr>
            <w:tcW w:w="1701" w:type="dxa"/>
            <w:noWrap/>
            <w:hideMark/>
          </w:tcPr>
          <w:p w14:paraId="06CD7C4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14268F0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1.22 </w:t>
            </w:r>
          </w:p>
        </w:tc>
        <w:tc>
          <w:tcPr>
            <w:tcW w:w="1410" w:type="dxa"/>
            <w:noWrap/>
            <w:hideMark/>
          </w:tcPr>
          <w:p w14:paraId="26498A5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37B20959" w14:textId="77777777" w:rsidTr="00FC3B55">
        <w:trPr>
          <w:trHeight w:val="324"/>
        </w:trPr>
        <w:tc>
          <w:tcPr>
            <w:tcW w:w="1850" w:type="dxa"/>
            <w:noWrap/>
            <w:hideMark/>
          </w:tcPr>
          <w:p w14:paraId="4860671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TC0700003387.mm.1</w:t>
            </w:r>
          </w:p>
        </w:tc>
        <w:tc>
          <w:tcPr>
            <w:tcW w:w="1519" w:type="dxa"/>
            <w:noWrap/>
            <w:hideMark/>
          </w:tcPr>
          <w:p w14:paraId="3560ACA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A330076H08Rik; Mir344g</w:t>
            </w:r>
          </w:p>
        </w:tc>
        <w:tc>
          <w:tcPr>
            <w:tcW w:w="1701" w:type="dxa"/>
            <w:noWrap/>
            <w:hideMark/>
          </w:tcPr>
          <w:p w14:paraId="58CCA32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320026; 100526507</w:t>
            </w:r>
          </w:p>
        </w:tc>
        <w:tc>
          <w:tcPr>
            <w:tcW w:w="1425" w:type="dxa"/>
            <w:noWrap/>
            <w:hideMark/>
          </w:tcPr>
          <w:p w14:paraId="3D9C5EF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1.40 </w:t>
            </w:r>
          </w:p>
        </w:tc>
        <w:tc>
          <w:tcPr>
            <w:tcW w:w="1410" w:type="dxa"/>
            <w:noWrap/>
            <w:hideMark/>
          </w:tcPr>
          <w:p w14:paraId="32F337D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2.75 </w:t>
            </w:r>
          </w:p>
        </w:tc>
      </w:tr>
      <w:tr w:rsidR="00FC3B55" w:rsidRPr="00FC3B55" w14:paraId="4493C456" w14:textId="77777777" w:rsidTr="00FC3B55">
        <w:trPr>
          <w:trHeight w:val="324"/>
        </w:trPr>
        <w:tc>
          <w:tcPr>
            <w:tcW w:w="1850" w:type="dxa"/>
            <w:noWrap/>
            <w:hideMark/>
          </w:tcPr>
          <w:p w14:paraId="441D77C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TC1100000534.mm.1</w:t>
            </w:r>
          </w:p>
        </w:tc>
        <w:tc>
          <w:tcPr>
            <w:tcW w:w="1519" w:type="dxa"/>
            <w:noWrap/>
            <w:hideMark/>
          </w:tcPr>
          <w:p w14:paraId="3989862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Mir340</w:t>
            </w:r>
          </w:p>
        </w:tc>
        <w:tc>
          <w:tcPr>
            <w:tcW w:w="1701" w:type="dxa"/>
            <w:noWrap/>
            <w:hideMark/>
          </w:tcPr>
          <w:p w14:paraId="6BEB829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723845</w:t>
            </w:r>
          </w:p>
        </w:tc>
        <w:tc>
          <w:tcPr>
            <w:tcW w:w="1425" w:type="dxa"/>
            <w:noWrap/>
            <w:hideMark/>
          </w:tcPr>
          <w:p w14:paraId="44FDDC8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5A031D9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2.73 </w:t>
            </w:r>
          </w:p>
        </w:tc>
      </w:tr>
      <w:tr w:rsidR="00FC3B55" w:rsidRPr="00FC3B55" w14:paraId="1C553BA1" w14:textId="77777777" w:rsidTr="00FC3B55">
        <w:trPr>
          <w:trHeight w:val="324"/>
        </w:trPr>
        <w:tc>
          <w:tcPr>
            <w:tcW w:w="1850" w:type="dxa"/>
            <w:noWrap/>
            <w:hideMark/>
          </w:tcPr>
          <w:p w14:paraId="73DFE8D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TC0100002082.mm.1</w:t>
            </w:r>
          </w:p>
        </w:tc>
        <w:tc>
          <w:tcPr>
            <w:tcW w:w="1519" w:type="dxa"/>
            <w:noWrap/>
            <w:hideMark/>
          </w:tcPr>
          <w:p w14:paraId="6FF4528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Gm20172</w:t>
            </w:r>
          </w:p>
        </w:tc>
        <w:tc>
          <w:tcPr>
            <w:tcW w:w="1701" w:type="dxa"/>
            <w:noWrap/>
            <w:hideMark/>
          </w:tcPr>
          <w:p w14:paraId="0B0ED76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100504323</w:t>
            </w:r>
          </w:p>
        </w:tc>
        <w:tc>
          <w:tcPr>
            <w:tcW w:w="1425" w:type="dxa"/>
            <w:noWrap/>
            <w:hideMark/>
          </w:tcPr>
          <w:p w14:paraId="5369E2C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1.53 </w:t>
            </w:r>
          </w:p>
        </w:tc>
        <w:tc>
          <w:tcPr>
            <w:tcW w:w="1410" w:type="dxa"/>
            <w:noWrap/>
            <w:hideMark/>
          </w:tcPr>
          <w:p w14:paraId="202DE92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2.69 </w:t>
            </w:r>
          </w:p>
        </w:tc>
      </w:tr>
      <w:tr w:rsidR="00FC3B55" w:rsidRPr="00FC3B55" w14:paraId="0E713F28" w14:textId="77777777" w:rsidTr="00FC3B55">
        <w:trPr>
          <w:trHeight w:val="324"/>
        </w:trPr>
        <w:tc>
          <w:tcPr>
            <w:tcW w:w="1850" w:type="dxa"/>
            <w:noWrap/>
            <w:hideMark/>
          </w:tcPr>
          <w:p w14:paraId="0CDD628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TC0700003329.mm.1</w:t>
            </w:r>
          </w:p>
        </w:tc>
        <w:tc>
          <w:tcPr>
            <w:tcW w:w="1519" w:type="dxa"/>
            <w:noWrap/>
            <w:hideMark/>
          </w:tcPr>
          <w:p w14:paraId="2418F8F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Snord116l2; Gm25350; Snord116</w:t>
            </w:r>
          </w:p>
        </w:tc>
        <w:tc>
          <w:tcPr>
            <w:tcW w:w="1701" w:type="dxa"/>
            <w:noWrap/>
            <w:hideMark/>
          </w:tcPr>
          <w:p w14:paraId="6D139FC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64245; 64243</w:t>
            </w:r>
          </w:p>
        </w:tc>
        <w:tc>
          <w:tcPr>
            <w:tcW w:w="1425" w:type="dxa"/>
            <w:noWrap/>
            <w:hideMark/>
          </w:tcPr>
          <w:p w14:paraId="24E567C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0FCB89C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706C0D8A" w14:textId="77777777" w:rsidTr="00FC3B55">
        <w:trPr>
          <w:trHeight w:val="324"/>
        </w:trPr>
        <w:tc>
          <w:tcPr>
            <w:tcW w:w="1850" w:type="dxa"/>
            <w:noWrap/>
            <w:hideMark/>
          </w:tcPr>
          <w:p w14:paraId="2990AD4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TC0700003289.mm.1</w:t>
            </w:r>
          </w:p>
        </w:tc>
        <w:tc>
          <w:tcPr>
            <w:tcW w:w="1519" w:type="dxa"/>
            <w:noWrap/>
            <w:hideMark/>
          </w:tcPr>
          <w:p w14:paraId="2E54958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Gm25350; Snord116; Snord116l1</w:t>
            </w:r>
          </w:p>
        </w:tc>
        <w:tc>
          <w:tcPr>
            <w:tcW w:w="1701" w:type="dxa"/>
            <w:noWrap/>
            <w:hideMark/>
          </w:tcPr>
          <w:p w14:paraId="7DF80A0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 64244</w:t>
            </w:r>
          </w:p>
        </w:tc>
        <w:tc>
          <w:tcPr>
            <w:tcW w:w="1425" w:type="dxa"/>
            <w:noWrap/>
            <w:hideMark/>
          </w:tcPr>
          <w:p w14:paraId="2FA5365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702256E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2CDC7502" w14:textId="77777777" w:rsidTr="00FC3B55">
        <w:trPr>
          <w:trHeight w:val="324"/>
        </w:trPr>
        <w:tc>
          <w:tcPr>
            <w:tcW w:w="1850" w:type="dxa"/>
            <w:noWrap/>
            <w:hideMark/>
          </w:tcPr>
          <w:p w14:paraId="7C50677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TC0700003337.mm.1</w:t>
            </w:r>
          </w:p>
        </w:tc>
        <w:tc>
          <w:tcPr>
            <w:tcW w:w="1519" w:type="dxa"/>
            <w:noWrap/>
            <w:hideMark/>
          </w:tcPr>
          <w:p w14:paraId="339EDFB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 Snord116l1</w:t>
            </w:r>
          </w:p>
        </w:tc>
        <w:tc>
          <w:tcPr>
            <w:tcW w:w="1701" w:type="dxa"/>
            <w:noWrap/>
            <w:hideMark/>
          </w:tcPr>
          <w:p w14:paraId="70F9E11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 64244</w:t>
            </w:r>
          </w:p>
        </w:tc>
        <w:tc>
          <w:tcPr>
            <w:tcW w:w="1425" w:type="dxa"/>
            <w:noWrap/>
            <w:hideMark/>
          </w:tcPr>
          <w:p w14:paraId="3D3E5A7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1C20AEB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0AE60CE6" w14:textId="77777777" w:rsidTr="00FC3B55">
        <w:trPr>
          <w:trHeight w:val="324"/>
        </w:trPr>
        <w:tc>
          <w:tcPr>
            <w:tcW w:w="1850" w:type="dxa"/>
            <w:noWrap/>
            <w:hideMark/>
          </w:tcPr>
          <w:p w14:paraId="20819A3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TC0700003273.mm.1</w:t>
            </w:r>
          </w:p>
        </w:tc>
        <w:tc>
          <w:tcPr>
            <w:tcW w:w="1519" w:type="dxa"/>
            <w:noWrap/>
            <w:hideMark/>
          </w:tcPr>
          <w:p w14:paraId="27068E5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 Gm25350; Gm26504</w:t>
            </w:r>
          </w:p>
        </w:tc>
        <w:tc>
          <w:tcPr>
            <w:tcW w:w="1701" w:type="dxa"/>
            <w:noWrap/>
            <w:hideMark/>
          </w:tcPr>
          <w:p w14:paraId="41908A2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6112055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0B63B36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6DF1B3D5" w14:textId="77777777" w:rsidTr="00FC3B55">
        <w:trPr>
          <w:trHeight w:val="324"/>
        </w:trPr>
        <w:tc>
          <w:tcPr>
            <w:tcW w:w="1850" w:type="dxa"/>
            <w:noWrap/>
            <w:hideMark/>
          </w:tcPr>
          <w:p w14:paraId="368999E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TC0700003275.mm.1</w:t>
            </w:r>
          </w:p>
        </w:tc>
        <w:tc>
          <w:tcPr>
            <w:tcW w:w="1519" w:type="dxa"/>
            <w:noWrap/>
            <w:hideMark/>
          </w:tcPr>
          <w:p w14:paraId="57E26EF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Gm25350; Snord116</w:t>
            </w:r>
          </w:p>
        </w:tc>
        <w:tc>
          <w:tcPr>
            <w:tcW w:w="1701" w:type="dxa"/>
            <w:noWrap/>
            <w:hideMark/>
          </w:tcPr>
          <w:p w14:paraId="24C8B69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431211D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2743C53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73CF0CEB" w14:textId="77777777" w:rsidTr="00FC3B55">
        <w:trPr>
          <w:trHeight w:val="324"/>
        </w:trPr>
        <w:tc>
          <w:tcPr>
            <w:tcW w:w="1850" w:type="dxa"/>
            <w:noWrap/>
            <w:hideMark/>
          </w:tcPr>
          <w:p w14:paraId="6C8CDEF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TC0700003277.mm.1</w:t>
            </w:r>
          </w:p>
        </w:tc>
        <w:tc>
          <w:tcPr>
            <w:tcW w:w="1519" w:type="dxa"/>
            <w:noWrap/>
            <w:hideMark/>
          </w:tcPr>
          <w:p w14:paraId="7351F1C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Gm25350; Snord116</w:t>
            </w:r>
          </w:p>
        </w:tc>
        <w:tc>
          <w:tcPr>
            <w:tcW w:w="1701" w:type="dxa"/>
            <w:noWrap/>
            <w:hideMark/>
          </w:tcPr>
          <w:p w14:paraId="29B4857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0D70953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33197CA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38F4F40B" w14:textId="77777777" w:rsidTr="00FC3B55">
        <w:trPr>
          <w:trHeight w:val="324"/>
        </w:trPr>
        <w:tc>
          <w:tcPr>
            <w:tcW w:w="1850" w:type="dxa"/>
            <w:noWrap/>
            <w:hideMark/>
          </w:tcPr>
          <w:p w14:paraId="692F8AC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TC0700003279.mm.1</w:t>
            </w:r>
          </w:p>
        </w:tc>
        <w:tc>
          <w:tcPr>
            <w:tcW w:w="1519" w:type="dxa"/>
            <w:noWrap/>
            <w:hideMark/>
          </w:tcPr>
          <w:p w14:paraId="5FECEF3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Snord116; Gm25350</w:t>
            </w:r>
          </w:p>
        </w:tc>
        <w:tc>
          <w:tcPr>
            <w:tcW w:w="1701" w:type="dxa"/>
            <w:noWrap/>
            <w:hideMark/>
          </w:tcPr>
          <w:p w14:paraId="1FA18D1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13AE4DC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20E9808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7F087679" w14:textId="77777777" w:rsidTr="00FC3B55">
        <w:trPr>
          <w:trHeight w:val="324"/>
        </w:trPr>
        <w:tc>
          <w:tcPr>
            <w:tcW w:w="1850" w:type="dxa"/>
            <w:noWrap/>
            <w:hideMark/>
          </w:tcPr>
          <w:p w14:paraId="28430F8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TC0700003280.mm.1</w:t>
            </w:r>
          </w:p>
        </w:tc>
        <w:tc>
          <w:tcPr>
            <w:tcW w:w="1519" w:type="dxa"/>
            <w:noWrap/>
            <w:hideMark/>
          </w:tcPr>
          <w:p w14:paraId="2FB79D7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Gm25350; Snord116</w:t>
            </w:r>
          </w:p>
        </w:tc>
        <w:tc>
          <w:tcPr>
            <w:tcW w:w="1701" w:type="dxa"/>
            <w:noWrap/>
            <w:hideMark/>
          </w:tcPr>
          <w:p w14:paraId="3220958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271537D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740BAD6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0851C503" w14:textId="77777777" w:rsidTr="00FC3B55">
        <w:trPr>
          <w:trHeight w:val="324"/>
        </w:trPr>
        <w:tc>
          <w:tcPr>
            <w:tcW w:w="1850" w:type="dxa"/>
            <w:noWrap/>
            <w:hideMark/>
          </w:tcPr>
          <w:p w14:paraId="02B5FE5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TC0700003283.mm.1</w:t>
            </w:r>
          </w:p>
        </w:tc>
        <w:tc>
          <w:tcPr>
            <w:tcW w:w="1519" w:type="dxa"/>
            <w:noWrap/>
            <w:hideMark/>
          </w:tcPr>
          <w:p w14:paraId="1AEBF9B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Gm25350; Snord116</w:t>
            </w:r>
          </w:p>
        </w:tc>
        <w:tc>
          <w:tcPr>
            <w:tcW w:w="1701" w:type="dxa"/>
            <w:noWrap/>
            <w:hideMark/>
          </w:tcPr>
          <w:p w14:paraId="69D8E48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40C5406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6A4586D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2220A19B" w14:textId="77777777" w:rsidTr="00FC3B55">
        <w:trPr>
          <w:trHeight w:val="324"/>
        </w:trPr>
        <w:tc>
          <w:tcPr>
            <w:tcW w:w="1850" w:type="dxa"/>
            <w:noWrap/>
            <w:hideMark/>
          </w:tcPr>
          <w:p w14:paraId="43FFC9B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TC0700003285.mm.1</w:t>
            </w:r>
          </w:p>
        </w:tc>
        <w:tc>
          <w:tcPr>
            <w:tcW w:w="1519" w:type="dxa"/>
            <w:noWrap/>
            <w:hideMark/>
          </w:tcPr>
          <w:p w14:paraId="46E9A80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Gm25350; Snord116</w:t>
            </w:r>
          </w:p>
        </w:tc>
        <w:tc>
          <w:tcPr>
            <w:tcW w:w="1701" w:type="dxa"/>
            <w:noWrap/>
            <w:hideMark/>
          </w:tcPr>
          <w:p w14:paraId="0CE0D44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283BEA8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1DA01A6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04DC6D2A" w14:textId="77777777" w:rsidTr="00FC3B55">
        <w:trPr>
          <w:trHeight w:val="324"/>
        </w:trPr>
        <w:tc>
          <w:tcPr>
            <w:tcW w:w="1850" w:type="dxa"/>
            <w:noWrap/>
            <w:hideMark/>
          </w:tcPr>
          <w:p w14:paraId="58E46AC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TC0700003299.mm.1</w:t>
            </w:r>
          </w:p>
        </w:tc>
        <w:tc>
          <w:tcPr>
            <w:tcW w:w="1519" w:type="dxa"/>
            <w:noWrap/>
            <w:hideMark/>
          </w:tcPr>
          <w:p w14:paraId="4DE172B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Gm25350; Snord116</w:t>
            </w:r>
          </w:p>
        </w:tc>
        <w:tc>
          <w:tcPr>
            <w:tcW w:w="1701" w:type="dxa"/>
            <w:noWrap/>
            <w:hideMark/>
          </w:tcPr>
          <w:p w14:paraId="5CF9C9B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64243</w:t>
            </w:r>
          </w:p>
        </w:tc>
        <w:tc>
          <w:tcPr>
            <w:tcW w:w="1425" w:type="dxa"/>
            <w:noWrap/>
            <w:hideMark/>
          </w:tcPr>
          <w:p w14:paraId="75BB598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2F665BC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2.66 </w:t>
            </w:r>
          </w:p>
        </w:tc>
      </w:tr>
      <w:tr w:rsidR="00FC3B55" w:rsidRPr="00FC3B55" w14:paraId="56955D8E" w14:textId="77777777" w:rsidTr="00FC3B55">
        <w:trPr>
          <w:trHeight w:val="324"/>
        </w:trPr>
        <w:tc>
          <w:tcPr>
            <w:tcW w:w="1850" w:type="dxa"/>
            <w:noWrap/>
            <w:hideMark/>
          </w:tcPr>
          <w:p w14:paraId="1754A5B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TC0200002072.mm.1</w:t>
            </w:r>
          </w:p>
        </w:tc>
        <w:tc>
          <w:tcPr>
            <w:tcW w:w="1519" w:type="dxa"/>
            <w:noWrap/>
            <w:hideMark/>
          </w:tcPr>
          <w:p w14:paraId="256760C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Lamp5; RP23-7A19.2</w:t>
            </w:r>
          </w:p>
        </w:tc>
        <w:tc>
          <w:tcPr>
            <w:tcW w:w="1701" w:type="dxa"/>
            <w:noWrap/>
            <w:hideMark/>
          </w:tcPr>
          <w:p w14:paraId="09F8D50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76161</w:t>
            </w:r>
          </w:p>
        </w:tc>
        <w:tc>
          <w:tcPr>
            <w:tcW w:w="1425" w:type="dxa"/>
            <w:noWrap/>
            <w:hideMark/>
          </w:tcPr>
          <w:p w14:paraId="2A11A83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1.66 </w:t>
            </w:r>
          </w:p>
        </w:tc>
        <w:tc>
          <w:tcPr>
            <w:tcW w:w="1410" w:type="dxa"/>
            <w:noWrap/>
            <w:hideMark/>
          </w:tcPr>
          <w:p w14:paraId="026E253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2.65 </w:t>
            </w:r>
          </w:p>
        </w:tc>
      </w:tr>
      <w:tr w:rsidR="00FC3B55" w:rsidRPr="00FC3B55" w14:paraId="0DEF6223" w14:textId="77777777" w:rsidTr="00FC3B55">
        <w:trPr>
          <w:trHeight w:val="324"/>
        </w:trPr>
        <w:tc>
          <w:tcPr>
            <w:tcW w:w="1850" w:type="dxa"/>
            <w:noWrap/>
            <w:hideMark/>
          </w:tcPr>
          <w:p w14:paraId="3B32F67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TC1200002204.mm.1</w:t>
            </w:r>
          </w:p>
        </w:tc>
        <w:tc>
          <w:tcPr>
            <w:tcW w:w="1519" w:type="dxa"/>
            <w:noWrap/>
            <w:hideMark/>
          </w:tcPr>
          <w:p w14:paraId="2D270B7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Gm19929</w:t>
            </w:r>
          </w:p>
        </w:tc>
        <w:tc>
          <w:tcPr>
            <w:tcW w:w="1701" w:type="dxa"/>
            <w:noWrap/>
            <w:hideMark/>
          </w:tcPr>
          <w:p w14:paraId="4DEF262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100503855</w:t>
            </w:r>
          </w:p>
        </w:tc>
        <w:tc>
          <w:tcPr>
            <w:tcW w:w="1425" w:type="dxa"/>
            <w:noWrap/>
            <w:hideMark/>
          </w:tcPr>
          <w:p w14:paraId="6A9764C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1.21 </w:t>
            </w:r>
          </w:p>
        </w:tc>
        <w:tc>
          <w:tcPr>
            <w:tcW w:w="1410" w:type="dxa"/>
            <w:noWrap/>
            <w:hideMark/>
          </w:tcPr>
          <w:p w14:paraId="4D032D5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2.62 </w:t>
            </w:r>
          </w:p>
        </w:tc>
      </w:tr>
      <w:tr w:rsidR="00FC3B55" w:rsidRPr="00FC3B55" w14:paraId="7E4C1D11" w14:textId="77777777" w:rsidTr="00FC3B55">
        <w:trPr>
          <w:trHeight w:val="324"/>
        </w:trPr>
        <w:tc>
          <w:tcPr>
            <w:tcW w:w="1850" w:type="dxa"/>
            <w:noWrap/>
            <w:hideMark/>
          </w:tcPr>
          <w:p w14:paraId="3394920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TC1200000586.mm.1</w:t>
            </w:r>
          </w:p>
        </w:tc>
        <w:tc>
          <w:tcPr>
            <w:tcW w:w="1519" w:type="dxa"/>
            <w:noWrap/>
            <w:hideMark/>
          </w:tcPr>
          <w:p w14:paraId="65B33B6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Mir4660</w:t>
            </w:r>
          </w:p>
        </w:tc>
        <w:tc>
          <w:tcPr>
            <w:tcW w:w="1701" w:type="dxa"/>
            <w:noWrap/>
            <w:hideMark/>
          </w:tcPr>
          <w:p w14:paraId="27FA0FD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100526482</w:t>
            </w:r>
          </w:p>
        </w:tc>
        <w:tc>
          <w:tcPr>
            <w:tcW w:w="1425" w:type="dxa"/>
            <w:noWrap/>
            <w:hideMark/>
          </w:tcPr>
          <w:p w14:paraId="3F3DB06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1.55 </w:t>
            </w:r>
          </w:p>
        </w:tc>
        <w:tc>
          <w:tcPr>
            <w:tcW w:w="1410" w:type="dxa"/>
            <w:noWrap/>
            <w:hideMark/>
          </w:tcPr>
          <w:p w14:paraId="3CA4187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2.55 </w:t>
            </w:r>
          </w:p>
        </w:tc>
      </w:tr>
      <w:tr w:rsidR="00FC3B55" w:rsidRPr="00FC3B55" w14:paraId="03CCC78D" w14:textId="77777777" w:rsidTr="00FC3B55">
        <w:trPr>
          <w:trHeight w:val="324"/>
        </w:trPr>
        <w:tc>
          <w:tcPr>
            <w:tcW w:w="1850" w:type="dxa"/>
            <w:noWrap/>
            <w:hideMark/>
          </w:tcPr>
          <w:p w14:paraId="4904151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TC1000002268.mm.1</w:t>
            </w:r>
          </w:p>
        </w:tc>
        <w:tc>
          <w:tcPr>
            <w:tcW w:w="1519" w:type="dxa"/>
            <w:noWrap/>
            <w:hideMark/>
          </w:tcPr>
          <w:p w14:paraId="3CA97C8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Snord98</w:t>
            </w:r>
          </w:p>
        </w:tc>
        <w:tc>
          <w:tcPr>
            <w:tcW w:w="1701" w:type="dxa"/>
            <w:noWrap/>
            <w:hideMark/>
          </w:tcPr>
          <w:p w14:paraId="4D1A2B5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100217463</w:t>
            </w:r>
          </w:p>
        </w:tc>
        <w:tc>
          <w:tcPr>
            <w:tcW w:w="1425" w:type="dxa"/>
            <w:noWrap/>
            <w:hideMark/>
          </w:tcPr>
          <w:p w14:paraId="7FFD979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1.51 </w:t>
            </w:r>
          </w:p>
        </w:tc>
        <w:tc>
          <w:tcPr>
            <w:tcW w:w="1410" w:type="dxa"/>
            <w:noWrap/>
            <w:hideMark/>
          </w:tcPr>
          <w:p w14:paraId="3EACBC9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2.54 </w:t>
            </w:r>
          </w:p>
        </w:tc>
      </w:tr>
      <w:tr w:rsidR="00FC3B55" w:rsidRPr="00FC3B55" w14:paraId="5081211B" w14:textId="77777777" w:rsidTr="00FC3B55">
        <w:trPr>
          <w:trHeight w:val="324"/>
        </w:trPr>
        <w:tc>
          <w:tcPr>
            <w:tcW w:w="1850" w:type="dxa"/>
            <w:noWrap/>
            <w:hideMark/>
          </w:tcPr>
          <w:p w14:paraId="6210310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TC0500001588.mm.1</w:t>
            </w:r>
          </w:p>
        </w:tc>
        <w:tc>
          <w:tcPr>
            <w:tcW w:w="1519" w:type="dxa"/>
            <w:noWrap/>
            <w:hideMark/>
          </w:tcPr>
          <w:p w14:paraId="2234E9D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Gm19359</w:t>
            </w:r>
          </w:p>
        </w:tc>
        <w:tc>
          <w:tcPr>
            <w:tcW w:w="1701" w:type="dxa"/>
            <w:noWrap/>
            <w:hideMark/>
          </w:tcPr>
          <w:p w14:paraId="62FB242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100502768</w:t>
            </w:r>
          </w:p>
        </w:tc>
        <w:tc>
          <w:tcPr>
            <w:tcW w:w="1425" w:type="dxa"/>
            <w:noWrap/>
            <w:hideMark/>
          </w:tcPr>
          <w:p w14:paraId="57A710E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1.14 </w:t>
            </w:r>
          </w:p>
        </w:tc>
        <w:tc>
          <w:tcPr>
            <w:tcW w:w="1410" w:type="dxa"/>
            <w:noWrap/>
            <w:hideMark/>
          </w:tcPr>
          <w:p w14:paraId="3F418B1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2.54 </w:t>
            </w:r>
          </w:p>
        </w:tc>
      </w:tr>
      <w:tr w:rsidR="00FC3B55" w:rsidRPr="00FC3B55" w14:paraId="0492A184" w14:textId="77777777" w:rsidTr="00FC3B55">
        <w:trPr>
          <w:trHeight w:val="324"/>
        </w:trPr>
        <w:tc>
          <w:tcPr>
            <w:tcW w:w="1850" w:type="dxa"/>
            <w:noWrap/>
            <w:hideMark/>
          </w:tcPr>
          <w:p w14:paraId="04DFF46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TC0200004075.mm.1</w:t>
            </w:r>
          </w:p>
        </w:tc>
        <w:tc>
          <w:tcPr>
            <w:tcW w:w="1519" w:type="dxa"/>
            <w:noWrap/>
            <w:hideMark/>
          </w:tcPr>
          <w:p w14:paraId="1EB00D5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Olfr1259</w:t>
            </w:r>
          </w:p>
        </w:tc>
        <w:tc>
          <w:tcPr>
            <w:tcW w:w="1701" w:type="dxa"/>
            <w:noWrap/>
            <w:hideMark/>
          </w:tcPr>
          <w:p w14:paraId="62FC174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258338</w:t>
            </w:r>
          </w:p>
        </w:tc>
        <w:tc>
          <w:tcPr>
            <w:tcW w:w="1425" w:type="dxa"/>
            <w:noWrap/>
            <w:hideMark/>
          </w:tcPr>
          <w:p w14:paraId="7C1698E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1.55 </w:t>
            </w:r>
          </w:p>
        </w:tc>
        <w:tc>
          <w:tcPr>
            <w:tcW w:w="1410" w:type="dxa"/>
            <w:noWrap/>
            <w:hideMark/>
          </w:tcPr>
          <w:p w14:paraId="09F484A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2.38 </w:t>
            </w:r>
          </w:p>
        </w:tc>
      </w:tr>
      <w:tr w:rsidR="00FC3B55" w:rsidRPr="00FC3B55" w14:paraId="080A0F8A" w14:textId="77777777" w:rsidTr="00FC3B55">
        <w:trPr>
          <w:trHeight w:val="324"/>
        </w:trPr>
        <w:tc>
          <w:tcPr>
            <w:tcW w:w="1850" w:type="dxa"/>
            <w:noWrap/>
            <w:hideMark/>
          </w:tcPr>
          <w:p w14:paraId="084AEF1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TC1200001191.mm.1</w:t>
            </w:r>
          </w:p>
        </w:tc>
        <w:tc>
          <w:tcPr>
            <w:tcW w:w="1519" w:type="dxa"/>
            <w:noWrap/>
            <w:hideMark/>
          </w:tcPr>
          <w:p w14:paraId="3DC215C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Mir544</w:t>
            </w:r>
          </w:p>
        </w:tc>
        <w:tc>
          <w:tcPr>
            <w:tcW w:w="1701" w:type="dxa"/>
            <w:noWrap/>
            <w:hideMark/>
          </w:tcPr>
          <w:p w14:paraId="59CB1CE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100124450</w:t>
            </w:r>
          </w:p>
        </w:tc>
        <w:tc>
          <w:tcPr>
            <w:tcW w:w="1425" w:type="dxa"/>
            <w:noWrap/>
            <w:hideMark/>
          </w:tcPr>
          <w:p w14:paraId="6020DC6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1.47 </w:t>
            </w:r>
          </w:p>
        </w:tc>
        <w:tc>
          <w:tcPr>
            <w:tcW w:w="1410" w:type="dxa"/>
            <w:noWrap/>
            <w:hideMark/>
          </w:tcPr>
          <w:p w14:paraId="67B4396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2.37 </w:t>
            </w:r>
          </w:p>
        </w:tc>
      </w:tr>
      <w:tr w:rsidR="00FC3B55" w:rsidRPr="00FC3B55" w14:paraId="4B861097" w14:textId="77777777" w:rsidTr="00FC3B55">
        <w:trPr>
          <w:trHeight w:val="324"/>
        </w:trPr>
        <w:tc>
          <w:tcPr>
            <w:tcW w:w="1850" w:type="dxa"/>
            <w:noWrap/>
            <w:hideMark/>
          </w:tcPr>
          <w:p w14:paraId="0502D7A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TC1500002340.mm.1</w:t>
            </w:r>
          </w:p>
        </w:tc>
        <w:tc>
          <w:tcPr>
            <w:tcW w:w="1519" w:type="dxa"/>
            <w:noWrap/>
            <w:hideMark/>
          </w:tcPr>
          <w:p w14:paraId="5919110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Hoxc5</w:t>
            </w:r>
          </w:p>
        </w:tc>
        <w:tc>
          <w:tcPr>
            <w:tcW w:w="1701" w:type="dxa"/>
            <w:noWrap/>
            <w:hideMark/>
          </w:tcPr>
          <w:p w14:paraId="31AF9CE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15424</w:t>
            </w:r>
          </w:p>
        </w:tc>
        <w:tc>
          <w:tcPr>
            <w:tcW w:w="1425" w:type="dxa"/>
            <w:noWrap/>
            <w:hideMark/>
          </w:tcPr>
          <w:p w14:paraId="39221AF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1.13 </w:t>
            </w:r>
          </w:p>
        </w:tc>
        <w:tc>
          <w:tcPr>
            <w:tcW w:w="1410" w:type="dxa"/>
            <w:noWrap/>
            <w:hideMark/>
          </w:tcPr>
          <w:p w14:paraId="6C71242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2.33 </w:t>
            </w:r>
          </w:p>
        </w:tc>
      </w:tr>
      <w:tr w:rsidR="00FC3B55" w:rsidRPr="00FC3B55" w14:paraId="540254B4" w14:textId="77777777" w:rsidTr="00FC3B55">
        <w:trPr>
          <w:trHeight w:val="324"/>
        </w:trPr>
        <w:tc>
          <w:tcPr>
            <w:tcW w:w="1850" w:type="dxa"/>
            <w:noWrap/>
            <w:hideMark/>
          </w:tcPr>
          <w:p w14:paraId="713751E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TC0600002528.mm.1</w:t>
            </w:r>
          </w:p>
        </w:tc>
        <w:tc>
          <w:tcPr>
            <w:tcW w:w="1519" w:type="dxa"/>
            <w:noWrap/>
            <w:hideMark/>
          </w:tcPr>
          <w:p w14:paraId="724D53E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6330415B21Rik</w:t>
            </w:r>
          </w:p>
        </w:tc>
        <w:tc>
          <w:tcPr>
            <w:tcW w:w="1701" w:type="dxa"/>
            <w:noWrap/>
            <w:hideMark/>
          </w:tcPr>
          <w:p w14:paraId="1B99522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70753</w:t>
            </w:r>
          </w:p>
        </w:tc>
        <w:tc>
          <w:tcPr>
            <w:tcW w:w="1425" w:type="dxa"/>
            <w:noWrap/>
            <w:hideMark/>
          </w:tcPr>
          <w:p w14:paraId="63F0D49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1.02 </w:t>
            </w:r>
          </w:p>
        </w:tc>
        <w:tc>
          <w:tcPr>
            <w:tcW w:w="1410" w:type="dxa"/>
            <w:noWrap/>
            <w:hideMark/>
          </w:tcPr>
          <w:p w14:paraId="29198B5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2.29 </w:t>
            </w:r>
          </w:p>
        </w:tc>
      </w:tr>
      <w:tr w:rsidR="00FC3B55" w:rsidRPr="00FC3B55" w14:paraId="4CDC6989" w14:textId="77777777" w:rsidTr="00FC3B55">
        <w:trPr>
          <w:trHeight w:val="324"/>
        </w:trPr>
        <w:tc>
          <w:tcPr>
            <w:tcW w:w="1850" w:type="dxa"/>
            <w:noWrap/>
            <w:hideMark/>
          </w:tcPr>
          <w:p w14:paraId="787852A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TC1800001119.mm.1</w:t>
            </w:r>
          </w:p>
        </w:tc>
        <w:tc>
          <w:tcPr>
            <w:tcW w:w="1519" w:type="dxa"/>
            <w:noWrap/>
            <w:hideMark/>
          </w:tcPr>
          <w:p w14:paraId="3B07EBF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Gpr17</w:t>
            </w:r>
          </w:p>
        </w:tc>
        <w:tc>
          <w:tcPr>
            <w:tcW w:w="1701" w:type="dxa"/>
            <w:noWrap/>
            <w:hideMark/>
          </w:tcPr>
          <w:p w14:paraId="39F55DF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574402</w:t>
            </w:r>
          </w:p>
        </w:tc>
        <w:tc>
          <w:tcPr>
            <w:tcW w:w="1425" w:type="dxa"/>
            <w:noWrap/>
            <w:hideMark/>
          </w:tcPr>
          <w:p w14:paraId="1521CB4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1.15 </w:t>
            </w:r>
          </w:p>
        </w:tc>
        <w:tc>
          <w:tcPr>
            <w:tcW w:w="1410" w:type="dxa"/>
            <w:noWrap/>
            <w:hideMark/>
          </w:tcPr>
          <w:p w14:paraId="4C7F5B3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2.28 </w:t>
            </w:r>
          </w:p>
        </w:tc>
      </w:tr>
      <w:tr w:rsidR="00FC3B55" w:rsidRPr="00FC3B55" w14:paraId="7DFB4C00" w14:textId="77777777" w:rsidTr="00FC3B55">
        <w:trPr>
          <w:trHeight w:val="324"/>
        </w:trPr>
        <w:tc>
          <w:tcPr>
            <w:tcW w:w="1850" w:type="dxa"/>
            <w:noWrap/>
            <w:hideMark/>
          </w:tcPr>
          <w:p w14:paraId="3EC98AF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TC1400001733.mm.1</w:t>
            </w:r>
          </w:p>
        </w:tc>
        <w:tc>
          <w:tcPr>
            <w:tcW w:w="1519" w:type="dxa"/>
            <w:noWrap/>
            <w:hideMark/>
          </w:tcPr>
          <w:p w14:paraId="54E498D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Mir297-1</w:t>
            </w:r>
          </w:p>
        </w:tc>
        <w:tc>
          <w:tcPr>
            <w:tcW w:w="1701" w:type="dxa"/>
            <w:noWrap/>
            <w:hideMark/>
          </w:tcPr>
          <w:p w14:paraId="60C8670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723831</w:t>
            </w:r>
          </w:p>
        </w:tc>
        <w:tc>
          <w:tcPr>
            <w:tcW w:w="1425" w:type="dxa"/>
            <w:noWrap/>
            <w:hideMark/>
          </w:tcPr>
          <w:p w14:paraId="0324E86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1.32 </w:t>
            </w:r>
          </w:p>
        </w:tc>
        <w:tc>
          <w:tcPr>
            <w:tcW w:w="1410" w:type="dxa"/>
            <w:noWrap/>
            <w:hideMark/>
          </w:tcPr>
          <w:p w14:paraId="39F4C37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2.24 </w:t>
            </w:r>
          </w:p>
        </w:tc>
      </w:tr>
      <w:tr w:rsidR="00FC3B55" w:rsidRPr="00FC3B55" w14:paraId="0E900CA8" w14:textId="77777777" w:rsidTr="00FC3B55">
        <w:trPr>
          <w:trHeight w:val="324"/>
        </w:trPr>
        <w:tc>
          <w:tcPr>
            <w:tcW w:w="1850" w:type="dxa"/>
            <w:noWrap/>
            <w:hideMark/>
          </w:tcPr>
          <w:p w14:paraId="2C9F8D7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TC0400001968.mm.1</w:t>
            </w:r>
          </w:p>
        </w:tc>
        <w:tc>
          <w:tcPr>
            <w:tcW w:w="1519" w:type="dxa"/>
            <w:noWrap/>
            <w:hideMark/>
          </w:tcPr>
          <w:p w14:paraId="0002020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Mir34a</w:t>
            </w:r>
          </w:p>
        </w:tc>
        <w:tc>
          <w:tcPr>
            <w:tcW w:w="1701" w:type="dxa"/>
            <w:noWrap/>
            <w:hideMark/>
          </w:tcPr>
          <w:p w14:paraId="6815193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723848</w:t>
            </w:r>
          </w:p>
        </w:tc>
        <w:tc>
          <w:tcPr>
            <w:tcW w:w="1425" w:type="dxa"/>
            <w:noWrap/>
            <w:hideMark/>
          </w:tcPr>
          <w:p w14:paraId="0C7630A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1.23 </w:t>
            </w:r>
          </w:p>
        </w:tc>
        <w:tc>
          <w:tcPr>
            <w:tcW w:w="1410" w:type="dxa"/>
            <w:noWrap/>
            <w:hideMark/>
          </w:tcPr>
          <w:p w14:paraId="2D36135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2.24 </w:t>
            </w:r>
          </w:p>
        </w:tc>
      </w:tr>
      <w:tr w:rsidR="00FC3B55" w:rsidRPr="00FC3B55" w14:paraId="6D5C2623" w14:textId="77777777" w:rsidTr="00FC3B55">
        <w:trPr>
          <w:trHeight w:val="324"/>
        </w:trPr>
        <w:tc>
          <w:tcPr>
            <w:tcW w:w="1850" w:type="dxa"/>
            <w:noWrap/>
            <w:hideMark/>
          </w:tcPr>
          <w:p w14:paraId="474230A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TC0500000388.mm.1</w:t>
            </w:r>
          </w:p>
        </w:tc>
        <w:tc>
          <w:tcPr>
            <w:tcW w:w="1519" w:type="dxa"/>
            <w:noWrap/>
            <w:hideMark/>
          </w:tcPr>
          <w:p w14:paraId="5151ED5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Mir3097</w:t>
            </w:r>
          </w:p>
        </w:tc>
        <w:tc>
          <w:tcPr>
            <w:tcW w:w="1701" w:type="dxa"/>
            <w:noWrap/>
            <w:hideMark/>
          </w:tcPr>
          <w:p w14:paraId="4F0AAE3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100526557</w:t>
            </w:r>
          </w:p>
        </w:tc>
        <w:tc>
          <w:tcPr>
            <w:tcW w:w="1425" w:type="dxa"/>
            <w:noWrap/>
            <w:hideMark/>
          </w:tcPr>
          <w:p w14:paraId="67CA7A1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1.20 </w:t>
            </w:r>
          </w:p>
        </w:tc>
        <w:tc>
          <w:tcPr>
            <w:tcW w:w="1410" w:type="dxa"/>
            <w:noWrap/>
            <w:hideMark/>
          </w:tcPr>
          <w:p w14:paraId="5DBB168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2.21 </w:t>
            </w:r>
          </w:p>
        </w:tc>
      </w:tr>
      <w:tr w:rsidR="00FC3B55" w:rsidRPr="00FC3B55" w14:paraId="65793BD0" w14:textId="77777777" w:rsidTr="00FC3B55">
        <w:trPr>
          <w:trHeight w:val="324"/>
        </w:trPr>
        <w:tc>
          <w:tcPr>
            <w:tcW w:w="1850" w:type="dxa"/>
            <w:noWrap/>
            <w:hideMark/>
          </w:tcPr>
          <w:p w14:paraId="032FF88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TC1000001909.mm.1</w:t>
            </w:r>
          </w:p>
        </w:tc>
        <w:tc>
          <w:tcPr>
            <w:tcW w:w="1519" w:type="dxa"/>
            <w:noWrap/>
            <w:hideMark/>
          </w:tcPr>
          <w:p w14:paraId="625E884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Mir680-3</w:t>
            </w:r>
          </w:p>
        </w:tc>
        <w:tc>
          <w:tcPr>
            <w:tcW w:w="1701" w:type="dxa"/>
            <w:noWrap/>
            <w:hideMark/>
          </w:tcPr>
          <w:p w14:paraId="5F9F8DF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751520</w:t>
            </w:r>
          </w:p>
        </w:tc>
        <w:tc>
          <w:tcPr>
            <w:tcW w:w="1425" w:type="dxa"/>
            <w:noWrap/>
            <w:hideMark/>
          </w:tcPr>
          <w:p w14:paraId="07175DE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1.10 </w:t>
            </w:r>
          </w:p>
        </w:tc>
        <w:tc>
          <w:tcPr>
            <w:tcW w:w="1410" w:type="dxa"/>
            <w:noWrap/>
            <w:hideMark/>
          </w:tcPr>
          <w:p w14:paraId="267B5BB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2.20 </w:t>
            </w:r>
          </w:p>
        </w:tc>
      </w:tr>
      <w:tr w:rsidR="00FC3B55" w:rsidRPr="00FC3B55" w14:paraId="5629F908" w14:textId="77777777" w:rsidTr="00FC3B55">
        <w:trPr>
          <w:trHeight w:val="324"/>
        </w:trPr>
        <w:tc>
          <w:tcPr>
            <w:tcW w:w="1850" w:type="dxa"/>
            <w:noWrap/>
            <w:hideMark/>
          </w:tcPr>
          <w:p w14:paraId="76F8825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TC0400004138.mm.1</w:t>
            </w:r>
          </w:p>
        </w:tc>
        <w:tc>
          <w:tcPr>
            <w:tcW w:w="1519" w:type="dxa"/>
            <w:noWrap/>
            <w:hideMark/>
          </w:tcPr>
          <w:p w14:paraId="36AD0D0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Gm19313</w:t>
            </w:r>
          </w:p>
        </w:tc>
        <w:tc>
          <w:tcPr>
            <w:tcW w:w="1701" w:type="dxa"/>
            <w:noWrap/>
            <w:hideMark/>
          </w:tcPr>
          <w:p w14:paraId="27D9EC6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100502668</w:t>
            </w:r>
          </w:p>
        </w:tc>
        <w:tc>
          <w:tcPr>
            <w:tcW w:w="1425" w:type="dxa"/>
            <w:noWrap/>
            <w:hideMark/>
          </w:tcPr>
          <w:p w14:paraId="6E4F3F5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1.12 </w:t>
            </w:r>
          </w:p>
        </w:tc>
        <w:tc>
          <w:tcPr>
            <w:tcW w:w="1410" w:type="dxa"/>
            <w:noWrap/>
            <w:hideMark/>
          </w:tcPr>
          <w:p w14:paraId="713D426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2.20 </w:t>
            </w:r>
          </w:p>
        </w:tc>
      </w:tr>
      <w:tr w:rsidR="00FC3B55" w:rsidRPr="00FC3B55" w14:paraId="3F1EBD12" w14:textId="77777777" w:rsidTr="00FC3B55">
        <w:trPr>
          <w:trHeight w:val="324"/>
        </w:trPr>
        <w:tc>
          <w:tcPr>
            <w:tcW w:w="1850" w:type="dxa"/>
            <w:noWrap/>
            <w:hideMark/>
          </w:tcPr>
          <w:p w14:paraId="234392F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TC0900003142.mm.1</w:t>
            </w:r>
          </w:p>
        </w:tc>
        <w:tc>
          <w:tcPr>
            <w:tcW w:w="1519" w:type="dxa"/>
            <w:noWrap/>
            <w:hideMark/>
          </w:tcPr>
          <w:p w14:paraId="726A705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Gm20326</w:t>
            </w:r>
          </w:p>
        </w:tc>
        <w:tc>
          <w:tcPr>
            <w:tcW w:w="1701" w:type="dxa"/>
            <w:noWrap/>
            <w:hideMark/>
          </w:tcPr>
          <w:p w14:paraId="786391B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100504643</w:t>
            </w:r>
          </w:p>
        </w:tc>
        <w:tc>
          <w:tcPr>
            <w:tcW w:w="1425" w:type="dxa"/>
            <w:noWrap/>
            <w:hideMark/>
          </w:tcPr>
          <w:p w14:paraId="1ED90B0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1.07 </w:t>
            </w:r>
          </w:p>
        </w:tc>
        <w:tc>
          <w:tcPr>
            <w:tcW w:w="1410" w:type="dxa"/>
            <w:noWrap/>
            <w:hideMark/>
          </w:tcPr>
          <w:p w14:paraId="0789737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2.20 </w:t>
            </w:r>
          </w:p>
        </w:tc>
      </w:tr>
      <w:tr w:rsidR="00FC3B55" w:rsidRPr="00FC3B55" w14:paraId="060CF2A7" w14:textId="77777777" w:rsidTr="00FC3B55">
        <w:trPr>
          <w:trHeight w:val="324"/>
        </w:trPr>
        <w:tc>
          <w:tcPr>
            <w:tcW w:w="1850" w:type="dxa"/>
            <w:noWrap/>
            <w:hideMark/>
          </w:tcPr>
          <w:p w14:paraId="1948418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TC1400001301.mm.1</w:t>
            </w:r>
          </w:p>
        </w:tc>
        <w:tc>
          <w:tcPr>
            <w:tcW w:w="1519" w:type="dxa"/>
            <w:noWrap/>
            <w:hideMark/>
          </w:tcPr>
          <w:p w14:paraId="040646F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1700006F04Rik</w:t>
            </w:r>
          </w:p>
        </w:tc>
        <w:tc>
          <w:tcPr>
            <w:tcW w:w="1701" w:type="dxa"/>
            <w:noWrap/>
            <w:hideMark/>
          </w:tcPr>
          <w:p w14:paraId="7FDD155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75432</w:t>
            </w:r>
          </w:p>
        </w:tc>
        <w:tc>
          <w:tcPr>
            <w:tcW w:w="1425" w:type="dxa"/>
            <w:noWrap/>
            <w:hideMark/>
          </w:tcPr>
          <w:p w14:paraId="5F87CF5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1.16 </w:t>
            </w:r>
          </w:p>
        </w:tc>
        <w:tc>
          <w:tcPr>
            <w:tcW w:w="1410" w:type="dxa"/>
            <w:noWrap/>
            <w:hideMark/>
          </w:tcPr>
          <w:p w14:paraId="782A33A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2.19 </w:t>
            </w:r>
          </w:p>
        </w:tc>
      </w:tr>
      <w:tr w:rsidR="00FC3B55" w:rsidRPr="00FC3B55" w14:paraId="757BEC87" w14:textId="77777777" w:rsidTr="00FC3B55">
        <w:trPr>
          <w:trHeight w:val="324"/>
        </w:trPr>
        <w:tc>
          <w:tcPr>
            <w:tcW w:w="1850" w:type="dxa"/>
            <w:noWrap/>
            <w:hideMark/>
          </w:tcPr>
          <w:p w14:paraId="39C5A7B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TC1800001336.mm.1</w:t>
            </w:r>
          </w:p>
        </w:tc>
        <w:tc>
          <w:tcPr>
            <w:tcW w:w="1519" w:type="dxa"/>
            <w:noWrap/>
            <w:hideMark/>
          </w:tcPr>
          <w:p w14:paraId="6EC0EAE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Mir467f</w:t>
            </w:r>
          </w:p>
        </w:tc>
        <w:tc>
          <w:tcPr>
            <w:tcW w:w="1701" w:type="dxa"/>
            <w:noWrap/>
            <w:hideMark/>
          </w:tcPr>
          <w:p w14:paraId="7A0099A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100316749</w:t>
            </w:r>
          </w:p>
        </w:tc>
        <w:tc>
          <w:tcPr>
            <w:tcW w:w="1425" w:type="dxa"/>
            <w:noWrap/>
            <w:hideMark/>
          </w:tcPr>
          <w:p w14:paraId="0414622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1.11 </w:t>
            </w:r>
          </w:p>
        </w:tc>
        <w:tc>
          <w:tcPr>
            <w:tcW w:w="1410" w:type="dxa"/>
            <w:noWrap/>
            <w:hideMark/>
          </w:tcPr>
          <w:p w14:paraId="1D05759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2.16 </w:t>
            </w:r>
          </w:p>
        </w:tc>
      </w:tr>
      <w:tr w:rsidR="00FC3B55" w:rsidRPr="00FC3B55" w14:paraId="5D4D84E3" w14:textId="77777777" w:rsidTr="00FC3B55">
        <w:trPr>
          <w:trHeight w:val="324"/>
        </w:trPr>
        <w:tc>
          <w:tcPr>
            <w:tcW w:w="1850" w:type="dxa"/>
            <w:noWrap/>
            <w:hideMark/>
          </w:tcPr>
          <w:p w14:paraId="2E2DE15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TC0600001807.mm.1</w:t>
            </w:r>
          </w:p>
        </w:tc>
        <w:tc>
          <w:tcPr>
            <w:tcW w:w="1519" w:type="dxa"/>
            <w:noWrap/>
            <w:hideMark/>
          </w:tcPr>
          <w:p w14:paraId="312BA36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Pon3</w:t>
            </w:r>
          </w:p>
        </w:tc>
        <w:tc>
          <w:tcPr>
            <w:tcW w:w="1701" w:type="dxa"/>
            <w:noWrap/>
            <w:hideMark/>
          </w:tcPr>
          <w:p w14:paraId="7228482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269823</w:t>
            </w:r>
          </w:p>
        </w:tc>
        <w:tc>
          <w:tcPr>
            <w:tcW w:w="1425" w:type="dxa"/>
            <w:noWrap/>
            <w:hideMark/>
          </w:tcPr>
          <w:p w14:paraId="0E64368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1.41 </w:t>
            </w:r>
          </w:p>
        </w:tc>
        <w:tc>
          <w:tcPr>
            <w:tcW w:w="1410" w:type="dxa"/>
            <w:noWrap/>
            <w:hideMark/>
          </w:tcPr>
          <w:p w14:paraId="358C2AA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2.15 </w:t>
            </w:r>
          </w:p>
        </w:tc>
      </w:tr>
      <w:tr w:rsidR="00FC3B55" w:rsidRPr="00FC3B55" w14:paraId="7DCD8E2C" w14:textId="77777777" w:rsidTr="00FC3B55">
        <w:trPr>
          <w:trHeight w:val="324"/>
        </w:trPr>
        <w:tc>
          <w:tcPr>
            <w:tcW w:w="1850" w:type="dxa"/>
            <w:noWrap/>
            <w:hideMark/>
          </w:tcPr>
          <w:p w14:paraId="01EFDD19"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TC1200001176.mm.1</w:t>
            </w:r>
          </w:p>
        </w:tc>
        <w:tc>
          <w:tcPr>
            <w:tcW w:w="1519" w:type="dxa"/>
            <w:noWrap/>
            <w:hideMark/>
          </w:tcPr>
          <w:p w14:paraId="6A01B96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Mir1193</w:t>
            </w:r>
          </w:p>
        </w:tc>
        <w:tc>
          <w:tcPr>
            <w:tcW w:w="1701" w:type="dxa"/>
            <w:noWrap/>
            <w:hideMark/>
          </w:tcPr>
          <w:p w14:paraId="5F31D25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100316673</w:t>
            </w:r>
          </w:p>
        </w:tc>
        <w:tc>
          <w:tcPr>
            <w:tcW w:w="1425" w:type="dxa"/>
            <w:noWrap/>
            <w:hideMark/>
          </w:tcPr>
          <w:p w14:paraId="15607B54"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1.13 </w:t>
            </w:r>
          </w:p>
        </w:tc>
        <w:tc>
          <w:tcPr>
            <w:tcW w:w="1410" w:type="dxa"/>
            <w:noWrap/>
            <w:hideMark/>
          </w:tcPr>
          <w:p w14:paraId="3167FFD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2.14 </w:t>
            </w:r>
          </w:p>
        </w:tc>
      </w:tr>
      <w:tr w:rsidR="00FC3B55" w:rsidRPr="00FC3B55" w14:paraId="58E0743E" w14:textId="77777777" w:rsidTr="00FC3B55">
        <w:trPr>
          <w:trHeight w:val="324"/>
        </w:trPr>
        <w:tc>
          <w:tcPr>
            <w:tcW w:w="1850" w:type="dxa"/>
            <w:noWrap/>
            <w:hideMark/>
          </w:tcPr>
          <w:p w14:paraId="51D4365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TC0200005150.mm.1</w:t>
            </w:r>
          </w:p>
        </w:tc>
        <w:tc>
          <w:tcPr>
            <w:tcW w:w="1519" w:type="dxa"/>
            <w:noWrap/>
            <w:hideMark/>
          </w:tcPr>
          <w:p w14:paraId="55360B0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Slc13a3</w:t>
            </w:r>
          </w:p>
        </w:tc>
        <w:tc>
          <w:tcPr>
            <w:tcW w:w="1701" w:type="dxa"/>
            <w:noWrap/>
            <w:hideMark/>
          </w:tcPr>
          <w:p w14:paraId="155156A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114644</w:t>
            </w:r>
          </w:p>
        </w:tc>
        <w:tc>
          <w:tcPr>
            <w:tcW w:w="1425" w:type="dxa"/>
            <w:noWrap/>
            <w:hideMark/>
          </w:tcPr>
          <w:p w14:paraId="6C75C8A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1.15 </w:t>
            </w:r>
          </w:p>
        </w:tc>
        <w:tc>
          <w:tcPr>
            <w:tcW w:w="1410" w:type="dxa"/>
            <w:noWrap/>
            <w:hideMark/>
          </w:tcPr>
          <w:p w14:paraId="7D9F071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2.13 </w:t>
            </w:r>
          </w:p>
        </w:tc>
      </w:tr>
      <w:tr w:rsidR="00FC3B55" w:rsidRPr="00FC3B55" w14:paraId="5FCD32C6" w14:textId="77777777" w:rsidTr="00FC3B55">
        <w:trPr>
          <w:trHeight w:val="324"/>
        </w:trPr>
        <w:tc>
          <w:tcPr>
            <w:tcW w:w="1850" w:type="dxa"/>
            <w:noWrap/>
            <w:hideMark/>
          </w:tcPr>
          <w:p w14:paraId="35D85BD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TC0200000104.mm.1</w:t>
            </w:r>
          </w:p>
        </w:tc>
        <w:tc>
          <w:tcPr>
            <w:tcW w:w="1519" w:type="dxa"/>
            <w:noWrap/>
            <w:hideMark/>
          </w:tcPr>
          <w:p w14:paraId="484847D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Mir467c</w:t>
            </w:r>
          </w:p>
        </w:tc>
        <w:tc>
          <w:tcPr>
            <w:tcW w:w="1701" w:type="dxa"/>
            <w:noWrap/>
            <w:hideMark/>
          </w:tcPr>
          <w:p w14:paraId="17F8927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100124487</w:t>
            </w:r>
          </w:p>
        </w:tc>
        <w:tc>
          <w:tcPr>
            <w:tcW w:w="1425" w:type="dxa"/>
            <w:noWrap/>
            <w:hideMark/>
          </w:tcPr>
          <w:p w14:paraId="3617C22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1.25 </w:t>
            </w:r>
          </w:p>
        </w:tc>
        <w:tc>
          <w:tcPr>
            <w:tcW w:w="1410" w:type="dxa"/>
            <w:noWrap/>
            <w:hideMark/>
          </w:tcPr>
          <w:p w14:paraId="487F899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2.11 </w:t>
            </w:r>
          </w:p>
        </w:tc>
      </w:tr>
      <w:tr w:rsidR="00FC3B55" w:rsidRPr="00FC3B55" w14:paraId="0047F649" w14:textId="77777777" w:rsidTr="00FC3B55">
        <w:trPr>
          <w:trHeight w:val="324"/>
        </w:trPr>
        <w:tc>
          <w:tcPr>
            <w:tcW w:w="1850" w:type="dxa"/>
            <w:noWrap/>
            <w:hideMark/>
          </w:tcPr>
          <w:p w14:paraId="5E21D17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TC0200001099.mm.1</w:t>
            </w:r>
          </w:p>
        </w:tc>
        <w:tc>
          <w:tcPr>
            <w:tcW w:w="1519" w:type="dxa"/>
            <w:noWrap/>
            <w:hideMark/>
          </w:tcPr>
          <w:p w14:paraId="526E700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Mir10b</w:t>
            </w:r>
          </w:p>
        </w:tc>
        <w:tc>
          <w:tcPr>
            <w:tcW w:w="1701" w:type="dxa"/>
            <w:noWrap/>
            <w:hideMark/>
          </w:tcPr>
          <w:p w14:paraId="71CD225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387144</w:t>
            </w:r>
          </w:p>
        </w:tc>
        <w:tc>
          <w:tcPr>
            <w:tcW w:w="1425" w:type="dxa"/>
            <w:noWrap/>
            <w:hideMark/>
          </w:tcPr>
          <w:p w14:paraId="65AB8DB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1.12 </w:t>
            </w:r>
          </w:p>
        </w:tc>
        <w:tc>
          <w:tcPr>
            <w:tcW w:w="1410" w:type="dxa"/>
            <w:noWrap/>
            <w:hideMark/>
          </w:tcPr>
          <w:p w14:paraId="0167A595"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2.11 </w:t>
            </w:r>
          </w:p>
        </w:tc>
      </w:tr>
      <w:tr w:rsidR="00FC3B55" w:rsidRPr="00FC3B55" w14:paraId="35C2FF4B" w14:textId="77777777" w:rsidTr="00FC3B55">
        <w:trPr>
          <w:trHeight w:val="324"/>
        </w:trPr>
        <w:tc>
          <w:tcPr>
            <w:tcW w:w="1850" w:type="dxa"/>
            <w:noWrap/>
            <w:hideMark/>
          </w:tcPr>
          <w:p w14:paraId="63C007F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TC0200000101.mm.1</w:t>
            </w:r>
          </w:p>
        </w:tc>
        <w:tc>
          <w:tcPr>
            <w:tcW w:w="1519" w:type="dxa"/>
            <w:noWrap/>
            <w:hideMark/>
          </w:tcPr>
          <w:p w14:paraId="58FF667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Mir297a-4; Mir297a-3; Mir297b; mmu-mir-297a-2</w:t>
            </w:r>
          </w:p>
        </w:tc>
        <w:tc>
          <w:tcPr>
            <w:tcW w:w="1701" w:type="dxa"/>
            <w:noWrap/>
            <w:hideMark/>
          </w:tcPr>
          <w:p w14:paraId="590AA05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100124435; 100124482; 735281</w:t>
            </w:r>
          </w:p>
        </w:tc>
        <w:tc>
          <w:tcPr>
            <w:tcW w:w="1425" w:type="dxa"/>
            <w:noWrap/>
            <w:hideMark/>
          </w:tcPr>
          <w:p w14:paraId="07B73EB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1.35 </w:t>
            </w:r>
          </w:p>
        </w:tc>
        <w:tc>
          <w:tcPr>
            <w:tcW w:w="1410" w:type="dxa"/>
            <w:noWrap/>
            <w:hideMark/>
          </w:tcPr>
          <w:p w14:paraId="1BEEDDE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2.07 </w:t>
            </w:r>
          </w:p>
        </w:tc>
      </w:tr>
      <w:tr w:rsidR="00FC3B55" w:rsidRPr="00FC3B55" w14:paraId="520E6C62" w14:textId="77777777" w:rsidTr="00FC3B55">
        <w:trPr>
          <w:trHeight w:val="324"/>
        </w:trPr>
        <w:tc>
          <w:tcPr>
            <w:tcW w:w="1850" w:type="dxa"/>
            <w:noWrap/>
            <w:hideMark/>
          </w:tcPr>
          <w:p w14:paraId="14C8B21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TC1100000648.mm.1</w:t>
            </w:r>
          </w:p>
        </w:tc>
        <w:tc>
          <w:tcPr>
            <w:tcW w:w="1519" w:type="dxa"/>
            <w:noWrap/>
            <w:hideMark/>
          </w:tcPr>
          <w:p w14:paraId="72641D8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Gm12238; RP23-336J1.8; Gm22884</w:t>
            </w:r>
          </w:p>
        </w:tc>
        <w:tc>
          <w:tcPr>
            <w:tcW w:w="1701" w:type="dxa"/>
            <w:noWrap/>
            <w:hideMark/>
          </w:tcPr>
          <w:p w14:paraId="05CCA3D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100303747</w:t>
            </w:r>
          </w:p>
        </w:tc>
        <w:tc>
          <w:tcPr>
            <w:tcW w:w="1425" w:type="dxa"/>
            <w:noWrap/>
            <w:hideMark/>
          </w:tcPr>
          <w:p w14:paraId="16B68856"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1.10 </w:t>
            </w:r>
          </w:p>
        </w:tc>
        <w:tc>
          <w:tcPr>
            <w:tcW w:w="1410" w:type="dxa"/>
            <w:noWrap/>
            <w:hideMark/>
          </w:tcPr>
          <w:p w14:paraId="7399102C"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2.05 </w:t>
            </w:r>
          </w:p>
        </w:tc>
      </w:tr>
      <w:tr w:rsidR="00FC3B55" w:rsidRPr="00FC3B55" w14:paraId="79C28090" w14:textId="77777777" w:rsidTr="00FC3B55">
        <w:trPr>
          <w:trHeight w:val="324"/>
        </w:trPr>
        <w:tc>
          <w:tcPr>
            <w:tcW w:w="1850" w:type="dxa"/>
            <w:noWrap/>
            <w:hideMark/>
          </w:tcPr>
          <w:p w14:paraId="0E60C3F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TC1200001311.mm.1</w:t>
            </w:r>
          </w:p>
        </w:tc>
        <w:tc>
          <w:tcPr>
            <w:tcW w:w="1519" w:type="dxa"/>
            <w:noWrap/>
            <w:hideMark/>
          </w:tcPr>
          <w:p w14:paraId="3149D44F"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Mir153</w:t>
            </w:r>
          </w:p>
        </w:tc>
        <w:tc>
          <w:tcPr>
            <w:tcW w:w="1701" w:type="dxa"/>
            <w:noWrap/>
            <w:hideMark/>
          </w:tcPr>
          <w:p w14:paraId="7862B9C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387171</w:t>
            </w:r>
          </w:p>
        </w:tc>
        <w:tc>
          <w:tcPr>
            <w:tcW w:w="1425" w:type="dxa"/>
            <w:noWrap/>
            <w:hideMark/>
          </w:tcPr>
          <w:p w14:paraId="7E7E1AC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1.29 </w:t>
            </w:r>
          </w:p>
        </w:tc>
        <w:tc>
          <w:tcPr>
            <w:tcW w:w="1410" w:type="dxa"/>
            <w:noWrap/>
            <w:hideMark/>
          </w:tcPr>
          <w:p w14:paraId="46D52392"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2.05 </w:t>
            </w:r>
          </w:p>
        </w:tc>
      </w:tr>
      <w:tr w:rsidR="00FC3B55" w:rsidRPr="00FC3B55" w14:paraId="3E1F157E" w14:textId="77777777" w:rsidTr="00FC3B55">
        <w:trPr>
          <w:trHeight w:val="324"/>
        </w:trPr>
        <w:tc>
          <w:tcPr>
            <w:tcW w:w="1850" w:type="dxa"/>
            <w:noWrap/>
            <w:hideMark/>
          </w:tcPr>
          <w:p w14:paraId="35CAFD10"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TC1600002066.mm.1</w:t>
            </w:r>
          </w:p>
        </w:tc>
        <w:tc>
          <w:tcPr>
            <w:tcW w:w="1519" w:type="dxa"/>
            <w:noWrap/>
            <w:hideMark/>
          </w:tcPr>
          <w:p w14:paraId="475B261B"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Gm9881</w:t>
            </w:r>
          </w:p>
        </w:tc>
        <w:tc>
          <w:tcPr>
            <w:tcW w:w="1701" w:type="dxa"/>
            <w:noWrap/>
            <w:hideMark/>
          </w:tcPr>
          <w:p w14:paraId="0ED1A4BD"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791288</w:t>
            </w:r>
          </w:p>
        </w:tc>
        <w:tc>
          <w:tcPr>
            <w:tcW w:w="1425" w:type="dxa"/>
            <w:noWrap/>
            <w:hideMark/>
          </w:tcPr>
          <w:p w14:paraId="1BA9B2B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1.32 </w:t>
            </w:r>
          </w:p>
        </w:tc>
        <w:tc>
          <w:tcPr>
            <w:tcW w:w="1410" w:type="dxa"/>
            <w:noWrap/>
            <w:hideMark/>
          </w:tcPr>
          <w:p w14:paraId="5839D7F7"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2.03 </w:t>
            </w:r>
          </w:p>
        </w:tc>
      </w:tr>
      <w:tr w:rsidR="00FC3B55" w:rsidRPr="00FC3B55" w14:paraId="77F689FE" w14:textId="77777777" w:rsidTr="00FC3B55">
        <w:trPr>
          <w:trHeight w:val="324"/>
        </w:trPr>
        <w:tc>
          <w:tcPr>
            <w:tcW w:w="1850" w:type="dxa"/>
            <w:noWrap/>
            <w:hideMark/>
          </w:tcPr>
          <w:p w14:paraId="498858CA"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TC1500001121.mm.1</w:t>
            </w:r>
          </w:p>
        </w:tc>
        <w:tc>
          <w:tcPr>
            <w:tcW w:w="1519" w:type="dxa"/>
            <w:noWrap/>
            <w:hideMark/>
          </w:tcPr>
          <w:p w14:paraId="0EC32B4E"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Hoxc6</w:t>
            </w:r>
          </w:p>
        </w:tc>
        <w:tc>
          <w:tcPr>
            <w:tcW w:w="1701" w:type="dxa"/>
            <w:noWrap/>
            <w:hideMark/>
          </w:tcPr>
          <w:p w14:paraId="706114B8"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15425</w:t>
            </w:r>
          </w:p>
        </w:tc>
        <w:tc>
          <w:tcPr>
            <w:tcW w:w="1425" w:type="dxa"/>
            <w:noWrap/>
            <w:hideMark/>
          </w:tcPr>
          <w:p w14:paraId="5764B853"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1.17 </w:t>
            </w:r>
          </w:p>
        </w:tc>
        <w:tc>
          <w:tcPr>
            <w:tcW w:w="1410" w:type="dxa"/>
            <w:noWrap/>
            <w:hideMark/>
          </w:tcPr>
          <w:p w14:paraId="4E002E21" w14:textId="77777777" w:rsidR="00FC3B55" w:rsidRPr="00FC3B55" w:rsidRDefault="00FC3B55" w:rsidP="000F6447">
            <w:pPr>
              <w:jc w:val="both"/>
              <w:rPr>
                <w:rFonts w:ascii="Arial" w:hAnsi="Arial" w:cs="Arial"/>
                <w:color w:val="000000" w:themeColor="text1"/>
                <w:sz w:val="16"/>
                <w:szCs w:val="16"/>
              </w:rPr>
            </w:pPr>
            <w:r w:rsidRPr="00FC3B55">
              <w:rPr>
                <w:rFonts w:ascii="Arial" w:hAnsi="Arial" w:cs="Arial"/>
                <w:color w:val="000000" w:themeColor="text1"/>
                <w:sz w:val="16"/>
                <w:szCs w:val="16"/>
              </w:rPr>
              <w:t xml:space="preserve">2.01 </w:t>
            </w:r>
          </w:p>
        </w:tc>
      </w:tr>
    </w:tbl>
    <w:p w14:paraId="16099569" w14:textId="77777777" w:rsidR="00BD0BE0" w:rsidRDefault="00BD0BE0" w:rsidP="000F6447">
      <w:pPr>
        <w:spacing w:line="240" w:lineRule="auto"/>
        <w:jc w:val="both"/>
        <w:rPr>
          <w:rFonts w:ascii="Arial" w:hAnsi="Arial" w:cs="Arial"/>
          <w:b/>
          <w:color w:val="000000" w:themeColor="text1"/>
          <w:sz w:val="16"/>
          <w:szCs w:val="16"/>
        </w:rPr>
      </w:pPr>
    </w:p>
    <w:p w14:paraId="08B5AB73" w14:textId="77777777" w:rsidR="00BD0BE0" w:rsidRDefault="00BD0BE0" w:rsidP="000F6447">
      <w:pPr>
        <w:spacing w:line="240" w:lineRule="auto"/>
        <w:jc w:val="both"/>
        <w:rPr>
          <w:rFonts w:ascii="Arial" w:hAnsi="Arial" w:cs="Arial"/>
          <w:b/>
          <w:color w:val="000000" w:themeColor="text1"/>
          <w:sz w:val="16"/>
          <w:szCs w:val="16"/>
        </w:rPr>
      </w:pPr>
    </w:p>
    <w:p w14:paraId="3C7F0723" w14:textId="15BA5790" w:rsidR="003502E0" w:rsidRDefault="003502E0">
      <w:pPr>
        <w:rPr>
          <w:rFonts w:ascii="Arial" w:hAnsi="Arial" w:cs="Arial"/>
          <w:b/>
          <w:color w:val="000000" w:themeColor="text1"/>
          <w:sz w:val="16"/>
          <w:szCs w:val="16"/>
        </w:rPr>
      </w:pPr>
      <w:r>
        <w:rPr>
          <w:rFonts w:ascii="Arial" w:hAnsi="Arial" w:cs="Arial"/>
          <w:b/>
          <w:color w:val="000000" w:themeColor="text1"/>
          <w:sz w:val="16"/>
          <w:szCs w:val="16"/>
        </w:rPr>
        <w:br w:type="page"/>
      </w:r>
    </w:p>
    <w:p w14:paraId="1AB76E45" w14:textId="23EF8C4B" w:rsidR="003502E0" w:rsidRDefault="003502E0" w:rsidP="003502E0">
      <w:pPr>
        <w:pStyle w:val="Appendix"/>
        <w:rPr>
          <w:b/>
        </w:rPr>
      </w:pPr>
      <w:bookmarkStart w:id="236" w:name="_Toc514879520"/>
      <w:r>
        <w:rPr>
          <w:b/>
        </w:rPr>
        <w:t>Appendix 3</w:t>
      </w:r>
      <w:r w:rsidRPr="00633B94">
        <w:rPr>
          <w:b/>
        </w:rPr>
        <w:t xml:space="preserve"> </w:t>
      </w:r>
      <w:r>
        <w:rPr>
          <w:b/>
        </w:rPr>
        <w:t>Motor neurone OCR under co-culture system</w:t>
      </w:r>
      <w:bookmarkEnd w:id="236"/>
    </w:p>
    <w:p w14:paraId="422484F0" w14:textId="390050B9" w:rsidR="001D67C1" w:rsidRPr="00AC75BE" w:rsidRDefault="001D67C1" w:rsidP="00AC75BE">
      <w:pPr>
        <w:rPr>
          <w:b/>
          <w:sz w:val="28"/>
          <w:lang w:eastAsia="zh-CN"/>
        </w:rPr>
      </w:pPr>
      <w:r w:rsidRPr="00AC75BE">
        <w:rPr>
          <w:rFonts w:ascii="Arial" w:hAnsi="Arial" w:cs="Arial"/>
          <w:b/>
          <w:sz w:val="28"/>
          <w:lang w:eastAsia="zh-CN"/>
        </w:rPr>
        <w:t>(a)</w:t>
      </w:r>
    </w:p>
    <w:p w14:paraId="2640EDCD" w14:textId="7F7F6CE5" w:rsidR="003502E0" w:rsidRDefault="00236C47" w:rsidP="00AC75BE">
      <w:r>
        <w:rPr>
          <w:noProof/>
          <w:lang w:eastAsia="zh-CN"/>
        </w:rPr>
        <w:drawing>
          <wp:inline distT="0" distB="0" distL="0" distR="0" wp14:anchorId="54D48AE8" wp14:editId="7C174A38">
            <wp:extent cx="5400000" cy="3142800"/>
            <wp:effectExtent l="0" t="0" r="0" b="0"/>
            <wp:docPr id="16" name="圖片 16" descr="C:\Users\Mark\Desktop\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Desktop\CO.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00" cy="3142800"/>
                    </a:xfrm>
                    <a:prstGeom prst="rect">
                      <a:avLst/>
                    </a:prstGeom>
                    <a:noFill/>
                    <a:ln>
                      <a:noFill/>
                    </a:ln>
                  </pic:spPr>
                </pic:pic>
              </a:graphicData>
            </a:graphic>
          </wp:inline>
        </w:drawing>
      </w:r>
    </w:p>
    <w:p w14:paraId="152A411E" w14:textId="23A7EC0C" w:rsidR="001D67C1" w:rsidRPr="00AC75BE" w:rsidRDefault="001D67C1" w:rsidP="00AC75BE">
      <w:pPr>
        <w:rPr>
          <w:b/>
          <w:sz w:val="28"/>
          <w:lang w:eastAsia="zh-CN"/>
        </w:rPr>
      </w:pPr>
      <w:r>
        <w:rPr>
          <w:rFonts w:ascii="Arial" w:hAnsi="Arial" w:cs="Arial"/>
          <w:b/>
          <w:sz w:val="28"/>
          <w:lang w:eastAsia="zh-CN"/>
        </w:rPr>
        <w:t>(b</w:t>
      </w:r>
      <w:r w:rsidRPr="00C4735D">
        <w:rPr>
          <w:rFonts w:ascii="Arial" w:hAnsi="Arial" w:cs="Arial"/>
          <w:b/>
          <w:sz w:val="28"/>
          <w:lang w:eastAsia="zh-CN"/>
        </w:rPr>
        <w:t>)</w:t>
      </w:r>
    </w:p>
    <w:p w14:paraId="115142F1" w14:textId="2747917C" w:rsidR="00236C47" w:rsidRDefault="00236C47" w:rsidP="00AC75BE">
      <w:r w:rsidRPr="00AC75BE">
        <w:rPr>
          <w:noProof/>
          <w:lang w:eastAsia="zh-CN"/>
        </w:rPr>
        <w:drawing>
          <wp:inline distT="0" distB="0" distL="0" distR="0" wp14:anchorId="31AD0242" wp14:editId="24873996">
            <wp:extent cx="5400000" cy="3380400"/>
            <wp:effectExtent l="0" t="0" r="0" b="0"/>
            <wp:docPr id="19" name="圖片 19" descr="C:\Users\Mark\Desktop\ASTRO RA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Desktop\ASTRO RAW.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00" cy="3380400"/>
                    </a:xfrm>
                    <a:prstGeom prst="rect">
                      <a:avLst/>
                    </a:prstGeom>
                    <a:noFill/>
                    <a:ln>
                      <a:noFill/>
                    </a:ln>
                  </pic:spPr>
                </pic:pic>
              </a:graphicData>
            </a:graphic>
          </wp:inline>
        </w:drawing>
      </w:r>
    </w:p>
    <w:p w14:paraId="63A7E9A8" w14:textId="7D2C9450" w:rsidR="00641E3F" w:rsidRPr="00AC75BE" w:rsidRDefault="00641E3F" w:rsidP="00641E3F">
      <w:pPr>
        <w:rPr>
          <w:rFonts w:ascii="Arial" w:hAnsi="Arial" w:cs="Arial"/>
        </w:rPr>
      </w:pPr>
      <w:r w:rsidRPr="00AC75BE">
        <w:rPr>
          <w:rFonts w:ascii="Arial" w:hAnsi="Arial" w:cs="Arial"/>
        </w:rPr>
        <w:t>The motor neurone OCR (Figure 5.4) under co-culture system was calculated by subtracting astrocyte monolayer OCR (b) from total OCR (a). The value was further normalised to the cell number of independent motor neurone</w:t>
      </w:r>
      <w:r w:rsidR="008A5F0A">
        <w:rPr>
          <w:rFonts w:ascii="Arial" w:hAnsi="Arial" w:cs="Arial"/>
        </w:rPr>
        <w:t xml:space="preserve"> culture and analysed accordingly.</w:t>
      </w:r>
    </w:p>
    <w:p w14:paraId="28BDF6F2" w14:textId="77777777" w:rsidR="00BD0BE0" w:rsidRDefault="00BD0BE0" w:rsidP="000F6447">
      <w:pPr>
        <w:spacing w:line="240" w:lineRule="auto"/>
        <w:jc w:val="both"/>
        <w:rPr>
          <w:rFonts w:ascii="Arial" w:hAnsi="Arial" w:cs="Arial"/>
          <w:b/>
          <w:color w:val="000000" w:themeColor="text1"/>
          <w:sz w:val="16"/>
          <w:szCs w:val="16"/>
        </w:rPr>
      </w:pPr>
    </w:p>
    <w:p w14:paraId="70419192" w14:textId="50525C51" w:rsidR="00BD0BE0" w:rsidRDefault="00BD0BE0" w:rsidP="000F6447">
      <w:pPr>
        <w:spacing w:line="240" w:lineRule="auto"/>
        <w:jc w:val="both"/>
        <w:rPr>
          <w:rFonts w:ascii="Arial" w:hAnsi="Arial" w:cs="Arial"/>
          <w:b/>
          <w:color w:val="000000" w:themeColor="text1"/>
          <w:sz w:val="16"/>
          <w:szCs w:val="16"/>
        </w:rPr>
      </w:pPr>
    </w:p>
    <w:p w14:paraId="1E7A6F4C" w14:textId="112B28F6" w:rsidR="00BD0BE0" w:rsidRDefault="00BD0BE0" w:rsidP="000F6447">
      <w:pPr>
        <w:spacing w:line="240" w:lineRule="auto"/>
        <w:jc w:val="both"/>
        <w:rPr>
          <w:rFonts w:ascii="Arial" w:hAnsi="Arial" w:cs="Arial"/>
          <w:b/>
          <w:color w:val="000000" w:themeColor="text1"/>
          <w:sz w:val="16"/>
          <w:szCs w:val="16"/>
        </w:rPr>
      </w:pPr>
    </w:p>
    <w:p w14:paraId="5A0C879B" w14:textId="77777777" w:rsidR="00BD0BE0" w:rsidRDefault="00BD0BE0" w:rsidP="00D405BD">
      <w:pPr>
        <w:spacing w:line="480" w:lineRule="auto"/>
        <w:jc w:val="both"/>
        <w:rPr>
          <w:rFonts w:ascii="Arial" w:hAnsi="Arial" w:cs="Arial"/>
          <w:b/>
          <w:color w:val="000000" w:themeColor="text1"/>
          <w:sz w:val="16"/>
          <w:szCs w:val="16"/>
        </w:rPr>
      </w:pPr>
    </w:p>
    <w:p w14:paraId="2DBB2CB6" w14:textId="77777777" w:rsidR="00BD0BE0" w:rsidRDefault="00BD0BE0" w:rsidP="00D405BD">
      <w:pPr>
        <w:spacing w:line="480" w:lineRule="auto"/>
        <w:jc w:val="both"/>
        <w:rPr>
          <w:rFonts w:ascii="Arial" w:hAnsi="Arial" w:cs="Arial"/>
          <w:b/>
          <w:color w:val="000000" w:themeColor="text1"/>
          <w:sz w:val="16"/>
          <w:szCs w:val="16"/>
        </w:rPr>
      </w:pPr>
    </w:p>
    <w:p w14:paraId="00AF0F13" w14:textId="77777777" w:rsidR="00BD0BE0" w:rsidRDefault="00BD0BE0" w:rsidP="00D405BD">
      <w:pPr>
        <w:spacing w:line="480" w:lineRule="auto"/>
        <w:jc w:val="both"/>
        <w:rPr>
          <w:rFonts w:ascii="Arial" w:hAnsi="Arial" w:cs="Arial"/>
          <w:b/>
          <w:color w:val="000000" w:themeColor="text1"/>
          <w:sz w:val="16"/>
          <w:szCs w:val="16"/>
        </w:rPr>
      </w:pPr>
    </w:p>
    <w:p w14:paraId="534141C5" w14:textId="77777777" w:rsidR="00817303" w:rsidRPr="00B96D30" w:rsidRDefault="00817303" w:rsidP="00D405BD">
      <w:pPr>
        <w:spacing w:line="480" w:lineRule="auto"/>
        <w:jc w:val="both"/>
        <w:rPr>
          <w:rFonts w:ascii="Arial" w:hAnsi="Arial" w:cs="Arial"/>
          <w:noProof/>
          <w:color w:val="000000" w:themeColor="text1"/>
          <w:szCs w:val="24"/>
        </w:rPr>
      </w:pPr>
    </w:p>
    <w:p w14:paraId="30967674" w14:textId="77777777" w:rsidR="00615523" w:rsidRPr="00B96D30" w:rsidRDefault="00615523" w:rsidP="00D405BD">
      <w:pPr>
        <w:pStyle w:val="a3"/>
        <w:spacing w:line="480" w:lineRule="auto"/>
        <w:ind w:leftChars="0" w:left="357"/>
        <w:jc w:val="both"/>
        <w:rPr>
          <w:rFonts w:ascii="Arial" w:hAnsi="Arial" w:cs="Arial"/>
          <w:noProof/>
          <w:color w:val="000000" w:themeColor="text1"/>
          <w:szCs w:val="24"/>
        </w:rPr>
      </w:pPr>
      <w:r w:rsidRPr="00B96D30">
        <w:rPr>
          <w:rFonts w:ascii="Arial" w:hAnsi="Arial" w:cs="Arial"/>
          <w:color w:val="000000" w:themeColor="text1"/>
          <w:szCs w:val="24"/>
        </w:rPr>
        <w:br w:type="page"/>
      </w:r>
    </w:p>
    <w:p w14:paraId="174B1FD4" w14:textId="2F692573" w:rsidR="00D126B4" w:rsidRPr="00B96D30" w:rsidRDefault="00D126B4" w:rsidP="00633B94">
      <w:pPr>
        <w:pStyle w:val="EndNoteBibliography"/>
        <w:numPr>
          <w:ilvl w:val="0"/>
          <w:numId w:val="43"/>
        </w:numPr>
        <w:spacing w:after="0"/>
        <w:outlineLvl w:val="0"/>
        <w:rPr>
          <w:rFonts w:ascii="Arial" w:hAnsi="Arial" w:cs="Arial"/>
          <w:b/>
          <w:color w:val="000000" w:themeColor="text1"/>
          <w:sz w:val="24"/>
          <w:szCs w:val="24"/>
        </w:rPr>
      </w:pPr>
      <w:bookmarkStart w:id="237" w:name="_Toc514879708"/>
      <w:r w:rsidRPr="00B96D30">
        <w:rPr>
          <w:rFonts w:ascii="Arial" w:hAnsi="Arial" w:cs="Arial"/>
          <w:b/>
          <w:color w:val="000000" w:themeColor="text1"/>
          <w:sz w:val="24"/>
          <w:szCs w:val="24"/>
        </w:rPr>
        <w:t>References</w:t>
      </w:r>
      <w:bookmarkEnd w:id="237"/>
    </w:p>
    <w:p w14:paraId="7DB57CDE" w14:textId="77777777" w:rsidR="00C2246B" w:rsidRPr="00C2246B" w:rsidRDefault="005142E5" w:rsidP="00C2246B">
      <w:pPr>
        <w:pStyle w:val="EndNoteBibliography"/>
      </w:pPr>
      <w:r w:rsidRPr="00B96D30">
        <w:rPr>
          <w:rFonts w:ascii="Arial" w:hAnsi="Arial" w:cs="Arial"/>
          <w:color w:val="000000" w:themeColor="text1"/>
          <w:sz w:val="24"/>
          <w:szCs w:val="24"/>
        </w:rPr>
        <w:fldChar w:fldCharType="begin"/>
      </w:r>
      <w:r w:rsidRPr="00B96D30">
        <w:rPr>
          <w:rFonts w:ascii="Arial" w:hAnsi="Arial" w:cs="Arial"/>
          <w:color w:val="000000" w:themeColor="text1"/>
          <w:sz w:val="24"/>
          <w:szCs w:val="24"/>
        </w:rPr>
        <w:instrText xml:space="preserve"> ADDIN EN.REFLIST </w:instrText>
      </w:r>
      <w:r w:rsidRPr="00B96D30">
        <w:rPr>
          <w:rFonts w:ascii="Arial" w:hAnsi="Arial" w:cs="Arial"/>
          <w:color w:val="000000" w:themeColor="text1"/>
          <w:sz w:val="24"/>
          <w:szCs w:val="24"/>
        </w:rPr>
        <w:fldChar w:fldCharType="separate"/>
      </w:r>
      <w:r w:rsidR="00C2246B" w:rsidRPr="00C2246B">
        <w:t>Ackermann, Bastian, et al.</w:t>
      </w:r>
    </w:p>
    <w:p w14:paraId="0BFF19E1" w14:textId="77777777" w:rsidR="00C2246B" w:rsidRPr="00C2246B" w:rsidRDefault="00C2246B" w:rsidP="00C2246B">
      <w:pPr>
        <w:pStyle w:val="EndNoteBibliography"/>
        <w:spacing w:after="0"/>
        <w:ind w:left="720" w:hanging="720"/>
      </w:pPr>
      <w:r w:rsidRPr="00C2246B">
        <w:tab/>
        <w:t>2013</w:t>
      </w:r>
      <w:r w:rsidRPr="00C2246B">
        <w:tab/>
        <w:t>Plastin 3 ameliorates spinal muscular atrophy via delayed axon pruning and improves neuromuscular junction functionality. Human molecular genetics 22(7):1328-1347.</w:t>
      </w:r>
    </w:p>
    <w:p w14:paraId="46123579" w14:textId="77777777" w:rsidR="00C2246B" w:rsidRPr="00C2246B" w:rsidRDefault="00C2246B" w:rsidP="00C2246B">
      <w:pPr>
        <w:pStyle w:val="EndNoteBibliography"/>
      </w:pPr>
      <w:r w:rsidRPr="00C2246B">
        <w:t>Akten, Bikem, et al.</w:t>
      </w:r>
    </w:p>
    <w:p w14:paraId="6DFD40FE" w14:textId="77777777" w:rsidR="00C2246B" w:rsidRPr="00C2246B" w:rsidRDefault="00C2246B" w:rsidP="00C2246B">
      <w:pPr>
        <w:pStyle w:val="EndNoteBibliography"/>
        <w:spacing w:after="0"/>
        <w:ind w:left="720" w:hanging="720"/>
      </w:pPr>
      <w:r w:rsidRPr="00C2246B">
        <w:tab/>
        <w:t>2011</w:t>
      </w:r>
      <w:r w:rsidRPr="00C2246B">
        <w:tab/>
        <w:t>Interaction of survival of motor neuron (SMN) and HuD proteins with mRNA cpg15 rescues motor neuron axonal deficits. Proceedings of the National Academy of Sciences 108(25):10337-10342.</w:t>
      </w:r>
    </w:p>
    <w:p w14:paraId="240976BE" w14:textId="77777777" w:rsidR="00C2246B" w:rsidRPr="00C2246B" w:rsidRDefault="00C2246B" w:rsidP="00C2246B">
      <w:pPr>
        <w:pStyle w:val="EndNoteBibliography"/>
      </w:pPr>
      <w:r w:rsidRPr="00C2246B">
        <w:t>Andreassi, Catia, et al.</w:t>
      </w:r>
    </w:p>
    <w:p w14:paraId="6513F657" w14:textId="77777777" w:rsidR="00C2246B" w:rsidRPr="00C2246B" w:rsidRDefault="00C2246B" w:rsidP="00C2246B">
      <w:pPr>
        <w:pStyle w:val="EndNoteBibliography"/>
        <w:spacing w:after="0"/>
        <w:ind w:left="720" w:hanging="720"/>
      </w:pPr>
      <w:r w:rsidRPr="00C2246B">
        <w:tab/>
        <w:t>2003</w:t>
      </w:r>
      <w:r w:rsidRPr="00C2246B">
        <w:tab/>
        <w:t>Phenylbutyrate increases SMN expression in vitro: relevance for treatment of spinal muscular atrophy. European journal of human genetics 12(1):59-65.</w:t>
      </w:r>
    </w:p>
    <w:p w14:paraId="6F8FB7ED" w14:textId="77777777" w:rsidR="00C2246B" w:rsidRPr="00C2246B" w:rsidRDefault="00C2246B" w:rsidP="00C2246B">
      <w:pPr>
        <w:pStyle w:val="EndNoteBibliography"/>
      </w:pPr>
      <w:r w:rsidRPr="00C2246B">
        <w:t>Andreassi, Catia, et al.</w:t>
      </w:r>
    </w:p>
    <w:p w14:paraId="616E8F66" w14:textId="77777777" w:rsidR="00C2246B" w:rsidRPr="00C2246B" w:rsidRDefault="00C2246B" w:rsidP="00C2246B">
      <w:pPr>
        <w:pStyle w:val="EndNoteBibliography"/>
        <w:spacing w:after="0"/>
        <w:ind w:left="720" w:hanging="720"/>
      </w:pPr>
      <w:r w:rsidRPr="00C2246B">
        <w:tab/>
        <w:t>2001</w:t>
      </w:r>
      <w:r w:rsidRPr="00C2246B">
        <w:tab/>
        <w:t>Aclarubicin treatment restores SMN levels to cells derived from type I spinal muscular atrophy patients. Human Molecular Genetics 10(24):2841-2849.</w:t>
      </w:r>
    </w:p>
    <w:p w14:paraId="731F54FD" w14:textId="77777777" w:rsidR="00C2246B" w:rsidRPr="00C2246B" w:rsidRDefault="00C2246B" w:rsidP="00C2246B">
      <w:pPr>
        <w:pStyle w:val="EndNoteBibliography"/>
      </w:pPr>
      <w:r w:rsidRPr="00C2246B">
        <w:t>Andreassi, Catia, et al.</w:t>
      </w:r>
    </w:p>
    <w:p w14:paraId="39CF9864" w14:textId="77777777" w:rsidR="00C2246B" w:rsidRPr="00C2246B" w:rsidRDefault="00C2246B" w:rsidP="00C2246B">
      <w:pPr>
        <w:pStyle w:val="EndNoteBibliography"/>
        <w:spacing w:after="0"/>
        <w:ind w:left="720" w:hanging="720"/>
      </w:pPr>
      <w:r w:rsidRPr="00C2246B">
        <w:tab/>
        <w:t>2002</w:t>
      </w:r>
      <w:r w:rsidRPr="00C2246B">
        <w:tab/>
        <w:t>Expression of the survival of motor neuron (SMN) gene in primary neurons and increase in SMN levels by activation of the N-methyl-D-aspartate glutamate receptor. Neurogenetics 4(1):29-36.</w:t>
      </w:r>
    </w:p>
    <w:p w14:paraId="316A8D73" w14:textId="77777777" w:rsidR="00C2246B" w:rsidRPr="00C2246B" w:rsidRDefault="00C2246B" w:rsidP="00C2246B">
      <w:pPr>
        <w:pStyle w:val="EndNoteBibliography"/>
      </w:pPr>
      <w:r w:rsidRPr="00C2246B">
        <w:t>Anne-Sophie, Arnold, Christe Martine, and Handschin Christoph</w:t>
      </w:r>
    </w:p>
    <w:p w14:paraId="11B06617" w14:textId="77777777" w:rsidR="00C2246B" w:rsidRPr="00C2246B" w:rsidRDefault="00C2246B" w:rsidP="00C2246B">
      <w:pPr>
        <w:pStyle w:val="EndNoteBibliography"/>
        <w:spacing w:after="0"/>
        <w:ind w:left="720" w:hanging="720"/>
      </w:pPr>
      <w:r w:rsidRPr="00C2246B">
        <w:tab/>
        <w:t>2012</w:t>
      </w:r>
      <w:r w:rsidRPr="00C2246B">
        <w:tab/>
        <w:t>A functional motor unit in the culture dish: co-culture of spinal cord explants and muscle cells. Journal of visualized experiments (62).</w:t>
      </w:r>
    </w:p>
    <w:p w14:paraId="0C9E77D7" w14:textId="77777777" w:rsidR="00C2246B" w:rsidRPr="00C2246B" w:rsidRDefault="00C2246B" w:rsidP="00C2246B">
      <w:pPr>
        <w:pStyle w:val="EndNoteBibliography"/>
      </w:pPr>
      <w:r w:rsidRPr="00C2246B">
        <w:t>Avila, Amy M, et al.</w:t>
      </w:r>
    </w:p>
    <w:p w14:paraId="1DF19B23" w14:textId="77777777" w:rsidR="00C2246B" w:rsidRPr="00C2246B" w:rsidRDefault="00C2246B" w:rsidP="00C2246B">
      <w:pPr>
        <w:pStyle w:val="EndNoteBibliography"/>
        <w:spacing w:after="0"/>
        <w:ind w:left="720" w:hanging="720"/>
      </w:pPr>
      <w:r w:rsidRPr="00C2246B">
        <w:tab/>
        <w:t>2007</w:t>
      </w:r>
      <w:r w:rsidRPr="00C2246B">
        <w:tab/>
        <w:t>Trichostatin A increases SMN expression and survival in a mouse model of spinal muscular atrophy. The Journal of clinical investigation 117(117 (3)):659-671.</w:t>
      </w:r>
    </w:p>
    <w:p w14:paraId="2658506B" w14:textId="77777777" w:rsidR="00C2246B" w:rsidRPr="00C2246B" w:rsidRDefault="00C2246B" w:rsidP="00C2246B">
      <w:pPr>
        <w:pStyle w:val="EndNoteBibliography"/>
      </w:pPr>
      <w:r w:rsidRPr="00C2246B">
        <w:t>Bassil, Fares, et al.</w:t>
      </w:r>
    </w:p>
    <w:p w14:paraId="3C2CE6F1" w14:textId="77777777" w:rsidR="00C2246B" w:rsidRPr="00C2246B" w:rsidRDefault="00C2246B" w:rsidP="00C2246B">
      <w:pPr>
        <w:pStyle w:val="EndNoteBibliography"/>
        <w:spacing w:after="0"/>
        <w:ind w:left="720" w:hanging="720"/>
      </w:pPr>
      <w:r w:rsidRPr="00C2246B">
        <w:tab/>
        <w:t>2014</w:t>
      </w:r>
      <w:r w:rsidRPr="00C2246B">
        <w:tab/>
        <w:t>Insulin, IGF-1 and GLP-1 signaling in neurodegenerative disorders: Targets for disease modification? Progress in neurobiology 118:1-18.</w:t>
      </w:r>
    </w:p>
    <w:p w14:paraId="4058F698" w14:textId="77777777" w:rsidR="00C2246B" w:rsidRPr="00C2246B" w:rsidRDefault="00C2246B" w:rsidP="00C2246B">
      <w:pPr>
        <w:pStyle w:val="EndNoteBibliography"/>
      </w:pPr>
      <w:r w:rsidRPr="00C2246B">
        <w:t>Bäumer, Dirk, et al.</w:t>
      </w:r>
    </w:p>
    <w:p w14:paraId="7E6653BB" w14:textId="77777777" w:rsidR="00C2246B" w:rsidRPr="00C2246B" w:rsidRDefault="00C2246B" w:rsidP="00C2246B">
      <w:pPr>
        <w:pStyle w:val="EndNoteBibliography"/>
        <w:spacing w:after="0"/>
        <w:ind w:left="720" w:hanging="720"/>
      </w:pPr>
      <w:r w:rsidRPr="00C2246B">
        <w:tab/>
        <w:t>2009</w:t>
      </w:r>
      <w:r w:rsidRPr="00C2246B">
        <w:tab/>
        <w:t>Alternative splicing events are a late feature of pathology in a mouse model of spinal muscular atrophy. PLoS genetics 5(12):e1000773.</w:t>
      </w:r>
    </w:p>
    <w:p w14:paraId="448FDF80" w14:textId="77777777" w:rsidR="00C2246B" w:rsidRPr="00C2246B" w:rsidRDefault="00C2246B" w:rsidP="00C2246B">
      <w:pPr>
        <w:pStyle w:val="EndNoteBibliography"/>
      </w:pPr>
      <w:r w:rsidRPr="00C2246B">
        <w:t>Bernal, Sara, et al.</w:t>
      </w:r>
    </w:p>
    <w:p w14:paraId="1269612D" w14:textId="77777777" w:rsidR="00C2246B" w:rsidRPr="00C2246B" w:rsidRDefault="00C2246B" w:rsidP="00C2246B">
      <w:pPr>
        <w:pStyle w:val="EndNoteBibliography"/>
        <w:spacing w:after="0"/>
        <w:ind w:left="720" w:hanging="720"/>
      </w:pPr>
      <w:r w:rsidRPr="00C2246B">
        <w:tab/>
        <w:t>2011</w:t>
      </w:r>
      <w:r w:rsidRPr="00C2246B">
        <w:tab/>
        <w:t>Plastin 3 expression in discordant spinal muscular atrophy (SMA) siblings. Neuromuscular Disorders 21(6):413-419.</w:t>
      </w:r>
    </w:p>
    <w:p w14:paraId="77258640" w14:textId="77777777" w:rsidR="00C2246B" w:rsidRPr="00C2246B" w:rsidRDefault="00C2246B" w:rsidP="00C2246B">
      <w:pPr>
        <w:pStyle w:val="EndNoteBibliography"/>
      </w:pPr>
      <w:r w:rsidRPr="00C2246B">
        <w:t>Bertrandy, Solange, et al.</w:t>
      </w:r>
    </w:p>
    <w:p w14:paraId="03613016" w14:textId="77777777" w:rsidR="00C2246B" w:rsidRPr="00C2246B" w:rsidRDefault="00C2246B" w:rsidP="00C2246B">
      <w:pPr>
        <w:pStyle w:val="EndNoteBibliography"/>
        <w:spacing w:after="0"/>
        <w:ind w:left="720" w:hanging="720"/>
      </w:pPr>
      <w:r w:rsidRPr="00C2246B">
        <w:tab/>
        <w:t>1999</w:t>
      </w:r>
      <w:r w:rsidRPr="00C2246B">
        <w:tab/>
        <w:t>The RNA-binding properties of SMN: deletion analysis of the zebrafish orthologue defines domains conserved in evolution. Human molecular genetics 8(5):775-782.</w:t>
      </w:r>
    </w:p>
    <w:p w14:paraId="07D1DCE8" w14:textId="77777777" w:rsidR="00C2246B" w:rsidRPr="00C2246B" w:rsidRDefault="00C2246B" w:rsidP="00C2246B">
      <w:pPr>
        <w:pStyle w:val="EndNoteBibliography"/>
      </w:pPr>
      <w:r w:rsidRPr="00C2246B">
        <w:t>Bezakova, Gabriela, and Markus A Ruegg</w:t>
      </w:r>
    </w:p>
    <w:p w14:paraId="3F634E37" w14:textId="77777777" w:rsidR="00C2246B" w:rsidRPr="00C2246B" w:rsidRDefault="00C2246B" w:rsidP="00C2246B">
      <w:pPr>
        <w:pStyle w:val="EndNoteBibliography"/>
        <w:spacing w:after="0"/>
        <w:ind w:left="720" w:hanging="720"/>
      </w:pPr>
      <w:r w:rsidRPr="00C2246B">
        <w:tab/>
        <w:t>2003</w:t>
      </w:r>
      <w:r w:rsidRPr="00C2246B">
        <w:tab/>
        <w:t>New insights into the roles of agrin. Nature Reviews Molecular Cell Biology 4(4):295-309.</w:t>
      </w:r>
    </w:p>
    <w:p w14:paraId="5C3812AA" w14:textId="77777777" w:rsidR="00C2246B" w:rsidRPr="00C2246B" w:rsidRDefault="00C2246B" w:rsidP="00C2246B">
      <w:pPr>
        <w:pStyle w:val="EndNoteBibliography"/>
      </w:pPr>
      <w:r w:rsidRPr="00C2246B">
        <w:t>Biondi, Olivier, et al.</w:t>
      </w:r>
    </w:p>
    <w:p w14:paraId="2FC375A3" w14:textId="77777777" w:rsidR="00C2246B" w:rsidRPr="00C2246B" w:rsidRDefault="00C2246B" w:rsidP="00C2246B">
      <w:pPr>
        <w:pStyle w:val="EndNoteBibliography"/>
        <w:spacing w:after="0"/>
        <w:ind w:left="720" w:hanging="720"/>
      </w:pPr>
      <w:r w:rsidRPr="00C2246B">
        <w:tab/>
        <w:t>2010</w:t>
      </w:r>
      <w:r w:rsidRPr="00C2246B">
        <w:tab/>
        <w:t>In vivo NMDA receptor activation accelerates motor unit maturation, protects spinal motor neurons, and enhances SMN2 gene expression in severe spinal muscular atrophy mice. The Journal of Neuroscience 30(34):11288-11299.</w:t>
      </w:r>
    </w:p>
    <w:p w14:paraId="18C4F538" w14:textId="77777777" w:rsidR="00C2246B" w:rsidRPr="00C2246B" w:rsidRDefault="00C2246B" w:rsidP="00C2246B">
      <w:pPr>
        <w:pStyle w:val="EndNoteBibliography"/>
      </w:pPr>
      <w:r w:rsidRPr="00C2246B">
        <w:t>Biondi, Olivier, et al.</w:t>
      </w:r>
    </w:p>
    <w:p w14:paraId="3A4FB202" w14:textId="77777777" w:rsidR="00C2246B" w:rsidRPr="00C2246B" w:rsidRDefault="00C2246B" w:rsidP="00C2246B">
      <w:pPr>
        <w:pStyle w:val="EndNoteBibliography"/>
        <w:spacing w:after="0"/>
        <w:ind w:left="720" w:hanging="720"/>
      </w:pPr>
      <w:r w:rsidRPr="00C2246B">
        <w:tab/>
        <w:t>2008</w:t>
      </w:r>
      <w:r w:rsidRPr="00C2246B">
        <w:tab/>
        <w:t>Exercise-induced activation of NMDA receptor promotes motor unit development and survival in a type 2 spinal muscular atrophy model mouse. The Journal of Neuroscience 28(4):953-962.</w:t>
      </w:r>
    </w:p>
    <w:p w14:paraId="4EB2860C" w14:textId="77777777" w:rsidR="00C2246B" w:rsidRPr="00C2246B" w:rsidRDefault="00C2246B" w:rsidP="00C2246B">
      <w:pPr>
        <w:pStyle w:val="EndNoteBibliography"/>
      </w:pPr>
      <w:r w:rsidRPr="00C2246B">
        <w:t>Bloom, Ona, et al.</w:t>
      </w:r>
    </w:p>
    <w:p w14:paraId="2D66173A" w14:textId="77777777" w:rsidR="00C2246B" w:rsidRPr="00C2246B" w:rsidRDefault="00C2246B" w:rsidP="00C2246B">
      <w:pPr>
        <w:pStyle w:val="EndNoteBibliography"/>
        <w:spacing w:after="0"/>
        <w:ind w:left="720" w:hanging="720"/>
      </w:pPr>
      <w:r w:rsidRPr="00C2246B">
        <w:tab/>
        <w:t>2003</w:t>
      </w:r>
      <w:r w:rsidRPr="00C2246B">
        <w:tab/>
        <w:t>Colocalization of synapsin and actin during synaptic vesicle recycling. The Journal of cell biology 161(4):737-747.</w:t>
      </w:r>
    </w:p>
    <w:p w14:paraId="6629EAD2" w14:textId="77777777" w:rsidR="00C2246B" w:rsidRPr="00C2246B" w:rsidRDefault="00C2246B" w:rsidP="00C2246B">
      <w:pPr>
        <w:pStyle w:val="EndNoteBibliography"/>
      </w:pPr>
      <w:r w:rsidRPr="00C2246B">
        <w:t>Bosch-Marcé, Marta, et al.</w:t>
      </w:r>
    </w:p>
    <w:p w14:paraId="4EA5F4C7" w14:textId="77777777" w:rsidR="00C2246B" w:rsidRPr="00C2246B" w:rsidRDefault="00C2246B" w:rsidP="00C2246B">
      <w:pPr>
        <w:pStyle w:val="EndNoteBibliography"/>
        <w:spacing w:after="0"/>
        <w:ind w:left="720" w:hanging="720"/>
      </w:pPr>
      <w:r w:rsidRPr="00C2246B">
        <w:tab/>
        <w:t>2011</w:t>
      </w:r>
      <w:r w:rsidRPr="00C2246B">
        <w:tab/>
        <w:t>Increased IGF-1 in muscle modulates the phenotype of severe SMA mice. Human molecular genetics 20(9):1844-1853.</w:t>
      </w:r>
    </w:p>
    <w:p w14:paraId="224B65DA" w14:textId="77777777" w:rsidR="00C2246B" w:rsidRPr="00C2246B" w:rsidRDefault="00C2246B" w:rsidP="00C2246B">
      <w:pPr>
        <w:pStyle w:val="EndNoteBibliography"/>
      </w:pPr>
      <w:r w:rsidRPr="00C2246B">
        <w:t>Bowerman, Mélissa, et al.</w:t>
      </w:r>
    </w:p>
    <w:p w14:paraId="4F82A605" w14:textId="77777777" w:rsidR="00C2246B" w:rsidRPr="00C2246B" w:rsidRDefault="00C2246B" w:rsidP="00C2246B">
      <w:pPr>
        <w:pStyle w:val="EndNoteBibliography"/>
        <w:spacing w:after="0"/>
        <w:ind w:left="720" w:hanging="720"/>
      </w:pPr>
      <w:r w:rsidRPr="00C2246B">
        <w:tab/>
        <w:t>2009</w:t>
      </w:r>
      <w:r w:rsidRPr="00C2246B">
        <w:tab/>
        <w:t>SMN, profilin IIa and plastin 3: a link between the deregulation of actin dynamics and SMA pathogenesis. Molecular and Cellular Neuroscience 42(1):66-74.</w:t>
      </w:r>
    </w:p>
    <w:p w14:paraId="2F1193AA" w14:textId="77777777" w:rsidR="00C2246B" w:rsidRPr="00C2246B" w:rsidRDefault="00C2246B" w:rsidP="00C2246B">
      <w:pPr>
        <w:pStyle w:val="EndNoteBibliography"/>
      </w:pPr>
      <w:r w:rsidRPr="00C2246B">
        <w:t>Bowerman, Mélissa, et al.</w:t>
      </w:r>
    </w:p>
    <w:p w14:paraId="3F73E245" w14:textId="77777777" w:rsidR="00C2246B" w:rsidRPr="00C2246B" w:rsidRDefault="00C2246B" w:rsidP="00C2246B">
      <w:pPr>
        <w:pStyle w:val="EndNoteBibliography"/>
        <w:spacing w:after="0"/>
        <w:ind w:left="720" w:hanging="720"/>
      </w:pPr>
      <w:r w:rsidRPr="00C2246B">
        <w:tab/>
        <w:t>2010</w:t>
      </w:r>
      <w:r w:rsidRPr="00C2246B">
        <w:tab/>
        <w:t>Rho-kinase inactivation prolongs survival of an intermediate SMA mouse model. Human molecular genetics 19(8):1468-1478.</w:t>
      </w:r>
    </w:p>
    <w:p w14:paraId="5FDAABBD" w14:textId="77777777" w:rsidR="00C2246B" w:rsidRPr="00C2246B" w:rsidRDefault="00C2246B" w:rsidP="00C2246B">
      <w:pPr>
        <w:pStyle w:val="EndNoteBibliography"/>
      </w:pPr>
      <w:r w:rsidRPr="00C2246B">
        <w:t>Boyd, Penelope J, et al.</w:t>
      </w:r>
    </w:p>
    <w:p w14:paraId="621016A5" w14:textId="77777777" w:rsidR="00C2246B" w:rsidRPr="00C2246B" w:rsidRDefault="00C2246B" w:rsidP="00C2246B">
      <w:pPr>
        <w:pStyle w:val="EndNoteBibliography"/>
        <w:spacing w:after="0"/>
        <w:ind w:left="720" w:hanging="720"/>
      </w:pPr>
      <w:r w:rsidRPr="00C2246B">
        <w:tab/>
        <w:t>2017</w:t>
      </w:r>
      <w:r w:rsidRPr="00C2246B">
        <w:tab/>
        <w:t>Bioenergetic status modulates motor neuron vulnerability and pathogenesis in a zebrafish model of spinal muscular atrophy. PLoS genetics 13(4):e1006744.</w:t>
      </w:r>
    </w:p>
    <w:p w14:paraId="59340145" w14:textId="77777777" w:rsidR="00C2246B" w:rsidRPr="00C2246B" w:rsidRDefault="00C2246B" w:rsidP="00C2246B">
      <w:pPr>
        <w:pStyle w:val="EndNoteBibliography"/>
      </w:pPr>
      <w:r w:rsidRPr="00C2246B">
        <w:t>Brahe, Christina, et al.</w:t>
      </w:r>
    </w:p>
    <w:p w14:paraId="65237338" w14:textId="77777777" w:rsidR="00C2246B" w:rsidRPr="00C2246B" w:rsidRDefault="00C2246B" w:rsidP="00C2246B">
      <w:pPr>
        <w:pStyle w:val="EndNoteBibliography"/>
        <w:spacing w:after="0"/>
        <w:ind w:left="720" w:hanging="720"/>
      </w:pPr>
      <w:r w:rsidRPr="00C2246B">
        <w:tab/>
        <w:t>2004</w:t>
      </w:r>
      <w:r w:rsidRPr="00C2246B">
        <w:tab/>
        <w:t>Phenylbutyrate increases SMN gene expression in spinal muscular atrophy patients. European Journal of Human Genetics 13(2):256-259.</w:t>
      </w:r>
    </w:p>
    <w:p w14:paraId="7B768556" w14:textId="77777777" w:rsidR="00C2246B" w:rsidRPr="00C2246B" w:rsidRDefault="00C2246B" w:rsidP="00C2246B">
      <w:pPr>
        <w:pStyle w:val="EndNoteBibliography"/>
      </w:pPr>
      <w:r w:rsidRPr="00C2246B">
        <w:t>Brenner, HR, T Lømo, and R Williamson</w:t>
      </w:r>
    </w:p>
    <w:p w14:paraId="767F6AB2" w14:textId="77777777" w:rsidR="00C2246B" w:rsidRPr="00C2246B" w:rsidRDefault="00C2246B" w:rsidP="00C2246B">
      <w:pPr>
        <w:pStyle w:val="EndNoteBibliography"/>
        <w:spacing w:after="0"/>
        <w:ind w:left="720" w:hanging="720"/>
      </w:pPr>
      <w:r w:rsidRPr="00C2246B">
        <w:tab/>
        <w:t>1987</w:t>
      </w:r>
      <w:r w:rsidRPr="00C2246B">
        <w:tab/>
        <w:t>Control of end-plate channel properties by neurotrophic effects and by muscle activity in rat. The Journal of physiology 388(1):367-381.</w:t>
      </w:r>
    </w:p>
    <w:p w14:paraId="528183E0" w14:textId="77777777" w:rsidR="00C2246B" w:rsidRPr="00C2246B" w:rsidRDefault="00C2246B" w:rsidP="00C2246B">
      <w:pPr>
        <w:pStyle w:val="EndNoteBibliography"/>
      </w:pPr>
      <w:r w:rsidRPr="00C2246B">
        <w:t>Brewer, Gregory J, and John R Torricelli</w:t>
      </w:r>
    </w:p>
    <w:p w14:paraId="016307D9" w14:textId="77777777" w:rsidR="00C2246B" w:rsidRPr="00C2246B" w:rsidRDefault="00C2246B" w:rsidP="00C2246B">
      <w:pPr>
        <w:pStyle w:val="EndNoteBibliography"/>
        <w:spacing w:after="0"/>
        <w:ind w:left="720" w:hanging="720"/>
      </w:pPr>
      <w:r w:rsidRPr="00C2246B">
        <w:tab/>
        <w:t>2007</w:t>
      </w:r>
      <w:r w:rsidRPr="00C2246B">
        <w:tab/>
        <w:t>Isolation and culture of adult neurons and neurospheres. Nature protocols 2(6):1490-1498.</w:t>
      </w:r>
    </w:p>
    <w:p w14:paraId="19CAA184" w14:textId="77777777" w:rsidR="00C2246B" w:rsidRPr="00C2246B" w:rsidRDefault="00C2246B" w:rsidP="00C2246B">
      <w:pPr>
        <w:pStyle w:val="EndNoteBibliography"/>
      </w:pPr>
      <w:r w:rsidRPr="00C2246B">
        <w:t>Brichta, L, et al.</w:t>
      </w:r>
    </w:p>
    <w:p w14:paraId="714FBB0C" w14:textId="77777777" w:rsidR="00C2246B" w:rsidRPr="00C2246B" w:rsidRDefault="00C2246B" w:rsidP="00C2246B">
      <w:pPr>
        <w:pStyle w:val="EndNoteBibliography"/>
        <w:spacing w:after="0"/>
        <w:ind w:left="720" w:hanging="720"/>
      </w:pPr>
      <w:r w:rsidRPr="00C2246B">
        <w:tab/>
        <w:t>2003</w:t>
      </w:r>
      <w:r w:rsidRPr="00C2246B">
        <w:tab/>
        <w:t>Valproic acid increases the SMN2 protein level: a well-known drug as a potential therapy for spinal muscular atrophy. Human molecular genetics 12(19):2481-2489.</w:t>
      </w:r>
    </w:p>
    <w:p w14:paraId="7B0BD9B6" w14:textId="77777777" w:rsidR="00C2246B" w:rsidRPr="00C2246B" w:rsidRDefault="00C2246B" w:rsidP="00C2246B">
      <w:pPr>
        <w:pStyle w:val="EndNoteBibliography"/>
      </w:pPr>
      <w:r w:rsidRPr="00C2246B">
        <w:t>Brockington, Alice, et al.</w:t>
      </w:r>
    </w:p>
    <w:p w14:paraId="2889662E" w14:textId="77777777" w:rsidR="00C2246B" w:rsidRPr="00C2246B" w:rsidRDefault="00C2246B" w:rsidP="00C2246B">
      <w:pPr>
        <w:pStyle w:val="EndNoteBibliography"/>
        <w:spacing w:after="0"/>
        <w:ind w:left="720" w:hanging="720"/>
      </w:pPr>
      <w:r w:rsidRPr="00C2246B">
        <w:tab/>
        <w:t>2013</w:t>
      </w:r>
      <w:r w:rsidRPr="00C2246B">
        <w:tab/>
        <w:t>Unravelling the enigma of selective vulnerability in neurodegeneration: motor neurons resistant to degeneration in ALS show distinct gene expression characteristics and decreased susceptibility to excitotoxicity. Acta neuropathologica 125(1):95-109.</w:t>
      </w:r>
    </w:p>
    <w:p w14:paraId="3D0496A8" w14:textId="77777777" w:rsidR="00C2246B" w:rsidRPr="00C2246B" w:rsidRDefault="00C2246B" w:rsidP="00C2246B">
      <w:pPr>
        <w:pStyle w:val="EndNoteBibliography"/>
      </w:pPr>
      <w:r w:rsidRPr="00C2246B">
        <w:t>Bronicki, Lucas M, and Bernard J Jasmin</w:t>
      </w:r>
    </w:p>
    <w:p w14:paraId="4EF89630" w14:textId="77777777" w:rsidR="00C2246B" w:rsidRPr="00C2246B" w:rsidRDefault="00C2246B" w:rsidP="00C2246B">
      <w:pPr>
        <w:pStyle w:val="EndNoteBibliography"/>
        <w:spacing w:after="0"/>
        <w:ind w:left="720" w:hanging="720"/>
      </w:pPr>
      <w:r w:rsidRPr="00C2246B">
        <w:tab/>
        <w:t>2013</w:t>
      </w:r>
      <w:r w:rsidRPr="00C2246B">
        <w:tab/>
        <w:t>Emerging complexity of the HuD/ELAVl4 gene; implications for neuronal development, function, and dysfunction. Rna 19(8):1019-1037.</w:t>
      </w:r>
    </w:p>
    <w:p w14:paraId="17B688C0" w14:textId="77777777" w:rsidR="00C2246B" w:rsidRPr="00C2246B" w:rsidRDefault="00C2246B" w:rsidP="00C2246B">
      <w:pPr>
        <w:pStyle w:val="EndNoteBibliography"/>
      </w:pPr>
      <w:r w:rsidRPr="00C2246B">
        <w:t>Bruijn, Lucie I, Timothy M Miller, and Don W Cleveland</w:t>
      </w:r>
    </w:p>
    <w:p w14:paraId="7C22853A" w14:textId="77777777" w:rsidR="00C2246B" w:rsidRPr="00C2246B" w:rsidRDefault="00C2246B" w:rsidP="00C2246B">
      <w:pPr>
        <w:pStyle w:val="EndNoteBibliography"/>
        <w:spacing w:after="0"/>
        <w:ind w:left="720" w:hanging="720"/>
      </w:pPr>
      <w:r w:rsidRPr="00C2246B">
        <w:tab/>
        <w:t>2004</w:t>
      </w:r>
      <w:r w:rsidRPr="00C2246B">
        <w:tab/>
        <w:t>Unraveling the mechanisms involved in motor neuron degeneration in ALS. Annu. Rev. Neurosci. 27:723-749.</w:t>
      </w:r>
    </w:p>
    <w:p w14:paraId="58592B4D" w14:textId="77777777" w:rsidR="00C2246B" w:rsidRPr="00C2246B" w:rsidRDefault="00C2246B" w:rsidP="00C2246B">
      <w:pPr>
        <w:pStyle w:val="EndNoteBibliography"/>
      </w:pPr>
      <w:r w:rsidRPr="00C2246B">
        <w:t>Button, Katherine S, et al.</w:t>
      </w:r>
    </w:p>
    <w:p w14:paraId="0E1006A7" w14:textId="77777777" w:rsidR="00C2246B" w:rsidRPr="00C2246B" w:rsidRDefault="00C2246B" w:rsidP="00C2246B">
      <w:pPr>
        <w:pStyle w:val="EndNoteBibliography"/>
        <w:spacing w:after="0"/>
        <w:ind w:left="720" w:hanging="720"/>
      </w:pPr>
      <w:r w:rsidRPr="00C2246B">
        <w:tab/>
        <w:t>2013</w:t>
      </w:r>
      <w:r w:rsidRPr="00C2246B">
        <w:tab/>
        <w:t>Power failure: why small sample size undermines the reliability of neuroscience. Nature Reviews Neuroscience 14(5):365-376.</w:t>
      </w:r>
    </w:p>
    <w:p w14:paraId="6A1DC858" w14:textId="77777777" w:rsidR="00C2246B" w:rsidRPr="00C2246B" w:rsidRDefault="00C2246B" w:rsidP="00C2246B">
      <w:pPr>
        <w:pStyle w:val="EndNoteBibliography"/>
      </w:pPr>
      <w:r w:rsidRPr="00C2246B">
        <w:t>Calza, Stefano, Davide Valentini, and Yudi Pawitan</w:t>
      </w:r>
    </w:p>
    <w:p w14:paraId="5AE0D741" w14:textId="77777777" w:rsidR="00C2246B" w:rsidRPr="00C2246B" w:rsidRDefault="00C2246B" w:rsidP="00C2246B">
      <w:pPr>
        <w:pStyle w:val="EndNoteBibliography"/>
        <w:spacing w:after="0"/>
        <w:ind w:left="720" w:hanging="720"/>
      </w:pPr>
      <w:r w:rsidRPr="00C2246B">
        <w:tab/>
        <w:t>2008</w:t>
      </w:r>
      <w:r w:rsidRPr="00C2246B">
        <w:tab/>
        <w:t>Normalization of oligonucleotide arrays based on the least-variant set of genes. BMC bioinformatics 9(1):140.</w:t>
      </w:r>
    </w:p>
    <w:p w14:paraId="0E96829A" w14:textId="77777777" w:rsidR="00C2246B" w:rsidRPr="00C2246B" w:rsidRDefault="00C2246B" w:rsidP="00C2246B">
      <w:pPr>
        <w:pStyle w:val="EndNoteBibliography"/>
      </w:pPr>
      <w:r w:rsidRPr="00C2246B">
        <w:t>Carrel, Tessa L, et al.</w:t>
      </w:r>
    </w:p>
    <w:p w14:paraId="3847F4A4" w14:textId="77777777" w:rsidR="00C2246B" w:rsidRPr="00C2246B" w:rsidRDefault="00C2246B" w:rsidP="00C2246B">
      <w:pPr>
        <w:pStyle w:val="EndNoteBibliography"/>
        <w:spacing w:after="0"/>
        <w:ind w:left="720" w:hanging="720"/>
      </w:pPr>
      <w:r w:rsidRPr="00C2246B">
        <w:tab/>
        <w:t>2006</w:t>
      </w:r>
      <w:r w:rsidRPr="00C2246B">
        <w:tab/>
        <w:t>Survival motor neuron function in motor axons is independent of functions required for small nuclear ribonucleoprotein biogenesis. The Journal of neuroscience 26(43):11014-11022.</w:t>
      </w:r>
    </w:p>
    <w:p w14:paraId="5EC5C73A" w14:textId="77777777" w:rsidR="00C2246B" w:rsidRPr="00C2246B" w:rsidRDefault="00C2246B" w:rsidP="00C2246B">
      <w:pPr>
        <w:pStyle w:val="EndNoteBibliography"/>
      </w:pPr>
      <w:r w:rsidRPr="00C2246B">
        <w:t>Chance, Britton, and Herrick Baltscheffsky</w:t>
      </w:r>
    </w:p>
    <w:p w14:paraId="35A776A6" w14:textId="77777777" w:rsidR="00C2246B" w:rsidRPr="00C2246B" w:rsidRDefault="00C2246B" w:rsidP="00C2246B">
      <w:pPr>
        <w:pStyle w:val="EndNoteBibliography"/>
        <w:spacing w:after="0"/>
        <w:ind w:left="720" w:hanging="720"/>
      </w:pPr>
      <w:r w:rsidRPr="00C2246B">
        <w:tab/>
        <w:t>1958</w:t>
      </w:r>
      <w:r w:rsidRPr="00C2246B">
        <w:tab/>
        <w:t>Respiratory enzymes in oxidative phosphorylation VII. Binding of intramitochondrial reduced pyridine nucleotide. Journal of Biological Chemistry 233(3):736-739.</w:t>
      </w:r>
    </w:p>
    <w:p w14:paraId="5F4FC5DA" w14:textId="77777777" w:rsidR="00C2246B" w:rsidRPr="00C2246B" w:rsidRDefault="00C2246B" w:rsidP="00C2246B">
      <w:pPr>
        <w:pStyle w:val="EndNoteBibliography"/>
      </w:pPr>
      <w:r w:rsidRPr="00C2246B">
        <w:t>Chang, Jan-Gowth, et al.</w:t>
      </w:r>
    </w:p>
    <w:p w14:paraId="2FF9AD73" w14:textId="77777777" w:rsidR="00C2246B" w:rsidRPr="00C2246B" w:rsidRDefault="00C2246B" w:rsidP="00C2246B">
      <w:pPr>
        <w:pStyle w:val="EndNoteBibliography"/>
        <w:spacing w:after="0"/>
        <w:ind w:left="720" w:hanging="720"/>
      </w:pPr>
      <w:r w:rsidRPr="00C2246B">
        <w:tab/>
        <w:t>2001</w:t>
      </w:r>
      <w:r w:rsidRPr="00C2246B">
        <w:tab/>
        <w:t>Treatment of spinal muscular atrophy by sodium butyrate. Proceedings of the National Academy of Sciences 98(17):9808-9813.</w:t>
      </w:r>
    </w:p>
    <w:p w14:paraId="7AB365F4" w14:textId="77777777" w:rsidR="00C2246B" w:rsidRPr="00C2246B" w:rsidRDefault="00C2246B" w:rsidP="00C2246B">
      <w:pPr>
        <w:pStyle w:val="EndNoteBibliography"/>
      </w:pPr>
      <w:r w:rsidRPr="00C2246B">
        <w:t>Cheever, Thomas R, Emily A Olson, and James M Ervasti</w:t>
      </w:r>
    </w:p>
    <w:p w14:paraId="78A3E81D" w14:textId="77777777" w:rsidR="00C2246B" w:rsidRPr="00C2246B" w:rsidRDefault="00C2246B" w:rsidP="00C2246B">
      <w:pPr>
        <w:pStyle w:val="EndNoteBibliography"/>
        <w:spacing w:after="0"/>
        <w:ind w:left="720" w:hanging="720"/>
      </w:pPr>
      <w:r w:rsidRPr="00C2246B">
        <w:tab/>
        <w:t>2011</w:t>
      </w:r>
      <w:r w:rsidRPr="00C2246B">
        <w:tab/>
        <w:t>Axonal regeneration and neuronal function are preserved in motor neurons lacking ss-actin in vivo. PLoS One 6(3):e17768.</w:t>
      </w:r>
    </w:p>
    <w:p w14:paraId="53B38489" w14:textId="77777777" w:rsidR="00C2246B" w:rsidRPr="00C2246B" w:rsidRDefault="00C2246B" w:rsidP="00C2246B">
      <w:pPr>
        <w:pStyle w:val="EndNoteBibliography"/>
      </w:pPr>
      <w:r w:rsidRPr="00C2246B">
        <w:t>Chen, Hung-Hsi, et al.</w:t>
      </w:r>
    </w:p>
    <w:p w14:paraId="2DFE191F" w14:textId="77777777" w:rsidR="00C2246B" w:rsidRPr="00C2246B" w:rsidRDefault="00C2246B" w:rsidP="00C2246B">
      <w:pPr>
        <w:pStyle w:val="EndNoteBibliography"/>
        <w:spacing w:after="0"/>
        <w:ind w:left="720" w:hanging="720"/>
      </w:pPr>
      <w:r w:rsidRPr="00C2246B">
        <w:tab/>
        <w:t>2008</w:t>
      </w:r>
      <w:r w:rsidRPr="00C2246B">
        <w:tab/>
        <w:t>The RNA binding protein hnRNP Q modulates the utilization of exon 7 in the survival motor neuron 2 (SMN2) gene. Molecular and cellular biology 28(22):6929-6938.</w:t>
      </w:r>
    </w:p>
    <w:p w14:paraId="61AA643E" w14:textId="77777777" w:rsidR="00C2246B" w:rsidRPr="00C2246B" w:rsidRDefault="00C2246B" w:rsidP="00C2246B">
      <w:pPr>
        <w:pStyle w:val="EndNoteBibliography"/>
      </w:pPr>
      <w:r w:rsidRPr="00C2246B">
        <w:t>Cho, Sunghee, et al.</w:t>
      </w:r>
    </w:p>
    <w:p w14:paraId="14CE2696" w14:textId="77777777" w:rsidR="00C2246B" w:rsidRPr="00C2246B" w:rsidRDefault="00C2246B" w:rsidP="00C2246B">
      <w:pPr>
        <w:pStyle w:val="EndNoteBibliography"/>
        <w:spacing w:after="0"/>
        <w:ind w:left="720" w:hanging="720"/>
      </w:pPr>
      <w:r w:rsidRPr="00C2246B">
        <w:tab/>
        <w:t>2014a</w:t>
      </w:r>
      <w:r w:rsidRPr="00C2246B">
        <w:tab/>
        <w:t>hnRNP M facilitates exon 7 inclusion of&lt; i&gt; SMN2&lt;/i&gt; pre-mRNA in spinal muscular atrophy by targeting an enhancer on exon 7. Biochimica et Biophysica Acta (BBA)-Gene Regulatory Mechanisms 1839(4):306-315.</w:t>
      </w:r>
    </w:p>
    <w:p w14:paraId="1417EDAC" w14:textId="77777777" w:rsidR="00C2246B" w:rsidRPr="00C2246B" w:rsidRDefault="00C2246B" w:rsidP="00C2246B">
      <w:pPr>
        <w:pStyle w:val="EndNoteBibliography"/>
      </w:pPr>
      <w:r w:rsidRPr="00C2246B">
        <w:t>Cho, Sunghee, et al.</w:t>
      </w:r>
    </w:p>
    <w:p w14:paraId="38AA1644" w14:textId="77777777" w:rsidR="00C2246B" w:rsidRPr="00C2246B" w:rsidRDefault="00C2246B" w:rsidP="00C2246B">
      <w:pPr>
        <w:pStyle w:val="EndNoteBibliography"/>
        <w:spacing w:after="0"/>
        <w:ind w:left="720" w:hanging="720"/>
      </w:pPr>
      <w:r w:rsidRPr="00C2246B">
        <w:tab/>
        <w:t>2014b</w:t>
      </w:r>
      <w:r w:rsidRPr="00C2246B">
        <w:tab/>
        <w:t>PSF contacts exon 7 of SMN2 pre-mRNA to promote exon 7 inclusion. Biochimica et Biophysica Acta (BBA)-Gene Regulatory Mechanisms 1839(6):517-525.</w:t>
      </w:r>
    </w:p>
    <w:p w14:paraId="579D4FFA" w14:textId="77777777" w:rsidR="00C2246B" w:rsidRPr="00C2246B" w:rsidRDefault="00C2246B" w:rsidP="00C2246B">
      <w:pPr>
        <w:pStyle w:val="EndNoteBibliography"/>
      </w:pPr>
      <w:r w:rsidRPr="00C2246B">
        <w:t>Cifuentes-Diaz, Carmen, et al.</w:t>
      </w:r>
    </w:p>
    <w:p w14:paraId="55F79B7A" w14:textId="77777777" w:rsidR="00C2246B" w:rsidRPr="00C2246B" w:rsidRDefault="00C2246B" w:rsidP="00C2246B">
      <w:pPr>
        <w:pStyle w:val="EndNoteBibliography"/>
        <w:spacing w:after="0"/>
        <w:ind w:left="720" w:hanging="720"/>
      </w:pPr>
      <w:r w:rsidRPr="00C2246B">
        <w:tab/>
        <w:t>2001</w:t>
      </w:r>
      <w:r w:rsidRPr="00C2246B">
        <w:tab/>
        <w:t>Deletion of murine SMN exon 7 directed to skeletal muscle leads to severe muscular dystrophy. The Journal of cell biology 152(5):1107-1114.</w:t>
      </w:r>
    </w:p>
    <w:p w14:paraId="2F764BA9" w14:textId="77777777" w:rsidR="00C2246B" w:rsidRPr="00C2246B" w:rsidRDefault="00C2246B" w:rsidP="00C2246B">
      <w:pPr>
        <w:pStyle w:val="EndNoteBibliography"/>
      </w:pPr>
      <w:r w:rsidRPr="00C2246B">
        <w:t>Coleman, Michael P, and Marc R Freeman</w:t>
      </w:r>
    </w:p>
    <w:p w14:paraId="2CC8DAAD" w14:textId="77777777" w:rsidR="00C2246B" w:rsidRPr="00C2246B" w:rsidRDefault="00C2246B" w:rsidP="00C2246B">
      <w:pPr>
        <w:pStyle w:val="EndNoteBibliography"/>
        <w:spacing w:after="0"/>
        <w:ind w:left="720" w:hanging="720"/>
      </w:pPr>
      <w:r w:rsidRPr="00C2246B">
        <w:tab/>
        <w:t>2010</w:t>
      </w:r>
      <w:r w:rsidRPr="00C2246B">
        <w:tab/>
        <w:t>Wallerian degeneration, wlds, and nmnat. Annual review of neuroscience 33:245-267.</w:t>
      </w:r>
    </w:p>
    <w:p w14:paraId="4DA8DEC3" w14:textId="77777777" w:rsidR="00C2246B" w:rsidRPr="00C2246B" w:rsidRDefault="00C2246B" w:rsidP="00C2246B">
      <w:pPr>
        <w:pStyle w:val="EndNoteBibliography"/>
      </w:pPr>
      <w:r w:rsidRPr="00C2246B">
        <w:t>Custer, Sara K, et al.</w:t>
      </w:r>
    </w:p>
    <w:p w14:paraId="10BD61BB" w14:textId="77777777" w:rsidR="00C2246B" w:rsidRPr="00C2246B" w:rsidRDefault="00C2246B" w:rsidP="00C2246B">
      <w:pPr>
        <w:pStyle w:val="EndNoteBibliography"/>
        <w:spacing w:after="0"/>
        <w:ind w:left="720" w:hanging="720"/>
      </w:pPr>
      <w:r w:rsidRPr="00C2246B">
        <w:tab/>
        <w:t>2013</w:t>
      </w:r>
      <w:r w:rsidRPr="00C2246B">
        <w:tab/>
        <w:t>Dilysine motifs in exon 2b of SMN protein mediate binding to the COPI vesicle protein α-COP and neurite outgrowth in a cell culture model of spinal muscular atrophy. Human molecular genetics 22(20):4043-4052.</w:t>
      </w:r>
    </w:p>
    <w:p w14:paraId="5AEAE051" w14:textId="77777777" w:rsidR="00C2246B" w:rsidRPr="00C2246B" w:rsidRDefault="00C2246B" w:rsidP="00C2246B">
      <w:pPr>
        <w:pStyle w:val="EndNoteBibliography"/>
      </w:pPr>
      <w:r w:rsidRPr="00C2246B">
        <w:t>De Ferrari, Giancarlo V, and Nibaldo C Inestrosa</w:t>
      </w:r>
    </w:p>
    <w:p w14:paraId="15DE44B6" w14:textId="77777777" w:rsidR="00C2246B" w:rsidRPr="00C2246B" w:rsidRDefault="00C2246B" w:rsidP="00C2246B">
      <w:pPr>
        <w:pStyle w:val="EndNoteBibliography"/>
        <w:spacing w:after="0"/>
        <w:ind w:left="720" w:hanging="720"/>
      </w:pPr>
      <w:r w:rsidRPr="00C2246B">
        <w:tab/>
        <w:t>2000</w:t>
      </w:r>
      <w:r w:rsidRPr="00C2246B">
        <w:tab/>
        <w:t>Wnt signaling function in Alzheimer’s disease. Brain research reviews 33(1):1-12.</w:t>
      </w:r>
    </w:p>
    <w:p w14:paraId="6698BA6D" w14:textId="77777777" w:rsidR="00C2246B" w:rsidRPr="00C2246B" w:rsidRDefault="00C2246B" w:rsidP="00C2246B">
      <w:pPr>
        <w:pStyle w:val="EndNoteBibliography"/>
      </w:pPr>
      <w:r w:rsidRPr="00C2246B">
        <w:t>Dertinger, Stephan KW, et al.</w:t>
      </w:r>
    </w:p>
    <w:p w14:paraId="1BA0A971" w14:textId="77777777" w:rsidR="00C2246B" w:rsidRPr="00C2246B" w:rsidRDefault="00C2246B" w:rsidP="00C2246B">
      <w:pPr>
        <w:pStyle w:val="EndNoteBibliography"/>
        <w:spacing w:after="0"/>
        <w:ind w:left="720" w:hanging="720"/>
      </w:pPr>
      <w:r w:rsidRPr="00C2246B">
        <w:tab/>
        <w:t>2002</w:t>
      </w:r>
      <w:r w:rsidRPr="00C2246B">
        <w:tab/>
        <w:t>Gradients of substrate-bound laminin orient axonal specification of neurons. Proceedings of the National Academy of Sciences 99(20):12542-12547.</w:t>
      </w:r>
    </w:p>
    <w:p w14:paraId="405BF1E5" w14:textId="77777777" w:rsidR="00C2246B" w:rsidRPr="00C2246B" w:rsidRDefault="00C2246B" w:rsidP="00C2246B">
      <w:pPr>
        <w:pStyle w:val="EndNoteBibliography"/>
      </w:pPr>
      <w:r w:rsidRPr="00C2246B">
        <w:t>Deschênes‐Furry, Julie, Nora Perrone‐Bizzozero, and Bernard J Jasmin</w:t>
      </w:r>
    </w:p>
    <w:p w14:paraId="72AF0A68" w14:textId="77777777" w:rsidR="00C2246B" w:rsidRPr="00C2246B" w:rsidRDefault="00C2246B" w:rsidP="00C2246B">
      <w:pPr>
        <w:pStyle w:val="EndNoteBibliography"/>
        <w:spacing w:after="0"/>
        <w:ind w:left="720" w:hanging="720"/>
      </w:pPr>
      <w:r w:rsidRPr="00C2246B">
        <w:tab/>
        <w:t>2006</w:t>
      </w:r>
      <w:r w:rsidRPr="00C2246B">
        <w:tab/>
        <w:t>The RNA‐binding protein HuD: a regulator of neuronal differentiation, maintenance and plasticity. Bioessays 28(8):822-833.</w:t>
      </w:r>
    </w:p>
    <w:p w14:paraId="6B8412BF" w14:textId="77777777" w:rsidR="00C2246B" w:rsidRPr="00C2246B" w:rsidRDefault="00C2246B" w:rsidP="00C2246B">
      <w:pPr>
        <w:pStyle w:val="EndNoteBibliography"/>
      </w:pPr>
      <w:r w:rsidRPr="00C2246B">
        <w:t>Dombert, Benjamin, et al.</w:t>
      </w:r>
    </w:p>
    <w:p w14:paraId="7EF28D61" w14:textId="77777777" w:rsidR="00C2246B" w:rsidRPr="00C2246B" w:rsidRDefault="00C2246B" w:rsidP="00C2246B">
      <w:pPr>
        <w:pStyle w:val="EndNoteBibliography"/>
        <w:spacing w:after="0"/>
        <w:ind w:left="720" w:hanging="720"/>
      </w:pPr>
      <w:r w:rsidRPr="00C2246B">
        <w:tab/>
        <w:t>2014</w:t>
      </w:r>
      <w:r w:rsidRPr="00C2246B">
        <w:tab/>
        <w:t>Presynaptic Localization of Smn and hnRNP R in Axon Terminals of Embryonic and Postnatal Mouse Motoneurons. PloS one 9(10):e110846.</w:t>
      </w:r>
    </w:p>
    <w:p w14:paraId="5533D69D" w14:textId="77777777" w:rsidR="00C2246B" w:rsidRPr="00C2246B" w:rsidRDefault="00C2246B" w:rsidP="00C2246B">
      <w:pPr>
        <w:pStyle w:val="EndNoteBibliography"/>
      </w:pPr>
      <w:r w:rsidRPr="00C2246B">
        <w:t>Donlin-Asp, Paul G, Gary J Bassell, and Wilfried Rossoll</w:t>
      </w:r>
    </w:p>
    <w:p w14:paraId="34B1EDE4" w14:textId="77777777" w:rsidR="00C2246B" w:rsidRPr="00C2246B" w:rsidRDefault="00C2246B" w:rsidP="00C2246B">
      <w:pPr>
        <w:pStyle w:val="EndNoteBibliography"/>
        <w:spacing w:after="0"/>
        <w:ind w:left="720" w:hanging="720"/>
      </w:pPr>
      <w:r w:rsidRPr="00C2246B">
        <w:tab/>
        <w:t>2016</w:t>
      </w:r>
      <w:r w:rsidRPr="00C2246B">
        <w:tab/>
        <w:t>A role for the survival of motor neuron protein in mRNP assembly and transport. Current opinion in neurobiology 39:53-61.</w:t>
      </w:r>
    </w:p>
    <w:p w14:paraId="0137A08F" w14:textId="77777777" w:rsidR="00C2246B" w:rsidRPr="00C2246B" w:rsidRDefault="00C2246B" w:rsidP="00C2246B">
      <w:pPr>
        <w:pStyle w:val="EndNoteBibliography"/>
      </w:pPr>
      <w:r w:rsidRPr="00C2246B">
        <w:t>Doussau, Frédéric, and George J Augustine</w:t>
      </w:r>
    </w:p>
    <w:p w14:paraId="28C6B806" w14:textId="77777777" w:rsidR="00C2246B" w:rsidRPr="00C2246B" w:rsidRDefault="00C2246B" w:rsidP="00C2246B">
      <w:pPr>
        <w:pStyle w:val="EndNoteBibliography"/>
        <w:spacing w:after="0"/>
        <w:ind w:left="720" w:hanging="720"/>
      </w:pPr>
      <w:r w:rsidRPr="00C2246B">
        <w:tab/>
        <w:t>2000</w:t>
      </w:r>
      <w:r w:rsidRPr="00C2246B">
        <w:tab/>
        <w:t>The actin cytoskeleton and neurotransmitter release: an overview. Biochimie 82(4):353-363.</w:t>
      </w:r>
    </w:p>
    <w:p w14:paraId="7731FA1D" w14:textId="77777777" w:rsidR="00C2246B" w:rsidRPr="00C2246B" w:rsidRDefault="00C2246B" w:rsidP="00C2246B">
      <w:pPr>
        <w:pStyle w:val="EndNoteBibliography"/>
      </w:pPr>
      <w:r w:rsidRPr="00C2246B">
        <w:t>Dressman, Devin, et al.</w:t>
      </w:r>
    </w:p>
    <w:p w14:paraId="01C34F89" w14:textId="77777777" w:rsidR="00C2246B" w:rsidRPr="00C2246B" w:rsidRDefault="00C2246B" w:rsidP="00C2246B">
      <w:pPr>
        <w:pStyle w:val="EndNoteBibliography"/>
        <w:spacing w:after="0"/>
        <w:ind w:left="720" w:hanging="720"/>
      </w:pPr>
      <w:r w:rsidRPr="00C2246B">
        <w:tab/>
        <w:t>2007</w:t>
      </w:r>
      <w:r w:rsidRPr="00C2246B">
        <w:tab/>
        <w:t>X-linked infantile spinal muscular atrophy: clinical definition and molecular mapping. Genetics in Medicine 9(1):52-60.</w:t>
      </w:r>
    </w:p>
    <w:p w14:paraId="6B7C82B4" w14:textId="77777777" w:rsidR="00C2246B" w:rsidRPr="00C2246B" w:rsidRDefault="00C2246B" w:rsidP="00C2246B">
      <w:pPr>
        <w:pStyle w:val="EndNoteBibliography"/>
      </w:pPr>
      <w:r w:rsidRPr="00C2246B">
        <w:t>Dubowitz, V.</w:t>
      </w:r>
    </w:p>
    <w:p w14:paraId="752232CB" w14:textId="77777777" w:rsidR="00C2246B" w:rsidRPr="00C2246B" w:rsidRDefault="00C2246B" w:rsidP="00C2246B">
      <w:pPr>
        <w:pStyle w:val="EndNoteBibliography"/>
        <w:spacing w:after="0"/>
        <w:ind w:left="720" w:hanging="720"/>
      </w:pPr>
      <w:r w:rsidRPr="00C2246B">
        <w:tab/>
        <w:t>1978</w:t>
      </w:r>
      <w:r w:rsidRPr="00C2246B">
        <w:tab/>
        <w:t>Muscle disorders in childhood. Major Probl Clin Pediatr 16:iii-xiii, 1-282.</w:t>
      </w:r>
    </w:p>
    <w:p w14:paraId="6F37ED0F" w14:textId="77777777" w:rsidR="00C2246B" w:rsidRPr="00C2246B" w:rsidRDefault="00C2246B" w:rsidP="00C2246B">
      <w:pPr>
        <w:pStyle w:val="EndNoteBibliography"/>
      </w:pPr>
      <w:r w:rsidRPr="00C2246B">
        <w:t>Eisenberg, Eli, and Erez Y Levanon</w:t>
      </w:r>
    </w:p>
    <w:p w14:paraId="1FFD9219" w14:textId="77777777" w:rsidR="00C2246B" w:rsidRPr="00C2246B" w:rsidRDefault="00C2246B" w:rsidP="00C2246B">
      <w:pPr>
        <w:pStyle w:val="EndNoteBibliography"/>
        <w:spacing w:after="0"/>
        <w:ind w:left="720" w:hanging="720"/>
      </w:pPr>
      <w:r w:rsidRPr="00C2246B">
        <w:tab/>
        <w:t>2013</w:t>
      </w:r>
      <w:r w:rsidRPr="00C2246B">
        <w:tab/>
        <w:t>Human housekeeping genes, revisited. Trends in Genetics 29(10):569-574.</w:t>
      </w:r>
    </w:p>
    <w:p w14:paraId="220EA9F1" w14:textId="77777777" w:rsidR="00C2246B" w:rsidRPr="00C2246B" w:rsidRDefault="00C2246B" w:rsidP="00C2246B">
      <w:pPr>
        <w:pStyle w:val="EndNoteBibliography"/>
      </w:pPr>
      <w:r w:rsidRPr="00C2246B">
        <w:t>Enjin, Anders, et al.</w:t>
      </w:r>
    </w:p>
    <w:p w14:paraId="3F5C783E" w14:textId="77777777" w:rsidR="00C2246B" w:rsidRPr="00C2246B" w:rsidRDefault="00C2246B" w:rsidP="00C2246B">
      <w:pPr>
        <w:pStyle w:val="EndNoteBibliography"/>
        <w:spacing w:after="0"/>
        <w:ind w:left="720" w:hanging="720"/>
      </w:pPr>
      <w:r w:rsidRPr="00C2246B">
        <w:tab/>
        <w:t>2010</w:t>
      </w:r>
      <w:r w:rsidRPr="00C2246B">
        <w:tab/>
        <w:t>Identification of novel spinal cholinergic genetic subtypes disclose Chodl and Pitx2 as markers for fast motor neurons and partition cells. Journal of Comparative Neurology 518(12):2284-2304.</w:t>
      </w:r>
    </w:p>
    <w:p w14:paraId="45B62438" w14:textId="77777777" w:rsidR="00C2246B" w:rsidRPr="00C2246B" w:rsidRDefault="00C2246B" w:rsidP="00C2246B">
      <w:pPr>
        <w:pStyle w:val="EndNoteBibliography"/>
      </w:pPr>
      <w:r w:rsidRPr="00C2246B">
        <w:t>Evgrafov, Oleg V, et al.</w:t>
      </w:r>
    </w:p>
    <w:p w14:paraId="2A5070AF" w14:textId="77777777" w:rsidR="00C2246B" w:rsidRPr="00C2246B" w:rsidRDefault="00C2246B" w:rsidP="00C2246B">
      <w:pPr>
        <w:pStyle w:val="EndNoteBibliography"/>
        <w:spacing w:after="0"/>
        <w:ind w:left="720" w:hanging="720"/>
      </w:pPr>
      <w:r w:rsidRPr="00C2246B">
        <w:tab/>
        <w:t>2004</w:t>
      </w:r>
      <w:r w:rsidRPr="00C2246B">
        <w:tab/>
        <w:t>Mutant small heat-shock protein 27 causes axonal Charcot-Marie-Tooth disease and distal hereditary motor neuropathy. Nature genetics 36(6):602-606.</w:t>
      </w:r>
    </w:p>
    <w:p w14:paraId="6C32E224" w14:textId="77777777" w:rsidR="00C2246B" w:rsidRPr="00C2246B" w:rsidRDefault="00C2246B" w:rsidP="00C2246B">
      <w:pPr>
        <w:pStyle w:val="EndNoteBibliography"/>
      </w:pPr>
      <w:r w:rsidRPr="00C2246B">
        <w:t>Fallini, Claudia, Gary J Bassell, and Wilfried Rossoll</w:t>
      </w:r>
    </w:p>
    <w:p w14:paraId="4C869671" w14:textId="77777777" w:rsidR="00C2246B" w:rsidRPr="00C2246B" w:rsidRDefault="00C2246B" w:rsidP="00C2246B">
      <w:pPr>
        <w:pStyle w:val="EndNoteBibliography"/>
        <w:spacing w:after="0"/>
        <w:ind w:left="720" w:hanging="720"/>
      </w:pPr>
      <w:r w:rsidRPr="00C2246B">
        <w:tab/>
        <w:t>2012</w:t>
      </w:r>
      <w:r w:rsidRPr="00C2246B">
        <w:tab/>
        <w:t>Spinal muscular atrophy: The role of SMN in axonal mRNA regulation. Brain research 1462:81-92.</w:t>
      </w:r>
    </w:p>
    <w:p w14:paraId="3B823CDD" w14:textId="77777777" w:rsidR="00C2246B" w:rsidRPr="00C2246B" w:rsidRDefault="00C2246B" w:rsidP="00C2246B">
      <w:pPr>
        <w:pStyle w:val="EndNoteBibliography"/>
      </w:pPr>
      <w:r w:rsidRPr="00C2246B">
        <w:t>Fallini, Claudia, et al.</w:t>
      </w:r>
    </w:p>
    <w:p w14:paraId="23827471" w14:textId="77777777" w:rsidR="00C2246B" w:rsidRPr="00C2246B" w:rsidRDefault="00C2246B" w:rsidP="00C2246B">
      <w:pPr>
        <w:pStyle w:val="EndNoteBibliography"/>
        <w:spacing w:after="0"/>
        <w:ind w:left="720" w:hanging="720"/>
      </w:pPr>
      <w:r w:rsidRPr="00C2246B">
        <w:tab/>
        <w:t>2016</w:t>
      </w:r>
      <w:r w:rsidRPr="00C2246B">
        <w:tab/>
        <w:t>Deficiency of the Survival of Motor Neuron Protein Impairs mRNA Localization and Local Translation in the Growth Cone of Motor Neurons. The Journal of Neuroscience 36(13):3811-3820.</w:t>
      </w:r>
    </w:p>
    <w:p w14:paraId="1D3D7E74" w14:textId="77777777" w:rsidR="00C2246B" w:rsidRPr="00C2246B" w:rsidRDefault="00C2246B" w:rsidP="00C2246B">
      <w:pPr>
        <w:pStyle w:val="EndNoteBibliography"/>
      </w:pPr>
      <w:r w:rsidRPr="00C2246B">
        <w:t>Fallini, Claudia, et al.</w:t>
      </w:r>
    </w:p>
    <w:p w14:paraId="0207BDDE" w14:textId="77777777" w:rsidR="00C2246B" w:rsidRPr="00C2246B" w:rsidRDefault="00C2246B" w:rsidP="00C2246B">
      <w:pPr>
        <w:pStyle w:val="EndNoteBibliography"/>
        <w:spacing w:after="0"/>
        <w:ind w:left="720" w:hanging="720"/>
      </w:pPr>
      <w:r w:rsidRPr="00C2246B">
        <w:tab/>
        <w:t>2014</w:t>
      </w:r>
      <w:r w:rsidRPr="00C2246B">
        <w:tab/>
        <w:t>Dynamics of survival of motor neuron (SMN) protein interaction with the mRNA‐binding protein IMP1 facilitates its trafficking into motor neuron axons. Developmental neurobiology 74(3):319-332.</w:t>
      </w:r>
    </w:p>
    <w:p w14:paraId="212DE369" w14:textId="77777777" w:rsidR="00C2246B" w:rsidRPr="00C2246B" w:rsidRDefault="00C2246B" w:rsidP="00C2246B">
      <w:pPr>
        <w:pStyle w:val="EndNoteBibliography"/>
      </w:pPr>
      <w:r w:rsidRPr="00C2246B">
        <w:t>Fallini, Claudia, et al.</w:t>
      </w:r>
    </w:p>
    <w:p w14:paraId="3D4C9E92" w14:textId="77777777" w:rsidR="00C2246B" w:rsidRPr="00C2246B" w:rsidRDefault="00C2246B" w:rsidP="00C2246B">
      <w:pPr>
        <w:pStyle w:val="EndNoteBibliography"/>
        <w:spacing w:after="0"/>
        <w:ind w:left="720" w:hanging="720"/>
      </w:pPr>
      <w:r w:rsidRPr="00C2246B">
        <w:tab/>
        <w:t>2011</w:t>
      </w:r>
      <w:r w:rsidRPr="00C2246B">
        <w:tab/>
        <w:t>The survival of motor neuron (SMN) protein interacts with the mRNA-binding protein HuD and regulates localization of poly (A) mRNA in primary motor neuron axons. The Journal of Neuroscience 31(10):3914-3925.</w:t>
      </w:r>
    </w:p>
    <w:p w14:paraId="2FBDC5DD" w14:textId="77777777" w:rsidR="00C2246B" w:rsidRPr="00C2246B" w:rsidRDefault="00C2246B" w:rsidP="00C2246B">
      <w:pPr>
        <w:pStyle w:val="EndNoteBibliography"/>
      </w:pPr>
      <w:r w:rsidRPr="00C2246B">
        <w:t>Fujino, Tadahiro, et al.</w:t>
      </w:r>
    </w:p>
    <w:p w14:paraId="5CD7BB62" w14:textId="77777777" w:rsidR="00C2246B" w:rsidRPr="00C2246B" w:rsidRDefault="00C2246B" w:rsidP="00C2246B">
      <w:pPr>
        <w:pStyle w:val="EndNoteBibliography"/>
        <w:spacing w:after="0"/>
        <w:ind w:left="720" w:hanging="720"/>
      </w:pPr>
      <w:r w:rsidRPr="00C2246B">
        <w:tab/>
        <w:t>2011</w:t>
      </w:r>
      <w:r w:rsidRPr="00C2246B">
        <w:tab/>
        <w:t>CPG15 regulates synapse stability in the developing and adult brain. Genes &amp; development 25(24):2674-2685.</w:t>
      </w:r>
    </w:p>
    <w:p w14:paraId="5328EC3D" w14:textId="77777777" w:rsidR="00C2246B" w:rsidRPr="00C2246B" w:rsidRDefault="00C2246B" w:rsidP="00C2246B">
      <w:pPr>
        <w:pStyle w:val="EndNoteBibliography"/>
      </w:pPr>
      <w:r w:rsidRPr="00C2246B">
        <w:t>Fujiwara, Tatsuji, et al.</w:t>
      </w:r>
    </w:p>
    <w:p w14:paraId="4A2CCE68" w14:textId="77777777" w:rsidR="00C2246B" w:rsidRPr="00C2246B" w:rsidRDefault="00C2246B" w:rsidP="00C2246B">
      <w:pPr>
        <w:pStyle w:val="EndNoteBibliography"/>
        <w:spacing w:after="0"/>
        <w:ind w:left="720" w:hanging="720"/>
      </w:pPr>
      <w:r w:rsidRPr="00C2246B">
        <w:tab/>
        <w:t>2006</w:t>
      </w:r>
      <w:r w:rsidRPr="00C2246B">
        <w:tab/>
        <w:t>CARM1 regulates proliferation of PC12 cells by methylating HuD. Molecular and cellular biology 26(6):2273-2285.</w:t>
      </w:r>
    </w:p>
    <w:p w14:paraId="2FA9DCC6" w14:textId="77777777" w:rsidR="00C2246B" w:rsidRPr="00C2246B" w:rsidRDefault="00C2246B" w:rsidP="00C2246B">
      <w:pPr>
        <w:pStyle w:val="EndNoteBibliography"/>
      </w:pPr>
      <w:r w:rsidRPr="00C2246B">
        <w:t>Gabanella, Francesca, et al.</w:t>
      </w:r>
    </w:p>
    <w:p w14:paraId="30CDE56D" w14:textId="77777777" w:rsidR="00C2246B" w:rsidRPr="00C2246B" w:rsidRDefault="00C2246B" w:rsidP="00C2246B">
      <w:pPr>
        <w:pStyle w:val="EndNoteBibliography"/>
        <w:spacing w:after="0"/>
        <w:ind w:left="720" w:hanging="720"/>
      </w:pPr>
      <w:r w:rsidRPr="00C2246B">
        <w:tab/>
        <w:t>2007</w:t>
      </w:r>
      <w:r w:rsidRPr="00C2246B">
        <w:tab/>
        <w:t>Ribonucleoprotein assembly defects correlate with spinal muscular atrophy severity and preferentially affect a subset of spliceosomal snRNPs. PloS one 2(9):e921.</w:t>
      </w:r>
    </w:p>
    <w:p w14:paraId="782C3D34" w14:textId="77777777" w:rsidR="00C2246B" w:rsidRPr="00C2246B" w:rsidRDefault="00C2246B" w:rsidP="00C2246B">
      <w:pPr>
        <w:pStyle w:val="EndNoteBibliography"/>
      </w:pPr>
      <w:r w:rsidRPr="00C2246B">
        <w:t>Garber, Ken</w:t>
      </w:r>
    </w:p>
    <w:p w14:paraId="0ACAB968" w14:textId="77777777" w:rsidR="00C2246B" w:rsidRPr="00C2246B" w:rsidRDefault="00C2246B" w:rsidP="00C2246B">
      <w:pPr>
        <w:pStyle w:val="EndNoteBibliography"/>
        <w:spacing w:after="0"/>
        <w:ind w:left="720" w:hanging="720"/>
      </w:pPr>
      <w:r w:rsidRPr="00C2246B">
        <w:tab/>
        <w:t>2016</w:t>
      </w:r>
      <w:r w:rsidRPr="00C2246B">
        <w:tab/>
        <w:t>Big win possible for Ionis/Biogen antisense drug in muscular atrophy: Nature Research.</w:t>
      </w:r>
    </w:p>
    <w:p w14:paraId="50FF26A4" w14:textId="77777777" w:rsidR="00C2246B" w:rsidRPr="00C2246B" w:rsidRDefault="00C2246B" w:rsidP="00C2246B">
      <w:pPr>
        <w:pStyle w:val="EndNoteBibliography"/>
      </w:pPr>
      <w:r w:rsidRPr="00C2246B">
        <w:t>Garbes, Lutz, et al.</w:t>
      </w:r>
    </w:p>
    <w:p w14:paraId="05476E38" w14:textId="77777777" w:rsidR="00C2246B" w:rsidRPr="00C2246B" w:rsidRDefault="00C2246B" w:rsidP="00C2246B">
      <w:pPr>
        <w:pStyle w:val="EndNoteBibliography"/>
        <w:spacing w:after="0"/>
        <w:ind w:left="720" w:hanging="720"/>
      </w:pPr>
      <w:r w:rsidRPr="00C2246B">
        <w:tab/>
        <w:t>2009</w:t>
      </w:r>
      <w:r w:rsidRPr="00C2246B">
        <w:tab/>
        <w:t>LBH589 induces up to 10-fold SMN protein levels by several independent mechanisms and is effective even in cells from SMA patients non-responsive to valproate. Human molecular genetics 18(19):3645-3658.</w:t>
      </w:r>
    </w:p>
    <w:p w14:paraId="083A2F91" w14:textId="77777777" w:rsidR="00C2246B" w:rsidRPr="00C2246B" w:rsidRDefault="00C2246B" w:rsidP="00C2246B">
      <w:pPr>
        <w:pStyle w:val="EndNoteBibliography"/>
      </w:pPr>
      <w:r w:rsidRPr="00C2246B">
        <w:t>Gavrilina, Tatiana O, et al.</w:t>
      </w:r>
    </w:p>
    <w:p w14:paraId="4A89467E" w14:textId="77777777" w:rsidR="00C2246B" w:rsidRPr="00C2246B" w:rsidRDefault="00C2246B" w:rsidP="00C2246B">
      <w:pPr>
        <w:pStyle w:val="EndNoteBibliography"/>
        <w:spacing w:after="0"/>
        <w:ind w:left="720" w:hanging="720"/>
      </w:pPr>
      <w:r w:rsidRPr="00C2246B">
        <w:tab/>
        <w:t>2008</w:t>
      </w:r>
      <w:r w:rsidRPr="00C2246B">
        <w:tab/>
        <w:t>Neuronal SMN expression corrects spinal muscular atrophy in severe SMA mice while muscle-specific SMN expression has no phenotypic effect. Human molecular genetics 17(8):1063-1075.</w:t>
      </w:r>
    </w:p>
    <w:p w14:paraId="444D98EC" w14:textId="77777777" w:rsidR="00C2246B" w:rsidRPr="00C2246B" w:rsidRDefault="00C2246B" w:rsidP="00C2246B">
      <w:pPr>
        <w:pStyle w:val="EndNoteBibliography"/>
      </w:pPr>
      <w:r w:rsidRPr="00C2246B">
        <w:t>Glinka, Michael, et al.</w:t>
      </w:r>
    </w:p>
    <w:p w14:paraId="5D95939A" w14:textId="77777777" w:rsidR="00C2246B" w:rsidRPr="00C2246B" w:rsidRDefault="00C2246B" w:rsidP="00C2246B">
      <w:pPr>
        <w:pStyle w:val="EndNoteBibliography"/>
        <w:spacing w:after="0"/>
        <w:ind w:left="720" w:hanging="720"/>
      </w:pPr>
      <w:r w:rsidRPr="00C2246B">
        <w:tab/>
        <w:t>2010</w:t>
      </w:r>
      <w:r w:rsidRPr="00C2246B">
        <w:tab/>
        <w:t>The heterogeneous nuclear ribonucleoprotein-R is necessary for axonal β-actin mRNA translocation in spinal motor neurons. Human molecular genetics 19(10):1951-1966.</w:t>
      </w:r>
    </w:p>
    <w:p w14:paraId="6112B80D" w14:textId="77777777" w:rsidR="00C2246B" w:rsidRPr="00C2246B" w:rsidRDefault="00C2246B" w:rsidP="00C2246B">
      <w:pPr>
        <w:pStyle w:val="EndNoteBibliography"/>
      </w:pPr>
      <w:r w:rsidRPr="00C2246B">
        <w:t>Gogliotti, Rocky G, et al.</w:t>
      </w:r>
    </w:p>
    <w:p w14:paraId="6C0C8633" w14:textId="77777777" w:rsidR="00C2246B" w:rsidRPr="00C2246B" w:rsidRDefault="00C2246B" w:rsidP="00C2246B">
      <w:pPr>
        <w:pStyle w:val="EndNoteBibliography"/>
        <w:spacing w:after="0"/>
        <w:ind w:left="720" w:hanging="720"/>
      </w:pPr>
      <w:r w:rsidRPr="00C2246B">
        <w:tab/>
        <w:t>2012</w:t>
      </w:r>
      <w:r w:rsidRPr="00C2246B">
        <w:tab/>
        <w:t>Motor neuron rescue in spinal muscular atrophy mice demonstrates that sensory-motor defects are a consequence, not a cause, of motor neuron dysfunction. The Journal of Neuroscience 32(11):3818-3829.</w:t>
      </w:r>
    </w:p>
    <w:p w14:paraId="0E7EFBCF" w14:textId="77777777" w:rsidR="00C2246B" w:rsidRPr="00C2246B" w:rsidRDefault="00C2246B" w:rsidP="00C2246B">
      <w:pPr>
        <w:pStyle w:val="EndNoteBibliography"/>
      </w:pPr>
      <w:r w:rsidRPr="00C2246B">
        <w:t>Greene, J. G., R. Dingledine, and J. T. Greenamyre</w:t>
      </w:r>
    </w:p>
    <w:p w14:paraId="5C9A122F" w14:textId="77777777" w:rsidR="00C2246B" w:rsidRPr="00C2246B" w:rsidRDefault="00C2246B" w:rsidP="00C2246B">
      <w:pPr>
        <w:pStyle w:val="EndNoteBibliography"/>
        <w:spacing w:after="0"/>
        <w:ind w:left="720" w:hanging="720"/>
      </w:pPr>
      <w:r w:rsidRPr="00C2246B">
        <w:tab/>
        <w:t>2005</w:t>
      </w:r>
      <w:r w:rsidRPr="00C2246B">
        <w:tab/>
        <w:t>Gene expression profiling of rat midbrain dopamine neurons: implications for selective vulnerability in parkinsonism. Neurobiol Dis 18(1):19-31.</w:t>
      </w:r>
    </w:p>
    <w:p w14:paraId="143DB037" w14:textId="77777777" w:rsidR="00C2246B" w:rsidRPr="00C2246B" w:rsidRDefault="00C2246B" w:rsidP="00C2246B">
      <w:pPr>
        <w:pStyle w:val="EndNoteBibliography"/>
      </w:pPr>
      <w:r w:rsidRPr="00C2246B">
        <w:t>Hahnen, Eric, et al.</w:t>
      </w:r>
    </w:p>
    <w:p w14:paraId="5076EDCA" w14:textId="77777777" w:rsidR="00C2246B" w:rsidRPr="00C2246B" w:rsidRDefault="00C2246B" w:rsidP="00C2246B">
      <w:pPr>
        <w:pStyle w:val="EndNoteBibliography"/>
        <w:spacing w:after="0"/>
        <w:ind w:left="720" w:hanging="720"/>
      </w:pPr>
      <w:r w:rsidRPr="00C2246B">
        <w:tab/>
        <w:t>1995</w:t>
      </w:r>
      <w:r w:rsidRPr="00C2246B">
        <w:tab/>
        <w:t>Molecular analysis of candidate genes on chromosome 5q13 in autosomal recessive spinal muscular atrophy: evidence of homozygous deletions of the SMN gene in unaffected individuals. Human molecular genetics 4(10):1927-1933.</w:t>
      </w:r>
    </w:p>
    <w:p w14:paraId="7E1CA84B" w14:textId="77777777" w:rsidR="00C2246B" w:rsidRPr="00C2246B" w:rsidRDefault="00C2246B" w:rsidP="00C2246B">
      <w:pPr>
        <w:pStyle w:val="EndNoteBibliography"/>
      </w:pPr>
      <w:r w:rsidRPr="00C2246B">
        <w:t>Hamby, Mary E, et al.</w:t>
      </w:r>
    </w:p>
    <w:p w14:paraId="0F264E1A" w14:textId="77777777" w:rsidR="00C2246B" w:rsidRPr="00C2246B" w:rsidRDefault="00C2246B" w:rsidP="00C2246B">
      <w:pPr>
        <w:pStyle w:val="EndNoteBibliography"/>
        <w:spacing w:after="0"/>
        <w:ind w:left="720" w:hanging="720"/>
      </w:pPr>
      <w:r w:rsidRPr="00C2246B">
        <w:tab/>
        <w:t>2006</w:t>
      </w:r>
      <w:r w:rsidRPr="00C2246B">
        <w:tab/>
        <w:t>Characterization of an improved procedure for the removal of microglia from confluent monolayers of primary astrocytes. Journal of neuroscience methods 150(1):128-137.</w:t>
      </w:r>
    </w:p>
    <w:p w14:paraId="455C8650" w14:textId="77777777" w:rsidR="00C2246B" w:rsidRPr="00C2246B" w:rsidRDefault="00C2246B" w:rsidP="00C2246B">
      <w:pPr>
        <w:pStyle w:val="EndNoteBibliography"/>
      </w:pPr>
      <w:r w:rsidRPr="00C2246B">
        <w:t>Hao, Le T, et al.</w:t>
      </w:r>
    </w:p>
    <w:p w14:paraId="17406DCA" w14:textId="77777777" w:rsidR="00C2246B" w:rsidRPr="00C2246B" w:rsidRDefault="00C2246B" w:rsidP="00C2246B">
      <w:pPr>
        <w:pStyle w:val="EndNoteBibliography"/>
        <w:spacing w:after="0"/>
        <w:ind w:left="720" w:hanging="720"/>
      </w:pPr>
      <w:r w:rsidRPr="00C2246B">
        <w:tab/>
        <w:t>2013</w:t>
      </w:r>
      <w:r w:rsidRPr="00C2246B">
        <w:tab/>
        <w:t>Temporal requirement for SMN in motoneuron development. Human molecular genetics 22(13):2612-2625.</w:t>
      </w:r>
    </w:p>
    <w:p w14:paraId="01F2DC37" w14:textId="77777777" w:rsidR="00C2246B" w:rsidRPr="00C2246B" w:rsidRDefault="00C2246B" w:rsidP="00C2246B">
      <w:pPr>
        <w:pStyle w:val="EndNoteBibliography"/>
      </w:pPr>
      <w:r w:rsidRPr="00C2246B">
        <w:t>Haramati, Sharon, et al.</w:t>
      </w:r>
    </w:p>
    <w:p w14:paraId="0607DE44" w14:textId="77777777" w:rsidR="00C2246B" w:rsidRPr="00C2246B" w:rsidRDefault="00C2246B" w:rsidP="00C2246B">
      <w:pPr>
        <w:pStyle w:val="EndNoteBibliography"/>
        <w:spacing w:after="0"/>
        <w:ind w:left="720" w:hanging="720"/>
      </w:pPr>
      <w:r w:rsidRPr="00C2246B">
        <w:tab/>
        <w:t>2010</w:t>
      </w:r>
      <w:r w:rsidRPr="00C2246B">
        <w:tab/>
        <w:t>miRNA malfunction causes spinal motor neuron disease. Proceedings of the National Academy of Sciences 107(29):13111-13116.</w:t>
      </w:r>
    </w:p>
    <w:p w14:paraId="083856E4" w14:textId="77777777" w:rsidR="00C2246B" w:rsidRPr="00C2246B" w:rsidRDefault="00C2246B" w:rsidP="00C2246B">
      <w:pPr>
        <w:pStyle w:val="EndNoteBibliography"/>
      </w:pPr>
      <w:r w:rsidRPr="00C2246B">
        <w:t>Harms, MB, et al.</w:t>
      </w:r>
    </w:p>
    <w:p w14:paraId="43E3EEB7" w14:textId="77777777" w:rsidR="00C2246B" w:rsidRPr="00C2246B" w:rsidRDefault="00C2246B" w:rsidP="00C2246B">
      <w:pPr>
        <w:pStyle w:val="EndNoteBibliography"/>
        <w:spacing w:after="0"/>
        <w:ind w:left="720" w:hanging="720"/>
      </w:pPr>
      <w:r w:rsidRPr="00C2246B">
        <w:tab/>
        <w:t>2012</w:t>
      </w:r>
      <w:r w:rsidRPr="00C2246B">
        <w:tab/>
        <w:t>Mutations in the tail domain of DYNC1H1 cause dominant spinal muscular atrophy. Neurology 78(22):1714-1720.</w:t>
      </w:r>
    </w:p>
    <w:p w14:paraId="1721261D" w14:textId="77777777" w:rsidR="00C2246B" w:rsidRPr="00C2246B" w:rsidRDefault="00C2246B" w:rsidP="00C2246B">
      <w:pPr>
        <w:pStyle w:val="EndNoteBibliography"/>
      </w:pPr>
      <w:r w:rsidRPr="00C2246B">
        <w:t>Hasegawa, Koichi, et al.</w:t>
      </w:r>
    </w:p>
    <w:p w14:paraId="76ADB925" w14:textId="77777777" w:rsidR="00C2246B" w:rsidRPr="00C2246B" w:rsidRDefault="00C2246B" w:rsidP="00C2246B">
      <w:pPr>
        <w:pStyle w:val="EndNoteBibliography"/>
        <w:spacing w:after="0"/>
        <w:ind w:left="720" w:hanging="720"/>
      </w:pPr>
      <w:r w:rsidRPr="00C2246B">
        <w:tab/>
        <w:t>2016</w:t>
      </w:r>
      <w:r w:rsidRPr="00C2246B">
        <w:tab/>
        <w:t>Promotion of mitochondrial biogenesis by necdin protects neurons against mitochondrial insults. Nature communications 7:10943.</w:t>
      </w:r>
    </w:p>
    <w:p w14:paraId="50B67169" w14:textId="77777777" w:rsidR="00C2246B" w:rsidRPr="00C2246B" w:rsidRDefault="00C2246B" w:rsidP="00C2246B">
      <w:pPr>
        <w:pStyle w:val="EndNoteBibliography"/>
      </w:pPr>
      <w:r w:rsidRPr="00C2246B">
        <w:t>Hashimoto, Makoto, et al.</w:t>
      </w:r>
    </w:p>
    <w:p w14:paraId="117709AC" w14:textId="77777777" w:rsidR="00C2246B" w:rsidRPr="00C2246B" w:rsidRDefault="00C2246B" w:rsidP="00C2246B">
      <w:pPr>
        <w:pStyle w:val="EndNoteBibliography"/>
        <w:spacing w:after="0"/>
        <w:ind w:left="720" w:hanging="720"/>
      </w:pPr>
      <w:r w:rsidRPr="00C2246B">
        <w:tab/>
        <w:t>2003</w:t>
      </w:r>
      <w:r w:rsidRPr="00C2246B">
        <w:tab/>
        <w:t>Role of protein aggregation in mitochondrial dysfunction and neurodegeneration in Alzheimer’s and Parkinson’s diseases. Neuromolecular medicine 4(1-2):21-35.</w:t>
      </w:r>
    </w:p>
    <w:p w14:paraId="7BAA5E25" w14:textId="77777777" w:rsidR="00C2246B" w:rsidRPr="00C2246B" w:rsidRDefault="00C2246B" w:rsidP="00C2246B">
      <w:pPr>
        <w:pStyle w:val="EndNoteBibliography"/>
      </w:pPr>
      <w:r w:rsidRPr="00C2246B">
        <w:t>Hebert, Michael D, et al.</w:t>
      </w:r>
    </w:p>
    <w:p w14:paraId="17ED9620" w14:textId="77777777" w:rsidR="00C2246B" w:rsidRPr="00C2246B" w:rsidRDefault="00C2246B" w:rsidP="00C2246B">
      <w:pPr>
        <w:pStyle w:val="EndNoteBibliography"/>
        <w:spacing w:after="0"/>
        <w:ind w:left="720" w:hanging="720"/>
      </w:pPr>
      <w:r w:rsidRPr="00C2246B">
        <w:tab/>
        <w:t>2001</w:t>
      </w:r>
      <w:r w:rsidRPr="00C2246B">
        <w:tab/>
        <w:t>Coilin forms the bridge between Cajal bodies and SMN, the spinal muscular atrophy protein. Genes &amp; development 15(20):2720-2729.</w:t>
      </w:r>
    </w:p>
    <w:p w14:paraId="284EB4ED" w14:textId="77777777" w:rsidR="00C2246B" w:rsidRPr="00C2246B" w:rsidRDefault="00C2246B" w:rsidP="00C2246B">
      <w:pPr>
        <w:pStyle w:val="EndNoteBibliography"/>
      </w:pPr>
      <w:r w:rsidRPr="00C2246B">
        <w:t>Hedlund, Eva, et al.</w:t>
      </w:r>
    </w:p>
    <w:p w14:paraId="5EF5642B" w14:textId="77777777" w:rsidR="00C2246B" w:rsidRPr="00C2246B" w:rsidRDefault="00C2246B" w:rsidP="00C2246B">
      <w:pPr>
        <w:pStyle w:val="EndNoteBibliography"/>
        <w:spacing w:after="0"/>
        <w:ind w:left="720" w:hanging="720"/>
      </w:pPr>
      <w:r w:rsidRPr="00C2246B">
        <w:tab/>
        <w:t>2010</w:t>
      </w:r>
      <w:r w:rsidRPr="00C2246B">
        <w:tab/>
        <w:t>Global gene expression profiling of somatic motor neuron populations with different vulnerability identify molecules and pathways of degeneration and protection. Brain 133(8):2313-2330.</w:t>
      </w:r>
    </w:p>
    <w:p w14:paraId="25299360" w14:textId="77777777" w:rsidR="00C2246B" w:rsidRPr="00C2246B" w:rsidRDefault="00C2246B" w:rsidP="00C2246B">
      <w:pPr>
        <w:pStyle w:val="EndNoteBibliography"/>
      </w:pPr>
      <w:r w:rsidRPr="00C2246B">
        <w:t>Helmken, Claudia, et al.</w:t>
      </w:r>
    </w:p>
    <w:p w14:paraId="0899B241" w14:textId="77777777" w:rsidR="00C2246B" w:rsidRPr="00C2246B" w:rsidRDefault="00C2246B" w:rsidP="00C2246B">
      <w:pPr>
        <w:pStyle w:val="EndNoteBibliography"/>
        <w:spacing w:after="0"/>
        <w:ind w:left="720" w:hanging="720"/>
      </w:pPr>
      <w:r w:rsidRPr="00C2246B">
        <w:tab/>
        <w:t>2003</w:t>
      </w:r>
      <w:r w:rsidRPr="00C2246B">
        <w:tab/>
        <w:t>Evidence for a modifying pathway in SMA discordant families: reduced SMN level decreases the amount of its interacting partners and Htra2-beta1. Human genetics 114(1):11-21.</w:t>
      </w:r>
    </w:p>
    <w:p w14:paraId="57724E13" w14:textId="77777777" w:rsidR="00C2246B" w:rsidRPr="00C2246B" w:rsidRDefault="00C2246B" w:rsidP="00C2246B">
      <w:pPr>
        <w:pStyle w:val="EndNoteBibliography"/>
      </w:pPr>
      <w:r w:rsidRPr="00C2246B">
        <w:t>Henderson, CE, et al.</w:t>
      </w:r>
    </w:p>
    <w:p w14:paraId="056CD25E" w14:textId="77777777" w:rsidR="00C2246B" w:rsidRPr="00C2246B" w:rsidRDefault="00C2246B" w:rsidP="00C2246B">
      <w:pPr>
        <w:pStyle w:val="EndNoteBibliography"/>
        <w:spacing w:after="0"/>
        <w:ind w:left="720" w:hanging="720"/>
      </w:pPr>
      <w:r w:rsidRPr="00C2246B">
        <w:tab/>
        <w:t>1987</w:t>
      </w:r>
      <w:r w:rsidRPr="00C2246B">
        <w:tab/>
        <w:t>Extracts of muscle biopsies from patients with spinal muscular atrophies inhibit neurite outgrowth from spinal neurons. Neurology 37(8):1361-1361.</w:t>
      </w:r>
    </w:p>
    <w:p w14:paraId="35F42A01" w14:textId="77777777" w:rsidR="00C2246B" w:rsidRPr="00C2246B" w:rsidRDefault="00C2246B" w:rsidP="00C2246B">
      <w:pPr>
        <w:pStyle w:val="EndNoteBibliography"/>
      </w:pPr>
      <w:r w:rsidRPr="00C2246B">
        <w:t>Highley, J Robin, et al.</w:t>
      </w:r>
    </w:p>
    <w:p w14:paraId="7B01E969" w14:textId="77777777" w:rsidR="00C2246B" w:rsidRPr="00C2246B" w:rsidRDefault="00C2246B" w:rsidP="00C2246B">
      <w:pPr>
        <w:pStyle w:val="EndNoteBibliography"/>
        <w:spacing w:after="0"/>
        <w:ind w:left="720" w:hanging="720"/>
      </w:pPr>
      <w:r w:rsidRPr="00C2246B">
        <w:tab/>
        <w:t>2014</w:t>
      </w:r>
      <w:r w:rsidRPr="00C2246B">
        <w:tab/>
        <w:t>Loss of nuclear TDP‐43 in amyotrophic lateral sclerosis (ALS) causes altered expression of splicing machinery and widespread dysregulation of RNA splicing in motor neurones. Neuropathology and applied neurobiology 40(6):670-685.</w:t>
      </w:r>
    </w:p>
    <w:p w14:paraId="0DA0FD61" w14:textId="77777777" w:rsidR="00C2246B" w:rsidRPr="00C2246B" w:rsidRDefault="00C2246B" w:rsidP="00C2246B">
      <w:pPr>
        <w:pStyle w:val="EndNoteBibliography"/>
      </w:pPr>
      <w:r w:rsidRPr="00C2246B">
        <w:t>Hofmann, Yvonne, et al.</w:t>
      </w:r>
    </w:p>
    <w:p w14:paraId="0F243A35" w14:textId="77777777" w:rsidR="00C2246B" w:rsidRPr="00C2246B" w:rsidRDefault="00C2246B" w:rsidP="00C2246B">
      <w:pPr>
        <w:pStyle w:val="EndNoteBibliography"/>
        <w:spacing w:after="0"/>
        <w:ind w:left="720" w:hanging="720"/>
      </w:pPr>
      <w:r w:rsidRPr="00C2246B">
        <w:tab/>
        <w:t>2000</w:t>
      </w:r>
      <w:r w:rsidRPr="00C2246B">
        <w:tab/>
        <w:t>Htra2-β1 stimulates an exonic splicing enhancer and can restore full-length SMN expression to survival motor neuron 2 (SMN2). Proceedings of the National Academy of Sciences 97(17):9618-9623.</w:t>
      </w:r>
    </w:p>
    <w:p w14:paraId="6B048CF0" w14:textId="77777777" w:rsidR="00C2246B" w:rsidRPr="00C2246B" w:rsidRDefault="00C2246B" w:rsidP="00C2246B">
      <w:pPr>
        <w:pStyle w:val="EndNoteBibliography"/>
      </w:pPr>
      <w:r w:rsidRPr="00C2246B">
        <w:t>Hofmann, Yvonne, and Brunhilde Wirth</w:t>
      </w:r>
    </w:p>
    <w:p w14:paraId="3CD961DA" w14:textId="77777777" w:rsidR="00C2246B" w:rsidRPr="00C2246B" w:rsidRDefault="00C2246B" w:rsidP="00C2246B">
      <w:pPr>
        <w:pStyle w:val="EndNoteBibliography"/>
        <w:spacing w:after="0"/>
        <w:ind w:left="720" w:hanging="720"/>
      </w:pPr>
      <w:r w:rsidRPr="00C2246B">
        <w:tab/>
        <w:t>2002</w:t>
      </w:r>
      <w:r w:rsidRPr="00C2246B">
        <w:tab/>
        <w:t>hnRNP-G promotes exon 7 inclusion of survival motor neuron (SMN) via direct interaction with Htra2-β1. Human molecular genetics 11(17):2037-2049.</w:t>
      </w:r>
    </w:p>
    <w:p w14:paraId="5C10426D" w14:textId="77777777" w:rsidR="00C2246B" w:rsidRPr="00C2246B" w:rsidRDefault="00C2246B" w:rsidP="00C2246B">
      <w:pPr>
        <w:pStyle w:val="EndNoteBibliography"/>
      </w:pPr>
      <w:r w:rsidRPr="00C2246B">
        <w:t>Hosseinibarkooie, Seyyedmohsen, et al.</w:t>
      </w:r>
    </w:p>
    <w:p w14:paraId="1DDF86EB" w14:textId="77777777" w:rsidR="00C2246B" w:rsidRPr="00C2246B" w:rsidRDefault="00C2246B" w:rsidP="00C2246B">
      <w:pPr>
        <w:pStyle w:val="EndNoteBibliography"/>
        <w:spacing w:after="0"/>
        <w:ind w:left="720" w:hanging="720"/>
      </w:pPr>
      <w:r w:rsidRPr="00C2246B">
        <w:tab/>
        <w:t>2016</w:t>
      </w:r>
      <w:r w:rsidRPr="00C2246B">
        <w:tab/>
        <w:t>The Power of Human Protective Modifiers: PLS3 and CORO1C Unravel Impaired Endocytosis in Spinal Muscular Atrophy and Rescue SMA Phenotype. The American Journal of Human Genetics 99(3):647-665.</w:t>
      </w:r>
    </w:p>
    <w:p w14:paraId="0D5227E9" w14:textId="77777777" w:rsidR="00C2246B" w:rsidRPr="00C2246B" w:rsidRDefault="00C2246B" w:rsidP="00C2246B">
      <w:pPr>
        <w:pStyle w:val="EndNoteBibliography"/>
      </w:pPr>
      <w:r w:rsidRPr="00C2246B">
        <w:t>Hua, Yimin, et al.</w:t>
      </w:r>
    </w:p>
    <w:p w14:paraId="450BBA2E" w14:textId="77777777" w:rsidR="00C2246B" w:rsidRPr="00C2246B" w:rsidRDefault="00C2246B" w:rsidP="00C2246B">
      <w:pPr>
        <w:pStyle w:val="EndNoteBibliography"/>
        <w:spacing w:after="0"/>
        <w:ind w:left="720" w:hanging="720"/>
      </w:pPr>
      <w:r w:rsidRPr="00C2246B">
        <w:tab/>
        <w:t>2015</w:t>
      </w:r>
      <w:r w:rsidRPr="00C2246B">
        <w:tab/>
        <w:t>Motor neuron cell-nonautonomous rescue of spinal muscular atrophy phenotypes in mild and severe transgenic mouse models. Genes &amp; development:gad. 256644.114.</w:t>
      </w:r>
    </w:p>
    <w:p w14:paraId="03C12622" w14:textId="77777777" w:rsidR="00C2246B" w:rsidRPr="00C2246B" w:rsidRDefault="00C2246B" w:rsidP="00C2246B">
      <w:pPr>
        <w:pStyle w:val="EndNoteBibliography"/>
      </w:pPr>
      <w:r w:rsidRPr="00C2246B">
        <w:t>Hua, Yimin, et al.</w:t>
      </w:r>
    </w:p>
    <w:p w14:paraId="3A422E7A" w14:textId="77777777" w:rsidR="00C2246B" w:rsidRPr="00C2246B" w:rsidRDefault="00C2246B" w:rsidP="00C2246B">
      <w:pPr>
        <w:pStyle w:val="EndNoteBibliography"/>
        <w:spacing w:after="0"/>
        <w:ind w:left="720" w:hanging="720"/>
      </w:pPr>
      <w:r w:rsidRPr="00C2246B">
        <w:tab/>
        <w:t>2011</w:t>
      </w:r>
      <w:r w:rsidRPr="00C2246B">
        <w:tab/>
        <w:t>Peripheral SMN restoration is essential for long-term rescue of a severe spinal muscular atrophy mouse model. Nature 478(7367):123-126.</w:t>
      </w:r>
    </w:p>
    <w:p w14:paraId="00CD6966" w14:textId="77777777" w:rsidR="00C2246B" w:rsidRPr="00C2246B" w:rsidRDefault="00C2246B" w:rsidP="00C2246B">
      <w:pPr>
        <w:pStyle w:val="EndNoteBibliography"/>
      </w:pPr>
      <w:r w:rsidRPr="00C2246B">
        <w:t>Hua, Yimin, et al.</w:t>
      </w:r>
    </w:p>
    <w:p w14:paraId="534BF965" w14:textId="77777777" w:rsidR="00C2246B" w:rsidRPr="00C2246B" w:rsidRDefault="00C2246B" w:rsidP="00C2246B">
      <w:pPr>
        <w:pStyle w:val="EndNoteBibliography"/>
        <w:spacing w:after="0"/>
        <w:ind w:left="720" w:hanging="720"/>
      </w:pPr>
      <w:r w:rsidRPr="00C2246B">
        <w:tab/>
        <w:t>2007</w:t>
      </w:r>
      <w:r w:rsidRPr="00C2246B">
        <w:tab/>
        <w:t>Enhancement of SMN2 exon 7 inclusion by antisense oligonucleotides targeting the exon. PLoS biology 5(4):e73.</w:t>
      </w:r>
    </w:p>
    <w:p w14:paraId="5FDEC3B3" w14:textId="77777777" w:rsidR="00C2246B" w:rsidRPr="00C2246B" w:rsidRDefault="00C2246B" w:rsidP="00C2246B">
      <w:pPr>
        <w:pStyle w:val="EndNoteBibliography"/>
      </w:pPr>
      <w:r w:rsidRPr="00C2246B">
        <w:t>Hubers, Lisa, et al.</w:t>
      </w:r>
    </w:p>
    <w:p w14:paraId="14F7ED95" w14:textId="77777777" w:rsidR="00C2246B" w:rsidRPr="00C2246B" w:rsidRDefault="00C2246B" w:rsidP="00C2246B">
      <w:pPr>
        <w:pStyle w:val="EndNoteBibliography"/>
        <w:spacing w:after="0"/>
        <w:ind w:left="720" w:hanging="720"/>
      </w:pPr>
      <w:r w:rsidRPr="00C2246B">
        <w:tab/>
        <w:t>2011</w:t>
      </w:r>
      <w:r w:rsidRPr="00C2246B">
        <w:tab/>
        <w:t>HuD interacts with survival motor neuron protein and can rescue spinal muscular atrophy-like neuronal defects. Human molecular genetics 20(3):553-579.</w:t>
      </w:r>
    </w:p>
    <w:p w14:paraId="7EB4AC2F" w14:textId="77777777" w:rsidR="00C2246B" w:rsidRPr="00C2246B" w:rsidRDefault="00C2246B" w:rsidP="00C2246B">
      <w:pPr>
        <w:pStyle w:val="EndNoteBibliography"/>
      </w:pPr>
      <w:r w:rsidRPr="00C2246B">
        <w:t>Hunter, Gillian, et al.</w:t>
      </w:r>
    </w:p>
    <w:p w14:paraId="64DD098C" w14:textId="77777777" w:rsidR="00C2246B" w:rsidRPr="00C2246B" w:rsidRDefault="00C2246B" w:rsidP="00C2246B">
      <w:pPr>
        <w:pStyle w:val="EndNoteBibliography"/>
        <w:spacing w:after="0"/>
        <w:ind w:left="720" w:hanging="720"/>
      </w:pPr>
      <w:r w:rsidRPr="00C2246B">
        <w:tab/>
        <w:t>2013</w:t>
      </w:r>
      <w:r w:rsidRPr="00C2246B">
        <w:tab/>
        <w:t>SMN-dependent intrinsic defects in Schwann cells in mouse models of spinal muscular atrophy. Human molecular genetics:ddt612.</w:t>
      </w:r>
    </w:p>
    <w:p w14:paraId="1667FF31" w14:textId="77777777" w:rsidR="00C2246B" w:rsidRPr="00C2246B" w:rsidRDefault="00C2246B" w:rsidP="00C2246B">
      <w:pPr>
        <w:pStyle w:val="EndNoteBibliography"/>
      </w:pPr>
      <w:r w:rsidRPr="00C2246B">
        <w:t>Imlach, Wendy L, et al.</w:t>
      </w:r>
    </w:p>
    <w:p w14:paraId="0ABACDAB" w14:textId="77777777" w:rsidR="00C2246B" w:rsidRPr="00C2246B" w:rsidRDefault="00C2246B" w:rsidP="00C2246B">
      <w:pPr>
        <w:pStyle w:val="EndNoteBibliography"/>
        <w:spacing w:after="0"/>
        <w:ind w:left="720" w:hanging="720"/>
      </w:pPr>
      <w:r w:rsidRPr="00C2246B">
        <w:tab/>
        <w:t>2012</w:t>
      </w:r>
      <w:r w:rsidRPr="00C2246B">
        <w:tab/>
        <w:t>SMN Is Required for Sensory-Motor Circuit Function in&lt; i&gt; Drosophila&lt;/i&gt;. Cell 151(2):427-439.</w:t>
      </w:r>
    </w:p>
    <w:p w14:paraId="7054C78A" w14:textId="77777777" w:rsidR="00C2246B" w:rsidRPr="00C2246B" w:rsidRDefault="00C2246B" w:rsidP="00C2246B">
      <w:pPr>
        <w:pStyle w:val="EndNoteBibliography"/>
      </w:pPr>
      <w:r w:rsidRPr="00C2246B">
        <w:t>Irizarry, Rafael A, et al.</w:t>
      </w:r>
    </w:p>
    <w:p w14:paraId="4BACFAA1" w14:textId="77777777" w:rsidR="00C2246B" w:rsidRPr="00C2246B" w:rsidRDefault="00C2246B" w:rsidP="00C2246B">
      <w:pPr>
        <w:pStyle w:val="EndNoteBibliography"/>
        <w:spacing w:after="0"/>
        <w:ind w:left="720" w:hanging="720"/>
      </w:pPr>
      <w:r w:rsidRPr="00C2246B">
        <w:tab/>
        <w:t>2003</w:t>
      </w:r>
      <w:r w:rsidRPr="00C2246B">
        <w:tab/>
        <w:t>Exploration, normalization, and summaries of high density oligonucleotide array probe level data. Biostatistics 4(2):249-264.</w:t>
      </w:r>
    </w:p>
    <w:p w14:paraId="19236E68" w14:textId="77777777" w:rsidR="00C2246B" w:rsidRPr="00C2246B" w:rsidRDefault="00C2246B" w:rsidP="00C2246B">
      <w:pPr>
        <w:pStyle w:val="EndNoteBibliography"/>
      </w:pPr>
      <w:r w:rsidRPr="00C2246B">
        <w:t>Irobi, Joy, Peter De Jonghe, and Vincent Timmerman</w:t>
      </w:r>
    </w:p>
    <w:p w14:paraId="75D57532" w14:textId="77777777" w:rsidR="00C2246B" w:rsidRPr="00C2246B" w:rsidRDefault="00C2246B" w:rsidP="00C2246B">
      <w:pPr>
        <w:pStyle w:val="EndNoteBibliography"/>
        <w:spacing w:after="0"/>
        <w:ind w:left="720" w:hanging="720"/>
      </w:pPr>
      <w:r w:rsidRPr="00C2246B">
        <w:tab/>
        <w:t>2004a</w:t>
      </w:r>
      <w:r w:rsidRPr="00C2246B">
        <w:tab/>
        <w:t>Molecular genetics of distal hereditary motor neuropathies. Human molecular genetics 13(suppl 2):R195-R202.</w:t>
      </w:r>
    </w:p>
    <w:p w14:paraId="64AD5A23" w14:textId="77777777" w:rsidR="00C2246B" w:rsidRPr="00C2246B" w:rsidRDefault="00C2246B" w:rsidP="00C2246B">
      <w:pPr>
        <w:pStyle w:val="EndNoteBibliography"/>
      </w:pPr>
      <w:r w:rsidRPr="00C2246B">
        <w:t>Irobi, Joy, et al.</w:t>
      </w:r>
    </w:p>
    <w:p w14:paraId="4E931298" w14:textId="77777777" w:rsidR="00C2246B" w:rsidRPr="00C2246B" w:rsidRDefault="00C2246B" w:rsidP="00C2246B">
      <w:pPr>
        <w:pStyle w:val="EndNoteBibliography"/>
        <w:spacing w:after="0"/>
        <w:ind w:left="720" w:hanging="720"/>
      </w:pPr>
      <w:r w:rsidRPr="00C2246B">
        <w:tab/>
        <w:t>2004b</w:t>
      </w:r>
      <w:r w:rsidRPr="00C2246B">
        <w:tab/>
        <w:t>Hot-spot residue in small heat-shock protein 22 causes distal motor neuropathy. Nature genetics 36(6):597-601.</w:t>
      </w:r>
    </w:p>
    <w:p w14:paraId="73761DF5" w14:textId="77777777" w:rsidR="00C2246B" w:rsidRPr="00C2246B" w:rsidRDefault="00C2246B" w:rsidP="00C2246B">
      <w:pPr>
        <w:pStyle w:val="EndNoteBibliography"/>
      </w:pPr>
      <w:r w:rsidRPr="00C2246B">
        <w:t>Ishihara, Tomohiko, et al.</w:t>
      </w:r>
    </w:p>
    <w:p w14:paraId="5406C439" w14:textId="77777777" w:rsidR="00C2246B" w:rsidRPr="00C2246B" w:rsidRDefault="00C2246B" w:rsidP="00C2246B">
      <w:pPr>
        <w:pStyle w:val="EndNoteBibliography"/>
        <w:spacing w:after="0"/>
        <w:ind w:left="720" w:hanging="720"/>
      </w:pPr>
      <w:r w:rsidRPr="00C2246B">
        <w:tab/>
        <w:t>2013</w:t>
      </w:r>
      <w:r w:rsidRPr="00C2246B">
        <w:tab/>
        <w:t>Decreased number of Gemini of coiled bodies and U12 snRNA level in amyotrophic lateral sclerosis. Human molecular genetics 22(20):4136-4147.</w:t>
      </w:r>
    </w:p>
    <w:p w14:paraId="52D443C1" w14:textId="77777777" w:rsidR="00C2246B" w:rsidRPr="00C2246B" w:rsidRDefault="00C2246B" w:rsidP="00C2246B">
      <w:pPr>
        <w:pStyle w:val="EndNoteBibliography"/>
      </w:pPr>
      <w:r w:rsidRPr="00C2246B">
        <w:t>Iwata, Makoto, and Asao Hirano</w:t>
      </w:r>
    </w:p>
    <w:p w14:paraId="69B5778D" w14:textId="77777777" w:rsidR="00C2246B" w:rsidRPr="00C2246B" w:rsidRDefault="00C2246B" w:rsidP="00C2246B">
      <w:pPr>
        <w:pStyle w:val="EndNoteBibliography"/>
        <w:spacing w:after="0"/>
        <w:ind w:left="720" w:hanging="720"/>
      </w:pPr>
      <w:r w:rsidRPr="00C2246B">
        <w:tab/>
        <w:t>1978</w:t>
      </w:r>
      <w:r w:rsidRPr="00C2246B">
        <w:tab/>
        <w:t>Sparing of the Onufrowicz nucleus in sacral anterior horn lesions. Annals of neurology 4(3):245-249.</w:t>
      </w:r>
    </w:p>
    <w:p w14:paraId="5CDE2ED8" w14:textId="77777777" w:rsidR="00C2246B" w:rsidRPr="00C2246B" w:rsidRDefault="00C2246B" w:rsidP="00C2246B">
      <w:pPr>
        <w:pStyle w:val="EndNoteBibliography"/>
      </w:pPr>
      <w:r w:rsidRPr="00C2246B">
        <w:t>Iyer, Chitra C, et al.</w:t>
      </w:r>
    </w:p>
    <w:p w14:paraId="75DC3741" w14:textId="77777777" w:rsidR="00C2246B" w:rsidRPr="00C2246B" w:rsidRDefault="00C2246B" w:rsidP="00C2246B">
      <w:pPr>
        <w:pStyle w:val="EndNoteBibliography"/>
        <w:spacing w:after="0"/>
        <w:ind w:left="720" w:hanging="720"/>
      </w:pPr>
      <w:r w:rsidRPr="00C2246B">
        <w:tab/>
        <w:t>2015</w:t>
      </w:r>
      <w:r w:rsidRPr="00C2246B">
        <w:tab/>
        <w:t>Low levels of Survival Motor Neuron protein are sufficient for normal muscle function in the SMNΔ7 mouse model of SMA. Human molecular genetics:ddv332.</w:t>
      </w:r>
    </w:p>
    <w:p w14:paraId="7A74D64B" w14:textId="77777777" w:rsidR="00C2246B" w:rsidRPr="00C2246B" w:rsidRDefault="00C2246B" w:rsidP="00C2246B">
      <w:pPr>
        <w:pStyle w:val="EndNoteBibliography"/>
      </w:pPr>
      <w:r w:rsidRPr="00C2246B">
        <w:t>Jablonka, Sibylle, et al.</w:t>
      </w:r>
    </w:p>
    <w:p w14:paraId="65E9C687" w14:textId="77777777" w:rsidR="00C2246B" w:rsidRPr="00C2246B" w:rsidRDefault="00C2246B" w:rsidP="00C2246B">
      <w:pPr>
        <w:pStyle w:val="EndNoteBibliography"/>
        <w:spacing w:after="0"/>
        <w:ind w:left="720" w:hanging="720"/>
      </w:pPr>
      <w:r w:rsidRPr="00C2246B">
        <w:tab/>
        <w:t>2006</w:t>
      </w:r>
      <w:r w:rsidRPr="00C2246B">
        <w:tab/>
        <w:t>Distinct and overlapping alterations in motor and sensory neurons in a mouse model of spinal muscular atrophy. Human molecular genetics 15(3):511-518.</w:t>
      </w:r>
    </w:p>
    <w:p w14:paraId="397D14E1" w14:textId="77777777" w:rsidR="00C2246B" w:rsidRPr="00C2246B" w:rsidRDefault="00C2246B" w:rsidP="00C2246B">
      <w:pPr>
        <w:pStyle w:val="EndNoteBibliography"/>
      </w:pPr>
      <w:r w:rsidRPr="00C2246B">
        <w:t>Jang, SoRi, et al.</w:t>
      </w:r>
    </w:p>
    <w:p w14:paraId="4BD9FCF2" w14:textId="77777777" w:rsidR="00C2246B" w:rsidRPr="00C2246B" w:rsidRDefault="00C2246B" w:rsidP="00C2246B">
      <w:pPr>
        <w:pStyle w:val="EndNoteBibliography"/>
        <w:spacing w:after="0"/>
        <w:ind w:left="720" w:hanging="720"/>
      </w:pPr>
      <w:r w:rsidRPr="00C2246B">
        <w:tab/>
        <w:t>2016</w:t>
      </w:r>
      <w:r w:rsidRPr="00C2246B">
        <w:tab/>
        <w:t>Glycolytic enzymes localize to synapses under energy stress to support synaptic function. Neuron 90(2):278-291.</w:t>
      </w:r>
    </w:p>
    <w:p w14:paraId="48037CF7" w14:textId="77777777" w:rsidR="00C2246B" w:rsidRPr="00C2246B" w:rsidRDefault="00C2246B" w:rsidP="00C2246B">
      <w:pPr>
        <w:pStyle w:val="EndNoteBibliography"/>
      </w:pPr>
      <w:r w:rsidRPr="00C2246B">
        <w:t>Jodelka, Francine M, et al.</w:t>
      </w:r>
    </w:p>
    <w:p w14:paraId="072A67DF" w14:textId="77777777" w:rsidR="00C2246B" w:rsidRPr="00C2246B" w:rsidRDefault="00C2246B" w:rsidP="00C2246B">
      <w:pPr>
        <w:pStyle w:val="EndNoteBibliography"/>
        <w:spacing w:after="0"/>
        <w:ind w:left="720" w:hanging="720"/>
      </w:pPr>
      <w:r w:rsidRPr="00C2246B">
        <w:tab/>
        <w:t>2010</w:t>
      </w:r>
      <w:r w:rsidRPr="00C2246B">
        <w:tab/>
        <w:t>A feedback loop regulates splicing of the spinal muscular atrophy-modifying gene, SMN2. Human molecular genetics 19(24):4906-4917.</w:t>
      </w:r>
    </w:p>
    <w:p w14:paraId="1D5C330C" w14:textId="77777777" w:rsidR="00C2246B" w:rsidRPr="00C2246B" w:rsidRDefault="00C2246B" w:rsidP="00C2246B">
      <w:pPr>
        <w:pStyle w:val="EndNoteBibliography"/>
      </w:pPr>
      <w:r w:rsidRPr="00C2246B">
        <w:t>Johri, Ashu, and M Flint Beal</w:t>
      </w:r>
    </w:p>
    <w:p w14:paraId="25C7FD7F" w14:textId="77777777" w:rsidR="00C2246B" w:rsidRPr="00C2246B" w:rsidRDefault="00C2246B" w:rsidP="00C2246B">
      <w:pPr>
        <w:pStyle w:val="EndNoteBibliography"/>
        <w:spacing w:after="0"/>
        <w:ind w:left="720" w:hanging="720"/>
      </w:pPr>
      <w:r w:rsidRPr="00C2246B">
        <w:tab/>
        <w:t>2012</w:t>
      </w:r>
      <w:r w:rsidRPr="00C2246B">
        <w:tab/>
        <w:t>Mitochondrial dysfunction in neurodegenerative diseases. Journal of Pharmacology and Experimental Therapeutics 342(3):619-630.</w:t>
      </w:r>
    </w:p>
    <w:p w14:paraId="40277698" w14:textId="77777777" w:rsidR="00C2246B" w:rsidRPr="00C2246B" w:rsidRDefault="00C2246B" w:rsidP="00C2246B">
      <w:pPr>
        <w:pStyle w:val="EndNoteBibliography"/>
      </w:pPr>
      <w:r w:rsidRPr="00C2246B">
        <w:t>Jourdain, Line, et al.</w:t>
      </w:r>
    </w:p>
    <w:p w14:paraId="49CFAD57" w14:textId="77777777" w:rsidR="00C2246B" w:rsidRPr="00C2246B" w:rsidRDefault="00C2246B" w:rsidP="00C2246B">
      <w:pPr>
        <w:pStyle w:val="EndNoteBibliography"/>
        <w:spacing w:after="0"/>
        <w:ind w:left="720" w:hanging="720"/>
      </w:pPr>
      <w:r w:rsidRPr="00C2246B">
        <w:tab/>
        <w:t>1997</w:t>
      </w:r>
      <w:r w:rsidRPr="00C2246B">
        <w:tab/>
        <w:t>Stathmin: a tubulin-sequestering protein which forms a ternary T2S complex with two tubulin molecules. Biochemistry 36(36):10817-10821.</w:t>
      </w:r>
    </w:p>
    <w:p w14:paraId="24A0575B" w14:textId="77777777" w:rsidR="00C2246B" w:rsidRPr="00C2246B" w:rsidRDefault="00C2246B" w:rsidP="00C2246B">
      <w:pPr>
        <w:pStyle w:val="EndNoteBibliography"/>
      </w:pPr>
      <w:r w:rsidRPr="00C2246B">
        <w:t>Kar, Amar N, et al.</w:t>
      </w:r>
    </w:p>
    <w:p w14:paraId="15CD4298" w14:textId="77777777" w:rsidR="00C2246B" w:rsidRPr="00C2246B" w:rsidRDefault="00C2246B" w:rsidP="00C2246B">
      <w:pPr>
        <w:pStyle w:val="EndNoteBibliography"/>
        <w:spacing w:after="0"/>
        <w:ind w:left="720" w:hanging="720"/>
      </w:pPr>
      <w:r w:rsidRPr="00C2246B">
        <w:tab/>
        <w:t>2013</w:t>
      </w:r>
      <w:r w:rsidRPr="00C2246B">
        <w:tab/>
        <w:t>Intra-axonal synthesis of eukaryotic translation initiation factors regulates local protein synthesis and axon growth in rat sympathetic neurons. The Journal of Neuroscience 33(17):7165-7174.</w:t>
      </w:r>
    </w:p>
    <w:p w14:paraId="23204A49" w14:textId="77777777" w:rsidR="00C2246B" w:rsidRPr="00C2246B" w:rsidRDefault="00C2246B" w:rsidP="00C2246B">
      <w:pPr>
        <w:pStyle w:val="EndNoteBibliography"/>
      </w:pPr>
      <w:r w:rsidRPr="00C2246B">
        <w:t>Kariya, Shingo, et al.</w:t>
      </w:r>
    </w:p>
    <w:p w14:paraId="0643ACA8" w14:textId="77777777" w:rsidR="00C2246B" w:rsidRPr="00C2246B" w:rsidRDefault="00C2246B" w:rsidP="00C2246B">
      <w:pPr>
        <w:pStyle w:val="EndNoteBibliography"/>
        <w:spacing w:after="0"/>
        <w:ind w:left="720" w:hanging="720"/>
      </w:pPr>
      <w:r w:rsidRPr="00C2246B">
        <w:tab/>
        <w:t>2008</w:t>
      </w:r>
      <w:r w:rsidRPr="00C2246B">
        <w:tab/>
        <w:t>Reduced SMN protein impairs maturation of the neuromuscular junctions in mouse models of spinal muscular atrophy. Human molecular genetics 17(16):2552-2569.</w:t>
      </w:r>
    </w:p>
    <w:p w14:paraId="4ABCAA5B" w14:textId="77777777" w:rsidR="00C2246B" w:rsidRPr="00C2246B" w:rsidRDefault="00C2246B" w:rsidP="00C2246B">
      <w:pPr>
        <w:pStyle w:val="EndNoteBibliography"/>
      </w:pPr>
      <w:r w:rsidRPr="00C2246B">
        <w:t>Kashima, Tsuyoshi, et al.</w:t>
      </w:r>
    </w:p>
    <w:p w14:paraId="32AE2EA3" w14:textId="77777777" w:rsidR="00C2246B" w:rsidRPr="00C2246B" w:rsidRDefault="00C2246B" w:rsidP="00C2246B">
      <w:pPr>
        <w:pStyle w:val="EndNoteBibliography"/>
        <w:spacing w:after="0"/>
        <w:ind w:left="720" w:hanging="720"/>
      </w:pPr>
      <w:r w:rsidRPr="00C2246B">
        <w:tab/>
        <w:t>2007</w:t>
      </w:r>
      <w:r w:rsidRPr="00C2246B">
        <w:tab/>
        <w:t>hnRNP A1 functions with specificity in repression of SMN2 exon 7 splicing. Human molecular genetics 16(24):3149-3159.</w:t>
      </w:r>
    </w:p>
    <w:p w14:paraId="58CA3375" w14:textId="77777777" w:rsidR="00C2246B" w:rsidRPr="00C2246B" w:rsidRDefault="00C2246B" w:rsidP="00C2246B">
      <w:pPr>
        <w:pStyle w:val="EndNoteBibliography"/>
      </w:pPr>
      <w:r w:rsidRPr="00C2246B">
        <w:t>Kirby, Janine, et al.</w:t>
      </w:r>
    </w:p>
    <w:p w14:paraId="04BF33A2" w14:textId="77777777" w:rsidR="00C2246B" w:rsidRPr="00C2246B" w:rsidRDefault="00C2246B" w:rsidP="00C2246B">
      <w:pPr>
        <w:pStyle w:val="EndNoteBibliography"/>
        <w:spacing w:after="0"/>
        <w:ind w:left="720" w:hanging="720"/>
      </w:pPr>
      <w:r w:rsidRPr="00C2246B">
        <w:tab/>
        <w:t>2011</w:t>
      </w:r>
      <w:r w:rsidRPr="00C2246B">
        <w:tab/>
        <w:t>Phosphatase and tensin homologue/protein kinase B pathway linked to motor neuron survival in human superoxide dismutase 1-related amyotrophic lateral sclerosis. Brain 134(2):506-517.</w:t>
      </w:r>
    </w:p>
    <w:p w14:paraId="658C9820" w14:textId="77777777" w:rsidR="00C2246B" w:rsidRPr="00C2246B" w:rsidRDefault="00C2246B" w:rsidP="00C2246B">
      <w:pPr>
        <w:pStyle w:val="EndNoteBibliography"/>
      </w:pPr>
      <w:r w:rsidRPr="00C2246B">
        <w:t>Kobayashi, T, V Askanas, and W King Engel</w:t>
      </w:r>
    </w:p>
    <w:p w14:paraId="14A7A88C" w14:textId="77777777" w:rsidR="00C2246B" w:rsidRPr="00C2246B" w:rsidRDefault="00C2246B" w:rsidP="00C2246B">
      <w:pPr>
        <w:pStyle w:val="EndNoteBibliography"/>
        <w:spacing w:after="0"/>
        <w:ind w:left="720" w:hanging="720"/>
      </w:pPr>
      <w:r w:rsidRPr="00C2246B">
        <w:tab/>
        <w:t>1987</w:t>
      </w:r>
      <w:r w:rsidRPr="00C2246B">
        <w:tab/>
        <w:t>Human muscle cultured in monolayer and cocultured with fetal rat spinal cord: importance of dorsal root ganglia for achieving successful functional innervation. The Journal of neuroscience 7(10):3131-3141.</w:t>
      </w:r>
    </w:p>
    <w:p w14:paraId="4F13B90C" w14:textId="77777777" w:rsidR="00C2246B" w:rsidRPr="00C2246B" w:rsidRDefault="00C2246B" w:rsidP="00C2246B">
      <w:pPr>
        <w:pStyle w:val="EndNoteBibliography"/>
      </w:pPr>
      <w:r w:rsidRPr="00C2246B">
        <w:t>Kolb, SJ, et al.</w:t>
      </w:r>
    </w:p>
    <w:p w14:paraId="75F706B4" w14:textId="77777777" w:rsidR="00C2246B" w:rsidRPr="00C2246B" w:rsidRDefault="00C2246B" w:rsidP="00C2246B">
      <w:pPr>
        <w:pStyle w:val="EndNoteBibliography"/>
        <w:spacing w:after="0"/>
        <w:ind w:left="720" w:hanging="720"/>
      </w:pPr>
      <w:r w:rsidRPr="00C2246B">
        <w:tab/>
        <w:t>2010</w:t>
      </w:r>
      <w:r w:rsidRPr="00C2246B">
        <w:tab/>
        <w:t>Mutant small heat shock protein B3 causes motor neuropathy Utility of a candidate gene approach. Neurology 74(6):502-506.</w:t>
      </w:r>
    </w:p>
    <w:p w14:paraId="613FD589" w14:textId="77777777" w:rsidR="00C2246B" w:rsidRPr="00C2246B" w:rsidRDefault="00C2246B" w:rsidP="00C2246B">
      <w:pPr>
        <w:pStyle w:val="EndNoteBibliography"/>
      </w:pPr>
      <w:r w:rsidRPr="00C2246B">
        <w:t>Kubota, Masaya, et al.</w:t>
      </w:r>
    </w:p>
    <w:p w14:paraId="32392BC0" w14:textId="77777777" w:rsidR="00C2246B" w:rsidRPr="00C2246B" w:rsidRDefault="00C2246B" w:rsidP="00C2246B">
      <w:pPr>
        <w:pStyle w:val="EndNoteBibliography"/>
        <w:spacing w:after="0"/>
        <w:ind w:left="720" w:hanging="720"/>
      </w:pPr>
      <w:r w:rsidRPr="00C2246B">
        <w:tab/>
        <w:t>2000</w:t>
      </w:r>
      <w:r w:rsidRPr="00C2246B">
        <w:tab/>
        <w:t>New ocular movement detector system as a communication tool in ventilator‐assisted Werdnig‐Hoffmann disease. Developmental Medicine &amp; Child Neurology 42(1):61-64.</w:t>
      </w:r>
    </w:p>
    <w:p w14:paraId="5F9AB73C" w14:textId="77777777" w:rsidR="00C2246B" w:rsidRPr="00C2246B" w:rsidRDefault="00C2246B" w:rsidP="00C2246B">
      <w:pPr>
        <w:pStyle w:val="EndNoteBibliography"/>
      </w:pPr>
      <w:r w:rsidRPr="00C2246B">
        <w:t>Kye, Min Jeong, et al.</w:t>
      </w:r>
    </w:p>
    <w:p w14:paraId="02148E95" w14:textId="77777777" w:rsidR="00C2246B" w:rsidRPr="00C2246B" w:rsidRDefault="00C2246B" w:rsidP="00C2246B">
      <w:pPr>
        <w:pStyle w:val="EndNoteBibliography"/>
        <w:spacing w:after="0"/>
        <w:ind w:left="720" w:hanging="720"/>
      </w:pPr>
      <w:r w:rsidRPr="00C2246B">
        <w:tab/>
        <w:t>2014</w:t>
      </w:r>
      <w:r w:rsidRPr="00C2246B">
        <w:tab/>
        <w:t>SMN regulates axonal local translation via miR-183/mTOR pathway. Human molecular genetics:ddu350.</w:t>
      </w:r>
    </w:p>
    <w:p w14:paraId="693D67DD" w14:textId="77777777" w:rsidR="00C2246B" w:rsidRPr="00C2246B" w:rsidRDefault="00C2246B" w:rsidP="00C2246B">
      <w:pPr>
        <w:pStyle w:val="EndNoteBibliography"/>
      </w:pPr>
      <w:r w:rsidRPr="00C2246B">
        <w:t>Lai, Ted Weita, Shu Zhang, and Yu Tian Wang</w:t>
      </w:r>
    </w:p>
    <w:p w14:paraId="28E27FE1" w14:textId="77777777" w:rsidR="00C2246B" w:rsidRPr="00C2246B" w:rsidRDefault="00C2246B" w:rsidP="00C2246B">
      <w:pPr>
        <w:pStyle w:val="EndNoteBibliography"/>
        <w:spacing w:after="0"/>
        <w:ind w:left="720" w:hanging="720"/>
      </w:pPr>
      <w:r w:rsidRPr="00C2246B">
        <w:tab/>
        <w:t>2014</w:t>
      </w:r>
      <w:r w:rsidRPr="00C2246B">
        <w:tab/>
        <w:t>Excitotoxicity and stroke: identifying novel targets for neuroprotection. Progress in neurobiology 115:157-188.</w:t>
      </w:r>
    </w:p>
    <w:p w14:paraId="72C87600" w14:textId="77777777" w:rsidR="00C2246B" w:rsidRPr="00C2246B" w:rsidRDefault="00C2246B" w:rsidP="00C2246B">
      <w:pPr>
        <w:pStyle w:val="EndNoteBibliography"/>
      </w:pPr>
      <w:r w:rsidRPr="00C2246B">
        <w:t>Le, Thanh T, et al.</w:t>
      </w:r>
    </w:p>
    <w:p w14:paraId="0541E337" w14:textId="77777777" w:rsidR="00C2246B" w:rsidRPr="00C2246B" w:rsidRDefault="00C2246B" w:rsidP="00C2246B">
      <w:pPr>
        <w:pStyle w:val="EndNoteBibliography"/>
        <w:spacing w:after="0"/>
        <w:ind w:left="720" w:hanging="720"/>
      </w:pPr>
      <w:r w:rsidRPr="00C2246B">
        <w:tab/>
        <w:t>2011</w:t>
      </w:r>
      <w:r w:rsidRPr="00C2246B">
        <w:tab/>
        <w:t>Temporal requirement for high SMN expression in SMA mice. Human molecular genetics 20(18):3578-3591.</w:t>
      </w:r>
    </w:p>
    <w:p w14:paraId="2D17A19A" w14:textId="77777777" w:rsidR="00C2246B" w:rsidRPr="00C2246B" w:rsidRDefault="00C2246B" w:rsidP="00C2246B">
      <w:pPr>
        <w:pStyle w:val="EndNoteBibliography"/>
      </w:pPr>
      <w:r w:rsidRPr="00C2246B">
        <w:t>Le, Thanh T, et al.</w:t>
      </w:r>
    </w:p>
    <w:p w14:paraId="4ABA3AA0" w14:textId="77777777" w:rsidR="00C2246B" w:rsidRPr="00C2246B" w:rsidRDefault="00C2246B" w:rsidP="00C2246B">
      <w:pPr>
        <w:pStyle w:val="EndNoteBibliography"/>
        <w:spacing w:after="0"/>
        <w:ind w:left="720" w:hanging="720"/>
      </w:pPr>
      <w:r w:rsidRPr="00C2246B">
        <w:tab/>
        <w:t>2005</w:t>
      </w:r>
      <w:r w:rsidRPr="00C2246B">
        <w:tab/>
        <w:t>SMNΔ7, the major product of the centromeric survival motor neuron (SMN2) gene, extends survival in mice with spinal muscular atrophy and associates with full-length SMN. Human molecular genetics 14(6):845-857.</w:t>
      </w:r>
    </w:p>
    <w:p w14:paraId="5FDF5007" w14:textId="77777777" w:rsidR="00C2246B" w:rsidRPr="00C2246B" w:rsidRDefault="00C2246B" w:rsidP="00C2246B">
      <w:pPr>
        <w:pStyle w:val="EndNoteBibliography"/>
      </w:pPr>
      <w:r w:rsidRPr="00C2246B">
        <w:t>Lee, Andrew JH, et al.</w:t>
      </w:r>
    </w:p>
    <w:p w14:paraId="14BEF930" w14:textId="77777777" w:rsidR="00C2246B" w:rsidRPr="00C2246B" w:rsidRDefault="00C2246B" w:rsidP="00C2246B">
      <w:pPr>
        <w:pStyle w:val="EndNoteBibliography"/>
        <w:spacing w:after="0"/>
        <w:ind w:left="720" w:hanging="720"/>
      </w:pPr>
      <w:r w:rsidRPr="00C2246B">
        <w:tab/>
        <w:t>2012</w:t>
      </w:r>
      <w:r w:rsidRPr="00C2246B">
        <w:tab/>
        <w:t>Limited phenotypic effects of selectively augmenting the SMN protein in the neurons of a mouse model of severe spinal muscular atrophy. PloS one 7(9):e46353.</w:t>
      </w:r>
    </w:p>
    <w:p w14:paraId="782A0816" w14:textId="77777777" w:rsidR="00C2246B" w:rsidRPr="00C2246B" w:rsidRDefault="00C2246B" w:rsidP="00C2246B">
      <w:pPr>
        <w:pStyle w:val="EndNoteBibliography"/>
      </w:pPr>
      <w:r w:rsidRPr="00C2246B">
        <w:t>Lee, Mei‐Ling Ting, and George Alex Whitmore</w:t>
      </w:r>
    </w:p>
    <w:p w14:paraId="311117DD" w14:textId="77777777" w:rsidR="00C2246B" w:rsidRPr="00C2246B" w:rsidRDefault="00C2246B" w:rsidP="00C2246B">
      <w:pPr>
        <w:pStyle w:val="EndNoteBibliography"/>
        <w:spacing w:after="0"/>
        <w:ind w:left="720" w:hanging="720"/>
      </w:pPr>
      <w:r w:rsidRPr="00C2246B">
        <w:tab/>
        <w:t>2002</w:t>
      </w:r>
      <w:r w:rsidRPr="00C2246B">
        <w:tab/>
        <w:t>Power and sample size for DNA microarray studies. Statistics in medicine 21(23):3543-3570.</w:t>
      </w:r>
    </w:p>
    <w:p w14:paraId="623CE307" w14:textId="77777777" w:rsidR="00C2246B" w:rsidRPr="00C2246B" w:rsidRDefault="00C2246B" w:rsidP="00C2246B">
      <w:pPr>
        <w:pStyle w:val="EndNoteBibliography"/>
      </w:pPr>
      <w:r w:rsidRPr="00C2246B">
        <w:t>Lefebvre, Suzie, et al.</w:t>
      </w:r>
    </w:p>
    <w:p w14:paraId="76B63076" w14:textId="77777777" w:rsidR="00C2246B" w:rsidRPr="00C2246B" w:rsidRDefault="00C2246B" w:rsidP="00C2246B">
      <w:pPr>
        <w:pStyle w:val="EndNoteBibliography"/>
        <w:spacing w:after="0"/>
        <w:ind w:left="720" w:hanging="720"/>
      </w:pPr>
      <w:r w:rsidRPr="00C2246B">
        <w:tab/>
        <w:t>1995</w:t>
      </w:r>
      <w:r w:rsidRPr="00C2246B">
        <w:tab/>
        <w:t>Identification and characterization of a spinal muscular atrophy-determining gene. Cell 80(1):155-165.</w:t>
      </w:r>
    </w:p>
    <w:p w14:paraId="097FA928" w14:textId="77777777" w:rsidR="00C2246B" w:rsidRPr="00C2246B" w:rsidRDefault="00C2246B" w:rsidP="00C2246B">
      <w:pPr>
        <w:pStyle w:val="EndNoteBibliography"/>
      </w:pPr>
      <w:r w:rsidRPr="00C2246B">
        <w:t>Lesbordes, Jeanne-Claire, et al.</w:t>
      </w:r>
    </w:p>
    <w:p w14:paraId="268F4BDC" w14:textId="77777777" w:rsidR="00C2246B" w:rsidRPr="00C2246B" w:rsidRDefault="00C2246B" w:rsidP="00C2246B">
      <w:pPr>
        <w:pStyle w:val="EndNoteBibliography"/>
        <w:spacing w:after="0"/>
        <w:ind w:left="720" w:hanging="720"/>
      </w:pPr>
      <w:r w:rsidRPr="00C2246B">
        <w:tab/>
        <w:t>2003</w:t>
      </w:r>
      <w:r w:rsidRPr="00C2246B">
        <w:tab/>
        <w:t>Therapeutic benefits of cardiotrophin-1 gene transfer in a mouse model of spinal muscular atrophy. Human Molecular Genetics 12(11):1233-1239.</w:t>
      </w:r>
    </w:p>
    <w:p w14:paraId="4DAE93D5" w14:textId="77777777" w:rsidR="00C2246B" w:rsidRPr="00C2246B" w:rsidRDefault="00C2246B" w:rsidP="00C2246B">
      <w:pPr>
        <w:pStyle w:val="EndNoteBibliography"/>
      </w:pPr>
      <w:r w:rsidRPr="00C2246B">
        <w:t>Levine, Aaron, and Richard Durbin</w:t>
      </w:r>
    </w:p>
    <w:p w14:paraId="2D269268" w14:textId="77777777" w:rsidR="00C2246B" w:rsidRPr="00C2246B" w:rsidRDefault="00C2246B" w:rsidP="00C2246B">
      <w:pPr>
        <w:pStyle w:val="EndNoteBibliography"/>
        <w:spacing w:after="0"/>
        <w:ind w:left="720" w:hanging="720"/>
      </w:pPr>
      <w:r w:rsidRPr="00C2246B">
        <w:tab/>
        <w:t>2001</w:t>
      </w:r>
      <w:r w:rsidRPr="00C2246B">
        <w:tab/>
        <w:t>A computational scan for U12-dependent introns in the human genome sequence. Nucleic Acids Research 29(19):4006-4013.</w:t>
      </w:r>
    </w:p>
    <w:p w14:paraId="040EE817" w14:textId="77777777" w:rsidR="00C2246B" w:rsidRPr="00C2246B" w:rsidRDefault="00C2246B" w:rsidP="00C2246B">
      <w:pPr>
        <w:pStyle w:val="EndNoteBibliography"/>
      </w:pPr>
      <w:r w:rsidRPr="00C2246B">
        <w:t>Li, Darrick K, et al.</w:t>
      </w:r>
    </w:p>
    <w:p w14:paraId="16F89941" w14:textId="77777777" w:rsidR="00C2246B" w:rsidRPr="00C2246B" w:rsidRDefault="00C2246B" w:rsidP="00C2246B">
      <w:pPr>
        <w:pStyle w:val="EndNoteBibliography"/>
        <w:spacing w:after="0"/>
        <w:ind w:left="720" w:hanging="720"/>
      </w:pPr>
      <w:r w:rsidRPr="00C2246B">
        <w:tab/>
        <w:t>2014</w:t>
      </w:r>
      <w:r w:rsidRPr="00C2246B">
        <w:tab/>
        <w:t>SMN control of RNP assembly: from post-transcriptional gene regulation to motor neuron disease. Seminars in cell &amp; developmental biology, 2014. Vol. 32, pp. 22-29. Elsevier.</w:t>
      </w:r>
    </w:p>
    <w:p w14:paraId="01812241" w14:textId="77777777" w:rsidR="00C2246B" w:rsidRPr="00C2246B" w:rsidRDefault="00C2246B" w:rsidP="00C2246B">
      <w:pPr>
        <w:pStyle w:val="EndNoteBibliography"/>
      </w:pPr>
      <w:r w:rsidRPr="00C2246B">
        <w:t>Lim, Sharlene R, and Klemens J Hertel</w:t>
      </w:r>
    </w:p>
    <w:p w14:paraId="16AF36F6" w14:textId="77777777" w:rsidR="00C2246B" w:rsidRPr="00C2246B" w:rsidRDefault="00C2246B" w:rsidP="00C2246B">
      <w:pPr>
        <w:pStyle w:val="EndNoteBibliography"/>
        <w:spacing w:after="0"/>
        <w:ind w:left="720" w:hanging="720"/>
      </w:pPr>
      <w:r w:rsidRPr="00C2246B">
        <w:tab/>
        <w:t>2001</w:t>
      </w:r>
      <w:r w:rsidRPr="00C2246B">
        <w:tab/>
        <w:t>Modulation of survival motor neuron pre-mRNA splicing</w:t>
      </w:r>
      <w:r w:rsidRPr="00C2246B">
        <w:rPr>
          <w:rFonts w:hint="eastAsia"/>
        </w:rPr>
        <w:t xml:space="preserve"> by inhibition of alternative 3</w:t>
      </w:r>
      <w:r w:rsidRPr="00C2246B">
        <w:rPr>
          <w:rFonts w:hint="eastAsia"/>
        </w:rPr>
        <w:t>′</w:t>
      </w:r>
      <w:r w:rsidRPr="00C2246B">
        <w:rPr>
          <w:rFonts w:hint="eastAsia"/>
        </w:rPr>
        <w:t xml:space="preserve"> splice site pairing. Journal of Biological Chemistry 276(48):45476-45483.</w:t>
      </w:r>
    </w:p>
    <w:p w14:paraId="4B6E2C9B" w14:textId="77777777" w:rsidR="00C2246B" w:rsidRPr="00C2246B" w:rsidRDefault="00C2246B" w:rsidP="00C2246B">
      <w:pPr>
        <w:pStyle w:val="EndNoteBibliography"/>
      </w:pPr>
      <w:r w:rsidRPr="00C2246B">
        <w:t>Lin, Michael T, and M Flint Beal</w:t>
      </w:r>
    </w:p>
    <w:p w14:paraId="38333BAE" w14:textId="77777777" w:rsidR="00C2246B" w:rsidRPr="00C2246B" w:rsidRDefault="00C2246B" w:rsidP="00C2246B">
      <w:pPr>
        <w:pStyle w:val="EndNoteBibliography"/>
        <w:spacing w:after="0"/>
        <w:ind w:left="720" w:hanging="720"/>
      </w:pPr>
      <w:r w:rsidRPr="00C2246B">
        <w:tab/>
        <w:t>2006</w:t>
      </w:r>
      <w:r w:rsidRPr="00C2246B">
        <w:tab/>
        <w:t>Mitochondrial dysfunction and oxidative stress in neurodegenerative diseases. Nature 443(7113):787-795.</w:t>
      </w:r>
    </w:p>
    <w:p w14:paraId="5D8D939D" w14:textId="77777777" w:rsidR="00C2246B" w:rsidRPr="00C2246B" w:rsidRDefault="00C2246B" w:rsidP="00C2246B">
      <w:pPr>
        <w:pStyle w:val="EndNoteBibliography"/>
      </w:pPr>
      <w:r w:rsidRPr="00C2246B">
        <w:t>Ling, Karen KY, et al.</w:t>
      </w:r>
    </w:p>
    <w:p w14:paraId="08FD9861" w14:textId="77777777" w:rsidR="00C2246B" w:rsidRPr="00C2246B" w:rsidRDefault="00C2246B" w:rsidP="00C2246B">
      <w:pPr>
        <w:pStyle w:val="EndNoteBibliography"/>
        <w:spacing w:after="0"/>
        <w:ind w:left="720" w:hanging="720"/>
      </w:pPr>
      <w:r w:rsidRPr="00C2246B">
        <w:tab/>
        <w:t>2012</w:t>
      </w:r>
      <w:r w:rsidRPr="00C2246B">
        <w:tab/>
        <w:t>Severe neuromuscular denervation of clinically relevant muscles in a mouse model of spinal muscular atrophy. Human molecular genetics 21(1):185-195.</w:t>
      </w:r>
    </w:p>
    <w:p w14:paraId="31A22720" w14:textId="77777777" w:rsidR="00C2246B" w:rsidRPr="00C2246B" w:rsidRDefault="00C2246B" w:rsidP="00C2246B">
      <w:pPr>
        <w:pStyle w:val="EndNoteBibliography"/>
      </w:pPr>
      <w:r w:rsidRPr="00C2246B">
        <w:t>Ling, Karen KY, et al.</w:t>
      </w:r>
    </w:p>
    <w:p w14:paraId="19140D39" w14:textId="77777777" w:rsidR="00C2246B" w:rsidRPr="00C2246B" w:rsidRDefault="00C2246B" w:rsidP="00C2246B">
      <w:pPr>
        <w:pStyle w:val="EndNoteBibliography"/>
        <w:spacing w:after="0"/>
        <w:ind w:left="720" w:hanging="720"/>
      </w:pPr>
      <w:r w:rsidRPr="00C2246B">
        <w:tab/>
        <w:t>2010</w:t>
      </w:r>
      <w:r w:rsidRPr="00C2246B">
        <w:tab/>
        <w:t>Synaptic defects in the spinal and neuromuscular circuitry in a mouse model of spinal muscular atrophy. PLoS One 5(11):e15457.</w:t>
      </w:r>
    </w:p>
    <w:p w14:paraId="4C89FE66" w14:textId="77777777" w:rsidR="00C2246B" w:rsidRPr="00C2246B" w:rsidRDefault="00C2246B" w:rsidP="00C2246B">
      <w:pPr>
        <w:pStyle w:val="EndNoteBibliography"/>
      </w:pPr>
      <w:r w:rsidRPr="00C2246B">
        <w:t>Lise, MF, and A El-Husseini</w:t>
      </w:r>
    </w:p>
    <w:p w14:paraId="1BF02F43" w14:textId="77777777" w:rsidR="00C2246B" w:rsidRPr="00C2246B" w:rsidRDefault="00C2246B" w:rsidP="00C2246B">
      <w:pPr>
        <w:pStyle w:val="EndNoteBibliography"/>
        <w:spacing w:after="0"/>
        <w:ind w:left="720" w:hanging="720"/>
      </w:pPr>
      <w:r w:rsidRPr="00C2246B">
        <w:tab/>
        <w:t>2006</w:t>
      </w:r>
      <w:r w:rsidRPr="00C2246B">
        <w:tab/>
        <w:t>The neuroligin and neurexin families: from structure to function at the synapse. Cellular and Molecular Life Sciences CMLS 63(16):1833-1849.</w:t>
      </w:r>
    </w:p>
    <w:p w14:paraId="50627A1C" w14:textId="77777777" w:rsidR="00C2246B" w:rsidRPr="00C2246B" w:rsidRDefault="00C2246B" w:rsidP="00C2246B">
      <w:pPr>
        <w:pStyle w:val="EndNoteBibliography"/>
      </w:pPr>
      <w:r w:rsidRPr="00C2246B">
        <w:t>Little, Daniel, et al.</w:t>
      </w:r>
    </w:p>
    <w:p w14:paraId="4ED7D15B" w14:textId="77777777" w:rsidR="00C2246B" w:rsidRPr="00C2246B" w:rsidRDefault="00C2246B" w:rsidP="00C2246B">
      <w:pPr>
        <w:pStyle w:val="EndNoteBibliography"/>
        <w:spacing w:after="0"/>
        <w:ind w:left="720" w:hanging="720"/>
      </w:pPr>
      <w:r w:rsidRPr="00C2246B">
        <w:tab/>
        <w:t>2014</w:t>
      </w:r>
      <w:r w:rsidRPr="00C2246B">
        <w:tab/>
        <w:t>PTEN Depletion Decreases Disease Severity and Modestly Prolongs Survival in a Mouse Model of Spinal Muscular Atrophy. Molecular Therapy.</w:t>
      </w:r>
    </w:p>
    <w:p w14:paraId="10A84F31" w14:textId="77777777" w:rsidR="00C2246B" w:rsidRPr="00C2246B" w:rsidRDefault="00C2246B" w:rsidP="00C2246B">
      <w:pPr>
        <w:pStyle w:val="EndNoteBibliography"/>
      </w:pPr>
      <w:r w:rsidRPr="00C2246B">
        <w:t>—</w:t>
      </w:r>
    </w:p>
    <w:p w14:paraId="49073608" w14:textId="77777777" w:rsidR="00C2246B" w:rsidRPr="00C2246B" w:rsidRDefault="00C2246B" w:rsidP="00C2246B">
      <w:pPr>
        <w:pStyle w:val="EndNoteBibliography"/>
        <w:spacing w:after="0"/>
        <w:ind w:left="720" w:hanging="720"/>
      </w:pPr>
      <w:r w:rsidRPr="00C2246B">
        <w:tab/>
        <w:t>2015</w:t>
      </w:r>
      <w:r w:rsidRPr="00C2246B">
        <w:tab/>
        <w:t>PTEN depletion decreases disease severity and modestly prolongs survival in a mouse model of spinal muscular atrophy. Molecular Therapy 23(2):270-277.</w:t>
      </w:r>
    </w:p>
    <w:p w14:paraId="770964C6" w14:textId="77777777" w:rsidR="00C2246B" w:rsidRPr="00C2246B" w:rsidRDefault="00C2246B" w:rsidP="00C2246B">
      <w:pPr>
        <w:pStyle w:val="EndNoteBibliography"/>
      </w:pPr>
      <w:r w:rsidRPr="00C2246B">
        <w:t>Liu-Yesucevitz, Liqun, et al.</w:t>
      </w:r>
    </w:p>
    <w:p w14:paraId="4E9BDD8D" w14:textId="77777777" w:rsidR="00C2246B" w:rsidRPr="00C2246B" w:rsidRDefault="00C2246B" w:rsidP="00C2246B">
      <w:pPr>
        <w:pStyle w:val="EndNoteBibliography"/>
        <w:spacing w:after="0"/>
        <w:ind w:left="720" w:hanging="720"/>
      </w:pPr>
      <w:r w:rsidRPr="00C2246B">
        <w:tab/>
        <w:t>2011</w:t>
      </w:r>
      <w:r w:rsidRPr="00C2246B">
        <w:tab/>
        <w:t>Local RNA translation at the synapse and in disease. The Journal of Neuroscience 31(45):16086-16093.</w:t>
      </w:r>
    </w:p>
    <w:p w14:paraId="30667DA6" w14:textId="77777777" w:rsidR="00C2246B" w:rsidRPr="00C2246B" w:rsidRDefault="00C2246B" w:rsidP="00C2246B">
      <w:pPr>
        <w:pStyle w:val="EndNoteBibliography"/>
      </w:pPr>
      <w:r w:rsidRPr="00C2246B">
        <w:t>Liu, Hong, et al.</w:t>
      </w:r>
    </w:p>
    <w:p w14:paraId="14E7543F" w14:textId="77777777" w:rsidR="00C2246B" w:rsidRPr="00C2246B" w:rsidRDefault="00C2246B" w:rsidP="00C2246B">
      <w:pPr>
        <w:pStyle w:val="EndNoteBibliography"/>
        <w:spacing w:after="0"/>
        <w:ind w:left="720" w:hanging="720"/>
      </w:pPr>
      <w:r w:rsidRPr="00C2246B">
        <w:tab/>
        <w:t>2010</w:t>
      </w:r>
      <w:r w:rsidRPr="00C2246B">
        <w:tab/>
        <w:t>Neurodevelopmental consequences of Smn depletion in a mouse model of spinal muscular atrophy. Journal of neuroscience research 88(1):111-122.</w:t>
      </w:r>
    </w:p>
    <w:p w14:paraId="1B19FE56" w14:textId="77777777" w:rsidR="00C2246B" w:rsidRPr="00C2246B" w:rsidRDefault="00C2246B" w:rsidP="00C2246B">
      <w:pPr>
        <w:pStyle w:val="EndNoteBibliography"/>
      </w:pPr>
      <w:r w:rsidRPr="00C2246B">
        <w:t>Livak, Kenneth J, and Thomas D Schmittgen</w:t>
      </w:r>
    </w:p>
    <w:p w14:paraId="260A875C" w14:textId="77777777" w:rsidR="00C2246B" w:rsidRPr="00C2246B" w:rsidRDefault="00C2246B" w:rsidP="00C2246B">
      <w:pPr>
        <w:pStyle w:val="EndNoteBibliography"/>
        <w:spacing w:after="0"/>
        <w:ind w:left="720" w:hanging="720"/>
      </w:pPr>
      <w:r w:rsidRPr="00C2246B">
        <w:tab/>
        <w:t>2001</w:t>
      </w:r>
      <w:r w:rsidRPr="00C2246B">
        <w:tab/>
        <w:t>Analysis of relative gene expression data using real-time quantitative PCR and the 2− ΔΔCT method. methods 25(4):402-408.</w:t>
      </w:r>
    </w:p>
    <w:p w14:paraId="41B7969C" w14:textId="77777777" w:rsidR="00C2246B" w:rsidRPr="00C2246B" w:rsidRDefault="00C2246B" w:rsidP="00C2246B">
      <w:pPr>
        <w:pStyle w:val="EndNoteBibliography"/>
      </w:pPr>
      <w:r w:rsidRPr="00C2246B">
        <w:t>Lobsiger, Christian S, et al.</w:t>
      </w:r>
    </w:p>
    <w:p w14:paraId="19FEDCDD" w14:textId="77777777" w:rsidR="00C2246B" w:rsidRPr="00C2246B" w:rsidRDefault="00C2246B" w:rsidP="00C2246B">
      <w:pPr>
        <w:pStyle w:val="EndNoteBibliography"/>
        <w:spacing w:after="0"/>
        <w:ind w:left="720" w:hanging="720"/>
      </w:pPr>
      <w:r w:rsidRPr="00C2246B">
        <w:tab/>
        <w:t>2005</w:t>
      </w:r>
      <w:r w:rsidRPr="00C2246B">
        <w:tab/>
        <w:t>Altered axonal architecture by removal of the heavily phosphorylated neurofilament tail domains strongly slows superoxide dismutase 1 mutant-mediated ALS. Proceedings of the National Academy of Sciences of the United States of America 102(29):10351-10356.</w:t>
      </w:r>
    </w:p>
    <w:p w14:paraId="0118E873" w14:textId="77777777" w:rsidR="00C2246B" w:rsidRPr="00C2246B" w:rsidRDefault="00C2246B" w:rsidP="00C2246B">
      <w:pPr>
        <w:pStyle w:val="EndNoteBibliography"/>
      </w:pPr>
      <w:r w:rsidRPr="00C2246B">
        <w:t>Lotti, Francesco, et al.</w:t>
      </w:r>
    </w:p>
    <w:p w14:paraId="3F859BEE" w14:textId="77777777" w:rsidR="00C2246B" w:rsidRPr="00C2246B" w:rsidRDefault="00C2246B" w:rsidP="00C2246B">
      <w:pPr>
        <w:pStyle w:val="EndNoteBibliography"/>
        <w:spacing w:after="0"/>
        <w:ind w:left="720" w:hanging="720"/>
      </w:pPr>
      <w:r w:rsidRPr="00C2246B">
        <w:tab/>
        <w:t>2012</w:t>
      </w:r>
      <w:r w:rsidRPr="00C2246B">
        <w:tab/>
        <w:t>An SMN-dependent U12 splicing event essential for motor circuit function. Cell 151(2):440-454.</w:t>
      </w:r>
    </w:p>
    <w:p w14:paraId="59BE1A90" w14:textId="77777777" w:rsidR="00C2246B" w:rsidRPr="00C2246B" w:rsidRDefault="00C2246B" w:rsidP="00C2246B">
      <w:pPr>
        <w:pStyle w:val="EndNoteBibliography"/>
      </w:pPr>
      <w:r w:rsidRPr="00C2246B">
        <w:t>Majumder, Sarmila, et al.</w:t>
      </w:r>
    </w:p>
    <w:p w14:paraId="1CA2DA0F" w14:textId="77777777" w:rsidR="00C2246B" w:rsidRPr="00C2246B" w:rsidRDefault="00C2246B" w:rsidP="00C2246B">
      <w:pPr>
        <w:pStyle w:val="EndNoteBibliography"/>
        <w:spacing w:after="0"/>
        <w:ind w:left="720" w:hanging="720"/>
      </w:pPr>
      <w:r w:rsidRPr="00C2246B">
        <w:tab/>
        <w:t>2004</w:t>
      </w:r>
      <w:r w:rsidRPr="00C2246B">
        <w:tab/>
        <w:t>Identification of a novel cyclic AMP-response element (CRE-II) and the role of CREB-1 in the cAMP-induced expression of the survival motor neuron (SMN) gene. Journal of Biological Chemistry 279(15):14803-14811.</w:t>
      </w:r>
    </w:p>
    <w:p w14:paraId="04F1C2EB" w14:textId="77777777" w:rsidR="00C2246B" w:rsidRPr="00C2246B" w:rsidRDefault="00C2246B" w:rsidP="00C2246B">
      <w:pPr>
        <w:pStyle w:val="EndNoteBibliography"/>
      </w:pPr>
      <w:r w:rsidRPr="00C2246B">
        <w:t>Maragakis, Nicholas J, and Jeffrey D Rothstein</w:t>
      </w:r>
    </w:p>
    <w:p w14:paraId="6D8E65BE" w14:textId="77777777" w:rsidR="00C2246B" w:rsidRPr="00C2246B" w:rsidRDefault="00C2246B" w:rsidP="00C2246B">
      <w:pPr>
        <w:pStyle w:val="EndNoteBibliography"/>
        <w:spacing w:after="0"/>
        <w:ind w:left="720" w:hanging="720"/>
      </w:pPr>
      <w:r w:rsidRPr="00C2246B">
        <w:tab/>
        <w:t>2006</w:t>
      </w:r>
      <w:r w:rsidRPr="00C2246B">
        <w:tab/>
        <w:t>Mechanisms of disease: astrocytes in neurodegenerative disease. Nature Clinical Practice Neurology 2(12):679-689.</w:t>
      </w:r>
    </w:p>
    <w:p w14:paraId="1CB7FBA7" w14:textId="77777777" w:rsidR="00C2246B" w:rsidRPr="00C2246B" w:rsidRDefault="00C2246B" w:rsidP="00C2246B">
      <w:pPr>
        <w:pStyle w:val="EndNoteBibliography"/>
      </w:pPr>
      <w:r w:rsidRPr="00C2246B">
        <w:t>Marques, Maria Julia, José-Angel Conchello, and Jeff W Lichtman</w:t>
      </w:r>
    </w:p>
    <w:p w14:paraId="5F1DB9CC" w14:textId="77777777" w:rsidR="00C2246B" w:rsidRPr="00C2246B" w:rsidRDefault="00C2246B" w:rsidP="00C2246B">
      <w:pPr>
        <w:pStyle w:val="EndNoteBibliography"/>
        <w:spacing w:after="0"/>
        <w:ind w:left="720" w:hanging="720"/>
      </w:pPr>
      <w:r w:rsidRPr="00C2246B">
        <w:tab/>
        <w:t>2000</w:t>
      </w:r>
      <w:r w:rsidRPr="00C2246B">
        <w:tab/>
        <w:t>From plaque to pretzel: fold formation and acetylcholine receptor loss at the developing neuromuscular junction. The Journal of Neuroscience 20(10):3663-3675.</w:t>
      </w:r>
    </w:p>
    <w:p w14:paraId="14624954" w14:textId="77777777" w:rsidR="00C2246B" w:rsidRPr="00C2246B" w:rsidRDefault="00C2246B" w:rsidP="00C2246B">
      <w:pPr>
        <w:pStyle w:val="EndNoteBibliography"/>
      </w:pPr>
      <w:r w:rsidRPr="00C2246B">
        <w:t>Marshall, Anne, and LW Duchen</w:t>
      </w:r>
    </w:p>
    <w:p w14:paraId="3F45558C" w14:textId="77777777" w:rsidR="00C2246B" w:rsidRPr="00C2246B" w:rsidRDefault="00C2246B" w:rsidP="00C2246B">
      <w:pPr>
        <w:pStyle w:val="EndNoteBibliography"/>
        <w:spacing w:after="0"/>
        <w:ind w:left="720" w:hanging="720"/>
      </w:pPr>
      <w:r w:rsidRPr="00C2246B">
        <w:tab/>
        <w:t>1975</w:t>
      </w:r>
      <w:r w:rsidRPr="00C2246B">
        <w:tab/>
        <w:t>Sensory system involvement in infantile spinal muscular atrophy. Journal of the neurological sciences 26(3):349-359.</w:t>
      </w:r>
    </w:p>
    <w:p w14:paraId="40BC0C7F" w14:textId="77777777" w:rsidR="00C2246B" w:rsidRPr="00C2246B" w:rsidRDefault="00C2246B" w:rsidP="00C2246B">
      <w:pPr>
        <w:pStyle w:val="EndNoteBibliography"/>
      </w:pPr>
      <w:r w:rsidRPr="00C2246B">
        <w:t>Martínez‐Hernández, Rebeca, et al.</w:t>
      </w:r>
    </w:p>
    <w:p w14:paraId="1A864823" w14:textId="77777777" w:rsidR="00C2246B" w:rsidRPr="00C2246B" w:rsidRDefault="00C2246B" w:rsidP="00C2246B">
      <w:pPr>
        <w:pStyle w:val="EndNoteBibliography"/>
        <w:spacing w:after="0"/>
        <w:ind w:left="720" w:hanging="720"/>
      </w:pPr>
      <w:r w:rsidRPr="00C2246B">
        <w:tab/>
        <w:t>2013</w:t>
      </w:r>
      <w:r w:rsidRPr="00C2246B">
        <w:tab/>
        <w:t>Synaptic defects in type I spinal muscular atrophy in human development. The Journal of pathology 229(1):49-61.</w:t>
      </w:r>
    </w:p>
    <w:p w14:paraId="4D8B0863" w14:textId="77777777" w:rsidR="00C2246B" w:rsidRPr="00C2246B" w:rsidRDefault="00C2246B" w:rsidP="00C2246B">
      <w:pPr>
        <w:pStyle w:val="EndNoteBibliography"/>
      </w:pPr>
      <w:r w:rsidRPr="00C2246B">
        <w:t>Martinez, Tara L, et al.</w:t>
      </w:r>
    </w:p>
    <w:p w14:paraId="3E69B675" w14:textId="77777777" w:rsidR="00C2246B" w:rsidRPr="00C2246B" w:rsidRDefault="00C2246B" w:rsidP="00C2246B">
      <w:pPr>
        <w:pStyle w:val="EndNoteBibliography"/>
        <w:spacing w:after="0"/>
        <w:ind w:left="720" w:hanging="720"/>
      </w:pPr>
      <w:r w:rsidRPr="00C2246B">
        <w:tab/>
        <w:t>2012</w:t>
      </w:r>
      <w:r w:rsidRPr="00C2246B">
        <w:tab/>
        <w:t>Survival motor neuron protein in motor neurons determines synaptic integrity in spinal muscular atrophy. The Journal of Neuroscience 32(25):8703-8715.</w:t>
      </w:r>
    </w:p>
    <w:p w14:paraId="4B10E40A" w14:textId="77777777" w:rsidR="00C2246B" w:rsidRPr="00C2246B" w:rsidRDefault="00C2246B" w:rsidP="00C2246B">
      <w:pPr>
        <w:pStyle w:val="EndNoteBibliography"/>
      </w:pPr>
      <w:r w:rsidRPr="00C2246B">
        <w:t>Mattson, Mark P, and Tim Magnus</w:t>
      </w:r>
    </w:p>
    <w:p w14:paraId="185E2763" w14:textId="77777777" w:rsidR="00C2246B" w:rsidRPr="00C2246B" w:rsidRDefault="00C2246B" w:rsidP="00C2246B">
      <w:pPr>
        <w:pStyle w:val="EndNoteBibliography"/>
        <w:spacing w:after="0"/>
        <w:ind w:left="720" w:hanging="720"/>
      </w:pPr>
      <w:r w:rsidRPr="00C2246B">
        <w:tab/>
        <w:t>2006</w:t>
      </w:r>
      <w:r w:rsidRPr="00C2246B">
        <w:tab/>
        <w:t>Ageing and neuronal vulnerability. Nature Reviews Neuroscience 7(4):278-294.</w:t>
      </w:r>
    </w:p>
    <w:p w14:paraId="4876E15C" w14:textId="77777777" w:rsidR="00C2246B" w:rsidRPr="00C2246B" w:rsidRDefault="00C2246B" w:rsidP="00C2246B">
      <w:pPr>
        <w:pStyle w:val="EndNoteBibliography"/>
      </w:pPr>
      <w:r w:rsidRPr="00C2246B">
        <w:t>McGivern, Jered V, et al.</w:t>
      </w:r>
    </w:p>
    <w:p w14:paraId="36DFF58C" w14:textId="77777777" w:rsidR="00C2246B" w:rsidRPr="00C2246B" w:rsidRDefault="00C2246B" w:rsidP="00C2246B">
      <w:pPr>
        <w:pStyle w:val="EndNoteBibliography"/>
        <w:spacing w:after="0"/>
        <w:ind w:left="720" w:hanging="720"/>
      </w:pPr>
      <w:r w:rsidRPr="00C2246B">
        <w:tab/>
        <w:t>2013</w:t>
      </w:r>
      <w:r w:rsidRPr="00C2246B">
        <w:tab/>
        <w:t>Spinal muscular atrophy astrocytes exhibit abnormal calcium regulation and reduced growth factor production. Glia 61(9):1418-1428.</w:t>
      </w:r>
    </w:p>
    <w:p w14:paraId="32C4DB2B" w14:textId="77777777" w:rsidR="00C2246B" w:rsidRPr="00C2246B" w:rsidRDefault="00C2246B" w:rsidP="00C2246B">
      <w:pPr>
        <w:pStyle w:val="EndNoteBibliography"/>
      </w:pPr>
      <w:r w:rsidRPr="00C2246B">
        <w:t>McGovern, Vicki L, et al.</w:t>
      </w:r>
    </w:p>
    <w:p w14:paraId="64793E6F" w14:textId="77777777" w:rsidR="00C2246B" w:rsidRPr="00C2246B" w:rsidRDefault="00C2246B" w:rsidP="00C2246B">
      <w:pPr>
        <w:pStyle w:val="EndNoteBibliography"/>
        <w:spacing w:after="0"/>
        <w:ind w:left="720" w:hanging="720"/>
      </w:pPr>
      <w:r w:rsidRPr="00C2246B">
        <w:tab/>
        <w:t>2008</w:t>
      </w:r>
      <w:r w:rsidRPr="00C2246B">
        <w:tab/>
        <w:t>Embryonic motor axon development in the severe SMA mouse. Human molecular genetics 17(18):2900-2909.</w:t>
      </w:r>
    </w:p>
    <w:p w14:paraId="022ADD41" w14:textId="77777777" w:rsidR="00C2246B" w:rsidRPr="00C2246B" w:rsidRDefault="00C2246B" w:rsidP="00C2246B">
      <w:pPr>
        <w:pStyle w:val="EndNoteBibliography"/>
      </w:pPr>
      <w:r w:rsidRPr="00C2246B">
        <w:t>McGovern, Vicki L, et al.</w:t>
      </w:r>
    </w:p>
    <w:p w14:paraId="6899468F" w14:textId="77777777" w:rsidR="00C2246B" w:rsidRPr="00C2246B" w:rsidRDefault="00C2246B" w:rsidP="00C2246B">
      <w:pPr>
        <w:pStyle w:val="EndNoteBibliography"/>
        <w:spacing w:after="0"/>
        <w:ind w:left="720" w:hanging="720"/>
      </w:pPr>
      <w:r w:rsidRPr="00C2246B">
        <w:tab/>
        <w:t>2015</w:t>
      </w:r>
      <w:r w:rsidRPr="00C2246B">
        <w:tab/>
        <w:t>Plastin 3 Expression Does Not Modify Spinal Muscular Atrophy Severity in the∆ 7 SMA Mouse. PloS one 10(7):e0132364.</w:t>
      </w:r>
    </w:p>
    <w:p w14:paraId="151436AD" w14:textId="77777777" w:rsidR="00C2246B" w:rsidRPr="00C2246B" w:rsidRDefault="00C2246B" w:rsidP="00C2246B">
      <w:pPr>
        <w:pStyle w:val="EndNoteBibliography"/>
      </w:pPr>
      <w:r w:rsidRPr="00C2246B">
        <w:t>McWhorter, Michelle L, et al.</w:t>
      </w:r>
    </w:p>
    <w:p w14:paraId="76222D62" w14:textId="77777777" w:rsidR="00C2246B" w:rsidRPr="00C2246B" w:rsidRDefault="00C2246B" w:rsidP="00C2246B">
      <w:pPr>
        <w:pStyle w:val="EndNoteBibliography"/>
        <w:spacing w:after="0"/>
        <w:ind w:left="720" w:hanging="720"/>
      </w:pPr>
      <w:r w:rsidRPr="00C2246B">
        <w:tab/>
        <w:t>2008</w:t>
      </w:r>
      <w:r w:rsidRPr="00C2246B">
        <w:tab/>
        <w:t>The SMN binding protein Gemin2 is not involved in motor axon outgrowth. Developmental neurobiology 68(2):182-194.</w:t>
      </w:r>
    </w:p>
    <w:p w14:paraId="43986898" w14:textId="77777777" w:rsidR="00C2246B" w:rsidRPr="00C2246B" w:rsidRDefault="00C2246B" w:rsidP="00C2246B">
      <w:pPr>
        <w:pStyle w:val="EndNoteBibliography"/>
      </w:pPr>
      <w:r w:rsidRPr="00C2246B">
        <w:t>McWhorter, Michelle L, et al.</w:t>
      </w:r>
    </w:p>
    <w:p w14:paraId="6ED147B5" w14:textId="77777777" w:rsidR="00C2246B" w:rsidRPr="00C2246B" w:rsidRDefault="00C2246B" w:rsidP="00C2246B">
      <w:pPr>
        <w:pStyle w:val="EndNoteBibliography"/>
        <w:spacing w:after="0"/>
        <w:ind w:left="720" w:hanging="720"/>
      </w:pPr>
      <w:r w:rsidRPr="00C2246B">
        <w:tab/>
        <w:t>2003</w:t>
      </w:r>
      <w:r w:rsidRPr="00C2246B">
        <w:tab/>
        <w:t>Knockdown of the survival motor neuron (Smn) protein in zebrafish causes defects in motor axon outgrowth and pathfinding. The Journal of cell biology 162(5):919-932.</w:t>
      </w:r>
    </w:p>
    <w:p w14:paraId="67CA6564" w14:textId="77777777" w:rsidR="00C2246B" w:rsidRPr="00C2246B" w:rsidRDefault="00C2246B" w:rsidP="00C2246B">
      <w:pPr>
        <w:pStyle w:val="EndNoteBibliography"/>
      </w:pPr>
      <w:r w:rsidRPr="00C2246B">
        <w:t>Mehta, Ankita, et al.</w:t>
      </w:r>
    </w:p>
    <w:p w14:paraId="081A1FCD" w14:textId="77777777" w:rsidR="00C2246B" w:rsidRPr="00C2246B" w:rsidRDefault="00C2246B" w:rsidP="00C2246B">
      <w:pPr>
        <w:pStyle w:val="EndNoteBibliography"/>
        <w:spacing w:after="0"/>
        <w:ind w:left="720" w:hanging="720"/>
      </w:pPr>
      <w:r w:rsidRPr="00C2246B">
        <w:tab/>
        <w:t>2013</w:t>
      </w:r>
      <w:r w:rsidRPr="00C2246B">
        <w:tab/>
        <w:t>Excitotoxicity: bridge to various triggers in neurodegenerative disorders. European journal of pharmacology 698(1):6-18.</w:t>
      </w:r>
    </w:p>
    <w:p w14:paraId="336684A1" w14:textId="77777777" w:rsidR="00C2246B" w:rsidRPr="00C2246B" w:rsidRDefault="00C2246B" w:rsidP="00C2246B">
      <w:pPr>
        <w:pStyle w:val="EndNoteBibliography"/>
      </w:pPr>
      <w:r w:rsidRPr="00C2246B">
        <w:t>Mentis, George Z, et al.</w:t>
      </w:r>
    </w:p>
    <w:p w14:paraId="7B28A319" w14:textId="77777777" w:rsidR="00C2246B" w:rsidRPr="00C2246B" w:rsidRDefault="00C2246B" w:rsidP="00C2246B">
      <w:pPr>
        <w:pStyle w:val="EndNoteBibliography"/>
        <w:spacing w:after="0"/>
        <w:ind w:left="720" w:hanging="720"/>
      </w:pPr>
      <w:r w:rsidRPr="00C2246B">
        <w:tab/>
        <w:t>2011</w:t>
      </w:r>
      <w:r w:rsidRPr="00C2246B">
        <w:tab/>
        <w:t>Early functional impairment of sensory-motor connectivity in a mouse model of spinal muscular atrophy. Neuron 69(3):453-467.</w:t>
      </w:r>
    </w:p>
    <w:p w14:paraId="19B79521" w14:textId="77777777" w:rsidR="00C2246B" w:rsidRPr="00C2246B" w:rsidRDefault="00C2246B" w:rsidP="00C2246B">
      <w:pPr>
        <w:pStyle w:val="EndNoteBibliography"/>
      </w:pPr>
      <w:r w:rsidRPr="00C2246B">
        <w:t>Mercuri, Eugenio, et al.</w:t>
      </w:r>
    </w:p>
    <w:p w14:paraId="73D458C7" w14:textId="77777777" w:rsidR="00C2246B" w:rsidRPr="00C2246B" w:rsidRDefault="00C2246B" w:rsidP="00C2246B">
      <w:pPr>
        <w:pStyle w:val="EndNoteBibliography"/>
        <w:spacing w:after="0"/>
        <w:ind w:left="720" w:hanging="720"/>
      </w:pPr>
      <w:r w:rsidRPr="00C2246B">
        <w:tab/>
        <w:t>2004</w:t>
      </w:r>
      <w:r w:rsidRPr="00C2246B">
        <w:tab/>
        <w:t>Pilot trial of phenylbutyrate in spinal muscular atrophy. Neuromuscular Disorders 14(2):130-135.</w:t>
      </w:r>
    </w:p>
    <w:p w14:paraId="34C1ADEB" w14:textId="77777777" w:rsidR="00C2246B" w:rsidRPr="00C2246B" w:rsidRDefault="00C2246B" w:rsidP="00C2246B">
      <w:pPr>
        <w:pStyle w:val="EndNoteBibliography"/>
      </w:pPr>
      <w:r w:rsidRPr="00C2246B">
        <w:t>Mikesh, Michelle, et al.</w:t>
      </w:r>
    </w:p>
    <w:p w14:paraId="4BB7E56F" w14:textId="77777777" w:rsidR="00C2246B" w:rsidRPr="00C2246B" w:rsidRDefault="00C2246B" w:rsidP="00C2246B">
      <w:pPr>
        <w:pStyle w:val="EndNoteBibliography"/>
        <w:spacing w:after="0"/>
        <w:ind w:left="720" w:hanging="720"/>
      </w:pPr>
      <w:r w:rsidRPr="00C2246B">
        <w:tab/>
        <w:t>2011</w:t>
      </w:r>
      <w:r w:rsidRPr="00C2246B">
        <w:tab/>
        <w:t>Muscles in a mouse model of spinal muscular atrophy show profound defects in neuromuscular development even in the absence of failure in neuromuscular transmission or loss of motor neurons. Developmental biology 356(2):432-444.</w:t>
      </w:r>
    </w:p>
    <w:p w14:paraId="6ABE523C" w14:textId="77777777" w:rsidR="00C2246B" w:rsidRPr="00C2246B" w:rsidRDefault="00C2246B" w:rsidP="00C2246B">
      <w:pPr>
        <w:pStyle w:val="EndNoteBibliography"/>
      </w:pPr>
      <w:r w:rsidRPr="00C2246B">
        <w:t>Millecamps, Stéphanie, and Jean-Pierre Julien</w:t>
      </w:r>
    </w:p>
    <w:p w14:paraId="1B6EC5D5" w14:textId="77777777" w:rsidR="00C2246B" w:rsidRPr="00C2246B" w:rsidRDefault="00C2246B" w:rsidP="00C2246B">
      <w:pPr>
        <w:pStyle w:val="EndNoteBibliography"/>
        <w:spacing w:after="0"/>
        <w:ind w:left="720" w:hanging="720"/>
      </w:pPr>
      <w:r w:rsidRPr="00C2246B">
        <w:tab/>
        <w:t>2013</w:t>
      </w:r>
      <w:r w:rsidRPr="00C2246B">
        <w:tab/>
        <w:t>Axonal transport deficits and neurodegenerative diseases. Nature Reviews Neuroscience 14(3):161-176.</w:t>
      </w:r>
    </w:p>
    <w:p w14:paraId="68883BFA" w14:textId="77777777" w:rsidR="00C2246B" w:rsidRPr="00C2246B" w:rsidRDefault="00C2246B" w:rsidP="00C2246B">
      <w:pPr>
        <w:pStyle w:val="EndNoteBibliography"/>
      </w:pPr>
      <w:r w:rsidRPr="00C2246B">
        <w:t>Miller, Nimrod, et al.</w:t>
      </w:r>
    </w:p>
    <w:p w14:paraId="20DDDC0B" w14:textId="77777777" w:rsidR="00C2246B" w:rsidRPr="00C2246B" w:rsidRDefault="00C2246B" w:rsidP="00C2246B">
      <w:pPr>
        <w:pStyle w:val="EndNoteBibliography"/>
        <w:spacing w:after="0"/>
        <w:ind w:left="720" w:hanging="720"/>
      </w:pPr>
      <w:r w:rsidRPr="00C2246B">
        <w:tab/>
        <w:t>2016</w:t>
      </w:r>
      <w:r w:rsidRPr="00C2246B">
        <w:tab/>
        <w:t>Motor Neuron Mitochondrial Dysfunction in Spinal Muscular Atrophy. Human Molecular Genetics:ddw262.</w:t>
      </w:r>
    </w:p>
    <w:p w14:paraId="4E2624C2" w14:textId="77777777" w:rsidR="00C2246B" w:rsidRPr="00C2246B" w:rsidRDefault="00C2246B" w:rsidP="00C2246B">
      <w:pPr>
        <w:pStyle w:val="EndNoteBibliography"/>
      </w:pPr>
      <w:r w:rsidRPr="00C2246B">
        <w:t>Misko, Albert L, et al.</w:t>
      </w:r>
    </w:p>
    <w:p w14:paraId="0B454802" w14:textId="77777777" w:rsidR="00C2246B" w:rsidRPr="00C2246B" w:rsidRDefault="00C2246B" w:rsidP="00C2246B">
      <w:pPr>
        <w:pStyle w:val="EndNoteBibliography"/>
        <w:spacing w:after="0"/>
        <w:ind w:left="720" w:hanging="720"/>
      </w:pPr>
      <w:r w:rsidRPr="00C2246B">
        <w:tab/>
        <w:t>2012</w:t>
      </w:r>
      <w:r w:rsidRPr="00C2246B">
        <w:tab/>
        <w:t>Mitofusin2 mutations disrupt axonal mitochondrial positioning and promote axon degeneration. Journal of Neuroscience 32(12):4145-4155.</w:t>
      </w:r>
    </w:p>
    <w:p w14:paraId="156C3848" w14:textId="77777777" w:rsidR="00C2246B" w:rsidRPr="00C2246B" w:rsidRDefault="00C2246B" w:rsidP="00C2246B">
      <w:pPr>
        <w:pStyle w:val="EndNoteBibliography"/>
      </w:pPr>
      <w:r w:rsidRPr="00C2246B">
        <w:t>Missler, Markus, et al.</w:t>
      </w:r>
    </w:p>
    <w:p w14:paraId="6D4F47BF" w14:textId="77777777" w:rsidR="00C2246B" w:rsidRPr="00C2246B" w:rsidRDefault="00C2246B" w:rsidP="00C2246B">
      <w:pPr>
        <w:pStyle w:val="EndNoteBibliography"/>
        <w:spacing w:after="0"/>
        <w:ind w:left="720" w:hanging="720"/>
      </w:pPr>
      <w:r w:rsidRPr="00C2246B">
        <w:tab/>
        <w:t>2003</w:t>
      </w:r>
      <w:r w:rsidRPr="00C2246B">
        <w:tab/>
        <w:t>α-Neurexins couple Ca2&amp;plus; channels to synaptic vesicle exocytosis. Nature 423(6943):939-948.</w:t>
      </w:r>
    </w:p>
    <w:p w14:paraId="79668188" w14:textId="77777777" w:rsidR="00C2246B" w:rsidRPr="00C2246B" w:rsidRDefault="00C2246B" w:rsidP="00C2246B">
      <w:pPr>
        <w:pStyle w:val="EndNoteBibliography"/>
      </w:pPr>
      <w:r w:rsidRPr="00C2246B">
        <w:t>Mitrpant, Chalermchai, et al.</w:t>
      </w:r>
    </w:p>
    <w:p w14:paraId="0BE6445B" w14:textId="77777777" w:rsidR="00C2246B" w:rsidRPr="00C2246B" w:rsidRDefault="00C2246B" w:rsidP="00C2246B">
      <w:pPr>
        <w:pStyle w:val="EndNoteBibliography"/>
        <w:spacing w:after="0"/>
        <w:ind w:left="720" w:hanging="720"/>
      </w:pPr>
      <w:r w:rsidRPr="00C2246B">
        <w:tab/>
        <w:t>2013</w:t>
      </w:r>
      <w:r w:rsidRPr="00C2246B">
        <w:tab/>
        <w:t>Improved antisense oligonucleotide design to suppress aberrant SMN2 gene transcript processing: towards a treatment for spinal muscular atrophy. PloS one 8(4):e62114.</w:t>
      </w:r>
    </w:p>
    <w:p w14:paraId="72FCBE57" w14:textId="77777777" w:rsidR="00C2246B" w:rsidRPr="00C2246B" w:rsidRDefault="00C2246B" w:rsidP="00C2246B">
      <w:pPr>
        <w:pStyle w:val="EndNoteBibliography"/>
      </w:pPr>
      <w:r w:rsidRPr="00C2246B">
        <w:t>Montoya-Gacharna, Jose V, et al.</w:t>
      </w:r>
    </w:p>
    <w:p w14:paraId="70C05191" w14:textId="77777777" w:rsidR="00C2246B" w:rsidRPr="00C2246B" w:rsidRDefault="00C2246B" w:rsidP="00C2246B">
      <w:pPr>
        <w:pStyle w:val="EndNoteBibliography"/>
        <w:spacing w:after="0"/>
        <w:ind w:left="720" w:hanging="720"/>
      </w:pPr>
      <w:r w:rsidRPr="00C2246B">
        <w:tab/>
        <w:t>2012</w:t>
      </w:r>
      <w:r w:rsidRPr="00C2246B">
        <w:tab/>
        <w:t>Preparation of adult spinal cord motor neuron cultures under serum-free conditions. Neurotrophic Factors: Methods and Protocols:103-116.</w:t>
      </w:r>
    </w:p>
    <w:p w14:paraId="0EFE4275" w14:textId="77777777" w:rsidR="00C2246B" w:rsidRPr="00C2246B" w:rsidRDefault="00C2246B" w:rsidP="00C2246B">
      <w:pPr>
        <w:pStyle w:val="EndNoteBibliography"/>
      </w:pPr>
      <w:r w:rsidRPr="00C2246B">
        <w:t>Murphy, Elizabeth, et al.</w:t>
      </w:r>
    </w:p>
    <w:p w14:paraId="2AFB5EFD" w14:textId="77777777" w:rsidR="00C2246B" w:rsidRPr="00C2246B" w:rsidRDefault="00C2246B" w:rsidP="00C2246B">
      <w:pPr>
        <w:pStyle w:val="EndNoteBibliography"/>
        <w:spacing w:after="0"/>
        <w:ind w:left="720" w:hanging="720"/>
      </w:pPr>
      <w:r w:rsidRPr="00C2246B">
        <w:tab/>
        <w:t>2016</w:t>
      </w:r>
      <w:r w:rsidRPr="00C2246B">
        <w:tab/>
        <w:t>Mitochondrial function, biology, and role in disease. Circulation research 118(12):1960-1991.</w:t>
      </w:r>
    </w:p>
    <w:p w14:paraId="78C2B9C7" w14:textId="77777777" w:rsidR="00C2246B" w:rsidRPr="00C2246B" w:rsidRDefault="00C2246B" w:rsidP="00C2246B">
      <w:pPr>
        <w:pStyle w:val="EndNoteBibliography"/>
      </w:pPr>
      <w:r w:rsidRPr="00C2246B">
        <w:t>Murray, LM, K Talbot, and TH Gillingwater</w:t>
      </w:r>
    </w:p>
    <w:p w14:paraId="00A76BB1" w14:textId="77777777" w:rsidR="00C2246B" w:rsidRPr="00C2246B" w:rsidRDefault="00C2246B" w:rsidP="00C2246B">
      <w:pPr>
        <w:pStyle w:val="EndNoteBibliography"/>
        <w:spacing w:after="0"/>
        <w:ind w:left="720" w:hanging="720"/>
      </w:pPr>
      <w:r w:rsidRPr="00C2246B">
        <w:tab/>
        <w:t>2010a</w:t>
      </w:r>
      <w:r w:rsidRPr="00C2246B">
        <w:tab/>
        <w:t>Review: neuromuscular synaptic vulnerability in motor neurone disease: amyotrophic lateral sclerosis and spinal muscular atrophy. Neuropathology and applied neurobiology 36(2):133-156.</w:t>
      </w:r>
    </w:p>
    <w:p w14:paraId="3ACE78F0" w14:textId="77777777" w:rsidR="00C2246B" w:rsidRPr="00C2246B" w:rsidRDefault="00C2246B" w:rsidP="00C2246B">
      <w:pPr>
        <w:pStyle w:val="EndNoteBibliography"/>
      </w:pPr>
      <w:r w:rsidRPr="00C2246B">
        <w:t>Murray, Lyndsay M, et al.</w:t>
      </w:r>
    </w:p>
    <w:p w14:paraId="720915A8" w14:textId="77777777" w:rsidR="00C2246B" w:rsidRPr="00C2246B" w:rsidRDefault="00C2246B" w:rsidP="00C2246B">
      <w:pPr>
        <w:pStyle w:val="EndNoteBibliography"/>
        <w:spacing w:after="0"/>
        <w:ind w:left="720" w:hanging="720"/>
      </w:pPr>
      <w:r w:rsidRPr="00C2246B">
        <w:tab/>
        <w:t>2015</w:t>
      </w:r>
      <w:r w:rsidRPr="00C2246B">
        <w:tab/>
        <w:t>Transcriptional profiling of differentially vulnerable motor neurons at pre-symptomatic stage in the Smn 2b/-mouse model of spinal muscular atrophy. Acta neuropathologica communications 3(1):1.</w:t>
      </w:r>
    </w:p>
    <w:p w14:paraId="0AAC4C54" w14:textId="77777777" w:rsidR="00C2246B" w:rsidRPr="00C2246B" w:rsidRDefault="00C2246B" w:rsidP="00C2246B">
      <w:pPr>
        <w:pStyle w:val="EndNoteBibliography"/>
      </w:pPr>
      <w:r w:rsidRPr="00C2246B">
        <w:t>Murray, Lyndsay M, et al.</w:t>
      </w:r>
    </w:p>
    <w:p w14:paraId="30BA3B20" w14:textId="77777777" w:rsidR="00C2246B" w:rsidRPr="00C2246B" w:rsidRDefault="00C2246B" w:rsidP="00C2246B">
      <w:pPr>
        <w:pStyle w:val="EndNoteBibliography"/>
        <w:spacing w:after="0"/>
        <w:ind w:left="720" w:hanging="720"/>
      </w:pPr>
      <w:r w:rsidRPr="00C2246B">
        <w:tab/>
        <w:t>2008</w:t>
      </w:r>
      <w:r w:rsidRPr="00C2246B">
        <w:tab/>
        <w:t>Selective vulnerability of motor neurons and dissociation of pre-and post-synaptic pathology at the neuromuscular junction in mouse models of spinal muscular atrophy. Human molecular genetics 17(7):949-962.</w:t>
      </w:r>
    </w:p>
    <w:p w14:paraId="546823EB" w14:textId="77777777" w:rsidR="00C2246B" w:rsidRPr="00C2246B" w:rsidRDefault="00C2246B" w:rsidP="00C2246B">
      <w:pPr>
        <w:pStyle w:val="EndNoteBibliography"/>
      </w:pPr>
      <w:r w:rsidRPr="00C2246B">
        <w:t>Murray, Lyndsay M, et al.</w:t>
      </w:r>
    </w:p>
    <w:p w14:paraId="455952C7" w14:textId="77777777" w:rsidR="00C2246B" w:rsidRPr="00C2246B" w:rsidRDefault="00C2246B" w:rsidP="00C2246B">
      <w:pPr>
        <w:pStyle w:val="EndNoteBibliography"/>
        <w:spacing w:after="0"/>
        <w:ind w:left="720" w:hanging="720"/>
      </w:pPr>
      <w:r w:rsidRPr="00C2246B">
        <w:tab/>
        <w:t>2010b</w:t>
      </w:r>
      <w:r w:rsidRPr="00C2246B">
        <w:tab/>
        <w:t>Pre-symptomatic development of lower motor neuron connectivity in a mouse model of severe spinal muscular atrophy. Human molecular genetics 19(3):420-433.</w:t>
      </w:r>
    </w:p>
    <w:p w14:paraId="5FAC4035" w14:textId="77777777" w:rsidR="00C2246B" w:rsidRPr="00C2246B" w:rsidRDefault="00C2246B" w:rsidP="00C2246B">
      <w:pPr>
        <w:pStyle w:val="EndNoteBibliography"/>
      </w:pPr>
      <w:r w:rsidRPr="00C2246B">
        <w:t>Nagai, Makiko, et al.</w:t>
      </w:r>
    </w:p>
    <w:p w14:paraId="11AE845A" w14:textId="77777777" w:rsidR="00C2246B" w:rsidRPr="00C2246B" w:rsidRDefault="00C2246B" w:rsidP="00C2246B">
      <w:pPr>
        <w:pStyle w:val="EndNoteBibliography"/>
        <w:spacing w:after="0"/>
        <w:ind w:left="720" w:hanging="720"/>
      </w:pPr>
      <w:r w:rsidRPr="00C2246B">
        <w:tab/>
        <w:t>2007</w:t>
      </w:r>
      <w:r w:rsidRPr="00C2246B">
        <w:tab/>
        <w:t>Astrocytes expressing ALS-linked mutated SOD1 release factors selectively toxic to motor neurons. Nature neuroscience 10(5):615-622.</w:t>
      </w:r>
    </w:p>
    <w:p w14:paraId="0B0B4ADA" w14:textId="77777777" w:rsidR="00C2246B" w:rsidRPr="00C2246B" w:rsidRDefault="00C2246B" w:rsidP="00C2246B">
      <w:pPr>
        <w:pStyle w:val="EndNoteBibliography"/>
      </w:pPr>
      <w:r w:rsidRPr="00C2246B">
        <w:t>Naryshkin, Nikolai A, et al.</w:t>
      </w:r>
    </w:p>
    <w:p w14:paraId="2101BAFC" w14:textId="77777777" w:rsidR="00C2246B" w:rsidRPr="00C2246B" w:rsidRDefault="00C2246B" w:rsidP="00C2246B">
      <w:pPr>
        <w:pStyle w:val="EndNoteBibliography"/>
        <w:spacing w:after="0"/>
        <w:ind w:left="720" w:hanging="720"/>
      </w:pPr>
      <w:r w:rsidRPr="00C2246B">
        <w:tab/>
        <w:t>2014</w:t>
      </w:r>
      <w:r w:rsidRPr="00C2246B">
        <w:tab/>
        <w:t>SMN2 splicing modifiers improve motor function and longevity in mice with spinal muscular atrophy. Science 345(6197):688-693.</w:t>
      </w:r>
    </w:p>
    <w:p w14:paraId="732CA0A8" w14:textId="77777777" w:rsidR="00C2246B" w:rsidRPr="00C2246B" w:rsidRDefault="00C2246B" w:rsidP="00C2246B">
      <w:pPr>
        <w:pStyle w:val="EndNoteBibliography"/>
      </w:pPr>
      <w:r w:rsidRPr="00C2246B">
        <w:t>Neveling, Kornelia, et al.</w:t>
      </w:r>
    </w:p>
    <w:p w14:paraId="7A565CE8" w14:textId="77777777" w:rsidR="00C2246B" w:rsidRPr="00C2246B" w:rsidRDefault="00C2246B" w:rsidP="00C2246B">
      <w:pPr>
        <w:pStyle w:val="EndNoteBibliography"/>
        <w:spacing w:after="0"/>
        <w:ind w:left="720" w:hanging="720"/>
      </w:pPr>
      <w:r w:rsidRPr="00C2246B">
        <w:tab/>
        <w:t>2013</w:t>
      </w:r>
      <w:r w:rsidRPr="00C2246B">
        <w:tab/>
        <w:t>Mutations in&lt; i&gt; BICD2&lt;/i&gt;, which Encodes a Golgin and Important Motor Adaptor, Cause Congenital Autosomal-Dominant Spinal Muscular Atrophy. The American Journal of Human Genetics 92(6):946-954.</w:t>
      </w:r>
    </w:p>
    <w:p w14:paraId="0315BBC9" w14:textId="77777777" w:rsidR="00C2246B" w:rsidRPr="00C2246B" w:rsidRDefault="00C2246B" w:rsidP="00C2246B">
      <w:pPr>
        <w:pStyle w:val="EndNoteBibliography"/>
      </w:pPr>
      <w:r w:rsidRPr="00C2246B">
        <w:t>Ng, Shi-Yan, et al.</w:t>
      </w:r>
    </w:p>
    <w:p w14:paraId="505ADDEC" w14:textId="77777777" w:rsidR="00C2246B" w:rsidRPr="00C2246B" w:rsidRDefault="00C2246B" w:rsidP="00C2246B">
      <w:pPr>
        <w:pStyle w:val="EndNoteBibliography"/>
        <w:spacing w:after="0"/>
        <w:ind w:left="720" w:hanging="720"/>
      </w:pPr>
      <w:r w:rsidRPr="00C2246B">
        <w:tab/>
        <w:t>2015</w:t>
      </w:r>
      <w:r w:rsidRPr="00C2246B">
        <w:tab/>
        <w:t>Genome-wide RNA-Seq of Human Motor Neurons Implicates Selective ER Stress Activation in Spinal Muscular Atrophy. Cell stem cell.</w:t>
      </w:r>
    </w:p>
    <w:p w14:paraId="362B783A" w14:textId="77777777" w:rsidR="00C2246B" w:rsidRPr="00C2246B" w:rsidRDefault="00C2246B" w:rsidP="00C2246B">
      <w:pPr>
        <w:pStyle w:val="EndNoteBibliography"/>
      </w:pPr>
      <w:r w:rsidRPr="00C2246B">
        <w:t>Ning, Ke, et al.</w:t>
      </w:r>
    </w:p>
    <w:p w14:paraId="24EE1B70" w14:textId="77777777" w:rsidR="00C2246B" w:rsidRPr="00C2246B" w:rsidRDefault="00C2246B" w:rsidP="00C2246B">
      <w:pPr>
        <w:pStyle w:val="EndNoteBibliography"/>
        <w:spacing w:after="0"/>
        <w:ind w:left="720" w:hanging="720"/>
      </w:pPr>
      <w:r w:rsidRPr="00C2246B">
        <w:tab/>
        <w:t>2010</w:t>
      </w:r>
      <w:r w:rsidRPr="00C2246B">
        <w:tab/>
        <w:t>PTEN depletion rescues axonal growth defect and improves survival in SMN-deficient motor neurons. Human molecular genetics 19(16):3159-3168.</w:t>
      </w:r>
    </w:p>
    <w:p w14:paraId="444CADD5" w14:textId="77777777" w:rsidR="00C2246B" w:rsidRPr="00C2246B" w:rsidRDefault="00C2246B" w:rsidP="00C2246B">
      <w:pPr>
        <w:pStyle w:val="EndNoteBibliography"/>
      </w:pPr>
      <w:r w:rsidRPr="00C2246B">
        <w:t>Nishimura, Agnes L, et al.</w:t>
      </w:r>
    </w:p>
    <w:p w14:paraId="635A4535" w14:textId="77777777" w:rsidR="00C2246B" w:rsidRPr="00C2246B" w:rsidRDefault="00C2246B" w:rsidP="00C2246B">
      <w:pPr>
        <w:pStyle w:val="EndNoteBibliography"/>
        <w:spacing w:after="0"/>
        <w:ind w:left="720" w:hanging="720"/>
      </w:pPr>
      <w:r w:rsidRPr="00C2246B">
        <w:tab/>
        <w:t>2004</w:t>
      </w:r>
      <w:r w:rsidRPr="00C2246B">
        <w:tab/>
        <w:t>A mutation in the vesicle-trafficking protein VAPB causes late-onset spinal muscular atrophy and amyotrophic lateral sclerosis. The American Journal of Human Genetics 75(5):822-831.</w:t>
      </w:r>
    </w:p>
    <w:p w14:paraId="2A1B502F" w14:textId="77777777" w:rsidR="00C2246B" w:rsidRPr="00C2246B" w:rsidRDefault="00C2246B" w:rsidP="00C2246B">
      <w:pPr>
        <w:pStyle w:val="EndNoteBibliography"/>
      </w:pPr>
      <w:r w:rsidRPr="00C2246B">
        <w:t>Nizzardo, Monica, et al.</w:t>
      </w:r>
    </w:p>
    <w:p w14:paraId="326B0801" w14:textId="77777777" w:rsidR="00C2246B" w:rsidRPr="00C2246B" w:rsidRDefault="00C2246B" w:rsidP="00C2246B">
      <w:pPr>
        <w:pStyle w:val="EndNoteBibliography"/>
        <w:spacing w:after="0"/>
        <w:ind w:left="720" w:hanging="720"/>
      </w:pPr>
      <w:r w:rsidRPr="00C2246B">
        <w:tab/>
        <w:t>2014</w:t>
      </w:r>
      <w:r w:rsidRPr="00C2246B">
        <w:tab/>
        <w:t>Effect of Combined Systemic and Local Morpholino Treatment on the Spinal Muscular Atrophy Δ7 Mouse Model Phenotype. Clinical therapeutics 36(3):340-356. e5.</w:t>
      </w:r>
    </w:p>
    <w:p w14:paraId="6EED0E00" w14:textId="77777777" w:rsidR="00C2246B" w:rsidRPr="00C2246B" w:rsidRDefault="00C2246B" w:rsidP="00C2246B">
      <w:pPr>
        <w:pStyle w:val="EndNoteBibliography"/>
      </w:pPr>
      <w:r w:rsidRPr="00C2246B">
        <w:t>Noel, Núria, et al.</w:t>
      </w:r>
    </w:p>
    <w:p w14:paraId="694985D0" w14:textId="77777777" w:rsidR="00C2246B" w:rsidRPr="00C2246B" w:rsidRDefault="00C2246B" w:rsidP="00C2246B">
      <w:pPr>
        <w:pStyle w:val="EndNoteBibliography"/>
        <w:spacing w:after="0"/>
        <w:ind w:left="720" w:hanging="720"/>
      </w:pPr>
      <w:r w:rsidRPr="00C2246B">
        <w:tab/>
        <w:t>2006</w:t>
      </w:r>
      <w:r w:rsidRPr="00C2246B">
        <w:tab/>
        <w:t>Two new phosphoglycerate kinase mutations associated with chronic haemolytic anaemia and neurological dysfunction in two patients from Spain. British journal of haematology 132(4):523-529.</w:t>
      </w:r>
    </w:p>
    <w:p w14:paraId="7C9B2A0C" w14:textId="77777777" w:rsidR="00C2246B" w:rsidRPr="00C2246B" w:rsidRDefault="00C2246B" w:rsidP="00C2246B">
      <w:pPr>
        <w:pStyle w:val="EndNoteBibliography"/>
      </w:pPr>
      <w:r w:rsidRPr="00C2246B">
        <w:t>Nölle, Anna, et al.</w:t>
      </w:r>
    </w:p>
    <w:p w14:paraId="57FD25F6" w14:textId="77777777" w:rsidR="00C2246B" w:rsidRPr="00C2246B" w:rsidRDefault="00C2246B" w:rsidP="00C2246B">
      <w:pPr>
        <w:pStyle w:val="EndNoteBibliography"/>
        <w:spacing w:after="0"/>
        <w:ind w:left="720" w:hanging="720"/>
      </w:pPr>
      <w:r w:rsidRPr="00C2246B">
        <w:tab/>
        <w:t>2011</w:t>
      </w:r>
      <w:r w:rsidRPr="00C2246B">
        <w:tab/>
        <w:t>The spinal muscular atrophy disease protein SMN is linked to the rho-kinase pathway via profilin. Human molecular genetics 20(24):4865-4878.</w:t>
      </w:r>
    </w:p>
    <w:p w14:paraId="723BEC9B" w14:textId="77777777" w:rsidR="00C2246B" w:rsidRPr="00C2246B" w:rsidRDefault="00C2246B" w:rsidP="00C2246B">
      <w:pPr>
        <w:pStyle w:val="EndNoteBibliography"/>
      </w:pPr>
      <w:r w:rsidRPr="00C2246B">
        <w:t>Oberheim, Nancy Ann, Steven A Goldman, and Maiken Nedergaard</w:t>
      </w:r>
    </w:p>
    <w:p w14:paraId="7A1D853E" w14:textId="77777777" w:rsidR="00C2246B" w:rsidRPr="00C2246B" w:rsidRDefault="00C2246B" w:rsidP="00C2246B">
      <w:pPr>
        <w:pStyle w:val="EndNoteBibliography"/>
        <w:spacing w:after="0"/>
        <w:ind w:left="720" w:hanging="720"/>
      </w:pPr>
      <w:r w:rsidRPr="00C2246B">
        <w:tab/>
        <w:t>2012</w:t>
      </w:r>
      <w:r w:rsidRPr="00C2246B">
        <w:tab/>
        <w:t>Heterogeneity of astrocytic form and function. Astrocytes: Methods and Protocols:23-45.</w:t>
      </w:r>
    </w:p>
    <w:p w14:paraId="2779AD4E" w14:textId="77777777" w:rsidR="00C2246B" w:rsidRPr="00C2246B" w:rsidRDefault="00C2246B" w:rsidP="00C2246B">
      <w:pPr>
        <w:pStyle w:val="EndNoteBibliography"/>
      </w:pPr>
      <w:r w:rsidRPr="00C2246B">
        <w:t>Onodera, Osamu, et al.</w:t>
      </w:r>
    </w:p>
    <w:p w14:paraId="7CCCF1C0" w14:textId="77777777" w:rsidR="00C2246B" w:rsidRPr="00C2246B" w:rsidRDefault="00C2246B" w:rsidP="00C2246B">
      <w:pPr>
        <w:pStyle w:val="EndNoteBibliography"/>
        <w:spacing w:after="0"/>
        <w:ind w:left="720" w:hanging="720"/>
      </w:pPr>
      <w:r w:rsidRPr="00C2246B">
        <w:tab/>
        <w:t>2014</w:t>
      </w:r>
      <w:r w:rsidRPr="00C2246B">
        <w:tab/>
        <w:t>Minor splicing pathway is not minor any more: Implications for the pathogenesis of motor neuron diseases. Neuropathology 34(1):99-107.</w:t>
      </w:r>
    </w:p>
    <w:p w14:paraId="45E56994" w14:textId="77777777" w:rsidR="00C2246B" w:rsidRPr="00C2246B" w:rsidRDefault="00C2246B" w:rsidP="00C2246B">
      <w:pPr>
        <w:pStyle w:val="EndNoteBibliography"/>
      </w:pPr>
      <w:r w:rsidRPr="00C2246B">
        <w:t>Opitz, Lennart, et al.</w:t>
      </w:r>
    </w:p>
    <w:p w14:paraId="39B9D8DE" w14:textId="77777777" w:rsidR="00C2246B" w:rsidRPr="00C2246B" w:rsidRDefault="00C2246B" w:rsidP="00C2246B">
      <w:pPr>
        <w:pStyle w:val="EndNoteBibliography"/>
        <w:spacing w:after="0"/>
        <w:ind w:left="720" w:hanging="720"/>
      </w:pPr>
      <w:r w:rsidRPr="00C2246B">
        <w:tab/>
        <w:t>2010</w:t>
      </w:r>
      <w:r w:rsidRPr="00C2246B">
        <w:tab/>
        <w:t>Impact of RNA degradation on gene expression profiling. BMC medical genomics 3(1):36.</w:t>
      </w:r>
    </w:p>
    <w:p w14:paraId="01F393E1" w14:textId="77777777" w:rsidR="00C2246B" w:rsidRPr="00C2246B" w:rsidRDefault="00C2246B" w:rsidP="00C2246B">
      <w:pPr>
        <w:pStyle w:val="EndNoteBibliography"/>
      </w:pPr>
      <w:r w:rsidRPr="00C2246B">
        <w:t>Oprea, Gabriela E, et al.</w:t>
      </w:r>
    </w:p>
    <w:p w14:paraId="69488641" w14:textId="77777777" w:rsidR="00C2246B" w:rsidRPr="00C2246B" w:rsidRDefault="00C2246B" w:rsidP="00C2246B">
      <w:pPr>
        <w:pStyle w:val="EndNoteBibliography"/>
        <w:spacing w:after="0"/>
        <w:ind w:left="720" w:hanging="720"/>
      </w:pPr>
      <w:r w:rsidRPr="00C2246B">
        <w:tab/>
        <w:t>2008</w:t>
      </w:r>
      <w:r w:rsidRPr="00C2246B">
        <w:tab/>
        <w:t>Plastin 3 is a protective modifier of autosomal recessive spinal muscular atrophy. Science 320(5875):524-527.</w:t>
      </w:r>
    </w:p>
    <w:p w14:paraId="7398D27D" w14:textId="77777777" w:rsidR="00C2246B" w:rsidRPr="00C2246B" w:rsidRDefault="00C2246B" w:rsidP="00C2246B">
      <w:pPr>
        <w:pStyle w:val="EndNoteBibliography"/>
      </w:pPr>
      <w:r w:rsidRPr="00C2246B">
        <w:t>Osman, Erkan Y, Pei-Fen Yen, and Christian L Lorson</w:t>
      </w:r>
    </w:p>
    <w:p w14:paraId="6FD025A4" w14:textId="77777777" w:rsidR="00C2246B" w:rsidRPr="00C2246B" w:rsidRDefault="00C2246B" w:rsidP="00C2246B">
      <w:pPr>
        <w:pStyle w:val="EndNoteBibliography"/>
        <w:spacing w:after="0"/>
        <w:ind w:left="720" w:hanging="720"/>
      </w:pPr>
      <w:r w:rsidRPr="00C2246B">
        <w:tab/>
        <w:t>2011</w:t>
      </w:r>
      <w:r w:rsidRPr="00C2246B">
        <w:tab/>
        <w:t>Bifunctional RNAs targeting the intronic splicing silencer N1 increase SMN levels and reduce disease severity in an animal model of spinal muscular atrophy. Molecular Therapy 20(1):119-126.</w:t>
      </w:r>
    </w:p>
    <w:p w14:paraId="1AD7700C" w14:textId="77777777" w:rsidR="00C2246B" w:rsidRPr="00C2246B" w:rsidRDefault="00C2246B" w:rsidP="00C2246B">
      <w:pPr>
        <w:pStyle w:val="EndNoteBibliography"/>
      </w:pPr>
      <w:r w:rsidRPr="00C2246B">
        <w:t>Park, Gyu-Hwan, et al.</w:t>
      </w:r>
    </w:p>
    <w:p w14:paraId="7E426C6C" w14:textId="77777777" w:rsidR="00C2246B" w:rsidRPr="00C2246B" w:rsidRDefault="00C2246B" w:rsidP="00C2246B">
      <w:pPr>
        <w:pStyle w:val="EndNoteBibliography"/>
        <w:spacing w:after="0"/>
        <w:ind w:left="720" w:hanging="720"/>
      </w:pPr>
      <w:r w:rsidRPr="00C2246B">
        <w:tab/>
        <w:t>2010</w:t>
      </w:r>
      <w:r w:rsidRPr="00C2246B">
        <w:tab/>
        <w:t>Reduced survival of motor neuron (SMN) protein in motor neuronal progenitors functions cell autonomously to cause spinal muscular atrophy in model mice expressing the human centromeric (SMN2) gene. The Journal of Neuroscience 30(36):12005-12019.</w:t>
      </w:r>
    </w:p>
    <w:p w14:paraId="3B5E9F38" w14:textId="77777777" w:rsidR="00C2246B" w:rsidRPr="00C2246B" w:rsidRDefault="00C2246B" w:rsidP="00C2246B">
      <w:pPr>
        <w:pStyle w:val="EndNoteBibliography"/>
      </w:pPr>
      <w:r w:rsidRPr="00C2246B">
        <w:t>Parpura, Vladimir, and Robert Zorec</w:t>
      </w:r>
    </w:p>
    <w:p w14:paraId="30F84D68" w14:textId="77777777" w:rsidR="00C2246B" w:rsidRPr="00C2246B" w:rsidRDefault="00C2246B" w:rsidP="00C2246B">
      <w:pPr>
        <w:pStyle w:val="EndNoteBibliography"/>
        <w:spacing w:after="0"/>
        <w:ind w:left="720" w:hanging="720"/>
      </w:pPr>
      <w:r w:rsidRPr="00C2246B">
        <w:tab/>
        <w:t>2010</w:t>
      </w:r>
      <w:r w:rsidRPr="00C2246B">
        <w:tab/>
        <w:t>Gliotransmission: exocytotic release from astrocytes. Brain research reviews 63(1):83-92.</w:t>
      </w:r>
    </w:p>
    <w:p w14:paraId="5FD25AB2" w14:textId="77777777" w:rsidR="00C2246B" w:rsidRPr="00C2246B" w:rsidRDefault="00C2246B" w:rsidP="00C2246B">
      <w:pPr>
        <w:pStyle w:val="EndNoteBibliography"/>
      </w:pPr>
      <w:r w:rsidRPr="00C2246B">
        <w:t>Passini, Marco A, et al.</w:t>
      </w:r>
    </w:p>
    <w:p w14:paraId="53593E5B" w14:textId="77777777" w:rsidR="00C2246B" w:rsidRPr="00C2246B" w:rsidRDefault="00C2246B" w:rsidP="00C2246B">
      <w:pPr>
        <w:pStyle w:val="EndNoteBibliography"/>
        <w:spacing w:after="0"/>
        <w:ind w:left="720" w:hanging="720"/>
      </w:pPr>
      <w:r w:rsidRPr="00C2246B">
        <w:tab/>
        <w:t>2011</w:t>
      </w:r>
      <w:r w:rsidRPr="00C2246B">
        <w:tab/>
        <w:t>Antisense oligonucleotides delivered to the mouse CNS ameliorate symptoms of severe spinal muscular atrophy. Science translational medicine 3(72):72ra18-72ra18.</w:t>
      </w:r>
    </w:p>
    <w:p w14:paraId="7BA8B9B6" w14:textId="77777777" w:rsidR="00C2246B" w:rsidRPr="00C2246B" w:rsidRDefault="00C2246B" w:rsidP="00C2246B">
      <w:pPr>
        <w:pStyle w:val="EndNoteBibliography"/>
      </w:pPr>
      <w:r w:rsidRPr="00C2246B">
        <w:t>Pedrotti, Simona, et al.</w:t>
      </w:r>
    </w:p>
    <w:p w14:paraId="2FC943EC" w14:textId="77777777" w:rsidR="00C2246B" w:rsidRPr="00C2246B" w:rsidRDefault="00C2246B" w:rsidP="00C2246B">
      <w:pPr>
        <w:pStyle w:val="EndNoteBibliography"/>
        <w:spacing w:after="0"/>
        <w:ind w:left="720" w:hanging="720"/>
      </w:pPr>
      <w:r w:rsidRPr="00C2246B">
        <w:tab/>
        <w:t>2010</w:t>
      </w:r>
      <w:r w:rsidRPr="00C2246B">
        <w:tab/>
        <w:t>The splicing regulator Sam68 binds to a novel exonic splicing silencer and functions in SMN2 alternative splicing in spinal muscular atrophy. The EMBO journal 29(7):1235-1247.</w:t>
      </w:r>
    </w:p>
    <w:p w14:paraId="37DB224A" w14:textId="77777777" w:rsidR="00C2246B" w:rsidRPr="00C2246B" w:rsidRDefault="00C2246B" w:rsidP="00C2246B">
      <w:pPr>
        <w:pStyle w:val="EndNoteBibliography"/>
      </w:pPr>
      <w:r w:rsidRPr="00C2246B">
        <w:t>Peeters, Kristien, et al.</w:t>
      </w:r>
    </w:p>
    <w:p w14:paraId="7EEACC2C" w14:textId="77777777" w:rsidR="00C2246B" w:rsidRPr="00C2246B" w:rsidRDefault="00C2246B" w:rsidP="00C2246B">
      <w:pPr>
        <w:pStyle w:val="EndNoteBibliography"/>
        <w:spacing w:after="0"/>
        <w:ind w:left="720" w:hanging="720"/>
      </w:pPr>
      <w:r w:rsidRPr="00C2246B">
        <w:tab/>
        <w:t>2013</w:t>
      </w:r>
      <w:r w:rsidRPr="00C2246B">
        <w:tab/>
        <w:t>Molecular defects in the motor adaptor BICD2 cause proximal spinal muscular atrophy with autosomal-dominant inheritance. American journal of human genetics 92(6):955.</w:t>
      </w:r>
    </w:p>
    <w:p w14:paraId="0CA16839" w14:textId="77777777" w:rsidR="00C2246B" w:rsidRPr="00C2246B" w:rsidRDefault="00C2246B" w:rsidP="00C2246B">
      <w:pPr>
        <w:pStyle w:val="EndNoteBibliography"/>
      </w:pPr>
      <w:r w:rsidRPr="00C2246B">
        <w:t>Pellerin, Luc, and Pierre J Magistretti</w:t>
      </w:r>
    </w:p>
    <w:p w14:paraId="1F034F23" w14:textId="77777777" w:rsidR="00C2246B" w:rsidRPr="00C2246B" w:rsidRDefault="00C2246B" w:rsidP="00C2246B">
      <w:pPr>
        <w:pStyle w:val="EndNoteBibliography"/>
        <w:spacing w:after="0"/>
        <w:ind w:left="720" w:hanging="720"/>
      </w:pPr>
      <w:r w:rsidRPr="00C2246B">
        <w:tab/>
        <w:t>2012</w:t>
      </w:r>
      <w:r w:rsidRPr="00C2246B">
        <w:tab/>
        <w:t>Sweet sixteen for ANLS. Journal of Cerebral Blood Flow &amp; Metabolism 32(7):1152-1166.</w:t>
      </w:r>
    </w:p>
    <w:p w14:paraId="5B4AE29A" w14:textId="77777777" w:rsidR="00C2246B" w:rsidRPr="00C2246B" w:rsidRDefault="00C2246B" w:rsidP="00C2246B">
      <w:pPr>
        <w:pStyle w:val="EndNoteBibliography"/>
      </w:pPr>
      <w:r w:rsidRPr="00C2246B">
        <w:t>Pellizzoni, Livio, Jeongsik Yong, and Gideon Dreyfuss</w:t>
      </w:r>
    </w:p>
    <w:p w14:paraId="64641526" w14:textId="77777777" w:rsidR="00C2246B" w:rsidRPr="00C2246B" w:rsidRDefault="00C2246B" w:rsidP="00C2246B">
      <w:pPr>
        <w:pStyle w:val="EndNoteBibliography"/>
        <w:spacing w:after="0"/>
        <w:ind w:left="720" w:hanging="720"/>
      </w:pPr>
      <w:r w:rsidRPr="00C2246B">
        <w:tab/>
        <w:t>2002</w:t>
      </w:r>
      <w:r w:rsidRPr="00C2246B">
        <w:tab/>
        <w:t>Essential role for the SMN complex in the specificity of snRNP assembly. Science 298(5599):1775-1779.</w:t>
      </w:r>
    </w:p>
    <w:p w14:paraId="087B3CC3" w14:textId="77777777" w:rsidR="00C2246B" w:rsidRPr="00C2246B" w:rsidRDefault="00C2246B" w:rsidP="00C2246B">
      <w:pPr>
        <w:pStyle w:val="EndNoteBibliography"/>
      </w:pPr>
      <w:r w:rsidRPr="00C2246B">
        <w:t>Peter, Cyril Jayakumar, et al.</w:t>
      </w:r>
    </w:p>
    <w:p w14:paraId="17FFC8E8" w14:textId="77777777" w:rsidR="00C2246B" w:rsidRPr="00C2246B" w:rsidRDefault="00C2246B" w:rsidP="00C2246B">
      <w:pPr>
        <w:pStyle w:val="EndNoteBibliography"/>
        <w:spacing w:after="0"/>
        <w:ind w:left="720" w:hanging="720"/>
      </w:pPr>
      <w:r w:rsidRPr="00C2246B">
        <w:tab/>
        <w:t>2011</w:t>
      </w:r>
      <w:r w:rsidRPr="00C2246B">
        <w:tab/>
        <w:t>The COPI vesicle complex binds and moves with survival motor neuron within axons. Human molecular genetics 20(9):1701-1711.</w:t>
      </w:r>
    </w:p>
    <w:p w14:paraId="6E0CA175" w14:textId="77777777" w:rsidR="00C2246B" w:rsidRPr="00C2246B" w:rsidRDefault="00C2246B" w:rsidP="00C2246B">
      <w:pPr>
        <w:pStyle w:val="EndNoteBibliography"/>
      </w:pPr>
      <w:r w:rsidRPr="00C2246B">
        <w:t>Porensky, Paul N, et al.</w:t>
      </w:r>
    </w:p>
    <w:p w14:paraId="16D82E44" w14:textId="77777777" w:rsidR="00C2246B" w:rsidRPr="00C2246B" w:rsidRDefault="00C2246B" w:rsidP="00C2246B">
      <w:pPr>
        <w:pStyle w:val="EndNoteBibliography"/>
        <w:spacing w:after="0"/>
        <w:ind w:left="720" w:hanging="720"/>
      </w:pPr>
      <w:r w:rsidRPr="00C2246B">
        <w:tab/>
        <w:t>2012</w:t>
      </w:r>
      <w:r w:rsidRPr="00C2246B">
        <w:tab/>
        <w:t>A single administration of morpholino antisense oligomer rescues spinal muscular atrophy in mouse. Human molecular genetics 21(7):1625-1638.</w:t>
      </w:r>
    </w:p>
    <w:p w14:paraId="34648315" w14:textId="77777777" w:rsidR="00C2246B" w:rsidRPr="00C2246B" w:rsidRDefault="00C2246B" w:rsidP="00C2246B">
      <w:pPr>
        <w:pStyle w:val="EndNoteBibliography"/>
      </w:pPr>
      <w:r w:rsidRPr="00C2246B">
        <w:t>Powis, Rachael A, et al.</w:t>
      </w:r>
    </w:p>
    <w:p w14:paraId="6208E6AE" w14:textId="77777777" w:rsidR="00C2246B" w:rsidRPr="00C2246B" w:rsidRDefault="00C2246B" w:rsidP="00C2246B">
      <w:pPr>
        <w:pStyle w:val="EndNoteBibliography"/>
        <w:spacing w:after="0"/>
        <w:ind w:left="720" w:hanging="720"/>
      </w:pPr>
      <w:r w:rsidRPr="00C2246B">
        <w:tab/>
        <w:t>2016</w:t>
      </w:r>
      <w:r w:rsidRPr="00C2246B">
        <w:tab/>
        <w:t>Systemic restoration of UBA1 ameliorates disease in spinal muscular atrophy. JCI Insight 1(11).</w:t>
      </w:r>
    </w:p>
    <w:p w14:paraId="688C80F5" w14:textId="77777777" w:rsidR="00C2246B" w:rsidRPr="00C2246B" w:rsidRDefault="00C2246B" w:rsidP="00C2246B">
      <w:pPr>
        <w:pStyle w:val="EndNoteBibliography"/>
      </w:pPr>
      <w:r w:rsidRPr="00C2246B">
        <w:t>Puls, Imke, et al.</w:t>
      </w:r>
    </w:p>
    <w:p w14:paraId="0CC91939" w14:textId="77777777" w:rsidR="00C2246B" w:rsidRPr="00C2246B" w:rsidRDefault="00C2246B" w:rsidP="00C2246B">
      <w:pPr>
        <w:pStyle w:val="EndNoteBibliography"/>
        <w:spacing w:after="0"/>
        <w:ind w:left="720" w:hanging="720"/>
      </w:pPr>
      <w:r w:rsidRPr="00C2246B">
        <w:tab/>
        <w:t>2003</w:t>
      </w:r>
      <w:r w:rsidRPr="00C2246B">
        <w:tab/>
        <w:t>Mutant dynactin in motor neuron disease. Nature genetics 33(4):455-456.</w:t>
      </w:r>
    </w:p>
    <w:p w14:paraId="424D58C1" w14:textId="77777777" w:rsidR="00C2246B" w:rsidRPr="00C2246B" w:rsidRDefault="00C2246B" w:rsidP="00C2246B">
      <w:pPr>
        <w:pStyle w:val="EndNoteBibliography"/>
      </w:pPr>
      <w:r w:rsidRPr="00C2246B">
        <w:t>Rage, Florence, et al.</w:t>
      </w:r>
    </w:p>
    <w:p w14:paraId="7C7C34C0" w14:textId="77777777" w:rsidR="00C2246B" w:rsidRPr="00C2246B" w:rsidRDefault="00C2246B" w:rsidP="00C2246B">
      <w:pPr>
        <w:pStyle w:val="EndNoteBibliography"/>
        <w:spacing w:after="0"/>
        <w:ind w:left="720" w:hanging="720"/>
      </w:pPr>
      <w:r w:rsidRPr="00C2246B">
        <w:tab/>
        <w:t>2013</w:t>
      </w:r>
      <w:r w:rsidRPr="00C2246B">
        <w:tab/>
        <w:t>Genome-wide identification of mRNAs associated with the protein SMN whose depletion decreases their axonal localization. RNA 19(12):1755-1766.</w:t>
      </w:r>
    </w:p>
    <w:p w14:paraId="678AB290" w14:textId="77777777" w:rsidR="00C2246B" w:rsidRPr="00C2246B" w:rsidRDefault="00C2246B" w:rsidP="00C2246B">
      <w:pPr>
        <w:pStyle w:val="EndNoteBibliography"/>
      </w:pPr>
      <w:r w:rsidRPr="00C2246B">
        <w:t>Ramser, Juliane, et al.</w:t>
      </w:r>
    </w:p>
    <w:p w14:paraId="411709CC" w14:textId="77777777" w:rsidR="00C2246B" w:rsidRPr="00C2246B" w:rsidRDefault="00C2246B" w:rsidP="00C2246B">
      <w:pPr>
        <w:pStyle w:val="EndNoteBibliography"/>
        <w:spacing w:after="0"/>
        <w:ind w:left="720" w:hanging="720"/>
      </w:pPr>
      <w:r w:rsidRPr="00C2246B">
        <w:tab/>
        <w:t>2008</w:t>
      </w:r>
      <w:r w:rsidRPr="00C2246B">
        <w:tab/>
        <w:t>Rare missense and synonymous variants in UBE1 are associated with X-linked infantile spinal muscular atrophy. The American Journal of Human Genetics 82(1):188-193.</w:t>
      </w:r>
    </w:p>
    <w:p w14:paraId="41B093A3" w14:textId="77777777" w:rsidR="00C2246B" w:rsidRPr="00C2246B" w:rsidRDefault="00C2246B" w:rsidP="00C2246B">
      <w:pPr>
        <w:pStyle w:val="EndNoteBibliography"/>
      </w:pPr>
      <w:r w:rsidRPr="00C2246B">
        <w:t>Rathod, Reena, et al.</w:t>
      </w:r>
    </w:p>
    <w:p w14:paraId="3023B375" w14:textId="77777777" w:rsidR="00C2246B" w:rsidRPr="00C2246B" w:rsidRDefault="00C2246B" w:rsidP="00C2246B">
      <w:pPr>
        <w:pStyle w:val="EndNoteBibliography"/>
        <w:spacing w:after="0"/>
        <w:ind w:left="720" w:hanging="720"/>
      </w:pPr>
      <w:r w:rsidRPr="00C2246B">
        <w:tab/>
        <w:t>2012</w:t>
      </w:r>
      <w:r w:rsidRPr="00C2246B">
        <w:tab/>
        <w:t>Laminin induced local axonal translation of β-actin mRNA is impaired in SMN-deficient motoneurons. Histochemistry and cell biology 138(5):737-748.</w:t>
      </w:r>
    </w:p>
    <w:p w14:paraId="29ECDD04" w14:textId="77777777" w:rsidR="00C2246B" w:rsidRPr="00C2246B" w:rsidRDefault="00C2246B" w:rsidP="00C2246B">
      <w:pPr>
        <w:pStyle w:val="EndNoteBibliography"/>
      </w:pPr>
      <w:r w:rsidRPr="00C2246B">
        <w:t>Renault, F, et al.</w:t>
      </w:r>
    </w:p>
    <w:p w14:paraId="18B9D73E" w14:textId="77777777" w:rsidR="00C2246B" w:rsidRPr="00C2246B" w:rsidRDefault="00C2246B" w:rsidP="00C2246B">
      <w:pPr>
        <w:pStyle w:val="EndNoteBibliography"/>
        <w:spacing w:after="0"/>
        <w:ind w:left="720" w:hanging="720"/>
      </w:pPr>
      <w:r w:rsidRPr="00C2246B">
        <w:tab/>
        <w:t>1983</w:t>
      </w:r>
      <w:r w:rsidRPr="00C2246B">
        <w:tab/>
        <w:t>[Electromyographic study of 50 cases of Werdnig-Hoffmann disease]. Revue d'electroencephalographie et de neurophysiologie clinique 13(3):301-305.</w:t>
      </w:r>
    </w:p>
    <w:p w14:paraId="71D56102" w14:textId="77777777" w:rsidR="00C2246B" w:rsidRPr="00C2246B" w:rsidRDefault="00C2246B" w:rsidP="00C2246B">
      <w:pPr>
        <w:pStyle w:val="EndNoteBibliography"/>
      </w:pPr>
      <w:r w:rsidRPr="00C2246B">
        <w:t>Riessland, Markus, et al.</w:t>
      </w:r>
    </w:p>
    <w:p w14:paraId="2C48D11D" w14:textId="77777777" w:rsidR="00C2246B" w:rsidRPr="00C2246B" w:rsidRDefault="00C2246B" w:rsidP="00C2246B">
      <w:pPr>
        <w:pStyle w:val="EndNoteBibliography"/>
        <w:spacing w:after="0"/>
        <w:ind w:left="720" w:hanging="720"/>
      </w:pPr>
      <w:r w:rsidRPr="00C2246B">
        <w:tab/>
        <w:t>2010</w:t>
      </w:r>
      <w:r w:rsidRPr="00C2246B">
        <w:tab/>
        <w:t>SAHA ameliorates the SMA phenotype in two mouse models for spinal muscular atrophy. Human molecular genetics 19(8):1492-1506.</w:t>
      </w:r>
    </w:p>
    <w:p w14:paraId="7356A205" w14:textId="77777777" w:rsidR="00C2246B" w:rsidRPr="00C2246B" w:rsidRDefault="00C2246B" w:rsidP="00C2246B">
      <w:pPr>
        <w:pStyle w:val="EndNoteBibliography"/>
      </w:pPr>
      <w:r w:rsidRPr="00C2246B">
        <w:t>Rimer, Mendell, et al.</w:t>
      </w:r>
    </w:p>
    <w:p w14:paraId="105F1345" w14:textId="77777777" w:rsidR="00C2246B" w:rsidRPr="00C2246B" w:rsidRDefault="00C2246B" w:rsidP="00C2246B">
      <w:pPr>
        <w:pStyle w:val="EndNoteBibliography"/>
        <w:spacing w:after="0"/>
        <w:ind w:left="720" w:hanging="720"/>
      </w:pPr>
      <w:r w:rsidRPr="00C2246B">
        <w:tab/>
        <w:t>1997</w:t>
      </w:r>
      <w:r w:rsidRPr="00C2246B">
        <w:tab/>
        <w:t>γ-AChR/ϵ-AChR switch at agrin-induced postsynaptic-like apparatus in skeletal muscle. Molecular and Cellular Neuroscience 9(4):254-263.</w:t>
      </w:r>
    </w:p>
    <w:p w14:paraId="1A1E8B57" w14:textId="77777777" w:rsidR="00C2246B" w:rsidRPr="00C2246B" w:rsidRDefault="00C2246B" w:rsidP="00C2246B">
      <w:pPr>
        <w:pStyle w:val="EndNoteBibliography"/>
      </w:pPr>
      <w:r w:rsidRPr="00C2246B">
        <w:t>Rindt, Hansjörg, et al.</w:t>
      </w:r>
    </w:p>
    <w:p w14:paraId="088209C5" w14:textId="77777777" w:rsidR="00C2246B" w:rsidRPr="00C2246B" w:rsidRDefault="00C2246B" w:rsidP="00C2246B">
      <w:pPr>
        <w:pStyle w:val="EndNoteBibliography"/>
        <w:spacing w:after="0"/>
        <w:ind w:left="720" w:hanging="720"/>
      </w:pPr>
      <w:r w:rsidRPr="00C2246B">
        <w:tab/>
        <w:t>2015</w:t>
      </w:r>
      <w:r w:rsidRPr="00C2246B">
        <w:tab/>
        <w:t>Astrocytes influence the severity of spinal muscular atrophy. Human molecular genetics:ddv148.</w:t>
      </w:r>
    </w:p>
    <w:p w14:paraId="25AA25E0" w14:textId="77777777" w:rsidR="00C2246B" w:rsidRPr="00C2246B" w:rsidRDefault="00C2246B" w:rsidP="00C2246B">
      <w:pPr>
        <w:pStyle w:val="EndNoteBibliography"/>
      </w:pPr>
      <w:r w:rsidRPr="00C2246B">
        <w:t>Robbins, Kate L, et al.</w:t>
      </w:r>
    </w:p>
    <w:p w14:paraId="3A396E93" w14:textId="77777777" w:rsidR="00C2246B" w:rsidRPr="00C2246B" w:rsidRDefault="00C2246B" w:rsidP="00C2246B">
      <w:pPr>
        <w:pStyle w:val="EndNoteBibliography"/>
        <w:spacing w:after="0"/>
        <w:ind w:left="720" w:hanging="720"/>
      </w:pPr>
      <w:r w:rsidRPr="00C2246B">
        <w:tab/>
        <w:t>2014</w:t>
      </w:r>
      <w:r w:rsidRPr="00C2246B">
        <w:tab/>
        <w:t>Defining the therapeutic window in a severe animal model of Spinal Muscular Atrophy. Human molecular genetics:ddu169.</w:t>
      </w:r>
    </w:p>
    <w:p w14:paraId="525E63BD" w14:textId="77777777" w:rsidR="00C2246B" w:rsidRPr="00C2246B" w:rsidRDefault="00C2246B" w:rsidP="00C2246B">
      <w:pPr>
        <w:pStyle w:val="EndNoteBibliography"/>
      </w:pPr>
      <w:r w:rsidRPr="00C2246B">
        <w:t>Rossoll, Wilfried, et al.</w:t>
      </w:r>
    </w:p>
    <w:p w14:paraId="3C2F5F86" w14:textId="77777777" w:rsidR="00C2246B" w:rsidRPr="00C2246B" w:rsidRDefault="00C2246B" w:rsidP="00C2246B">
      <w:pPr>
        <w:pStyle w:val="EndNoteBibliography"/>
        <w:spacing w:after="0"/>
        <w:ind w:left="720" w:hanging="720"/>
      </w:pPr>
      <w:r w:rsidRPr="00C2246B">
        <w:tab/>
        <w:t>2003</w:t>
      </w:r>
      <w:r w:rsidRPr="00C2246B">
        <w:tab/>
        <w:t>Smn, the spinal muscular atrophy–determining gene product, modulates axon growth and localization of β-actin mRNA in growth cones of motoneurons. The Journal of cell biology 163(4):801-812.</w:t>
      </w:r>
    </w:p>
    <w:p w14:paraId="733E9E51" w14:textId="77777777" w:rsidR="00C2246B" w:rsidRPr="00C2246B" w:rsidRDefault="00C2246B" w:rsidP="00C2246B">
      <w:pPr>
        <w:pStyle w:val="EndNoteBibliography"/>
      </w:pPr>
      <w:r w:rsidRPr="00C2246B">
        <w:t>Rossoll, Wilfried, et al.</w:t>
      </w:r>
    </w:p>
    <w:p w14:paraId="2E74900D" w14:textId="77777777" w:rsidR="00C2246B" w:rsidRPr="00C2246B" w:rsidRDefault="00C2246B" w:rsidP="00C2246B">
      <w:pPr>
        <w:pStyle w:val="EndNoteBibliography"/>
        <w:spacing w:after="0"/>
        <w:ind w:left="720" w:hanging="720"/>
      </w:pPr>
      <w:r w:rsidRPr="00C2246B">
        <w:tab/>
        <w:t>2002</w:t>
      </w:r>
      <w:r w:rsidRPr="00C2246B">
        <w:tab/>
        <w:t>Specific interaction of Smn, the spinal muscular atrophy determining gene product, with hnRNP-R and gry-rbp/hnRNP-Q: a role for Smn in RNA processing in motor axons? Human molecular genetics 11(1):93-105.</w:t>
      </w:r>
    </w:p>
    <w:p w14:paraId="14E28890" w14:textId="77777777" w:rsidR="00C2246B" w:rsidRPr="00C2246B" w:rsidRDefault="00C2246B" w:rsidP="00C2246B">
      <w:pPr>
        <w:pStyle w:val="EndNoteBibliography"/>
      </w:pPr>
      <w:r w:rsidRPr="00C2246B">
        <w:t>Rossor, Alexander M, et al.</w:t>
      </w:r>
    </w:p>
    <w:p w14:paraId="2B4514D9" w14:textId="77777777" w:rsidR="00C2246B" w:rsidRPr="00C2246B" w:rsidRDefault="00C2246B" w:rsidP="00C2246B">
      <w:pPr>
        <w:pStyle w:val="EndNoteBibliography"/>
        <w:spacing w:after="0"/>
        <w:ind w:left="720" w:hanging="720"/>
      </w:pPr>
      <w:r w:rsidRPr="00C2246B">
        <w:tab/>
        <w:t>2012</w:t>
      </w:r>
      <w:r w:rsidRPr="00C2246B">
        <w:tab/>
        <w:t>The distal hereditary motor neuropathies. Journal of Neurology, Neurosurgery &amp; Psychiatry 83(1):6-14.</w:t>
      </w:r>
    </w:p>
    <w:p w14:paraId="17F8DBCD" w14:textId="77777777" w:rsidR="00C2246B" w:rsidRPr="00C2246B" w:rsidRDefault="00C2246B" w:rsidP="00C2246B">
      <w:pPr>
        <w:pStyle w:val="EndNoteBibliography"/>
      </w:pPr>
      <w:r w:rsidRPr="00C2246B">
        <w:t>Rossor, Alexander M, et al.</w:t>
      </w:r>
    </w:p>
    <w:p w14:paraId="684A6C4D" w14:textId="77777777" w:rsidR="00C2246B" w:rsidRPr="00C2246B" w:rsidRDefault="00C2246B" w:rsidP="00C2246B">
      <w:pPr>
        <w:pStyle w:val="EndNoteBibliography"/>
        <w:spacing w:after="0"/>
        <w:ind w:left="720" w:hanging="720"/>
      </w:pPr>
      <w:r w:rsidRPr="00C2246B">
        <w:tab/>
        <w:t>2015</w:t>
      </w:r>
      <w:r w:rsidRPr="00C2246B">
        <w:tab/>
        <w:t>Phenotypic and molecular insights into spinal muscular atrophy due to mutations in BICD2. Brain 138(2):293-310.</w:t>
      </w:r>
    </w:p>
    <w:p w14:paraId="7D45F94E" w14:textId="77777777" w:rsidR="00C2246B" w:rsidRPr="00C2246B" w:rsidRDefault="00C2246B" w:rsidP="00C2246B">
      <w:pPr>
        <w:pStyle w:val="EndNoteBibliography"/>
      </w:pPr>
      <w:r w:rsidRPr="00C2246B">
        <w:t>Rudnik-Schöneborn, S, et al.</w:t>
      </w:r>
    </w:p>
    <w:p w14:paraId="670227B1" w14:textId="77777777" w:rsidR="00C2246B" w:rsidRPr="00C2246B" w:rsidRDefault="00C2246B" w:rsidP="00C2246B">
      <w:pPr>
        <w:pStyle w:val="EndNoteBibliography"/>
        <w:spacing w:after="0"/>
        <w:ind w:left="720" w:hanging="720"/>
      </w:pPr>
      <w:r w:rsidRPr="00C2246B">
        <w:tab/>
        <w:t>2003</w:t>
      </w:r>
      <w:r w:rsidRPr="00C2246B">
        <w:tab/>
        <w:t>Classical infantile spinal muscular atrophy with SMN deficiency causes sensory neuronopathy. Neurology 60(6):983-987.</w:t>
      </w:r>
    </w:p>
    <w:p w14:paraId="66DE5EDE" w14:textId="77777777" w:rsidR="00C2246B" w:rsidRPr="00C2246B" w:rsidRDefault="00C2246B" w:rsidP="00C2246B">
      <w:pPr>
        <w:pStyle w:val="EndNoteBibliography"/>
      </w:pPr>
      <w:r w:rsidRPr="00C2246B">
        <w:t>Ruggiu, Matteo, et al.</w:t>
      </w:r>
    </w:p>
    <w:p w14:paraId="4E35E668" w14:textId="77777777" w:rsidR="00C2246B" w:rsidRPr="00C2246B" w:rsidRDefault="00C2246B" w:rsidP="00C2246B">
      <w:pPr>
        <w:pStyle w:val="EndNoteBibliography"/>
        <w:spacing w:after="0"/>
        <w:ind w:left="720" w:hanging="720"/>
      </w:pPr>
      <w:r w:rsidRPr="00C2246B">
        <w:tab/>
        <w:t>2012</w:t>
      </w:r>
      <w:r w:rsidRPr="00C2246B">
        <w:tab/>
        <w:t>A role for SMN exon 7 splicing in the selective vulnerability of motor neurons in spinal muscular atrophy. Molecular and cellular biology 32(1):126-138.</w:t>
      </w:r>
    </w:p>
    <w:p w14:paraId="7A65EAAE" w14:textId="77777777" w:rsidR="00C2246B" w:rsidRPr="00C2246B" w:rsidRDefault="00C2246B" w:rsidP="00C2246B">
      <w:pPr>
        <w:pStyle w:val="EndNoteBibliography"/>
      </w:pPr>
      <w:r w:rsidRPr="00C2246B">
        <w:t>Saal, Lena, et al.</w:t>
      </w:r>
    </w:p>
    <w:p w14:paraId="6FDABC34" w14:textId="77777777" w:rsidR="00C2246B" w:rsidRPr="00C2246B" w:rsidRDefault="00C2246B" w:rsidP="00C2246B">
      <w:pPr>
        <w:pStyle w:val="EndNoteBibliography"/>
        <w:spacing w:after="0"/>
        <w:ind w:left="720" w:hanging="720"/>
      </w:pPr>
      <w:r w:rsidRPr="00C2246B">
        <w:tab/>
        <w:t>2014</w:t>
      </w:r>
      <w:r w:rsidRPr="00C2246B">
        <w:tab/>
        <w:t>Subcellular transcriptome alterations in a cell culture model of spinal muscular atrophy point to widespread defects in axonal growth and presynaptic differentiation. RNA.</w:t>
      </w:r>
    </w:p>
    <w:p w14:paraId="1BA5C154" w14:textId="77777777" w:rsidR="00C2246B" w:rsidRPr="00C2246B" w:rsidRDefault="00C2246B" w:rsidP="00C2246B">
      <w:pPr>
        <w:pStyle w:val="EndNoteBibliography"/>
      </w:pPr>
      <w:r w:rsidRPr="00C2246B">
        <w:t>Sanchez, Gabriel, et al.</w:t>
      </w:r>
    </w:p>
    <w:p w14:paraId="4C0FDF73" w14:textId="77777777" w:rsidR="00C2246B" w:rsidRPr="00C2246B" w:rsidRDefault="00C2246B" w:rsidP="00C2246B">
      <w:pPr>
        <w:pStyle w:val="EndNoteBibliography"/>
        <w:spacing w:after="0"/>
        <w:ind w:left="720" w:hanging="720"/>
      </w:pPr>
      <w:r w:rsidRPr="00C2246B">
        <w:tab/>
        <w:t>2013</w:t>
      </w:r>
      <w:r w:rsidRPr="00C2246B">
        <w:tab/>
        <w:t>A novel function for the survival motoneuron protein as a translational regulator. Human molecular genetics 22(4):668-684.</w:t>
      </w:r>
    </w:p>
    <w:p w14:paraId="3B972A99" w14:textId="77777777" w:rsidR="00C2246B" w:rsidRPr="00C2246B" w:rsidRDefault="00C2246B" w:rsidP="00C2246B">
      <w:pPr>
        <w:pStyle w:val="EndNoteBibliography"/>
      </w:pPr>
      <w:r w:rsidRPr="00C2246B">
        <w:t>Saura, Josep</w:t>
      </w:r>
    </w:p>
    <w:p w14:paraId="6CECF0F8" w14:textId="77777777" w:rsidR="00C2246B" w:rsidRPr="00C2246B" w:rsidRDefault="00C2246B" w:rsidP="00C2246B">
      <w:pPr>
        <w:pStyle w:val="EndNoteBibliography"/>
        <w:spacing w:after="0"/>
        <w:ind w:left="720" w:hanging="720"/>
      </w:pPr>
      <w:r w:rsidRPr="00C2246B">
        <w:tab/>
        <w:t>2007</w:t>
      </w:r>
      <w:r w:rsidRPr="00C2246B">
        <w:tab/>
        <w:t>Microglial cells in astroglial cultures: a cautionary note. Journal of neuroinflammation 4(1):26.</w:t>
      </w:r>
    </w:p>
    <w:p w14:paraId="704A83D0" w14:textId="77777777" w:rsidR="00C2246B" w:rsidRPr="00C2246B" w:rsidRDefault="00C2246B" w:rsidP="00C2246B">
      <w:pPr>
        <w:pStyle w:val="EndNoteBibliography"/>
      </w:pPr>
      <w:r w:rsidRPr="00C2246B">
        <w:t>Saxena, Smita, and Pico Caroni</w:t>
      </w:r>
    </w:p>
    <w:p w14:paraId="72934D97" w14:textId="77777777" w:rsidR="00C2246B" w:rsidRPr="00C2246B" w:rsidRDefault="00C2246B" w:rsidP="00C2246B">
      <w:pPr>
        <w:pStyle w:val="EndNoteBibliography"/>
        <w:spacing w:after="0"/>
        <w:ind w:left="720" w:hanging="720"/>
      </w:pPr>
      <w:r w:rsidRPr="00C2246B">
        <w:tab/>
        <w:t>2011</w:t>
      </w:r>
      <w:r w:rsidRPr="00C2246B">
        <w:tab/>
        <w:t>Selective neuronal vulnerability in neurodegenerative diseases: from stressor thresholds to degeneration. Neuron 71(1):35-48.</w:t>
      </w:r>
    </w:p>
    <w:p w14:paraId="69C6CBB9" w14:textId="77777777" w:rsidR="00C2246B" w:rsidRPr="00C2246B" w:rsidRDefault="00C2246B" w:rsidP="00C2246B">
      <w:pPr>
        <w:pStyle w:val="EndNoteBibliography"/>
      </w:pPr>
      <w:r w:rsidRPr="00C2246B">
        <w:t>Schrank, Bertold, et al.</w:t>
      </w:r>
    </w:p>
    <w:p w14:paraId="4949B1B7" w14:textId="77777777" w:rsidR="00C2246B" w:rsidRPr="00C2246B" w:rsidRDefault="00C2246B" w:rsidP="00C2246B">
      <w:pPr>
        <w:pStyle w:val="EndNoteBibliography"/>
        <w:spacing w:after="0"/>
        <w:ind w:left="720" w:hanging="720"/>
      </w:pPr>
      <w:r w:rsidRPr="00C2246B">
        <w:tab/>
        <w:t>1997</w:t>
      </w:r>
      <w:r w:rsidRPr="00C2246B">
        <w:tab/>
        <w:t>Inactivation of the survival motor neuron gene, a candidate gene for human spinal muscular atrophy, leads to massive cell death in early mouse embryos. Proceedings of the National Academy of Sciences 94(18):9920-9925.</w:t>
      </w:r>
    </w:p>
    <w:p w14:paraId="6B1D7578" w14:textId="77777777" w:rsidR="00C2246B" w:rsidRPr="00C2246B" w:rsidRDefault="00C2246B" w:rsidP="00C2246B">
      <w:pPr>
        <w:pStyle w:val="EndNoteBibliography"/>
      </w:pPr>
      <w:r w:rsidRPr="00C2246B">
        <w:t>Schwab, Andrew J, and Allison D Ebert</w:t>
      </w:r>
    </w:p>
    <w:p w14:paraId="3380EC3C" w14:textId="77777777" w:rsidR="00C2246B" w:rsidRPr="00C2246B" w:rsidRDefault="00C2246B" w:rsidP="00C2246B">
      <w:pPr>
        <w:pStyle w:val="EndNoteBibliography"/>
        <w:spacing w:after="0"/>
        <w:ind w:left="720" w:hanging="720"/>
      </w:pPr>
      <w:r w:rsidRPr="00C2246B">
        <w:tab/>
        <w:t>2014</w:t>
      </w:r>
      <w:r w:rsidRPr="00C2246B">
        <w:tab/>
        <w:t>Sensory Neurons Do Not Induce Motor Neuron Loss in a Human Stem Cell Model of Spinal Muscular Atrophy. PloS one 9(7):e103112.</w:t>
      </w:r>
    </w:p>
    <w:p w14:paraId="63623B27" w14:textId="77777777" w:rsidR="00C2246B" w:rsidRPr="00C2246B" w:rsidRDefault="00C2246B" w:rsidP="00C2246B">
      <w:pPr>
        <w:pStyle w:val="EndNoteBibliography"/>
      </w:pPr>
      <w:r w:rsidRPr="00C2246B">
        <w:t>Scoto, Mariacristina, et al.</w:t>
      </w:r>
    </w:p>
    <w:p w14:paraId="6CE2A949" w14:textId="77777777" w:rsidR="00C2246B" w:rsidRPr="00C2246B" w:rsidRDefault="00C2246B" w:rsidP="00C2246B">
      <w:pPr>
        <w:pStyle w:val="EndNoteBibliography"/>
        <w:spacing w:after="0"/>
        <w:ind w:left="720" w:hanging="720"/>
      </w:pPr>
      <w:r w:rsidRPr="00C2246B">
        <w:tab/>
        <w:t>2015</w:t>
      </w:r>
      <w:r w:rsidRPr="00C2246B">
        <w:tab/>
        <w:t>Novel mutations expand the clinical spectrum of DYNC1H1-associated spinal muscular atrophy. Neurology:10.1212/WNL. 0000000000001269.</w:t>
      </w:r>
    </w:p>
    <w:p w14:paraId="6C9B075A" w14:textId="77777777" w:rsidR="00C2246B" w:rsidRPr="00C2246B" w:rsidRDefault="00C2246B" w:rsidP="00C2246B">
      <w:pPr>
        <w:pStyle w:val="EndNoteBibliography"/>
      </w:pPr>
      <w:r w:rsidRPr="00C2246B">
        <w:t>See, Kelvin, et al.</w:t>
      </w:r>
    </w:p>
    <w:p w14:paraId="50AA674F" w14:textId="77777777" w:rsidR="00C2246B" w:rsidRPr="00C2246B" w:rsidRDefault="00C2246B" w:rsidP="00C2246B">
      <w:pPr>
        <w:pStyle w:val="EndNoteBibliography"/>
        <w:spacing w:after="0"/>
        <w:ind w:left="720" w:hanging="720"/>
      </w:pPr>
      <w:r w:rsidRPr="00C2246B">
        <w:tab/>
        <w:t>2014</w:t>
      </w:r>
      <w:r w:rsidRPr="00C2246B">
        <w:tab/>
        <w:t>SMN deficiency alters Nrxn2 expression and splicing in zebrafish and mouse models of spinal muscular atrophy. Human molecular genetics 23(7):1754-1770.</w:t>
      </w:r>
    </w:p>
    <w:p w14:paraId="7571FCB7" w14:textId="77777777" w:rsidR="00C2246B" w:rsidRPr="00C2246B" w:rsidRDefault="00C2246B" w:rsidP="00C2246B">
      <w:pPr>
        <w:pStyle w:val="EndNoteBibliography"/>
      </w:pPr>
      <w:r w:rsidRPr="00C2246B">
        <w:t>Sharma, Aarti, et al.</w:t>
      </w:r>
    </w:p>
    <w:p w14:paraId="593E30C5" w14:textId="77777777" w:rsidR="00C2246B" w:rsidRPr="00C2246B" w:rsidRDefault="00C2246B" w:rsidP="00C2246B">
      <w:pPr>
        <w:pStyle w:val="EndNoteBibliography"/>
        <w:spacing w:after="0"/>
        <w:ind w:left="720" w:hanging="720"/>
      </w:pPr>
      <w:r w:rsidRPr="00C2246B">
        <w:tab/>
        <w:t>2005</w:t>
      </w:r>
      <w:r w:rsidRPr="00C2246B">
        <w:tab/>
        <w:t>A role for complexes of survival of motor neurons (SMN) protein with gemins and profilin in neurite-like cytoplasmic extensions of cultured nerve cells. Experimental cell research 309(1):185-197.</w:t>
      </w:r>
    </w:p>
    <w:p w14:paraId="10D5A3D3" w14:textId="77777777" w:rsidR="00C2246B" w:rsidRPr="00C2246B" w:rsidRDefault="00C2246B" w:rsidP="00C2246B">
      <w:pPr>
        <w:pStyle w:val="EndNoteBibliography"/>
      </w:pPr>
      <w:r w:rsidRPr="00C2246B">
        <w:t>Simon, Christian M, et al.</w:t>
      </w:r>
    </w:p>
    <w:p w14:paraId="2D14B441" w14:textId="77777777" w:rsidR="00C2246B" w:rsidRPr="00C2246B" w:rsidRDefault="00C2246B" w:rsidP="00C2246B">
      <w:pPr>
        <w:pStyle w:val="EndNoteBibliography"/>
        <w:spacing w:after="0"/>
        <w:ind w:left="720" w:hanging="720"/>
      </w:pPr>
      <w:r w:rsidRPr="00C2246B">
        <w:tab/>
        <w:t>2010</w:t>
      </w:r>
      <w:r w:rsidRPr="00C2246B">
        <w:tab/>
        <w:t>Ciliary neurotrophic factor-induced sprouting preserves motor function in a mouse model of mild spinal muscular atrophy. Human molecular genetics 19(6):973-986.</w:t>
      </w:r>
    </w:p>
    <w:p w14:paraId="45E28E53" w14:textId="77777777" w:rsidR="00C2246B" w:rsidRPr="00C2246B" w:rsidRDefault="00C2246B" w:rsidP="00C2246B">
      <w:pPr>
        <w:pStyle w:val="EndNoteBibliography"/>
      </w:pPr>
      <w:r w:rsidRPr="00C2246B">
        <w:t>Singh, Natalia N, et al.</w:t>
      </w:r>
    </w:p>
    <w:p w14:paraId="57A5648F" w14:textId="77777777" w:rsidR="00C2246B" w:rsidRPr="00C2246B" w:rsidRDefault="00C2246B" w:rsidP="00C2246B">
      <w:pPr>
        <w:pStyle w:val="EndNoteBibliography"/>
        <w:spacing w:after="0"/>
        <w:ind w:left="720" w:hanging="720"/>
      </w:pPr>
      <w:r w:rsidRPr="00C2246B">
        <w:tab/>
        <w:t>2009</w:t>
      </w:r>
      <w:r w:rsidRPr="00C2246B">
        <w:tab/>
        <w:t>A short antisense oligonucleotide masking a unique intronic motif prevents skipping of a critical exon in spinal muscular atrophy. RNA Biol 6(3):341-350.</w:t>
      </w:r>
    </w:p>
    <w:p w14:paraId="176208D4" w14:textId="77777777" w:rsidR="00C2246B" w:rsidRPr="00C2246B" w:rsidRDefault="00C2246B" w:rsidP="00C2246B">
      <w:pPr>
        <w:pStyle w:val="EndNoteBibliography"/>
      </w:pPr>
      <w:r w:rsidRPr="00C2246B">
        <w:t>Singh, Nirmal K, et al.</w:t>
      </w:r>
    </w:p>
    <w:p w14:paraId="4BFEE601" w14:textId="77777777" w:rsidR="00C2246B" w:rsidRPr="00C2246B" w:rsidRDefault="00C2246B" w:rsidP="00C2246B">
      <w:pPr>
        <w:pStyle w:val="EndNoteBibliography"/>
        <w:spacing w:after="0"/>
        <w:ind w:left="720" w:hanging="720"/>
      </w:pPr>
      <w:r w:rsidRPr="00C2246B">
        <w:tab/>
        <w:t>2006</w:t>
      </w:r>
      <w:r w:rsidRPr="00C2246B">
        <w:tab/>
        <w:t>Splicing of a critical exon of human Survival Motor Neuron is regulated by a unique silencer element located in the last intron. Molecular and cellular biology 26(4):1333-1346.</w:t>
      </w:r>
    </w:p>
    <w:p w14:paraId="533101E1" w14:textId="77777777" w:rsidR="00C2246B" w:rsidRPr="00C2246B" w:rsidRDefault="00C2246B" w:rsidP="00C2246B">
      <w:pPr>
        <w:pStyle w:val="EndNoteBibliography"/>
      </w:pPr>
      <w:r w:rsidRPr="00C2246B">
        <w:t>Sleigh, James N, et al.</w:t>
      </w:r>
    </w:p>
    <w:p w14:paraId="238B0CC6" w14:textId="77777777" w:rsidR="00C2246B" w:rsidRPr="00C2246B" w:rsidRDefault="00C2246B" w:rsidP="00C2246B">
      <w:pPr>
        <w:pStyle w:val="EndNoteBibliography"/>
        <w:spacing w:after="0"/>
        <w:ind w:left="720" w:hanging="720"/>
      </w:pPr>
      <w:r w:rsidRPr="00C2246B">
        <w:tab/>
        <w:t>2014</w:t>
      </w:r>
      <w:r w:rsidRPr="00C2246B">
        <w:tab/>
        <w:t>Chondrolectin affects cell survival and neuronal outgrowth in in vitro and in vivo models of spinal muscular atrophy. Human molecular genetics 23(4):855-869.</w:t>
      </w:r>
    </w:p>
    <w:p w14:paraId="4C2F8213" w14:textId="77777777" w:rsidR="00C2246B" w:rsidRPr="00C2246B" w:rsidRDefault="00C2246B" w:rsidP="00C2246B">
      <w:pPr>
        <w:pStyle w:val="EndNoteBibliography"/>
      </w:pPr>
      <w:r w:rsidRPr="00C2246B">
        <w:t>So, Byung Ran, et al.</w:t>
      </w:r>
    </w:p>
    <w:p w14:paraId="644DDF0C" w14:textId="77777777" w:rsidR="00C2246B" w:rsidRPr="00C2246B" w:rsidRDefault="00C2246B" w:rsidP="00C2246B">
      <w:pPr>
        <w:pStyle w:val="EndNoteBibliography"/>
        <w:spacing w:after="0"/>
        <w:ind w:left="720" w:hanging="720"/>
      </w:pPr>
      <w:r w:rsidRPr="00C2246B">
        <w:tab/>
        <w:t>2016</w:t>
      </w:r>
      <w:r w:rsidRPr="00C2246B">
        <w:tab/>
        <w:t>A U1 snRNP-specific assembly pathway reveals the SMN complex as a versatile hub for RNP exchange. Nature structural &amp; molecular biology.</w:t>
      </w:r>
    </w:p>
    <w:p w14:paraId="3C72D3F5" w14:textId="77777777" w:rsidR="00C2246B" w:rsidRPr="00C2246B" w:rsidRDefault="00C2246B" w:rsidP="00C2246B">
      <w:pPr>
        <w:pStyle w:val="EndNoteBibliography"/>
      </w:pPr>
      <w:r w:rsidRPr="00C2246B">
        <w:t>Somers, Eilidh, et al.</w:t>
      </w:r>
    </w:p>
    <w:p w14:paraId="551312FF" w14:textId="77777777" w:rsidR="00C2246B" w:rsidRPr="00C2246B" w:rsidRDefault="00C2246B" w:rsidP="00C2246B">
      <w:pPr>
        <w:pStyle w:val="EndNoteBibliography"/>
        <w:spacing w:after="0"/>
        <w:ind w:left="720" w:hanging="720"/>
      </w:pPr>
      <w:r w:rsidRPr="00C2246B">
        <w:tab/>
        <w:t>2016</w:t>
      </w:r>
      <w:r w:rsidRPr="00C2246B">
        <w:tab/>
        <w:t>Vascular defects and spinal cord hypoxia in spinal muscular atrophy. Annals of neurology 79(2):217-230.</w:t>
      </w:r>
    </w:p>
    <w:p w14:paraId="62881543" w14:textId="77777777" w:rsidR="00C2246B" w:rsidRPr="00C2246B" w:rsidRDefault="00C2246B" w:rsidP="00C2246B">
      <w:pPr>
        <w:pStyle w:val="EndNoteBibliography"/>
      </w:pPr>
      <w:r w:rsidRPr="00C2246B">
        <w:t>Spiegel, Ronen, et al.</w:t>
      </w:r>
    </w:p>
    <w:p w14:paraId="57C6E52F" w14:textId="77777777" w:rsidR="00C2246B" w:rsidRPr="00C2246B" w:rsidRDefault="00C2246B" w:rsidP="00C2246B">
      <w:pPr>
        <w:pStyle w:val="EndNoteBibliography"/>
        <w:spacing w:after="0"/>
        <w:ind w:left="720" w:hanging="720"/>
      </w:pPr>
      <w:r w:rsidRPr="00C2246B">
        <w:tab/>
        <w:t>2009</w:t>
      </w:r>
      <w:r w:rsidRPr="00C2246B">
        <w:tab/>
        <w:t>Myopathic form of phosphoglycerate kinase (PGK) deficiency: a new case and pathogenic considerations. Neuromuscular Disorders 19(3):207-211.</w:t>
      </w:r>
    </w:p>
    <w:p w14:paraId="036B18F3" w14:textId="77777777" w:rsidR="00C2246B" w:rsidRPr="00C2246B" w:rsidRDefault="00C2246B" w:rsidP="00C2246B">
      <w:pPr>
        <w:pStyle w:val="EndNoteBibliography"/>
      </w:pPr>
      <w:r w:rsidRPr="00C2246B">
        <w:t>Strey, Christoph W, et al.</w:t>
      </w:r>
    </w:p>
    <w:p w14:paraId="5E602C5D" w14:textId="77777777" w:rsidR="00C2246B" w:rsidRPr="00C2246B" w:rsidRDefault="00C2246B" w:rsidP="00C2246B">
      <w:pPr>
        <w:pStyle w:val="EndNoteBibliography"/>
        <w:spacing w:after="0"/>
        <w:ind w:left="720" w:hanging="720"/>
      </w:pPr>
      <w:r w:rsidRPr="00C2246B">
        <w:tab/>
        <w:t>2004</w:t>
      </w:r>
      <w:r w:rsidRPr="00C2246B">
        <w:tab/>
        <w:t>Dysregulation of stathmin, a microtubule-destabilizing protein, and up-regulation of Hsp25, Hsp27, and the antioxidant peroxiredoxin 6 in a mouse model of familial amyotrophic lateral sclerosis. The American journal of pathology 165(5):1701-1718.</w:t>
      </w:r>
    </w:p>
    <w:p w14:paraId="5C0A98EA" w14:textId="77777777" w:rsidR="00C2246B" w:rsidRPr="00C2246B" w:rsidRDefault="00C2246B" w:rsidP="00C2246B">
      <w:pPr>
        <w:pStyle w:val="EndNoteBibliography"/>
      </w:pPr>
      <w:r w:rsidRPr="00C2246B">
        <w:t>Sumner, Charlotte J, et al.</w:t>
      </w:r>
    </w:p>
    <w:p w14:paraId="3A844365" w14:textId="77777777" w:rsidR="00C2246B" w:rsidRPr="00C2246B" w:rsidRDefault="00C2246B" w:rsidP="00C2246B">
      <w:pPr>
        <w:pStyle w:val="EndNoteBibliography"/>
        <w:spacing w:after="0"/>
        <w:ind w:left="720" w:hanging="720"/>
      </w:pPr>
      <w:r w:rsidRPr="00C2246B">
        <w:tab/>
        <w:t>2003</w:t>
      </w:r>
      <w:r w:rsidRPr="00C2246B">
        <w:tab/>
        <w:t>Valproic acid increases SMN levels in spinal muscular atrophy patient cells. Annals of neurology 54(5):647-654.</w:t>
      </w:r>
    </w:p>
    <w:p w14:paraId="2D48D981" w14:textId="77777777" w:rsidR="00C2246B" w:rsidRPr="00C2246B" w:rsidRDefault="00C2246B" w:rsidP="00C2246B">
      <w:pPr>
        <w:pStyle w:val="EndNoteBibliography"/>
      </w:pPr>
      <w:r w:rsidRPr="00C2246B">
        <w:t>Sung, Joo Ho, and Angeline R Mastri</w:t>
      </w:r>
    </w:p>
    <w:p w14:paraId="150833F5" w14:textId="77777777" w:rsidR="00C2246B" w:rsidRPr="00C2246B" w:rsidRDefault="00C2246B" w:rsidP="00C2246B">
      <w:pPr>
        <w:pStyle w:val="EndNoteBibliography"/>
        <w:spacing w:after="0"/>
        <w:ind w:left="720" w:hanging="720"/>
      </w:pPr>
      <w:r w:rsidRPr="00C2246B">
        <w:tab/>
        <w:t>1980</w:t>
      </w:r>
      <w:r w:rsidRPr="00C2246B">
        <w:tab/>
        <w:t>Spinal autonomic neurons in Werdnig-Hoffmann disease, mannosidosis, and Hurler's syndrome: distribution of autonomic neurons in the sacral spinal cord. Journal of Neuropathology &amp; Experimental Neurology 39(4):441-451.</w:t>
      </w:r>
    </w:p>
    <w:p w14:paraId="70DD023B" w14:textId="77777777" w:rsidR="00C2246B" w:rsidRPr="00C2246B" w:rsidRDefault="00C2246B" w:rsidP="00C2246B">
      <w:pPr>
        <w:pStyle w:val="EndNoteBibliography"/>
      </w:pPr>
      <w:r w:rsidRPr="00C2246B">
        <w:t>Taylor, Anne M, et al.</w:t>
      </w:r>
    </w:p>
    <w:p w14:paraId="748EFC83" w14:textId="77777777" w:rsidR="00C2246B" w:rsidRPr="00C2246B" w:rsidRDefault="00C2246B" w:rsidP="00C2246B">
      <w:pPr>
        <w:pStyle w:val="EndNoteBibliography"/>
        <w:spacing w:after="0"/>
        <w:ind w:left="720" w:hanging="720"/>
      </w:pPr>
      <w:r w:rsidRPr="00C2246B">
        <w:tab/>
        <w:t>2005</w:t>
      </w:r>
      <w:r w:rsidRPr="00C2246B">
        <w:tab/>
        <w:t>A microfluidic culture platform for CNS axonal injury, regeneration and transport. Nature methods 2(8):599-605.</w:t>
      </w:r>
    </w:p>
    <w:p w14:paraId="6DBF6ABE" w14:textId="77777777" w:rsidR="00C2246B" w:rsidRPr="00C2246B" w:rsidRDefault="00C2246B" w:rsidP="00C2246B">
      <w:pPr>
        <w:pStyle w:val="EndNoteBibliography"/>
      </w:pPr>
      <w:r w:rsidRPr="00C2246B">
        <w:t>Thirumalai, Vatsala, et al.</w:t>
      </w:r>
    </w:p>
    <w:p w14:paraId="2F9DE060" w14:textId="77777777" w:rsidR="00C2246B" w:rsidRPr="00C2246B" w:rsidRDefault="00C2246B" w:rsidP="00C2246B">
      <w:pPr>
        <w:pStyle w:val="EndNoteBibliography"/>
        <w:spacing w:after="0"/>
        <w:ind w:left="720" w:hanging="720"/>
      </w:pPr>
      <w:r w:rsidRPr="00C2246B">
        <w:tab/>
        <w:t>2013</w:t>
      </w:r>
      <w:r w:rsidRPr="00C2246B">
        <w:tab/>
        <w:t>Preservation of VGLUT1 synapses on ventral calbindin-immunoreactive interneurons and normal locomotor function in a mouse model of spinal muscular atrophy. Journal of neurophysiology 109(3):702-710.</w:t>
      </w:r>
    </w:p>
    <w:p w14:paraId="0F6114A2" w14:textId="77777777" w:rsidR="00C2246B" w:rsidRPr="00C2246B" w:rsidRDefault="00C2246B" w:rsidP="00C2246B">
      <w:pPr>
        <w:pStyle w:val="EndNoteBibliography"/>
      </w:pPr>
      <w:r w:rsidRPr="00C2246B">
        <w:t>Thompson, Wesley</w:t>
      </w:r>
    </w:p>
    <w:p w14:paraId="7E22BC35" w14:textId="77777777" w:rsidR="00C2246B" w:rsidRPr="00C2246B" w:rsidRDefault="00C2246B" w:rsidP="00C2246B">
      <w:pPr>
        <w:pStyle w:val="EndNoteBibliography"/>
        <w:spacing w:after="0"/>
        <w:ind w:left="720" w:hanging="720"/>
      </w:pPr>
      <w:r w:rsidRPr="00C2246B">
        <w:tab/>
        <w:t>1983</w:t>
      </w:r>
      <w:r w:rsidRPr="00C2246B">
        <w:tab/>
        <w:t>Synapse elimination in neonatal rat muscle is sensitive to pattern of muscle use. Nature 302(5909):614-616.</w:t>
      </w:r>
    </w:p>
    <w:p w14:paraId="006639AF" w14:textId="77777777" w:rsidR="00C2246B" w:rsidRPr="00C2246B" w:rsidRDefault="00C2246B" w:rsidP="00C2246B">
      <w:pPr>
        <w:pStyle w:val="EndNoteBibliography"/>
      </w:pPr>
      <w:r w:rsidRPr="00C2246B">
        <w:t>Thomson, Sophie R, et al.</w:t>
      </w:r>
    </w:p>
    <w:p w14:paraId="08B62E0A" w14:textId="77777777" w:rsidR="00C2246B" w:rsidRPr="00C2246B" w:rsidRDefault="00C2246B" w:rsidP="00C2246B">
      <w:pPr>
        <w:pStyle w:val="EndNoteBibliography"/>
        <w:spacing w:after="0"/>
        <w:ind w:left="720" w:hanging="720"/>
      </w:pPr>
      <w:r w:rsidRPr="00C2246B">
        <w:tab/>
        <w:t>2012</w:t>
      </w:r>
      <w:r w:rsidRPr="00C2246B">
        <w:tab/>
        <w:t>Morphological characteristics of motor neurons do not determine their relative susceptibility to degeneration in a mouse model of severe spinal muscular atrophy. PloS one 7(12):e52605.</w:t>
      </w:r>
    </w:p>
    <w:p w14:paraId="36A2E820" w14:textId="77777777" w:rsidR="00C2246B" w:rsidRPr="00C2246B" w:rsidRDefault="00C2246B" w:rsidP="00C2246B">
      <w:pPr>
        <w:pStyle w:val="EndNoteBibliography"/>
      </w:pPr>
      <w:r w:rsidRPr="00C2246B">
        <w:t>Ting, Chen-Hung, et al.</w:t>
      </w:r>
    </w:p>
    <w:p w14:paraId="511EEC72" w14:textId="77777777" w:rsidR="00C2246B" w:rsidRPr="00C2246B" w:rsidRDefault="00C2246B" w:rsidP="00C2246B">
      <w:pPr>
        <w:pStyle w:val="EndNoteBibliography"/>
        <w:spacing w:after="0"/>
        <w:ind w:left="720" w:hanging="720"/>
      </w:pPr>
      <w:r w:rsidRPr="00C2246B">
        <w:tab/>
        <w:t>2007</w:t>
      </w:r>
      <w:r w:rsidRPr="00C2246B">
        <w:tab/>
        <w:t>Stat5 constitutive activation rescues defects in spinal muscular atrophy. Human molecular genetics 16(5):499-514.</w:t>
      </w:r>
    </w:p>
    <w:p w14:paraId="024C7343" w14:textId="77777777" w:rsidR="00C2246B" w:rsidRPr="00C2246B" w:rsidRDefault="00C2246B" w:rsidP="00C2246B">
      <w:pPr>
        <w:pStyle w:val="EndNoteBibliography"/>
      </w:pPr>
      <w:r w:rsidRPr="00C2246B">
        <w:t>Ting, Chen-Hung, et al.</w:t>
      </w:r>
    </w:p>
    <w:p w14:paraId="0FE830E4" w14:textId="77777777" w:rsidR="00C2246B" w:rsidRPr="00C2246B" w:rsidRDefault="00C2246B" w:rsidP="00C2246B">
      <w:pPr>
        <w:pStyle w:val="EndNoteBibliography"/>
        <w:spacing w:after="0"/>
        <w:ind w:left="720" w:hanging="720"/>
      </w:pPr>
      <w:r w:rsidRPr="00C2246B">
        <w:tab/>
        <w:t>2012</w:t>
      </w:r>
      <w:r w:rsidRPr="00C2246B">
        <w:tab/>
        <w:t>The spinal muscular atrophy disease protein SMN is linked to the Golgi network. PloS one 7(12):e51826.</w:t>
      </w:r>
    </w:p>
    <w:p w14:paraId="29A86E4F" w14:textId="77777777" w:rsidR="00C2246B" w:rsidRPr="00C2246B" w:rsidRDefault="00C2246B" w:rsidP="00C2246B">
      <w:pPr>
        <w:pStyle w:val="EndNoteBibliography"/>
      </w:pPr>
      <w:r w:rsidRPr="00C2246B">
        <w:t>Todd, Adrian G, et al.</w:t>
      </w:r>
    </w:p>
    <w:p w14:paraId="3D493255" w14:textId="77777777" w:rsidR="00C2246B" w:rsidRPr="00C2246B" w:rsidRDefault="00C2246B" w:rsidP="00C2246B">
      <w:pPr>
        <w:pStyle w:val="EndNoteBibliography"/>
        <w:spacing w:after="0"/>
        <w:ind w:left="720" w:hanging="720"/>
      </w:pPr>
      <w:r w:rsidRPr="00C2246B">
        <w:tab/>
        <w:t>2013</w:t>
      </w:r>
      <w:r w:rsidRPr="00C2246B">
        <w:tab/>
        <w:t>COPI transport complexes bind to specific RNAs in neuronal cells. Human molecular genetics 22(4):729-736.</w:t>
      </w:r>
    </w:p>
    <w:p w14:paraId="34A75533" w14:textId="77777777" w:rsidR="00C2246B" w:rsidRPr="00C2246B" w:rsidRDefault="00C2246B" w:rsidP="00C2246B">
      <w:pPr>
        <w:pStyle w:val="EndNoteBibliography"/>
      </w:pPr>
      <w:r w:rsidRPr="00C2246B">
        <w:t>Tompkins, Ronald G</w:t>
      </w:r>
    </w:p>
    <w:p w14:paraId="214B2651" w14:textId="77777777" w:rsidR="00C2246B" w:rsidRPr="00C2246B" w:rsidRDefault="00C2246B" w:rsidP="00C2246B">
      <w:pPr>
        <w:pStyle w:val="EndNoteBibliography"/>
        <w:spacing w:after="0"/>
        <w:ind w:left="720" w:hanging="720"/>
      </w:pPr>
      <w:r w:rsidRPr="00C2246B">
        <w:tab/>
        <w:t>2015</w:t>
      </w:r>
      <w:r w:rsidRPr="00C2246B">
        <w:tab/>
        <w:t>Genomics of injury: the glue grant experience. The journal of trauma and acute care surgery 78(4):671.</w:t>
      </w:r>
    </w:p>
    <w:p w14:paraId="215A864B" w14:textId="77777777" w:rsidR="00C2246B" w:rsidRPr="00C2246B" w:rsidRDefault="00C2246B" w:rsidP="00C2246B">
      <w:pPr>
        <w:pStyle w:val="EndNoteBibliography"/>
      </w:pPr>
      <w:r w:rsidRPr="00C2246B">
        <w:t>Tsai, Li-Kai, et al.</w:t>
      </w:r>
    </w:p>
    <w:p w14:paraId="52BBA531" w14:textId="77777777" w:rsidR="00C2246B" w:rsidRPr="00C2246B" w:rsidRDefault="00C2246B" w:rsidP="00C2246B">
      <w:pPr>
        <w:pStyle w:val="EndNoteBibliography"/>
        <w:spacing w:after="0"/>
        <w:ind w:left="720" w:hanging="720"/>
      </w:pPr>
      <w:r w:rsidRPr="00C2246B">
        <w:tab/>
        <w:t>2014</w:t>
      </w:r>
      <w:r w:rsidRPr="00C2246B">
        <w:tab/>
        <w:t>Systemic administration of a recombinant AAV1 vector encoding IGF-1 improves disease manifestations in SMA mice. Molecular Therapy 22(8):1450-1459.</w:t>
      </w:r>
    </w:p>
    <w:p w14:paraId="0A317BE4" w14:textId="77777777" w:rsidR="00C2246B" w:rsidRPr="00C2246B" w:rsidRDefault="00C2246B" w:rsidP="00C2246B">
      <w:pPr>
        <w:pStyle w:val="EndNoteBibliography"/>
      </w:pPr>
      <w:r w:rsidRPr="00C2246B">
        <w:t>Tsai, Li-Kai, et al.</w:t>
      </w:r>
    </w:p>
    <w:p w14:paraId="3EDB2E13" w14:textId="77777777" w:rsidR="00C2246B" w:rsidRPr="00C2246B" w:rsidRDefault="00C2246B" w:rsidP="00C2246B">
      <w:pPr>
        <w:pStyle w:val="EndNoteBibliography"/>
        <w:spacing w:after="0"/>
        <w:ind w:left="720" w:hanging="720"/>
      </w:pPr>
      <w:r w:rsidRPr="00C2246B">
        <w:tab/>
        <w:t>2012</w:t>
      </w:r>
      <w:r w:rsidRPr="00C2246B">
        <w:tab/>
        <w:t>IGF-1 delivery to CNS attenuates motor neuron cell death but does not improve motor function in type III SMA mice. Neurobiology of disease 45(1):272-279.</w:t>
      </w:r>
    </w:p>
    <w:p w14:paraId="42C04266" w14:textId="77777777" w:rsidR="00C2246B" w:rsidRPr="00C2246B" w:rsidRDefault="00C2246B" w:rsidP="00C2246B">
      <w:pPr>
        <w:pStyle w:val="EndNoteBibliography"/>
      </w:pPr>
      <w:r w:rsidRPr="00C2246B">
        <w:t>Tsai, Li-Kai, et al.</w:t>
      </w:r>
    </w:p>
    <w:p w14:paraId="3DAB444F" w14:textId="77777777" w:rsidR="00C2246B" w:rsidRPr="00C2246B" w:rsidRDefault="00C2246B" w:rsidP="00C2246B">
      <w:pPr>
        <w:pStyle w:val="EndNoteBibliography"/>
        <w:spacing w:after="0"/>
        <w:ind w:left="720" w:hanging="720"/>
      </w:pPr>
      <w:r w:rsidRPr="00C2246B">
        <w:tab/>
        <w:t>2008</w:t>
      </w:r>
      <w:r w:rsidRPr="00C2246B">
        <w:tab/>
        <w:t>Restoring Bcl-x L levels benefits a mouse model of spinal muscular atrophy. Neurobiology of disease 31(3):361-367.</w:t>
      </w:r>
    </w:p>
    <w:p w14:paraId="35AF3643" w14:textId="77777777" w:rsidR="00C2246B" w:rsidRPr="00C2246B" w:rsidRDefault="00C2246B" w:rsidP="00C2246B">
      <w:pPr>
        <w:pStyle w:val="EndNoteBibliography"/>
      </w:pPr>
      <w:r w:rsidRPr="00C2246B">
        <w:t>Tu, Wen-Yo, et al.</w:t>
      </w:r>
    </w:p>
    <w:p w14:paraId="23D9EE51" w14:textId="77777777" w:rsidR="00C2246B" w:rsidRPr="00C2246B" w:rsidRDefault="00C2246B" w:rsidP="00C2246B">
      <w:pPr>
        <w:pStyle w:val="EndNoteBibliography"/>
        <w:spacing w:after="0"/>
        <w:ind w:left="720" w:hanging="720"/>
      </w:pPr>
      <w:r w:rsidRPr="00C2246B">
        <w:tab/>
        <w:t>2017</w:t>
      </w:r>
      <w:r w:rsidRPr="00C2246B">
        <w:tab/>
        <w:t>Spinal muscular atrophy: Factors that modulate motor neurone vulnerability. Neurobiology of Disease.</w:t>
      </w:r>
    </w:p>
    <w:p w14:paraId="4157B9BE" w14:textId="77777777" w:rsidR="00C2246B" w:rsidRPr="00C2246B" w:rsidRDefault="00C2246B" w:rsidP="00C2246B">
      <w:pPr>
        <w:pStyle w:val="EndNoteBibliography"/>
      </w:pPr>
      <w:r w:rsidRPr="00C2246B">
        <w:t>Tucker, Karen E, et al.</w:t>
      </w:r>
    </w:p>
    <w:p w14:paraId="48B02135" w14:textId="77777777" w:rsidR="00C2246B" w:rsidRPr="00C2246B" w:rsidRDefault="00C2246B" w:rsidP="00C2246B">
      <w:pPr>
        <w:pStyle w:val="EndNoteBibliography"/>
        <w:spacing w:after="0"/>
        <w:ind w:left="720" w:hanging="720"/>
      </w:pPr>
      <w:r w:rsidRPr="00C2246B">
        <w:tab/>
        <w:t>2001</w:t>
      </w:r>
      <w:r w:rsidRPr="00C2246B">
        <w:tab/>
        <w:t>Residual Cajal bodies in coilin knockout mice fail to recruit Sm snRNPs and SMN, the spinal muscular atrophy gene product. The Journal of cell biology 154(2):293-308.</w:t>
      </w:r>
    </w:p>
    <w:p w14:paraId="4460D01F" w14:textId="77777777" w:rsidR="00C2246B" w:rsidRPr="00C2246B" w:rsidRDefault="00C2246B" w:rsidP="00C2246B">
      <w:pPr>
        <w:pStyle w:val="EndNoteBibliography"/>
      </w:pPr>
      <w:r w:rsidRPr="00C2246B">
        <w:t>Vogel, Christine, and Edward M Marcotte</w:t>
      </w:r>
    </w:p>
    <w:p w14:paraId="36CE4314" w14:textId="77777777" w:rsidR="00C2246B" w:rsidRPr="00C2246B" w:rsidRDefault="00C2246B" w:rsidP="00C2246B">
      <w:pPr>
        <w:pStyle w:val="EndNoteBibliography"/>
        <w:spacing w:after="0"/>
        <w:ind w:left="720" w:hanging="720"/>
      </w:pPr>
      <w:r w:rsidRPr="00C2246B">
        <w:tab/>
        <w:t>2012</w:t>
      </w:r>
      <w:r w:rsidRPr="00C2246B">
        <w:tab/>
        <w:t>Insights into the regulation of protein abundance from proteomic and transcriptomic analyses. Nature reviews. Genetics 13(4):227.</w:t>
      </w:r>
    </w:p>
    <w:p w14:paraId="1272FB86" w14:textId="77777777" w:rsidR="00C2246B" w:rsidRPr="00C2246B" w:rsidRDefault="00C2246B" w:rsidP="00C2246B">
      <w:pPr>
        <w:pStyle w:val="EndNoteBibliography"/>
      </w:pPr>
      <w:r w:rsidRPr="00C2246B">
        <w:t>Vogelaar, Christina F, et al.</w:t>
      </w:r>
    </w:p>
    <w:p w14:paraId="59FAF261" w14:textId="77777777" w:rsidR="00C2246B" w:rsidRPr="00C2246B" w:rsidRDefault="00C2246B" w:rsidP="00C2246B">
      <w:pPr>
        <w:pStyle w:val="EndNoteBibliography"/>
        <w:spacing w:after="0"/>
        <w:ind w:left="720" w:hanging="720"/>
      </w:pPr>
      <w:r w:rsidRPr="00C2246B">
        <w:tab/>
        <w:t>2009</w:t>
      </w:r>
      <w:r w:rsidRPr="00C2246B">
        <w:tab/>
        <w:t>Axonal mRNAs: characterisation and role in the growth and regeneration of dorsal root ganglion axons and growth cones. Molecular and Cellular Neuroscience 42(2):102-115.</w:t>
      </w:r>
    </w:p>
    <w:p w14:paraId="7C8C53C3" w14:textId="77777777" w:rsidR="00C2246B" w:rsidRPr="00C2246B" w:rsidRDefault="00C2246B" w:rsidP="00C2246B">
      <w:pPr>
        <w:pStyle w:val="EndNoteBibliography"/>
      </w:pPr>
      <w:r w:rsidRPr="00C2246B">
        <w:t>Wang, Eric T, et al.</w:t>
      </w:r>
    </w:p>
    <w:p w14:paraId="0F2F8DA9" w14:textId="77777777" w:rsidR="00C2246B" w:rsidRPr="00C2246B" w:rsidRDefault="00C2246B" w:rsidP="00C2246B">
      <w:pPr>
        <w:pStyle w:val="EndNoteBibliography"/>
        <w:spacing w:after="0"/>
        <w:ind w:left="720" w:hanging="720"/>
      </w:pPr>
      <w:r w:rsidRPr="00C2246B">
        <w:tab/>
        <w:t>2016</w:t>
      </w:r>
      <w:r w:rsidRPr="00C2246B">
        <w:tab/>
        <w:t>Dysregulation of mRNA Localization and Translation in Genetic Disease. Journal of Neuroscience 36(45):11418-11426.</w:t>
      </w:r>
    </w:p>
    <w:p w14:paraId="561D8D85" w14:textId="77777777" w:rsidR="00C2246B" w:rsidRPr="00C2246B" w:rsidRDefault="00C2246B" w:rsidP="00C2246B">
      <w:pPr>
        <w:pStyle w:val="EndNoteBibliography"/>
      </w:pPr>
      <w:r w:rsidRPr="00C2246B">
        <w:t>Wang, X., et al.</w:t>
      </w:r>
    </w:p>
    <w:p w14:paraId="55DB2846" w14:textId="77777777" w:rsidR="00C2246B" w:rsidRPr="00C2246B" w:rsidRDefault="00C2246B" w:rsidP="00C2246B">
      <w:pPr>
        <w:pStyle w:val="EndNoteBibliography"/>
        <w:spacing w:after="0"/>
        <w:ind w:left="720" w:hanging="720"/>
      </w:pPr>
      <w:r w:rsidRPr="00C2246B">
        <w:tab/>
        <w:t>2005</w:t>
      </w:r>
      <w:r w:rsidRPr="00C2246B">
        <w:tab/>
        <w:t>High intrinsic oxidative stress may underlie selective vulnerability of the hippocampal CA1 region. Brain Res Mol Brain Res 140(1-2):120-6.</w:t>
      </w:r>
    </w:p>
    <w:p w14:paraId="77B7247E" w14:textId="77777777" w:rsidR="00C2246B" w:rsidRPr="00C2246B" w:rsidRDefault="00C2246B" w:rsidP="00C2246B">
      <w:pPr>
        <w:pStyle w:val="EndNoteBibliography"/>
      </w:pPr>
      <w:r w:rsidRPr="00C2246B">
        <w:t>Weeraratne, Shyamal Dilhan, et al.</w:t>
      </w:r>
    </w:p>
    <w:p w14:paraId="36155591" w14:textId="77777777" w:rsidR="00C2246B" w:rsidRPr="00C2246B" w:rsidRDefault="00C2246B" w:rsidP="00C2246B">
      <w:pPr>
        <w:pStyle w:val="EndNoteBibliography"/>
        <w:spacing w:after="0"/>
        <w:ind w:left="720" w:hanging="720"/>
      </w:pPr>
      <w:r w:rsidRPr="00C2246B">
        <w:tab/>
        <w:t>2012</w:t>
      </w:r>
      <w:r w:rsidRPr="00C2246B">
        <w:tab/>
        <w:t>Pleiotropic effects of miR-183~ 96~ 182 converge to regulate cell survival, proliferation and migration in medulloblastoma. Acta neuropathologica 123(4):539-552.</w:t>
      </w:r>
    </w:p>
    <w:p w14:paraId="37043ED6" w14:textId="77777777" w:rsidR="00C2246B" w:rsidRPr="00C2246B" w:rsidRDefault="00C2246B" w:rsidP="00C2246B">
      <w:pPr>
        <w:pStyle w:val="EndNoteBibliography"/>
      </w:pPr>
      <w:r w:rsidRPr="00C2246B">
        <w:t>Wei, Caimiao, Jiangning Li, and Roger E Bumgarner</w:t>
      </w:r>
    </w:p>
    <w:p w14:paraId="3BD2EE67" w14:textId="77777777" w:rsidR="00C2246B" w:rsidRPr="00C2246B" w:rsidRDefault="00C2246B" w:rsidP="00C2246B">
      <w:pPr>
        <w:pStyle w:val="EndNoteBibliography"/>
        <w:spacing w:after="0"/>
        <w:ind w:left="720" w:hanging="720"/>
      </w:pPr>
      <w:r w:rsidRPr="00C2246B">
        <w:tab/>
        <w:t>2004</w:t>
      </w:r>
      <w:r w:rsidRPr="00C2246B">
        <w:tab/>
        <w:t>Sample size for detecting differentially expressed genes in microarray experiments. BMC genomics 5(1):87.</w:t>
      </w:r>
    </w:p>
    <w:p w14:paraId="6D748267" w14:textId="77777777" w:rsidR="00C2246B" w:rsidRPr="00C2246B" w:rsidRDefault="00C2246B" w:rsidP="00C2246B">
      <w:pPr>
        <w:pStyle w:val="EndNoteBibliography"/>
      </w:pPr>
      <w:r w:rsidRPr="00C2246B">
        <w:t>Wen, Hsin-Lan, et al.</w:t>
      </w:r>
    </w:p>
    <w:p w14:paraId="1E4794EC" w14:textId="77777777" w:rsidR="00C2246B" w:rsidRPr="00C2246B" w:rsidRDefault="00C2246B" w:rsidP="00C2246B">
      <w:pPr>
        <w:pStyle w:val="EndNoteBibliography"/>
        <w:spacing w:after="0"/>
        <w:ind w:left="720" w:hanging="720"/>
      </w:pPr>
      <w:r w:rsidRPr="00C2246B">
        <w:tab/>
        <w:t>2010</w:t>
      </w:r>
      <w:r w:rsidRPr="00C2246B">
        <w:tab/>
        <w:t>Stathmin, a microtubule-destabilizing protein, is dysregulated in spinal muscular atrophy. Human molecular genetics:ddq058.</w:t>
      </w:r>
    </w:p>
    <w:p w14:paraId="2962C076" w14:textId="77777777" w:rsidR="00C2246B" w:rsidRPr="00C2246B" w:rsidRDefault="00C2246B" w:rsidP="00C2246B">
      <w:pPr>
        <w:pStyle w:val="EndNoteBibliography"/>
      </w:pPr>
      <w:r w:rsidRPr="00C2246B">
        <w:t>Weng, Lin, et al.</w:t>
      </w:r>
    </w:p>
    <w:p w14:paraId="22B56511" w14:textId="77777777" w:rsidR="00C2246B" w:rsidRPr="00C2246B" w:rsidRDefault="00C2246B" w:rsidP="00C2246B">
      <w:pPr>
        <w:pStyle w:val="EndNoteBibliography"/>
        <w:spacing w:after="0"/>
        <w:ind w:left="720" w:hanging="720"/>
      </w:pPr>
      <w:r w:rsidRPr="00C2246B">
        <w:tab/>
        <w:t>2002</w:t>
      </w:r>
      <w:r w:rsidRPr="00C2246B">
        <w:tab/>
        <w:t>Molecular cloning and characterization of human chondrolectin, a novel type I transmembrane protein homologous to C-type lectins. Genomics 80(1):62-70.</w:t>
      </w:r>
    </w:p>
    <w:p w14:paraId="7742C641" w14:textId="77777777" w:rsidR="00C2246B" w:rsidRPr="00C2246B" w:rsidRDefault="00C2246B" w:rsidP="00C2246B">
      <w:pPr>
        <w:pStyle w:val="EndNoteBibliography"/>
      </w:pPr>
      <w:r w:rsidRPr="00C2246B">
        <w:t>Wertz, Mary H, et al.</w:t>
      </w:r>
    </w:p>
    <w:p w14:paraId="7BF8A404" w14:textId="77777777" w:rsidR="00C2246B" w:rsidRPr="00C2246B" w:rsidRDefault="00C2246B" w:rsidP="00C2246B">
      <w:pPr>
        <w:pStyle w:val="EndNoteBibliography"/>
        <w:spacing w:after="0"/>
        <w:ind w:left="720" w:hanging="720"/>
      </w:pPr>
      <w:r w:rsidRPr="00C2246B">
        <w:tab/>
        <w:t>2016</w:t>
      </w:r>
      <w:r w:rsidRPr="00C2246B">
        <w:tab/>
        <w:t>Cell type-specific miR-431 dysregulation in a motor neuron model of Spinal Muscular Atrophy. Human Molecular Genetics:ddw084.</w:t>
      </w:r>
    </w:p>
    <w:p w14:paraId="38136C74" w14:textId="77777777" w:rsidR="00C2246B" w:rsidRPr="00C2246B" w:rsidRDefault="00C2246B" w:rsidP="00C2246B">
      <w:pPr>
        <w:pStyle w:val="EndNoteBibliography"/>
      </w:pPr>
      <w:r w:rsidRPr="00C2246B">
        <w:t>Wiese, Stefan, et al.</w:t>
      </w:r>
    </w:p>
    <w:p w14:paraId="0E8A5DF6" w14:textId="77777777" w:rsidR="00C2246B" w:rsidRPr="00C2246B" w:rsidRDefault="00C2246B" w:rsidP="00C2246B">
      <w:pPr>
        <w:pStyle w:val="EndNoteBibliography"/>
        <w:spacing w:after="0"/>
        <w:ind w:left="720" w:hanging="720"/>
      </w:pPr>
      <w:r w:rsidRPr="00C2246B">
        <w:tab/>
        <w:t>2009</w:t>
      </w:r>
      <w:r w:rsidRPr="00C2246B">
        <w:tab/>
        <w:t>Isolation and enrichment of embryonic mouse motoneurons from the lumbar spinal cord of individual mouse embryos. Nature protocols 5(1):31-38.</w:t>
      </w:r>
    </w:p>
    <w:p w14:paraId="4B564B17" w14:textId="77777777" w:rsidR="00C2246B" w:rsidRPr="00C2246B" w:rsidRDefault="00C2246B" w:rsidP="00C2246B">
      <w:pPr>
        <w:pStyle w:val="EndNoteBibliography"/>
      </w:pPr>
      <w:r w:rsidRPr="00C2246B">
        <w:t>Williams, Jason H, et al.</w:t>
      </w:r>
    </w:p>
    <w:p w14:paraId="238FDD12" w14:textId="77777777" w:rsidR="00C2246B" w:rsidRPr="00C2246B" w:rsidRDefault="00C2246B" w:rsidP="00C2246B">
      <w:pPr>
        <w:pStyle w:val="EndNoteBibliography"/>
        <w:spacing w:after="0"/>
        <w:ind w:left="720" w:hanging="720"/>
      </w:pPr>
      <w:r w:rsidRPr="00C2246B">
        <w:tab/>
        <w:t>2009</w:t>
      </w:r>
      <w:r w:rsidRPr="00C2246B">
        <w:tab/>
        <w:t>Oligonucleotide-mediated survival of motor neuron protein expression in CNS improves phenotype in a mouse model of spinal muscular atrophy. The Journal of Neuroscience 29(24):7633-7638.</w:t>
      </w:r>
    </w:p>
    <w:p w14:paraId="3FE3C73C" w14:textId="77777777" w:rsidR="00C2246B" w:rsidRPr="00C2246B" w:rsidRDefault="00C2246B" w:rsidP="00C2246B">
      <w:pPr>
        <w:pStyle w:val="EndNoteBibliography"/>
      </w:pPr>
      <w:r w:rsidRPr="00C2246B">
        <w:t>Willis, Dianna E, et al.</w:t>
      </w:r>
    </w:p>
    <w:p w14:paraId="7C9B3A91" w14:textId="77777777" w:rsidR="00C2246B" w:rsidRPr="00C2246B" w:rsidRDefault="00C2246B" w:rsidP="00C2246B">
      <w:pPr>
        <w:pStyle w:val="EndNoteBibliography"/>
        <w:spacing w:after="0"/>
        <w:ind w:left="720" w:hanging="720"/>
      </w:pPr>
      <w:r w:rsidRPr="00C2246B">
        <w:tab/>
        <w:t>2007</w:t>
      </w:r>
      <w:r w:rsidRPr="00C2246B">
        <w:tab/>
        <w:t>Extracellular stimuli specifically regulate localized levels of individual neuronal mRNAs. The Journal of cell biology 178(6):965-980.</w:t>
      </w:r>
    </w:p>
    <w:p w14:paraId="50912E26" w14:textId="77777777" w:rsidR="00C2246B" w:rsidRPr="00C2246B" w:rsidRDefault="00C2246B" w:rsidP="00C2246B">
      <w:pPr>
        <w:pStyle w:val="EndNoteBibliography"/>
      </w:pPr>
      <w:r w:rsidRPr="00C2246B">
        <w:t>Winkler, Christoph, et al.</w:t>
      </w:r>
    </w:p>
    <w:p w14:paraId="43E3183B" w14:textId="77777777" w:rsidR="00C2246B" w:rsidRPr="00C2246B" w:rsidRDefault="00C2246B" w:rsidP="00C2246B">
      <w:pPr>
        <w:pStyle w:val="EndNoteBibliography"/>
        <w:spacing w:after="0"/>
        <w:ind w:left="720" w:hanging="720"/>
      </w:pPr>
      <w:r w:rsidRPr="00C2246B">
        <w:tab/>
        <w:t>2005</w:t>
      </w:r>
      <w:r w:rsidRPr="00C2246B">
        <w:tab/>
        <w:t>Reduced U snRNP assembly causes motor axon degeneration in an animal model for spinal muscular atrophy. Genes &amp; development 19(19):2320-2330.</w:t>
      </w:r>
    </w:p>
    <w:p w14:paraId="0855B354" w14:textId="77777777" w:rsidR="00C2246B" w:rsidRPr="00C2246B" w:rsidRDefault="00C2246B" w:rsidP="00C2246B">
      <w:pPr>
        <w:pStyle w:val="EndNoteBibliography"/>
      </w:pPr>
      <w:r w:rsidRPr="00C2246B">
        <w:t>Wishart, Thomas M, et al.</w:t>
      </w:r>
    </w:p>
    <w:p w14:paraId="69BF770F" w14:textId="77777777" w:rsidR="00C2246B" w:rsidRPr="00C2246B" w:rsidRDefault="00C2246B" w:rsidP="00C2246B">
      <w:pPr>
        <w:pStyle w:val="EndNoteBibliography"/>
        <w:spacing w:after="0"/>
        <w:ind w:left="720" w:hanging="720"/>
      </w:pPr>
      <w:r w:rsidRPr="00C2246B">
        <w:tab/>
        <w:t>2014</w:t>
      </w:r>
      <w:r w:rsidRPr="00C2246B">
        <w:tab/>
        <w:t>Dysregulation of ubiquitin homeostasis and β-catenin signaling promote spinal muscular atrophy. The Journal of clinical investigation 124(4):0-0.</w:t>
      </w:r>
    </w:p>
    <w:p w14:paraId="5ADDB102" w14:textId="77777777" w:rsidR="00C2246B" w:rsidRPr="00C2246B" w:rsidRDefault="00C2246B" w:rsidP="00C2246B">
      <w:pPr>
        <w:pStyle w:val="EndNoteBibliography"/>
      </w:pPr>
      <w:r w:rsidRPr="00C2246B">
        <w:t>Workman, Eileen, et al.</w:t>
      </w:r>
    </w:p>
    <w:p w14:paraId="75EB4C1A" w14:textId="77777777" w:rsidR="00C2246B" w:rsidRPr="00C2246B" w:rsidRDefault="00C2246B" w:rsidP="00C2246B">
      <w:pPr>
        <w:pStyle w:val="EndNoteBibliography"/>
        <w:spacing w:after="0"/>
        <w:ind w:left="720" w:hanging="720"/>
      </w:pPr>
      <w:r w:rsidRPr="00C2246B">
        <w:tab/>
        <w:t>2009</w:t>
      </w:r>
      <w:r w:rsidRPr="00C2246B">
        <w:tab/>
        <w:t>A SMN missense mutation complements SMN2 restoring snRNPs and rescuing SMA mice. Human molecular genetics 18(12):2215-2229.</w:t>
      </w:r>
    </w:p>
    <w:p w14:paraId="72F950DC" w14:textId="77777777" w:rsidR="00C2246B" w:rsidRPr="00C2246B" w:rsidRDefault="00C2246B" w:rsidP="00C2246B">
      <w:pPr>
        <w:pStyle w:val="EndNoteBibliography"/>
      </w:pPr>
      <w:r w:rsidRPr="00C2246B">
        <w:t>Wu, Jia Qian, and Michael Snyder</w:t>
      </w:r>
    </w:p>
    <w:p w14:paraId="626B7A42" w14:textId="77777777" w:rsidR="00C2246B" w:rsidRPr="00C2246B" w:rsidRDefault="00C2246B" w:rsidP="00C2246B">
      <w:pPr>
        <w:pStyle w:val="EndNoteBibliography"/>
        <w:spacing w:after="0"/>
        <w:ind w:left="720" w:hanging="720"/>
      </w:pPr>
      <w:r w:rsidRPr="00C2246B">
        <w:tab/>
        <w:t>2008</w:t>
      </w:r>
      <w:r w:rsidRPr="00C2246B">
        <w:tab/>
        <w:t>RNA polymerase II stalling: loading at the start prepares genes for a sprint. Genome biology 9(5):220.</w:t>
      </w:r>
    </w:p>
    <w:p w14:paraId="78535233" w14:textId="77777777" w:rsidR="00C2246B" w:rsidRPr="00C2246B" w:rsidRDefault="00C2246B" w:rsidP="00C2246B">
      <w:pPr>
        <w:pStyle w:val="EndNoteBibliography"/>
      </w:pPr>
      <w:r w:rsidRPr="00C2246B">
        <w:t>Xu, Chong-Chong, et al.</w:t>
      </w:r>
    </w:p>
    <w:p w14:paraId="775BC9BD" w14:textId="77777777" w:rsidR="00C2246B" w:rsidRPr="00C2246B" w:rsidRDefault="00C2246B" w:rsidP="00C2246B">
      <w:pPr>
        <w:pStyle w:val="EndNoteBibliography"/>
        <w:spacing w:after="0"/>
        <w:ind w:left="720" w:hanging="720"/>
      </w:pPr>
      <w:r w:rsidRPr="00C2246B">
        <w:tab/>
        <w:t>2016</w:t>
      </w:r>
      <w:r w:rsidRPr="00C2246B">
        <w:tab/>
        <w:t>Abnormal mitochondrial transport and morphology as early pathological changes in human models of spinal muscular atrophy. Disease Models and Mechanisms 9(1):39-49.</w:t>
      </w:r>
    </w:p>
    <w:p w14:paraId="0E5F3930" w14:textId="77777777" w:rsidR="00C2246B" w:rsidRPr="00C2246B" w:rsidRDefault="00C2246B" w:rsidP="00C2246B">
      <w:pPr>
        <w:pStyle w:val="EndNoteBibliography"/>
      </w:pPr>
      <w:r w:rsidRPr="00C2246B">
        <w:t>Xu, Weihong, et al.</w:t>
      </w:r>
    </w:p>
    <w:p w14:paraId="041740CB" w14:textId="77777777" w:rsidR="00C2246B" w:rsidRPr="00C2246B" w:rsidRDefault="00C2246B" w:rsidP="00C2246B">
      <w:pPr>
        <w:pStyle w:val="EndNoteBibliography"/>
        <w:spacing w:after="0"/>
        <w:ind w:left="720" w:hanging="720"/>
      </w:pPr>
      <w:r w:rsidRPr="00C2246B">
        <w:tab/>
        <w:t>2011</w:t>
      </w:r>
      <w:r w:rsidRPr="00C2246B">
        <w:tab/>
        <w:t>Human transcriptome array for high-throughput clinical studies. Proceedings of the National Academy of Sciences 108(9):3707-3712.</w:t>
      </w:r>
    </w:p>
    <w:p w14:paraId="00B860EF" w14:textId="77777777" w:rsidR="00C2246B" w:rsidRPr="00C2246B" w:rsidRDefault="00C2246B" w:rsidP="00C2246B">
      <w:pPr>
        <w:pStyle w:val="EndNoteBibliography"/>
      </w:pPr>
      <w:r w:rsidRPr="00C2246B">
        <w:t>Yang, DJ, et al.</w:t>
      </w:r>
    </w:p>
    <w:p w14:paraId="10B4EE46" w14:textId="77777777" w:rsidR="00C2246B" w:rsidRPr="00C2246B" w:rsidRDefault="00C2246B" w:rsidP="00C2246B">
      <w:pPr>
        <w:pStyle w:val="EndNoteBibliography"/>
        <w:spacing w:after="0"/>
        <w:ind w:left="720" w:hanging="720"/>
      </w:pPr>
      <w:r w:rsidRPr="00C2246B">
        <w:tab/>
        <w:t>2014</w:t>
      </w:r>
      <w:r w:rsidRPr="00C2246B">
        <w:tab/>
        <w:t>PTEN regulates AMPA receptor-mediated cell viability in iPS-derived motor neurons. Cell death &amp; disease 5(2):e1096.</w:t>
      </w:r>
    </w:p>
    <w:p w14:paraId="26C8F7BC" w14:textId="77777777" w:rsidR="00C2246B" w:rsidRPr="00C2246B" w:rsidRDefault="00C2246B" w:rsidP="00C2246B">
      <w:pPr>
        <w:pStyle w:val="EndNoteBibliography"/>
      </w:pPr>
      <w:r w:rsidRPr="00C2246B">
        <w:t>Young, Philip J, et al.</w:t>
      </w:r>
    </w:p>
    <w:p w14:paraId="1045299E" w14:textId="77777777" w:rsidR="00C2246B" w:rsidRPr="00C2246B" w:rsidRDefault="00C2246B" w:rsidP="00C2246B">
      <w:pPr>
        <w:pStyle w:val="EndNoteBibliography"/>
        <w:spacing w:after="0"/>
        <w:ind w:left="720" w:hanging="720"/>
      </w:pPr>
      <w:r w:rsidRPr="00C2246B">
        <w:tab/>
        <w:t>2002</w:t>
      </w:r>
      <w:r w:rsidRPr="00C2246B">
        <w:tab/>
        <w:t>SRp30c-dependent stimulation of survival motor neuron (SMN) exon 7 inclusion is facilitated by a direct interaction with hTra2β1. Human Molecular Genetics 11(5):577-587.</w:t>
      </w:r>
    </w:p>
    <w:p w14:paraId="49C5E928" w14:textId="77777777" w:rsidR="00C2246B" w:rsidRPr="00C2246B" w:rsidRDefault="00C2246B" w:rsidP="00C2246B">
      <w:pPr>
        <w:pStyle w:val="EndNoteBibliography"/>
      </w:pPr>
      <w:r w:rsidRPr="00C2246B">
        <w:t>Zala, Diana, et al.</w:t>
      </w:r>
    </w:p>
    <w:p w14:paraId="1BE2A8E7" w14:textId="77777777" w:rsidR="00C2246B" w:rsidRPr="00C2246B" w:rsidRDefault="00C2246B" w:rsidP="00C2246B">
      <w:pPr>
        <w:pStyle w:val="EndNoteBibliography"/>
        <w:spacing w:after="0"/>
        <w:ind w:left="720" w:hanging="720"/>
      </w:pPr>
      <w:r w:rsidRPr="00C2246B">
        <w:tab/>
        <w:t>2013</w:t>
      </w:r>
      <w:r w:rsidRPr="00C2246B">
        <w:tab/>
        <w:t>Vesicular glycolysis provides on-board energy for fast axonal transport. Cell 152(3):479-491.</w:t>
      </w:r>
    </w:p>
    <w:p w14:paraId="185DFAAE" w14:textId="77777777" w:rsidR="00C2246B" w:rsidRPr="00C2246B" w:rsidRDefault="00C2246B" w:rsidP="00C2246B">
      <w:pPr>
        <w:pStyle w:val="EndNoteBibliography"/>
      </w:pPr>
      <w:r w:rsidRPr="00C2246B">
        <w:t>Zhang, Honglai L, et al.</w:t>
      </w:r>
    </w:p>
    <w:p w14:paraId="7FDAA15C" w14:textId="77777777" w:rsidR="00C2246B" w:rsidRPr="00C2246B" w:rsidRDefault="00C2246B" w:rsidP="00C2246B">
      <w:pPr>
        <w:pStyle w:val="EndNoteBibliography"/>
        <w:spacing w:after="0"/>
        <w:ind w:left="720" w:hanging="720"/>
      </w:pPr>
      <w:r w:rsidRPr="00C2246B">
        <w:tab/>
        <w:t>2003</w:t>
      </w:r>
      <w:r w:rsidRPr="00C2246B">
        <w:tab/>
        <w:t>Active transport of the survival motor neuron protein and the role of exon-7 in cytoplasmic localization. The Journal of neuroscience 23(16):6627-6637.</w:t>
      </w:r>
    </w:p>
    <w:p w14:paraId="56BFCAF1" w14:textId="77777777" w:rsidR="00C2246B" w:rsidRPr="00C2246B" w:rsidRDefault="00C2246B" w:rsidP="00C2246B">
      <w:pPr>
        <w:pStyle w:val="EndNoteBibliography"/>
      </w:pPr>
      <w:r w:rsidRPr="00C2246B">
        <w:t>Zhang, Honglai, et al.</w:t>
      </w:r>
    </w:p>
    <w:p w14:paraId="000A6709" w14:textId="77777777" w:rsidR="00C2246B" w:rsidRPr="00C2246B" w:rsidRDefault="00C2246B" w:rsidP="00C2246B">
      <w:pPr>
        <w:pStyle w:val="EndNoteBibliography"/>
        <w:spacing w:after="0"/>
        <w:ind w:left="720" w:hanging="720"/>
      </w:pPr>
      <w:r w:rsidRPr="00C2246B">
        <w:tab/>
        <w:t>2006</w:t>
      </w:r>
      <w:r w:rsidRPr="00C2246B">
        <w:tab/>
        <w:t>Multiprotein complexes of the survival of motor neuron protein SMN with Gemins traffic to neuronal processes and growth cones of motor neurons. The Journal of neuroscience 26(33):8622-8632.</w:t>
      </w:r>
    </w:p>
    <w:p w14:paraId="14500B6B" w14:textId="77777777" w:rsidR="00C2246B" w:rsidRPr="00C2246B" w:rsidRDefault="00C2246B" w:rsidP="00C2246B">
      <w:pPr>
        <w:pStyle w:val="EndNoteBibliography"/>
      </w:pPr>
      <w:r w:rsidRPr="00C2246B">
        <w:t>Zhang, Honglai, et al.</w:t>
      </w:r>
    </w:p>
    <w:p w14:paraId="774D83CE" w14:textId="77777777" w:rsidR="00C2246B" w:rsidRPr="00C2246B" w:rsidRDefault="00C2246B" w:rsidP="00C2246B">
      <w:pPr>
        <w:pStyle w:val="EndNoteBibliography"/>
        <w:spacing w:after="0"/>
        <w:ind w:left="720" w:hanging="720"/>
      </w:pPr>
      <w:r w:rsidRPr="00C2246B">
        <w:tab/>
        <w:t>2007</w:t>
      </w:r>
      <w:r w:rsidRPr="00C2246B">
        <w:tab/>
        <w:t>QNQKE targeting motif for the SMN‐Gemin multiprotein complexin neurons. Journal of neuroscience research 85(12):2657-2667.</w:t>
      </w:r>
    </w:p>
    <w:p w14:paraId="1D806844" w14:textId="77777777" w:rsidR="00C2246B" w:rsidRPr="00C2246B" w:rsidRDefault="00C2246B" w:rsidP="00C2246B">
      <w:pPr>
        <w:pStyle w:val="EndNoteBibliography"/>
      </w:pPr>
      <w:r w:rsidRPr="00C2246B">
        <w:t>Zhang, Weiqi, et al.</w:t>
      </w:r>
    </w:p>
    <w:p w14:paraId="241CBE8A" w14:textId="77777777" w:rsidR="00C2246B" w:rsidRPr="00C2246B" w:rsidRDefault="00C2246B" w:rsidP="00C2246B">
      <w:pPr>
        <w:pStyle w:val="EndNoteBibliography"/>
        <w:spacing w:after="0"/>
        <w:ind w:left="720" w:hanging="720"/>
      </w:pPr>
      <w:r w:rsidRPr="00C2246B">
        <w:tab/>
        <w:t>2005</w:t>
      </w:r>
      <w:r w:rsidRPr="00C2246B">
        <w:tab/>
        <w:t>Extracellular domains of α-neurexins participate in regulating synaptic transmission by selectively affecting N-and P/Q-type Ca2+ channels. The Journal of neuroscience 25(17):4330-4342.</w:t>
      </w:r>
    </w:p>
    <w:p w14:paraId="414D88A7" w14:textId="77777777" w:rsidR="00C2246B" w:rsidRPr="00C2246B" w:rsidRDefault="00C2246B" w:rsidP="00C2246B">
      <w:pPr>
        <w:pStyle w:val="EndNoteBibliography"/>
      </w:pPr>
      <w:r w:rsidRPr="00C2246B">
        <w:t>Zhang, Yi, et al.</w:t>
      </w:r>
    </w:p>
    <w:p w14:paraId="29054419" w14:textId="77777777" w:rsidR="00C2246B" w:rsidRPr="00C2246B" w:rsidRDefault="00C2246B" w:rsidP="00C2246B">
      <w:pPr>
        <w:pStyle w:val="EndNoteBibliography"/>
        <w:spacing w:after="0"/>
        <w:ind w:left="720" w:hanging="720"/>
      </w:pPr>
      <w:r w:rsidRPr="00C2246B">
        <w:tab/>
        <w:t>2013a</w:t>
      </w:r>
      <w:r w:rsidRPr="00C2246B">
        <w:tab/>
        <w:t>The microRNA-17–92 cluster enhances axonal outgrowth in embryonic cortical neurons. The Journal of Neuroscience 33(16):6885-6894.</w:t>
      </w:r>
    </w:p>
    <w:p w14:paraId="3965FF32" w14:textId="77777777" w:rsidR="00C2246B" w:rsidRPr="00C2246B" w:rsidRDefault="00C2246B" w:rsidP="00C2246B">
      <w:pPr>
        <w:pStyle w:val="EndNoteBibliography"/>
      </w:pPr>
      <w:r w:rsidRPr="00C2246B">
        <w:t>Zhang, Zhenxi, et al.</w:t>
      </w:r>
    </w:p>
    <w:p w14:paraId="12892D30" w14:textId="77777777" w:rsidR="00C2246B" w:rsidRPr="00C2246B" w:rsidRDefault="00C2246B" w:rsidP="00C2246B">
      <w:pPr>
        <w:pStyle w:val="EndNoteBibliography"/>
        <w:spacing w:after="0"/>
        <w:ind w:left="720" w:hanging="720"/>
      </w:pPr>
      <w:r w:rsidRPr="00C2246B">
        <w:tab/>
        <w:t>2008</w:t>
      </w:r>
      <w:r w:rsidRPr="00C2246B">
        <w:tab/>
        <w:t>SMN deficiency causes tissue-specific perturbations in the repertoire of snRNAs and widespread defects in splicing. Cell 133(4):585-600.</w:t>
      </w:r>
    </w:p>
    <w:p w14:paraId="50147ECE" w14:textId="77777777" w:rsidR="00C2246B" w:rsidRPr="00C2246B" w:rsidRDefault="00C2246B" w:rsidP="00C2246B">
      <w:pPr>
        <w:pStyle w:val="EndNoteBibliography"/>
      </w:pPr>
      <w:r w:rsidRPr="00C2246B">
        <w:t>Zhang, Zhenxi, et al.</w:t>
      </w:r>
    </w:p>
    <w:p w14:paraId="36FAEDC7" w14:textId="77777777" w:rsidR="00C2246B" w:rsidRPr="00C2246B" w:rsidRDefault="00C2246B" w:rsidP="00C2246B">
      <w:pPr>
        <w:pStyle w:val="EndNoteBibliography"/>
        <w:spacing w:after="0"/>
        <w:ind w:left="720" w:hanging="720"/>
      </w:pPr>
      <w:r w:rsidRPr="00C2246B">
        <w:tab/>
        <w:t>2013b</w:t>
      </w:r>
      <w:r w:rsidRPr="00C2246B">
        <w:tab/>
        <w:t>Dysregulation of synaptogenesis genes antecedes motor neuron pathology in spinal muscular atrophy. Proceedings of the National Academy of Sciences 110(48):19348-19353.</w:t>
      </w:r>
    </w:p>
    <w:p w14:paraId="0F98A9B2" w14:textId="77777777" w:rsidR="00C2246B" w:rsidRPr="00C2246B" w:rsidRDefault="00C2246B" w:rsidP="00C2246B">
      <w:pPr>
        <w:pStyle w:val="EndNoteBibliography"/>
      </w:pPr>
      <w:r w:rsidRPr="00C2246B">
        <w:t>Zhong, Zhen, et al.</w:t>
      </w:r>
    </w:p>
    <w:p w14:paraId="7936A8E6" w14:textId="77777777" w:rsidR="00C2246B" w:rsidRPr="00C2246B" w:rsidRDefault="00C2246B" w:rsidP="00C2246B">
      <w:pPr>
        <w:pStyle w:val="EndNoteBibliography"/>
        <w:spacing w:after="0"/>
        <w:ind w:left="720" w:hanging="720"/>
      </w:pPr>
      <w:r w:rsidRPr="00C2246B">
        <w:tab/>
        <w:t>2012</w:t>
      </w:r>
      <w:r w:rsidRPr="00C2246B">
        <w:tab/>
        <w:t>Chondrolectin mediates growth cone interactions of motor axons with an intermediate target. The Journal of Neuroscience 32(13):4426-4439.</w:t>
      </w:r>
    </w:p>
    <w:p w14:paraId="63187D43" w14:textId="77777777" w:rsidR="00C2246B" w:rsidRPr="00C2246B" w:rsidRDefault="00C2246B" w:rsidP="00C2246B">
      <w:pPr>
        <w:pStyle w:val="EndNoteBibliography"/>
      </w:pPr>
      <w:r w:rsidRPr="00C2246B">
        <w:t>Zhou, Chunyi, Zhihua Feng, and Chien-Ping Ko</w:t>
      </w:r>
    </w:p>
    <w:p w14:paraId="7FCDB7B6" w14:textId="77777777" w:rsidR="00C2246B" w:rsidRPr="00C2246B" w:rsidRDefault="00C2246B" w:rsidP="00C2246B">
      <w:pPr>
        <w:pStyle w:val="EndNoteBibliography"/>
        <w:spacing w:after="0"/>
        <w:ind w:left="720" w:hanging="720"/>
      </w:pPr>
      <w:r w:rsidRPr="00C2246B">
        <w:tab/>
        <w:t>2016</w:t>
      </w:r>
      <w:r w:rsidRPr="00C2246B">
        <w:tab/>
        <w:t>Defects in Motoneuron–Astrocyte Interactions in Spinal Muscular Atrophy. The Journal of Neuroscience 36(8):2543-2553.</w:t>
      </w:r>
    </w:p>
    <w:p w14:paraId="36A4029B" w14:textId="77777777" w:rsidR="00C2246B" w:rsidRPr="00C2246B" w:rsidRDefault="00C2246B" w:rsidP="00C2246B">
      <w:pPr>
        <w:pStyle w:val="EndNoteBibliography"/>
      </w:pPr>
      <w:r w:rsidRPr="00C2246B">
        <w:t>Zhu, Haipeng, et al.</w:t>
      </w:r>
    </w:p>
    <w:p w14:paraId="49C54E01" w14:textId="77777777" w:rsidR="00C2246B" w:rsidRPr="00C2246B" w:rsidRDefault="00C2246B" w:rsidP="00C2246B">
      <w:pPr>
        <w:pStyle w:val="EndNoteBibliography"/>
        <w:spacing w:after="0"/>
        <w:ind w:left="720" w:hanging="720"/>
      </w:pPr>
      <w:r w:rsidRPr="00C2246B">
        <w:tab/>
        <w:t>2013</w:t>
      </w:r>
      <w:r w:rsidRPr="00C2246B">
        <w:tab/>
        <w:t>Skeletal muscle calpain acts through nitric oxide and neural miRNAs to regulate acetylcholine release in motor nerve terminals. The Journal of Neuroscience 33(17):7308-7324.</w:t>
      </w:r>
    </w:p>
    <w:p w14:paraId="248A635C" w14:textId="77777777" w:rsidR="00C2246B" w:rsidRPr="00C2246B" w:rsidRDefault="00C2246B" w:rsidP="00C2246B">
      <w:pPr>
        <w:pStyle w:val="EndNoteBibliography"/>
      </w:pPr>
      <w:r w:rsidRPr="00C2246B">
        <w:t>Zou, Tie, et al.</w:t>
      </w:r>
    </w:p>
    <w:p w14:paraId="63BE660F" w14:textId="77777777" w:rsidR="00C2246B" w:rsidRPr="00C2246B" w:rsidRDefault="00C2246B" w:rsidP="00C2246B">
      <w:pPr>
        <w:pStyle w:val="EndNoteBibliography"/>
        <w:ind w:left="720" w:hanging="720"/>
      </w:pPr>
      <w:r w:rsidRPr="00C2246B">
        <w:tab/>
        <w:t>2011</w:t>
      </w:r>
      <w:r w:rsidRPr="00C2246B">
        <w:tab/>
        <w:t>SMN deficiency reduces cellular ability to form stress granules, sensitizing cells to stress. Cellular and molecular neurobiology 31(4):541-550.</w:t>
      </w:r>
    </w:p>
    <w:p w14:paraId="07C91488" w14:textId="1CA43CD5" w:rsidR="00FB7200" w:rsidRPr="00B96D30" w:rsidRDefault="005142E5" w:rsidP="00633B94">
      <w:pPr>
        <w:spacing w:line="240" w:lineRule="auto"/>
        <w:jc w:val="both"/>
        <w:rPr>
          <w:rFonts w:ascii="Arial" w:hAnsi="Arial" w:cs="Arial"/>
          <w:color w:val="000000" w:themeColor="text1"/>
          <w:sz w:val="24"/>
          <w:szCs w:val="24"/>
        </w:rPr>
      </w:pPr>
      <w:r w:rsidRPr="00B96D30">
        <w:rPr>
          <w:rFonts w:ascii="Arial" w:hAnsi="Arial" w:cs="Arial"/>
          <w:color w:val="000000" w:themeColor="text1"/>
          <w:sz w:val="24"/>
          <w:szCs w:val="24"/>
        </w:rPr>
        <w:fldChar w:fldCharType="end"/>
      </w:r>
    </w:p>
    <w:p w14:paraId="482568B1" w14:textId="197EA387" w:rsidR="00FF0F60" w:rsidRPr="00B96D30" w:rsidRDefault="00FF0F60" w:rsidP="00D405BD">
      <w:pPr>
        <w:spacing w:line="480" w:lineRule="auto"/>
        <w:jc w:val="both"/>
        <w:rPr>
          <w:rFonts w:ascii="Arial" w:hAnsi="Arial" w:cs="Arial"/>
          <w:color w:val="000000" w:themeColor="text1"/>
          <w:sz w:val="24"/>
          <w:szCs w:val="24"/>
        </w:rPr>
      </w:pPr>
    </w:p>
    <w:sectPr w:rsidR="00FF0F60" w:rsidRPr="00B96D30" w:rsidSect="00F47E1F">
      <w:pgSz w:w="11906" w:h="16838"/>
      <w:pgMar w:top="1440" w:right="1678" w:bottom="1440" w:left="167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80B29" w14:textId="77777777" w:rsidR="00771B69" w:rsidRDefault="00771B69" w:rsidP="00EE7EC0">
      <w:pPr>
        <w:spacing w:after="0" w:line="240" w:lineRule="auto"/>
      </w:pPr>
      <w:r>
        <w:separator/>
      </w:r>
    </w:p>
  </w:endnote>
  <w:endnote w:type="continuationSeparator" w:id="0">
    <w:p w14:paraId="442A30A7" w14:textId="77777777" w:rsidR="00771B69" w:rsidRDefault="00771B69" w:rsidP="00EE7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Euphemia">
    <w:altName w:val="Euphemia"/>
    <w:panose1 w:val="020B0503040102020104"/>
    <w:charset w:val="00"/>
    <w:family w:val="swiss"/>
    <w:pitch w:val="variable"/>
    <w:sig w:usb0="8000006F" w:usb1="0000004A" w:usb2="00002000" w:usb3="00000000" w:csb0="00000001" w:csb1="00000000"/>
  </w:font>
  <w:font w:name="Cambria">
    <w:panose1 w:val="02040503050406030204"/>
    <w:charset w:val="00"/>
    <w:family w:val="roman"/>
    <w:pitch w:val="variable"/>
    <w:sig w:usb0="E00002FF" w:usb1="400004FF" w:usb2="00000000" w:usb3="00000000" w:csb0="0000019F" w:csb1="00000000"/>
  </w:font>
  <w:font w:name="Chaparral Pro Light">
    <w:panose1 w:val="00000000000000000000"/>
    <w:charset w:val="00"/>
    <w:family w:val="roman"/>
    <w:notTrueType/>
    <w:pitch w:val="variable"/>
    <w:sig w:usb0="00000007" w:usb1="00000001" w:usb2="00000000" w:usb3="00000000" w:csb0="00000093" w:csb1="00000000"/>
  </w:font>
  <w:font w:name="DFChuW4-B5">
    <w:charset w:val="88"/>
    <w:family w:val="script"/>
    <w:pitch w:val="fixed"/>
    <w:sig w:usb0="80000001" w:usb1="28091800" w:usb2="00000016" w:usb3="00000000" w:csb0="0010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36196"/>
      <w:docPartObj>
        <w:docPartGallery w:val="Page Numbers (Bottom of Page)"/>
        <w:docPartUnique/>
      </w:docPartObj>
    </w:sdtPr>
    <w:sdtEndPr/>
    <w:sdtContent>
      <w:p w14:paraId="3A25F217" w14:textId="11EE4E2C" w:rsidR="00C2246B" w:rsidRDefault="00C2246B">
        <w:pPr>
          <w:pStyle w:val="a7"/>
          <w:jc w:val="center"/>
        </w:pPr>
        <w:r>
          <w:fldChar w:fldCharType="begin"/>
        </w:r>
        <w:r>
          <w:instrText>PAGE   \* MERGEFORMAT</w:instrText>
        </w:r>
        <w:r>
          <w:fldChar w:fldCharType="separate"/>
        </w:r>
        <w:r w:rsidR="00AC75BE" w:rsidRPr="00AC75BE">
          <w:rPr>
            <w:noProof/>
            <w:lang w:val="zh-TW"/>
          </w:rPr>
          <w:t>2</w:t>
        </w:r>
        <w:r>
          <w:fldChar w:fldCharType="end"/>
        </w:r>
      </w:p>
    </w:sdtContent>
  </w:sdt>
  <w:p w14:paraId="733C9F2E" w14:textId="77777777" w:rsidR="00C2246B" w:rsidRDefault="00C2246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CD406" w14:textId="77777777" w:rsidR="00771B69" w:rsidRDefault="00771B69" w:rsidP="00EE7EC0">
      <w:pPr>
        <w:spacing w:after="0" w:line="240" w:lineRule="auto"/>
      </w:pPr>
      <w:r>
        <w:separator/>
      </w:r>
    </w:p>
  </w:footnote>
  <w:footnote w:type="continuationSeparator" w:id="0">
    <w:p w14:paraId="1206B913" w14:textId="77777777" w:rsidR="00771B69" w:rsidRDefault="00771B69" w:rsidP="00EE7E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2C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47233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7CA722F"/>
    <w:multiLevelType w:val="multilevel"/>
    <w:tmpl w:val="A2B43BF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CC46C7B"/>
    <w:multiLevelType w:val="hybridMultilevel"/>
    <w:tmpl w:val="D31C8916"/>
    <w:lvl w:ilvl="0" w:tplc="B2EA49A2">
      <w:start w:val="1"/>
      <w:numFmt w:val="decimal"/>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3141FC"/>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5">
    <w:nsid w:val="13D63004"/>
    <w:multiLevelType w:val="multilevel"/>
    <w:tmpl w:val="F6EA01A4"/>
    <w:lvl w:ilvl="0">
      <w:start w:val="1"/>
      <w:numFmt w:val="decimal"/>
      <w:lvlText w:val="%1."/>
      <w:lvlJc w:val="left"/>
      <w:pPr>
        <w:ind w:left="360" w:hanging="360"/>
      </w:pPr>
      <w:rPr>
        <w:rFonts w:hint="default"/>
        <w:sz w:val="28"/>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160E40C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17B36615"/>
    <w:multiLevelType w:val="multilevel"/>
    <w:tmpl w:val="AF26F838"/>
    <w:styleLink w:val="2"/>
    <w:lvl w:ilvl="0">
      <w:start w:val="1"/>
      <w:numFmt w:val="decimal"/>
      <w:lvlText w:val="%1."/>
      <w:lvlJc w:val="left"/>
      <w:pPr>
        <w:ind w:left="360" w:hanging="360"/>
      </w:pPr>
      <w:rPr>
        <w:rFonts w:hint="default"/>
        <w:sz w:val="28"/>
      </w:rPr>
    </w:lvl>
    <w:lvl w:ilvl="1">
      <w:start w:val="1"/>
      <w:numFmt w:val="decimal"/>
      <w:isLgl/>
      <w:lvlText w:val="%1.%2."/>
      <w:lvlJc w:val="left"/>
      <w:pPr>
        <w:ind w:left="720" w:hanging="720"/>
      </w:pPr>
      <w:rPr>
        <w:rFonts w:hint="default"/>
        <w:b/>
        <w:sz w:val="28"/>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1F34479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21EF04DD"/>
    <w:multiLevelType w:val="multilevel"/>
    <w:tmpl w:val="6F5ED2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nsid w:val="22B77A28"/>
    <w:multiLevelType w:val="multilevel"/>
    <w:tmpl w:val="6F5ED2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26151EBE"/>
    <w:multiLevelType w:val="multilevel"/>
    <w:tmpl w:val="64E4D958"/>
    <w:lvl w:ilvl="0">
      <w:start w:val="1"/>
      <w:numFmt w:val="decimal"/>
      <w:pStyle w:val="123"/>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EE4C75"/>
    <w:multiLevelType w:val="multilevel"/>
    <w:tmpl w:val="531EFE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A3616D3"/>
    <w:multiLevelType w:val="multilevel"/>
    <w:tmpl w:val="8D603392"/>
    <w:lvl w:ilvl="0">
      <w:start w:val="1"/>
      <w:numFmt w:val="decimal"/>
      <w:lvlText w:val="%1."/>
      <w:lvlJc w:val="left"/>
      <w:pPr>
        <w:ind w:left="360" w:hanging="360"/>
      </w:pPr>
      <w:rPr>
        <w:rFonts w:hint="default"/>
        <w:sz w:val="28"/>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2B964ADF"/>
    <w:multiLevelType w:val="hybridMultilevel"/>
    <w:tmpl w:val="0C04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122A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0044C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32F34EB0"/>
    <w:multiLevelType w:val="multilevel"/>
    <w:tmpl w:val="F1841AD4"/>
    <w:lvl w:ilvl="0">
      <w:start w:val="5"/>
      <w:numFmt w:val="decimal"/>
      <w:lvlText w:val="%1."/>
      <w:lvlJc w:val="left"/>
      <w:pPr>
        <w:ind w:left="408" w:hanging="408"/>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4817CC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35B234A0"/>
    <w:multiLevelType w:val="multilevel"/>
    <w:tmpl w:val="AF26F838"/>
    <w:numStyleLink w:val="2"/>
  </w:abstractNum>
  <w:abstractNum w:abstractNumId="20">
    <w:nsid w:val="380561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CA84A88"/>
    <w:multiLevelType w:val="multilevel"/>
    <w:tmpl w:val="1C902B2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3ED836CA"/>
    <w:multiLevelType w:val="multilevel"/>
    <w:tmpl w:val="122225A6"/>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24B7BB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42CD6191"/>
    <w:multiLevelType w:val="multilevel"/>
    <w:tmpl w:val="EAD0DDF6"/>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43F60644"/>
    <w:multiLevelType w:val="multilevel"/>
    <w:tmpl w:val="F39094A0"/>
    <w:lvl w:ilvl="0">
      <w:start w:val="6"/>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4192AE6"/>
    <w:multiLevelType w:val="hybridMultilevel"/>
    <w:tmpl w:val="EB420AA6"/>
    <w:lvl w:ilvl="0" w:tplc="D08E7784">
      <w:start w:val="1"/>
      <w:numFmt w:val="decimal"/>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4E00EC2"/>
    <w:multiLevelType w:val="multilevel"/>
    <w:tmpl w:val="D2B87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53001F5"/>
    <w:multiLevelType w:val="multilevel"/>
    <w:tmpl w:val="F6EA01A4"/>
    <w:lvl w:ilvl="0">
      <w:start w:val="1"/>
      <w:numFmt w:val="decimal"/>
      <w:lvlText w:val="%1."/>
      <w:lvlJc w:val="left"/>
      <w:pPr>
        <w:ind w:left="360" w:hanging="360"/>
      </w:pPr>
      <w:rPr>
        <w:rFonts w:hint="default"/>
        <w:sz w:val="28"/>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nsid w:val="4C03445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nsid w:val="50E47E96"/>
    <w:multiLevelType w:val="multilevel"/>
    <w:tmpl w:val="84E4B1C4"/>
    <w:lvl w:ilvl="0">
      <w:start w:val="5"/>
      <w:numFmt w:val="decimal"/>
      <w:lvlText w:val="%1."/>
      <w:lvlJc w:val="left"/>
      <w:pPr>
        <w:ind w:left="408" w:hanging="408"/>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42A288A"/>
    <w:multiLevelType w:val="multilevel"/>
    <w:tmpl w:val="AF26F838"/>
    <w:numStyleLink w:val="2"/>
  </w:abstractNum>
  <w:abstractNum w:abstractNumId="32">
    <w:nsid w:val="67382085"/>
    <w:multiLevelType w:val="multilevel"/>
    <w:tmpl w:val="9C76D2E2"/>
    <w:lvl w:ilvl="0">
      <w:start w:val="1"/>
      <w:numFmt w:val="decimal"/>
      <w:lvlText w:val="%1."/>
      <w:lvlJc w:val="left"/>
      <w:pPr>
        <w:ind w:left="360" w:hanging="360"/>
      </w:pPr>
      <w:rPr>
        <w:rFonts w:hint="default"/>
        <w:color w:val="FFFFFF" w:themeColor="background1"/>
        <w:sz w:val="28"/>
      </w:rPr>
    </w:lvl>
    <w:lvl w:ilvl="1">
      <w:start w:val="1"/>
      <w:numFmt w:val="decimal"/>
      <w:lvlText w:val="%2."/>
      <w:lvlJc w:val="center"/>
      <w:pPr>
        <w:ind w:left="720" w:hanging="720"/>
      </w:pPr>
      <w:rPr>
        <w:rFonts w:hint="eastAsia"/>
        <w:b/>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nsid w:val="6D7C7460"/>
    <w:multiLevelType w:val="multilevel"/>
    <w:tmpl w:val="F6EA01A4"/>
    <w:lvl w:ilvl="0">
      <w:start w:val="1"/>
      <w:numFmt w:val="decimal"/>
      <w:lvlText w:val="%1."/>
      <w:lvlJc w:val="left"/>
      <w:pPr>
        <w:ind w:left="360" w:hanging="360"/>
      </w:pPr>
      <w:rPr>
        <w:rFonts w:hint="default"/>
        <w:sz w:val="28"/>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nsid w:val="6F1E2D5D"/>
    <w:multiLevelType w:val="multilevel"/>
    <w:tmpl w:val="1D9C4772"/>
    <w:lvl w:ilvl="0">
      <w:start w:val="1"/>
      <w:numFmt w:val="decimal"/>
      <w:lvlText w:val="%1."/>
      <w:lvlJc w:val="left"/>
      <w:pPr>
        <w:ind w:left="360" w:hanging="360"/>
      </w:pPr>
      <w:rPr>
        <w:rFonts w:hint="default"/>
        <w:color w:val="FFFFFF" w:themeColor="background1"/>
        <w:sz w:val="28"/>
      </w:rPr>
    </w:lvl>
    <w:lvl w:ilvl="1">
      <w:start w:val="1"/>
      <w:numFmt w:val="decimal"/>
      <w:lvlText w:val="%2."/>
      <w:lvlJc w:val="center"/>
      <w:pPr>
        <w:ind w:left="720" w:hanging="720"/>
      </w:pPr>
      <w:rPr>
        <w:rFonts w:hint="eastAsia"/>
        <w:b/>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nsid w:val="71C56A5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nsid w:val="76671877"/>
    <w:multiLevelType w:val="multilevel"/>
    <w:tmpl w:val="B9520548"/>
    <w:lvl w:ilvl="0">
      <w:start w:val="1"/>
      <w:numFmt w:val="decimal"/>
      <w:pStyle w:val="1"/>
      <w:lvlText w:val="%1"/>
      <w:lvlJc w:val="left"/>
      <w:pPr>
        <w:ind w:left="432" w:hanging="432"/>
      </w:pPr>
      <w:rPr>
        <w:rFonts w:ascii="Arial" w:hAnsi="Arial" w:hint="default"/>
        <w:sz w:val="24"/>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7">
    <w:nsid w:val="7896643B"/>
    <w:multiLevelType w:val="multilevel"/>
    <w:tmpl w:val="AF26F838"/>
    <w:numStyleLink w:val="2"/>
  </w:abstractNum>
  <w:abstractNum w:abstractNumId="38">
    <w:nsid w:val="7D9E6BA6"/>
    <w:multiLevelType w:val="multilevel"/>
    <w:tmpl w:val="FD2C1740"/>
    <w:lvl w:ilvl="0">
      <w:start w:val="5"/>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F6110E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5"/>
  </w:num>
  <w:num w:numId="2">
    <w:abstractNumId w:val="0"/>
  </w:num>
  <w:num w:numId="3">
    <w:abstractNumId w:val="6"/>
  </w:num>
  <w:num w:numId="4">
    <w:abstractNumId w:val="2"/>
  </w:num>
  <w:num w:numId="5">
    <w:abstractNumId w:val="23"/>
  </w:num>
  <w:num w:numId="6">
    <w:abstractNumId w:val="4"/>
  </w:num>
  <w:num w:numId="7">
    <w:abstractNumId w:val="1"/>
  </w:num>
  <w:num w:numId="8">
    <w:abstractNumId w:val="29"/>
  </w:num>
  <w:num w:numId="9">
    <w:abstractNumId w:val="8"/>
  </w:num>
  <w:num w:numId="10">
    <w:abstractNumId w:val="18"/>
  </w:num>
  <w:num w:numId="11">
    <w:abstractNumId w:val="35"/>
  </w:num>
  <w:num w:numId="12">
    <w:abstractNumId w:val="5"/>
  </w:num>
  <w:num w:numId="13">
    <w:abstractNumId w:val="32"/>
  </w:num>
  <w:num w:numId="14">
    <w:abstractNumId w:val="21"/>
  </w:num>
  <w:num w:numId="15">
    <w:abstractNumId w:val="33"/>
  </w:num>
  <w:num w:numId="16">
    <w:abstractNumId w:val="28"/>
  </w:num>
  <w:num w:numId="17">
    <w:abstractNumId w:val="39"/>
  </w:num>
  <w:num w:numId="18">
    <w:abstractNumId w:val="14"/>
  </w:num>
  <w:num w:numId="19">
    <w:abstractNumId w:val="20"/>
  </w:num>
  <w:num w:numId="20">
    <w:abstractNumId w:val="7"/>
  </w:num>
  <w:num w:numId="21">
    <w:abstractNumId w:val="37"/>
  </w:num>
  <w:num w:numId="22">
    <w:abstractNumId w:val="24"/>
  </w:num>
  <w:num w:numId="23">
    <w:abstractNumId w:val="31"/>
  </w:num>
  <w:num w:numId="24">
    <w:abstractNumId w:val="27"/>
  </w:num>
  <w:num w:numId="25">
    <w:abstractNumId w:val="27"/>
    <w:lvlOverride w:ilvl="0">
      <w:lvl w:ilvl="0">
        <w:start w:val="1"/>
        <w:numFmt w:val="decimal"/>
        <w:lvlText w:val="%1"/>
        <w:lvlJc w:val="left"/>
        <w:pPr>
          <w:ind w:left="432" w:hanging="432"/>
        </w:pPr>
        <w:rPr>
          <w:rFonts w:ascii="Arial" w:hAnsi="Arial" w:hint="default"/>
          <w:sz w:val="24"/>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6">
    <w:abstractNumId w:val="36"/>
  </w:num>
  <w:num w:numId="27">
    <w:abstractNumId w:val="11"/>
  </w:num>
  <w:num w:numId="28">
    <w:abstractNumId w:val="13"/>
  </w:num>
  <w:num w:numId="29">
    <w:abstractNumId w:val="12"/>
  </w:num>
  <w:num w:numId="30">
    <w:abstractNumId w:val="19"/>
  </w:num>
  <w:num w:numId="31">
    <w:abstractNumId w:val="10"/>
  </w:num>
  <w:num w:numId="32">
    <w:abstractNumId w:val="9"/>
  </w:num>
  <w:num w:numId="33">
    <w:abstractNumId w:val="22"/>
  </w:num>
  <w:num w:numId="34">
    <w:abstractNumId w:val="26"/>
  </w:num>
  <w:num w:numId="35">
    <w:abstractNumId w:val="32"/>
    <w:lvlOverride w:ilvl="0">
      <w:startOverride w:val="5"/>
    </w:lvlOverride>
    <w:lvlOverride w:ilvl="1">
      <w:startOverride w:val="1"/>
    </w:lvlOverride>
  </w:num>
  <w:num w:numId="36">
    <w:abstractNumId w:val="3"/>
  </w:num>
  <w:num w:numId="37">
    <w:abstractNumId w:val="34"/>
  </w:num>
  <w:num w:numId="38">
    <w:abstractNumId w:val="32"/>
    <w:lvlOverride w:ilvl="0">
      <w:startOverride w:val="7"/>
    </w:lvlOverride>
    <w:lvlOverride w:ilvl="1">
      <w:startOverride w:val="1"/>
    </w:lvlOverride>
  </w:num>
  <w:num w:numId="39">
    <w:abstractNumId w:val="16"/>
  </w:num>
  <w:num w:numId="40">
    <w:abstractNumId w:val="17"/>
  </w:num>
  <w:num w:numId="41">
    <w:abstractNumId w:val="38"/>
  </w:num>
  <w:num w:numId="42">
    <w:abstractNumId w:val="30"/>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GB" w:vendorID="64" w:dllVersion="131078" w:nlCheck="1" w:checkStyle="0"/>
  <w:activeWritingStyle w:appName="MSWord" w:lang="en-US" w:vendorID="64" w:dllVersion="131078" w:nlCheck="1" w:checkStyle="0"/>
  <w:activeWritingStyle w:appName="MSWord" w:lang="zh-TW" w:vendorID="64" w:dllVersion="131077" w:nlCheck="1" w:checkStyle="1"/>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wBCI0NzcwMDM0tLUyUdpeDU4uLM/DyQAtNaABihmc8sAAAA"/>
    <w:docVar w:name="EN.InstantFormat" w:val="&lt;ENInstantFormat&gt;&lt;Enabled&gt;1&lt;/Enabled&gt;&lt;ScanUnformatted&gt;1&lt;/ScanUnformatted&gt;&lt;ScanChanges&gt;1&lt;/ScanChanges&gt;&lt;Suspended&gt;0&lt;/Suspended&gt;&lt;/ENInstantFormat&gt;"/>
    <w:docVar w:name="EN.Layout" w:val="&lt;ENLayout&gt;&lt;Style&gt;AAA Style Guid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fev02w4909ace5x2rxxevx9tw0tawz0asr&quot;&gt;My EndNote Library&lt;record-ids&gt;&lt;item&gt;5&lt;/item&gt;&lt;item&gt;9&lt;/item&gt;&lt;item&gt;10&lt;/item&gt;&lt;item&gt;12&lt;/item&gt;&lt;item&gt;21&lt;/item&gt;&lt;item&gt;24&lt;/item&gt;&lt;item&gt;29&lt;/item&gt;&lt;item&gt;35&lt;/item&gt;&lt;item&gt;36&lt;/item&gt;&lt;item&gt;39&lt;/item&gt;&lt;item&gt;45&lt;/item&gt;&lt;item&gt;46&lt;/item&gt;&lt;item&gt;47&lt;/item&gt;&lt;item&gt;50&lt;/item&gt;&lt;item&gt;51&lt;/item&gt;&lt;item&gt;53&lt;/item&gt;&lt;item&gt;55&lt;/item&gt;&lt;item&gt;59&lt;/item&gt;&lt;item&gt;60&lt;/item&gt;&lt;item&gt;63&lt;/item&gt;&lt;item&gt;64&lt;/item&gt;&lt;item&gt;66&lt;/item&gt;&lt;item&gt;67&lt;/item&gt;&lt;item&gt;68&lt;/item&gt;&lt;item&gt;77&lt;/item&gt;&lt;item&gt;80&lt;/item&gt;&lt;item&gt;85&lt;/item&gt;&lt;item&gt;87&lt;/item&gt;&lt;item&gt;88&lt;/item&gt;&lt;item&gt;89&lt;/item&gt;&lt;item&gt;90&lt;/item&gt;&lt;item&gt;91&lt;/item&gt;&lt;item&gt;92&lt;/item&gt;&lt;item&gt;94&lt;/item&gt;&lt;item&gt;95&lt;/item&gt;&lt;item&gt;96&lt;/item&gt;&lt;item&gt;97&lt;/item&gt;&lt;item&gt;102&lt;/item&gt;&lt;item&gt;105&lt;/item&gt;&lt;item&gt;106&lt;/item&gt;&lt;item&gt;107&lt;/item&gt;&lt;item&gt;108&lt;/item&gt;&lt;item&gt;109&lt;/item&gt;&lt;item&gt;110&lt;/item&gt;&lt;item&gt;111&lt;/item&gt;&lt;item&gt;112&lt;/item&gt;&lt;item&gt;113&lt;/item&gt;&lt;item&gt;114&lt;/item&gt;&lt;item&gt;116&lt;/item&gt;&lt;item&gt;122&lt;/item&gt;&lt;item&gt;128&lt;/item&gt;&lt;item&gt;130&lt;/item&gt;&lt;item&gt;132&lt;/item&gt;&lt;item&gt;135&lt;/item&gt;&lt;item&gt;136&lt;/item&gt;&lt;item&gt;138&lt;/item&gt;&lt;item&gt;140&lt;/item&gt;&lt;item&gt;141&lt;/item&gt;&lt;item&gt;144&lt;/item&gt;&lt;item&gt;146&lt;/item&gt;&lt;item&gt;147&lt;/item&gt;&lt;item&gt;148&lt;/item&gt;&lt;item&gt;149&lt;/item&gt;&lt;item&gt;151&lt;/item&gt;&lt;item&gt;155&lt;/item&gt;&lt;item&gt;156&lt;/item&gt;&lt;item&gt;161&lt;/item&gt;&lt;item&gt;173&lt;/item&gt;&lt;item&gt;174&lt;/item&gt;&lt;item&gt;175&lt;/item&gt;&lt;item&gt;176&lt;/item&gt;&lt;item&gt;177&lt;/item&gt;&lt;item&gt;181&lt;/item&gt;&lt;item&gt;182&lt;/item&gt;&lt;item&gt;184&lt;/item&gt;&lt;item&gt;185&lt;/item&gt;&lt;item&gt;187&lt;/item&gt;&lt;item&gt;188&lt;/item&gt;&lt;item&gt;189&lt;/item&gt;&lt;item&gt;191&lt;/item&gt;&lt;item&gt;192&lt;/item&gt;&lt;item&gt;193&lt;/item&gt;&lt;item&gt;194&lt;/item&gt;&lt;item&gt;195&lt;/item&gt;&lt;item&gt;196&lt;/item&gt;&lt;item&gt;197&lt;/item&gt;&lt;item&gt;198&lt;/item&gt;&lt;item&gt;199&lt;/item&gt;&lt;item&gt;328&lt;/item&gt;&lt;item&gt;346&lt;/item&gt;&lt;item&gt;357&lt;/item&gt;&lt;item&gt;358&lt;/item&gt;&lt;item&gt;360&lt;/item&gt;&lt;item&gt;361&lt;/item&gt;&lt;item&gt;370&lt;/item&gt;&lt;item&gt;372&lt;/item&gt;&lt;item&gt;380&lt;/item&gt;&lt;item&gt;381&lt;/item&gt;&lt;item&gt;383&lt;/item&gt;&lt;item&gt;384&lt;/item&gt;&lt;item&gt;385&lt;/item&gt;&lt;item&gt;386&lt;/item&gt;&lt;item&gt;387&lt;/item&gt;&lt;item&gt;388&lt;/item&gt;&lt;item&gt;389&lt;/item&gt;&lt;item&gt;393&lt;/item&gt;&lt;item&gt;400&lt;/item&gt;&lt;item&gt;402&lt;/item&gt;&lt;item&gt;407&lt;/item&gt;&lt;item&gt;413&lt;/item&gt;&lt;item&gt;415&lt;/item&gt;&lt;item&gt;417&lt;/item&gt;&lt;item&gt;421&lt;/item&gt;&lt;item&gt;423&lt;/item&gt;&lt;item&gt;426&lt;/item&gt;&lt;item&gt;427&lt;/item&gt;&lt;item&gt;429&lt;/item&gt;&lt;item&gt;430&lt;/item&gt;&lt;item&gt;431&lt;/item&gt;&lt;item&gt;433&lt;/item&gt;&lt;item&gt;443&lt;/item&gt;&lt;item&gt;448&lt;/item&gt;&lt;item&gt;449&lt;/item&gt;&lt;item&gt;452&lt;/item&gt;&lt;item&gt;461&lt;/item&gt;&lt;item&gt;463&lt;/item&gt;&lt;item&gt;466&lt;/item&gt;&lt;item&gt;478&lt;/item&gt;&lt;item&gt;479&lt;/item&gt;&lt;item&gt;1655&lt;/item&gt;&lt;item&gt;1664&lt;/item&gt;&lt;item&gt;1665&lt;/item&gt;&lt;item&gt;1666&lt;/item&gt;&lt;item&gt;1668&lt;/item&gt;&lt;item&gt;1669&lt;/item&gt;&lt;item&gt;1674&lt;/item&gt;&lt;item&gt;1680&lt;/item&gt;&lt;item&gt;1685&lt;/item&gt;&lt;item&gt;1686&lt;/item&gt;&lt;item&gt;1687&lt;/item&gt;&lt;item&gt;1688&lt;/item&gt;&lt;item&gt;1691&lt;/item&gt;&lt;item&gt;1692&lt;/item&gt;&lt;item&gt;1697&lt;/item&gt;&lt;item&gt;1698&lt;/item&gt;&lt;item&gt;1699&lt;/item&gt;&lt;item&gt;1702&lt;/item&gt;&lt;item&gt;1703&lt;/item&gt;&lt;item&gt;1704&lt;/item&gt;&lt;item&gt;1705&lt;/item&gt;&lt;item&gt;1706&lt;/item&gt;&lt;item&gt;1708&lt;/item&gt;&lt;item&gt;1709&lt;/item&gt;&lt;item&gt;1710&lt;/item&gt;&lt;item&gt;1711&lt;/item&gt;&lt;item&gt;1712&lt;/item&gt;&lt;item&gt;1713&lt;/item&gt;&lt;item&gt;1715&lt;/item&gt;&lt;item&gt;1716&lt;/item&gt;&lt;item&gt;1721&lt;/item&gt;&lt;item&gt;1722&lt;/item&gt;&lt;item&gt;1723&lt;/item&gt;&lt;item&gt;1724&lt;/item&gt;&lt;item&gt;1726&lt;/item&gt;&lt;item&gt;1727&lt;/item&gt;&lt;item&gt;1728&lt;/item&gt;&lt;item&gt;1729&lt;/item&gt;&lt;item&gt;1730&lt;/item&gt;&lt;item&gt;1731&lt;/item&gt;&lt;item&gt;1733&lt;/item&gt;&lt;item&gt;1735&lt;/item&gt;&lt;item&gt;1737&lt;/item&gt;&lt;item&gt;1738&lt;/item&gt;&lt;item&gt;1739&lt;/item&gt;&lt;item&gt;1745&lt;/item&gt;&lt;item&gt;1746&lt;/item&gt;&lt;item&gt;1747&lt;/item&gt;&lt;item&gt;1760&lt;/item&gt;&lt;item&gt;1761&lt;/item&gt;&lt;item&gt;1762&lt;/item&gt;&lt;item&gt;1764&lt;/item&gt;&lt;item&gt;1805&lt;/item&gt;&lt;item&gt;1806&lt;/item&gt;&lt;item&gt;1817&lt;/item&gt;&lt;item&gt;1822&lt;/item&gt;&lt;item&gt;1823&lt;/item&gt;&lt;item&gt;1827&lt;/item&gt;&lt;item&gt;1835&lt;/item&gt;&lt;item&gt;1836&lt;/item&gt;&lt;item&gt;1837&lt;/item&gt;&lt;item&gt;1838&lt;/item&gt;&lt;item&gt;1840&lt;/item&gt;&lt;item&gt;1842&lt;/item&gt;&lt;item&gt;1843&lt;/item&gt;&lt;item&gt;1844&lt;/item&gt;&lt;item&gt;1845&lt;/item&gt;&lt;item&gt;1846&lt;/item&gt;&lt;item&gt;1849&lt;/item&gt;&lt;item&gt;1853&lt;/item&gt;&lt;item&gt;1854&lt;/item&gt;&lt;item&gt;1855&lt;/item&gt;&lt;item&gt;1857&lt;/item&gt;&lt;item&gt;1859&lt;/item&gt;&lt;item&gt;1860&lt;/item&gt;&lt;item&gt;1861&lt;/item&gt;&lt;item&gt;1862&lt;/item&gt;&lt;item&gt;1864&lt;/item&gt;&lt;item&gt;1865&lt;/item&gt;&lt;item&gt;1866&lt;/item&gt;&lt;item&gt;1867&lt;/item&gt;&lt;item&gt;1868&lt;/item&gt;&lt;item&gt;1871&lt;/item&gt;&lt;item&gt;1873&lt;/item&gt;&lt;item&gt;1875&lt;/item&gt;&lt;item&gt;1877&lt;/item&gt;&lt;item&gt;1879&lt;/item&gt;&lt;item&gt;1880&lt;/item&gt;&lt;item&gt;1881&lt;/item&gt;&lt;item&gt;1882&lt;/item&gt;&lt;item&gt;1883&lt;/item&gt;&lt;item&gt;1887&lt;/item&gt;&lt;item&gt;1890&lt;/item&gt;&lt;item&gt;1892&lt;/item&gt;&lt;item&gt;1897&lt;/item&gt;&lt;item&gt;1899&lt;/item&gt;&lt;item&gt;1903&lt;/item&gt;&lt;item&gt;1904&lt;/item&gt;&lt;item&gt;1907&lt;/item&gt;&lt;item&gt;1908&lt;/item&gt;&lt;item&gt;1909&lt;/item&gt;&lt;item&gt;1910&lt;/item&gt;&lt;item&gt;1912&lt;/item&gt;&lt;item&gt;1913&lt;/item&gt;&lt;item&gt;1914&lt;/item&gt;&lt;item&gt;1915&lt;/item&gt;&lt;item&gt;1916&lt;/item&gt;&lt;item&gt;1918&lt;/item&gt;&lt;item&gt;1919&lt;/item&gt;&lt;item&gt;1920&lt;/item&gt;&lt;item&gt;1921&lt;/item&gt;&lt;item&gt;1923&lt;/item&gt;&lt;item&gt;1924&lt;/item&gt;&lt;item&gt;1927&lt;/item&gt;&lt;item&gt;1929&lt;/item&gt;&lt;item&gt;1932&lt;/item&gt;&lt;item&gt;1936&lt;/item&gt;&lt;item&gt;1938&lt;/item&gt;&lt;/record-ids&gt;&lt;/item&gt;&lt;/Libraries&gt;"/>
  </w:docVars>
  <w:rsids>
    <w:rsidRoot w:val="00837AEE"/>
    <w:rsid w:val="000003F3"/>
    <w:rsid w:val="00002B3B"/>
    <w:rsid w:val="00002BF0"/>
    <w:rsid w:val="000031C2"/>
    <w:rsid w:val="00003A6B"/>
    <w:rsid w:val="00003BA1"/>
    <w:rsid w:val="000051B4"/>
    <w:rsid w:val="00005E1D"/>
    <w:rsid w:val="00006497"/>
    <w:rsid w:val="0000666F"/>
    <w:rsid w:val="00006A0D"/>
    <w:rsid w:val="00006A15"/>
    <w:rsid w:val="00007905"/>
    <w:rsid w:val="00007C2D"/>
    <w:rsid w:val="00007F11"/>
    <w:rsid w:val="000109EC"/>
    <w:rsid w:val="00010F9C"/>
    <w:rsid w:val="0001155F"/>
    <w:rsid w:val="00011709"/>
    <w:rsid w:val="00011C53"/>
    <w:rsid w:val="00012C36"/>
    <w:rsid w:val="0001300F"/>
    <w:rsid w:val="0001335B"/>
    <w:rsid w:val="00013458"/>
    <w:rsid w:val="000136B8"/>
    <w:rsid w:val="00013A15"/>
    <w:rsid w:val="00013AEA"/>
    <w:rsid w:val="00013F08"/>
    <w:rsid w:val="00014402"/>
    <w:rsid w:val="000150AF"/>
    <w:rsid w:val="00015BAA"/>
    <w:rsid w:val="00015DAF"/>
    <w:rsid w:val="00016561"/>
    <w:rsid w:val="00016709"/>
    <w:rsid w:val="00016E28"/>
    <w:rsid w:val="0001727C"/>
    <w:rsid w:val="00017301"/>
    <w:rsid w:val="000173BF"/>
    <w:rsid w:val="00017BD1"/>
    <w:rsid w:val="00020217"/>
    <w:rsid w:val="00020671"/>
    <w:rsid w:val="00020C5D"/>
    <w:rsid w:val="00021745"/>
    <w:rsid w:val="00021862"/>
    <w:rsid w:val="00021A8A"/>
    <w:rsid w:val="00021DD0"/>
    <w:rsid w:val="0002212B"/>
    <w:rsid w:val="000229BC"/>
    <w:rsid w:val="00022C2A"/>
    <w:rsid w:val="000234A3"/>
    <w:rsid w:val="00023B54"/>
    <w:rsid w:val="000253E3"/>
    <w:rsid w:val="00026731"/>
    <w:rsid w:val="0002703B"/>
    <w:rsid w:val="0002790F"/>
    <w:rsid w:val="00033344"/>
    <w:rsid w:val="0003336F"/>
    <w:rsid w:val="00033ADE"/>
    <w:rsid w:val="00033C38"/>
    <w:rsid w:val="000341AC"/>
    <w:rsid w:val="00034AAF"/>
    <w:rsid w:val="00034CB7"/>
    <w:rsid w:val="000358EA"/>
    <w:rsid w:val="00035F12"/>
    <w:rsid w:val="00036AE4"/>
    <w:rsid w:val="0003741F"/>
    <w:rsid w:val="00037D26"/>
    <w:rsid w:val="00040953"/>
    <w:rsid w:val="00040AD8"/>
    <w:rsid w:val="00042438"/>
    <w:rsid w:val="00042B04"/>
    <w:rsid w:val="00042B87"/>
    <w:rsid w:val="00043737"/>
    <w:rsid w:val="00044785"/>
    <w:rsid w:val="000449B9"/>
    <w:rsid w:val="00044B15"/>
    <w:rsid w:val="00044D47"/>
    <w:rsid w:val="0004555C"/>
    <w:rsid w:val="00045578"/>
    <w:rsid w:val="00045758"/>
    <w:rsid w:val="00046F3A"/>
    <w:rsid w:val="00047287"/>
    <w:rsid w:val="000473D3"/>
    <w:rsid w:val="000475CF"/>
    <w:rsid w:val="000479EA"/>
    <w:rsid w:val="00047AB1"/>
    <w:rsid w:val="00047DBE"/>
    <w:rsid w:val="00050907"/>
    <w:rsid w:val="00050DB1"/>
    <w:rsid w:val="000512CC"/>
    <w:rsid w:val="00052446"/>
    <w:rsid w:val="00052C2A"/>
    <w:rsid w:val="00052D0D"/>
    <w:rsid w:val="00053677"/>
    <w:rsid w:val="00053B96"/>
    <w:rsid w:val="00054A41"/>
    <w:rsid w:val="0005602E"/>
    <w:rsid w:val="0005706F"/>
    <w:rsid w:val="0005708F"/>
    <w:rsid w:val="000577D6"/>
    <w:rsid w:val="00061013"/>
    <w:rsid w:val="00061D9D"/>
    <w:rsid w:val="00061F2E"/>
    <w:rsid w:val="00063E42"/>
    <w:rsid w:val="0006440F"/>
    <w:rsid w:val="00064478"/>
    <w:rsid w:val="000649BD"/>
    <w:rsid w:val="000651BC"/>
    <w:rsid w:val="00065366"/>
    <w:rsid w:val="00065DD2"/>
    <w:rsid w:val="000665D0"/>
    <w:rsid w:val="00066AAA"/>
    <w:rsid w:val="00066C27"/>
    <w:rsid w:val="00066EDC"/>
    <w:rsid w:val="00067655"/>
    <w:rsid w:val="000678E5"/>
    <w:rsid w:val="00070345"/>
    <w:rsid w:val="00070577"/>
    <w:rsid w:val="000706AC"/>
    <w:rsid w:val="000713AA"/>
    <w:rsid w:val="00071DF5"/>
    <w:rsid w:val="00071EDA"/>
    <w:rsid w:val="0007338C"/>
    <w:rsid w:val="00073B80"/>
    <w:rsid w:val="00074084"/>
    <w:rsid w:val="00074351"/>
    <w:rsid w:val="000748AA"/>
    <w:rsid w:val="00074F28"/>
    <w:rsid w:val="00074F4C"/>
    <w:rsid w:val="00075C4A"/>
    <w:rsid w:val="00076BDA"/>
    <w:rsid w:val="00076E49"/>
    <w:rsid w:val="000775AC"/>
    <w:rsid w:val="00077A3F"/>
    <w:rsid w:val="00077A5A"/>
    <w:rsid w:val="000800E8"/>
    <w:rsid w:val="0008064E"/>
    <w:rsid w:val="00080D14"/>
    <w:rsid w:val="00081322"/>
    <w:rsid w:val="000816A1"/>
    <w:rsid w:val="00082A67"/>
    <w:rsid w:val="00082C0B"/>
    <w:rsid w:val="00083436"/>
    <w:rsid w:val="00083484"/>
    <w:rsid w:val="0008404B"/>
    <w:rsid w:val="0008427D"/>
    <w:rsid w:val="00084333"/>
    <w:rsid w:val="000854EE"/>
    <w:rsid w:val="000856C4"/>
    <w:rsid w:val="0008575E"/>
    <w:rsid w:val="00085EFA"/>
    <w:rsid w:val="00086FEB"/>
    <w:rsid w:val="00087DD7"/>
    <w:rsid w:val="000905B8"/>
    <w:rsid w:val="00090939"/>
    <w:rsid w:val="0009182F"/>
    <w:rsid w:val="0009198F"/>
    <w:rsid w:val="00091E8F"/>
    <w:rsid w:val="000921F2"/>
    <w:rsid w:val="000927AC"/>
    <w:rsid w:val="0009298B"/>
    <w:rsid w:val="00093857"/>
    <w:rsid w:val="00093B9F"/>
    <w:rsid w:val="00093BAB"/>
    <w:rsid w:val="00094852"/>
    <w:rsid w:val="000949B0"/>
    <w:rsid w:val="000954F5"/>
    <w:rsid w:val="00095520"/>
    <w:rsid w:val="00096B30"/>
    <w:rsid w:val="0009779A"/>
    <w:rsid w:val="00097DF8"/>
    <w:rsid w:val="000A1CA3"/>
    <w:rsid w:val="000A2905"/>
    <w:rsid w:val="000A4004"/>
    <w:rsid w:val="000A423E"/>
    <w:rsid w:val="000A48DC"/>
    <w:rsid w:val="000A4B06"/>
    <w:rsid w:val="000A559B"/>
    <w:rsid w:val="000A5BB9"/>
    <w:rsid w:val="000A6185"/>
    <w:rsid w:val="000A6C62"/>
    <w:rsid w:val="000A7F33"/>
    <w:rsid w:val="000B0C75"/>
    <w:rsid w:val="000B1012"/>
    <w:rsid w:val="000B1B4D"/>
    <w:rsid w:val="000B27B2"/>
    <w:rsid w:val="000B2E1D"/>
    <w:rsid w:val="000B343D"/>
    <w:rsid w:val="000B3E68"/>
    <w:rsid w:val="000B4075"/>
    <w:rsid w:val="000B4087"/>
    <w:rsid w:val="000B468A"/>
    <w:rsid w:val="000B4703"/>
    <w:rsid w:val="000B5CDF"/>
    <w:rsid w:val="000B783B"/>
    <w:rsid w:val="000C0A39"/>
    <w:rsid w:val="000C17EB"/>
    <w:rsid w:val="000C185C"/>
    <w:rsid w:val="000C1E0C"/>
    <w:rsid w:val="000C29B6"/>
    <w:rsid w:val="000C337A"/>
    <w:rsid w:val="000C4ADE"/>
    <w:rsid w:val="000C4C7F"/>
    <w:rsid w:val="000C561B"/>
    <w:rsid w:val="000C73DF"/>
    <w:rsid w:val="000C77B2"/>
    <w:rsid w:val="000C794C"/>
    <w:rsid w:val="000C7B7F"/>
    <w:rsid w:val="000C7D46"/>
    <w:rsid w:val="000C7D4C"/>
    <w:rsid w:val="000C7FDC"/>
    <w:rsid w:val="000D0384"/>
    <w:rsid w:val="000D0DA2"/>
    <w:rsid w:val="000D0F16"/>
    <w:rsid w:val="000D110E"/>
    <w:rsid w:val="000D1463"/>
    <w:rsid w:val="000D1FC7"/>
    <w:rsid w:val="000D2032"/>
    <w:rsid w:val="000D22E5"/>
    <w:rsid w:val="000D3216"/>
    <w:rsid w:val="000D3B5D"/>
    <w:rsid w:val="000D3CBD"/>
    <w:rsid w:val="000D684B"/>
    <w:rsid w:val="000D708E"/>
    <w:rsid w:val="000D7E1D"/>
    <w:rsid w:val="000E01E6"/>
    <w:rsid w:val="000E02C4"/>
    <w:rsid w:val="000E1377"/>
    <w:rsid w:val="000E1D27"/>
    <w:rsid w:val="000E1FD5"/>
    <w:rsid w:val="000E225E"/>
    <w:rsid w:val="000E2DE1"/>
    <w:rsid w:val="000E3163"/>
    <w:rsid w:val="000E36DC"/>
    <w:rsid w:val="000E36F9"/>
    <w:rsid w:val="000E398F"/>
    <w:rsid w:val="000E4852"/>
    <w:rsid w:val="000E4CE4"/>
    <w:rsid w:val="000E5CB3"/>
    <w:rsid w:val="000E618B"/>
    <w:rsid w:val="000E6578"/>
    <w:rsid w:val="000E67EE"/>
    <w:rsid w:val="000E683E"/>
    <w:rsid w:val="000E6C89"/>
    <w:rsid w:val="000E7CB0"/>
    <w:rsid w:val="000E7EE5"/>
    <w:rsid w:val="000F039F"/>
    <w:rsid w:val="000F255E"/>
    <w:rsid w:val="000F3147"/>
    <w:rsid w:val="000F41AA"/>
    <w:rsid w:val="000F421A"/>
    <w:rsid w:val="000F4C14"/>
    <w:rsid w:val="000F517F"/>
    <w:rsid w:val="000F5BF0"/>
    <w:rsid w:val="000F62AD"/>
    <w:rsid w:val="000F6447"/>
    <w:rsid w:val="000F651A"/>
    <w:rsid w:val="000F6618"/>
    <w:rsid w:val="000F6B66"/>
    <w:rsid w:val="000F703F"/>
    <w:rsid w:val="000F7384"/>
    <w:rsid w:val="001004B1"/>
    <w:rsid w:val="001009D1"/>
    <w:rsid w:val="0010130F"/>
    <w:rsid w:val="00101629"/>
    <w:rsid w:val="00101E73"/>
    <w:rsid w:val="00102D10"/>
    <w:rsid w:val="00103084"/>
    <w:rsid w:val="00103675"/>
    <w:rsid w:val="0010375E"/>
    <w:rsid w:val="00103836"/>
    <w:rsid w:val="00104353"/>
    <w:rsid w:val="0010498B"/>
    <w:rsid w:val="00104EA3"/>
    <w:rsid w:val="00105014"/>
    <w:rsid w:val="0010545B"/>
    <w:rsid w:val="0010595B"/>
    <w:rsid w:val="00107DFC"/>
    <w:rsid w:val="001106BC"/>
    <w:rsid w:val="00110C3C"/>
    <w:rsid w:val="00111266"/>
    <w:rsid w:val="0011129C"/>
    <w:rsid w:val="00111936"/>
    <w:rsid w:val="00111C0C"/>
    <w:rsid w:val="00111D83"/>
    <w:rsid w:val="00112BB8"/>
    <w:rsid w:val="00114184"/>
    <w:rsid w:val="00114FD3"/>
    <w:rsid w:val="00114FEC"/>
    <w:rsid w:val="001153F9"/>
    <w:rsid w:val="001154A4"/>
    <w:rsid w:val="001157A2"/>
    <w:rsid w:val="0011644B"/>
    <w:rsid w:val="001164A9"/>
    <w:rsid w:val="001164DF"/>
    <w:rsid w:val="00116C17"/>
    <w:rsid w:val="0011713D"/>
    <w:rsid w:val="001175C3"/>
    <w:rsid w:val="00117861"/>
    <w:rsid w:val="00117D7F"/>
    <w:rsid w:val="00120A2F"/>
    <w:rsid w:val="00120BE4"/>
    <w:rsid w:val="00120CB7"/>
    <w:rsid w:val="00120EA2"/>
    <w:rsid w:val="00121283"/>
    <w:rsid w:val="0012190E"/>
    <w:rsid w:val="00122547"/>
    <w:rsid w:val="00122B81"/>
    <w:rsid w:val="0012338A"/>
    <w:rsid w:val="00123782"/>
    <w:rsid w:val="00123DB6"/>
    <w:rsid w:val="00124153"/>
    <w:rsid w:val="00124B89"/>
    <w:rsid w:val="00124EBE"/>
    <w:rsid w:val="00125933"/>
    <w:rsid w:val="00125B80"/>
    <w:rsid w:val="00125C23"/>
    <w:rsid w:val="00125E3A"/>
    <w:rsid w:val="00126909"/>
    <w:rsid w:val="001269FA"/>
    <w:rsid w:val="001272EA"/>
    <w:rsid w:val="00127498"/>
    <w:rsid w:val="00127C13"/>
    <w:rsid w:val="00130261"/>
    <w:rsid w:val="00130607"/>
    <w:rsid w:val="001309F7"/>
    <w:rsid w:val="00130EE8"/>
    <w:rsid w:val="00133100"/>
    <w:rsid w:val="0013347D"/>
    <w:rsid w:val="00133FDC"/>
    <w:rsid w:val="00134822"/>
    <w:rsid w:val="00134C18"/>
    <w:rsid w:val="00135C11"/>
    <w:rsid w:val="001364D4"/>
    <w:rsid w:val="001369AA"/>
    <w:rsid w:val="00136AF7"/>
    <w:rsid w:val="00136D17"/>
    <w:rsid w:val="00136FEF"/>
    <w:rsid w:val="00137053"/>
    <w:rsid w:val="0013707A"/>
    <w:rsid w:val="00140253"/>
    <w:rsid w:val="00140A55"/>
    <w:rsid w:val="00141BE5"/>
    <w:rsid w:val="00141DCA"/>
    <w:rsid w:val="0014213B"/>
    <w:rsid w:val="001433E2"/>
    <w:rsid w:val="001433EA"/>
    <w:rsid w:val="00143622"/>
    <w:rsid w:val="001449CF"/>
    <w:rsid w:val="00144AD1"/>
    <w:rsid w:val="00144BF2"/>
    <w:rsid w:val="00144CDF"/>
    <w:rsid w:val="00145BBC"/>
    <w:rsid w:val="00146DE5"/>
    <w:rsid w:val="00147043"/>
    <w:rsid w:val="00147E73"/>
    <w:rsid w:val="00150759"/>
    <w:rsid w:val="0015078D"/>
    <w:rsid w:val="0015088E"/>
    <w:rsid w:val="00150AE5"/>
    <w:rsid w:val="0015134A"/>
    <w:rsid w:val="00151D82"/>
    <w:rsid w:val="00152DB3"/>
    <w:rsid w:val="00153E74"/>
    <w:rsid w:val="00155B8C"/>
    <w:rsid w:val="00156549"/>
    <w:rsid w:val="00156B81"/>
    <w:rsid w:val="00156CEA"/>
    <w:rsid w:val="00157153"/>
    <w:rsid w:val="00160742"/>
    <w:rsid w:val="00160C33"/>
    <w:rsid w:val="00160FC3"/>
    <w:rsid w:val="001610CF"/>
    <w:rsid w:val="001612FA"/>
    <w:rsid w:val="001625FA"/>
    <w:rsid w:val="001626EB"/>
    <w:rsid w:val="00162853"/>
    <w:rsid w:val="00162DCD"/>
    <w:rsid w:val="0016413C"/>
    <w:rsid w:val="00164335"/>
    <w:rsid w:val="00164B5F"/>
    <w:rsid w:val="00164CC2"/>
    <w:rsid w:val="001651D8"/>
    <w:rsid w:val="00165C76"/>
    <w:rsid w:val="00165DF4"/>
    <w:rsid w:val="00166F72"/>
    <w:rsid w:val="00166FD1"/>
    <w:rsid w:val="00167BAE"/>
    <w:rsid w:val="00167F3F"/>
    <w:rsid w:val="001702B4"/>
    <w:rsid w:val="00170720"/>
    <w:rsid w:val="00171512"/>
    <w:rsid w:val="00171544"/>
    <w:rsid w:val="0017191A"/>
    <w:rsid w:val="00172173"/>
    <w:rsid w:val="001721CA"/>
    <w:rsid w:val="00172D50"/>
    <w:rsid w:val="00172E1B"/>
    <w:rsid w:val="00173CC3"/>
    <w:rsid w:val="00173CEE"/>
    <w:rsid w:val="00174404"/>
    <w:rsid w:val="0017443C"/>
    <w:rsid w:val="0017461E"/>
    <w:rsid w:val="00175323"/>
    <w:rsid w:val="00176819"/>
    <w:rsid w:val="00176A55"/>
    <w:rsid w:val="00176B1C"/>
    <w:rsid w:val="00176F9F"/>
    <w:rsid w:val="001775AD"/>
    <w:rsid w:val="00177EF2"/>
    <w:rsid w:val="00180932"/>
    <w:rsid w:val="00180C2F"/>
    <w:rsid w:val="00180E2F"/>
    <w:rsid w:val="00181F45"/>
    <w:rsid w:val="0018260B"/>
    <w:rsid w:val="00182995"/>
    <w:rsid w:val="00182A6F"/>
    <w:rsid w:val="00182F1F"/>
    <w:rsid w:val="001832F2"/>
    <w:rsid w:val="00183B36"/>
    <w:rsid w:val="00184138"/>
    <w:rsid w:val="001852B6"/>
    <w:rsid w:val="00185A6A"/>
    <w:rsid w:val="00185D8B"/>
    <w:rsid w:val="00187C28"/>
    <w:rsid w:val="00187EF8"/>
    <w:rsid w:val="00191E4E"/>
    <w:rsid w:val="00192701"/>
    <w:rsid w:val="00192888"/>
    <w:rsid w:val="00192D29"/>
    <w:rsid w:val="00192E42"/>
    <w:rsid w:val="0019304D"/>
    <w:rsid w:val="0019353B"/>
    <w:rsid w:val="00193ABD"/>
    <w:rsid w:val="001940C5"/>
    <w:rsid w:val="001942E1"/>
    <w:rsid w:val="0019456A"/>
    <w:rsid w:val="00194CC1"/>
    <w:rsid w:val="0019517A"/>
    <w:rsid w:val="001953AD"/>
    <w:rsid w:val="00195DA1"/>
    <w:rsid w:val="0019618F"/>
    <w:rsid w:val="00196EDA"/>
    <w:rsid w:val="001979EB"/>
    <w:rsid w:val="001A051C"/>
    <w:rsid w:val="001A0640"/>
    <w:rsid w:val="001A0775"/>
    <w:rsid w:val="001A0FF4"/>
    <w:rsid w:val="001A170D"/>
    <w:rsid w:val="001A26DC"/>
    <w:rsid w:val="001A28AE"/>
    <w:rsid w:val="001A2B2E"/>
    <w:rsid w:val="001A2E8C"/>
    <w:rsid w:val="001A306A"/>
    <w:rsid w:val="001A313F"/>
    <w:rsid w:val="001A4496"/>
    <w:rsid w:val="001A47B4"/>
    <w:rsid w:val="001A4A62"/>
    <w:rsid w:val="001A5689"/>
    <w:rsid w:val="001A6A6E"/>
    <w:rsid w:val="001A7078"/>
    <w:rsid w:val="001A73A8"/>
    <w:rsid w:val="001A7410"/>
    <w:rsid w:val="001A79DC"/>
    <w:rsid w:val="001B04CC"/>
    <w:rsid w:val="001B07E5"/>
    <w:rsid w:val="001B0893"/>
    <w:rsid w:val="001B0D8B"/>
    <w:rsid w:val="001B189E"/>
    <w:rsid w:val="001B21DD"/>
    <w:rsid w:val="001B2256"/>
    <w:rsid w:val="001B248D"/>
    <w:rsid w:val="001B2ED2"/>
    <w:rsid w:val="001B3777"/>
    <w:rsid w:val="001B44CB"/>
    <w:rsid w:val="001B49F8"/>
    <w:rsid w:val="001B5531"/>
    <w:rsid w:val="001B58CD"/>
    <w:rsid w:val="001B6592"/>
    <w:rsid w:val="001B76DF"/>
    <w:rsid w:val="001B7DAA"/>
    <w:rsid w:val="001C0071"/>
    <w:rsid w:val="001C06C6"/>
    <w:rsid w:val="001C1414"/>
    <w:rsid w:val="001C16AE"/>
    <w:rsid w:val="001C205B"/>
    <w:rsid w:val="001C254E"/>
    <w:rsid w:val="001C2D01"/>
    <w:rsid w:val="001C2D06"/>
    <w:rsid w:val="001C2E7C"/>
    <w:rsid w:val="001C387D"/>
    <w:rsid w:val="001C3A4A"/>
    <w:rsid w:val="001C3F65"/>
    <w:rsid w:val="001C5100"/>
    <w:rsid w:val="001C530E"/>
    <w:rsid w:val="001C544D"/>
    <w:rsid w:val="001C55B5"/>
    <w:rsid w:val="001C5AD2"/>
    <w:rsid w:val="001C61D0"/>
    <w:rsid w:val="001C7044"/>
    <w:rsid w:val="001C71B7"/>
    <w:rsid w:val="001C74CB"/>
    <w:rsid w:val="001C7AF5"/>
    <w:rsid w:val="001D01D4"/>
    <w:rsid w:val="001D1F82"/>
    <w:rsid w:val="001D2493"/>
    <w:rsid w:val="001D2738"/>
    <w:rsid w:val="001D29D1"/>
    <w:rsid w:val="001D422E"/>
    <w:rsid w:val="001D4AF0"/>
    <w:rsid w:val="001D542A"/>
    <w:rsid w:val="001D566F"/>
    <w:rsid w:val="001D6633"/>
    <w:rsid w:val="001D67C1"/>
    <w:rsid w:val="001D6937"/>
    <w:rsid w:val="001D7878"/>
    <w:rsid w:val="001D7BF7"/>
    <w:rsid w:val="001D7EBE"/>
    <w:rsid w:val="001E0551"/>
    <w:rsid w:val="001E0572"/>
    <w:rsid w:val="001E0852"/>
    <w:rsid w:val="001E12B8"/>
    <w:rsid w:val="001E13CD"/>
    <w:rsid w:val="001E1F97"/>
    <w:rsid w:val="001E20D1"/>
    <w:rsid w:val="001E27CF"/>
    <w:rsid w:val="001E2821"/>
    <w:rsid w:val="001E2D53"/>
    <w:rsid w:val="001E2E9F"/>
    <w:rsid w:val="001E30B8"/>
    <w:rsid w:val="001E31C7"/>
    <w:rsid w:val="001E368B"/>
    <w:rsid w:val="001E3E18"/>
    <w:rsid w:val="001E4D9C"/>
    <w:rsid w:val="001E50B4"/>
    <w:rsid w:val="001E54E2"/>
    <w:rsid w:val="001E647B"/>
    <w:rsid w:val="001E6D71"/>
    <w:rsid w:val="001E6EF4"/>
    <w:rsid w:val="001E6F84"/>
    <w:rsid w:val="001E71A4"/>
    <w:rsid w:val="001E76C7"/>
    <w:rsid w:val="001F03CD"/>
    <w:rsid w:val="001F08B7"/>
    <w:rsid w:val="001F091E"/>
    <w:rsid w:val="001F0CEF"/>
    <w:rsid w:val="001F0DAF"/>
    <w:rsid w:val="001F1134"/>
    <w:rsid w:val="001F1145"/>
    <w:rsid w:val="001F1501"/>
    <w:rsid w:val="001F16F2"/>
    <w:rsid w:val="001F17DC"/>
    <w:rsid w:val="001F198B"/>
    <w:rsid w:val="001F1C33"/>
    <w:rsid w:val="001F1C8D"/>
    <w:rsid w:val="001F1F61"/>
    <w:rsid w:val="001F2276"/>
    <w:rsid w:val="001F2688"/>
    <w:rsid w:val="001F2702"/>
    <w:rsid w:val="001F2AF7"/>
    <w:rsid w:val="001F3127"/>
    <w:rsid w:val="001F3B5D"/>
    <w:rsid w:val="001F3D88"/>
    <w:rsid w:val="001F4545"/>
    <w:rsid w:val="001F4C19"/>
    <w:rsid w:val="001F576C"/>
    <w:rsid w:val="001F5ED8"/>
    <w:rsid w:val="001F5F71"/>
    <w:rsid w:val="001F70ED"/>
    <w:rsid w:val="00200145"/>
    <w:rsid w:val="00200198"/>
    <w:rsid w:val="0020041D"/>
    <w:rsid w:val="00200DD5"/>
    <w:rsid w:val="002017B5"/>
    <w:rsid w:val="00201D49"/>
    <w:rsid w:val="00201F72"/>
    <w:rsid w:val="00201FCC"/>
    <w:rsid w:val="0020304F"/>
    <w:rsid w:val="00203AF3"/>
    <w:rsid w:val="00204972"/>
    <w:rsid w:val="00206459"/>
    <w:rsid w:val="00207238"/>
    <w:rsid w:val="00207C85"/>
    <w:rsid w:val="00210D2F"/>
    <w:rsid w:val="00210F03"/>
    <w:rsid w:val="00210FF6"/>
    <w:rsid w:val="002122C4"/>
    <w:rsid w:val="00212AD3"/>
    <w:rsid w:val="00212B36"/>
    <w:rsid w:val="00212BFC"/>
    <w:rsid w:val="00212C2C"/>
    <w:rsid w:val="00212C6C"/>
    <w:rsid w:val="00213149"/>
    <w:rsid w:val="00215A2B"/>
    <w:rsid w:val="00215B65"/>
    <w:rsid w:val="002162CA"/>
    <w:rsid w:val="00216835"/>
    <w:rsid w:val="0021689A"/>
    <w:rsid w:val="00216CC4"/>
    <w:rsid w:val="00216DF5"/>
    <w:rsid w:val="00216E44"/>
    <w:rsid w:val="002210F5"/>
    <w:rsid w:val="00221D84"/>
    <w:rsid w:val="00222298"/>
    <w:rsid w:val="00223371"/>
    <w:rsid w:val="00223F0D"/>
    <w:rsid w:val="002242AD"/>
    <w:rsid w:val="0022432D"/>
    <w:rsid w:val="0022538D"/>
    <w:rsid w:val="00225A48"/>
    <w:rsid w:val="00225B91"/>
    <w:rsid w:val="00226D6F"/>
    <w:rsid w:val="00226EDC"/>
    <w:rsid w:val="0022727C"/>
    <w:rsid w:val="00227B94"/>
    <w:rsid w:val="002300D4"/>
    <w:rsid w:val="00230256"/>
    <w:rsid w:val="0023028C"/>
    <w:rsid w:val="002308D2"/>
    <w:rsid w:val="0023154F"/>
    <w:rsid w:val="00231570"/>
    <w:rsid w:val="002323AF"/>
    <w:rsid w:val="00233C02"/>
    <w:rsid w:val="0023442B"/>
    <w:rsid w:val="002346E7"/>
    <w:rsid w:val="00235E04"/>
    <w:rsid w:val="00236C47"/>
    <w:rsid w:val="0024029E"/>
    <w:rsid w:val="00242A1A"/>
    <w:rsid w:val="0024337D"/>
    <w:rsid w:val="0024348E"/>
    <w:rsid w:val="00243879"/>
    <w:rsid w:val="00243D30"/>
    <w:rsid w:val="002449F3"/>
    <w:rsid w:val="00244EC3"/>
    <w:rsid w:val="0024565E"/>
    <w:rsid w:val="00245E85"/>
    <w:rsid w:val="00246243"/>
    <w:rsid w:val="002468F7"/>
    <w:rsid w:val="00246D00"/>
    <w:rsid w:val="00247539"/>
    <w:rsid w:val="00247FDA"/>
    <w:rsid w:val="00250875"/>
    <w:rsid w:val="00250EA8"/>
    <w:rsid w:val="00251146"/>
    <w:rsid w:val="0025122B"/>
    <w:rsid w:val="0025152C"/>
    <w:rsid w:val="00251F90"/>
    <w:rsid w:val="00252581"/>
    <w:rsid w:val="00252DB5"/>
    <w:rsid w:val="00253180"/>
    <w:rsid w:val="0025325C"/>
    <w:rsid w:val="0025362A"/>
    <w:rsid w:val="00253BB8"/>
    <w:rsid w:val="00254552"/>
    <w:rsid w:val="00255112"/>
    <w:rsid w:val="002562C1"/>
    <w:rsid w:val="00256D41"/>
    <w:rsid w:val="00256DAF"/>
    <w:rsid w:val="00257122"/>
    <w:rsid w:val="002573C9"/>
    <w:rsid w:val="00257459"/>
    <w:rsid w:val="002577A6"/>
    <w:rsid w:val="00257C08"/>
    <w:rsid w:val="002609E6"/>
    <w:rsid w:val="002616FF"/>
    <w:rsid w:val="0026195C"/>
    <w:rsid w:val="002620BF"/>
    <w:rsid w:val="00262916"/>
    <w:rsid w:val="00262C15"/>
    <w:rsid w:val="00263176"/>
    <w:rsid w:val="00263707"/>
    <w:rsid w:val="00263AF5"/>
    <w:rsid w:val="00263DF8"/>
    <w:rsid w:val="002644D8"/>
    <w:rsid w:val="0026487A"/>
    <w:rsid w:val="002652B9"/>
    <w:rsid w:val="00265845"/>
    <w:rsid w:val="00265998"/>
    <w:rsid w:val="002666A0"/>
    <w:rsid w:val="0026685F"/>
    <w:rsid w:val="00266ABC"/>
    <w:rsid w:val="002672EA"/>
    <w:rsid w:val="00267B4D"/>
    <w:rsid w:val="00270099"/>
    <w:rsid w:val="00270173"/>
    <w:rsid w:val="00270297"/>
    <w:rsid w:val="002709A8"/>
    <w:rsid w:val="00270F7F"/>
    <w:rsid w:val="00270FBA"/>
    <w:rsid w:val="00272CCD"/>
    <w:rsid w:val="002749A3"/>
    <w:rsid w:val="002749CA"/>
    <w:rsid w:val="002749CF"/>
    <w:rsid w:val="002751D3"/>
    <w:rsid w:val="00275417"/>
    <w:rsid w:val="0027678C"/>
    <w:rsid w:val="00276A10"/>
    <w:rsid w:val="00276D65"/>
    <w:rsid w:val="00276E37"/>
    <w:rsid w:val="00276F18"/>
    <w:rsid w:val="0027741A"/>
    <w:rsid w:val="00280534"/>
    <w:rsid w:val="002812D4"/>
    <w:rsid w:val="002813C4"/>
    <w:rsid w:val="0028225B"/>
    <w:rsid w:val="00283CE7"/>
    <w:rsid w:val="00284820"/>
    <w:rsid w:val="00284E02"/>
    <w:rsid w:val="00284E37"/>
    <w:rsid w:val="00285417"/>
    <w:rsid w:val="00286ABC"/>
    <w:rsid w:val="002872B8"/>
    <w:rsid w:val="00287E2B"/>
    <w:rsid w:val="002903B2"/>
    <w:rsid w:val="0029126F"/>
    <w:rsid w:val="00291948"/>
    <w:rsid w:val="00291E9F"/>
    <w:rsid w:val="0029288D"/>
    <w:rsid w:val="00292F85"/>
    <w:rsid w:val="002934C2"/>
    <w:rsid w:val="0029384C"/>
    <w:rsid w:val="002940FF"/>
    <w:rsid w:val="002943EE"/>
    <w:rsid w:val="00294B28"/>
    <w:rsid w:val="002956B9"/>
    <w:rsid w:val="00295B8D"/>
    <w:rsid w:val="002961D9"/>
    <w:rsid w:val="002966F4"/>
    <w:rsid w:val="00296D35"/>
    <w:rsid w:val="00296D91"/>
    <w:rsid w:val="002976AA"/>
    <w:rsid w:val="002977A6"/>
    <w:rsid w:val="002A1578"/>
    <w:rsid w:val="002A1C98"/>
    <w:rsid w:val="002A2260"/>
    <w:rsid w:val="002A2E16"/>
    <w:rsid w:val="002A3E31"/>
    <w:rsid w:val="002A4D27"/>
    <w:rsid w:val="002A503E"/>
    <w:rsid w:val="002A51D7"/>
    <w:rsid w:val="002A56E4"/>
    <w:rsid w:val="002A6240"/>
    <w:rsid w:val="002A67A8"/>
    <w:rsid w:val="002A69D3"/>
    <w:rsid w:val="002A7B2C"/>
    <w:rsid w:val="002A7C1B"/>
    <w:rsid w:val="002B030C"/>
    <w:rsid w:val="002B0319"/>
    <w:rsid w:val="002B07CA"/>
    <w:rsid w:val="002B118F"/>
    <w:rsid w:val="002B2254"/>
    <w:rsid w:val="002B2AB4"/>
    <w:rsid w:val="002B2AFA"/>
    <w:rsid w:val="002B31A2"/>
    <w:rsid w:val="002B36E5"/>
    <w:rsid w:val="002B40AC"/>
    <w:rsid w:val="002B4C7F"/>
    <w:rsid w:val="002B4E01"/>
    <w:rsid w:val="002B572F"/>
    <w:rsid w:val="002B5C90"/>
    <w:rsid w:val="002B5E5F"/>
    <w:rsid w:val="002B6B9D"/>
    <w:rsid w:val="002B6C59"/>
    <w:rsid w:val="002B7109"/>
    <w:rsid w:val="002B73EE"/>
    <w:rsid w:val="002B7AE7"/>
    <w:rsid w:val="002B7D8F"/>
    <w:rsid w:val="002C0211"/>
    <w:rsid w:val="002C0B4D"/>
    <w:rsid w:val="002C0F10"/>
    <w:rsid w:val="002C1165"/>
    <w:rsid w:val="002C1175"/>
    <w:rsid w:val="002C16B5"/>
    <w:rsid w:val="002C194A"/>
    <w:rsid w:val="002C1FFF"/>
    <w:rsid w:val="002C22F9"/>
    <w:rsid w:val="002C2AFA"/>
    <w:rsid w:val="002C2C4E"/>
    <w:rsid w:val="002C3725"/>
    <w:rsid w:val="002C3750"/>
    <w:rsid w:val="002C37E1"/>
    <w:rsid w:val="002C3ABA"/>
    <w:rsid w:val="002C3CCD"/>
    <w:rsid w:val="002C4105"/>
    <w:rsid w:val="002C444A"/>
    <w:rsid w:val="002C460F"/>
    <w:rsid w:val="002C52CF"/>
    <w:rsid w:val="002C5DE3"/>
    <w:rsid w:val="002C5FF0"/>
    <w:rsid w:val="002C6529"/>
    <w:rsid w:val="002C6AAD"/>
    <w:rsid w:val="002D0AA6"/>
    <w:rsid w:val="002D0D75"/>
    <w:rsid w:val="002D14A1"/>
    <w:rsid w:val="002D1A28"/>
    <w:rsid w:val="002D1C34"/>
    <w:rsid w:val="002D1D96"/>
    <w:rsid w:val="002D26AA"/>
    <w:rsid w:val="002D2A05"/>
    <w:rsid w:val="002D2E28"/>
    <w:rsid w:val="002D2E51"/>
    <w:rsid w:val="002D3093"/>
    <w:rsid w:val="002D38BE"/>
    <w:rsid w:val="002D39BD"/>
    <w:rsid w:val="002D3BC5"/>
    <w:rsid w:val="002D447D"/>
    <w:rsid w:val="002D54B3"/>
    <w:rsid w:val="002D5932"/>
    <w:rsid w:val="002D60CE"/>
    <w:rsid w:val="002D6150"/>
    <w:rsid w:val="002D62C8"/>
    <w:rsid w:val="002D6538"/>
    <w:rsid w:val="002D6946"/>
    <w:rsid w:val="002E0850"/>
    <w:rsid w:val="002E0E9B"/>
    <w:rsid w:val="002E1BEF"/>
    <w:rsid w:val="002E1E38"/>
    <w:rsid w:val="002E1F8C"/>
    <w:rsid w:val="002E20A5"/>
    <w:rsid w:val="002E245F"/>
    <w:rsid w:val="002E2723"/>
    <w:rsid w:val="002E2B3E"/>
    <w:rsid w:val="002E34BF"/>
    <w:rsid w:val="002E3A8E"/>
    <w:rsid w:val="002E3A95"/>
    <w:rsid w:val="002E4B34"/>
    <w:rsid w:val="002E5025"/>
    <w:rsid w:val="002E59FE"/>
    <w:rsid w:val="002E5FFE"/>
    <w:rsid w:val="002E66EE"/>
    <w:rsid w:val="002E6BA6"/>
    <w:rsid w:val="002E73F1"/>
    <w:rsid w:val="002E793E"/>
    <w:rsid w:val="002E7BF8"/>
    <w:rsid w:val="002F0698"/>
    <w:rsid w:val="002F161F"/>
    <w:rsid w:val="002F1860"/>
    <w:rsid w:val="002F3768"/>
    <w:rsid w:val="002F3FF2"/>
    <w:rsid w:val="002F4643"/>
    <w:rsid w:val="002F4975"/>
    <w:rsid w:val="002F4AF7"/>
    <w:rsid w:val="002F4BF5"/>
    <w:rsid w:val="002F4E8C"/>
    <w:rsid w:val="002F50F0"/>
    <w:rsid w:val="002F589E"/>
    <w:rsid w:val="002F5D0B"/>
    <w:rsid w:val="002F5FEC"/>
    <w:rsid w:val="002F62F6"/>
    <w:rsid w:val="002F6330"/>
    <w:rsid w:val="002F6501"/>
    <w:rsid w:val="002F6876"/>
    <w:rsid w:val="002F6F41"/>
    <w:rsid w:val="002F79E3"/>
    <w:rsid w:val="00300691"/>
    <w:rsid w:val="00300857"/>
    <w:rsid w:val="003012D4"/>
    <w:rsid w:val="00301E0A"/>
    <w:rsid w:val="00302AE8"/>
    <w:rsid w:val="00302DEE"/>
    <w:rsid w:val="003035E0"/>
    <w:rsid w:val="0030424B"/>
    <w:rsid w:val="00304C48"/>
    <w:rsid w:val="0030500E"/>
    <w:rsid w:val="0030586E"/>
    <w:rsid w:val="00306B15"/>
    <w:rsid w:val="00306CBE"/>
    <w:rsid w:val="0030744C"/>
    <w:rsid w:val="0030793A"/>
    <w:rsid w:val="00307D21"/>
    <w:rsid w:val="00310516"/>
    <w:rsid w:val="003107CF"/>
    <w:rsid w:val="0031097E"/>
    <w:rsid w:val="003116AE"/>
    <w:rsid w:val="0031188E"/>
    <w:rsid w:val="00311B00"/>
    <w:rsid w:val="003121F1"/>
    <w:rsid w:val="003122F5"/>
    <w:rsid w:val="00312536"/>
    <w:rsid w:val="00312B04"/>
    <w:rsid w:val="003136BE"/>
    <w:rsid w:val="00313EF5"/>
    <w:rsid w:val="003143B7"/>
    <w:rsid w:val="0031448D"/>
    <w:rsid w:val="00314574"/>
    <w:rsid w:val="00314FA6"/>
    <w:rsid w:val="00314FD4"/>
    <w:rsid w:val="0031506D"/>
    <w:rsid w:val="00315D3B"/>
    <w:rsid w:val="00316522"/>
    <w:rsid w:val="003177B1"/>
    <w:rsid w:val="00317B6F"/>
    <w:rsid w:val="00317E08"/>
    <w:rsid w:val="0032058C"/>
    <w:rsid w:val="0032062E"/>
    <w:rsid w:val="00320C4D"/>
    <w:rsid w:val="00320D4B"/>
    <w:rsid w:val="00320E4A"/>
    <w:rsid w:val="00321827"/>
    <w:rsid w:val="00321E18"/>
    <w:rsid w:val="0032223A"/>
    <w:rsid w:val="00322536"/>
    <w:rsid w:val="0032293C"/>
    <w:rsid w:val="00322DE5"/>
    <w:rsid w:val="00323EF5"/>
    <w:rsid w:val="00324D72"/>
    <w:rsid w:val="00325031"/>
    <w:rsid w:val="00325DB9"/>
    <w:rsid w:val="00325F89"/>
    <w:rsid w:val="0032614B"/>
    <w:rsid w:val="003262EA"/>
    <w:rsid w:val="00326F4B"/>
    <w:rsid w:val="00327BEC"/>
    <w:rsid w:val="00330C37"/>
    <w:rsid w:val="003311A2"/>
    <w:rsid w:val="003311D2"/>
    <w:rsid w:val="003315AD"/>
    <w:rsid w:val="00331774"/>
    <w:rsid w:val="00331A98"/>
    <w:rsid w:val="00331E69"/>
    <w:rsid w:val="0033248A"/>
    <w:rsid w:val="003329C5"/>
    <w:rsid w:val="00333355"/>
    <w:rsid w:val="003337D1"/>
    <w:rsid w:val="0033413A"/>
    <w:rsid w:val="00334BD0"/>
    <w:rsid w:val="00334E75"/>
    <w:rsid w:val="00335341"/>
    <w:rsid w:val="00335D41"/>
    <w:rsid w:val="003366C1"/>
    <w:rsid w:val="00336872"/>
    <w:rsid w:val="00337A01"/>
    <w:rsid w:val="00337C81"/>
    <w:rsid w:val="003406C0"/>
    <w:rsid w:val="00340EC4"/>
    <w:rsid w:val="003418D8"/>
    <w:rsid w:val="0034202A"/>
    <w:rsid w:val="00342C60"/>
    <w:rsid w:val="0034459B"/>
    <w:rsid w:val="00344C70"/>
    <w:rsid w:val="00344CD6"/>
    <w:rsid w:val="00346023"/>
    <w:rsid w:val="0034615D"/>
    <w:rsid w:val="0034703F"/>
    <w:rsid w:val="003471C3"/>
    <w:rsid w:val="00347554"/>
    <w:rsid w:val="00347F43"/>
    <w:rsid w:val="00347FBF"/>
    <w:rsid w:val="003502E0"/>
    <w:rsid w:val="0035056D"/>
    <w:rsid w:val="00351590"/>
    <w:rsid w:val="00351ED4"/>
    <w:rsid w:val="00352F47"/>
    <w:rsid w:val="00353C93"/>
    <w:rsid w:val="00353F27"/>
    <w:rsid w:val="0035433C"/>
    <w:rsid w:val="00357366"/>
    <w:rsid w:val="00357DC0"/>
    <w:rsid w:val="003601C0"/>
    <w:rsid w:val="00361D95"/>
    <w:rsid w:val="00361E3D"/>
    <w:rsid w:val="00361FB3"/>
    <w:rsid w:val="003623AB"/>
    <w:rsid w:val="003623D5"/>
    <w:rsid w:val="0036283B"/>
    <w:rsid w:val="00362C18"/>
    <w:rsid w:val="00362C24"/>
    <w:rsid w:val="00362DC6"/>
    <w:rsid w:val="00362EE4"/>
    <w:rsid w:val="00363056"/>
    <w:rsid w:val="003636E4"/>
    <w:rsid w:val="00364CEB"/>
    <w:rsid w:val="00364E1E"/>
    <w:rsid w:val="00365251"/>
    <w:rsid w:val="0036559B"/>
    <w:rsid w:val="00365762"/>
    <w:rsid w:val="0036596F"/>
    <w:rsid w:val="00365D47"/>
    <w:rsid w:val="003662C2"/>
    <w:rsid w:val="003669BA"/>
    <w:rsid w:val="00366D15"/>
    <w:rsid w:val="003707C5"/>
    <w:rsid w:val="00370DD5"/>
    <w:rsid w:val="003717E2"/>
    <w:rsid w:val="00371FE4"/>
    <w:rsid w:val="00371FF5"/>
    <w:rsid w:val="00372408"/>
    <w:rsid w:val="00372AB2"/>
    <w:rsid w:val="0037427F"/>
    <w:rsid w:val="003747D8"/>
    <w:rsid w:val="00375555"/>
    <w:rsid w:val="00375E05"/>
    <w:rsid w:val="00376A79"/>
    <w:rsid w:val="003779DA"/>
    <w:rsid w:val="00377A8D"/>
    <w:rsid w:val="00377D3E"/>
    <w:rsid w:val="00380FC2"/>
    <w:rsid w:val="003824C4"/>
    <w:rsid w:val="003825B3"/>
    <w:rsid w:val="003825E8"/>
    <w:rsid w:val="00382757"/>
    <w:rsid w:val="0038405C"/>
    <w:rsid w:val="00384993"/>
    <w:rsid w:val="003850BE"/>
    <w:rsid w:val="003852C8"/>
    <w:rsid w:val="0038550B"/>
    <w:rsid w:val="0038564E"/>
    <w:rsid w:val="00385883"/>
    <w:rsid w:val="0038722C"/>
    <w:rsid w:val="0038742C"/>
    <w:rsid w:val="00387979"/>
    <w:rsid w:val="003879B1"/>
    <w:rsid w:val="00387C5B"/>
    <w:rsid w:val="00390347"/>
    <w:rsid w:val="00390740"/>
    <w:rsid w:val="00391000"/>
    <w:rsid w:val="00391873"/>
    <w:rsid w:val="00391876"/>
    <w:rsid w:val="003927EF"/>
    <w:rsid w:val="003931A6"/>
    <w:rsid w:val="00393A7C"/>
    <w:rsid w:val="00393E6E"/>
    <w:rsid w:val="003944B7"/>
    <w:rsid w:val="00394D84"/>
    <w:rsid w:val="00394E0C"/>
    <w:rsid w:val="00394E96"/>
    <w:rsid w:val="0039500C"/>
    <w:rsid w:val="003960D8"/>
    <w:rsid w:val="00396314"/>
    <w:rsid w:val="00396A17"/>
    <w:rsid w:val="00396C96"/>
    <w:rsid w:val="003977CE"/>
    <w:rsid w:val="003A00F4"/>
    <w:rsid w:val="003A06CA"/>
    <w:rsid w:val="003A2512"/>
    <w:rsid w:val="003A2614"/>
    <w:rsid w:val="003A2B34"/>
    <w:rsid w:val="003A2DF5"/>
    <w:rsid w:val="003A3898"/>
    <w:rsid w:val="003A3FB6"/>
    <w:rsid w:val="003A48A5"/>
    <w:rsid w:val="003A48B8"/>
    <w:rsid w:val="003A5A12"/>
    <w:rsid w:val="003A64E1"/>
    <w:rsid w:val="003A65C5"/>
    <w:rsid w:val="003A67D5"/>
    <w:rsid w:val="003A6828"/>
    <w:rsid w:val="003A6861"/>
    <w:rsid w:val="003A6DCB"/>
    <w:rsid w:val="003A75C7"/>
    <w:rsid w:val="003A7701"/>
    <w:rsid w:val="003A783F"/>
    <w:rsid w:val="003B0564"/>
    <w:rsid w:val="003B0931"/>
    <w:rsid w:val="003B0D5D"/>
    <w:rsid w:val="003B166B"/>
    <w:rsid w:val="003B1A05"/>
    <w:rsid w:val="003B1D63"/>
    <w:rsid w:val="003B21A3"/>
    <w:rsid w:val="003B3380"/>
    <w:rsid w:val="003B3C04"/>
    <w:rsid w:val="003B3E2E"/>
    <w:rsid w:val="003B404D"/>
    <w:rsid w:val="003B424B"/>
    <w:rsid w:val="003B458F"/>
    <w:rsid w:val="003B5283"/>
    <w:rsid w:val="003B571A"/>
    <w:rsid w:val="003B5B88"/>
    <w:rsid w:val="003B63E2"/>
    <w:rsid w:val="003B665C"/>
    <w:rsid w:val="003B6ABE"/>
    <w:rsid w:val="003B6BC5"/>
    <w:rsid w:val="003B7A52"/>
    <w:rsid w:val="003B7A7B"/>
    <w:rsid w:val="003C009D"/>
    <w:rsid w:val="003C09F1"/>
    <w:rsid w:val="003C0FA8"/>
    <w:rsid w:val="003C17A6"/>
    <w:rsid w:val="003C1E4B"/>
    <w:rsid w:val="003C2C59"/>
    <w:rsid w:val="003C3848"/>
    <w:rsid w:val="003C3B8E"/>
    <w:rsid w:val="003C45E3"/>
    <w:rsid w:val="003C48B6"/>
    <w:rsid w:val="003C4A17"/>
    <w:rsid w:val="003C4A8A"/>
    <w:rsid w:val="003C5C00"/>
    <w:rsid w:val="003C6419"/>
    <w:rsid w:val="003C6428"/>
    <w:rsid w:val="003C6540"/>
    <w:rsid w:val="003C6A50"/>
    <w:rsid w:val="003C7DD0"/>
    <w:rsid w:val="003D00C6"/>
    <w:rsid w:val="003D04BF"/>
    <w:rsid w:val="003D12F8"/>
    <w:rsid w:val="003D1880"/>
    <w:rsid w:val="003D2A6B"/>
    <w:rsid w:val="003D3650"/>
    <w:rsid w:val="003D5045"/>
    <w:rsid w:val="003D50D5"/>
    <w:rsid w:val="003D53B7"/>
    <w:rsid w:val="003D54AD"/>
    <w:rsid w:val="003D5C8D"/>
    <w:rsid w:val="003D64E3"/>
    <w:rsid w:val="003D65B1"/>
    <w:rsid w:val="003D6857"/>
    <w:rsid w:val="003D79E8"/>
    <w:rsid w:val="003D7B9B"/>
    <w:rsid w:val="003D7D64"/>
    <w:rsid w:val="003D7EBE"/>
    <w:rsid w:val="003D7F28"/>
    <w:rsid w:val="003E007B"/>
    <w:rsid w:val="003E14BA"/>
    <w:rsid w:val="003E2056"/>
    <w:rsid w:val="003E2D14"/>
    <w:rsid w:val="003E2EF3"/>
    <w:rsid w:val="003E3482"/>
    <w:rsid w:val="003E38CB"/>
    <w:rsid w:val="003E3E39"/>
    <w:rsid w:val="003E43D4"/>
    <w:rsid w:val="003E552E"/>
    <w:rsid w:val="003E5BCB"/>
    <w:rsid w:val="003E666E"/>
    <w:rsid w:val="003E6E3A"/>
    <w:rsid w:val="003E6EE5"/>
    <w:rsid w:val="003E7FAA"/>
    <w:rsid w:val="003F21C1"/>
    <w:rsid w:val="003F2818"/>
    <w:rsid w:val="003F2860"/>
    <w:rsid w:val="003F324D"/>
    <w:rsid w:val="003F3303"/>
    <w:rsid w:val="003F331D"/>
    <w:rsid w:val="003F37B4"/>
    <w:rsid w:val="003F394A"/>
    <w:rsid w:val="003F462F"/>
    <w:rsid w:val="003F513C"/>
    <w:rsid w:val="003F5184"/>
    <w:rsid w:val="003F51A1"/>
    <w:rsid w:val="003F59BA"/>
    <w:rsid w:val="003F5BC3"/>
    <w:rsid w:val="003F7444"/>
    <w:rsid w:val="003F75FE"/>
    <w:rsid w:val="003F7CA8"/>
    <w:rsid w:val="003F7DBD"/>
    <w:rsid w:val="003F7E54"/>
    <w:rsid w:val="00400B45"/>
    <w:rsid w:val="00402979"/>
    <w:rsid w:val="00402EE7"/>
    <w:rsid w:val="00403083"/>
    <w:rsid w:val="00403392"/>
    <w:rsid w:val="0040365E"/>
    <w:rsid w:val="00403C93"/>
    <w:rsid w:val="004043AE"/>
    <w:rsid w:val="0040603F"/>
    <w:rsid w:val="00406831"/>
    <w:rsid w:val="00407A39"/>
    <w:rsid w:val="00407D83"/>
    <w:rsid w:val="00407ED5"/>
    <w:rsid w:val="004108A1"/>
    <w:rsid w:val="00410960"/>
    <w:rsid w:val="00410FF5"/>
    <w:rsid w:val="00411AE9"/>
    <w:rsid w:val="00411DBD"/>
    <w:rsid w:val="00411FCF"/>
    <w:rsid w:val="00412428"/>
    <w:rsid w:val="00412963"/>
    <w:rsid w:val="00412EEC"/>
    <w:rsid w:val="00413562"/>
    <w:rsid w:val="00413A4A"/>
    <w:rsid w:val="00413EE7"/>
    <w:rsid w:val="0041473D"/>
    <w:rsid w:val="00415C6B"/>
    <w:rsid w:val="004165AB"/>
    <w:rsid w:val="004168C4"/>
    <w:rsid w:val="00416974"/>
    <w:rsid w:val="00416F6D"/>
    <w:rsid w:val="00417A5E"/>
    <w:rsid w:val="00417AD5"/>
    <w:rsid w:val="00420F54"/>
    <w:rsid w:val="00421AA7"/>
    <w:rsid w:val="00421CF9"/>
    <w:rsid w:val="00422FEA"/>
    <w:rsid w:val="00423551"/>
    <w:rsid w:val="00424B38"/>
    <w:rsid w:val="004251D5"/>
    <w:rsid w:val="00425A2F"/>
    <w:rsid w:val="00427047"/>
    <w:rsid w:val="00427541"/>
    <w:rsid w:val="00427D6E"/>
    <w:rsid w:val="004302AE"/>
    <w:rsid w:val="00431172"/>
    <w:rsid w:val="00431433"/>
    <w:rsid w:val="00432B19"/>
    <w:rsid w:val="0043318E"/>
    <w:rsid w:val="004331DB"/>
    <w:rsid w:val="00433407"/>
    <w:rsid w:val="004339F9"/>
    <w:rsid w:val="00433C40"/>
    <w:rsid w:val="00433C43"/>
    <w:rsid w:val="00433D22"/>
    <w:rsid w:val="00434533"/>
    <w:rsid w:val="004346CB"/>
    <w:rsid w:val="004349D0"/>
    <w:rsid w:val="0043500E"/>
    <w:rsid w:val="00435A1E"/>
    <w:rsid w:val="00436134"/>
    <w:rsid w:val="00436AFC"/>
    <w:rsid w:val="0043715B"/>
    <w:rsid w:val="004371ED"/>
    <w:rsid w:val="00437430"/>
    <w:rsid w:val="0043776B"/>
    <w:rsid w:val="004405B1"/>
    <w:rsid w:val="00440B29"/>
    <w:rsid w:val="00440BB6"/>
    <w:rsid w:val="00440C59"/>
    <w:rsid w:val="00440FD1"/>
    <w:rsid w:val="00441716"/>
    <w:rsid w:val="004421C2"/>
    <w:rsid w:val="00443469"/>
    <w:rsid w:val="004449BE"/>
    <w:rsid w:val="00444A9F"/>
    <w:rsid w:val="00444F3B"/>
    <w:rsid w:val="00445022"/>
    <w:rsid w:val="00445103"/>
    <w:rsid w:val="00445433"/>
    <w:rsid w:val="004458D5"/>
    <w:rsid w:val="00445A4E"/>
    <w:rsid w:val="00445F57"/>
    <w:rsid w:val="00447985"/>
    <w:rsid w:val="00450083"/>
    <w:rsid w:val="004508C7"/>
    <w:rsid w:val="00451455"/>
    <w:rsid w:val="004514E6"/>
    <w:rsid w:val="004515B3"/>
    <w:rsid w:val="00451B46"/>
    <w:rsid w:val="004535CD"/>
    <w:rsid w:val="00453D32"/>
    <w:rsid w:val="004541A4"/>
    <w:rsid w:val="004541AF"/>
    <w:rsid w:val="00454275"/>
    <w:rsid w:val="00454771"/>
    <w:rsid w:val="00454944"/>
    <w:rsid w:val="00455C80"/>
    <w:rsid w:val="004561D9"/>
    <w:rsid w:val="00456DC9"/>
    <w:rsid w:val="004600DA"/>
    <w:rsid w:val="00460589"/>
    <w:rsid w:val="00460F4A"/>
    <w:rsid w:val="004610E3"/>
    <w:rsid w:val="004612F2"/>
    <w:rsid w:val="004616D7"/>
    <w:rsid w:val="004619FA"/>
    <w:rsid w:val="00461D44"/>
    <w:rsid w:val="0046214F"/>
    <w:rsid w:val="0046318B"/>
    <w:rsid w:val="0046421C"/>
    <w:rsid w:val="0046452E"/>
    <w:rsid w:val="004646DD"/>
    <w:rsid w:val="0046576E"/>
    <w:rsid w:val="0046583B"/>
    <w:rsid w:val="00467580"/>
    <w:rsid w:val="00467CE8"/>
    <w:rsid w:val="00470B72"/>
    <w:rsid w:val="00470F6A"/>
    <w:rsid w:val="004710E3"/>
    <w:rsid w:val="00471A3E"/>
    <w:rsid w:val="00472248"/>
    <w:rsid w:val="00472F21"/>
    <w:rsid w:val="00473274"/>
    <w:rsid w:val="0047353F"/>
    <w:rsid w:val="004738B2"/>
    <w:rsid w:val="00473BB5"/>
    <w:rsid w:val="00474330"/>
    <w:rsid w:val="0047438F"/>
    <w:rsid w:val="00474901"/>
    <w:rsid w:val="00475C83"/>
    <w:rsid w:val="00476094"/>
    <w:rsid w:val="00476A98"/>
    <w:rsid w:val="00476C10"/>
    <w:rsid w:val="004772C6"/>
    <w:rsid w:val="0047753C"/>
    <w:rsid w:val="004807C6"/>
    <w:rsid w:val="00480FB2"/>
    <w:rsid w:val="00481032"/>
    <w:rsid w:val="00481675"/>
    <w:rsid w:val="00483010"/>
    <w:rsid w:val="00483778"/>
    <w:rsid w:val="004841C2"/>
    <w:rsid w:val="00484E96"/>
    <w:rsid w:val="004866EE"/>
    <w:rsid w:val="00486986"/>
    <w:rsid w:val="004870D7"/>
    <w:rsid w:val="00487126"/>
    <w:rsid w:val="00487DCF"/>
    <w:rsid w:val="00487E30"/>
    <w:rsid w:val="00491076"/>
    <w:rsid w:val="004920E0"/>
    <w:rsid w:val="00492143"/>
    <w:rsid w:val="0049227E"/>
    <w:rsid w:val="0049438E"/>
    <w:rsid w:val="0049516C"/>
    <w:rsid w:val="00495E32"/>
    <w:rsid w:val="0049619E"/>
    <w:rsid w:val="00496D35"/>
    <w:rsid w:val="00496FB2"/>
    <w:rsid w:val="00497A9C"/>
    <w:rsid w:val="004A060E"/>
    <w:rsid w:val="004A08FD"/>
    <w:rsid w:val="004A09DF"/>
    <w:rsid w:val="004A0CA6"/>
    <w:rsid w:val="004A151E"/>
    <w:rsid w:val="004A1D99"/>
    <w:rsid w:val="004A22C6"/>
    <w:rsid w:val="004A45CD"/>
    <w:rsid w:val="004A4D3D"/>
    <w:rsid w:val="004A534D"/>
    <w:rsid w:val="004A701A"/>
    <w:rsid w:val="004A762D"/>
    <w:rsid w:val="004A7692"/>
    <w:rsid w:val="004A7B73"/>
    <w:rsid w:val="004B129C"/>
    <w:rsid w:val="004B18BE"/>
    <w:rsid w:val="004B20E2"/>
    <w:rsid w:val="004B2D27"/>
    <w:rsid w:val="004B2F1A"/>
    <w:rsid w:val="004B3330"/>
    <w:rsid w:val="004B3399"/>
    <w:rsid w:val="004B35C6"/>
    <w:rsid w:val="004B3856"/>
    <w:rsid w:val="004B3BF3"/>
    <w:rsid w:val="004B489B"/>
    <w:rsid w:val="004B55AD"/>
    <w:rsid w:val="004B5791"/>
    <w:rsid w:val="004B5AA5"/>
    <w:rsid w:val="004B5EC9"/>
    <w:rsid w:val="004B690A"/>
    <w:rsid w:val="004B714A"/>
    <w:rsid w:val="004B760E"/>
    <w:rsid w:val="004B7867"/>
    <w:rsid w:val="004C0392"/>
    <w:rsid w:val="004C06F1"/>
    <w:rsid w:val="004C0C36"/>
    <w:rsid w:val="004C10C5"/>
    <w:rsid w:val="004C1254"/>
    <w:rsid w:val="004C1300"/>
    <w:rsid w:val="004C1653"/>
    <w:rsid w:val="004C1689"/>
    <w:rsid w:val="004C16F5"/>
    <w:rsid w:val="004C238D"/>
    <w:rsid w:val="004C2674"/>
    <w:rsid w:val="004C2797"/>
    <w:rsid w:val="004C2C66"/>
    <w:rsid w:val="004C339A"/>
    <w:rsid w:val="004C4164"/>
    <w:rsid w:val="004C51E6"/>
    <w:rsid w:val="004C5C9A"/>
    <w:rsid w:val="004C6002"/>
    <w:rsid w:val="004C6BD8"/>
    <w:rsid w:val="004C6DE5"/>
    <w:rsid w:val="004D0085"/>
    <w:rsid w:val="004D0214"/>
    <w:rsid w:val="004D03A9"/>
    <w:rsid w:val="004D0931"/>
    <w:rsid w:val="004D0E12"/>
    <w:rsid w:val="004D0E77"/>
    <w:rsid w:val="004D12AD"/>
    <w:rsid w:val="004D148D"/>
    <w:rsid w:val="004D15E5"/>
    <w:rsid w:val="004D24DE"/>
    <w:rsid w:val="004D3417"/>
    <w:rsid w:val="004D376F"/>
    <w:rsid w:val="004D65AE"/>
    <w:rsid w:val="004D6A3D"/>
    <w:rsid w:val="004D7253"/>
    <w:rsid w:val="004D789B"/>
    <w:rsid w:val="004D7CAF"/>
    <w:rsid w:val="004E02E0"/>
    <w:rsid w:val="004E2467"/>
    <w:rsid w:val="004E2853"/>
    <w:rsid w:val="004E31B0"/>
    <w:rsid w:val="004E37E7"/>
    <w:rsid w:val="004E3ADA"/>
    <w:rsid w:val="004E4518"/>
    <w:rsid w:val="004E49BC"/>
    <w:rsid w:val="004E695D"/>
    <w:rsid w:val="004E6B6C"/>
    <w:rsid w:val="004E6B8F"/>
    <w:rsid w:val="004E76E2"/>
    <w:rsid w:val="004F0218"/>
    <w:rsid w:val="004F03F4"/>
    <w:rsid w:val="004F123A"/>
    <w:rsid w:val="004F131D"/>
    <w:rsid w:val="004F1726"/>
    <w:rsid w:val="004F1AD8"/>
    <w:rsid w:val="004F2091"/>
    <w:rsid w:val="004F23CB"/>
    <w:rsid w:val="004F2E33"/>
    <w:rsid w:val="004F355A"/>
    <w:rsid w:val="004F381C"/>
    <w:rsid w:val="004F3BF0"/>
    <w:rsid w:val="004F44C5"/>
    <w:rsid w:val="004F4767"/>
    <w:rsid w:val="004F53C7"/>
    <w:rsid w:val="004F5A70"/>
    <w:rsid w:val="004F5D80"/>
    <w:rsid w:val="004F656A"/>
    <w:rsid w:val="004F66D9"/>
    <w:rsid w:val="004F6A30"/>
    <w:rsid w:val="004F724C"/>
    <w:rsid w:val="004F7348"/>
    <w:rsid w:val="0050028B"/>
    <w:rsid w:val="0050085F"/>
    <w:rsid w:val="005012B1"/>
    <w:rsid w:val="00502D38"/>
    <w:rsid w:val="005034CD"/>
    <w:rsid w:val="00504A27"/>
    <w:rsid w:val="00505760"/>
    <w:rsid w:val="00505BB0"/>
    <w:rsid w:val="0050639B"/>
    <w:rsid w:val="0050668A"/>
    <w:rsid w:val="00506BAF"/>
    <w:rsid w:val="00507FC3"/>
    <w:rsid w:val="005109C8"/>
    <w:rsid w:val="00510B0C"/>
    <w:rsid w:val="005113A4"/>
    <w:rsid w:val="0051203A"/>
    <w:rsid w:val="0051221A"/>
    <w:rsid w:val="005122C1"/>
    <w:rsid w:val="0051262D"/>
    <w:rsid w:val="0051278D"/>
    <w:rsid w:val="00512ABF"/>
    <w:rsid w:val="005134FE"/>
    <w:rsid w:val="005142E5"/>
    <w:rsid w:val="00514578"/>
    <w:rsid w:val="005149F5"/>
    <w:rsid w:val="005151D9"/>
    <w:rsid w:val="005157D6"/>
    <w:rsid w:val="00515FEA"/>
    <w:rsid w:val="00516546"/>
    <w:rsid w:val="00516C68"/>
    <w:rsid w:val="005170B4"/>
    <w:rsid w:val="005175FF"/>
    <w:rsid w:val="00517717"/>
    <w:rsid w:val="00517F5E"/>
    <w:rsid w:val="0052006A"/>
    <w:rsid w:val="005201BF"/>
    <w:rsid w:val="005205F5"/>
    <w:rsid w:val="00520956"/>
    <w:rsid w:val="00521616"/>
    <w:rsid w:val="005227A9"/>
    <w:rsid w:val="0052316D"/>
    <w:rsid w:val="00523873"/>
    <w:rsid w:val="00523E68"/>
    <w:rsid w:val="00525442"/>
    <w:rsid w:val="00525CB1"/>
    <w:rsid w:val="00526F6D"/>
    <w:rsid w:val="00527AB8"/>
    <w:rsid w:val="00527CDC"/>
    <w:rsid w:val="005327B3"/>
    <w:rsid w:val="005327B7"/>
    <w:rsid w:val="00533625"/>
    <w:rsid w:val="00534610"/>
    <w:rsid w:val="00534DD3"/>
    <w:rsid w:val="00536F66"/>
    <w:rsid w:val="005371B9"/>
    <w:rsid w:val="00537312"/>
    <w:rsid w:val="00537443"/>
    <w:rsid w:val="00540788"/>
    <w:rsid w:val="00540828"/>
    <w:rsid w:val="005418D2"/>
    <w:rsid w:val="0054212B"/>
    <w:rsid w:val="0054212F"/>
    <w:rsid w:val="0054273F"/>
    <w:rsid w:val="00542926"/>
    <w:rsid w:val="00542A1F"/>
    <w:rsid w:val="00542A7C"/>
    <w:rsid w:val="005431CB"/>
    <w:rsid w:val="0054352C"/>
    <w:rsid w:val="00543B22"/>
    <w:rsid w:val="00544083"/>
    <w:rsid w:val="005445BB"/>
    <w:rsid w:val="0054480A"/>
    <w:rsid w:val="00544ABD"/>
    <w:rsid w:val="00544D18"/>
    <w:rsid w:val="005463F7"/>
    <w:rsid w:val="005465C3"/>
    <w:rsid w:val="00546F08"/>
    <w:rsid w:val="00547990"/>
    <w:rsid w:val="00547CB1"/>
    <w:rsid w:val="00547E89"/>
    <w:rsid w:val="0055034C"/>
    <w:rsid w:val="005503DF"/>
    <w:rsid w:val="00550D4B"/>
    <w:rsid w:val="00551A19"/>
    <w:rsid w:val="00552270"/>
    <w:rsid w:val="00552B42"/>
    <w:rsid w:val="005532CD"/>
    <w:rsid w:val="005532EE"/>
    <w:rsid w:val="005539DA"/>
    <w:rsid w:val="00553C35"/>
    <w:rsid w:val="00554297"/>
    <w:rsid w:val="00555302"/>
    <w:rsid w:val="005557BE"/>
    <w:rsid w:val="005564B3"/>
    <w:rsid w:val="00556956"/>
    <w:rsid w:val="00556B96"/>
    <w:rsid w:val="00557318"/>
    <w:rsid w:val="00560CEB"/>
    <w:rsid w:val="00560F5D"/>
    <w:rsid w:val="005610FA"/>
    <w:rsid w:val="005615C3"/>
    <w:rsid w:val="00561600"/>
    <w:rsid w:val="00561CAE"/>
    <w:rsid w:val="0056208A"/>
    <w:rsid w:val="00562C8B"/>
    <w:rsid w:val="00562E09"/>
    <w:rsid w:val="00562FAC"/>
    <w:rsid w:val="00563909"/>
    <w:rsid w:val="00564245"/>
    <w:rsid w:val="00564DAF"/>
    <w:rsid w:val="00564ED0"/>
    <w:rsid w:val="0056527F"/>
    <w:rsid w:val="00565E8C"/>
    <w:rsid w:val="005669AB"/>
    <w:rsid w:val="0056778A"/>
    <w:rsid w:val="00567DBE"/>
    <w:rsid w:val="00570009"/>
    <w:rsid w:val="00570BC3"/>
    <w:rsid w:val="00570D48"/>
    <w:rsid w:val="0057211E"/>
    <w:rsid w:val="005729F4"/>
    <w:rsid w:val="00572ED1"/>
    <w:rsid w:val="00572F29"/>
    <w:rsid w:val="00573386"/>
    <w:rsid w:val="0057358D"/>
    <w:rsid w:val="00573C5E"/>
    <w:rsid w:val="00573E8C"/>
    <w:rsid w:val="00574098"/>
    <w:rsid w:val="00574701"/>
    <w:rsid w:val="00574779"/>
    <w:rsid w:val="00574E50"/>
    <w:rsid w:val="005753B1"/>
    <w:rsid w:val="00576692"/>
    <w:rsid w:val="005767E1"/>
    <w:rsid w:val="00577025"/>
    <w:rsid w:val="00577302"/>
    <w:rsid w:val="0057744C"/>
    <w:rsid w:val="0057783E"/>
    <w:rsid w:val="00577878"/>
    <w:rsid w:val="00577B1C"/>
    <w:rsid w:val="00577C7C"/>
    <w:rsid w:val="0058068A"/>
    <w:rsid w:val="00580D9F"/>
    <w:rsid w:val="00581555"/>
    <w:rsid w:val="00582649"/>
    <w:rsid w:val="0058286E"/>
    <w:rsid w:val="00582ABD"/>
    <w:rsid w:val="00582CC2"/>
    <w:rsid w:val="00582D9C"/>
    <w:rsid w:val="00583215"/>
    <w:rsid w:val="0058323A"/>
    <w:rsid w:val="005832F5"/>
    <w:rsid w:val="00583D5B"/>
    <w:rsid w:val="005865CE"/>
    <w:rsid w:val="0059017F"/>
    <w:rsid w:val="00590E80"/>
    <w:rsid w:val="00591727"/>
    <w:rsid w:val="00591733"/>
    <w:rsid w:val="00591D29"/>
    <w:rsid w:val="00592527"/>
    <w:rsid w:val="00592AD3"/>
    <w:rsid w:val="00593C44"/>
    <w:rsid w:val="00594D51"/>
    <w:rsid w:val="0059572B"/>
    <w:rsid w:val="0059574E"/>
    <w:rsid w:val="005958E6"/>
    <w:rsid w:val="00596096"/>
    <w:rsid w:val="005972D2"/>
    <w:rsid w:val="005A05DD"/>
    <w:rsid w:val="005A0605"/>
    <w:rsid w:val="005A0C90"/>
    <w:rsid w:val="005A0E59"/>
    <w:rsid w:val="005A1A1E"/>
    <w:rsid w:val="005A269B"/>
    <w:rsid w:val="005A26D1"/>
    <w:rsid w:val="005A2B03"/>
    <w:rsid w:val="005A3985"/>
    <w:rsid w:val="005A39B9"/>
    <w:rsid w:val="005A3D7E"/>
    <w:rsid w:val="005A4D96"/>
    <w:rsid w:val="005A4FB7"/>
    <w:rsid w:val="005A5079"/>
    <w:rsid w:val="005A52AC"/>
    <w:rsid w:val="005A5484"/>
    <w:rsid w:val="005A5F04"/>
    <w:rsid w:val="005A7C05"/>
    <w:rsid w:val="005A7FAA"/>
    <w:rsid w:val="005B08F6"/>
    <w:rsid w:val="005B2094"/>
    <w:rsid w:val="005B2349"/>
    <w:rsid w:val="005B3D54"/>
    <w:rsid w:val="005B43CD"/>
    <w:rsid w:val="005B4889"/>
    <w:rsid w:val="005B4C62"/>
    <w:rsid w:val="005B4F28"/>
    <w:rsid w:val="005B5DAD"/>
    <w:rsid w:val="005B62B9"/>
    <w:rsid w:val="005B6A81"/>
    <w:rsid w:val="005B6BEC"/>
    <w:rsid w:val="005B7287"/>
    <w:rsid w:val="005B73BF"/>
    <w:rsid w:val="005B7865"/>
    <w:rsid w:val="005B7D86"/>
    <w:rsid w:val="005C050C"/>
    <w:rsid w:val="005C0582"/>
    <w:rsid w:val="005C09F2"/>
    <w:rsid w:val="005C26F8"/>
    <w:rsid w:val="005C27E1"/>
    <w:rsid w:val="005C2A0C"/>
    <w:rsid w:val="005C2ACD"/>
    <w:rsid w:val="005C3036"/>
    <w:rsid w:val="005C396A"/>
    <w:rsid w:val="005C4DCF"/>
    <w:rsid w:val="005C53E6"/>
    <w:rsid w:val="005C67EA"/>
    <w:rsid w:val="005C6904"/>
    <w:rsid w:val="005C6A7A"/>
    <w:rsid w:val="005C6E6D"/>
    <w:rsid w:val="005D0136"/>
    <w:rsid w:val="005D0383"/>
    <w:rsid w:val="005D0DEE"/>
    <w:rsid w:val="005D0E3A"/>
    <w:rsid w:val="005D0E9C"/>
    <w:rsid w:val="005D0F3C"/>
    <w:rsid w:val="005D3018"/>
    <w:rsid w:val="005D30D7"/>
    <w:rsid w:val="005D3AF1"/>
    <w:rsid w:val="005D3E80"/>
    <w:rsid w:val="005D4792"/>
    <w:rsid w:val="005D4F1A"/>
    <w:rsid w:val="005D4F48"/>
    <w:rsid w:val="005D4FB4"/>
    <w:rsid w:val="005D5207"/>
    <w:rsid w:val="005D59B5"/>
    <w:rsid w:val="005D5CE0"/>
    <w:rsid w:val="005D6ED5"/>
    <w:rsid w:val="005E0295"/>
    <w:rsid w:val="005E05EB"/>
    <w:rsid w:val="005E091D"/>
    <w:rsid w:val="005E0B60"/>
    <w:rsid w:val="005E0D6F"/>
    <w:rsid w:val="005E1993"/>
    <w:rsid w:val="005E284B"/>
    <w:rsid w:val="005E2B81"/>
    <w:rsid w:val="005E353C"/>
    <w:rsid w:val="005E4162"/>
    <w:rsid w:val="005E42EE"/>
    <w:rsid w:val="005E4990"/>
    <w:rsid w:val="005E599A"/>
    <w:rsid w:val="005E5B45"/>
    <w:rsid w:val="005E5C1F"/>
    <w:rsid w:val="005E5FEF"/>
    <w:rsid w:val="005E63F3"/>
    <w:rsid w:val="005E7DA8"/>
    <w:rsid w:val="005F04EF"/>
    <w:rsid w:val="005F1C71"/>
    <w:rsid w:val="005F1D30"/>
    <w:rsid w:val="005F1EFE"/>
    <w:rsid w:val="005F2453"/>
    <w:rsid w:val="005F2EC0"/>
    <w:rsid w:val="005F3722"/>
    <w:rsid w:val="005F3B97"/>
    <w:rsid w:val="005F42BD"/>
    <w:rsid w:val="005F4473"/>
    <w:rsid w:val="005F4733"/>
    <w:rsid w:val="005F4EB8"/>
    <w:rsid w:val="005F598C"/>
    <w:rsid w:val="005F5FFD"/>
    <w:rsid w:val="005F678F"/>
    <w:rsid w:val="005F7266"/>
    <w:rsid w:val="00600857"/>
    <w:rsid w:val="006010FF"/>
    <w:rsid w:val="00601530"/>
    <w:rsid w:val="00601679"/>
    <w:rsid w:val="006023ED"/>
    <w:rsid w:val="00602989"/>
    <w:rsid w:val="006029EA"/>
    <w:rsid w:val="00603481"/>
    <w:rsid w:val="00603DDA"/>
    <w:rsid w:val="00603DFF"/>
    <w:rsid w:val="00603F17"/>
    <w:rsid w:val="00604548"/>
    <w:rsid w:val="006055E6"/>
    <w:rsid w:val="00605ACF"/>
    <w:rsid w:val="00605E70"/>
    <w:rsid w:val="00606A34"/>
    <w:rsid w:val="00606AE9"/>
    <w:rsid w:val="00606B84"/>
    <w:rsid w:val="00607663"/>
    <w:rsid w:val="006102E5"/>
    <w:rsid w:val="0061054F"/>
    <w:rsid w:val="006109B9"/>
    <w:rsid w:val="00611CAE"/>
    <w:rsid w:val="00612CD1"/>
    <w:rsid w:val="00612FA3"/>
    <w:rsid w:val="00615523"/>
    <w:rsid w:val="00615FE9"/>
    <w:rsid w:val="006167A5"/>
    <w:rsid w:val="00616E20"/>
    <w:rsid w:val="00617605"/>
    <w:rsid w:val="00617D51"/>
    <w:rsid w:val="00620B8A"/>
    <w:rsid w:val="0062202A"/>
    <w:rsid w:val="006223F9"/>
    <w:rsid w:val="00622B54"/>
    <w:rsid w:val="00622F91"/>
    <w:rsid w:val="006231C3"/>
    <w:rsid w:val="00623BD6"/>
    <w:rsid w:val="00624212"/>
    <w:rsid w:val="00625ACF"/>
    <w:rsid w:val="00626988"/>
    <w:rsid w:val="0062777E"/>
    <w:rsid w:val="0063012D"/>
    <w:rsid w:val="00630871"/>
    <w:rsid w:val="00630D1E"/>
    <w:rsid w:val="00630F4F"/>
    <w:rsid w:val="006311EC"/>
    <w:rsid w:val="0063123A"/>
    <w:rsid w:val="00631369"/>
    <w:rsid w:val="00632253"/>
    <w:rsid w:val="00632609"/>
    <w:rsid w:val="0063285E"/>
    <w:rsid w:val="00632E2D"/>
    <w:rsid w:val="00633B94"/>
    <w:rsid w:val="00633DA3"/>
    <w:rsid w:val="00634C58"/>
    <w:rsid w:val="0063525D"/>
    <w:rsid w:val="006353CE"/>
    <w:rsid w:val="00635AC1"/>
    <w:rsid w:val="00636DD2"/>
    <w:rsid w:val="00636E99"/>
    <w:rsid w:val="006372E6"/>
    <w:rsid w:val="00637819"/>
    <w:rsid w:val="00637C09"/>
    <w:rsid w:val="00637CD2"/>
    <w:rsid w:val="00640397"/>
    <w:rsid w:val="00640839"/>
    <w:rsid w:val="00640869"/>
    <w:rsid w:val="00641760"/>
    <w:rsid w:val="00641901"/>
    <w:rsid w:val="00641E3F"/>
    <w:rsid w:val="00641FA9"/>
    <w:rsid w:val="00642794"/>
    <w:rsid w:val="00643459"/>
    <w:rsid w:val="006435F3"/>
    <w:rsid w:val="0064457C"/>
    <w:rsid w:val="00644E6C"/>
    <w:rsid w:val="00645222"/>
    <w:rsid w:val="0064597C"/>
    <w:rsid w:val="00646531"/>
    <w:rsid w:val="00646997"/>
    <w:rsid w:val="0064715E"/>
    <w:rsid w:val="00647FCB"/>
    <w:rsid w:val="006505CA"/>
    <w:rsid w:val="006507DF"/>
    <w:rsid w:val="00650C12"/>
    <w:rsid w:val="00651223"/>
    <w:rsid w:val="006512F2"/>
    <w:rsid w:val="00652900"/>
    <w:rsid w:val="0065324B"/>
    <w:rsid w:val="006547B1"/>
    <w:rsid w:val="006552ED"/>
    <w:rsid w:val="00656F5D"/>
    <w:rsid w:val="00656F82"/>
    <w:rsid w:val="00656FCA"/>
    <w:rsid w:val="006576C4"/>
    <w:rsid w:val="006601C2"/>
    <w:rsid w:val="00660849"/>
    <w:rsid w:val="00661232"/>
    <w:rsid w:val="00663E6E"/>
    <w:rsid w:val="00664353"/>
    <w:rsid w:val="00664A03"/>
    <w:rsid w:val="0066547D"/>
    <w:rsid w:val="006655B4"/>
    <w:rsid w:val="006657D9"/>
    <w:rsid w:val="00666789"/>
    <w:rsid w:val="00666FA0"/>
    <w:rsid w:val="006700AB"/>
    <w:rsid w:val="006702FE"/>
    <w:rsid w:val="006710B1"/>
    <w:rsid w:val="006712FF"/>
    <w:rsid w:val="00671388"/>
    <w:rsid w:val="006716E9"/>
    <w:rsid w:val="00671D55"/>
    <w:rsid w:val="006721C1"/>
    <w:rsid w:val="00672315"/>
    <w:rsid w:val="006726C5"/>
    <w:rsid w:val="0067354E"/>
    <w:rsid w:val="006749CE"/>
    <w:rsid w:val="00674C9C"/>
    <w:rsid w:val="006750AA"/>
    <w:rsid w:val="00675CFB"/>
    <w:rsid w:val="006764F5"/>
    <w:rsid w:val="00676A1A"/>
    <w:rsid w:val="00676FCB"/>
    <w:rsid w:val="006809E5"/>
    <w:rsid w:val="006811BE"/>
    <w:rsid w:val="00681CEF"/>
    <w:rsid w:val="00682026"/>
    <w:rsid w:val="0068286B"/>
    <w:rsid w:val="00683009"/>
    <w:rsid w:val="006834BD"/>
    <w:rsid w:val="006839C2"/>
    <w:rsid w:val="00683C04"/>
    <w:rsid w:val="00684934"/>
    <w:rsid w:val="00684E90"/>
    <w:rsid w:val="00685473"/>
    <w:rsid w:val="0068550E"/>
    <w:rsid w:val="0068585D"/>
    <w:rsid w:val="00685AA2"/>
    <w:rsid w:val="00685D32"/>
    <w:rsid w:val="00686406"/>
    <w:rsid w:val="00686B2F"/>
    <w:rsid w:val="006874C7"/>
    <w:rsid w:val="00690253"/>
    <w:rsid w:val="00690B5B"/>
    <w:rsid w:val="006910D6"/>
    <w:rsid w:val="006918F5"/>
    <w:rsid w:val="00691C90"/>
    <w:rsid w:val="006924CD"/>
    <w:rsid w:val="00692770"/>
    <w:rsid w:val="00692AA7"/>
    <w:rsid w:val="00692BEA"/>
    <w:rsid w:val="00693001"/>
    <w:rsid w:val="00694D81"/>
    <w:rsid w:val="00694FCF"/>
    <w:rsid w:val="00695404"/>
    <w:rsid w:val="00696BF6"/>
    <w:rsid w:val="00696E6B"/>
    <w:rsid w:val="00697324"/>
    <w:rsid w:val="0069757F"/>
    <w:rsid w:val="00697EE0"/>
    <w:rsid w:val="006A003C"/>
    <w:rsid w:val="006A04F9"/>
    <w:rsid w:val="006A067B"/>
    <w:rsid w:val="006A0F3A"/>
    <w:rsid w:val="006A15BF"/>
    <w:rsid w:val="006A1A36"/>
    <w:rsid w:val="006A1EC6"/>
    <w:rsid w:val="006A43DE"/>
    <w:rsid w:val="006A497F"/>
    <w:rsid w:val="006A4FD5"/>
    <w:rsid w:val="006A5F96"/>
    <w:rsid w:val="006A6AB0"/>
    <w:rsid w:val="006A739B"/>
    <w:rsid w:val="006A79F7"/>
    <w:rsid w:val="006B0A30"/>
    <w:rsid w:val="006B1E2D"/>
    <w:rsid w:val="006B2778"/>
    <w:rsid w:val="006B3944"/>
    <w:rsid w:val="006B39F8"/>
    <w:rsid w:val="006B3B8D"/>
    <w:rsid w:val="006B3C6C"/>
    <w:rsid w:val="006B44D6"/>
    <w:rsid w:val="006B46E5"/>
    <w:rsid w:val="006B4856"/>
    <w:rsid w:val="006B5917"/>
    <w:rsid w:val="006B5C4B"/>
    <w:rsid w:val="006B5D3A"/>
    <w:rsid w:val="006B61F3"/>
    <w:rsid w:val="006B6244"/>
    <w:rsid w:val="006B72FA"/>
    <w:rsid w:val="006B7DAB"/>
    <w:rsid w:val="006B7FBD"/>
    <w:rsid w:val="006C05A2"/>
    <w:rsid w:val="006C08B1"/>
    <w:rsid w:val="006C0CFD"/>
    <w:rsid w:val="006C23EE"/>
    <w:rsid w:val="006C2758"/>
    <w:rsid w:val="006C3453"/>
    <w:rsid w:val="006C369A"/>
    <w:rsid w:val="006C3A0A"/>
    <w:rsid w:val="006C4C39"/>
    <w:rsid w:val="006C5337"/>
    <w:rsid w:val="006C572D"/>
    <w:rsid w:val="006C5A82"/>
    <w:rsid w:val="006C5DB7"/>
    <w:rsid w:val="006C68D6"/>
    <w:rsid w:val="006C6C43"/>
    <w:rsid w:val="006C753A"/>
    <w:rsid w:val="006C7563"/>
    <w:rsid w:val="006C7FB5"/>
    <w:rsid w:val="006D1153"/>
    <w:rsid w:val="006D19DF"/>
    <w:rsid w:val="006D1F70"/>
    <w:rsid w:val="006D2179"/>
    <w:rsid w:val="006D3875"/>
    <w:rsid w:val="006D398D"/>
    <w:rsid w:val="006D39BA"/>
    <w:rsid w:val="006D414F"/>
    <w:rsid w:val="006D4AA6"/>
    <w:rsid w:val="006D5D1A"/>
    <w:rsid w:val="006D6204"/>
    <w:rsid w:val="006D6C23"/>
    <w:rsid w:val="006D6CCA"/>
    <w:rsid w:val="006E0097"/>
    <w:rsid w:val="006E00AB"/>
    <w:rsid w:val="006E06EA"/>
    <w:rsid w:val="006E0C11"/>
    <w:rsid w:val="006E0D56"/>
    <w:rsid w:val="006E13A9"/>
    <w:rsid w:val="006E15A5"/>
    <w:rsid w:val="006E2ECF"/>
    <w:rsid w:val="006E31DF"/>
    <w:rsid w:val="006E3321"/>
    <w:rsid w:val="006E3DF5"/>
    <w:rsid w:val="006E43E9"/>
    <w:rsid w:val="006E46DC"/>
    <w:rsid w:val="006E567A"/>
    <w:rsid w:val="006E58CF"/>
    <w:rsid w:val="006E6262"/>
    <w:rsid w:val="006E636E"/>
    <w:rsid w:val="006E6380"/>
    <w:rsid w:val="006E69D8"/>
    <w:rsid w:val="006E6A06"/>
    <w:rsid w:val="006E6EEE"/>
    <w:rsid w:val="006E7FCC"/>
    <w:rsid w:val="006F086D"/>
    <w:rsid w:val="006F1A1A"/>
    <w:rsid w:val="006F2421"/>
    <w:rsid w:val="006F24B5"/>
    <w:rsid w:val="006F2629"/>
    <w:rsid w:val="006F2CBB"/>
    <w:rsid w:val="006F3297"/>
    <w:rsid w:val="006F37C8"/>
    <w:rsid w:val="006F3C04"/>
    <w:rsid w:val="006F3CFB"/>
    <w:rsid w:val="006F4365"/>
    <w:rsid w:val="006F4FD5"/>
    <w:rsid w:val="006F5248"/>
    <w:rsid w:val="006F5F52"/>
    <w:rsid w:val="006F6388"/>
    <w:rsid w:val="006F702C"/>
    <w:rsid w:val="006F7505"/>
    <w:rsid w:val="0070055A"/>
    <w:rsid w:val="007007FA"/>
    <w:rsid w:val="007008F7"/>
    <w:rsid w:val="00700946"/>
    <w:rsid w:val="00701416"/>
    <w:rsid w:val="00702296"/>
    <w:rsid w:val="00702455"/>
    <w:rsid w:val="0070266E"/>
    <w:rsid w:val="00702B58"/>
    <w:rsid w:val="00703506"/>
    <w:rsid w:val="00704330"/>
    <w:rsid w:val="007046C6"/>
    <w:rsid w:val="00705367"/>
    <w:rsid w:val="00705378"/>
    <w:rsid w:val="00705716"/>
    <w:rsid w:val="007059E0"/>
    <w:rsid w:val="00707D24"/>
    <w:rsid w:val="00710672"/>
    <w:rsid w:val="0071097B"/>
    <w:rsid w:val="007111F7"/>
    <w:rsid w:val="007115BB"/>
    <w:rsid w:val="007127F8"/>
    <w:rsid w:val="007128ED"/>
    <w:rsid w:val="00712BB1"/>
    <w:rsid w:val="00713E60"/>
    <w:rsid w:val="0071502A"/>
    <w:rsid w:val="007153E9"/>
    <w:rsid w:val="00715B36"/>
    <w:rsid w:val="00716F09"/>
    <w:rsid w:val="0072180D"/>
    <w:rsid w:val="007218A9"/>
    <w:rsid w:val="00721918"/>
    <w:rsid w:val="00721D75"/>
    <w:rsid w:val="007236DA"/>
    <w:rsid w:val="0072546D"/>
    <w:rsid w:val="007256A8"/>
    <w:rsid w:val="007257D0"/>
    <w:rsid w:val="00726020"/>
    <w:rsid w:val="0072644E"/>
    <w:rsid w:val="00726B6A"/>
    <w:rsid w:val="00727763"/>
    <w:rsid w:val="007304D1"/>
    <w:rsid w:val="0073053E"/>
    <w:rsid w:val="00730A38"/>
    <w:rsid w:val="00730CCA"/>
    <w:rsid w:val="0073128F"/>
    <w:rsid w:val="0073189E"/>
    <w:rsid w:val="00731CB6"/>
    <w:rsid w:val="007322AA"/>
    <w:rsid w:val="00732365"/>
    <w:rsid w:val="007324CA"/>
    <w:rsid w:val="00732FAA"/>
    <w:rsid w:val="007330B1"/>
    <w:rsid w:val="007336AE"/>
    <w:rsid w:val="00733FEE"/>
    <w:rsid w:val="007347A9"/>
    <w:rsid w:val="007347AD"/>
    <w:rsid w:val="00735522"/>
    <w:rsid w:val="00735655"/>
    <w:rsid w:val="00735785"/>
    <w:rsid w:val="007358D0"/>
    <w:rsid w:val="00736711"/>
    <w:rsid w:val="00736B8D"/>
    <w:rsid w:val="00736D8E"/>
    <w:rsid w:val="00736F92"/>
    <w:rsid w:val="007379B0"/>
    <w:rsid w:val="00737A27"/>
    <w:rsid w:val="00740DE6"/>
    <w:rsid w:val="00741053"/>
    <w:rsid w:val="0074300B"/>
    <w:rsid w:val="00744128"/>
    <w:rsid w:val="007448BA"/>
    <w:rsid w:val="00744B94"/>
    <w:rsid w:val="00744FD3"/>
    <w:rsid w:val="00745085"/>
    <w:rsid w:val="00745157"/>
    <w:rsid w:val="0074571A"/>
    <w:rsid w:val="007458CF"/>
    <w:rsid w:val="00745DA5"/>
    <w:rsid w:val="0074640D"/>
    <w:rsid w:val="007464A2"/>
    <w:rsid w:val="00747491"/>
    <w:rsid w:val="0075011E"/>
    <w:rsid w:val="00750651"/>
    <w:rsid w:val="00750D33"/>
    <w:rsid w:val="00750F47"/>
    <w:rsid w:val="00751464"/>
    <w:rsid w:val="007516AD"/>
    <w:rsid w:val="00751C03"/>
    <w:rsid w:val="00751FC1"/>
    <w:rsid w:val="0075238F"/>
    <w:rsid w:val="00752897"/>
    <w:rsid w:val="007562AE"/>
    <w:rsid w:val="007565AA"/>
    <w:rsid w:val="0075668B"/>
    <w:rsid w:val="00756762"/>
    <w:rsid w:val="00757CF4"/>
    <w:rsid w:val="00757D0E"/>
    <w:rsid w:val="007601D2"/>
    <w:rsid w:val="00760B0E"/>
    <w:rsid w:val="0076128D"/>
    <w:rsid w:val="007616F6"/>
    <w:rsid w:val="00762131"/>
    <w:rsid w:val="00762557"/>
    <w:rsid w:val="00763767"/>
    <w:rsid w:val="007641B7"/>
    <w:rsid w:val="0076449B"/>
    <w:rsid w:val="00766887"/>
    <w:rsid w:val="00766926"/>
    <w:rsid w:val="00766D5A"/>
    <w:rsid w:val="007671A1"/>
    <w:rsid w:val="00767EE0"/>
    <w:rsid w:val="00767F3E"/>
    <w:rsid w:val="0077056C"/>
    <w:rsid w:val="00770B3B"/>
    <w:rsid w:val="00771B69"/>
    <w:rsid w:val="00771C7F"/>
    <w:rsid w:val="00772041"/>
    <w:rsid w:val="00772BBB"/>
    <w:rsid w:val="00773556"/>
    <w:rsid w:val="007737B1"/>
    <w:rsid w:val="00773C0A"/>
    <w:rsid w:val="00773EEC"/>
    <w:rsid w:val="00775043"/>
    <w:rsid w:val="00775172"/>
    <w:rsid w:val="007754EA"/>
    <w:rsid w:val="007758E8"/>
    <w:rsid w:val="00775993"/>
    <w:rsid w:val="0077666E"/>
    <w:rsid w:val="00780991"/>
    <w:rsid w:val="00780C9A"/>
    <w:rsid w:val="007814DF"/>
    <w:rsid w:val="00781886"/>
    <w:rsid w:val="00781A1E"/>
    <w:rsid w:val="00781D52"/>
    <w:rsid w:val="00782202"/>
    <w:rsid w:val="00782383"/>
    <w:rsid w:val="0078264E"/>
    <w:rsid w:val="00782AD3"/>
    <w:rsid w:val="00782EF5"/>
    <w:rsid w:val="0078339A"/>
    <w:rsid w:val="007834B8"/>
    <w:rsid w:val="0078369C"/>
    <w:rsid w:val="007841A8"/>
    <w:rsid w:val="00784BB4"/>
    <w:rsid w:val="0078673E"/>
    <w:rsid w:val="00786B90"/>
    <w:rsid w:val="00787688"/>
    <w:rsid w:val="00787733"/>
    <w:rsid w:val="007906A2"/>
    <w:rsid w:val="00791343"/>
    <w:rsid w:val="0079299A"/>
    <w:rsid w:val="00792BF5"/>
    <w:rsid w:val="00793CFE"/>
    <w:rsid w:val="00794B3E"/>
    <w:rsid w:val="00794B9F"/>
    <w:rsid w:val="00794C2B"/>
    <w:rsid w:val="00794CF2"/>
    <w:rsid w:val="00794D26"/>
    <w:rsid w:val="007954CF"/>
    <w:rsid w:val="00795921"/>
    <w:rsid w:val="00796298"/>
    <w:rsid w:val="00796601"/>
    <w:rsid w:val="007967F3"/>
    <w:rsid w:val="00796F5C"/>
    <w:rsid w:val="00796F7E"/>
    <w:rsid w:val="00797851"/>
    <w:rsid w:val="00797E92"/>
    <w:rsid w:val="007A0881"/>
    <w:rsid w:val="007A0A49"/>
    <w:rsid w:val="007A0DC1"/>
    <w:rsid w:val="007A132D"/>
    <w:rsid w:val="007A19F9"/>
    <w:rsid w:val="007A1EA1"/>
    <w:rsid w:val="007A2237"/>
    <w:rsid w:val="007A2AA8"/>
    <w:rsid w:val="007A2C59"/>
    <w:rsid w:val="007A40DF"/>
    <w:rsid w:val="007A412D"/>
    <w:rsid w:val="007A4583"/>
    <w:rsid w:val="007A5371"/>
    <w:rsid w:val="007A55E1"/>
    <w:rsid w:val="007A5762"/>
    <w:rsid w:val="007A5826"/>
    <w:rsid w:val="007A5AC8"/>
    <w:rsid w:val="007A5BFC"/>
    <w:rsid w:val="007A60EA"/>
    <w:rsid w:val="007B0565"/>
    <w:rsid w:val="007B146E"/>
    <w:rsid w:val="007B1A9A"/>
    <w:rsid w:val="007B2C81"/>
    <w:rsid w:val="007B2FD1"/>
    <w:rsid w:val="007B3E9B"/>
    <w:rsid w:val="007B43A0"/>
    <w:rsid w:val="007B49D1"/>
    <w:rsid w:val="007B4BF5"/>
    <w:rsid w:val="007B50B4"/>
    <w:rsid w:val="007B5DD3"/>
    <w:rsid w:val="007B5FBF"/>
    <w:rsid w:val="007B6CB6"/>
    <w:rsid w:val="007B6FCD"/>
    <w:rsid w:val="007B71B1"/>
    <w:rsid w:val="007B7635"/>
    <w:rsid w:val="007C0A25"/>
    <w:rsid w:val="007C0F28"/>
    <w:rsid w:val="007C0F2E"/>
    <w:rsid w:val="007C173B"/>
    <w:rsid w:val="007C1783"/>
    <w:rsid w:val="007C1B15"/>
    <w:rsid w:val="007C2B47"/>
    <w:rsid w:val="007C2C8A"/>
    <w:rsid w:val="007C2DB1"/>
    <w:rsid w:val="007C48A6"/>
    <w:rsid w:val="007C5146"/>
    <w:rsid w:val="007C5393"/>
    <w:rsid w:val="007C539A"/>
    <w:rsid w:val="007C5754"/>
    <w:rsid w:val="007C5B82"/>
    <w:rsid w:val="007C5E35"/>
    <w:rsid w:val="007C6854"/>
    <w:rsid w:val="007C6B43"/>
    <w:rsid w:val="007C6E90"/>
    <w:rsid w:val="007C6F92"/>
    <w:rsid w:val="007C700F"/>
    <w:rsid w:val="007C7634"/>
    <w:rsid w:val="007C7C2B"/>
    <w:rsid w:val="007C7E02"/>
    <w:rsid w:val="007D017E"/>
    <w:rsid w:val="007D0968"/>
    <w:rsid w:val="007D117E"/>
    <w:rsid w:val="007D17BF"/>
    <w:rsid w:val="007D1D2E"/>
    <w:rsid w:val="007D1D82"/>
    <w:rsid w:val="007D260D"/>
    <w:rsid w:val="007D2E70"/>
    <w:rsid w:val="007D305C"/>
    <w:rsid w:val="007D5475"/>
    <w:rsid w:val="007D58B8"/>
    <w:rsid w:val="007D609F"/>
    <w:rsid w:val="007D60F7"/>
    <w:rsid w:val="007D678A"/>
    <w:rsid w:val="007D6FB8"/>
    <w:rsid w:val="007E0695"/>
    <w:rsid w:val="007E06E0"/>
    <w:rsid w:val="007E148E"/>
    <w:rsid w:val="007E3418"/>
    <w:rsid w:val="007E42F3"/>
    <w:rsid w:val="007E4B27"/>
    <w:rsid w:val="007E58B1"/>
    <w:rsid w:val="007E6904"/>
    <w:rsid w:val="007E7292"/>
    <w:rsid w:val="007E73B8"/>
    <w:rsid w:val="007F1CE7"/>
    <w:rsid w:val="007F22CE"/>
    <w:rsid w:val="007F2BAE"/>
    <w:rsid w:val="007F309D"/>
    <w:rsid w:val="007F35A7"/>
    <w:rsid w:val="007F3A9F"/>
    <w:rsid w:val="007F50F8"/>
    <w:rsid w:val="007F52CF"/>
    <w:rsid w:val="007F5EB1"/>
    <w:rsid w:val="007F6C13"/>
    <w:rsid w:val="007F70D4"/>
    <w:rsid w:val="007F7A59"/>
    <w:rsid w:val="008000CF"/>
    <w:rsid w:val="00800FFA"/>
    <w:rsid w:val="00801A74"/>
    <w:rsid w:val="0080235D"/>
    <w:rsid w:val="008026EF"/>
    <w:rsid w:val="008027F2"/>
    <w:rsid w:val="00802B91"/>
    <w:rsid w:val="00802EFB"/>
    <w:rsid w:val="008034A6"/>
    <w:rsid w:val="00803904"/>
    <w:rsid w:val="008041F4"/>
    <w:rsid w:val="00804695"/>
    <w:rsid w:val="008058D9"/>
    <w:rsid w:val="00805F0B"/>
    <w:rsid w:val="0080640D"/>
    <w:rsid w:val="008077FF"/>
    <w:rsid w:val="00807F6F"/>
    <w:rsid w:val="00810598"/>
    <w:rsid w:val="00811318"/>
    <w:rsid w:val="00811436"/>
    <w:rsid w:val="008120B5"/>
    <w:rsid w:val="00812801"/>
    <w:rsid w:val="00812D76"/>
    <w:rsid w:val="00812FB2"/>
    <w:rsid w:val="008136B5"/>
    <w:rsid w:val="008137B8"/>
    <w:rsid w:val="00814382"/>
    <w:rsid w:val="00815444"/>
    <w:rsid w:val="00815AA2"/>
    <w:rsid w:val="00815AE6"/>
    <w:rsid w:val="0081628F"/>
    <w:rsid w:val="00816973"/>
    <w:rsid w:val="00816A92"/>
    <w:rsid w:val="00817303"/>
    <w:rsid w:val="0082001F"/>
    <w:rsid w:val="0082366C"/>
    <w:rsid w:val="0082392F"/>
    <w:rsid w:val="0082397A"/>
    <w:rsid w:val="00823FDE"/>
    <w:rsid w:val="00824452"/>
    <w:rsid w:val="0082547E"/>
    <w:rsid w:val="008255AA"/>
    <w:rsid w:val="00825C89"/>
    <w:rsid w:val="00825EA8"/>
    <w:rsid w:val="00826897"/>
    <w:rsid w:val="00826B11"/>
    <w:rsid w:val="00826E20"/>
    <w:rsid w:val="008271E2"/>
    <w:rsid w:val="00827222"/>
    <w:rsid w:val="008278A8"/>
    <w:rsid w:val="00830D92"/>
    <w:rsid w:val="00830F80"/>
    <w:rsid w:val="00830F96"/>
    <w:rsid w:val="00831652"/>
    <w:rsid w:val="008318C6"/>
    <w:rsid w:val="00832311"/>
    <w:rsid w:val="00832AF0"/>
    <w:rsid w:val="008340B6"/>
    <w:rsid w:val="00834279"/>
    <w:rsid w:val="0083549F"/>
    <w:rsid w:val="00835AB2"/>
    <w:rsid w:val="00835BEE"/>
    <w:rsid w:val="00835C28"/>
    <w:rsid w:val="008360D2"/>
    <w:rsid w:val="008363E0"/>
    <w:rsid w:val="00836575"/>
    <w:rsid w:val="00836EE8"/>
    <w:rsid w:val="00836EFF"/>
    <w:rsid w:val="008372AE"/>
    <w:rsid w:val="00837310"/>
    <w:rsid w:val="0083769D"/>
    <w:rsid w:val="00837AEE"/>
    <w:rsid w:val="0084026F"/>
    <w:rsid w:val="008406E8"/>
    <w:rsid w:val="0084070E"/>
    <w:rsid w:val="0084149C"/>
    <w:rsid w:val="008419A3"/>
    <w:rsid w:val="008423FF"/>
    <w:rsid w:val="008424F7"/>
    <w:rsid w:val="00843475"/>
    <w:rsid w:val="00843967"/>
    <w:rsid w:val="00843B58"/>
    <w:rsid w:val="00843C7D"/>
    <w:rsid w:val="008441E9"/>
    <w:rsid w:val="00844CCD"/>
    <w:rsid w:val="00844EEC"/>
    <w:rsid w:val="008456B7"/>
    <w:rsid w:val="0084570F"/>
    <w:rsid w:val="00845B65"/>
    <w:rsid w:val="00846019"/>
    <w:rsid w:val="008467B1"/>
    <w:rsid w:val="00847160"/>
    <w:rsid w:val="00850704"/>
    <w:rsid w:val="008508F3"/>
    <w:rsid w:val="00850C90"/>
    <w:rsid w:val="0085150F"/>
    <w:rsid w:val="00851B27"/>
    <w:rsid w:val="00852AD2"/>
    <w:rsid w:val="008534CD"/>
    <w:rsid w:val="00853B2E"/>
    <w:rsid w:val="0085480C"/>
    <w:rsid w:val="00854BFE"/>
    <w:rsid w:val="00854E67"/>
    <w:rsid w:val="00855575"/>
    <w:rsid w:val="00856337"/>
    <w:rsid w:val="00856971"/>
    <w:rsid w:val="00856C03"/>
    <w:rsid w:val="008571A2"/>
    <w:rsid w:val="008571EC"/>
    <w:rsid w:val="00857CDE"/>
    <w:rsid w:val="00857EEB"/>
    <w:rsid w:val="008604CA"/>
    <w:rsid w:val="00861628"/>
    <w:rsid w:val="0086170E"/>
    <w:rsid w:val="008622CE"/>
    <w:rsid w:val="00862C17"/>
    <w:rsid w:val="00862D78"/>
    <w:rsid w:val="008634FA"/>
    <w:rsid w:val="008638B8"/>
    <w:rsid w:val="00863F56"/>
    <w:rsid w:val="00864A5C"/>
    <w:rsid w:val="00864F83"/>
    <w:rsid w:val="00865799"/>
    <w:rsid w:val="0086724C"/>
    <w:rsid w:val="008676B7"/>
    <w:rsid w:val="00867873"/>
    <w:rsid w:val="00867B17"/>
    <w:rsid w:val="00870BBA"/>
    <w:rsid w:val="0087111F"/>
    <w:rsid w:val="00871249"/>
    <w:rsid w:val="0087135C"/>
    <w:rsid w:val="008714EE"/>
    <w:rsid w:val="00872842"/>
    <w:rsid w:val="00872A55"/>
    <w:rsid w:val="00872D43"/>
    <w:rsid w:val="0087388F"/>
    <w:rsid w:val="00873C25"/>
    <w:rsid w:val="00873D3F"/>
    <w:rsid w:val="00873E12"/>
    <w:rsid w:val="00874578"/>
    <w:rsid w:val="008748A9"/>
    <w:rsid w:val="00875D14"/>
    <w:rsid w:val="00876B57"/>
    <w:rsid w:val="00876C6C"/>
    <w:rsid w:val="00876D19"/>
    <w:rsid w:val="0087700C"/>
    <w:rsid w:val="00877DC2"/>
    <w:rsid w:val="0088086D"/>
    <w:rsid w:val="00880AC3"/>
    <w:rsid w:val="0088101D"/>
    <w:rsid w:val="0088129D"/>
    <w:rsid w:val="008814A8"/>
    <w:rsid w:val="00882158"/>
    <w:rsid w:val="00882EC4"/>
    <w:rsid w:val="008833F8"/>
    <w:rsid w:val="00884A70"/>
    <w:rsid w:val="00884D7E"/>
    <w:rsid w:val="00884E83"/>
    <w:rsid w:val="0088548A"/>
    <w:rsid w:val="00885690"/>
    <w:rsid w:val="00885A94"/>
    <w:rsid w:val="00885F3D"/>
    <w:rsid w:val="00886A35"/>
    <w:rsid w:val="008874D2"/>
    <w:rsid w:val="00887EAE"/>
    <w:rsid w:val="008900EA"/>
    <w:rsid w:val="00892DDB"/>
    <w:rsid w:val="00892E78"/>
    <w:rsid w:val="00892FA5"/>
    <w:rsid w:val="00894266"/>
    <w:rsid w:val="00895299"/>
    <w:rsid w:val="00895A77"/>
    <w:rsid w:val="0089680A"/>
    <w:rsid w:val="00896C01"/>
    <w:rsid w:val="00896C22"/>
    <w:rsid w:val="00897525"/>
    <w:rsid w:val="00897606"/>
    <w:rsid w:val="008976DB"/>
    <w:rsid w:val="00897B5A"/>
    <w:rsid w:val="008A1465"/>
    <w:rsid w:val="008A1B72"/>
    <w:rsid w:val="008A1FCD"/>
    <w:rsid w:val="008A2A1C"/>
    <w:rsid w:val="008A2A75"/>
    <w:rsid w:val="008A3B68"/>
    <w:rsid w:val="008A3C81"/>
    <w:rsid w:val="008A407C"/>
    <w:rsid w:val="008A4584"/>
    <w:rsid w:val="008A475C"/>
    <w:rsid w:val="008A47F6"/>
    <w:rsid w:val="008A4E63"/>
    <w:rsid w:val="008A5675"/>
    <w:rsid w:val="008A5A6A"/>
    <w:rsid w:val="008A5B7A"/>
    <w:rsid w:val="008A5F0A"/>
    <w:rsid w:val="008A7CCA"/>
    <w:rsid w:val="008B030D"/>
    <w:rsid w:val="008B03E6"/>
    <w:rsid w:val="008B06AE"/>
    <w:rsid w:val="008B14C8"/>
    <w:rsid w:val="008B2222"/>
    <w:rsid w:val="008B2498"/>
    <w:rsid w:val="008B4A57"/>
    <w:rsid w:val="008B4C4F"/>
    <w:rsid w:val="008B565F"/>
    <w:rsid w:val="008B59C5"/>
    <w:rsid w:val="008B616B"/>
    <w:rsid w:val="008B6A13"/>
    <w:rsid w:val="008B6A3D"/>
    <w:rsid w:val="008B6E54"/>
    <w:rsid w:val="008B7BF2"/>
    <w:rsid w:val="008C0D32"/>
    <w:rsid w:val="008C198D"/>
    <w:rsid w:val="008C19A7"/>
    <w:rsid w:val="008C230A"/>
    <w:rsid w:val="008C2610"/>
    <w:rsid w:val="008C2E23"/>
    <w:rsid w:val="008C2FC8"/>
    <w:rsid w:val="008C33EC"/>
    <w:rsid w:val="008C3947"/>
    <w:rsid w:val="008C465A"/>
    <w:rsid w:val="008C4934"/>
    <w:rsid w:val="008C5201"/>
    <w:rsid w:val="008C52A7"/>
    <w:rsid w:val="008C5972"/>
    <w:rsid w:val="008C5AAB"/>
    <w:rsid w:val="008C638C"/>
    <w:rsid w:val="008C72F3"/>
    <w:rsid w:val="008C74AC"/>
    <w:rsid w:val="008C768E"/>
    <w:rsid w:val="008D0BEC"/>
    <w:rsid w:val="008D0DD0"/>
    <w:rsid w:val="008D123B"/>
    <w:rsid w:val="008D1B86"/>
    <w:rsid w:val="008D1BB3"/>
    <w:rsid w:val="008D1DA4"/>
    <w:rsid w:val="008D20C8"/>
    <w:rsid w:val="008D2DB9"/>
    <w:rsid w:val="008D3092"/>
    <w:rsid w:val="008D310A"/>
    <w:rsid w:val="008D3230"/>
    <w:rsid w:val="008D37A5"/>
    <w:rsid w:val="008D43BA"/>
    <w:rsid w:val="008D4408"/>
    <w:rsid w:val="008D52EE"/>
    <w:rsid w:val="008D574B"/>
    <w:rsid w:val="008D583D"/>
    <w:rsid w:val="008D5A6D"/>
    <w:rsid w:val="008D5FCF"/>
    <w:rsid w:val="008D63DA"/>
    <w:rsid w:val="008D6696"/>
    <w:rsid w:val="008D71DA"/>
    <w:rsid w:val="008D768E"/>
    <w:rsid w:val="008D7C50"/>
    <w:rsid w:val="008D7C52"/>
    <w:rsid w:val="008D7E5A"/>
    <w:rsid w:val="008E1168"/>
    <w:rsid w:val="008E2CA6"/>
    <w:rsid w:val="008E3908"/>
    <w:rsid w:val="008E3E91"/>
    <w:rsid w:val="008E3EAA"/>
    <w:rsid w:val="008E3F34"/>
    <w:rsid w:val="008E3FEA"/>
    <w:rsid w:val="008E4392"/>
    <w:rsid w:val="008E4AC1"/>
    <w:rsid w:val="008E4C67"/>
    <w:rsid w:val="008E5F2A"/>
    <w:rsid w:val="008F080E"/>
    <w:rsid w:val="008F083E"/>
    <w:rsid w:val="008F08A5"/>
    <w:rsid w:val="008F1CC3"/>
    <w:rsid w:val="008F2124"/>
    <w:rsid w:val="008F2CFA"/>
    <w:rsid w:val="008F31E8"/>
    <w:rsid w:val="008F39E7"/>
    <w:rsid w:val="008F3A35"/>
    <w:rsid w:val="008F3BB0"/>
    <w:rsid w:val="008F407B"/>
    <w:rsid w:val="008F480E"/>
    <w:rsid w:val="008F4878"/>
    <w:rsid w:val="008F4E2F"/>
    <w:rsid w:val="008F589F"/>
    <w:rsid w:val="008F5D08"/>
    <w:rsid w:val="008F5FA2"/>
    <w:rsid w:val="008F643B"/>
    <w:rsid w:val="008F710A"/>
    <w:rsid w:val="008F7234"/>
    <w:rsid w:val="008F7800"/>
    <w:rsid w:val="008F7C59"/>
    <w:rsid w:val="008F7DE0"/>
    <w:rsid w:val="008F7F03"/>
    <w:rsid w:val="009009C0"/>
    <w:rsid w:val="0090237F"/>
    <w:rsid w:val="00902ED7"/>
    <w:rsid w:val="00902FD5"/>
    <w:rsid w:val="009030AE"/>
    <w:rsid w:val="00903189"/>
    <w:rsid w:val="0090399B"/>
    <w:rsid w:val="00903CD3"/>
    <w:rsid w:val="00904207"/>
    <w:rsid w:val="00904355"/>
    <w:rsid w:val="0090459D"/>
    <w:rsid w:val="00904AAE"/>
    <w:rsid w:val="00904C26"/>
    <w:rsid w:val="00904E4B"/>
    <w:rsid w:val="0090565D"/>
    <w:rsid w:val="009057D7"/>
    <w:rsid w:val="0090618C"/>
    <w:rsid w:val="009065B4"/>
    <w:rsid w:val="00906717"/>
    <w:rsid w:val="009070A8"/>
    <w:rsid w:val="00907389"/>
    <w:rsid w:val="0091024E"/>
    <w:rsid w:val="00911932"/>
    <w:rsid w:val="00911E96"/>
    <w:rsid w:val="00912569"/>
    <w:rsid w:val="0091454D"/>
    <w:rsid w:val="00914644"/>
    <w:rsid w:val="0091513A"/>
    <w:rsid w:val="0091513F"/>
    <w:rsid w:val="0091567C"/>
    <w:rsid w:val="009162C0"/>
    <w:rsid w:val="009167CA"/>
    <w:rsid w:val="00916904"/>
    <w:rsid w:val="00917C2A"/>
    <w:rsid w:val="009202B2"/>
    <w:rsid w:val="00922D5C"/>
    <w:rsid w:val="00923907"/>
    <w:rsid w:val="00924109"/>
    <w:rsid w:val="00924CC9"/>
    <w:rsid w:val="009259FF"/>
    <w:rsid w:val="00925F8C"/>
    <w:rsid w:val="00927109"/>
    <w:rsid w:val="0092786C"/>
    <w:rsid w:val="00930258"/>
    <w:rsid w:val="009304CE"/>
    <w:rsid w:val="009310B8"/>
    <w:rsid w:val="009312FB"/>
    <w:rsid w:val="00932131"/>
    <w:rsid w:val="00932D02"/>
    <w:rsid w:val="00932E70"/>
    <w:rsid w:val="0093340C"/>
    <w:rsid w:val="00933719"/>
    <w:rsid w:val="00933E85"/>
    <w:rsid w:val="0093452D"/>
    <w:rsid w:val="00934FCF"/>
    <w:rsid w:val="00935A49"/>
    <w:rsid w:val="009364B3"/>
    <w:rsid w:val="0094000B"/>
    <w:rsid w:val="009408E6"/>
    <w:rsid w:val="00940CB0"/>
    <w:rsid w:val="00940E8F"/>
    <w:rsid w:val="009419BB"/>
    <w:rsid w:val="00941F88"/>
    <w:rsid w:val="0094367A"/>
    <w:rsid w:val="00943F2D"/>
    <w:rsid w:val="009447CB"/>
    <w:rsid w:val="009453B2"/>
    <w:rsid w:val="00945B40"/>
    <w:rsid w:val="00946226"/>
    <w:rsid w:val="0094653A"/>
    <w:rsid w:val="0094713E"/>
    <w:rsid w:val="00950487"/>
    <w:rsid w:val="009504CE"/>
    <w:rsid w:val="00950902"/>
    <w:rsid w:val="00951411"/>
    <w:rsid w:val="00951569"/>
    <w:rsid w:val="00952060"/>
    <w:rsid w:val="00952E73"/>
    <w:rsid w:val="00952F84"/>
    <w:rsid w:val="00953080"/>
    <w:rsid w:val="00953CCA"/>
    <w:rsid w:val="00954519"/>
    <w:rsid w:val="00955617"/>
    <w:rsid w:val="00955ABB"/>
    <w:rsid w:val="009563B9"/>
    <w:rsid w:val="00956C26"/>
    <w:rsid w:val="00957800"/>
    <w:rsid w:val="00960CCB"/>
    <w:rsid w:val="00961144"/>
    <w:rsid w:val="0096221A"/>
    <w:rsid w:val="0096240E"/>
    <w:rsid w:val="00962DF8"/>
    <w:rsid w:val="00963327"/>
    <w:rsid w:val="00963938"/>
    <w:rsid w:val="009647BB"/>
    <w:rsid w:val="00964FE5"/>
    <w:rsid w:val="00965437"/>
    <w:rsid w:val="00965B7E"/>
    <w:rsid w:val="0096637D"/>
    <w:rsid w:val="009663B5"/>
    <w:rsid w:val="009679EC"/>
    <w:rsid w:val="00970290"/>
    <w:rsid w:val="00970534"/>
    <w:rsid w:val="00970A3D"/>
    <w:rsid w:val="00970CF6"/>
    <w:rsid w:val="0097159D"/>
    <w:rsid w:val="0097168D"/>
    <w:rsid w:val="00971A13"/>
    <w:rsid w:val="00971D52"/>
    <w:rsid w:val="0097251A"/>
    <w:rsid w:val="00972778"/>
    <w:rsid w:val="00973275"/>
    <w:rsid w:val="009747B7"/>
    <w:rsid w:val="00974A61"/>
    <w:rsid w:val="00974B28"/>
    <w:rsid w:val="009756ED"/>
    <w:rsid w:val="009757A7"/>
    <w:rsid w:val="0097632E"/>
    <w:rsid w:val="00976605"/>
    <w:rsid w:val="009768C7"/>
    <w:rsid w:val="00977A80"/>
    <w:rsid w:val="00980857"/>
    <w:rsid w:val="009810D4"/>
    <w:rsid w:val="00981235"/>
    <w:rsid w:val="009815AC"/>
    <w:rsid w:val="00981A69"/>
    <w:rsid w:val="009824CE"/>
    <w:rsid w:val="0098251F"/>
    <w:rsid w:val="00982CC3"/>
    <w:rsid w:val="00983A0D"/>
    <w:rsid w:val="009842EF"/>
    <w:rsid w:val="00984CBE"/>
    <w:rsid w:val="00985977"/>
    <w:rsid w:val="00985BBA"/>
    <w:rsid w:val="00986708"/>
    <w:rsid w:val="009869E8"/>
    <w:rsid w:val="009872D6"/>
    <w:rsid w:val="009915C6"/>
    <w:rsid w:val="009915C8"/>
    <w:rsid w:val="009916E8"/>
    <w:rsid w:val="00992E8F"/>
    <w:rsid w:val="009937FA"/>
    <w:rsid w:val="00993938"/>
    <w:rsid w:val="00994866"/>
    <w:rsid w:val="00995035"/>
    <w:rsid w:val="009959F3"/>
    <w:rsid w:val="00996E29"/>
    <w:rsid w:val="00997EF9"/>
    <w:rsid w:val="009A0033"/>
    <w:rsid w:val="009A06F2"/>
    <w:rsid w:val="009A0DE8"/>
    <w:rsid w:val="009A0EC6"/>
    <w:rsid w:val="009A1428"/>
    <w:rsid w:val="009A1D84"/>
    <w:rsid w:val="009A23F2"/>
    <w:rsid w:val="009A247F"/>
    <w:rsid w:val="009A2620"/>
    <w:rsid w:val="009A2641"/>
    <w:rsid w:val="009A2830"/>
    <w:rsid w:val="009A3B54"/>
    <w:rsid w:val="009A3B5A"/>
    <w:rsid w:val="009A3E4B"/>
    <w:rsid w:val="009A3F64"/>
    <w:rsid w:val="009A4923"/>
    <w:rsid w:val="009A49AF"/>
    <w:rsid w:val="009A4BB1"/>
    <w:rsid w:val="009A67E0"/>
    <w:rsid w:val="009A6FDC"/>
    <w:rsid w:val="009A7098"/>
    <w:rsid w:val="009A7456"/>
    <w:rsid w:val="009A7631"/>
    <w:rsid w:val="009A772F"/>
    <w:rsid w:val="009B0F5D"/>
    <w:rsid w:val="009B11AF"/>
    <w:rsid w:val="009B1686"/>
    <w:rsid w:val="009B25CB"/>
    <w:rsid w:val="009B2708"/>
    <w:rsid w:val="009B3613"/>
    <w:rsid w:val="009B4266"/>
    <w:rsid w:val="009B4339"/>
    <w:rsid w:val="009B5598"/>
    <w:rsid w:val="009B6888"/>
    <w:rsid w:val="009B6F8B"/>
    <w:rsid w:val="009B7284"/>
    <w:rsid w:val="009B79A0"/>
    <w:rsid w:val="009B79F9"/>
    <w:rsid w:val="009C066D"/>
    <w:rsid w:val="009C1662"/>
    <w:rsid w:val="009C2930"/>
    <w:rsid w:val="009C3B4B"/>
    <w:rsid w:val="009C3CDF"/>
    <w:rsid w:val="009C410B"/>
    <w:rsid w:val="009C453B"/>
    <w:rsid w:val="009C46E9"/>
    <w:rsid w:val="009C4FFB"/>
    <w:rsid w:val="009C58F8"/>
    <w:rsid w:val="009C62AA"/>
    <w:rsid w:val="009C6508"/>
    <w:rsid w:val="009C6D29"/>
    <w:rsid w:val="009C718E"/>
    <w:rsid w:val="009C7FA2"/>
    <w:rsid w:val="009D02CF"/>
    <w:rsid w:val="009D049A"/>
    <w:rsid w:val="009D0B10"/>
    <w:rsid w:val="009D0C5D"/>
    <w:rsid w:val="009D134B"/>
    <w:rsid w:val="009D18B8"/>
    <w:rsid w:val="009D1938"/>
    <w:rsid w:val="009D1B6C"/>
    <w:rsid w:val="009D1E17"/>
    <w:rsid w:val="009D1FD2"/>
    <w:rsid w:val="009D2044"/>
    <w:rsid w:val="009D21CF"/>
    <w:rsid w:val="009D26AF"/>
    <w:rsid w:val="009D40B3"/>
    <w:rsid w:val="009D495E"/>
    <w:rsid w:val="009D4BA6"/>
    <w:rsid w:val="009D4ED5"/>
    <w:rsid w:val="009D5E4E"/>
    <w:rsid w:val="009D6895"/>
    <w:rsid w:val="009D732B"/>
    <w:rsid w:val="009D76C0"/>
    <w:rsid w:val="009D776E"/>
    <w:rsid w:val="009E00CC"/>
    <w:rsid w:val="009E025B"/>
    <w:rsid w:val="009E043A"/>
    <w:rsid w:val="009E1286"/>
    <w:rsid w:val="009E1A2A"/>
    <w:rsid w:val="009E20AB"/>
    <w:rsid w:val="009E2794"/>
    <w:rsid w:val="009E2E45"/>
    <w:rsid w:val="009E3154"/>
    <w:rsid w:val="009E3740"/>
    <w:rsid w:val="009E4156"/>
    <w:rsid w:val="009E5547"/>
    <w:rsid w:val="009E60AC"/>
    <w:rsid w:val="009E629A"/>
    <w:rsid w:val="009E66C1"/>
    <w:rsid w:val="009E7210"/>
    <w:rsid w:val="009E7977"/>
    <w:rsid w:val="009E7ED0"/>
    <w:rsid w:val="009F013D"/>
    <w:rsid w:val="009F02CF"/>
    <w:rsid w:val="009F0455"/>
    <w:rsid w:val="009F04B2"/>
    <w:rsid w:val="009F05D6"/>
    <w:rsid w:val="009F0619"/>
    <w:rsid w:val="009F0EA4"/>
    <w:rsid w:val="009F121A"/>
    <w:rsid w:val="009F1B1B"/>
    <w:rsid w:val="009F234A"/>
    <w:rsid w:val="009F24E3"/>
    <w:rsid w:val="009F2B4B"/>
    <w:rsid w:val="009F466F"/>
    <w:rsid w:val="009F4935"/>
    <w:rsid w:val="009F5255"/>
    <w:rsid w:val="009F5921"/>
    <w:rsid w:val="009F5CE6"/>
    <w:rsid w:val="009F7AA9"/>
    <w:rsid w:val="00A00167"/>
    <w:rsid w:val="00A00BDC"/>
    <w:rsid w:val="00A012CD"/>
    <w:rsid w:val="00A02508"/>
    <w:rsid w:val="00A04959"/>
    <w:rsid w:val="00A04D19"/>
    <w:rsid w:val="00A05067"/>
    <w:rsid w:val="00A05603"/>
    <w:rsid w:val="00A05F32"/>
    <w:rsid w:val="00A064E2"/>
    <w:rsid w:val="00A06572"/>
    <w:rsid w:val="00A06A4A"/>
    <w:rsid w:val="00A06B61"/>
    <w:rsid w:val="00A074B2"/>
    <w:rsid w:val="00A07679"/>
    <w:rsid w:val="00A07D6B"/>
    <w:rsid w:val="00A10284"/>
    <w:rsid w:val="00A117E4"/>
    <w:rsid w:val="00A11AF0"/>
    <w:rsid w:val="00A11B59"/>
    <w:rsid w:val="00A11DFD"/>
    <w:rsid w:val="00A12368"/>
    <w:rsid w:val="00A12718"/>
    <w:rsid w:val="00A12D3C"/>
    <w:rsid w:val="00A12D94"/>
    <w:rsid w:val="00A14F5D"/>
    <w:rsid w:val="00A1554B"/>
    <w:rsid w:val="00A1566B"/>
    <w:rsid w:val="00A1578A"/>
    <w:rsid w:val="00A15793"/>
    <w:rsid w:val="00A15DA6"/>
    <w:rsid w:val="00A15F8F"/>
    <w:rsid w:val="00A16150"/>
    <w:rsid w:val="00A16BAB"/>
    <w:rsid w:val="00A17BA9"/>
    <w:rsid w:val="00A20E18"/>
    <w:rsid w:val="00A21CD9"/>
    <w:rsid w:val="00A22236"/>
    <w:rsid w:val="00A229DC"/>
    <w:rsid w:val="00A22AA6"/>
    <w:rsid w:val="00A2310B"/>
    <w:rsid w:val="00A233B6"/>
    <w:rsid w:val="00A23A74"/>
    <w:rsid w:val="00A24941"/>
    <w:rsid w:val="00A2598B"/>
    <w:rsid w:val="00A2602D"/>
    <w:rsid w:val="00A2685C"/>
    <w:rsid w:val="00A274FC"/>
    <w:rsid w:val="00A278CA"/>
    <w:rsid w:val="00A2793E"/>
    <w:rsid w:val="00A30071"/>
    <w:rsid w:val="00A30225"/>
    <w:rsid w:val="00A30633"/>
    <w:rsid w:val="00A309FA"/>
    <w:rsid w:val="00A30E14"/>
    <w:rsid w:val="00A333FD"/>
    <w:rsid w:val="00A33A5D"/>
    <w:rsid w:val="00A34556"/>
    <w:rsid w:val="00A34E8A"/>
    <w:rsid w:val="00A35349"/>
    <w:rsid w:val="00A36110"/>
    <w:rsid w:val="00A37F16"/>
    <w:rsid w:val="00A40566"/>
    <w:rsid w:val="00A40B59"/>
    <w:rsid w:val="00A4118A"/>
    <w:rsid w:val="00A41673"/>
    <w:rsid w:val="00A41E2C"/>
    <w:rsid w:val="00A428AF"/>
    <w:rsid w:val="00A42D4F"/>
    <w:rsid w:val="00A43211"/>
    <w:rsid w:val="00A453AC"/>
    <w:rsid w:val="00A456F9"/>
    <w:rsid w:val="00A45933"/>
    <w:rsid w:val="00A45AFC"/>
    <w:rsid w:val="00A45CD7"/>
    <w:rsid w:val="00A468D9"/>
    <w:rsid w:val="00A47583"/>
    <w:rsid w:val="00A47A0C"/>
    <w:rsid w:val="00A51918"/>
    <w:rsid w:val="00A51F8A"/>
    <w:rsid w:val="00A52C95"/>
    <w:rsid w:val="00A532ED"/>
    <w:rsid w:val="00A54720"/>
    <w:rsid w:val="00A5474D"/>
    <w:rsid w:val="00A54DF7"/>
    <w:rsid w:val="00A55D17"/>
    <w:rsid w:val="00A568EE"/>
    <w:rsid w:val="00A5717B"/>
    <w:rsid w:val="00A575BA"/>
    <w:rsid w:val="00A5792E"/>
    <w:rsid w:val="00A60199"/>
    <w:rsid w:val="00A60640"/>
    <w:rsid w:val="00A607C5"/>
    <w:rsid w:val="00A61BF6"/>
    <w:rsid w:val="00A62A60"/>
    <w:rsid w:val="00A62E83"/>
    <w:rsid w:val="00A631B6"/>
    <w:rsid w:val="00A639AD"/>
    <w:rsid w:val="00A63A7C"/>
    <w:rsid w:val="00A63A9E"/>
    <w:rsid w:val="00A63DAA"/>
    <w:rsid w:val="00A647B4"/>
    <w:rsid w:val="00A64A7B"/>
    <w:rsid w:val="00A6519C"/>
    <w:rsid w:val="00A6619B"/>
    <w:rsid w:val="00A664C6"/>
    <w:rsid w:val="00A669F0"/>
    <w:rsid w:val="00A67902"/>
    <w:rsid w:val="00A679CC"/>
    <w:rsid w:val="00A67B5B"/>
    <w:rsid w:val="00A67C87"/>
    <w:rsid w:val="00A70668"/>
    <w:rsid w:val="00A70DCC"/>
    <w:rsid w:val="00A71419"/>
    <w:rsid w:val="00A720D7"/>
    <w:rsid w:val="00A72A6D"/>
    <w:rsid w:val="00A7305E"/>
    <w:rsid w:val="00A73971"/>
    <w:rsid w:val="00A739E7"/>
    <w:rsid w:val="00A73BAE"/>
    <w:rsid w:val="00A73DBD"/>
    <w:rsid w:val="00A74175"/>
    <w:rsid w:val="00A746DD"/>
    <w:rsid w:val="00A751AB"/>
    <w:rsid w:val="00A80502"/>
    <w:rsid w:val="00A8126B"/>
    <w:rsid w:val="00A817CC"/>
    <w:rsid w:val="00A81CA7"/>
    <w:rsid w:val="00A83A3D"/>
    <w:rsid w:val="00A83AD0"/>
    <w:rsid w:val="00A8420B"/>
    <w:rsid w:val="00A85AAE"/>
    <w:rsid w:val="00A85D80"/>
    <w:rsid w:val="00A86D60"/>
    <w:rsid w:val="00A86FEB"/>
    <w:rsid w:val="00A872E8"/>
    <w:rsid w:val="00A87AD4"/>
    <w:rsid w:val="00A905DE"/>
    <w:rsid w:val="00A9075A"/>
    <w:rsid w:val="00A91082"/>
    <w:rsid w:val="00A91215"/>
    <w:rsid w:val="00A91B7F"/>
    <w:rsid w:val="00A9204D"/>
    <w:rsid w:val="00A92385"/>
    <w:rsid w:val="00A92E85"/>
    <w:rsid w:val="00A93480"/>
    <w:rsid w:val="00A9357B"/>
    <w:rsid w:val="00A9471A"/>
    <w:rsid w:val="00A96930"/>
    <w:rsid w:val="00A96FF7"/>
    <w:rsid w:val="00A9783B"/>
    <w:rsid w:val="00A9795D"/>
    <w:rsid w:val="00A97F58"/>
    <w:rsid w:val="00AA05FF"/>
    <w:rsid w:val="00AA11F3"/>
    <w:rsid w:val="00AA1768"/>
    <w:rsid w:val="00AA203C"/>
    <w:rsid w:val="00AA21A6"/>
    <w:rsid w:val="00AA256E"/>
    <w:rsid w:val="00AA5796"/>
    <w:rsid w:val="00AA5925"/>
    <w:rsid w:val="00AA5A43"/>
    <w:rsid w:val="00AA6AC5"/>
    <w:rsid w:val="00AA6EC8"/>
    <w:rsid w:val="00AA7378"/>
    <w:rsid w:val="00AA744F"/>
    <w:rsid w:val="00AA74B3"/>
    <w:rsid w:val="00AA75B3"/>
    <w:rsid w:val="00AA77F2"/>
    <w:rsid w:val="00AB02A8"/>
    <w:rsid w:val="00AB0878"/>
    <w:rsid w:val="00AB0C76"/>
    <w:rsid w:val="00AB0D32"/>
    <w:rsid w:val="00AB16A7"/>
    <w:rsid w:val="00AB1C38"/>
    <w:rsid w:val="00AB1CAE"/>
    <w:rsid w:val="00AB2495"/>
    <w:rsid w:val="00AB372A"/>
    <w:rsid w:val="00AB3F50"/>
    <w:rsid w:val="00AB4028"/>
    <w:rsid w:val="00AB479E"/>
    <w:rsid w:val="00AB4B90"/>
    <w:rsid w:val="00AB4C1F"/>
    <w:rsid w:val="00AB4F7E"/>
    <w:rsid w:val="00AB5A0F"/>
    <w:rsid w:val="00AB5E30"/>
    <w:rsid w:val="00AB6A2A"/>
    <w:rsid w:val="00AB6C00"/>
    <w:rsid w:val="00AB7131"/>
    <w:rsid w:val="00AB7AF5"/>
    <w:rsid w:val="00AB7C2D"/>
    <w:rsid w:val="00AC00F0"/>
    <w:rsid w:val="00AC0339"/>
    <w:rsid w:val="00AC0842"/>
    <w:rsid w:val="00AC09A1"/>
    <w:rsid w:val="00AC09BD"/>
    <w:rsid w:val="00AC0A6E"/>
    <w:rsid w:val="00AC12A5"/>
    <w:rsid w:val="00AC29BB"/>
    <w:rsid w:val="00AC2D6C"/>
    <w:rsid w:val="00AC2E2D"/>
    <w:rsid w:val="00AC2FC7"/>
    <w:rsid w:val="00AC346D"/>
    <w:rsid w:val="00AC4F97"/>
    <w:rsid w:val="00AC5201"/>
    <w:rsid w:val="00AC59E6"/>
    <w:rsid w:val="00AC5B3C"/>
    <w:rsid w:val="00AC5EF0"/>
    <w:rsid w:val="00AC6D24"/>
    <w:rsid w:val="00AC75BE"/>
    <w:rsid w:val="00AD0123"/>
    <w:rsid w:val="00AD21C6"/>
    <w:rsid w:val="00AD3527"/>
    <w:rsid w:val="00AD486A"/>
    <w:rsid w:val="00AD49C4"/>
    <w:rsid w:val="00AD4A6F"/>
    <w:rsid w:val="00AD4E47"/>
    <w:rsid w:val="00AD5C0C"/>
    <w:rsid w:val="00AD5C70"/>
    <w:rsid w:val="00AD60C2"/>
    <w:rsid w:val="00AD69F7"/>
    <w:rsid w:val="00AD6AA9"/>
    <w:rsid w:val="00AD6BCC"/>
    <w:rsid w:val="00AD6FA7"/>
    <w:rsid w:val="00AD7218"/>
    <w:rsid w:val="00AD7EDD"/>
    <w:rsid w:val="00AE0234"/>
    <w:rsid w:val="00AE0772"/>
    <w:rsid w:val="00AE0D3F"/>
    <w:rsid w:val="00AE1B57"/>
    <w:rsid w:val="00AE1CCA"/>
    <w:rsid w:val="00AE23FD"/>
    <w:rsid w:val="00AE2B06"/>
    <w:rsid w:val="00AE2E0A"/>
    <w:rsid w:val="00AE3BDA"/>
    <w:rsid w:val="00AE3E56"/>
    <w:rsid w:val="00AE4448"/>
    <w:rsid w:val="00AE5638"/>
    <w:rsid w:val="00AE5819"/>
    <w:rsid w:val="00AE62E3"/>
    <w:rsid w:val="00AE665B"/>
    <w:rsid w:val="00AE70CE"/>
    <w:rsid w:val="00AE71A2"/>
    <w:rsid w:val="00AE7B29"/>
    <w:rsid w:val="00AF0822"/>
    <w:rsid w:val="00AF09A8"/>
    <w:rsid w:val="00AF1D20"/>
    <w:rsid w:val="00AF1DF1"/>
    <w:rsid w:val="00AF277B"/>
    <w:rsid w:val="00AF2A88"/>
    <w:rsid w:val="00AF317A"/>
    <w:rsid w:val="00AF3368"/>
    <w:rsid w:val="00AF35CF"/>
    <w:rsid w:val="00AF3AD6"/>
    <w:rsid w:val="00AF4591"/>
    <w:rsid w:val="00AF5A09"/>
    <w:rsid w:val="00AF5BB7"/>
    <w:rsid w:val="00AF5D25"/>
    <w:rsid w:val="00AF5EAF"/>
    <w:rsid w:val="00AF7047"/>
    <w:rsid w:val="00AF773F"/>
    <w:rsid w:val="00AF78F6"/>
    <w:rsid w:val="00AF790C"/>
    <w:rsid w:val="00AF7B68"/>
    <w:rsid w:val="00AF7BA5"/>
    <w:rsid w:val="00AF7F6D"/>
    <w:rsid w:val="00B00015"/>
    <w:rsid w:val="00B0017A"/>
    <w:rsid w:val="00B00788"/>
    <w:rsid w:val="00B00939"/>
    <w:rsid w:val="00B015D3"/>
    <w:rsid w:val="00B01997"/>
    <w:rsid w:val="00B01FBD"/>
    <w:rsid w:val="00B02C40"/>
    <w:rsid w:val="00B02C7C"/>
    <w:rsid w:val="00B0413A"/>
    <w:rsid w:val="00B04979"/>
    <w:rsid w:val="00B0554D"/>
    <w:rsid w:val="00B061D4"/>
    <w:rsid w:val="00B068B6"/>
    <w:rsid w:val="00B070E0"/>
    <w:rsid w:val="00B075DF"/>
    <w:rsid w:val="00B0785E"/>
    <w:rsid w:val="00B07D38"/>
    <w:rsid w:val="00B1095A"/>
    <w:rsid w:val="00B10977"/>
    <w:rsid w:val="00B111F1"/>
    <w:rsid w:val="00B11951"/>
    <w:rsid w:val="00B139A1"/>
    <w:rsid w:val="00B14292"/>
    <w:rsid w:val="00B14826"/>
    <w:rsid w:val="00B14853"/>
    <w:rsid w:val="00B158FD"/>
    <w:rsid w:val="00B15B74"/>
    <w:rsid w:val="00B16F8F"/>
    <w:rsid w:val="00B17507"/>
    <w:rsid w:val="00B17B0D"/>
    <w:rsid w:val="00B17CD6"/>
    <w:rsid w:val="00B20687"/>
    <w:rsid w:val="00B2074C"/>
    <w:rsid w:val="00B214BC"/>
    <w:rsid w:val="00B2158B"/>
    <w:rsid w:val="00B221AB"/>
    <w:rsid w:val="00B221D1"/>
    <w:rsid w:val="00B2245F"/>
    <w:rsid w:val="00B229BE"/>
    <w:rsid w:val="00B22C80"/>
    <w:rsid w:val="00B240EB"/>
    <w:rsid w:val="00B2499C"/>
    <w:rsid w:val="00B24A5A"/>
    <w:rsid w:val="00B24CB4"/>
    <w:rsid w:val="00B25780"/>
    <w:rsid w:val="00B258FE"/>
    <w:rsid w:val="00B26EF6"/>
    <w:rsid w:val="00B2707A"/>
    <w:rsid w:val="00B273D9"/>
    <w:rsid w:val="00B30768"/>
    <w:rsid w:val="00B31887"/>
    <w:rsid w:val="00B318B0"/>
    <w:rsid w:val="00B31B5D"/>
    <w:rsid w:val="00B32164"/>
    <w:rsid w:val="00B33656"/>
    <w:rsid w:val="00B34DC6"/>
    <w:rsid w:val="00B358E7"/>
    <w:rsid w:val="00B35BC2"/>
    <w:rsid w:val="00B36AD8"/>
    <w:rsid w:val="00B3783C"/>
    <w:rsid w:val="00B37B41"/>
    <w:rsid w:val="00B37C7C"/>
    <w:rsid w:val="00B406FE"/>
    <w:rsid w:val="00B40C98"/>
    <w:rsid w:val="00B40D95"/>
    <w:rsid w:val="00B41732"/>
    <w:rsid w:val="00B41771"/>
    <w:rsid w:val="00B42077"/>
    <w:rsid w:val="00B423B1"/>
    <w:rsid w:val="00B427B3"/>
    <w:rsid w:val="00B4280D"/>
    <w:rsid w:val="00B4294B"/>
    <w:rsid w:val="00B43149"/>
    <w:rsid w:val="00B43D2F"/>
    <w:rsid w:val="00B4487F"/>
    <w:rsid w:val="00B449C9"/>
    <w:rsid w:val="00B449F0"/>
    <w:rsid w:val="00B45320"/>
    <w:rsid w:val="00B45ACF"/>
    <w:rsid w:val="00B45C37"/>
    <w:rsid w:val="00B45C7E"/>
    <w:rsid w:val="00B45E58"/>
    <w:rsid w:val="00B462BD"/>
    <w:rsid w:val="00B46767"/>
    <w:rsid w:val="00B4773E"/>
    <w:rsid w:val="00B47CF9"/>
    <w:rsid w:val="00B5022F"/>
    <w:rsid w:val="00B504A2"/>
    <w:rsid w:val="00B51824"/>
    <w:rsid w:val="00B52213"/>
    <w:rsid w:val="00B536A0"/>
    <w:rsid w:val="00B539D8"/>
    <w:rsid w:val="00B55F2E"/>
    <w:rsid w:val="00B55F96"/>
    <w:rsid w:val="00B560FD"/>
    <w:rsid w:val="00B56CA6"/>
    <w:rsid w:val="00B576CB"/>
    <w:rsid w:val="00B579D2"/>
    <w:rsid w:val="00B57AA4"/>
    <w:rsid w:val="00B57EA0"/>
    <w:rsid w:val="00B61DB6"/>
    <w:rsid w:val="00B61DE3"/>
    <w:rsid w:val="00B62081"/>
    <w:rsid w:val="00B6212D"/>
    <w:rsid w:val="00B62155"/>
    <w:rsid w:val="00B621CA"/>
    <w:rsid w:val="00B63302"/>
    <w:rsid w:val="00B6364E"/>
    <w:rsid w:val="00B636B5"/>
    <w:rsid w:val="00B637AF"/>
    <w:rsid w:val="00B638AE"/>
    <w:rsid w:val="00B63DFF"/>
    <w:rsid w:val="00B641E3"/>
    <w:rsid w:val="00B643D5"/>
    <w:rsid w:val="00B645D1"/>
    <w:rsid w:val="00B64756"/>
    <w:rsid w:val="00B64886"/>
    <w:rsid w:val="00B64C21"/>
    <w:rsid w:val="00B64FF1"/>
    <w:rsid w:val="00B65F43"/>
    <w:rsid w:val="00B6670A"/>
    <w:rsid w:val="00B667D6"/>
    <w:rsid w:val="00B67684"/>
    <w:rsid w:val="00B67D56"/>
    <w:rsid w:val="00B70B87"/>
    <w:rsid w:val="00B713E1"/>
    <w:rsid w:val="00B71502"/>
    <w:rsid w:val="00B71809"/>
    <w:rsid w:val="00B72912"/>
    <w:rsid w:val="00B73C5D"/>
    <w:rsid w:val="00B746E5"/>
    <w:rsid w:val="00B75D3A"/>
    <w:rsid w:val="00B7627A"/>
    <w:rsid w:val="00B76326"/>
    <w:rsid w:val="00B7644A"/>
    <w:rsid w:val="00B76845"/>
    <w:rsid w:val="00B76A28"/>
    <w:rsid w:val="00B774D5"/>
    <w:rsid w:val="00B77B54"/>
    <w:rsid w:val="00B8008C"/>
    <w:rsid w:val="00B8087A"/>
    <w:rsid w:val="00B81863"/>
    <w:rsid w:val="00B81E19"/>
    <w:rsid w:val="00B826C2"/>
    <w:rsid w:val="00B82D2B"/>
    <w:rsid w:val="00B8382D"/>
    <w:rsid w:val="00B838D2"/>
    <w:rsid w:val="00B8412A"/>
    <w:rsid w:val="00B84333"/>
    <w:rsid w:val="00B85081"/>
    <w:rsid w:val="00B86543"/>
    <w:rsid w:val="00B86B95"/>
    <w:rsid w:val="00B86E11"/>
    <w:rsid w:val="00B86E69"/>
    <w:rsid w:val="00B86FB3"/>
    <w:rsid w:val="00B9283E"/>
    <w:rsid w:val="00B92F26"/>
    <w:rsid w:val="00B94524"/>
    <w:rsid w:val="00B958EF"/>
    <w:rsid w:val="00B96946"/>
    <w:rsid w:val="00B96D30"/>
    <w:rsid w:val="00B96F53"/>
    <w:rsid w:val="00B96FFA"/>
    <w:rsid w:val="00B973ED"/>
    <w:rsid w:val="00B976B0"/>
    <w:rsid w:val="00BA02A9"/>
    <w:rsid w:val="00BA0A4D"/>
    <w:rsid w:val="00BA0BAC"/>
    <w:rsid w:val="00BA15D3"/>
    <w:rsid w:val="00BA1925"/>
    <w:rsid w:val="00BA2586"/>
    <w:rsid w:val="00BA2AD1"/>
    <w:rsid w:val="00BA2BAF"/>
    <w:rsid w:val="00BA3815"/>
    <w:rsid w:val="00BA489E"/>
    <w:rsid w:val="00BA51AA"/>
    <w:rsid w:val="00BA568D"/>
    <w:rsid w:val="00BA5A3C"/>
    <w:rsid w:val="00BA6349"/>
    <w:rsid w:val="00BA641D"/>
    <w:rsid w:val="00BA672C"/>
    <w:rsid w:val="00BA7292"/>
    <w:rsid w:val="00BA742E"/>
    <w:rsid w:val="00BA749C"/>
    <w:rsid w:val="00BA76E2"/>
    <w:rsid w:val="00BB0206"/>
    <w:rsid w:val="00BB0681"/>
    <w:rsid w:val="00BB23C8"/>
    <w:rsid w:val="00BB2BAE"/>
    <w:rsid w:val="00BB3550"/>
    <w:rsid w:val="00BB3AB4"/>
    <w:rsid w:val="00BB3B57"/>
    <w:rsid w:val="00BB3FC5"/>
    <w:rsid w:val="00BB4718"/>
    <w:rsid w:val="00BB4734"/>
    <w:rsid w:val="00BB4783"/>
    <w:rsid w:val="00BB4F31"/>
    <w:rsid w:val="00BB5150"/>
    <w:rsid w:val="00BB59E1"/>
    <w:rsid w:val="00BB600A"/>
    <w:rsid w:val="00BB73F4"/>
    <w:rsid w:val="00BB7534"/>
    <w:rsid w:val="00BC0CEA"/>
    <w:rsid w:val="00BC10C2"/>
    <w:rsid w:val="00BC17D1"/>
    <w:rsid w:val="00BC1DDA"/>
    <w:rsid w:val="00BC1DDC"/>
    <w:rsid w:val="00BC2458"/>
    <w:rsid w:val="00BC26D1"/>
    <w:rsid w:val="00BC3093"/>
    <w:rsid w:val="00BC3874"/>
    <w:rsid w:val="00BC4568"/>
    <w:rsid w:val="00BC4AF2"/>
    <w:rsid w:val="00BC53C0"/>
    <w:rsid w:val="00BC606F"/>
    <w:rsid w:val="00BC6114"/>
    <w:rsid w:val="00BC6D35"/>
    <w:rsid w:val="00BC72FA"/>
    <w:rsid w:val="00BC7882"/>
    <w:rsid w:val="00BD080D"/>
    <w:rsid w:val="00BD09A2"/>
    <w:rsid w:val="00BD0BE0"/>
    <w:rsid w:val="00BD0CC9"/>
    <w:rsid w:val="00BD1433"/>
    <w:rsid w:val="00BD26B4"/>
    <w:rsid w:val="00BD27CD"/>
    <w:rsid w:val="00BD2974"/>
    <w:rsid w:val="00BD32CE"/>
    <w:rsid w:val="00BD39EB"/>
    <w:rsid w:val="00BD4E77"/>
    <w:rsid w:val="00BD5577"/>
    <w:rsid w:val="00BD5A10"/>
    <w:rsid w:val="00BD60AF"/>
    <w:rsid w:val="00BD6368"/>
    <w:rsid w:val="00BD691C"/>
    <w:rsid w:val="00BD7797"/>
    <w:rsid w:val="00BD7999"/>
    <w:rsid w:val="00BE0897"/>
    <w:rsid w:val="00BE0A6B"/>
    <w:rsid w:val="00BE0BD3"/>
    <w:rsid w:val="00BE1510"/>
    <w:rsid w:val="00BE188A"/>
    <w:rsid w:val="00BE1EF7"/>
    <w:rsid w:val="00BE253B"/>
    <w:rsid w:val="00BE2B32"/>
    <w:rsid w:val="00BE334B"/>
    <w:rsid w:val="00BE4DCB"/>
    <w:rsid w:val="00BE547F"/>
    <w:rsid w:val="00BE6119"/>
    <w:rsid w:val="00BE64F5"/>
    <w:rsid w:val="00BE765C"/>
    <w:rsid w:val="00BE79DC"/>
    <w:rsid w:val="00BE7AF2"/>
    <w:rsid w:val="00BF11C8"/>
    <w:rsid w:val="00BF1325"/>
    <w:rsid w:val="00BF1D15"/>
    <w:rsid w:val="00BF2002"/>
    <w:rsid w:val="00BF2661"/>
    <w:rsid w:val="00BF28AD"/>
    <w:rsid w:val="00BF2B17"/>
    <w:rsid w:val="00BF3335"/>
    <w:rsid w:val="00BF3392"/>
    <w:rsid w:val="00BF3446"/>
    <w:rsid w:val="00BF5120"/>
    <w:rsid w:val="00BF51CD"/>
    <w:rsid w:val="00BF5914"/>
    <w:rsid w:val="00BF62FE"/>
    <w:rsid w:val="00BF6CF9"/>
    <w:rsid w:val="00C0015C"/>
    <w:rsid w:val="00C004E0"/>
    <w:rsid w:val="00C01757"/>
    <w:rsid w:val="00C01B5C"/>
    <w:rsid w:val="00C01D16"/>
    <w:rsid w:val="00C01F45"/>
    <w:rsid w:val="00C02605"/>
    <w:rsid w:val="00C02611"/>
    <w:rsid w:val="00C035E1"/>
    <w:rsid w:val="00C0391A"/>
    <w:rsid w:val="00C03C4D"/>
    <w:rsid w:val="00C04299"/>
    <w:rsid w:val="00C044D9"/>
    <w:rsid w:val="00C04769"/>
    <w:rsid w:val="00C04B9B"/>
    <w:rsid w:val="00C04DBB"/>
    <w:rsid w:val="00C05A07"/>
    <w:rsid w:val="00C06190"/>
    <w:rsid w:val="00C064F6"/>
    <w:rsid w:val="00C06F35"/>
    <w:rsid w:val="00C10050"/>
    <w:rsid w:val="00C10F6D"/>
    <w:rsid w:val="00C110F1"/>
    <w:rsid w:val="00C1162C"/>
    <w:rsid w:val="00C11C33"/>
    <w:rsid w:val="00C11E41"/>
    <w:rsid w:val="00C13002"/>
    <w:rsid w:val="00C1317E"/>
    <w:rsid w:val="00C13413"/>
    <w:rsid w:val="00C134B6"/>
    <w:rsid w:val="00C135D2"/>
    <w:rsid w:val="00C13A6A"/>
    <w:rsid w:val="00C14DCB"/>
    <w:rsid w:val="00C15151"/>
    <w:rsid w:val="00C1566C"/>
    <w:rsid w:val="00C1604B"/>
    <w:rsid w:val="00C1640C"/>
    <w:rsid w:val="00C1654C"/>
    <w:rsid w:val="00C1746C"/>
    <w:rsid w:val="00C17A27"/>
    <w:rsid w:val="00C20452"/>
    <w:rsid w:val="00C2063D"/>
    <w:rsid w:val="00C2197E"/>
    <w:rsid w:val="00C21A3D"/>
    <w:rsid w:val="00C21D2B"/>
    <w:rsid w:val="00C2246B"/>
    <w:rsid w:val="00C226A8"/>
    <w:rsid w:val="00C22B7E"/>
    <w:rsid w:val="00C22D11"/>
    <w:rsid w:val="00C23388"/>
    <w:rsid w:val="00C239E7"/>
    <w:rsid w:val="00C23BA3"/>
    <w:rsid w:val="00C24E15"/>
    <w:rsid w:val="00C2648C"/>
    <w:rsid w:val="00C2651F"/>
    <w:rsid w:val="00C26814"/>
    <w:rsid w:val="00C27723"/>
    <w:rsid w:val="00C30078"/>
    <w:rsid w:val="00C30AF7"/>
    <w:rsid w:val="00C3109E"/>
    <w:rsid w:val="00C31EDB"/>
    <w:rsid w:val="00C32E99"/>
    <w:rsid w:val="00C334D3"/>
    <w:rsid w:val="00C3397D"/>
    <w:rsid w:val="00C34099"/>
    <w:rsid w:val="00C35194"/>
    <w:rsid w:val="00C3576E"/>
    <w:rsid w:val="00C35FC4"/>
    <w:rsid w:val="00C364A2"/>
    <w:rsid w:val="00C36507"/>
    <w:rsid w:val="00C36884"/>
    <w:rsid w:val="00C36DC8"/>
    <w:rsid w:val="00C37B13"/>
    <w:rsid w:val="00C40135"/>
    <w:rsid w:val="00C4039E"/>
    <w:rsid w:val="00C409F5"/>
    <w:rsid w:val="00C40D27"/>
    <w:rsid w:val="00C4406C"/>
    <w:rsid w:val="00C444B1"/>
    <w:rsid w:val="00C444CF"/>
    <w:rsid w:val="00C4458A"/>
    <w:rsid w:val="00C4471F"/>
    <w:rsid w:val="00C44987"/>
    <w:rsid w:val="00C46420"/>
    <w:rsid w:val="00C4753E"/>
    <w:rsid w:val="00C5027A"/>
    <w:rsid w:val="00C51D09"/>
    <w:rsid w:val="00C5268A"/>
    <w:rsid w:val="00C52B9A"/>
    <w:rsid w:val="00C54065"/>
    <w:rsid w:val="00C54D31"/>
    <w:rsid w:val="00C54EAD"/>
    <w:rsid w:val="00C5517C"/>
    <w:rsid w:val="00C5570F"/>
    <w:rsid w:val="00C55AE5"/>
    <w:rsid w:val="00C5674E"/>
    <w:rsid w:val="00C56ABD"/>
    <w:rsid w:val="00C570F3"/>
    <w:rsid w:val="00C573E6"/>
    <w:rsid w:val="00C575C3"/>
    <w:rsid w:val="00C577C8"/>
    <w:rsid w:val="00C5785C"/>
    <w:rsid w:val="00C57B5A"/>
    <w:rsid w:val="00C57C32"/>
    <w:rsid w:val="00C57E6C"/>
    <w:rsid w:val="00C60027"/>
    <w:rsid w:val="00C603BA"/>
    <w:rsid w:val="00C60A9F"/>
    <w:rsid w:val="00C60AB9"/>
    <w:rsid w:val="00C60F60"/>
    <w:rsid w:val="00C613B0"/>
    <w:rsid w:val="00C61665"/>
    <w:rsid w:val="00C617ED"/>
    <w:rsid w:val="00C617F1"/>
    <w:rsid w:val="00C628F8"/>
    <w:rsid w:val="00C6300C"/>
    <w:rsid w:val="00C641C5"/>
    <w:rsid w:val="00C644B7"/>
    <w:rsid w:val="00C6572F"/>
    <w:rsid w:val="00C6588E"/>
    <w:rsid w:val="00C65935"/>
    <w:rsid w:val="00C65952"/>
    <w:rsid w:val="00C66706"/>
    <w:rsid w:val="00C66A2A"/>
    <w:rsid w:val="00C67046"/>
    <w:rsid w:val="00C678D4"/>
    <w:rsid w:val="00C70331"/>
    <w:rsid w:val="00C7053E"/>
    <w:rsid w:val="00C70771"/>
    <w:rsid w:val="00C72AF9"/>
    <w:rsid w:val="00C72D92"/>
    <w:rsid w:val="00C73058"/>
    <w:rsid w:val="00C73DB0"/>
    <w:rsid w:val="00C74337"/>
    <w:rsid w:val="00C751E9"/>
    <w:rsid w:val="00C754BC"/>
    <w:rsid w:val="00C75656"/>
    <w:rsid w:val="00C75BF8"/>
    <w:rsid w:val="00C75F17"/>
    <w:rsid w:val="00C76070"/>
    <w:rsid w:val="00C76F07"/>
    <w:rsid w:val="00C772FA"/>
    <w:rsid w:val="00C77938"/>
    <w:rsid w:val="00C8024B"/>
    <w:rsid w:val="00C80C7D"/>
    <w:rsid w:val="00C80EEB"/>
    <w:rsid w:val="00C812B7"/>
    <w:rsid w:val="00C8347B"/>
    <w:rsid w:val="00C8369A"/>
    <w:rsid w:val="00C83968"/>
    <w:rsid w:val="00C839B6"/>
    <w:rsid w:val="00C83A37"/>
    <w:rsid w:val="00C83A79"/>
    <w:rsid w:val="00C83A90"/>
    <w:rsid w:val="00C84C99"/>
    <w:rsid w:val="00C86964"/>
    <w:rsid w:val="00C86A3D"/>
    <w:rsid w:val="00C86B44"/>
    <w:rsid w:val="00C86B85"/>
    <w:rsid w:val="00C87114"/>
    <w:rsid w:val="00C90136"/>
    <w:rsid w:val="00C9061F"/>
    <w:rsid w:val="00C90D27"/>
    <w:rsid w:val="00C90DC7"/>
    <w:rsid w:val="00C9244A"/>
    <w:rsid w:val="00C92ECC"/>
    <w:rsid w:val="00C93287"/>
    <w:rsid w:val="00C9407D"/>
    <w:rsid w:val="00C94528"/>
    <w:rsid w:val="00C94C82"/>
    <w:rsid w:val="00C94E0A"/>
    <w:rsid w:val="00C9523A"/>
    <w:rsid w:val="00C958ED"/>
    <w:rsid w:val="00C95A9C"/>
    <w:rsid w:val="00C95BC4"/>
    <w:rsid w:val="00C95F6C"/>
    <w:rsid w:val="00C97CEA"/>
    <w:rsid w:val="00C97D07"/>
    <w:rsid w:val="00C97FE5"/>
    <w:rsid w:val="00CA04FF"/>
    <w:rsid w:val="00CA10A6"/>
    <w:rsid w:val="00CA156B"/>
    <w:rsid w:val="00CA1F6F"/>
    <w:rsid w:val="00CA20D4"/>
    <w:rsid w:val="00CA2240"/>
    <w:rsid w:val="00CA29EC"/>
    <w:rsid w:val="00CA2E46"/>
    <w:rsid w:val="00CA3602"/>
    <w:rsid w:val="00CA3D94"/>
    <w:rsid w:val="00CA4718"/>
    <w:rsid w:val="00CA4970"/>
    <w:rsid w:val="00CA5102"/>
    <w:rsid w:val="00CA5C4F"/>
    <w:rsid w:val="00CA61F8"/>
    <w:rsid w:val="00CA783D"/>
    <w:rsid w:val="00CA7A13"/>
    <w:rsid w:val="00CA7DCC"/>
    <w:rsid w:val="00CA7E38"/>
    <w:rsid w:val="00CB0365"/>
    <w:rsid w:val="00CB0B07"/>
    <w:rsid w:val="00CB0FE4"/>
    <w:rsid w:val="00CB2CCB"/>
    <w:rsid w:val="00CB496C"/>
    <w:rsid w:val="00CB5350"/>
    <w:rsid w:val="00CB57C7"/>
    <w:rsid w:val="00CB5A04"/>
    <w:rsid w:val="00CB625D"/>
    <w:rsid w:val="00CB7B64"/>
    <w:rsid w:val="00CC13A2"/>
    <w:rsid w:val="00CC1403"/>
    <w:rsid w:val="00CC22E8"/>
    <w:rsid w:val="00CC2AE6"/>
    <w:rsid w:val="00CC2D0D"/>
    <w:rsid w:val="00CC4EB9"/>
    <w:rsid w:val="00CC5311"/>
    <w:rsid w:val="00CC5978"/>
    <w:rsid w:val="00CC6463"/>
    <w:rsid w:val="00CC64F8"/>
    <w:rsid w:val="00CC673C"/>
    <w:rsid w:val="00CC6990"/>
    <w:rsid w:val="00CC74CA"/>
    <w:rsid w:val="00CC7551"/>
    <w:rsid w:val="00CD0360"/>
    <w:rsid w:val="00CD09A6"/>
    <w:rsid w:val="00CD0ACF"/>
    <w:rsid w:val="00CD2681"/>
    <w:rsid w:val="00CD2E47"/>
    <w:rsid w:val="00CD2FB7"/>
    <w:rsid w:val="00CD3FC5"/>
    <w:rsid w:val="00CD4187"/>
    <w:rsid w:val="00CD4C9D"/>
    <w:rsid w:val="00CD5BDD"/>
    <w:rsid w:val="00CD5E8A"/>
    <w:rsid w:val="00CD6020"/>
    <w:rsid w:val="00CD6411"/>
    <w:rsid w:val="00CD7261"/>
    <w:rsid w:val="00CD73F4"/>
    <w:rsid w:val="00CD7E69"/>
    <w:rsid w:val="00CD7F91"/>
    <w:rsid w:val="00CE04CD"/>
    <w:rsid w:val="00CE04FC"/>
    <w:rsid w:val="00CE0998"/>
    <w:rsid w:val="00CE0EE1"/>
    <w:rsid w:val="00CE1508"/>
    <w:rsid w:val="00CE177E"/>
    <w:rsid w:val="00CE1F2F"/>
    <w:rsid w:val="00CE36CE"/>
    <w:rsid w:val="00CE3861"/>
    <w:rsid w:val="00CE3BAC"/>
    <w:rsid w:val="00CE4DDE"/>
    <w:rsid w:val="00CE519E"/>
    <w:rsid w:val="00CE719C"/>
    <w:rsid w:val="00CE7278"/>
    <w:rsid w:val="00CE756C"/>
    <w:rsid w:val="00CE7728"/>
    <w:rsid w:val="00CE7781"/>
    <w:rsid w:val="00CE787A"/>
    <w:rsid w:val="00CE7CAB"/>
    <w:rsid w:val="00CF0E57"/>
    <w:rsid w:val="00CF200D"/>
    <w:rsid w:val="00CF4B0F"/>
    <w:rsid w:val="00CF5806"/>
    <w:rsid w:val="00CF6076"/>
    <w:rsid w:val="00CF6716"/>
    <w:rsid w:val="00CF7471"/>
    <w:rsid w:val="00CF748B"/>
    <w:rsid w:val="00CF7878"/>
    <w:rsid w:val="00CF78E1"/>
    <w:rsid w:val="00CF7A4E"/>
    <w:rsid w:val="00CF7B91"/>
    <w:rsid w:val="00D00B8E"/>
    <w:rsid w:val="00D01902"/>
    <w:rsid w:val="00D0338C"/>
    <w:rsid w:val="00D03F15"/>
    <w:rsid w:val="00D04053"/>
    <w:rsid w:val="00D049D4"/>
    <w:rsid w:val="00D04BB1"/>
    <w:rsid w:val="00D05460"/>
    <w:rsid w:val="00D05C2D"/>
    <w:rsid w:val="00D06851"/>
    <w:rsid w:val="00D06D93"/>
    <w:rsid w:val="00D07043"/>
    <w:rsid w:val="00D073DA"/>
    <w:rsid w:val="00D07744"/>
    <w:rsid w:val="00D10D01"/>
    <w:rsid w:val="00D111E6"/>
    <w:rsid w:val="00D11771"/>
    <w:rsid w:val="00D11C83"/>
    <w:rsid w:val="00D11F80"/>
    <w:rsid w:val="00D126B4"/>
    <w:rsid w:val="00D130B2"/>
    <w:rsid w:val="00D131B7"/>
    <w:rsid w:val="00D13455"/>
    <w:rsid w:val="00D13F4E"/>
    <w:rsid w:val="00D1468D"/>
    <w:rsid w:val="00D1494D"/>
    <w:rsid w:val="00D14EBB"/>
    <w:rsid w:val="00D150C2"/>
    <w:rsid w:val="00D156C9"/>
    <w:rsid w:val="00D16701"/>
    <w:rsid w:val="00D16D8A"/>
    <w:rsid w:val="00D17939"/>
    <w:rsid w:val="00D17EFD"/>
    <w:rsid w:val="00D20006"/>
    <w:rsid w:val="00D20265"/>
    <w:rsid w:val="00D2050A"/>
    <w:rsid w:val="00D206B0"/>
    <w:rsid w:val="00D20725"/>
    <w:rsid w:val="00D209C8"/>
    <w:rsid w:val="00D20EBE"/>
    <w:rsid w:val="00D21263"/>
    <w:rsid w:val="00D21384"/>
    <w:rsid w:val="00D21605"/>
    <w:rsid w:val="00D21B10"/>
    <w:rsid w:val="00D21E2D"/>
    <w:rsid w:val="00D221D8"/>
    <w:rsid w:val="00D2227E"/>
    <w:rsid w:val="00D2228B"/>
    <w:rsid w:val="00D22347"/>
    <w:rsid w:val="00D22B04"/>
    <w:rsid w:val="00D23B05"/>
    <w:rsid w:val="00D24A91"/>
    <w:rsid w:val="00D255D9"/>
    <w:rsid w:val="00D25CF0"/>
    <w:rsid w:val="00D2678A"/>
    <w:rsid w:val="00D27A8F"/>
    <w:rsid w:val="00D27D5D"/>
    <w:rsid w:val="00D30593"/>
    <w:rsid w:val="00D3073D"/>
    <w:rsid w:val="00D31896"/>
    <w:rsid w:val="00D323D7"/>
    <w:rsid w:val="00D3255D"/>
    <w:rsid w:val="00D32F07"/>
    <w:rsid w:val="00D331E3"/>
    <w:rsid w:val="00D33CDB"/>
    <w:rsid w:val="00D34497"/>
    <w:rsid w:val="00D3497F"/>
    <w:rsid w:val="00D3498F"/>
    <w:rsid w:val="00D351C4"/>
    <w:rsid w:val="00D354D4"/>
    <w:rsid w:val="00D35546"/>
    <w:rsid w:val="00D35FC2"/>
    <w:rsid w:val="00D3619B"/>
    <w:rsid w:val="00D3623A"/>
    <w:rsid w:val="00D365CB"/>
    <w:rsid w:val="00D37056"/>
    <w:rsid w:val="00D372C3"/>
    <w:rsid w:val="00D372E8"/>
    <w:rsid w:val="00D37BCE"/>
    <w:rsid w:val="00D37DD3"/>
    <w:rsid w:val="00D37DDD"/>
    <w:rsid w:val="00D405BD"/>
    <w:rsid w:val="00D406BC"/>
    <w:rsid w:val="00D4107D"/>
    <w:rsid w:val="00D41794"/>
    <w:rsid w:val="00D41913"/>
    <w:rsid w:val="00D41D38"/>
    <w:rsid w:val="00D4222D"/>
    <w:rsid w:val="00D4284A"/>
    <w:rsid w:val="00D433E3"/>
    <w:rsid w:val="00D437BF"/>
    <w:rsid w:val="00D438EA"/>
    <w:rsid w:val="00D43B31"/>
    <w:rsid w:val="00D4427B"/>
    <w:rsid w:val="00D44375"/>
    <w:rsid w:val="00D44676"/>
    <w:rsid w:val="00D449A2"/>
    <w:rsid w:val="00D4577A"/>
    <w:rsid w:val="00D45CAD"/>
    <w:rsid w:val="00D46323"/>
    <w:rsid w:val="00D4682A"/>
    <w:rsid w:val="00D47CA6"/>
    <w:rsid w:val="00D503ED"/>
    <w:rsid w:val="00D50BCA"/>
    <w:rsid w:val="00D50D46"/>
    <w:rsid w:val="00D50FFD"/>
    <w:rsid w:val="00D5112B"/>
    <w:rsid w:val="00D51A58"/>
    <w:rsid w:val="00D521D4"/>
    <w:rsid w:val="00D53471"/>
    <w:rsid w:val="00D53638"/>
    <w:rsid w:val="00D537C7"/>
    <w:rsid w:val="00D5515F"/>
    <w:rsid w:val="00D5522F"/>
    <w:rsid w:val="00D556FA"/>
    <w:rsid w:val="00D56B56"/>
    <w:rsid w:val="00D573CA"/>
    <w:rsid w:val="00D577AB"/>
    <w:rsid w:val="00D57B1D"/>
    <w:rsid w:val="00D57E13"/>
    <w:rsid w:val="00D601D9"/>
    <w:rsid w:val="00D603CB"/>
    <w:rsid w:val="00D60938"/>
    <w:rsid w:val="00D60F06"/>
    <w:rsid w:val="00D6163E"/>
    <w:rsid w:val="00D623C0"/>
    <w:rsid w:val="00D6301B"/>
    <w:rsid w:val="00D63DE7"/>
    <w:rsid w:val="00D641EF"/>
    <w:rsid w:val="00D64267"/>
    <w:rsid w:val="00D64304"/>
    <w:rsid w:val="00D64767"/>
    <w:rsid w:val="00D64A21"/>
    <w:rsid w:val="00D64AB9"/>
    <w:rsid w:val="00D64E8E"/>
    <w:rsid w:val="00D654DF"/>
    <w:rsid w:val="00D659B3"/>
    <w:rsid w:val="00D66393"/>
    <w:rsid w:val="00D663E2"/>
    <w:rsid w:val="00D667A7"/>
    <w:rsid w:val="00D67330"/>
    <w:rsid w:val="00D67D7D"/>
    <w:rsid w:val="00D67FA8"/>
    <w:rsid w:val="00D70E13"/>
    <w:rsid w:val="00D70E4C"/>
    <w:rsid w:val="00D70FE3"/>
    <w:rsid w:val="00D712FA"/>
    <w:rsid w:val="00D716A2"/>
    <w:rsid w:val="00D716F6"/>
    <w:rsid w:val="00D720F7"/>
    <w:rsid w:val="00D72948"/>
    <w:rsid w:val="00D739AB"/>
    <w:rsid w:val="00D741A3"/>
    <w:rsid w:val="00D75111"/>
    <w:rsid w:val="00D75937"/>
    <w:rsid w:val="00D75F13"/>
    <w:rsid w:val="00D75FC1"/>
    <w:rsid w:val="00D763D3"/>
    <w:rsid w:val="00D7664F"/>
    <w:rsid w:val="00D76903"/>
    <w:rsid w:val="00D8038F"/>
    <w:rsid w:val="00D80AA7"/>
    <w:rsid w:val="00D81E8C"/>
    <w:rsid w:val="00D82693"/>
    <w:rsid w:val="00D827F2"/>
    <w:rsid w:val="00D83E16"/>
    <w:rsid w:val="00D8491E"/>
    <w:rsid w:val="00D84B55"/>
    <w:rsid w:val="00D85840"/>
    <w:rsid w:val="00D85AE7"/>
    <w:rsid w:val="00D8669D"/>
    <w:rsid w:val="00D866CE"/>
    <w:rsid w:val="00D86A60"/>
    <w:rsid w:val="00D870E8"/>
    <w:rsid w:val="00D8754C"/>
    <w:rsid w:val="00D879CA"/>
    <w:rsid w:val="00D91392"/>
    <w:rsid w:val="00D91432"/>
    <w:rsid w:val="00D91902"/>
    <w:rsid w:val="00D92DDB"/>
    <w:rsid w:val="00D92ED7"/>
    <w:rsid w:val="00D92FE3"/>
    <w:rsid w:val="00D93C37"/>
    <w:rsid w:val="00D9491F"/>
    <w:rsid w:val="00D94FFF"/>
    <w:rsid w:val="00D95958"/>
    <w:rsid w:val="00D95D83"/>
    <w:rsid w:val="00D960AA"/>
    <w:rsid w:val="00D96656"/>
    <w:rsid w:val="00D969F2"/>
    <w:rsid w:val="00D96D50"/>
    <w:rsid w:val="00D97382"/>
    <w:rsid w:val="00DA08DB"/>
    <w:rsid w:val="00DA14E5"/>
    <w:rsid w:val="00DA3642"/>
    <w:rsid w:val="00DA3654"/>
    <w:rsid w:val="00DA3688"/>
    <w:rsid w:val="00DA3834"/>
    <w:rsid w:val="00DA3AC7"/>
    <w:rsid w:val="00DA4A91"/>
    <w:rsid w:val="00DA53D3"/>
    <w:rsid w:val="00DA5F15"/>
    <w:rsid w:val="00DA5FC2"/>
    <w:rsid w:val="00DA643D"/>
    <w:rsid w:val="00DA7105"/>
    <w:rsid w:val="00DA7380"/>
    <w:rsid w:val="00DA7692"/>
    <w:rsid w:val="00DA78CB"/>
    <w:rsid w:val="00DA7D9D"/>
    <w:rsid w:val="00DB115C"/>
    <w:rsid w:val="00DB1EB1"/>
    <w:rsid w:val="00DB20A1"/>
    <w:rsid w:val="00DB3A64"/>
    <w:rsid w:val="00DB3BFD"/>
    <w:rsid w:val="00DB4669"/>
    <w:rsid w:val="00DB5692"/>
    <w:rsid w:val="00DB5F7B"/>
    <w:rsid w:val="00DB673C"/>
    <w:rsid w:val="00DB7B84"/>
    <w:rsid w:val="00DB7D5F"/>
    <w:rsid w:val="00DB7F66"/>
    <w:rsid w:val="00DC1596"/>
    <w:rsid w:val="00DC2207"/>
    <w:rsid w:val="00DC2744"/>
    <w:rsid w:val="00DC27FA"/>
    <w:rsid w:val="00DC298B"/>
    <w:rsid w:val="00DC355B"/>
    <w:rsid w:val="00DC3700"/>
    <w:rsid w:val="00DC37CA"/>
    <w:rsid w:val="00DC3BDE"/>
    <w:rsid w:val="00DC3CA2"/>
    <w:rsid w:val="00DC4268"/>
    <w:rsid w:val="00DC4334"/>
    <w:rsid w:val="00DC4701"/>
    <w:rsid w:val="00DC4C30"/>
    <w:rsid w:val="00DC4D45"/>
    <w:rsid w:val="00DC51F6"/>
    <w:rsid w:val="00DC5854"/>
    <w:rsid w:val="00DC6285"/>
    <w:rsid w:val="00DC64AC"/>
    <w:rsid w:val="00DC6AD6"/>
    <w:rsid w:val="00DC6CE2"/>
    <w:rsid w:val="00DC6FCA"/>
    <w:rsid w:val="00DC7E2D"/>
    <w:rsid w:val="00DD040E"/>
    <w:rsid w:val="00DD0E66"/>
    <w:rsid w:val="00DD1263"/>
    <w:rsid w:val="00DD132E"/>
    <w:rsid w:val="00DD17C5"/>
    <w:rsid w:val="00DD1914"/>
    <w:rsid w:val="00DD2E39"/>
    <w:rsid w:val="00DD3068"/>
    <w:rsid w:val="00DD5201"/>
    <w:rsid w:val="00DD5442"/>
    <w:rsid w:val="00DD549E"/>
    <w:rsid w:val="00DD5A67"/>
    <w:rsid w:val="00DD6107"/>
    <w:rsid w:val="00DD62A7"/>
    <w:rsid w:val="00DD6FBF"/>
    <w:rsid w:val="00DD793F"/>
    <w:rsid w:val="00DD7988"/>
    <w:rsid w:val="00DE022D"/>
    <w:rsid w:val="00DE1284"/>
    <w:rsid w:val="00DE167B"/>
    <w:rsid w:val="00DE19E0"/>
    <w:rsid w:val="00DE1A54"/>
    <w:rsid w:val="00DE2141"/>
    <w:rsid w:val="00DE2591"/>
    <w:rsid w:val="00DE4FD6"/>
    <w:rsid w:val="00DE64C2"/>
    <w:rsid w:val="00DE6763"/>
    <w:rsid w:val="00DE6B04"/>
    <w:rsid w:val="00DE7E22"/>
    <w:rsid w:val="00DF1930"/>
    <w:rsid w:val="00DF1CB5"/>
    <w:rsid w:val="00DF2DD0"/>
    <w:rsid w:val="00DF2EA9"/>
    <w:rsid w:val="00DF31C3"/>
    <w:rsid w:val="00DF36B4"/>
    <w:rsid w:val="00DF37C7"/>
    <w:rsid w:val="00DF5034"/>
    <w:rsid w:val="00DF57EC"/>
    <w:rsid w:val="00DF68D1"/>
    <w:rsid w:val="00DF6A73"/>
    <w:rsid w:val="00DF6DAD"/>
    <w:rsid w:val="00DF7B15"/>
    <w:rsid w:val="00DF7D0F"/>
    <w:rsid w:val="00E00173"/>
    <w:rsid w:val="00E008E5"/>
    <w:rsid w:val="00E00A98"/>
    <w:rsid w:val="00E00CE5"/>
    <w:rsid w:val="00E00E39"/>
    <w:rsid w:val="00E0123C"/>
    <w:rsid w:val="00E01A19"/>
    <w:rsid w:val="00E0200B"/>
    <w:rsid w:val="00E020FE"/>
    <w:rsid w:val="00E02D45"/>
    <w:rsid w:val="00E03195"/>
    <w:rsid w:val="00E03411"/>
    <w:rsid w:val="00E04273"/>
    <w:rsid w:val="00E047A2"/>
    <w:rsid w:val="00E0498B"/>
    <w:rsid w:val="00E050AB"/>
    <w:rsid w:val="00E06F8B"/>
    <w:rsid w:val="00E077C5"/>
    <w:rsid w:val="00E07A07"/>
    <w:rsid w:val="00E112C5"/>
    <w:rsid w:val="00E1134E"/>
    <w:rsid w:val="00E12343"/>
    <w:rsid w:val="00E1234E"/>
    <w:rsid w:val="00E1256C"/>
    <w:rsid w:val="00E127AA"/>
    <w:rsid w:val="00E1306D"/>
    <w:rsid w:val="00E13F35"/>
    <w:rsid w:val="00E14674"/>
    <w:rsid w:val="00E146F3"/>
    <w:rsid w:val="00E15033"/>
    <w:rsid w:val="00E15580"/>
    <w:rsid w:val="00E158AD"/>
    <w:rsid w:val="00E15C65"/>
    <w:rsid w:val="00E1628F"/>
    <w:rsid w:val="00E172A2"/>
    <w:rsid w:val="00E17E65"/>
    <w:rsid w:val="00E203AB"/>
    <w:rsid w:val="00E2082C"/>
    <w:rsid w:val="00E20D5A"/>
    <w:rsid w:val="00E216A9"/>
    <w:rsid w:val="00E216D2"/>
    <w:rsid w:val="00E21E96"/>
    <w:rsid w:val="00E2293F"/>
    <w:rsid w:val="00E2295B"/>
    <w:rsid w:val="00E22A4D"/>
    <w:rsid w:val="00E22BCD"/>
    <w:rsid w:val="00E231A8"/>
    <w:rsid w:val="00E2360A"/>
    <w:rsid w:val="00E236FF"/>
    <w:rsid w:val="00E23BBD"/>
    <w:rsid w:val="00E23D5C"/>
    <w:rsid w:val="00E2416A"/>
    <w:rsid w:val="00E24170"/>
    <w:rsid w:val="00E24F3E"/>
    <w:rsid w:val="00E25326"/>
    <w:rsid w:val="00E263DD"/>
    <w:rsid w:val="00E263FA"/>
    <w:rsid w:val="00E2644B"/>
    <w:rsid w:val="00E265F5"/>
    <w:rsid w:val="00E27019"/>
    <w:rsid w:val="00E274C8"/>
    <w:rsid w:val="00E2793A"/>
    <w:rsid w:val="00E279AC"/>
    <w:rsid w:val="00E27F92"/>
    <w:rsid w:val="00E302B0"/>
    <w:rsid w:val="00E3073C"/>
    <w:rsid w:val="00E30F25"/>
    <w:rsid w:val="00E3114C"/>
    <w:rsid w:val="00E31181"/>
    <w:rsid w:val="00E32D69"/>
    <w:rsid w:val="00E34941"/>
    <w:rsid w:val="00E34B2F"/>
    <w:rsid w:val="00E34CDA"/>
    <w:rsid w:val="00E34E3A"/>
    <w:rsid w:val="00E34F5D"/>
    <w:rsid w:val="00E353D2"/>
    <w:rsid w:val="00E36906"/>
    <w:rsid w:val="00E36C62"/>
    <w:rsid w:val="00E37100"/>
    <w:rsid w:val="00E4033E"/>
    <w:rsid w:val="00E40631"/>
    <w:rsid w:val="00E408F9"/>
    <w:rsid w:val="00E409B7"/>
    <w:rsid w:val="00E40A97"/>
    <w:rsid w:val="00E420B6"/>
    <w:rsid w:val="00E425E1"/>
    <w:rsid w:val="00E42B96"/>
    <w:rsid w:val="00E43C5B"/>
    <w:rsid w:val="00E444AD"/>
    <w:rsid w:val="00E449E4"/>
    <w:rsid w:val="00E44E26"/>
    <w:rsid w:val="00E450CD"/>
    <w:rsid w:val="00E454E4"/>
    <w:rsid w:val="00E454EF"/>
    <w:rsid w:val="00E45DDD"/>
    <w:rsid w:val="00E46DF4"/>
    <w:rsid w:val="00E47924"/>
    <w:rsid w:val="00E47E51"/>
    <w:rsid w:val="00E50E2D"/>
    <w:rsid w:val="00E51588"/>
    <w:rsid w:val="00E5168F"/>
    <w:rsid w:val="00E51B40"/>
    <w:rsid w:val="00E51B71"/>
    <w:rsid w:val="00E5213D"/>
    <w:rsid w:val="00E521DD"/>
    <w:rsid w:val="00E52649"/>
    <w:rsid w:val="00E528B1"/>
    <w:rsid w:val="00E54385"/>
    <w:rsid w:val="00E543BB"/>
    <w:rsid w:val="00E543E7"/>
    <w:rsid w:val="00E5454C"/>
    <w:rsid w:val="00E549CB"/>
    <w:rsid w:val="00E54E2D"/>
    <w:rsid w:val="00E5565F"/>
    <w:rsid w:val="00E55C79"/>
    <w:rsid w:val="00E5615C"/>
    <w:rsid w:val="00E56516"/>
    <w:rsid w:val="00E56585"/>
    <w:rsid w:val="00E57394"/>
    <w:rsid w:val="00E574E8"/>
    <w:rsid w:val="00E5780A"/>
    <w:rsid w:val="00E57A02"/>
    <w:rsid w:val="00E57BF0"/>
    <w:rsid w:val="00E6002B"/>
    <w:rsid w:val="00E60491"/>
    <w:rsid w:val="00E60A63"/>
    <w:rsid w:val="00E60E83"/>
    <w:rsid w:val="00E612D8"/>
    <w:rsid w:val="00E61642"/>
    <w:rsid w:val="00E62E31"/>
    <w:rsid w:val="00E63A10"/>
    <w:rsid w:val="00E63FA9"/>
    <w:rsid w:val="00E64A63"/>
    <w:rsid w:val="00E64C28"/>
    <w:rsid w:val="00E64D78"/>
    <w:rsid w:val="00E65806"/>
    <w:rsid w:val="00E6595D"/>
    <w:rsid w:val="00E65BBA"/>
    <w:rsid w:val="00E663B0"/>
    <w:rsid w:val="00E6722B"/>
    <w:rsid w:val="00E67312"/>
    <w:rsid w:val="00E67C8B"/>
    <w:rsid w:val="00E7030E"/>
    <w:rsid w:val="00E70626"/>
    <w:rsid w:val="00E70FA7"/>
    <w:rsid w:val="00E725F2"/>
    <w:rsid w:val="00E72CC7"/>
    <w:rsid w:val="00E731B6"/>
    <w:rsid w:val="00E740BC"/>
    <w:rsid w:val="00E74965"/>
    <w:rsid w:val="00E75264"/>
    <w:rsid w:val="00E75907"/>
    <w:rsid w:val="00E75A76"/>
    <w:rsid w:val="00E75C68"/>
    <w:rsid w:val="00E76C41"/>
    <w:rsid w:val="00E76CA3"/>
    <w:rsid w:val="00E814D5"/>
    <w:rsid w:val="00E826FA"/>
    <w:rsid w:val="00E8314F"/>
    <w:rsid w:val="00E83C9A"/>
    <w:rsid w:val="00E8428E"/>
    <w:rsid w:val="00E862BB"/>
    <w:rsid w:val="00E86FCB"/>
    <w:rsid w:val="00E87583"/>
    <w:rsid w:val="00E8793E"/>
    <w:rsid w:val="00E87E99"/>
    <w:rsid w:val="00E90A2D"/>
    <w:rsid w:val="00E90EE3"/>
    <w:rsid w:val="00E91008"/>
    <w:rsid w:val="00E91102"/>
    <w:rsid w:val="00E91319"/>
    <w:rsid w:val="00E913B8"/>
    <w:rsid w:val="00E91893"/>
    <w:rsid w:val="00E92068"/>
    <w:rsid w:val="00E92085"/>
    <w:rsid w:val="00E92989"/>
    <w:rsid w:val="00E93B68"/>
    <w:rsid w:val="00E95612"/>
    <w:rsid w:val="00E957E8"/>
    <w:rsid w:val="00E95AB8"/>
    <w:rsid w:val="00E962AB"/>
    <w:rsid w:val="00E96638"/>
    <w:rsid w:val="00E96658"/>
    <w:rsid w:val="00E973DC"/>
    <w:rsid w:val="00E974E8"/>
    <w:rsid w:val="00EA0CD3"/>
    <w:rsid w:val="00EA154E"/>
    <w:rsid w:val="00EA30AA"/>
    <w:rsid w:val="00EA3386"/>
    <w:rsid w:val="00EA5071"/>
    <w:rsid w:val="00EA50AF"/>
    <w:rsid w:val="00EA592D"/>
    <w:rsid w:val="00EA610A"/>
    <w:rsid w:val="00EA64A5"/>
    <w:rsid w:val="00EA6645"/>
    <w:rsid w:val="00EA6CB3"/>
    <w:rsid w:val="00EA7205"/>
    <w:rsid w:val="00EB1244"/>
    <w:rsid w:val="00EB1500"/>
    <w:rsid w:val="00EB1B15"/>
    <w:rsid w:val="00EB21F3"/>
    <w:rsid w:val="00EB284E"/>
    <w:rsid w:val="00EB2B88"/>
    <w:rsid w:val="00EB2D54"/>
    <w:rsid w:val="00EB3A63"/>
    <w:rsid w:val="00EB3F8C"/>
    <w:rsid w:val="00EB45B2"/>
    <w:rsid w:val="00EB475E"/>
    <w:rsid w:val="00EB4C4D"/>
    <w:rsid w:val="00EB555F"/>
    <w:rsid w:val="00EB5CD9"/>
    <w:rsid w:val="00EB5D34"/>
    <w:rsid w:val="00EB5EB9"/>
    <w:rsid w:val="00EB6552"/>
    <w:rsid w:val="00EB6632"/>
    <w:rsid w:val="00EC057F"/>
    <w:rsid w:val="00EC1D5D"/>
    <w:rsid w:val="00EC267D"/>
    <w:rsid w:val="00EC3F7A"/>
    <w:rsid w:val="00EC49B4"/>
    <w:rsid w:val="00EC5439"/>
    <w:rsid w:val="00EC58C7"/>
    <w:rsid w:val="00EC631D"/>
    <w:rsid w:val="00EC69EA"/>
    <w:rsid w:val="00EC700C"/>
    <w:rsid w:val="00EC740B"/>
    <w:rsid w:val="00ED01F3"/>
    <w:rsid w:val="00ED0B23"/>
    <w:rsid w:val="00ED13B2"/>
    <w:rsid w:val="00ED18B1"/>
    <w:rsid w:val="00ED19F0"/>
    <w:rsid w:val="00ED2223"/>
    <w:rsid w:val="00ED26DE"/>
    <w:rsid w:val="00ED2CB2"/>
    <w:rsid w:val="00ED322C"/>
    <w:rsid w:val="00ED34AE"/>
    <w:rsid w:val="00ED35CB"/>
    <w:rsid w:val="00ED3778"/>
    <w:rsid w:val="00ED3B9A"/>
    <w:rsid w:val="00ED631C"/>
    <w:rsid w:val="00ED6F44"/>
    <w:rsid w:val="00EE0604"/>
    <w:rsid w:val="00EE06CA"/>
    <w:rsid w:val="00EE090F"/>
    <w:rsid w:val="00EE112D"/>
    <w:rsid w:val="00EE11F2"/>
    <w:rsid w:val="00EE124E"/>
    <w:rsid w:val="00EE1BF3"/>
    <w:rsid w:val="00EE2B5D"/>
    <w:rsid w:val="00EE317B"/>
    <w:rsid w:val="00EE3F92"/>
    <w:rsid w:val="00EE3FD3"/>
    <w:rsid w:val="00EE4042"/>
    <w:rsid w:val="00EE4128"/>
    <w:rsid w:val="00EE49DA"/>
    <w:rsid w:val="00EE6D68"/>
    <w:rsid w:val="00EE6D96"/>
    <w:rsid w:val="00EE7EC0"/>
    <w:rsid w:val="00EF0022"/>
    <w:rsid w:val="00EF209D"/>
    <w:rsid w:val="00EF31CB"/>
    <w:rsid w:val="00EF3AAD"/>
    <w:rsid w:val="00EF3B0F"/>
    <w:rsid w:val="00EF4011"/>
    <w:rsid w:val="00EF48CD"/>
    <w:rsid w:val="00EF5194"/>
    <w:rsid w:val="00EF52C2"/>
    <w:rsid w:val="00EF58BB"/>
    <w:rsid w:val="00EF7B20"/>
    <w:rsid w:val="00EF7FA0"/>
    <w:rsid w:val="00F00FDA"/>
    <w:rsid w:val="00F020AD"/>
    <w:rsid w:val="00F023BB"/>
    <w:rsid w:val="00F02629"/>
    <w:rsid w:val="00F03046"/>
    <w:rsid w:val="00F035E6"/>
    <w:rsid w:val="00F03976"/>
    <w:rsid w:val="00F05008"/>
    <w:rsid w:val="00F052BA"/>
    <w:rsid w:val="00F05A24"/>
    <w:rsid w:val="00F05D7F"/>
    <w:rsid w:val="00F0600E"/>
    <w:rsid w:val="00F06A28"/>
    <w:rsid w:val="00F06D38"/>
    <w:rsid w:val="00F07794"/>
    <w:rsid w:val="00F10059"/>
    <w:rsid w:val="00F10303"/>
    <w:rsid w:val="00F10A7C"/>
    <w:rsid w:val="00F10AF1"/>
    <w:rsid w:val="00F10FE8"/>
    <w:rsid w:val="00F12943"/>
    <w:rsid w:val="00F12A35"/>
    <w:rsid w:val="00F12E4E"/>
    <w:rsid w:val="00F13388"/>
    <w:rsid w:val="00F1340D"/>
    <w:rsid w:val="00F13FCF"/>
    <w:rsid w:val="00F14277"/>
    <w:rsid w:val="00F150FB"/>
    <w:rsid w:val="00F15A75"/>
    <w:rsid w:val="00F165CD"/>
    <w:rsid w:val="00F17EFF"/>
    <w:rsid w:val="00F20A2B"/>
    <w:rsid w:val="00F20C81"/>
    <w:rsid w:val="00F21490"/>
    <w:rsid w:val="00F21852"/>
    <w:rsid w:val="00F21C03"/>
    <w:rsid w:val="00F2247B"/>
    <w:rsid w:val="00F24086"/>
    <w:rsid w:val="00F246E3"/>
    <w:rsid w:val="00F24A16"/>
    <w:rsid w:val="00F25150"/>
    <w:rsid w:val="00F26598"/>
    <w:rsid w:val="00F27236"/>
    <w:rsid w:val="00F277A2"/>
    <w:rsid w:val="00F27F3E"/>
    <w:rsid w:val="00F30647"/>
    <w:rsid w:val="00F30884"/>
    <w:rsid w:val="00F30C03"/>
    <w:rsid w:val="00F319C5"/>
    <w:rsid w:val="00F33609"/>
    <w:rsid w:val="00F33979"/>
    <w:rsid w:val="00F34762"/>
    <w:rsid w:val="00F34E21"/>
    <w:rsid w:val="00F34FE5"/>
    <w:rsid w:val="00F35C55"/>
    <w:rsid w:val="00F369F2"/>
    <w:rsid w:val="00F37041"/>
    <w:rsid w:val="00F4097C"/>
    <w:rsid w:val="00F4147A"/>
    <w:rsid w:val="00F416C8"/>
    <w:rsid w:val="00F41764"/>
    <w:rsid w:val="00F418F6"/>
    <w:rsid w:val="00F42647"/>
    <w:rsid w:val="00F42A96"/>
    <w:rsid w:val="00F42D7D"/>
    <w:rsid w:val="00F42D8F"/>
    <w:rsid w:val="00F42D99"/>
    <w:rsid w:val="00F42FDB"/>
    <w:rsid w:val="00F45119"/>
    <w:rsid w:val="00F472E8"/>
    <w:rsid w:val="00F476A9"/>
    <w:rsid w:val="00F47BDA"/>
    <w:rsid w:val="00F47E09"/>
    <w:rsid w:val="00F47E1F"/>
    <w:rsid w:val="00F47EEE"/>
    <w:rsid w:val="00F508F3"/>
    <w:rsid w:val="00F50D0F"/>
    <w:rsid w:val="00F528BC"/>
    <w:rsid w:val="00F52EE7"/>
    <w:rsid w:val="00F53404"/>
    <w:rsid w:val="00F53D55"/>
    <w:rsid w:val="00F53DE9"/>
    <w:rsid w:val="00F54715"/>
    <w:rsid w:val="00F54AD7"/>
    <w:rsid w:val="00F55846"/>
    <w:rsid w:val="00F56110"/>
    <w:rsid w:val="00F56191"/>
    <w:rsid w:val="00F56B98"/>
    <w:rsid w:val="00F57C42"/>
    <w:rsid w:val="00F57FBF"/>
    <w:rsid w:val="00F607F9"/>
    <w:rsid w:val="00F64BAE"/>
    <w:rsid w:val="00F6511E"/>
    <w:rsid w:val="00F661EB"/>
    <w:rsid w:val="00F663F2"/>
    <w:rsid w:val="00F66EF9"/>
    <w:rsid w:val="00F66F80"/>
    <w:rsid w:val="00F67164"/>
    <w:rsid w:val="00F70154"/>
    <w:rsid w:val="00F70721"/>
    <w:rsid w:val="00F70821"/>
    <w:rsid w:val="00F7140C"/>
    <w:rsid w:val="00F715C1"/>
    <w:rsid w:val="00F71942"/>
    <w:rsid w:val="00F72C2E"/>
    <w:rsid w:val="00F72DC8"/>
    <w:rsid w:val="00F73179"/>
    <w:rsid w:val="00F73375"/>
    <w:rsid w:val="00F733B3"/>
    <w:rsid w:val="00F7389A"/>
    <w:rsid w:val="00F73BC5"/>
    <w:rsid w:val="00F74280"/>
    <w:rsid w:val="00F7437C"/>
    <w:rsid w:val="00F74402"/>
    <w:rsid w:val="00F74FCF"/>
    <w:rsid w:val="00F75245"/>
    <w:rsid w:val="00F75DF5"/>
    <w:rsid w:val="00F75F08"/>
    <w:rsid w:val="00F762E0"/>
    <w:rsid w:val="00F76384"/>
    <w:rsid w:val="00F766C8"/>
    <w:rsid w:val="00F80056"/>
    <w:rsid w:val="00F803E5"/>
    <w:rsid w:val="00F80459"/>
    <w:rsid w:val="00F80AEF"/>
    <w:rsid w:val="00F80B52"/>
    <w:rsid w:val="00F818F6"/>
    <w:rsid w:val="00F82171"/>
    <w:rsid w:val="00F825FA"/>
    <w:rsid w:val="00F827DF"/>
    <w:rsid w:val="00F828D5"/>
    <w:rsid w:val="00F82C04"/>
    <w:rsid w:val="00F82EFD"/>
    <w:rsid w:val="00F83382"/>
    <w:rsid w:val="00F83947"/>
    <w:rsid w:val="00F843F5"/>
    <w:rsid w:val="00F8465B"/>
    <w:rsid w:val="00F84B2E"/>
    <w:rsid w:val="00F87453"/>
    <w:rsid w:val="00F87928"/>
    <w:rsid w:val="00F90B8A"/>
    <w:rsid w:val="00F91582"/>
    <w:rsid w:val="00F91E2A"/>
    <w:rsid w:val="00F9265D"/>
    <w:rsid w:val="00F929DA"/>
    <w:rsid w:val="00F92E80"/>
    <w:rsid w:val="00F9452D"/>
    <w:rsid w:val="00F94A55"/>
    <w:rsid w:val="00F94CA8"/>
    <w:rsid w:val="00F95588"/>
    <w:rsid w:val="00F956FD"/>
    <w:rsid w:val="00F95FEC"/>
    <w:rsid w:val="00F965A6"/>
    <w:rsid w:val="00F967BD"/>
    <w:rsid w:val="00F968EB"/>
    <w:rsid w:val="00F96BE0"/>
    <w:rsid w:val="00F96CE7"/>
    <w:rsid w:val="00F97F5D"/>
    <w:rsid w:val="00F97FE6"/>
    <w:rsid w:val="00FA0EB2"/>
    <w:rsid w:val="00FA1888"/>
    <w:rsid w:val="00FA1BB8"/>
    <w:rsid w:val="00FA22EA"/>
    <w:rsid w:val="00FA2AEF"/>
    <w:rsid w:val="00FA2D32"/>
    <w:rsid w:val="00FA2DC6"/>
    <w:rsid w:val="00FA35B3"/>
    <w:rsid w:val="00FA3702"/>
    <w:rsid w:val="00FA37FF"/>
    <w:rsid w:val="00FA3A79"/>
    <w:rsid w:val="00FA4206"/>
    <w:rsid w:val="00FA429B"/>
    <w:rsid w:val="00FA4E32"/>
    <w:rsid w:val="00FA4FE6"/>
    <w:rsid w:val="00FA53AB"/>
    <w:rsid w:val="00FA5CB8"/>
    <w:rsid w:val="00FA62B2"/>
    <w:rsid w:val="00FA67BD"/>
    <w:rsid w:val="00FA728C"/>
    <w:rsid w:val="00FA7480"/>
    <w:rsid w:val="00FA7534"/>
    <w:rsid w:val="00FB085E"/>
    <w:rsid w:val="00FB1946"/>
    <w:rsid w:val="00FB1DC8"/>
    <w:rsid w:val="00FB20AB"/>
    <w:rsid w:val="00FB2797"/>
    <w:rsid w:val="00FB2B39"/>
    <w:rsid w:val="00FB3295"/>
    <w:rsid w:val="00FB532B"/>
    <w:rsid w:val="00FB5423"/>
    <w:rsid w:val="00FB56E6"/>
    <w:rsid w:val="00FB5D0D"/>
    <w:rsid w:val="00FB5D73"/>
    <w:rsid w:val="00FB6A55"/>
    <w:rsid w:val="00FB6C19"/>
    <w:rsid w:val="00FB7200"/>
    <w:rsid w:val="00FB7951"/>
    <w:rsid w:val="00FB7AEA"/>
    <w:rsid w:val="00FC0555"/>
    <w:rsid w:val="00FC097F"/>
    <w:rsid w:val="00FC0A47"/>
    <w:rsid w:val="00FC0B58"/>
    <w:rsid w:val="00FC0DBB"/>
    <w:rsid w:val="00FC244D"/>
    <w:rsid w:val="00FC2DCA"/>
    <w:rsid w:val="00FC2F05"/>
    <w:rsid w:val="00FC34FE"/>
    <w:rsid w:val="00FC3B55"/>
    <w:rsid w:val="00FC3FDD"/>
    <w:rsid w:val="00FC4156"/>
    <w:rsid w:val="00FC4568"/>
    <w:rsid w:val="00FC4721"/>
    <w:rsid w:val="00FC50AA"/>
    <w:rsid w:val="00FC56D9"/>
    <w:rsid w:val="00FC5EFC"/>
    <w:rsid w:val="00FC665F"/>
    <w:rsid w:val="00FC782E"/>
    <w:rsid w:val="00FC7ECF"/>
    <w:rsid w:val="00FD16CD"/>
    <w:rsid w:val="00FD1EED"/>
    <w:rsid w:val="00FD1F42"/>
    <w:rsid w:val="00FD3460"/>
    <w:rsid w:val="00FD3F89"/>
    <w:rsid w:val="00FD4A00"/>
    <w:rsid w:val="00FD4FE9"/>
    <w:rsid w:val="00FD500A"/>
    <w:rsid w:val="00FD59F6"/>
    <w:rsid w:val="00FD5DCF"/>
    <w:rsid w:val="00FD5DD8"/>
    <w:rsid w:val="00FD5F83"/>
    <w:rsid w:val="00FD7183"/>
    <w:rsid w:val="00FE041C"/>
    <w:rsid w:val="00FE0838"/>
    <w:rsid w:val="00FE1335"/>
    <w:rsid w:val="00FE165B"/>
    <w:rsid w:val="00FE1B95"/>
    <w:rsid w:val="00FE24EF"/>
    <w:rsid w:val="00FE2A6B"/>
    <w:rsid w:val="00FE2C7D"/>
    <w:rsid w:val="00FE365D"/>
    <w:rsid w:val="00FE3E08"/>
    <w:rsid w:val="00FE4439"/>
    <w:rsid w:val="00FE4441"/>
    <w:rsid w:val="00FE4F9C"/>
    <w:rsid w:val="00FE50E2"/>
    <w:rsid w:val="00FE6D85"/>
    <w:rsid w:val="00FF062F"/>
    <w:rsid w:val="00FF0BBA"/>
    <w:rsid w:val="00FF0F60"/>
    <w:rsid w:val="00FF1143"/>
    <w:rsid w:val="00FF1B52"/>
    <w:rsid w:val="00FF2145"/>
    <w:rsid w:val="00FF21B0"/>
    <w:rsid w:val="00FF26BA"/>
    <w:rsid w:val="00FF2801"/>
    <w:rsid w:val="00FF2B4F"/>
    <w:rsid w:val="00FF35A3"/>
    <w:rsid w:val="00FF3811"/>
    <w:rsid w:val="00FF3916"/>
    <w:rsid w:val="00FF3FD9"/>
    <w:rsid w:val="00FF42C9"/>
    <w:rsid w:val="00FF44D4"/>
    <w:rsid w:val="00FF595E"/>
    <w:rsid w:val="00FF59BB"/>
    <w:rsid w:val="00FF6441"/>
    <w:rsid w:val="00FF6691"/>
    <w:rsid w:val="00FF6748"/>
    <w:rsid w:val="00FF707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0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1DCA"/>
    <w:pPr>
      <w:keepNext/>
      <w:numPr>
        <w:numId w:val="26"/>
      </w:numPr>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
    <w:next w:val="a"/>
    <w:link w:val="21"/>
    <w:uiPriority w:val="9"/>
    <w:semiHidden/>
    <w:unhideWhenUsed/>
    <w:qFormat/>
    <w:rsid w:val="00AD69F7"/>
    <w:pPr>
      <w:keepNext/>
      <w:keepLines/>
      <w:numPr>
        <w:ilvl w:val="1"/>
        <w:numId w:val="26"/>
      </w:numPr>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D69F7"/>
    <w:pPr>
      <w:keepNext/>
      <w:keepLines/>
      <w:numPr>
        <w:ilvl w:val="2"/>
        <w:numId w:val="26"/>
      </w:numPr>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AD69F7"/>
    <w:pPr>
      <w:keepNext/>
      <w:keepLines/>
      <w:numPr>
        <w:ilvl w:val="3"/>
        <w:numId w:val="26"/>
      </w:numPr>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AD69F7"/>
    <w:pPr>
      <w:keepNext/>
      <w:keepLines/>
      <w:numPr>
        <w:ilvl w:val="4"/>
        <w:numId w:val="26"/>
      </w:numPr>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AD69F7"/>
    <w:pPr>
      <w:keepNext/>
      <w:keepLines/>
      <w:numPr>
        <w:ilvl w:val="5"/>
        <w:numId w:val="26"/>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AD69F7"/>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D69F7"/>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D69F7"/>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41DCA"/>
    <w:rPr>
      <w:rFonts w:asciiTheme="majorHAnsi" w:eastAsiaTheme="majorEastAsia" w:hAnsiTheme="majorHAnsi" w:cstheme="majorBidi"/>
      <w:b/>
      <w:bCs/>
      <w:kern w:val="52"/>
      <w:sz w:val="52"/>
      <w:szCs w:val="52"/>
    </w:rPr>
  </w:style>
  <w:style w:type="paragraph" w:styleId="a3">
    <w:name w:val="List Paragraph"/>
    <w:basedOn w:val="a"/>
    <w:link w:val="a4"/>
    <w:uiPriority w:val="34"/>
    <w:qFormat/>
    <w:rsid w:val="00C97D07"/>
    <w:pPr>
      <w:widowControl w:val="0"/>
      <w:spacing w:after="0" w:line="240" w:lineRule="auto"/>
      <w:ind w:leftChars="200" w:left="480"/>
    </w:pPr>
    <w:rPr>
      <w:kern w:val="2"/>
      <w:sz w:val="24"/>
    </w:rPr>
  </w:style>
  <w:style w:type="paragraph" w:customStyle="1" w:styleId="EndNoteBibliographyTitle">
    <w:name w:val="EndNote Bibliography Title"/>
    <w:basedOn w:val="a"/>
    <w:link w:val="EndNoteBibliographyTitle0"/>
    <w:rsid w:val="005142E5"/>
    <w:pPr>
      <w:spacing w:after="0"/>
      <w:jc w:val="center"/>
    </w:pPr>
    <w:rPr>
      <w:rFonts w:ascii="Calibri" w:hAnsi="Calibri"/>
      <w:noProof/>
    </w:rPr>
  </w:style>
  <w:style w:type="character" w:customStyle="1" w:styleId="EndNoteBibliographyTitle0">
    <w:name w:val="EndNote Bibliography Title 字元"/>
    <w:basedOn w:val="a0"/>
    <w:link w:val="EndNoteBibliographyTitle"/>
    <w:rsid w:val="005142E5"/>
    <w:rPr>
      <w:rFonts w:ascii="Calibri" w:hAnsi="Calibri"/>
      <w:noProof/>
    </w:rPr>
  </w:style>
  <w:style w:type="paragraph" w:customStyle="1" w:styleId="EndNoteBibliography">
    <w:name w:val="EndNote Bibliography"/>
    <w:basedOn w:val="a"/>
    <w:link w:val="EndNoteBibliography0"/>
    <w:rsid w:val="005142E5"/>
    <w:pPr>
      <w:spacing w:line="240" w:lineRule="auto"/>
      <w:jc w:val="both"/>
    </w:pPr>
    <w:rPr>
      <w:rFonts w:ascii="Calibri" w:hAnsi="Calibri"/>
      <w:noProof/>
    </w:rPr>
  </w:style>
  <w:style w:type="character" w:customStyle="1" w:styleId="EndNoteBibliography0">
    <w:name w:val="EndNote Bibliography 字元"/>
    <w:basedOn w:val="a0"/>
    <w:link w:val="EndNoteBibliography"/>
    <w:rsid w:val="005142E5"/>
    <w:rPr>
      <w:rFonts w:ascii="Calibri" w:hAnsi="Calibri"/>
      <w:noProof/>
    </w:rPr>
  </w:style>
  <w:style w:type="paragraph" w:styleId="a5">
    <w:name w:val="header"/>
    <w:basedOn w:val="a"/>
    <w:link w:val="a6"/>
    <w:uiPriority w:val="99"/>
    <w:unhideWhenUsed/>
    <w:rsid w:val="00EE7EC0"/>
    <w:pPr>
      <w:tabs>
        <w:tab w:val="center" w:pos="4153"/>
        <w:tab w:val="right" w:pos="8306"/>
      </w:tabs>
      <w:snapToGrid w:val="0"/>
    </w:pPr>
    <w:rPr>
      <w:sz w:val="20"/>
      <w:szCs w:val="20"/>
    </w:rPr>
  </w:style>
  <w:style w:type="character" w:customStyle="1" w:styleId="a6">
    <w:name w:val="頁首 字元"/>
    <w:basedOn w:val="a0"/>
    <w:link w:val="a5"/>
    <w:uiPriority w:val="99"/>
    <w:rsid w:val="00EE7EC0"/>
    <w:rPr>
      <w:sz w:val="20"/>
      <w:szCs w:val="20"/>
    </w:rPr>
  </w:style>
  <w:style w:type="paragraph" w:styleId="a7">
    <w:name w:val="footer"/>
    <w:basedOn w:val="a"/>
    <w:link w:val="a8"/>
    <w:uiPriority w:val="99"/>
    <w:unhideWhenUsed/>
    <w:rsid w:val="00EE7EC0"/>
    <w:pPr>
      <w:tabs>
        <w:tab w:val="center" w:pos="4153"/>
        <w:tab w:val="right" w:pos="8306"/>
      </w:tabs>
      <w:snapToGrid w:val="0"/>
    </w:pPr>
    <w:rPr>
      <w:sz w:val="20"/>
      <w:szCs w:val="20"/>
    </w:rPr>
  </w:style>
  <w:style w:type="character" w:customStyle="1" w:styleId="a8">
    <w:name w:val="頁尾 字元"/>
    <w:basedOn w:val="a0"/>
    <w:link w:val="a7"/>
    <w:uiPriority w:val="99"/>
    <w:rsid w:val="00EE7EC0"/>
    <w:rPr>
      <w:sz w:val="20"/>
      <w:szCs w:val="20"/>
    </w:rPr>
  </w:style>
  <w:style w:type="paragraph" w:styleId="a9">
    <w:name w:val="Balloon Text"/>
    <w:basedOn w:val="a"/>
    <w:link w:val="aa"/>
    <w:uiPriority w:val="99"/>
    <w:semiHidden/>
    <w:unhideWhenUsed/>
    <w:rsid w:val="006874C7"/>
    <w:pPr>
      <w:spacing w:after="0"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6874C7"/>
    <w:rPr>
      <w:rFonts w:asciiTheme="majorHAnsi" w:eastAsiaTheme="majorEastAsia" w:hAnsiTheme="majorHAnsi" w:cstheme="majorBidi"/>
      <w:sz w:val="18"/>
      <w:szCs w:val="18"/>
    </w:rPr>
  </w:style>
  <w:style w:type="character" w:styleId="ab">
    <w:name w:val="Hyperlink"/>
    <w:basedOn w:val="a0"/>
    <w:uiPriority w:val="99"/>
    <w:unhideWhenUsed/>
    <w:rsid w:val="008A2A1C"/>
    <w:rPr>
      <w:color w:val="0563C1" w:themeColor="hyperlink"/>
      <w:u w:val="single"/>
    </w:rPr>
  </w:style>
  <w:style w:type="character" w:styleId="ac">
    <w:name w:val="Placeholder Text"/>
    <w:basedOn w:val="a0"/>
    <w:uiPriority w:val="99"/>
    <w:semiHidden/>
    <w:rsid w:val="0046583B"/>
    <w:rPr>
      <w:color w:val="808080"/>
    </w:rPr>
  </w:style>
  <w:style w:type="table" w:styleId="ad">
    <w:name w:val="Table Grid"/>
    <w:basedOn w:val="a1"/>
    <w:uiPriority w:val="59"/>
    <w:rsid w:val="00253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Light Shading"/>
    <w:basedOn w:val="a1"/>
    <w:uiPriority w:val="60"/>
    <w:rsid w:val="005774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Date"/>
    <w:basedOn w:val="a"/>
    <w:next w:val="a"/>
    <w:link w:val="af0"/>
    <w:uiPriority w:val="99"/>
    <w:semiHidden/>
    <w:unhideWhenUsed/>
    <w:rsid w:val="002C194A"/>
  </w:style>
  <w:style w:type="character" w:customStyle="1" w:styleId="af0">
    <w:name w:val="日期 字元"/>
    <w:basedOn w:val="a0"/>
    <w:link w:val="af"/>
    <w:uiPriority w:val="99"/>
    <w:semiHidden/>
    <w:rsid w:val="002C194A"/>
  </w:style>
  <w:style w:type="table" w:styleId="-3">
    <w:name w:val="Light Shading Accent 3"/>
    <w:basedOn w:val="a1"/>
    <w:uiPriority w:val="60"/>
    <w:rsid w:val="002B36E5"/>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1">
    <w:name w:val="TOC Heading"/>
    <w:basedOn w:val="1"/>
    <w:next w:val="a"/>
    <w:uiPriority w:val="39"/>
    <w:unhideWhenUsed/>
    <w:qFormat/>
    <w:rsid w:val="00141DCA"/>
    <w:pPr>
      <w:keepLines/>
      <w:spacing w:before="480" w:after="0" w:line="276" w:lineRule="auto"/>
      <w:outlineLvl w:val="9"/>
    </w:pPr>
    <w:rPr>
      <w:color w:val="2E74B5" w:themeColor="accent1" w:themeShade="BF"/>
      <w:kern w:val="0"/>
      <w:sz w:val="28"/>
      <w:szCs w:val="28"/>
      <w:lang w:val="en-US"/>
    </w:rPr>
  </w:style>
  <w:style w:type="paragraph" w:styleId="22">
    <w:name w:val="toc 2"/>
    <w:basedOn w:val="a"/>
    <w:next w:val="a"/>
    <w:autoRedefine/>
    <w:uiPriority w:val="39"/>
    <w:unhideWhenUsed/>
    <w:qFormat/>
    <w:rsid w:val="007D260D"/>
    <w:pPr>
      <w:tabs>
        <w:tab w:val="left" w:pos="1440"/>
        <w:tab w:val="right" w:leader="dot" w:pos="8540"/>
      </w:tabs>
      <w:spacing w:after="100" w:line="276" w:lineRule="auto"/>
      <w:ind w:left="220"/>
    </w:pPr>
    <w:rPr>
      <w:b/>
      <w:noProof/>
      <w:lang w:val="en-US"/>
    </w:rPr>
  </w:style>
  <w:style w:type="paragraph" w:styleId="11">
    <w:name w:val="toc 1"/>
    <w:basedOn w:val="a"/>
    <w:next w:val="a"/>
    <w:autoRedefine/>
    <w:uiPriority w:val="39"/>
    <w:unhideWhenUsed/>
    <w:qFormat/>
    <w:rsid w:val="00B579D2"/>
    <w:pPr>
      <w:tabs>
        <w:tab w:val="right" w:leader="dot" w:pos="8540"/>
      </w:tabs>
      <w:spacing w:after="100" w:line="240" w:lineRule="auto"/>
      <w:jc w:val="center"/>
    </w:pPr>
    <w:rPr>
      <w:b/>
      <w:sz w:val="24"/>
      <w:lang w:val="en-US"/>
    </w:rPr>
  </w:style>
  <w:style w:type="paragraph" w:styleId="31">
    <w:name w:val="toc 3"/>
    <w:basedOn w:val="a"/>
    <w:next w:val="a"/>
    <w:autoRedefine/>
    <w:uiPriority w:val="39"/>
    <w:unhideWhenUsed/>
    <w:qFormat/>
    <w:rsid w:val="00141DCA"/>
    <w:pPr>
      <w:spacing w:after="100" w:line="276" w:lineRule="auto"/>
      <w:ind w:left="440"/>
    </w:pPr>
    <w:rPr>
      <w:lang w:val="en-US"/>
    </w:rPr>
  </w:style>
  <w:style w:type="character" w:styleId="af2">
    <w:name w:val="annotation reference"/>
    <w:basedOn w:val="a0"/>
    <w:uiPriority w:val="99"/>
    <w:semiHidden/>
    <w:unhideWhenUsed/>
    <w:rsid w:val="00646997"/>
    <w:rPr>
      <w:sz w:val="16"/>
      <w:szCs w:val="16"/>
    </w:rPr>
  </w:style>
  <w:style w:type="paragraph" w:styleId="af3">
    <w:name w:val="annotation text"/>
    <w:basedOn w:val="a"/>
    <w:link w:val="af4"/>
    <w:uiPriority w:val="99"/>
    <w:semiHidden/>
    <w:unhideWhenUsed/>
    <w:rsid w:val="00646997"/>
    <w:pPr>
      <w:spacing w:line="240" w:lineRule="auto"/>
    </w:pPr>
    <w:rPr>
      <w:sz w:val="20"/>
      <w:szCs w:val="20"/>
    </w:rPr>
  </w:style>
  <w:style w:type="character" w:customStyle="1" w:styleId="af4">
    <w:name w:val="註解文字 字元"/>
    <w:basedOn w:val="a0"/>
    <w:link w:val="af3"/>
    <w:uiPriority w:val="99"/>
    <w:semiHidden/>
    <w:rsid w:val="00646997"/>
    <w:rPr>
      <w:sz w:val="20"/>
      <w:szCs w:val="20"/>
    </w:rPr>
  </w:style>
  <w:style w:type="paragraph" w:styleId="af5">
    <w:name w:val="annotation subject"/>
    <w:basedOn w:val="af3"/>
    <w:next w:val="af3"/>
    <w:link w:val="af6"/>
    <w:uiPriority w:val="99"/>
    <w:semiHidden/>
    <w:unhideWhenUsed/>
    <w:rsid w:val="00646997"/>
    <w:rPr>
      <w:b/>
      <w:bCs/>
    </w:rPr>
  </w:style>
  <w:style w:type="character" w:customStyle="1" w:styleId="af6">
    <w:name w:val="註解主旨 字元"/>
    <w:basedOn w:val="af4"/>
    <w:link w:val="af5"/>
    <w:uiPriority w:val="99"/>
    <w:semiHidden/>
    <w:rsid w:val="00646997"/>
    <w:rPr>
      <w:b/>
      <w:bCs/>
      <w:sz w:val="20"/>
      <w:szCs w:val="20"/>
    </w:rPr>
  </w:style>
  <w:style w:type="table" w:styleId="af7">
    <w:name w:val="Light List"/>
    <w:basedOn w:val="a1"/>
    <w:uiPriority w:val="61"/>
    <w:rsid w:val="00A92E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8">
    <w:name w:val="caption"/>
    <w:basedOn w:val="a"/>
    <w:next w:val="a"/>
    <w:link w:val="af9"/>
    <w:uiPriority w:val="35"/>
    <w:unhideWhenUsed/>
    <w:qFormat/>
    <w:rsid w:val="00AD7218"/>
    <w:pPr>
      <w:spacing w:after="200" w:line="240" w:lineRule="auto"/>
    </w:pPr>
    <w:rPr>
      <w:b/>
      <w:bCs/>
      <w:color w:val="5B9BD5" w:themeColor="accent1"/>
      <w:sz w:val="18"/>
      <w:szCs w:val="18"/>
    </w:rPr>
  </w:style>
  <w:style w:type="paragraph" w:styleId="afa">
    <w:name w:val="table of figures"/>
    <w:basedOn w:val="a"/>
    <w:next w:val="a"/>
    <w:uiPriority w:val="99"/>
    <w:unhideWhenUsed/>
    <w:rsid w:val="003F7CA8"/>
    <w:pPr>
      <w:spacing w:after="0"/>
    </w:pPr>
  </w:style>
  <w:style w:type="table" w:customStyle="1" w:styleId="GridTable41">
    <w:name w:val="Grid Table 41"/>
    <w:basedOn w:val="a1"/>
    <w:uiPriority w:val="49"/>
    <w:rsid w:val="00201FCC"/>
    <w:pPr>
      <w:spacing w:after="0" w:line="240" w:lineRule="auto"/>
    </w:pPr>
    <w:rPr>
      <w:kern w:val="2"/>
      <w:sz w:val="24"/>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2">
    <w:name w:val="樣式1"/>
    <w:basedOn w:val="af8"/>
    <w:link w:val="13"/>
    <w:qFormat/>
    <w:rsid w:val="00127498"/>
    <w:pPr>
      <w:jc w:val="both"/>
    </w:pPr>
    <w:rPr>
      <w:rFonts w:ascii="Arial" w:hAnsi="Arial" w:cs="Arial"/>
      <w:sz w:val="22"/>
      <w:szCs w:val="22"/>
    </w:rPr>
  </w:style>
  <w:style w:type="numbering" w:customStyle="1" w:styleId="2">
    <w:name w:val="樣式2"/>
    <w:uiPriority w:val="99"/>
    <w:rsid w:val="009D0B10"/>
    <w:pPr>
      <w:numPr>
        <w:numId w:val="20"/>
      </w:numPr>
    </w:pPr>
  </w:style>
  <w:style w:type="character" w:customStyle="1" w:styleId="af9">
    <w:name w:val="標號 字元"/>
    <w:basedOn w:val="a0"/>
    <w:link w:val="af8"/>
    <w:uiPriority w:val="35"/>
    <w:rsid w:val="00127498"/>
    <w:rPr>
      <w:b/>
      <w:bCs/>
      <w:color w:val="5B9BD5" w:themeColor="accent1"/>
      <w:sz w:val="18"/>
      <w:szCs w:val="18"/>
    </w:rPr>
  </w:style>
  <w:style w:type="character" w:customStyle="1" w:styleId="13">
    <w:name w:val="樣式1 字元"/>
    <w:basedOn w:val="af9"/>
    <w:link w:val="12"/>
    <w:rsid w:val="00127498"/>
    <w:rPr>
      <w:rFonts w:ascii="Arial" w:hAnsi="Arial" w:cs="Arial"/>
      <w:b/>
      <w:bCs/>
      <w:color w:val="5B9BD5" w:themeColor="accent1"/>
      <w:sz w:val="18"/>
      <w:szCs w:val="18"/>
    </w:rPr>
  </w:style>
  <w:style w:type="paragraph" w:customStyle="1" w:styleId="123">
    <w:name w:val="123"/>
    <w:basedOn w:val="1"/>
    <w:link w:val="1230"/>
    <w:qFormat/>
    <w:rsid w:val="00AD69F7"/>
    <w:pPr>
      <w:numPr>
        <w:numId w:val="27"/>
      </w:numPr>
      <w:spacing w:line="480" w:lineRule="auto"/>
    </w:pPr>
    <w:rPr>
      <w:rFonts w:ascii="Arial" w:hAnsi="Arial" w:cs="Arial"/>
      <w:sz w:val="24"/>
    </w:rPr>
  </w:style>
  <w:style w:type="paragraph" w:styleId="afb">
    <w:name w:val="Revision"/>
    <w:hidden/>
    <w:uiPriority w:val="99"/>
    <w:semiHidden/>
    <w:rsid w:val="00AD69F7"/>
    <w:pPr>
      <w:spacing w:after="0" w:line="240" w:lineRule="auto"/>
    </w:pPr>
  </w:style>
  <w:style w:type="character" w:customStyle="1" w:styleId="1230">
    <w:name w:val="123 字元"/>
    <w:basedOn w:val="10"/>
    <w:link w:val="123"/>
    <w:rsid w:val="00AD69F7"/>
    <w:rPr>
      <w:rFonts w:ascii="Arial" w:eastAsiaTheme="majorEastAsia" w:hAnsi="Arial" w:cs="Arial"/>
      <w:b/>
      <w:bCs/>
      <w:kern w:val="52"/>
      <w:sz w:val="24"/>
      <w:szCs w:val="52"/>
    </w:rPr>
  </w:style>
  <w:style w:type="character" w:customStyle="1" w:styleId="21">
    <w:name w:val="標題 2 字元"/>
    <w:basedOn w:val="a0"/>
    <w:link w:val="20"/>
    <w:uiPriority w:val="9"/>
    <w:semiHidden/>
    <w:rsid w:val="00AD69F7"/>
    <w:rPr>
      <w:rFonts w:asciiTheme="majorHAnsi" w:eastAsiaTheme="majorEastAsia" w:hAnsiTheme="majorHAnsi" w:cstheme="majorBidi"/>
      <w:b/>
      <w:bCs/>
      <w:color w:val="5B9BD5" w:themeColor="accent1"/>
      <w:sz w:val="26"/>
      <w:szCs w:val="26"/>
    </w:rPr>
  </w:style>
  <w:style w:type="character" w:customStyle="1" w:styleId="30">
    <w:name w:val="標題 3 字元"/>
    <w:basedOn w:val="a0"/>
    <w:link w:val="3"/>
    <w:uiPriority w:val="9"/>
    <w:semiHidden/>
    <w:rsid w:val="00AD69F7"/>
    <w:rPr>
      <w:rFonts w:asciiTheme="majorHAnsi" w:eastAsiaTheme="majorEastAsia" w:hAnsiTheme="majorHAnsi" w:cstheme="majorBidi"/>
      <w:b/>
      <w:bCs/>
      <w:color w:val="5B9BD5" w:themeColor="accent1"/>
    </w:rPr>
  </w:style>
  <w:style w:type="character" w:customStyle="1" w:styleId="40">
    <w:name w:val="標題 4 字元"/>
    <w:basedOn w:val="a0"/>
    <w:link w:val="4"/>
    <w:uiPriority w:val="9"/>
    <w:semiHidden/>
    <w:rsid w:val="00AD69F7"/>
    <w:rPr>
      <w:rFonts w:asciiTheme="majorHAnsi" w:eastAsiaTheme="majorEastAsia" w:hAnsiTheme="majorHAnsi" w:cstheme="majorBidi"/>
      <w:b/>
      <w:bCs/>
      <w:i/>
      <w:iCs/>
      <w:color w:val="5B9BD5" w:themeColor="accent1"/>
    </w:rPr>
  </w:style>
  <w:style w:type="character" w:customStyle="1" w:styleId="50">
    <w:name w:val="標題 5 字元"/>
    <w:basedOn w:val="a0"/>
    <w:link w:val="5"/>
    <w:uiPriority w:val="9"/>
    <w:semiHidden/>
    <w:rsid w:val="00AD69F7"/>
    <w:rPr>
      <w:rFonts w:asciiTheme="majorHAnsi" w:eastAsiaTheme="majorEastAsia" w:hAnsiTheme="majorHAnsi" w:cstheme="majorBidi"/>
      <w:color w:val="1F4D78" w:themeColor="accent1" w:themeShade="7F"/>
    </w:rPr>
  </w:style>
  <w:style w:type="character" w:customStyle="1" w:styleId="60">
    <w:name w:val="標題 6 字元"/>
    <w:basedOn w:val="a0"/>
    <w:link w:val="6"/>
    <w:uiPriority w:val="9"/>
    <w:semiHidden/>
    <w:rsid w:val="00AD69F7"/>
    <w:rPr>
      <w:rFonts w:asciiTheme="majorHAnsi" w:eastAsiaTheme="majorEastAsia" w:hAnsiTheme="majorHAnsi" w:cstheme="majorBidi"/>
      <w:i/>
      <w:iCs/>
      <w:color w:val="1F4D78" w:themeColor="accent1" w:themeShade="7F"/>
    </w:rPr>
  </w:style>
  <w:style w:type="character" w:customStyle="1" w:styleId="70">
    <w:name w:val="標題 7 字元"/>
    <w:basedOn w:val="a0"/>
    <w:link w:val="7"/>
    <w:uiPriority w:val="9"/>
    <w:semiHidden/>
    <w:rsid w:val="00AD69F7"/>
    <w:rPr>
      <w:rFonts w:asciiTheme="majorHAnsi" w:eastAsiaTheme="majorEastAsia" w:hAnsiTheme="majorHAnsi" w:cstheme="majorBidi"/>
      <w:i/>
      <w:iCs/>
      <w:color w:val="404040" w:themeColor="text1" w:themeTint="BF"/>
    </w:rPr>
  </w:style>
  <w:style w:type="character" w:customStyle="1" w:styleId="80">
    <w:name w:val="標題 8 字元"/>
    <w:basedOn w:val="a0"/>
    <w:link w:val="8"/>
    <w:uiPriority w:val="9"/>
    <w:semiHidden/>
    <w:rsid w:val="00AD69F7"/>
    <w:rPr>
      <w:rFonts w:asciiTheme="majorHAnsi" w:eastAsiaTheme="majorEastAsia" w:hAnsiTheme="majorHAnsi" w:cstheme="majorBidi"/>
      <w:color w:val="404040" w:themeColor="text1" w:themeTint="BF"/>
      <w:sz w:val="20"/>
      <w:szCs w:val="20"/>
    </w:rPr>
  </w:style>
  <w:style w:type="character" w:customStyle="1" w:styleId="90">
    <w:name w:val="標題 9 字元"/>
    <w:basedOn w:val="a0"/>
    <w:link w:val="9"/>
    <w:uiPriority w:val="9"/>
    <w:semiHidden/>
    <w:rsid w:val="00AD69F7"/>
    <w:rPr>
      <w:rFonts w:asciiTheme="majorHAnsi" w:eastAsiaTheme="majorEastAsia" w:hAnsiTheme="majorHAnsi" w:cstheme="majorBidi"/>
      <w:i/>
      <w:iCs/>
      <w:color w:val="404040" w:themeColor="text1" w:themeTint="BF"/>
      <w:sz w:val="20"/>
      <w:szCs w:val="20"/>
    </w:rPr>
  </w:style>
  <w:style w:type="paragraph" w:customStyle="1" w:styleId="23">
    <w:name w:val="2"/>
    <w:basedOn w:val="a3"/>
    <w:link w:val="24"/>
    <w:qFormat/>
    <w:rsid w:val="00185D8B"/>
    <w:pPr>
      <w:spacing w:line="480" w:lineRule="auto"/>
      <w:ind w:leftChars="0" w:left="0"/>
      <w:jc w:val="both"/>
      <w:outlineLvl w:val="1"/>
    </w:pPr>
    <w:rPr>
      <w:rFonts w:ascii="Arial" w:hAnsi="Arial" w:cs="Arial"/>
      <w:b/>
      <w:szCs w:val="24"/>
    </w:rPr>
  </w:style>
  <w:style w:type="character" w:customStyle="1" w:styleId="a4">
    <w:name w:val="清單段落 字元"/>
    <w:basedOn w:val="a0"/>
    <w:link w:val="a3"/>
    <w:uiPriority w:val="34"/>
    <w:rsid w:val="00185D8B"/>
    <w:rPr>
      <w:kern w:val="2"/>
      <w:sz w:val="24"/>
    </w:rPr>
  </w:style>
  <w:style w:type="character" w:customStyle="1" w:styleId="24">
    <w:name w:val="2 字元"/>
    <w:basedOn w:val="a4"/>
    <w:link w:val="23"/>
    <w:rsid w:val="00185D8B"/>
    <w:rPr>
      <w:rFonts w:ascii="Arial" w:hAnsi="Arial" w:cs="Arial"/>
      <w:b/>
      <w:kern w:val="2"/>
      <w:sz w:val="24"/>
      <w:szCs w:val="24"/>
    </w:rPr>
  </w:style>
  <w:style w:type="paragraph" w:styleId="41">
    <w:name w:val="toc 4"/>
    <w:basedOn w:val="a"/>
    <w:next w:val="a"/>
    <w:autoRedefine/>
    <w:uiPriority w:val="39"/>
    <w:unhideWhenUsed/>
    <w:rsid w:val="00C72D92"/>
    <w:pPr>
      <w:widowControl w:val="0"/>
      <w:spacing w:after="0" w:line="240" w:lineRule="auto"/>
      <w:ind w:leftChars="600" w:left="1440"/>
    </w:pPr>
    <w:rPr>
      <w:kern w:val="2"/>
      <w:sz w:val="24"/>
      <w:lang w:val="en-US"/>
    </w:rPr>
  </w:style>
  <w:style w:type="paragraph" w:styleId="51">
    <w:name w:val="toc 5"/>
    <w:basedOn w:val="a"/>
    <w:next w:val="a"/>
    <w:autoRedefine/>
    <w:uiPriority w:val="39"/>
    <w:unhideWhenUsed/>
    <w:rsid w:val="00C72D92"/>
    <w:pPr>
      <w:widowControl w:val="0"/>
      <w:spacing w:after="0" w:line="240" w:lineRule="auto"/>
      <w:ind w:leftChars="800" w:left="1920"/>
    </w:pPr>
    <w:rPr>
      <w:kern w:val="2"/>
      <w:sz w:val="24"/>
      <w:lang w:val="en-US"/>
    </w:rPr>
  </w:style>
  <w:style w:type="paragraph" w:styleId="61">
    <w:name w:val="toc 6"/>
    <w:basedOn w:val="a"/>
    <w:next w:val="a"/>
    <w:autoRedefine/>
    <w:uiPriority w:val="39"/>
    <w:unhideWhenUsed/>
    <w:rsid w:val="00C72D92"/>
    <w:pPr>
      <w:widowControl w:val="0"/>
      <w:spacing w:after="0" w:line="240" w:lineRule="auto"/>
      <w:ind w:leftChars="1000" w:left="2400"/>
    </w:pPr>
    <w:rPr>
      <w:kern w:val="2"/>
      <w:sz w:val="24"/>
      <w:lang w:val="en-US"/>
    </w:rPr>
  </w:style>
  <w:style w:type="paragraph" w:styleId="71">
    <w:name w:val="toc 7"/>
    <w:basedOn w:val="a"/>
    <w:next w:val="a"/>
    <w:autoRedefine/>
    <w:uiPriority w:val="39"/>
    <w:unhideWhenUsed/>
    <w:rsid w:val="00C72D92"/>
    <w:pPr>
      <w:widowControl w:val="0"/>
      <w:spacing w:after="0" w:line="240" w:lineRule="auto"/>
      <w:ind w:leftChars="1200" w:left="2880"/>
    </w:pPr>
    <w:rPr>
      <w:kern w:val="2"/>
      <w:sz w:val="24"/>
      <w:lang w:val="en-US"/>
    </w:rPr>
  </w:style>
  <w:style w:type="paragraph" w:styleId="81">
    <w:name w:val="toc 8"/>
    <w:basedOn w:val="a"/>
    <w:next w:val="a"/>
    <w:autoRedefine/>
    <w:uiPriority w:val="39"/>
    <w:unhideWhenUsed/>
    <w:rsid w:val="00C72D92"/>
    <w:pPr>
      <w:widowControl w:val="0"/>
      <w:spacing w:after="0" w:line="240" w:lineRule="auto"/>
      <w:ind w:leftChars="1400" w:left="3360"/>
    </w:pPr>
    <w:rPr>
      <w:kern w:val="2"/>
      <w:sz w:val="24"/>
      <w:lang w:val="en-US"/>
    </w:rPr>
  </w:style>
  <w:style w:type="paragraph" w:styleId="91">
    <w:name w:val="toc 9"/>
    <w:basedOn w:val="a"/>
    <w:next w:val="a"/>
    <w:autoRedefine/>
    <w:uiPriority w:val="39"/>
    <w:unhideWhenUsed/>
    <w:rsid w:val="00C72D92"/>
    <w:pPr>
      <w:widowControl w:val="0"/>
      <w:spacing w:after="0" w:line="240" w:lineRule="auto"/>
      <w:ind w:leftChars="1600" w:left="3840"/>
    </w:pPr>
    <w:rPr>
      <w:kern w:val="2"/>
      <w:sz w:val="24"/>
      <w:lang w:val="en-US"/>
    </w:rPr>
  </w:style>
  <w:style w:type="paragraph" w:customStyle="1" w:styleId="Figure">
    <w:name w:val="Figure"/>
    <w:basedOn w:val="a"/>
    <w:link w:val="Figure0"/>
    <w:qFormat/>
    <w:rsid w:val="004349D0"/>
    <w:rPr>
      <w:rFonts w:ascii="Arial" w:hAnsi="Arial" w:cs="Arial"/>
      <w:b/>
      <w:color w:val="000000" w:themeColor="text1"/>
    </w:rPr>
  </w:style>
  <w:style w:type="paragraph" w:customStyle="1" w:styleId="Table">
    <w:name w:val="Table"/>
    <w:basedOn w:val="af8"/>
    <w:link w:val="Table0"/>
    <w:qFormat/>
    <w:rsid w:val="00F9452D"/>
    <w:rPr>
      <w:rFonts w:ascii="Arial" w:hAnsi="Arial" w:cs="Arial"/>
      <w:color w:val="000000" w:themeColor="text1"/>
      <w:sz w:val="22"/>
      <w:szCs w:val="22"/>
    </w:rPr>
  </w:style>
  <w:style w:type="character" w:customStyle="1" w:styleId="Figure0">
    <w:name w:val="Figure 字元"/>
    <w:basedOn w:val="a0"/>
    <w:link w:val="Figure"/>
    <w:rsid w:val="004349D0"/>
    <w:rPr>
      <w:rFonts w:ascii="Arial" w:hAnsi="Arial" w:cs="Arial"/>
      <w:b/>
      <w:color w:val="000000" w:themeColor="text1"/>
    </w:rPr>
  </w:style>
  <w:style w:type="character" w:customStyle="1" w:styleId="Table0">
    <w:name w:val="Table 字元"/>
    <w:basedOn w:val="af9"/>
    <w:link w:val="Table"/>
    <w:rsid w:val="00F9452D"/>
    <w:rPr>
      <w:rFonts w:ascii="Arial" w:hAnsi="Arial" w:cs="Arial"/>
      <w:b/>
      <w:bCs/>
      <w:color w:val="000000" w:themeColor="text1"/>
      <w:sz w:val="18"/>
      <w:szCs w:val="18"/>
    </w:rPr>
  </w:style>
  <w:style w:type="character" w:styleId="afc">
    <w:name w:val="FollowedHyperlink"/>
    <w:basedOn w:val="a0"/>
    <w:uiPriority w:val="99"/>
    <w:semiHidden/>
    <w:unhideWhenUsed/>
    <w:rsid w:val="00AA5925"/>
    <w:rPr>
      <w:color w:val="800080"/>
      <w:u w:val="single"/>
    </w:rPr>
  </w:style>
  <w:style w:type="paragraph" w:customStyle="1" w:styleId="font5">
    <w:name w:val="font5"/>
    <w:basedOn w:val="a"/>
    <w:rsid w:val="00AA5925"/>
    <w:pPr>
      <w:spacing w:before="100" w:beforeAutospacing="1" w:after="100" w:afterAutospacing="1" w:line="240" w:lineRule="auto"/>
    </w:pPr>
    <w:rPr>
      <w:rFonts w:ascii="PMingLiU" w:eastAsia="PMingLiU" w:hAnsi="PMingLiU" w:cs="PMingLiU"/>
      <w:sz w:val="18"/>
      <w:szCs w:val="18"/>
      <w:lang w:val="en-US"/>
    </w:rPr>
  </w:style>
  <w:style w:type="paragraph" w:customStyle="1" w:styleId="Appendix">
    <w:name w:val="Appendix"/>
    <w:basedOn w:val="a"/>
    <w:link w:val="Appendix0"/>
    <w:qFormat/>
    <w:rsid w:val="00E55C79"/>
    <w:pPr>
      <w:spacing w:line="480" w:lineRule="auto"/>
      <w:jc w:val="both"/>
    </w:pPr>
    <w:rPr>
      <w:rFonts w:ascii="Arial" w:hAnsi="Arial" w:cs="Arial"/>
      <w:noProof/>
      <w:color w:val="000000" w:themeColor="text1"/>
      <w:szCs w:val="24"/>
    </w:rPr>
  </w:style>
  <w:style w:type="character" w:customStyle="1" w:styleId="Appendix0">
    <w:name w:val="Appendix 字元"/>
    <w:basedOn w:val="a0"/>
    <w:link w:val="Appendix"/>
    <w:rsid w:val="00E55C79"/>
    <w:rPr>
      <w:rFonts w:ascii="Arial" w:hAnsi="Arial" w:cs="Arial"/>
      <w:noProof/>
      <w:color w:val="000000" w:themeColor="text1"/>
      <w:szCs w:val="24"/>
    </w:rPr>
  </w:style>
  <w:style w:type="paragraph" w:styleId="afd">
    <w:name w:val="Body Text"/>
    <w:basedOn w:val="a"/>
    <w:link w:val="afe"/>
    <w:uiPriority w:val="1"/>
    <w:qFormat/>
    <w:rsid w:val="00982CC3"/>
    <w:pPr>
      <w:widowControl w:val="0"/>
      <w:spacing w:after="0" w:line="240" w:lineRule="auto"/>
    </w:pPr>
    <w:rPr>
      <w:rFonts w:ascii="Euphemia" w:eastAsia="Euphemia" w:hAnsi="Euphemia" w:cs="Euphemia"/>
      <w:lang w:val="en-US" w:eastAsia="en-US"/>
    </w:rPr>
  </w:style>
  <w:style w:type="character" w:customStyle="1" w:styleId="afe">
    <w:name w:val="本文 字元"/>
    <w:basedOn w:val="a0"/>
    <w:link w:val="afd"/>
    <w:uiPriority w:val="1"/>
    <w:rsid w:val="00982CC3"/>
    <w:rPr>
      <w:rFonts w:ascii="Euphemia" w:eastAsia="Euphemia" w:hAnsi="Euphemia" w:cs="Euphemia"/>
      <w:lang w:val="en-US" w:eastAsia="en-US"/>
    </w:rPr>
  </w:style>
  <w:style w:type="paragraph" w:styleId="aff">
    <w:name w:val="endnote text"/>
    <w:basedOn w:val="a"/>
    <w:link w:val="aff0"/>
    <w:uiPriority w:val="99"/>
    <w:semiHidden/>
    <w:unhideWhenUsed/>
    <w:rsid w:val="00C812B7"/>
    <w:pPr>
      <w:spacing w:after="0" w:line="240" w:lineRule="auto"/>
    </w:pPr>
    <w:rPr>
      <w:sz w:val="20"/>
      <w:szCs w:val="20"/>
    </w:rPr>
  </w:style>
  <w:style w:type="character" w:customStyle="1" w:styleId="aff0">
    <w:name w:val="章節附註文字 字元"/>
    <w:basedOn w:val="a0"/>
    <w:link w:val="aff"/>
    <w:uiPriority w:val="99"/>
    <w:semiHidden/>
    <w:rsid w:val="00C812B7"/>
    <w:rPr>
      <w:sz w:val="20"/>
      <w:szCs w:val="20"/>
    </w:rPr>
  </w:style>
  <w:style w:type="character" w:styleId="aff1">
    <w:name w:val="endnote reference"/>
    <w:basedOn w:val="a0"/>
    <w:uiPriority w:val="99"/>
    <w:semiHidden/>
    <w:unhideWhenUsed/>
    <w:rsid w:val="00C812B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1DCA"/>
    <w:pPr>
      <w:keepNext/>
      <w:numPr>
        <w:numId w:val="26"/>
      </w:numPr>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
    <w:next w:val="a"/>
    <w:link w:val="21"/>
    <w:uiPriority w:val="9"/>
    <w:semiHidden/>
    <w:unhideWhenUsed/>
    <w:qFormat/>
    <w:rsid w:val="00AD69F7"/>
    <w:pPr>
      <w:keepNext/>
      <w:keepLines/>
      <w:numPr>
        <w:ilvl w:val="1"/>
        <w:numId w:val="26"/>
      </w:numPr>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D69F7"/>
    <w:pPr>
      <w:keepNext/>
      <w:keepLines/>
      <w:numPr>
        <w:ilvl w:val="2"/>
        <w:numId w:val="26"/>
      </w:numPr>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AD69F7"/>
    <w:pPr>
      <w:keepNext/>
      <w:keepLines/>
      <w:numPr>
        <w:ilvl w:val="3"/>
        <w:numId w:val="26"/>
      </w:numPr>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AD69F7"/>
    <w:pPr>
      <w:keepNext/>
      <w:keepLines/>
      <w:numPr>
        <w:ilvl w:val="4"/>
        <w:numId w:val="26"/>
      </w:numPr>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AD69F7"/>
    <w:pPr>
      <w:keepNext/>
      <w:keepLines/>
      <w:numPr>
        <w:ilvl w:val="5"/>
        <w:numId w:val="26"/>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AD69F7"/>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D69F7"/>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D69F7"/>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41DCA"/>
    <w:rPr>
      <w:rFonts w:asciiTheme="majorHAnsi" w:eastAsiaTheme="majorEastAsia" w:hAnsiTheme="majorHAnsi" w:cstheme="majorBidi"/>
      <w:b/>
      <w:bCs/>
      <w:kern w:val="52"/>
      <w:sz w:val="52"/>
      <w:szCs w:val="52"/>
    </w:rPr>
  </w:style>
  <w:style w:type="paragraph" w:styleId="a3">
    <w:name w:val="List Paragraph"/>
    <w:basedOn w:val="a"/>
    <w:link w:val="a4"/>
    <w:uiPriority w:val="34"/>
    <w:qFormat/>
    <w:rsid w:val="00C97D07"/>
    <w:pPr>
      <w:widowControl w:val="0"/>
      <w:spacing w:after="0" w:line="240" w:lineRule="auto"/>
      <w:ind w:leftChars="200" w:left="480"/>
    </w:pPr>
    <w:rPr>
      <w:kern w:val="2"/>
      <w:sz w:val="24"/>
    </w:rPr>
  </w:style>
  <w:style w:type="paragraph" w:customStyle="1" w:styleId="EndNoteBibliographyTitle">
    <w:name w:val="EndNote Bibliography Title"/>
    <w:basedOn w:val="a"/>
    <w:link w:val="EndNoteBibliographyTitle0"/>
    <w:rsid w:val="005142E5"/>
    <w:pPr>
      <w:spacing w:after="0"/>
      <w:jc w:val="center"/>
    </w:pPr>
    <w:rPr>
      <w:rFonts w:ascii="Calibri" w:hAnsi="Calibri"/>
      <w:noProof/>
    </w:rPr>
  </w:style>
  <w:style w:type="character" w:customStyle="1" w:styleId="EndNoteBibliographyTitle0">
    <w:name w:val="EndNote Bibliography Title 字元"/>
    <w:basedOn w:val="a0"/>
    <w:link w:val="EndNoteBibliographyTitle"/>
    <w:rsid w:val="005142E5"/>
    <w:rPr>
      <w:rFonts w:ascii="Calibri" w:hAnsi="Calibri"/>
      <w:noProof/>
    </w:rPr>
  </w:style>
  <w:style w:type="paragraph" w:customStyle="1" w:styleId="EndNoteBibliography">
    <w:name w:val="EndNote Bibliography"/>
    <w:basedOn w:val="a"/>
    <w:link w:val="EndNoteBibliography0"/>
    <w:rsid w:val="005142E5"/>
    <w:pPr>
      <w:spacing w:line="240" w:lineRule="auto"/>
      <w:jc w:val="both"/>
    </w:pPr>
    <w:rPr>
      <w:rFonts w:ascii="Calibri" w:hAnsi="Calibri"/>
      <w:noProof/>
    </w:rPr>
  </w:style>
  <w:style w:type="character" w:customStyle="1" w:styleId="EndNoteBibliography0">
    <w:name w:val="EndNote Bibliography 字元"/>
    <w:basedOn w:val="a0"/>
    <w:link w:val="EndNoteBibliography"/>
    <w:rsid w:val="005142E5"/>
    <w:rPr>
      <w:rFonts w:ascii="Calibri" w:hAnsi="Calibri"/>
      <w:noProof/>
    </w:rPr>
  </w:style>
  <w:style w:type="paragraph" w:styleId="a5">
    <w:name w:val="header"/>
    <w:basedOn w:val="a"/>
    <w:link w:val="a6"/>
    <w:uiPriority w:val="99"/>
    <w:unhideWhenUsed/>
    <w:rsid w:val="00EE7EC0"/>
    <w:pPr>
      <w:tabs>
        <w:tab w:val="center" w:pos="4153"/>
        <w:tab w:val="right" w:pos="8306"/>
      </w:tabs>
      <w:snapToGrid w:val="0"/>
    </w:pPr>
    <w:rPr>
      <w:sz w:val="20"/>
      <w:szCs w:val="20"/>
    </w:rPr>
  </w:style>
  <w:style w:type="character" w:customStyle="1" w:styleId="a6">
    <w:name w:val="頁首 字元"/>
    <w:basedOn w:val="a0"/>
    <w:link w:val="a5"/>
    <w:uiPriority w:val="99"/>
    <w:rsid w:val="00EE7EC0"/>
    <w:rPr>
      <w:sz w:val="20"/>
      <w:szCs w:val="20"/>
    </w:rPr>
  </w:style>
  <w:style w:type="paragraph" w:styleId="a7">
    <w:name w:val="footer"/>
    <w:basedOn w:val="a"/>
    <w:link w:val="a8"/>
    <w:uiPriority w:val="99"/>
    <w:unhideWhenUsed/>
    <w:rsid w:val="00EE7EC0"/>
    <w:pPr>
      <w:tabs>
        <w:tab w:val="center" w:pos="4153"/>
        <w:tab w:val="right" w:pos="8306"/>
      </w:tabs>
      <w:snapToGrid w:val="0"/>
    </w:pPr>
    <w:rPr>
      <w:sz w:val="20"/>
      <w:szCs w:val="20"/>
    </w:rPr>
  </w:style>
  <w:style w:type="character" w:customStyle="1" w:styleId="a8">
    <w:name w:val="頁尾 字元"/>
    <w:basedOn w:val="a0"/>
    <w:link w:val="a7"/>
    <w:uiPriority w:val="99"/>
    <w:rsid w:val="00EE7EC0"/>
    <w:rPr>
      <w:sz w:val="20"/>
      <w:szCs w:val="20"/>
    </w:rPr>
  </w:style>
  <w:style w:type="paragraph" w:styleId="a9">
    <w:name w:val="Balloon Text"/>
    <w:basedOn w:val="a"/>
    <w:link w:val="aa"/>
    <w:uiPriority w:val="99"/>
    <w:semiHidden/>
    <w:unhideWhenUsed/>
    <w:rsid w:val="006874C7"/>
    <w:pPr>
      <w:spacing w:after="0"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6874C7"/>
    <w:rPr>
      <w:rFonts w:asciiTheme="majorHAnsi" w:eastAsiaTheme="majorEastAsia" w:hAnsiTheme="majorHAnsi" w:cstheme="majorBidi"/>
      <w:sz w:val="18"/>
      <w:szCs w:val="18"/>
    </w:rPr>
  </w:style>
  <w:style w:type="character" w:styleId="ab">
    <w:name w:val="Hyperlink"/>
    <w:basedOn w:val="a0"/>
    <w:uiPriority w:val="99"/>
    <w:unhideWhenUsed/>
    <w:rsid w:val="008A2A1C"/>
    <w:rPr>
      <w:color w:val="0563C1" w:themeColor="hyperlink"/>
      <w:u w:val="single"/>
    </w:rPr>
  </w:style>
  <w:style w:type="character" w:styleId="ac">
    <w:name w:val="Placeholder Text"/>
    <w:basedOn w:val="a0"/>
    <w:uiPriority w:val="99"/>
    <w:semiHidden/>
    <w:rsid w:val="0046583B"/>
    <w:rPr>
      <w:color w:val="808080"/>
    </w:rPr>
  </w:style>
  <w:style w:type="table" w:styleId="ad">
    <w:name w:val="Table Grid"/>
    <w:basedOn w:val="a1"/>
    <w:uiPriority w:val="59"/>
    <w:rsid w:val="00253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Light Shading"/>
    <w:basedOn w:val="a1"/>
    <w:uiPriority w:val="60"/>
    <w:rsid w:val="005774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Date"/>
    <w:basedOn w:val="a"/>
    <w:next w:val="a"/>
    <w:link w:val="af0"/>
    <w:uiPriority w:val="99"/>
    <w:semiHidden/>
    <w:unhideWhenUsed/>
    <w:rsid w:val="002C194A"/>
  </w:style>
  <w:style w:type="character" w:customStyle="1" w:styleId="af0">
    <w:name w:val="日期 字元"/>
    <w:basedOn w:val="a0"/>
    <w:link w:val="af"/>
    <w:uiPriority w:val="99"/>
    <w:semiHidden/>
    <w:rsid w:val="002C194A"/>
  </w:style>
  <w:style w:type="table" w:styleId="-3">
    <w:name w:val="Light Shading Accent 3"/>
    <w:basedOn w:val="a1"/>
    <w:uiPriority w:val="60"/>
    <w:rsid w:val="002B36E5"/>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1">
    <w:name w:val="TOC Heading"/>
    <w:basedOn w:val="1"/>
    <w:next w:val="a"/>
    <w:uiPriority w:val="39"/>
    <w:unhideWhenUsed/>
    <w:qFormat/>
    <w:rsid w:val="00141DCA"/>
    <w:pPr>
      <w:keepLines/>
      <w:spacing w:before="480" w:after="0" w:line="276" w:lineRule="auto"/>
      <w:outlineLvl w:val="9"/>
    </w:pPr>
    <w:rPr>
      <w:color w:val="2E74B5" w:themeColor="accent1" w:themeShade="BF"/>
      <w:kern w:val="0"/>
      <w:sz w:val="28"/>
      <w:szCs w:val="28"/>
      <w:lang w:val="en-US"/>
    </w:rPr>
  </w:style>
  <w:style w:type="paragraph" w:styleId="22">
    <w:name w:val="toc 2"/>
    <w:basedOn w:val="a"/>
    <w:next w:val="a"/>
    <w:autoRedefine/>
    <w:uiPriority w:val="39"/>
    <w:unhideWhenUsed/>
    <w:qFormat/>
    <w:rsid w:val="007D260D"/>
    <w:pPr>
      <w:tabs>
        <w:tab w:val="left" w:pos="1440"/>
        <w:tab w:val="right" w:leader="dot" w:pos="8540"/>
      </w:tabs>
      <w:spacing w:after="100" w:line="276" w:lineRule="auto"/>
      <w:ind w:left="220"/>
    </w:pPr>
    <w:rPr>
      <w:b/>
      <w:noProof/>
      <w:lang w:val="en-US"/>
    </w:rPr>
  </w:style>
  <w:style w:type="paragraph" w:styleId="11">
    <w:name w:val="toc 1"/>
    <w:basedOn w:val="a"/>
    <w:next w:val="a"/>
    <w:autoRedefine/>
    <w:uiPriority w:val="39"/>
    <w:unhideWhenUsed/>
    <w:qFormat/>
    <w:rsid w:val="00B579D2"/>
    <w:pPr>
      <w:tabs>
        <w:tab w:val="right" w:leader="dot" w:pos="8540"/>
      </w:tabs>
      <w:spacing w:after="100" w:line="240" w:lineRule="auto"/>
      <w:jc w:val="center"/>
    </w:pPr>
    <w:rPr>
      <w:b/>
      <w:sz w:val="24"/>
      <w:lang w:val="en-US"/>
    </w:rPr>
  </w:style>
  <w:style w:type="paragraph" w:styleId="31">
    <w:name w:val="toc 3"/>
    <w:basedOn w:val="a"/>
    <w:next w:val="a"/>
    <w:autoRedefine/>
    <w:uiPriority w:val="39"/>
    <w:unhideWhenUsed/>
    <w:qFormat/>
    <w:rsid w:val="00141DCA"/>
    <w:pPr>
      <w:spacing w:after="100" w:line="276" w:lineRule="auto"/>
      <w:ind w:left="440"/>
    </w:pPr>
    <w:rPr>
      <w:lang w:val="en-US"/>
    </w:rPr>
  </w:style>
  <w:style w:type="character" w:styleId="af2">
    <w:name w:val="annotation reference"/>
    <w:basedOn w:val="a0"/>
    <w:uiPriority w:val="99"/>
    <w:semiHidden/>
    <w:unhideWhenUsed/>
    <w:rsid w:val="00646997"/>
    <w:rPr>
      <w:sz w:val="16"/>
      <w:szCs w:val="16"/>
    </w:rPr>
  </w:style>
  <w:style w:type="paragraph" w:styleId="af3">
    <w:name w:val="annotation text"/>
    <w:basedOn w:val="a"/>
    <w:link w:val="af4"/>
    <w:uiPriority w:val="99"/>
    <w:semiHidden/>
    <w:unhideWhenUsed/>
    <w:rsid w:val="00646997"/>
    <w:pPr>
      <w:spacing w:line="240" w:lineRule="auto"/>
    </w:pPr>
    <w:rPr>
      <w:sz w:val="20"/>
      <w:szCs w:val="20"/>
    </w:rPr>
  </w:style>
  <w:style w:type="character" w:customStyle="1" w:styleId="af4">
    <w:name w:val="註解文字 字元"/>
    <w:basedOn w:val="a0"/>
    <w:link w:val="af3"/>
    <w:uiPriority w:val="99"/>
    <w:semiHidden/>
    <w:rsid w:val="00646997"/>
    <w:rPr>
      <w:sz w:val="20"/>
      <w:szCs w:val="20"/>
    </w:rPr>
  </w:style>
  <w:style w:type="paragraph" w:styleId="af5">
    <w:name w:val="annotation subject"/>
    <w:basedOn w:val="af3"/>
    <w:next w:val="af3"/>
    <w:link w:val="af6"/>
    <w:uiPriority w:val="99"/>
    <w:semiHidden/>
    <w:unhideWhenUsed/>
    <w:rsid w:val="00646997"/>
    <w:rPr>
      <w:b/>
      <w:bCs/>
    </w:rPr>
  </w:style>
  <w:style w:type="character" w:customStyle="1" w:styleId="af6">
    <w:name w:val="註解主旨 字元"/>
    <w:basedOn w:val="af4"/>
    <w:link w:val="af5"/>
    <w:uiPriority w:val="99"/>
    <w:semiHidden/>
    <w:rsid w:val="00646997"/>
    <w:rPr>
      <w:b/>
      <w:bCs/>
      <w:sz w:val="20"/>
      <w:szCs w:val="20"/>
    </w:rPr>
  </w:style>
  <w:style w:type="table" w:styleId="af7">
    <w:name w:val="Light List"/>
    <w:basedOn w:val="a1"/>
    <w:uiPriority w:val="61"/>
    <w:rsid w:val="00A92E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8">
    <w:name w:val="caption"/>
    <w:basedOn w:val="a"/>
    <w:next w:val="a"/>
    <w:link w:val="af9"/>
    <w:uiPriority w:val="35"/>
    <w:unhideWhenUsed/>
    <w:qFormat/>
    <w:rsid w:val="00AD7218"/>
    <w:pPr>
      <w:spacing w:after="200" w:line="240" w:lineRule="auto"/>
    </w:pPr>
    <w:rPr>
      <w:b/>
      <w:bCs/>
      <w:color w:val="5B9BD5" w:themeColor="accent1"/>
      <w:sz w:val="18"/>
      <w:szCs w:val="18"/>
    </w:rPr>
  </w:style>
  <w:style w:type="paragraph" w:styleId="afa">
    <w:name w:val="table of figures"/>
    <w:basedOn w:val="a"/>
    <w:next w:val="a"/>
    <w:uiPriority w:val="99"/>
    <w:unhideWhenUsed/>
    <w:rsid w:val="003F7CA8"/>
    <w:pPr>
      <w:spacing w:after="0"/>
    </w:pPr>
  </w:style>
  <w:style w:type="table" w:customStyle="1" w:styleId="GridTable41">
    <w:name w:val="Grid Table 41"/>
    <w:basedOn w:val="a1"/>
    <w:uiPriority w:val="49"/>
    <w:rsid w:val="00201FCC"/>
    <w:pPr>
      <w:spacing w:after="0" w:line="240" w:lineRule="auto"/>
    </w:pPr>
    <w:rPr>
      <w:kern w:val="2"/>
      <w:sz w:val="24"/>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2">
    <w:name w:val="樣式1"/>
    <w:basedOn w:val="af8"/>
    <w:link w:val="13"/>
    <w:qFormat/>
    <w:rsid w:val="00127498"/>
    <w:pPr>
      <w:jc w:val="both"/>
    </w:pPr>
    <w:rPr>
      <w:rFonts w:ascii="Arial" w:hAnsi="Arial" w:cs="Arial"/>
      <w:sz w:val="22"/>
      <w:szCs w:val="22"/>
    </w:rPr>
  </w:style>
  <w:style w:type="numbering" w:customStyle="1" w:styleId="2">
    <w:name w:val="樣式2"/>
    <w:uiPriority w:val="99"/>
    <w:rsid w:val="009D0B10"/>
    <w:pPr>
      <w:numPr>
        <w:numId w:val="20"/>
      </w:numPr>
    </w:pPr>
  </w:style>
  <w:style w:type="character" w:customStyle="1" w:styleId="af9">
    <w:name w:val="標號 字元"/>
    <w:basedOn w:val="a0"/>
    <w:link w:val="af8"/>
    <w:uiPriority w:val="35"/>
    <w:rsid w:val="00127498"/>
    <w:rPr>
      <w:b/>
      <w:bCs/>
      <w:color w:val="5B9BD5" w:themeColor="accent1"/>
      <w:sz w:val="18"/>
      <w:szCs w:val="18"/>
    </w:rPr>
  </w:style>
  <w:style w:type="character" w:customStyle="1" w:styleId="13">
    <w:name w:val="樣式1 字元"/>
    <w:basedOn w:val="af9"/>
    <w:link w:val="12"/>
    <w:rsid w:val="00127498"/>
    <w:rPr>
      <w:rFonts w:ascii="Arial" w:hAnsi="Arial" w:cs="Arial"/>
      <w:b/>
      <w:bCs/>
      <w:color w:val="5B9BD5" w:themeColor="accent1"/>
      <w:sz w:val="18"/>
      <w:szCs w:val="18"/>
    </w:rPr>
  </w:style>
  <w:style w:type="paragraph" w:customStyle="1" w:styleId="123">
    <w:name w:val="123"/>
    <w:basedOn w:val="1"/>
    <w:link w:val="1230"/>
    <w:qFormat/>
    <w:rsid w:val="00AD69F7"/>
    <w:pPr>
      <w:numPr>
        <w:numId w:val="27"/>
      </w:numPr>
      <w:spacing w:line="480" w:lineRule="auto"/>
    </w:pPr>
    <w:rPr>
      <w:rFonts w:ascii="Arial" w:hAnsi="Arial" w:cs="Arial"/>
      <w:sz w:val="24"/>
    </w:rPr>
  </w:style>
  <w:style w:type="paragraph" w:styleId="afb">
    <w:name w:val="Revision"/>
    <w:hidden/>
    <w:uiPriority w:val="99"/>
    <w:semiHidden/>
    <w:rsid w:val="00AD69F7"/>
    <w:pPr>
      <w:spacing w:after="0" w:line="240" w:lineRule="auto"/>
    </w:pPr>
  </w:style>
  <w:style w:type="character" w:customStyle="1" w:styleId="1230">
    <w:name w:val="123 字元"/>
    <w:basedOn w:val="10"/>
    <w:link w:val="123"/>
    <w:rsid w:val="00AD69F7"/>
    <w:rPr>
      <w:rFonts w:ascii="Arial" w:eastAsiaTheme="majorEastAsia" w:hAnsi="Arial" w:cs="Arial"/>
      <w:b/>
      <w:bCs/>
      <w:kern w:val="52"/>
      <w:sz w:val="24"/>
      <w:szCs w:val="52"/>
    </w:rPr>
  </w:style>
  <w:style w:type="character" w:customStyle="1" w:styleId="21">
    <w:name w:val="標題 2 字元"/>
    <w:basedOn w:val="a0"/>
    <w:link w:val="20"/>
    <w:uiPriority w:val="9"/>
    <w:semiHidden/>
    <w:rsid w:val="00AD69F7"/>
    <w:rPr>
      <w:rFonts w:asciiTheme="majorHAnsi" w:eastAsiaTheme="majorEastAsia" w:hAnsiTheme="majorHAnsi" w:cstheme="majorBidi"/>
      <w:b/>
      <w:bCs/>
      <w:color w:val="5B9BD5" w:themeColor="accent1"/>
      <w:sz w:val="26"/>
      <w:szCs w:val="26"/>
    </w:rPr>
  </w:style>
  <w:style w:type="character" w:customStyle="1" w:styleId="30">
    <w:name w:val="標題 3 字元"/>
    <w:basedOn w:val="a0"/>
    <w:link w:val="3"/>
    <w:uiPriority w:val="9"/>
    <w:semiHidden/>
    <w:rsid w:val="00AD69F7"/>
    <w:rPr>
      <w:rFonts w:asciiTheme="majorHAnsi" w:eastAsiaTheme="majorEastAsia" w:hAnsiTheme="majorHAnsi" w:cstheme="majorBidi"/>
      <w:b/>
      <w:bCs/>
      <w:color w:val="5B9BD5" w:themeColor="accent1"/>
    </w:rPr>
  </w:style>
  <w:style w:type="character" w:customStyle="1" w:styleId="40">
    <w:name w:val="標題 4 字元"/>
    <w:basedOn w:val="a0"/>
    <w:link w:val="4"/>
    <w:uiPriority w:val="9"/>
    <w:semiHidden/>
    <w:rsid w:val="00AD69F7"/>
    <w:rPr>
      <w:rFonts w:asciiTheme="majorHAnsi" w:eastAsiaTheme="majorEastAsia" w:hAnsiTheme="majorHAnsi" w:cstheme="majorBidi"/>
      <w:b/>
      <w:bCs/>
      <w:i/>
      <w:iCs/>
      <w:color w:val="5B9BD5" w:themeColor="accent1"/>
    </w:rPr>
  </w:style>
  <w:style w:type="character" w:customStyle="1" w:styleId="50">
    <w:name w:val="標題 5 字元"/>
    <w:basedOn w:val="a0"/>
    <w:link w:val="5"/>
    <w:uiPriority w:val="9"/>
    <w:semiHidden/>
    <w:rsid w:val="00AD69F7"/>
    <w:rPr>
      <w:rFonts w:asciiTheme="majorHAnsi" w:eastAsiaTheme="majorEastAsia" w:hAnsiTheme="majorHAnsi" w:cstheme="majorBidi"/>
      <w:color w:val="1F4D78" w:themeColor="accent1" w:themeShade="7F"/>
    </w:rPr>
  </w:style>
  <w:style w:type="character" w:customStyle="1" w:styleId="60">
    <w:name w:val="標題 6 字元"/>
    <w:basedOn w:val="a0"/>
    <w:link w:val="6"/>
    <w:uiPriority w:val="9"/>
    <w:semiHidden/>
    <w:rsid w:val="00AD69F7"/>
    <w:rPr>
      <w:rFonts w:asciiTheme="majorHAnsi" w:eastAsiaTheme="majorEastAsia" w:hAnsiTheme="majorHAnsi" w:cstheme="majorBidi"/>
      <w:i/>
      <w:iCs/>
      <w:color w:val="1F4D78" w:themeColor="accent1" w:themeShade="7F"/>
    </w:rPr>
  </w:style>
  <w:style w:type="character" w:customStyle="1" w:styleId="70">
    <w:name w:val="標題 7 字元"/>
    <w:basedOn w:val="a0"/>
    <w:link w:val="7"/>
    <w:uiPriority w:val="9"/>
    <w:semiHidden/>
    <w:rsid w:val="00AD69F7"/>
    <w:rPr>
      <w:rFonts w:asciiTheme="majorHAnsi" w:eastAsiaTheme="majorEastAsia" w:hAnsiTheme="majorHAnsi" w:cstheme="majorBidi"/>
      <w:i/>
      <w:iCs/>
      <w:color w:val="404040" w:themeColor="text1" w:themeTint="BF"/>
    </w:rPr>
  </w:style>
  <w:style w:type="character" w:customStyle="1" w:styleId="80">
    <w:name w:val="標題 8 字元"/>
    <w:basedOn w:val="a0"/>
    <w:link w:val="8"/>
    <w:uiPriority w:val="9"/>
    <w:semiHidden/>
    <w:rsid w:val="00AD69F7"/>
    <w:rPr>
      <w:rFonts w:asciiTheme="majorHAnsi" w:eastAsiaTheme="majorEastAsia" w:hAnsiTheme="majorHAnsi" w:cstheme="majorBidi"/>
      <w:color w:val="404040" w:themeColor="text1" w:themeTint="BF"/>
      <w:sz w:val="20"/>
      <w:szCs w:val="20"/>
    </w:rPr>
  </w:style>
  <w:style w:type="character" w:customStyle="1" w:styleId="90">
    <w:name w:val="標題 9 字元"/>
    <w:basedOn w:val="a0"/>
    <w:link w:val="9"/>
    <w:uiPriority w:val="9"/>
    <w:semiHidden/>
    <w:rsid w:val="00AD69F7"/>
    <w:rPr>
      <w:rFonts w:asciiTheme="majorHAnsi" w:eastAsiaTheme="majorEastAsia" w:hAnsiTheme="majorHAnsi" w:cstheme="majorBidi"/>
      <w:i/>
      <w:iCs/>
      <w:color w:val="404040" w:themeColor="text1" w:themeTint="BF"/>
      <w:sz w:val="20"/>
      <w:szCs w:val="20"/>
    </w:rPr>
  </w:style>
  <w:style w:type="paragraph" w:customStyle="1" w:styleId="23">
    <w:name w:val="2"/>
    <w:basedOn w:val="a3"/>
    <w:link w:val="24"/>
    <w:qFormat/>
    <w:rsid w:val="00185D8B"/>
    <w:pPr>
      <w:spacing w:line="480" w:lineRule="auto"/>
      <w:ind w:leftChars="0" w:left="0"/>
      <w:jc w:val="both"/>
      <w:outlineLvl w:val="1"/>
    </w:pPr>
    <w:rPr>
      <w:rFonts w:ascii="Arial" w:hAnsi="Arial" w:cs="Arial"/>
      <w:b/>
      <w:szCs w:val="24"/>
    </w:rPr>
  </w:style>
  <w:style w:type="character" w:customStyle="1" w:styleId="a4">
    <w:name w:val="清單段落 字元"/>
    <w:basedOn w:val="a0"/>
    <w:link w:val="a3"/>
    <w:uiPriority w:val="34"/>
    <w:rsid w:val="00185D8B"/>
    <w:rPr>
      <w:kern w:val="2"/>
      <w:sz w:val="24"/>
    </w:rPr>
  </w:style>
  <w:style w:type="character" w:customStyle="1" w:styleId="24">
    <w:name w:val="2 字元"/>
    <w:basedOn w:val="a4"/>
    <w:link w:val="23"/>
    <w:rsid w:val="00185D8B"/>
    <w:rPr>
      <w:rFonts w:ascii="Arial" w:hAnsi="Arial" w:cs="Arial"/>
      <w:b/>
      <w:kern w:val="2"/>
      <w:sz w:val="24"/>
      <w:szCs w:val="24"/>
    </w:rPr>
  </w:style>
  <w:style w:type="paragraph" w:styleId="41">
    <w:name w:val="toc 4"/>
    <w:basedOn w:val="a"/>
    <w:next w:val="a"/>
    <w:autoRedefine/>
    <w:uiPriority w:val="39"/>
    <w:unhideWhenUsed/>
    <w:rsid w:val="00C72D92"/>
    <w:pPr>
      <w:widowControl w:val="0"/>
      <w:spacing w:after="0" w:line="240" w:lineRule="auto"/>
      <w:ind w:leftChars="600" w:left="1440"/>
    </w:pPr>
    <w:rPr>
      <w:kern w:val="2"/>
      <w:sz w:val="24"/>
      <w:lang w:val="en-US"/>
    </w:rPr>
  </w:style>
  <w:style w:type="paragraph" w:styleId="51">
    <w:name w:val="toc 5"/>
    <w:basedOn w:val="a"/>
    <w:next w:val="a"/>
    <w:autoRedefine/>
    <w:uiPriority w:val="39"/>
    <w:unhideWhenUsed/>
    <w:rsid w:val="00C72D92"/>
    <w:pPr>
      <w:widowControl w:val="0"/>
      <w:spacing w:after="0" w:line="240" w:lineRule="auto"/>
      <w:ind w:leftChars="800" w:left="1920"/>
    </w:pPr>
    <w:rPr>
      <w:kern w:val="2"/>
      <w:sz w:val="24"/>
      <w:lang w:val="en-US"/>
    </w:rPr>
  </w:style>
  <w:style w:type="paragraph" w:styleId="61">
    <w:name w:val="toc 6"/>
    <w:basedOn w:val="a"/>
    <w:next w:val="a"/>
    <w:autoRedefine/>
    <w:uiPriority w:val="39"/>
    <w:unhideWhenUsed/>
    <w:rsid w:val="00C72D92"/>
    <w:pPr>
      <w:widowControl w:val="0"/>
      <w:spacing w:after="0" w:line="240" w:lineRule="auto"/>
      <w:ind w:leftChars="1000" w:left="2400"/>
    </w:pPr>
    <w:rPr>
      <w:kern w:val="2"/>
      <w:sz w:val="24"/>
      <w:lang w:val="en-US"/>
    </w:rPr>
  </w:style>
  <w:style w:type="paragraph" w:styleId="71">
    <w:name w:val="toc 7"/>
    <w:basedOn w:val="a"/>
    <w:next w:val="a"/>
    <w:autoRedefine/>
    <w:uiPriority w:val="39"/>
    <w:unhideWhenUsed/>
    <w:rsid w:val="00C72D92"/>
    <w:pPr>
      <w:widowControl w:val="0"/>
      <w:spacing w:after="0" w:line="240" w:lineRule="auto"/>
      <w:ind w:leftChars="1200" w:left="2880"/>
    </w:pPr>
    <w:rPr>
      <w:kern w:val="2"/>
      <w:sz w:val="24"/>
      <w:lang w:val="en-US"/>
    </w:rPr>
  </w:style>
  <w:style w:type="paragraph" w:styleId="81">
    <w:name w:val="toc 8"/>
    <w:basedOn w:val="a"/>
    <w:next w:val="a"/>
    <w:autoRedefine/>
    <w:uiPriority w:val="39"/>
    <w:unhideWhenUsed/>
    <w:rsid w:val="00C72D92"/>
    <w:pPr>
      <w:widowControl w:val="0"/>
      <w:spacing w:after="0" w:line="240" w:lineRule="auto"/>
      <w:ind w:leftChars="1400" w:left="3360"/>
    </w:pPr>
    <w:rPr>
      <w:kern w:val="2"/>
      <w:sz w:val="24"/>
      <w:lang w:val="en-US"/>
    </w:rPr>
  </w:style>
  <w:style w:type="paragraph" w:styleId="91">
    <w:name w:val="toc 9"/>
    <w:basedOn w:val="a"/>
    <w:next w:val="a"/>
    <w:autoRedefine/>
    <w:uiPriority w:val="39"/>
    <w:unhideWhenUsed/>
    <w:rsid w:val="00C72D92"/>
    <w:pPr>
      <w:widowControl w:val="0"/>
      <w:spacing w:after="0" w:line="240" w:lineRule="auto"/>
      <w:ind w:leftChars="1600" w:left="3840"/>
    </w:pPr>
    <w:rPr>
      <w:kern w:val="2"/>
      <w:sz w:val="24"/>
      <w:lang w:val="en-US"/>
    </w:rPr>
  </w:style>
  <w:style w:type="paragraph" w:customStyle="1" w:styleId="Figure">
    <w:name w:val="Figure"/>
    <w:basedOn w:val="a"/>
    <w:link w:val="Figure0"/>
    <w:qFormat/>
    <w:rsid w:val="004349D0"/>
    <w:rPr>
      <w:rFonts w:ascii="Arial" w:hAnsi="Arial" w:cs="Arial"/>
      <w:b/>
      <w:color w:val="000000" w:themeColor="text1"/>
    </w:rPr>
  </w:style>
  <w:style w:type="paragraph" w:customStyle="1" w:styleId="Table">
    <w:name w:val="Table"/>
    <w:basedOn w:val="af8"/>
    <w:link w:val="Table0"/>
    <w:qFormat/>
    <w:rsid w:val="00F9452D"/>
    <w:rPr>
      <w:rFonts w:ascii="Arial" w:hAnsi="Arial" w:cs="Arial"/>
      <w:color w:val="000000" w:themeColor="text1"/>
      <w:sz w:val="22"/>
      <w:szCs w:val="22"/>
    </w:rPr>
  </w:style>
  <w:style w:type="character" w:customStyle="1" w:styleId="Figure0">
    <w:name w:val="Figure 字元"/>
    <w:basedOn w:val="a0"/>
    <w:link w:val="Figure"/>
    <w:rsid w:val="004349D0"/>
    <w:rPr>
      <w:rFonts w:ascii="Arial" w:hAnsi="Arial" w:cs="Arial"/>
      <w:b/>
      <w:color w:val="000000" w:themeColor="text1"/>
    </w:rPr>
  </w:style>
  <w:style w:type="character" w:customStyle="1" w:styleId="Table0">
    <w:name w:val="Table 字元"/>
    <w:basedOn w:val="af9"/>
    <w:link w:val="Table"/>
    <w:rsid w:val="00F9452D"/>
    <w:rPr>
      <w:rFonts w:ascii="Arial" w:hAnsi="Arial" w:cs="Arial"/>
      <w:b/>
      <w:bCs/>
      <w:color w:val="000000" w:themeColor="text1"/>
      <w:sz w:val="18"/>
      <w:szCs w:val="18"/>
    </w:rPr>
  </w:style>
  <w:style w:type="character" w:styleId="afc">
    <w:name w:val="FollowedHyperlink"/>
    <w:basedOn w:val="a0"/>
    <w:uiPriority w:val="99"/>
    <w:semiHidden/>
    <w:unhideWhenUsed/>
    <w:rsid w:val="00AA5925"/>
    <w:rPr>
      <w:color w:val="800080"/>
      <w:u w:val="single"/>
    </w:rPr>
  </w:style>
  <w:style w:type="paragraph" w:customStyle="1" w:styleId="font5">
    <w:name w:val="font5"/>
    <w:basedOn w:val="a"/>
    <w:rsid w:val="00AA5925"/>
    <w:pPr>
      <w:spacing w:before="100" w:beforeAutospacing="1" w:after="100" w:afterAutospacing="1" w:line="240" w:lineRule="auto"/>
    </w:pPr>
    <w:rPr>
      <w:rFonts w:ascii="PMingLiU" w:eastAsia="PMingLiU" w:hAnsi="PMingLiU" w:cs="PMingLiU"/>
      <w:sz w:val="18"/>
      <w:szCs w:val="18"/>
      <w:lang w:val="en-US"/>
    </w:rPr>
  </w:style>
  <w:style w:type="paragraph" w:customStyle="1" w:styleId="Appendix">
    <w:name w:val="Appendix"/>
    <w:basedOn w:val="a"/>
    <w:link w:val="Appendix0"/>
    <w:qFormat/>
    <w:rsid w:val="00E55C79"/>
    <w:pPr>
      <w:spacing w:line="480" w:lineRule="auto"/>
      <w:jc w:val="both"/>
    </w:pPr>
    <w:rPr>
      <w:rFonts w:ascii="Arial" w:hAnsi="Arial" w:cs="Arial"/>
      <w:noProof/>
      <w:color w:val="000000" w:themeColor="text1"/>
      <w:szCs w:val="24"/>
    </w:rPr>
  </w:style>
  <w:style w:type="character" w:customStyle="1" w:styleId="Appendix0">
    <w:name w:val="Appendix 字元"/>
    <w:basedOn w:val="a0"/>
    <w:link w:val="Appendix"/>
    <w:rsid w:val="00E55C79"/>
    <w:rPr>
      <w:rFonts w:ascii="Arial" w:hAnsi="Arial" w:cs="Arial"/>
      <w:noProof/>
      <w:color w:val="000000" w:themeColor="text1"/>
      <w:szCs w:val="24"/>
    </w:rPr>
  </w:style>
  <w:style w:type="paragraph" w:styleId="afd">
    <w:name w:val="Body Text"/>
    <w:basedOn w:val="a"/>
    <w:link w:val="afe"/>
    <w:uiPriority w:val="1"/>
    <w:qFormat/>
    <w:rsid w:val="00982CC3"/>
    <w:pPr>
      <w:widowControl w:val="0"/>
      <w:spacing w:after="0" w:line="240" w:lineRule="auto"/>
    </w:pPr>
    <w:rPr>
      <w:rFonts w:ascii="Euphemia" w:eastAsia="Euphemia" w:hAnsi="Euphemia" w:cs="Euphemia"/>
      <w:lang w:val="en-US" w:eastAsia="en-US"/>
    </w:rPr>
  </w:style>
  <w:style w:type="character" w:customStyle="1" w:styleId="afe">
    <w:name w:val="本文 字元"/>
    <w:basedOn w:val="a0"/>
    <w:link w:val="afd"/>
    <w:uiPriority w:val="1"/>
    <w:rsid w:val="00982CC3"/>
    <w:rPr>
      <w:rFonts w:ascii="Euphemia" w:eastAsia="Euphemia" w:hAnsi="Euphemia" w:cs="Euphemia"/>
      <w:lang w:val="en-US" w:eastAsia="en-US"/>
    </w:rPr>
  </w:style>
  <w:style w:type="paragraph" w:styleId="aff">
    <w:name w:val="endnote text"/>
    <w:basedOn w:val="a"/>
    <w:link w:val="aff0"/>
    <w:uiPriority w:val="99"/>
    <w:semiHidden/>
    <w:unhideWhenUsed/>
    <w:rsid w:val="00C812B7"/>
    <w:pPr>
      <w:spacing w:after="0" w:line="240" w:lineRule="auto"/>
    </w:pPr>
    <w:rPr>
      <w:sz w:val="20"/>
      <w:szCs w:val="20"/>
    </w:rPr>
  </w:style>
  <w:style w:type="character" w:customStyle="1" w:styleId="aff0">
    <w:name w:val="章節附註文字 字元"/>
    <w:basedOn w:val="a0"/>
    <w:link w:val="aff"/>
    <w:uiPriority w:val="99"/>
    <w:semiHidden/>
    <w:rsid w:val="00C812B7"/>
    <w:rPr>
      <w:sz w:val="20"/>
      <w:szCs w:val="20"/>
    </w:rPr>
  </w:style>
  <w:style w:type="character" w:styleId="aff1">
    <w:name w:val="endnote reference"/>
    <w:basedOn w:val="a0"/>
    <w:uiPriority w:val="99"/>
    <w:semiHidden/>
    <w:unhideWhenUsed/>
    <w:rsid w:val="00C812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9458">
      <w:bodyDiv w:val="1"/>
      <w:marLeft w:val="0"/>
      <w:marRight w:val="0"/>
      <w:marTop w:val="0"/>
      <w:marBottom w:val="0"/>
      <w:divBdr>
        <w:top w:val="none" w:sz="0" w:space="0" w:color="auto"/>
        <w:left w:val="none" w:sz="0" w:space="0" w:color="auto"/>
        <w:bottom w:val="none" w:sz="0" w:space="0" w:color="auto"/>
        <w:right w:val="none" w:sz="0" w:space="0" w:color="auto"/>
      </w:divBdr>
    </w:div>
    <w:div w:id="66806418">
      <w:bodyDiv w:val="1"/>
      <w:marLeft w:val="0"/>
      <w:marRight w:val="0"/>
      <w:marTop w:val="0"/>
      <w:marBottom w:val="0"/>
      <w:divBdr>
        <w:top w:val="none" w:sz="0" w:space="0" w:color="auto"/>
        <w:left w:val="none" w:sz="0" w:space="0" w:color="auto"/>
        <w:bottom w:val="none" w:sz="0" w:space="0" w:color="auto"/>
        <w:right w:val="none" w:sz="0" w:space="0" w:color="auto"/>
      </w:divBdr>
    </w:div>
    <w:div w:id="90665044">
      <w:bodyDiv w:val="1"/>
      <w:marLeft w:val="0"/>
      <w:marRight w:val="0"/>
      <w:marTop w:val="0"/>
      <w:marBottom w:val="0"/>
      <w:divBdr>
        <w:top w:val="none" w:sz="0" w:space="0" w:color="auto"/>
        <w:left w:val="none" w:sz="0" w:space="0" w:color="auto"/>
        <w:bottom w:val="none" w:sz="0" w:space="0" w:color="auto"/>
        <w:right w:val="none" w:sz="0" w:space="0" w:color="auto"/>
      </w:divBdr>
    </w:div>
    <w:div w:id="109128275">
      <w:bodyDiv w:val="1"/>
      <w:marLeft w:val="0"/>
      <w:marRight w:val="0"/>
      <w:marTop w:val="0"/>
      <w:marBottom w:val="0"/>
      <w:divBdr>
        <w:top w:val="none" w:sz="0" w:space="0" w:color="auto"/>
        <w:left w:val="none" w:sz="0" w:space="0" w:color="auto"/>
        <w:bottom w:val="none" w:sz="0" w:space="0" w:color="auto"/>
        <w:right w:val="none" w:sz="0" w:space="0" w:color="auto"/>
      </w:divBdr>
    </w:div>
    <w:div w:id="116142762">
      <w:bodyDiv w:val="1"/>
      <w:marLeft w:val="0"/>
      <w:marRight w:val="0"/>
      <w:marTop w:val="0"/>
      <w:marBottom w:val="0"/>
      <w:divBdr>
        <w:top w:val="none" w:sz="0" w:space="0" w:color="auto"/>
        <w:left w:val="none" w:sz="0" w:space="0" w:color="auto"/>
        <w:bottom w:val="none" w:sz="0" w:space="0" w:color="auto"/>
        <w:right w:val="none" w:sz="0" w:space="0" w:color="auto"/>
      </w:divBdr>
    </w:div>
    <w:div w:id="132017583">
      <w:bodyDiv w:val="1"/>
      <w:marLeft w:val="0"/>
      <w:marRight w:val="0"/>
      <w:marTop w:val="0"/>
      <w:marBottom w:val="0"/>
      <w:divBdr>
        <w:top w:val="none" w:sz="0" w:space="0" w:color="auto"/>
        <w:left w:val="none" w:sz="0" w:space="0" w:color="auto"/>
        <w:bottom w:val="none" w:sz="0" w:space="0" w:color="auto"/>
        <w:right w:val="none" w:sz="0" w:space="0" w:color="auto"/>
      </w:divBdr>
    </w:div>
    <w:div w:id="149711298">
      <w:bodyDiv w:val="1"/>
      <w:marLeft w:val="0"/>
      <w:marRight w:val="0"/>
      <w:marTop w:val="0"/>
      <w:marBottom w:val="0"/>
      <w:divBdr>
        <w:top w:val="none" w:sz="0" w:space="0" w:color="auto"/>
        <w:left w:val="none" w:sz="0" w:space="0" w:color="auto"/>
        <w:bottom w:val="none" w:sz="0" w:space="0" w:color="auto"/>
        <w:right w:val="none" w:sz="0" w:space="0" w:color="auto"/>
      </w:divBdr>
    </w:div>
    <w:div w:id="232476677">
      <w:bodyDiv w:val="1"/>
      <w:marLeft w:val="0"/>
      <w:marRight w:val="0"/>
      <w:marTop w:val="0"/>
      <w:marBottom w:val="0"/>
      <w:divBdr>
        <w:top w:val="none" w:sz="0" w:space="0" w:color="auto"/>
        <w:left w:val="none" w:sz="0" w:space="0" w:color="auto"/>
        <w:bottom w:val="none" w:sz="0" w:space="0" w:color="auto"/>
        <w:right w:val="none" w:sz="0" w:space="0" w:color="auto"/>
      </w:divBdr>
      <w:divsChild>
        <w:div w:id="307706962">
          <w:marLeft w:val="0"/>
          <w:marRight w:val="0"/>
          <w:marTop w:val="0"/>
          <w:marBottom w:val="0"/>
          <w:divBdr>
            <w:top w:val="none" w:sz="0" w:space="0" w:color="auto"/>
            <w:left w:val="none" w:sz="0" w:space="0" w:color="auto"/>
            <w:bottom w:val="none" w:sz="0" w:space="0" w:color="auto"/>
            <w:right w:val="none" w:sz="0" w:space="0" w:color="auto"/>
          </w:divBdr>
        </w:div>
        <w:div w:id="490147995">
          <w:marLeft w:val="0"/>
          <w:marRight w:val="0"/>
          <w:marTop w:val="0"/>
          <w:marBottom w:val="0"/>
          <w:divBdr>
            <w:top w:val="none" w:sz="0" w:space="0" w:color="auto"/>
            <w:left w:val="none" w:sz="0" w:space="0" w:color="auto"/>
            <w:bottom w:val="none" w:sz="0" w:space="0" w:color="auto"/>
            <w:right w:val="none" w:sz="0" w:space="0" w:color="auto"/>
          </w:divBdr>
        </w:div>
        <w:div w:id="493496873">
          <w:marLeft w:val="0"/>
          <w:marRight w:val="0"/>
          <w:marTop w:val="0"/>
          <w:marBottom w:val="0"/>
          <w:divBdr>
            <w:top w:val="none" w:sz="0" w:space="0" w:color="auto"/>
            <w:left w:val="none" w:sz="0" w:space="0" w:color="auto"/>
            <w:bottom w:val="none" w:sz="0" w:space="0" w:color="auto"/>
            <w:right w:val="none" w:sz="0" w:space="0" w:color="auto"/>
          </w:divBdr>
        </w:div>
      </w:divsChild>
    </w:div>
    <w:div w:id="275451153">
      <w:bodyDiv w:val="1"/>
      <w:marLeft w:val="0"/>
      <w:marRight w:val="0"/>
      <w:marTop w:val="0"/>
      <w:marBottom w:val="0"/>
      <w:divBdr>
        <w:top w:val="none" w:sz="0" w:space="0" w:color="auto"/>
        <w:left w:val="none" w:sz="0" w:space="0" w:color="auto"/>
        <w:bottom w:val="none" w:sz="0" w:space="0" w:color="auto"/>
        <w:right w:val="none" w:sz="0" w:space="0" w:color="auto"/>
      </w:divBdr>
    </w:div>
    <w:div w:id="358089898">
      <w:bodyDiv w:val="1"/>
      <w:marLeft w:val="0"/>
      <w:marRight w:val="0"/>
      <w:marTop w:val="0"/>
      <w:marBottom w:val="0"/>
      <w:divBdr>
        <w:top w:val="none" w:sz="0" w:space="0" w:color="auto"/>
        <w:left w:val="none" w:sz="0" w:space="0" w:color="auto"/>
        <w:bottom w:val="none" w:sz="0" w:space="0" w:color="auto"/>
        <w:right w:val="none" w:sz="0" w:space="0" w:color="auto"/>
      </w:divBdr>
    </w:div>
    <w:div w:id="445541056">
      <w:bodyDiv w:val="1"/>
      <w:marLeft w:val="0"/>
      <w:marRight w:val="0"/>
      <w:marTop w:val="0"/>
      <w:marBottom w:val="0"/>
      <w:divBdr>
        <w:top w:val="none" w:sz="0" w:space="0" w:color="auto"/>
        <w:left w:val="none" w:sz="0" w:space="0" w:color="auto"/>
        <w:bottom w:val="none" w:sz="0" w:space="0" w:color="auto"/>
        <w:right w:val="none" w:sz="0" w:space="0" w:color="auto"/>
      </w:divBdr>
    </w:div>
    <w:div w:id="487476971">
      <w:bodyDiv w:val="1"/>
      <w:marLeft w:val="0"/>
      <w:marRight w:val="0"/>
      <w:marTop w:val="0"/>
      <w:marBottom w:val="0"/>
      <w:divBdr>
        <w:top w:val="none" w:sz="0" w:space="0" w:color="auto"/>
        <w:left w:val="none" w:sz="0" w:space="0" w:color="auto"/>
        <w:bottom w:val="none" w:sz="0" w:space="0" w:color="auto"/>
        <w:right w:val="none" w:sz="0" w:space="0" w:color="auto"/>
      </w:divBdr>
    </w:div>
    <w:div w:id="507984336">
      <w:bodyDiv w:val="1"/>
      <w:marLeft w:val="0"/>
      <w:marRight w:val="0"/>
      <w:marTop w:val="0"/>
      <w:marBottom w:val="0"/>
      <w:divBdr>
        <w:top w:val="none" w:sz="0" w:space="0" w:color="auto"/>
        <w:left w:val="none" w:sz="0" w:space="0" w:color="auto"/>
        <w:bottom w:val="none" w:sz="0" w:space="0" w:color="auto"/>
        <w:right w:val="none" w:sz="0" w:space="0" w:color="auto"/>
      </w:divBdr>
    </w:div>
    <w:div w:id="643241529">
      <w:bodyDiv w:val="1"/>
      <w:marLeft w:val="0"/>
      <w:marRight w:val="0"/>
      <w:marTop w:val="0"/>
      <w:marBottom w:val="0"/>
      <w:divBdr>
        <w:top w:val="none" w:sz="0" w:space="0" w:color="auto"/>
        <w:left w:val="none" w:sz="0" w:space="0" w:color="auto"/>
        <w:bottom w:val="none" w:sz="0" w:space="0" w:color="auto"/>
        <w:right w:val="none" w:sz="0" w:space="0" w:color="auto"/>
      </w:divBdr>
    </w:div>
    <w:div w:id="649557201">
      <w:bodyDiv w:val="1"/>
      <w:marLeft w:val="0"/>
      <w:marRight w:val="0"/>
      <w:marTop w:val="0"/>
      <w:marBottom w:val="0"/>
      <w:divBdr>
        <w:top w:val="none" w:sz="0" w:space="0" w:color="auto"/>
        <w:left w:val="none" w:sz="0" w:space="0" w:color="auto"/>
        <w:bottom w:val="none" w:sz="0" w:space="0" w:color="auto"/>
        <w:right w:val="none" w:sz="0" w:space="0" w:color="auto"/>
      </w:divBdr>
    </w:div>
    <w:div w:id="697238751">
      <w:bodyDiv w:val="1"/>
      <w:marLeft w:val="0"/>
      <w:marRight w:val="0"/>
      <w:marTop w:val="0"/>
      <w:marBottom w:val="0"/>
      <w:divBdr>
        <w:top w:val="none" w:sz="0" w:space="0" w:color="auto"/>
        <w:left w:val="none" w:sz="0" w:space="0" w:color="auto"/>
        <w:bottom w:val="none" w:sz="0" w:space="0" w:color="auto"/>
        <w:right w:val="none" w:sz="0" w:space="0" w:color="auto"/>
      </w:divBdr>
    </w:div>
    <w:div w:id="723065427">
      <w:bodyDiv w:val="1"/>
      <w:marLeft w:val="0"/>
      <w:marRight w:val="0"/>
      <w:marTop w:val="0"/>
      <w:marBottom w:val="0"/>
      <w:divBdr>
        <w:top w:val="none" w:sz="0" w:space="0" w:color="auto"/>
        <w:left w:val="none" w:sz="0" w:space="0" w:color="auto"/>
        <w:bottom w:val="none" w:sz="0" w:space="0" w:color="auto"/>
        <w:right w:val="none" w:sz="0" w:space="0" w:color="auto"/>
      </w:divBdr>
    </w:div>
    <w:div w:id="738596992">
      <w:bodyDiv w:val="1"/>
      <w:marLeft w:val="0"/>
      <w:marRight w:val="0"/>
      <w:marTop w:val="0"/>
      <w:marBottom w:val="0"/>
      <w:divBdr>
        <w:top w:val="none" w:sz="0" w:space="0" w:color="auto"/>
        <w:left w:val="none" w:sz="0" w:space="0" w:color="auto"/>
        <w:bottom w:val="none" w:sz="0" w:space="0" w:color="auto"/>
        <w:right w:val="none" w:sz="0" w:space="0" w:color="auto"/>
      </w:divBdr>
    </w:div>
    <w:div w:id="793137801">
      <w:bodyDiv w:val="1"/>
      <w:marLeft w:val="0"/>
      <w:marRight w:val="0"/>
      <w:marTop w:val="0"/>
      <w:marBottom w:val="0"/>
      <w:divBdr>
        <w:top w:val="none" w:sz="0" w:space="0" w:color="auto"/>
        <w:left w:val="none" w:sz="0" w:space="0" w:color="auto"/>
        <w:bottom w:val="none" w:sz="0" w:space="0" w:color="auto"/>
        <w:right w:val="none" w:sz="0" w:space="0" w:color="auto"/>
      </w:divBdr>
    </w:div>
    <w:div w:id="862865360">
      <w:bodyDiv w:val="1"/>
      <w:marLeft w:val="0"/>
      <w:marRight w:val="0"/>
      <w:marTop w:val="0"/>
      <w:marBottom w:val="0"/>
      <w:divBdr>
        <w:top w:val="none" w:sz="0" w:space="0" w:color="auto"/>
        <w:left w:val="none" w:sz="0" w:space="0" w:color="auto"/>
        <w:bottom w:val="none" w:sz="0" w:space="0" w:color="auto"/>
        <w:right w:val="none" w:sz="0" w:space="0" w:color="auto"/>
      </w:divBdr>
    </w:div>
    <w:div w:id="1007754955">
      <w:bodyDiv w:val="1"/>
      <w:marLeft w:val="0"/>
      <w:marRight w:val="0"/>
      <w:marTop w:val="0"/>
      <w:marBottom w:val="0"/>
      <w:divBdr>
        <w:top w:val="none" w:sz="0" w:space="0" w:color="auto"/>
        <w:left w:val="none" w:sz="0" w:space="0" w:color="auto"/>
        <w:bottom w:val="none" w:sz="0" w:space="0" w:color="auto"/>
        <w:right w:val="none" w:sz="0" w:space="0" w:color="auto"/>
      </w:divBdr>
    </w:div>
    <w:div w:id="1017737189">
      <w:bodyDiv w:val="1"/>
      <w:marLeft w:val="0"/>
      <w:marRight w:val="0"/>
      <w:marTop w:val="0"/>
      <w:marBottom w:val="0"/>
      <w:divBdr>
        <w:top w:val="none" w:sz="0" w:space="0" w:color="auto"/>
        <w:left w:val="none" w:sz="0" w:space="0" w:color="auto"/>
        <w:bottom w:val="none" w:sz="0" w:space="0" w:color="auto"/>
        <w:right w:val="none" w:sz="0" w:space="0" w:color="auto"/>
      </w:divBdr>
    </w:div>
    <w:div w:id="1142842671">
      <w:bodyDiv w:val="1"/>
      <w:marLeft w:val="0"/>
      <w:marRight w:val="0"/>
      <w:marTop w:val="0"/>
      <w:marBottom w:val="0"/>
      <w:divBdr>
        <w:top w:val="none" w:sz="0" w:space="0" w:color="auto"/>
        <w:left w:val="none" w:sz="0" w:space="0" w:color="auto"/>
        <w:bottom w:val="none" w:sz="0" w:space="0" w:color="auto"/>
        <w:right w:val="none" w:sz="0" w:space="0" w:color="auto"/>
      </w:divBdr>
    </w:div>
    <w:div w:id="1202864497">
      <w:bodyDiv w:val="1"/>
      <w:marLeft w:val="0"/>
      <w:marRight w:val="0"/>
      <w:marTop w:val="0"/>
      <w:marBottom w:val="0"/>
      <w:divBdr>
        <w:top w:val="none" w:sz="0" w:space="0" w:color="auto"/>
        <w:left w:val="none" w:sz="0" w:space="0" w:color="auto"/>
        <w:bottom w:val="none" w:sz="0" w:space="0" w:color="auto"/>
        <w:right w:val="none" w:sz="0" w:space="0" w:color="auto"/>
      </w:divBdr>
    </w:div>
    <w:div w:id="1264803842">
      <w:bodyDiv w:val="1"/>
      <w:marLeft w:val="0"/>
      <w:marRight w:val="0"/>
      <w:marTop w:val="0"/>
      <w:marBottom w:val="0"/>
      <w:divBdr>
        <w:top w:val="none" w:sz="0" w:space="0" w:color="auto"/>
        <w:left w:val="none" w:sz="0" w:space="0" w:color="auto"/>
        <w:bottom w:val="none" w:sz="0" w:space="0" w:color="auto"/>
        <w:right w:val="none" w:sz="0" w:space="0" w:color="auto"/>
      </w:divBdr>
    </w:div>
    <w:div w:id="1345091246">
      <w:bodyDiv w:val="1"/>
      <w:marLeft w:val="0"/>
      <w:marRight w:val="0"/>
      <w:marTop w:val="0"/>
      <w:marBottom w:val="0"/>
      <w:divBdr>
        <w:top w:val="none" w:sz="0" w:space="0" w:color="auto"/>
        <w:left w:val="none" w:sz="0" w:space="0" w:color="auto"/>
        <w:bottom w:val="none" w:sz="0" w:space="0" w:color="auto"/>
        <w:right w:val="none" w:sz="0" w:space="0" w:color="auto"/>
      </w:divBdr>
    </w:div>
    <w:div w:id="1384403840">
      <w:bodyDiv w:val="1"/>
      <w:marLeft w:val="0"/>
      <w:marRight w:val="0"/>
      <w:marTop w:val="0"/>
      <w:marBottom w:val="0"/>
      <w:divBdr>
        <w:top w:val="none" w:sz="0" w:space="0" w:color="auto"/>
        <w:left w:val="none" w:sz="0" w:space="0" w:color="auto"/>
        <w:bottom w:val="none" w:sz="0" w:space="0" w:color="auto"/>
        <w:right w:val="none" w:sz="0" w:space="0" w:color="auto"/>
      </w:divBdr>
    </w:div>
    <w:div w:id="1535967370">
      <w:bodyDiv w:val="1"/>
      <w:marLeft w:val="0"/>
      <w:marRight w:val="0"/>
      <w:marTop w:val="0"/>
      <w:marBottom w:val="0"/>
      <w:divBdr>
        <w:top w:val="none" w:sz="0" w:space="0" w:color="auto"/>
        <w:left w:val="none" w:sz="0" w:space="0" w:color="auto"/>
        <w:bottom w:val="none" w:sz="0" w:space="0" w:color="auto"/>
        <w:right w:val="none" w:sz="0" w:space="0" w:color="auto"/>
      </w:divBdr>
    </w:div>
    <w:div w:id="1536890360">
      <w:bodyDiv w:val="1"/>
      <w:marLeft w:val="0"/>
      <w:marRight w:val="0"/>
      <w:marTop w:val="0"/>
      <w:marBottom w:val="0"/>
      <w:divBdr>
        <w:top w:val="none" w:sz="0" w:space="0" w:color="auto"/>
        <w:left w:val="none" w:sz="0" w:space="0" w:color="auto"/>
        <w:bottom w:val="none" w:sz="0" w:space="0" w:color="auto"/>
        <w:right w:val="none" w:sz="0" w:space="0" w:color="auto"/>
      </w:divBdr>
    </w:div>
    <w:div w:id="1583293641">
      <w:bodyDiv w:val="1"/>
      <w:marLeft w:val="0"/>
      <w:marRight w:val="0"/>
      <w:marTop w:val="0"/>
      <w:marBottom w:val="0"/>
      <w:divBdr>
        <w:top w:val="none" w:sz="0" w:space="0" w:color="auto"/>
        <w:left w:val="none" w:sz="0" w:space="0" w:color="auto"/>
        <w:bottom w:val="none" w:sz="0" w:space="0" w:color="auto"/>
        <w:right w:val="none" w:sz="0" w:space="0" w:color="auto"/>
      </w:divBdr>
    </w:div>
    <w:div w:id="1597521114">
      <w:bodyDiv w:val="1"/>
      <w:marLeft w:val="0"/>
      <w:marRight w:val="0"/>
      <w:marTop w:val="0"/>
      <w:marBottom w:val="0"/>
      <w:divBdr>
        <w:top w:val="none" w:sz="0" w:space="0" w:color="auto"/>
        <w:left w:val="none" w:sz="0" w:space="0" w:color="auto"/>
        <w:bottom w:val="none" w:sz="0" w:space="0" w:color="auto"/>
        <w:right w:val="none" w:sz="0" w:space="0" w:color="auto"/>
      </w:divBdr>
    </w:div>
    <w:div w:id="1702122626">
      <w:bodyDiv w:val="1"/>
      <w:marLeft w:val="0"/>
      <w:marRight w:val="0"/>
      <w:marTop w:val="0"/>
      <w:marBottom w:val="0"/>
      <w:divBdr>
        <w:top w:val="none" w:sz="0" w:space="0" w:color="auto"/>
        <w:left w:val="none" w:sz="0" w:space="0" w:color="auto"/>
        <w:bottom w:val="none" w:sz="0" w:space="0" w:color="auto"/>
        <w:right w:val="none" w:sz="0" w:space="0" w:color="auto"/>
      </w:divBdr>
    </w:div>
    <w:div w:id="1804232698">
      <w:bodyDiv w:val="1"/>
      <w:marLeft w:val="0"/>
      <w:marRight w:val="0"/>
      <w:marTop w:val="0"/>
      <w:marBottom w:val="0"/>
      <w:divBdr>
        <w:top w:val="none" w:sz="0" w:space="0" w:color="auto"/>
        <w:left w:val="none" w:sz="0" w:space="0" w:color="auto"/>
        <w:bottom w:val="none" w:sz="0" w:space="0" w:color="auto"/>
        <w:right w:val="none" w:sz="0" w:space="0" w:color="auto"/>
      </w:divBdr>
    </w:div>
    <w:div w:id="1816140906">
      <w:bodyDiv w:val="1"/>
      <w:marLeft w:val="0"/>
      <w:marRight w:val="0"/>
      <w:marTop w:val="0"/>
      <w:marBottom w:val="0"/>
      <w:divBdr>
        <w:top w:val="none" w:sz="0" w:space="0" w:color="auto"/>
        <w:left w:val="none" w:sz="0" w:space="0" w:color="auto"/>
        <w:bottom w:val="none" w:sz="0" w:space="0" w:color="auto"/>
        <w:right w:val="none" w:sz="0" w:space="0" w:color="auto"/>
      </w:divBdr>
    </w:div>
    <w:div w:id="1842087921">
      <w:bodyDiv w:val="1"/>
      <w:marLeft w:val="0"/>
      <w:marRight w:val="0"/>
      <w:marTop w:val="0"/>
      <w:marBottom w:val="0"/>
      <w:divBdr>
        <w:top w:val="none" w:sz="0" w:space="0" w:color="auto"/>
        <w:left w:val="none" w:sz="0" w:space="0" w:color="auto"/>
        <w:bottom w:val="none" w:sz="0" w:space="0" w:color="auto"/>
        <w:right w:val="none" w:sz="0" w:space="0" w:color="auto"/>
      </w:divBdr>
      <w:divsChild>
        <w:div w:id="1143157222">
          <w:marLeft w:val="0"/>
          <w:marRight w:val="0"/>
          <w:marTop w:val="0"/>
          <w:marBottom w:val="0"/>
          <w:divBdr>
            <w:top w:val="none" w:sz="0" w:space="0" w:color="auto"/>
            <w:left w:val="none" w:sz="0" w:space="0" w:color="auto"/>
            <w:bottom w:val="none" w:sz="0" w:space="0" w:color="auto"/>
            <w:right w:val="none" w:sz="0" w:space="0" w:color="auto"/>
          </w:divBdr>
        </w:div>
        <w:div w:id="1322779231">
          <w:marLeft w:val="0"/>
          <w:marRight w:val="0"/>
          <w:marTop w:val="0"/>
          <w:marBottom w:val="0"/>
          <w:divBdr>
            <w:top w:val="none" w:sz="0" w:space="0" w:color="auto"/>
            <w:left w:val="none" w:sz="0" w:space="0" w:color="auto"/>
            <w:bottom w:val="none" w:sz="0" w:space="0" w:color="auto"/>
            <w:right w:val="none" w:sz="0" w:space="0" w:color="auto"/>
          </w:divBdr>
        </w:div>
        <w:div w:id="1525826907">
          <w:marLeft w:val="0"/>
          <w:marRight w:val="0"/>
          <w:marTop w:val="0"/>
          <w:marBottom w:val="0"/>
          <w:divBdr>
            <w:top w:val="none" w:sz="0" w:space="0" w:color="auto"/>
            <w:left w:val="none" w:sz="0" w:space="0" w:color="auto"/>
            <w:bottom w:val="none" w:sz="0" w:space="0" w:color="auto"/>
            <w:right w:val="none" w:sz="0" w:space="0" w:color="auto"/>
          </w:divBdr>
        </w:div>
      </w:divsChild>
    </w:div>
    <w:div w:id="1906716669">
      <w:bodyDiv w:val="1"/>
      <w:marLeft w:val="0"/>
      <w:marRight w:val="0"/>
      <w:marTop w:val="0"/>
      <w:marBottom w:val="0"/>
      <w:divBdr>
        <w:top w:val="none" w:sz="0" w:space="0" w:color="auto"/>
        <w:left w:val="none" w:sz="0" w:space="0" w:color="auto"/>
        <w:bottom w:val="none" w:sz="0" w:space="0" w:color="auto"/>
        <w:right w:val="none" w:sz="0" w:space="0" w:color="auto"/>
      </w:divBdr>
    </w:div>
    <w:div w:id="1932009540">
      <w:bodyDiv w:val="1"/>
      <w:marLeft w:val="0"/>
      <w:marRight w:val="0"/>
      <w:marTop w:val="0"/>
      <w:marBottom w:val="0"/>
      <w:divBdr>
        <w:top w:val="none" w:sz="0" w:space="0" w:color="auto"/>
        <w:left w:val="none" w:sz="0" w:space="0" w:color="auto"/>
        <w:bottom w:val="none" w:sz="0" w:space="0" w:color="auto"/>
        <w:right w:val="none" w:sz="0" w:space="0" w:color="auto"/>
      </w:divBdr>
    </w:div>
    <w:div w:id="1937057104">
      <w:bodyDiv w:val="1"/>
      <w:marLeft w:val="0"/>
      <w:marRight w:val="0"/>
      <w:marTop w:val="0"/>
      <w:marBottom w:val="0"/>
      <w:divBdr>
        <w:top w:val="none" w:sz="0" w:space="0" w:color="auto"/>
        <w:left w:val="none" w:sz="0" w:space="0" w:color="auto"/>
        <w:bottom w:val="none" w:sz="0" w:space="0" w:color="auto"/>
        <w:right w:val="none" w:sz="0" w:space="0" w:color="auto"/>
      </w:divBdr>
    </w:div>
    <w:div w:id="2006592241">
      <w:bodyDiv w:val="1"/>
      <w:marLeft w:val="0"/>
      <w:marRight w:val="0"/>
      <w:marTop w:val="0"/>
      <w:marBottom w:val="0"/>
      <w:divBdr>
        <w:top w:val="none" w:sz="0" w:space="0" w:color="auto"/>
        <w:left w:val="none" w:sz="0" w:space="0" w:color="auto"/>
        <w:bottom w:val="none" w:sz="0" w:space="0" w:color="auto"/>
        <w:right w:val="none" w:sz="0" w:space="0" w:color="auto"/>
      </w:divBdr>
    </w:div>
    <w:div w:id="2015717560">
      <w:bodyDiv w:val="1"/>
      <w:marLeft w:val="0"/>
      <w:marRight w:val="0"/>
      <w:marTop w:val="0"/>
      <w:marBottom w:val="0"/>
      <w:divBdr>
        <w:top w:val="none" w:sz="0" w:space="0" w:color="auto"/>
        <w:left w:val="none" w:sz="0" w:space="0" w:color="auto"/>
        <w:bottom w:val="none" w:sz="0" w:space="0" w:color="auto"/>
        <w:right w:val="none" w:sz="0" w:space="0" w:color="auto"/>
      </w:divBdr>
    </w:div>
    <w:div w:id="2040272369">
      <w:bodyDiv w:val="1"/>
      <w:marLeft w:val="0"/>
      <w:marRight w:val="0"/>
      <w:marTop w:val="0"/>
      <w:marBottom w:val="0"/>
      <w:divBdr>
        <w:top w:val="none" w:sz="0" w:space="0" w:color="auto"/>
        <w:left w:val="none" w:sz="0" w:space="0" w:color="auto"/>
        <w:bottom w:val="none" w:sz="0" w:space="0" w:color="auto"/>
        <w:right w:val="none" w:sz="0" w:space="0" w:color="auto"/>
      </w:divBdr>
    </w:div>
    <w:div w:id="208969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7.tiff"/><Relationship Id="rId26" Type="http://schemas.openxmlformats.org/officeDocument/2006/relationships/image" Target="media/image15.tiff"/><Relationship Id="rId39" Type="http://schemas.openxmlformats.org/officeDocument/2006/relationships/image" Target="media/image27.tiff"/><Relationship Id="rId21" Type="http://schemas.openxmlformats.org/officeDocument/2006/relationships/image" Target="media/image10.tiff"/><Relationship Id="rId34" Type="http://schemas.openxmlformats.org/officeDocument/2006/relationships/oleObject" Target="embeddings/oleObject1.bin"/><Relationship Id="rId42" Type="http://schemas.openxmlformats.org/officeDocument/2006/relationships/oleObject" Target="embeddings/oleObject2.bin"/><Relationship Id="rId47" Type="http://schemas.openxmlformats.org/officeDocument/2006/relationships/image" Target="media/image34.tiff"/><Relationship Id="rId50" Type="http://schemas.openxmlformats.org/officeDocument/2006/relationships/image" Target="media/image37.tiff"/><Relationship Id="rId55" Type="http://schemas.openxmlformats.org/officeDocument/2006/relationships/image" Target="media/image42.tiff"/><Relationship Id="rId7" Type="http://schemas.openxmlformats.org/officeDocument/2006/relationships/footnotes" Target="footnotes.xml"/><Relationship Id="rId12" Type="http://schemas.openxmlformats.org/officeDocument/2006/relationships/hyperlink" Target="https://usegalaxy.org/" TargetMode="External"/><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image" Target="media/image22.emf"/><Relationship Id="rId38" Type="http://schemas.openxmlformats.org/officeDocument/2006/relationships/image" Target="media/image26.tiff"/><Relationship Id="rId46" Type="http://schemas.openxmlformats.org/officeDocument/2006/relationships/image" Target="media/image33.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41" Type="http://schemas.openxmlformats.org/officeDocument/2006/relationships/image" Target="media/image29.emf"/><Relationship Id="rId54" Type="http://schemas.openxmlformats.org/officeDocument/2006/relationships/image" Target="media/image4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3.tiff"/><Relationship Id="rId32" Type="http://schemas.openxmlformats.org/officeDocument/2006/relationships/image" Target="media/image21.tiff"/><Relationship Id="rId37" Type="http://schemas.openxmlformats.org/officeDocument/2006/relationships/image" Target="media/image25.png"/><Relationship Id="rId40" Type="http://schemas.openxmlformats.org/officeDocument/2006/relationships/image" Target="media/image28.tiff"/><Relationship Id="rId45" Type="http://schemas.openxmlformats.org/officeDocument/2006/relationships/image" Target="media/image32.tiff"/><Relationship Id="rId53" Type="http://schemas.openxmlformats.org/officeDocument/2006/relationships/image" Target="media/image40.tif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image" Target="media/image24.png"/><Relationship Id="rId49" Type="http://schemas.openxmlformats.org/officeDocument/2006/relationships/image" Target="media/image36.tiff"/><Relationship Id="rId57"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8.tiff"/><Relationship Id="rId31" Type="http://schemas.openxmlformats.org/officeDocument/2006/relationships/image" Target="media/image20.png"/><Relationship Id="rId44" Type="http://schemas.openxmlformats.org/officeDocument/2006/relationships/image" Target="media/image31.tiff"/><Relationship Id="rId52" Type="http://schemas.openxmlformats.org/officeDocument/2006/relationships/image" Target="media/image39.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luegrant.org/" TargetMode="External"/><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image" Target="media/image23.png"/><Relationship Id="rId43" Type="http://schemas.openxmlformats.org/officeDocument/2006/relationships/image" Target="media/image30.tiff"/><Relationship Id="rId48" Type="http://schemas.openxmlformats.org/officeDocument/2006/relationships/image" Target="media/image35.tiff"/><Relationship Id="rId56" Type="http://schemas.openxmlformats.org/officeDocument/2006/relationships/image" Target="media/image43.tiff"/><Relationship Id="rId8" Type="http://schemas.openxmlformats.org/officeDocument/2006/relationships/endnotes" Target="endnotes.xml"/><Relationship Id="rId51" Type="http://schemas.openxmlformats.org/officeDocument/2006/relationships/image" Target="media/image38.tiff"/><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3CE35-03BC-4929-B186-CC68369B8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75625</Words>
  <Characters>431068</Characters>
  <Application>Microsoft Office Word</Application>
  <DocSecurity>0</DocSecurity>
  <Lines>3592</Lines>
  <Paragraphs>1011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2</cp:revision>
  <dcterms:created xsi:type="dcterms:W3CDTF">2018-05-28T15:45:00Z</dcterms:created>
  <dcterms:modified xsi:type="dcterms:W3CDTF">2018-05-28T15:45:00Z</dcterms:modified>
</cp:coreProperties>
</file>