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1D9C" w:rsidRPr="00873031" w:rsidRDefault="00731D9C" w:rsidP="00731D9C">
      <w:pPr>
        <w:jc w:val="center"/>
        <w:rPr>
          <w:sz w:val="48"/>
          <w:szCs w:val="48"/>
        </w:rPr>
      </w:pPr>
      <w:bookmarkStart w:id="0" w:name="_Ref492409879"/>
      <w:r w:rsidRPr="00873031">
        <w:rPr>
          <w:noProof/>
          <w:sz w:val="48"/>
          <w:szCs w:val="48"/>
          <w:lang w:eastAsia="zh-CN"/>
        </w:rPr>
        <w:drawing>
          <wp:inline distT="0" distB="0" distL="0" distR="0" wp14:anchorId="08F3EBE6" wp14:editId="10AD81B7">
            <wp:extent cx="3294888" cy="1316736"/>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uoslogo_key_cmyk_hi.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94888" cy="1316736"/>
                    </a:xfrm>
                    <a:prstGeom prst="rect">
                      <a:avLst/>
                    </a:prstGeom>
                  </pic:spPr>
                </pic:pic>
              </a:graphicData>
            </a:graphic>
          </wp:inline>
        </w:drawing>
      </w:r>
    </w:p>
    <w:p w:rsidR="00731D9C" w:rsidRPr="00873031" w:rsidRDefault="00731D9C" w:rsidP="00731D9C">
      <w:pPr>
        <w:jc w:val="center"/>
        <w:rPr>
          <w:szCs w:val="24"/>
        </w:rPr>
      </w:pPr>
    </w:p>
    <w:p w:rsidR="00731D9C" w:rsidRPr="00873031" w:rsidRDefault="00731D9C" w:rsidP="00731D9C">
      <w:pPr>
        <w:jc w:val="center"/>
        <w:rPr>
          <w:b/>
          <w:sz w:val="36"/>
        </w:rPr>
      </w:pPr>
      <w:r>
        <w:rPr>
          <w:b/>
          <w:sz w:val="36"/>
        </w:rPr>
        <w:t xml:space="preserve">Design Study on Fully Integrated </w:t>
      </w:r>
      <w:r w:rsidR="001D5CE2">
        <w:rPr>
          <w:b/>
          <w:sz w:val="36"/>
        </w:rPr>
        <w:t xml:space="preserve">Surface-mounted </w:t>
      </w:r>
      <w:r>
        <w:rPr>
          <w:b/>
          <w:sz w:val="36"/>
        </w:rPr>
        <w:t>Permanent Magnet Self-bearing Machines</w:t>
      </w:r>
    </w:p>
    <w:p w:rsidR="00731D9C" w:rsidRPr="00873031" w:rsidRDefault="00731D9C" w:rsidP="00731D9C">
      <w:pPr>
        <w:jc w:val="center"/>
        <w:rPr>
          <w:b/>
        </w:rPr>
      </w:pPr>
    </w:p>
    <w:p w:rsidR="00731D9C" w:rsidRPr="00873031" w:rsidRDefault="00731D9C" w:rsidP="00731D9C">
      <w:pPr>
        <w:jc w:val="center"/>
        <w:rPr>
          <w:sz w:val="28"/>
        </w:rPr>
      </w:pPr>
      <w:proofErr w:type="gramStart"/>
      <w:r w:rsidRPr="00873031">
        <w:rPr>
          <w:sz w:val="28"/>
        </w:rPr>
        <w:t>by</w:t>
      </w:r>
      <w:proofErr w:type="gramEnd"/>
    </w:p>
    <w:p w:rsidR="00731D9C" w:rsidRPr="00873031" w:rsidRDefault="00731D9C" w:rsidP="00731D9C">
      <w:pPr>
        <w:jc w:val="center"/>
        <w:rPr>
          <w:b/>
          <w:sz w:val="32"/>
        </w:rPr>
      </w:pPr>
      <w:r>
        <w:rPr>
          <w:b/>
          <w:sz w:val="32"/>
        </w:rPr>
        <w:t>Chenyu Nie</w:t>
      </w:r>
    </w:p>
    <w:p w:rsidR="00731D9C" w:rsidRPr="00873031" w:rsidRDefault="00731D9C" w:rsidP="00731D9C">
      <w:pPr>
        <w:jc w:val="center"/>
        <w:rPr>
          <w:b/>
          <w:szCs w:val="24"/>
        </w:rPr>
      </w:pPr>
    </w:p>
    <w:p w:rsidR="00731D9C" w:rsidRDefault="00731D9C" w:rsidP="00731D9C">
      <w:pPr>
        <w:spacing w:after="0"/>
        <w:jc w:val="center"/>
      </w:pPr>
      <w:r w:rsidRPr="00873031">
        <w:t>A thesis submitted in fulfilment of the</w:t>
      </w:r>
      <w:r>
        <w:t xml:space="preserve"> requirements for the degree of</w:t>
      </w:r>
    </w:p>
    <w:p w:rsidR="00731D9C" w:rsidRDefault="00731D9C" w:rsidP="00731D9C">
      <w:pPr>
        <w:spacing w:after="0"/>
        <w:jc w:val="center"/>
      </w:pPr>
      <w:r w:rsidRPr="00873031">
        <w:t xml:space="preserve">Doctor of Philosophy </w:t>
      </w:r>
    </w:p>
    <w:p w:rsidR="00731D9C" w:rsidRPr="00873031" w:rsidRDefault="00731D9C" w:rsidP="00731D9C">
      <w:pPr>
        <w:spacing w:after="0"/>
        <w:jc w:val="center"/>
      </w:pPr>
    </w:p>
    <w:p w:rsidR="00731D9C" w:rsidRPr="00873031" w:rsidRDefault="00731D9C" w:rsidP="00731D9C">
      <w:pPr>
        <w:spacing w:after="0"/>
        <w:jc w:val="center"/>
      </w:pPr>
      <w:r w:rsidRPr="00873031">
        <w:t>Department of Electronic and Electrical Engineering</w:t>
      </w:r>
    </w:p>
    <w:p w:rsidR="00731D9C" w:rsidRPr="00873031" w:rsidRDefault="00731D9C" w:rsidP="00731D9C">
      <w:pPr>
        <w:spacing w:after="0"/>
        <w:jc w:val="center"/>
      </w:pPr>
      <w:r w:rsidRPr="00873031">
        <w:t>Faulty of Engineering</w:t>
      </w:r>
    </w:p>
    <w:p w:rsidR="00731D9C" w:rsidRPr="00873031" w:rsidRDefault="00731D9C" w:rsidP="00731D9C">
      <w:pPr>
        <w:spacing w:after="0"/>
        <w:jc w:val="center"/>
      </w:pPr>
      <w:r w:rsidRPr="00873031">
        <w:t>The University of Sheffield</w:t>
      </w:r>
    </w:p>
    <w:p w:rsidR="00731D9C" w:rsidRDefault="00731D9C" w:rsidP="00731D9C">
      <w:pPr>
        <w:spacing w:after="0"/>
        <w:jc w:val="center"/>
      </w:pPr>
    </w:p>
    <w:p w:rsidR="00731D9C" w:rsidRPr="00873031" w:rsidRDefault="00731D9C" w:rsidP="00731D9C">
      <w:pPr>
        <w:spacing w:after="0"/>
        <w:jc w:val="center"/>
      </w:pPr>
    </w:p>
    <w:p w:rsidR="00E961B0" w:rsidRDefault="00731D9C" w:rsidP="00E961B0">
      <w:pPr>
        <w:spacing w:after="0"/>
        <w:jc w:val="center"/>
        <w:rPr>
          <w:b/>
          <w:bCs/>
        </w:rPr>
      </w:pPr>
      <w:r>
        <w:rPr>
          <w:b/>
          <w:bCs/>
        </w:rPr>
        <w:t>S</w:t>
      </w:r>
      <w:r w:rsidR="000553AA">
        <w:rPr>
          <w:b/>
          <w:bCs/>
        </w:rPr>
        <w:t>eptember</w:t>
      </w:r>
      <w:r w:rsidRPr="00873031">
        <w:rPr>
          <w:b/>
          <w:bCs/>
        </w:rPr>
        <w:t xml:space="preserve"> 201</w:t>
      </w:r>
      <w:r>
        <w:rPr>
          <w:b/>
          <w:bCs/>
        </w:rPr>
        <w:t>7</w:t>
      </w:r>
    </w:p>
    <w:p w:rsidR="00E961B0" w:rsidRPr="00E961B0" w:rsidRDefault="00E961B0" w:rsidP="00E961B0">
      <w:pPr>
        <w:spacing w:after="0"/>
        <w:jc w:val="center"/>
        <w:rPr>
          <w:b/>
          <w:bCs/>
          <w:sz w:val="28"/>
        </w:rPr>
      </w:pPr>
    </w:p>
    <w:p w:rsidR="00D36881" w:rsidRDefault="00D36881" w:rsidP="000553AA">
      <w:pPr>
        <w:pStyle w:val="Heading1"/>
        <w:jc w:val="center"/>
        <w:sectPr w:rsidR="00D36881" w:rsidSect="00E961B0">
          <w:footerReference w:type="first" r:id="rId9"/>
          <w:pgSz w:w="11907" w:h="16840" w:code="9"/>
          <w:pgMar w:top="1440" w:right="1440" w:bottom="1008" w:left="2016" w:header="0" w:footer="578" w:gutter="0"/>
          <w:pgNumType w:fmt="lowerRoman" w:start="1"/>
          <w:cols w:space="720"/>
          <w:docGrid w:linePitch="326"/>
        </w:sectPr>
      </w:pPr>
    </w:p>
    <w:p w:rsidR="0054233B" w:rsidRDefault="006A43A1" w:rsidP="000553AA">
      <w:pPr>
        <w:pStyle w:val="Heading1"/>
        <w:jc w:val="center"/>
      </w:pPr>
      <w:bookmarkStart w:id="1" w:name="_Toc507875013"/>
      <w:r>
        <w:lastRenderedPageBreak/>
        <w:t>Abstra</w:t>
      </w:r>
      <w:r w:rsidR="0054233B">
        <w:t>ct</w:t>
      </w:r>
      <w:bookmarkEnd w:id="1"/>
    </w:p>
    <w:p w:rsidR="0054233B" w:rsidRDefault="00BA6175" w:rsidP="0017205F">
      <w:r>
        <w:t>Self</w:t>
      </w:r>
      <w:r w:rsidR="008901B8">
        <w:t>-bearing permanent magnet machines, in which the stator windings produce both torque and radial levitation forces, offer many advantage over conventional machines with mechanical bearings, e.g. maintenance free, low friction losses, free rotor movement and suitability for clean and vacuum environment. In this thesis, a comprehensive research study, which encompasses topology selection, dimension optimisation, control system development and practical performance validation, is undertaken on a surface-mounted permanent magnet self-bearing machine with five degrees of freedom of motion</w:t>
      </w:r>
      <w:r w:rsidR="00750977">
        <w:t xml:space="preserve">. </w:t>
      </w:r>
    </w:p>
    <w:p w:rsidR="0017205F" w:rsidRDefault="008901B8" w:rsidP="0017205F">
      <w:r>
        <w:t>A machine with 9 stator slots and 6 magnet poles is selected due to its relative uniform force capability in any arbitrary direction at all rotor angular positions. An analytical force model is developed and validated by comparison with finite element analysis. During optimisation of the design, particular attention is paid to the selection of magnet thickness and tooth body width for achieving best trade-off between motoring and bearing performance</w:t>
      </w:r>
      <w:r w:rsidR="00227088">
        <w:t xml:space="preserve">. </w:t>
      </w:r>
    </w:p>
    <w:p w:rsidR="00227088" w:rsidRDefault="00227088" w:rsidP="0017205F">
      <w:r>
        <w:t>In</w:t>
      </w:r>
      <w:r w:rsidR="008901B8">
        <w:t xml:space="preserve"> order to improve the copper utilisation and machine efficiency, both the demand torque and bearing forces are produced by a single set of windings based on concentrated coils. A constrained optimisation m</w:t>
      </w:r>
      <w:r w:rsidR="008901B8" w:rsidRPr="008841DE">
        <w:t xml:space="preserve">ethod is developed </w:t>
      </w:r>
      <w:r w:rsidR="008901B8" w:rsidRPr="000F3663">
        <w:t xml:space="preserve">and implemented in the </w:t>
      </w:r>
      <w:r w:rsidR="008901B8" w:rsidRPr="008841DE">
        <w:t>control system</w:t>
      </w:r>
      <w:r w:rsidR="008901B8" w:rsidRPr="000F3663">
        <w:t xml:space="preserve"> and demonstrated in both simulations and experimental measurements</w:t>
      </w:r>
      <w:r w:rsidR="000C55F0">
        <w:t xml:space="preserve">. </w:t>
      </w:r>
    </w:p>
    <w:p w:rsidR="0017205F" w:rsidRDefault="008901B8" w:rsidP="0017205F">
      <w:r>
        <w:t xml:space="preserve">The target performance (motoring and bearing) of the proposed self-bearing machine is estimated in the first instance by a system level simulation </w:t>
      </w:r>
      <w:proofErr w:type="gramStart"/>
      <w:r>
        <w:t>model which</w:t>
      </w:r>
      <w:proofErr w:type="gramEnd"/>
      <w:r>
        <w:t xml:space="preserve"> consists of an analytical force model, a mechanical dynamic model and a model of the control system</w:t>
      </w:r>
      <w:r w:rsidR="00327935">
        <w:t xml:space="preserve">. </w:t>
      </w:r>
    </w:p>
    <w:p w:rsidR="00327935" w:rsidRDefault="00327935" w:rsidP="0017205F">
      <w:r>
        <w:t>A</w:t>
      </w:r>
      <w:r w:rsidR="008901B8">
        <w:t xml:space="preserve"> prototype machine is constructed and tested in both static and dynamic experiments. The static experimental rig employs rotor lift-off tests for validating the force model. In a series of dynamic experiments, a bearing stiffness of 1000N/mm is measured, which agrees with the stiffness predicted by the simulation. However, the motoring performance realised is a modest output power of 1.57kW (10Nm at 1500rpm), which is considerably lower than the target performance (which is ~6.9kW with torque rating of 22Nm at 3000rpm). The challenges and problems encountered are analysed, and several potential solutions as identified for future work</w:t>
      </w:r>
      <w:r w:rsidR="000367D7">
        <w:t>.</w:t>
      </w:r>
    </w:p>
    <w:p w:rsidR="0054233B" w:rsidRDefault="0054233B" w:rsidP="0054233B">
      <w:pPr>
        <w:pStyle w:val="Heading1"/>
        <w:jc w:val="center"/>
      </w:pPr>
      <w:bookmarkStart w:id="2" w:name="_Toc507875014"/>
      <w:r>
        <w:lastRenderedPageBreak/>
        <w:t>Acknowledgements</w:t>
      </w:r>
      <w:bookmarkEnd w:id="2"/>
    </w:p>
    <w:p w:rsidR="0054233B" w:rsidRDefault="00207455" w:rsidP="0054233B">
      <w:proofErr w:type="gramStart"/>
      <w:r>
        <w:t>First of all</w:t>
      </w:r>
      <w:proofErr w:type="gramEnd"/>
      <w:r>
        <w:t>, the most I wish to thank is my supervisor, Professor Geraint Jewell. Thanks for trusting me and offering the PhD opportunity. These years he unreservedly passed his in</w:t>
      </w:r>
      <w:r w:rsidR="00FF6D23">
        <w:t>valuable knowledge, support and guidance for helping</w:t>
      </w:r>
      <w:r w:rsidR="00A00C91">
        <w:t xml:space="preserve"> me </w:t>
      </w:r>
      <w:r w:rsidR="00FF6D23">
        <w:t>pursue my PhD. I extremely appreciate his patience and supervision when I was struggling with the experiment in the lab. B</w:t>
      </w:r>
      <w:r w:rsidR="000C1334">
        <w:t>ecause of him, my PhD journey is full of excitement and hopefulness.</w:t>
      </w:r>
    </w:p>
    <w:p w:rsidR="00A00C91" w:rsidRDefault="00A00C91" w:rsidP="00A00C91">
      <w:r>
        <w:t xml:space="preserve">Many thanks to EEE department for providing the financial support with the tuition fee waiver and the </w:t>
      </w:r>
      <w:proofErr w:type="gramStart"/>
      <w:r>
        <w:t>world-class</w:t>
      </w:r>
      <w:proofErr w:type="gramEnd"/>
      <w:r>
        <w:t xml:space="preserve"> academic and research support. I am proud to be the student of it.</w:t>
      </w:r>
    </w:p>
    <w:p w:rsidR="00806110" w:rsidRDefault="000C1334" w:rsidP="0054233B">
      <w:r>
        <w:t xml:space="preserve">I would also like to express </w:t>
      </w:r>
      <w:r w:rsidR="00DC1ADA">
        <w:t xml:space="preserve">my </w:t>
      </w:r>
      <w:r>
        <w:t>gratitude to my friends in the UTC room</w:t>
      </w:r>
      <w:r w:rsidR="00DC1ADA">
        <w:t xml:space="preserve"> and EMD group</w:t>
      </w:r>
      <w:r>
        <w:t xml:space="preserve"> for the best </w:t>
      </w:r>
      <w:r w:rsidR="00DC1ADA">
        <w:t>working</w:t>
      </w:r>
      <w:r>
        <w:t xml:space="preserve"> environ</w:t>
      </w:r>
      <w:r w:rsidR="00DC1ADA">
        <w:t>ment they created and</w:t>
      </w:r>
      <w:r w:rsidR="009C5250">
        <w:t xml:space="preserve"> the in-depth technical assistance</w:t>
      </w:r>
      <w:r w:rsidR="00DC1ADA">
        <w:t xml:space="preserve"> they provided. Because of them, my PhD journey is full of friendship and joyfulness.</w:t>
      </w:r>
    </w:p>
    <w:p w:rsidR="00806110" w:rsidRDefault="00791A54" w:rsidP="0054233B">
      <w:r>
        <w:t xml:space="preserve">Last but not the least, sincere gratitude to my parents for </w:t>
      </w:r>
      <w:r w:rsidR="00A00C91">
        <w:t>raising me up,</w:t>
      </w:r>
      <w:r>
        <w:t xml:space="preserve"> my wife</w:t>
      </w:r>
      <w:r w:rsidR="00A00C91">
        <w:t xml:space="preserve">, Lan Yao and my daughter, </w:t>
      </w:r>
      <w:proofErr w:type="spellStart"/>
      <w:r w:rsidR="00A00C91">
        <w:t>Yinuo</w:t>
      </w:r>
      <w:proofErr w:type="spellEnd"/>
      <w:r w:rsidR="00D127DB">
        <w:t xml:space="preserve"> (</w:t>
      </w:r>
      <w:proofErr w:type="spellStart"/>
      <w:r w:rsidR="00D127DB">
        <w:t>Eno</w:t>
      </w:r>
      <w:proofErr w:type="spellEnd"/>
      <w:r w:rsidR="00D127DB">
        <w:t>)</w:t>
      </w:r>
      <w:r w:rsidR="009C5250">
        <w:t xml:space="preserve"> Nie, for the unwavering</w:t>
      </w:r>
      <w:r w:rsidR="00A00C91">
        <w:t xml:space="preserve"> support. Because of them, the journey is full of care and love.</w:t>
      </w:r>
    </w:p>
    <w:p w:rsidR="00806110" w:rsidRDefault="00806110" w:rsidP="0054233B"/>
    <w:p w:rsidR="00806110" w:rsidRDefault="00806110" w:rsidP="0054233B"/>
    <w:p w:rsidR="00806110" w:rsidRDefault="00806110" w:rsidP="0054233B"/>
    <w:p w:rsidR="00806110" w:rsidRDefault="00806110" w:rsidP="0054233B"/>
    <w:p w:rsidR="00806110" w:rsidRDefault="00806110" w:rsidP="0054233B"/>
    <w:p w:rsidR="00806110" w:rsidRDefault="00806110" w:rsidP="0054233B"/>
    <w:p w:rsidR="00806110" w:rsidRDefault="00806110" w:rsidP="0054233B"/>
    <w:p w:rsidR="00806110" w:rsidRDefault="00806110" w:rsidP="0054233B"/>
    <w:p w:rsidR="00806110" w:rsidRDefault="00806110" w:rsidP="0054233B"/>
    <w:p w:rsidR="006A43A1" w:rsidRDefault="006A43A1" w:rsidP="006A43A1">
      <w:pPr>
        <w:pStyle w:val="Heading1"/>
        <w:jc w:val="center"/>
      </w:pPr>
      <w:bookmarkStart w:id="3" w:name="_Toc507875015"/>
      <w:r>
        <w:lastRenderedPageBreak/>
        <w:t>Contents</w:t>
      </w:r>
      <w:bookmarkEnd w:id="3"/>
    </w:p>
    <w:p w:rsidR="00D97A16" w:rsidRDefault="0054233B" w:rsidP="00D97A16">
      <w:pPr>
        <w:pStyle w:val="TOC1"/>
        <w:rPr>
          <w:rFonts w:asciiTheme="minorHAnsi" w:hAnsiTheme="minorHAnsi" w:cstheme="minorBidi"/>
          <w:sz w:val="22"/>
          <w:szCs w:val="22"/>
          <w:lang w:eastAsia="zh-CN"/>
        </w:rPr>
      </w:pPr>
      <w:r>
        <w:rPr>
          <w:b/>
          <w:sz w:val="40"/>
        </w:rPr>
        <w:fldChar w:fldCharType="begin"/>
      </w:r>
      <w:r>
        <w:rPr>
          <w:b/>
          <w:sz w:val="40"/>
        </w:rPr>
        <w:instrText xml:space="preserve"> TOC \o "1-3" \h \z \u </w:instrText>
      </w:r>
      <w:r>
        <w:rPr>
          <w:b/>
          <w:sz w:val="40"/>
        </w:rPr>
        <w:fldChar w:fldCharType="separate"/>
      </w:r>
      <w:hyperlink w:anchor="_Toc507875013" w:history="1">
        <w:r w:rsidR="00D97A16" w:rsidRPr="00EE317B">
          <w:rPr>
            <w:rStyle w:val="Hyperlink"/>
          </w:rPr>
          <w:t>Abstract</w:t>
        </w:r>
        <w:r w:rsidR="00D97A16">
          <w:rPr>
            <w:webHidden/>
          </w:rPr>
          <w:tab/>
          <w:t>………………………………….……………………………………………..</w:t>
        </w:r>
        <w:r w:rsidR="00D97A16">
          <w:rPr>
            <w:webHidden/>
          </w:rPr>
          <w:fldChar w:fldCharType="begin"/>
        </w:r>
        <w:r w:rsidR="00D97A16">
          <w:rPr>
            <w:webHidden/>
          </w:rPr>
          <w:instrText xml:space="preserve"> PAGEREF _Toc507875013 \h </w:instrText>
        </w:r>
        <w:r w:rsidR="00D97A16">
          <w:rPr>
            <w:webHidden/>
          </w:rPr>
        </w:r>
        <w:r w:rsidR="00D97A16">
          <w:rPr>
            <w:webHidden/>
          </w:rPr>
          <w:fldChar w:fldCharType="separate"/>
        </w:r>
        <w:r w:rsidR="00D97A16">
          <w:rPr>
            <w:webHidden/>
          </w:rPr>
          <w:t>i</w:t>
        </w:r>
        <w:r w:rsidR="00D97A16">
          <w:rPr>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14" w:history="1">
        <w:r w:rsidRPr="00EE317B">
          <w:rPr>
            <w:rStyle w:val="Hyperlink"/>
          </w:rPr>
          <w:t>Acknowledgements</w:t>
        </w:r>
        <w:r>
          <w:rPr>
            <w:webHidden/>
          </w:rPr>
          <w:tab/>
          <w:t>.</w:t>
        </w:r>
        <w:r>
          <w:rPr>
            <w:webHidden/>
          </w:rPr>
          <w:fldChar w:fldCharType="begin"/>
        </w:r>
        <w:r>
          <w:rPr>
            <w:webHidden/>
          </w:rPr>
          <w:instrText xml:space="preserve"> PAGEREF _Toc507875014 \h </w:instrText>
        </w:r>
        <w:r>
          <w:rPr>
            <w:webHidden/>
          </w:rPr>
        </w:r>
        <w:r>
          <w:rPr>
            <w:webHidden/>
          </w:rPr>
          <w:fldChar w:fldCharType="separate"/>
        </w:r>
        <w:r>
          <w:rPr>
            <w:webHidden/>
          </w:rPr>
          <w:t>ii</w:t>
        </w:r>
        <w:r>
          <w:rPr>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15" w:history="1">
        <w:r w:rsidRPr="00EE317B">
          <w:rPr>
            <w:rStyle w:val="Hyperlink"/>
          </w:rPr>
          <w:t>Contents</w:t>
        </w:r>
        <w:r>
          <w:rPr>
            <w:webHidden/>
          </w:rPr>
          <w:tab/>
          <w:t>………………………………………………………………………………</w:t>
        </w:r>
        <w:r>
          <w:rPr>
            <w:webHidden/>
          </w:rPr>
          <w:fldChar w:fldCharType="begin"/>
        </w:r>
        <w:r>
          <w:rPr>
            <w:webHidden/>
          </w:rPr>
          <w:instrText xml:space="preserve"> PAGEREF _Toc507875015 \h </w:instrText>
        </w:r>
        <w:r>
          <w:rPr>
            <w:webHidden/>
          </w:rPr>
        </w:r>
        <w:r>
          <w:rPr>
            <w:webHidden/>
          </w:rPr>
          <w:fldChar w:fldCharType="separate"/>
        </w:r>
        <w:r>
          <w:rPr>
            <w:webHidden/>
          </w:rPr>
          <w:t>iii</w:t>
        </w:r>
        <w:r>
          <w:rPr>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16" w:history="1">
        <w:r w:rsidRPr="00EE317B">
          <w:rPr>
            <w:rStyle w:val="Hyperlink"/>
          </w:rPr>
          <w:t>Nomenclature</w:t>
        </w:r>
        <w:r>
          <w:rPr>
            <w:webHidden/>
          </w:rPr>
          <w:tab/>
          <w:t>………………………………………………………………………..</w:t>
        </w:r>
        <w:r>
          <w:rPr>
            <w:webHidden/>
          </w:rPr>
          <w:fldChar w:fldCharType="begin"/>
        </w:r>
        <w:r>
          <w:rPr>
            <w:webHidden/>
          </w:rPr>
          <w:instrText xml:space="preserve"> PAGEREF _Toc507875016 \h </w:instrText>
        </w:r>
        <w:r>
          <w:rPr>
            <w:webHidden/>
          </w:rPr>
        </w:r>
        <w:r>
          <w:rPr>
            <w:webHidden/>
          </w:rPr>
          <w:fldChar w:fldCharType="separate"/>
        </w:r>
        <w:r>
          <w:rPr>
            <w:webHidden/>
          </w:rPr>
          <w:t>viii</w:t>
        </w:r>
        <w:r>
          <w:rPr>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17" w:history="1">
        <w:r w:rsidRPr="00EE317B">
          <w:rPr>
            <w:rStyle w:val="Hyperlink"/>
          </w:rPr>
          <w:t>CHAPTER 1</w:t>
        </w:r>
        <w:r>
          <w:rPr>
            <w:rFonts w:asciiTheme="minorHAnsi" w:hAnsiTheme="minorHAnsi" w:cstheme="minorBidi"/>
            <w:sz w:val="22"/>
            <w:szCs w:val="22"/>
            <w:lang w:eastAsia="zh-CN"/>
          </w:rPr>
          <w:tab/>
          <w:t xml:space="preserve"> </w:t>
        </w:r>
        <w:r w:rsidRPr="00EE317B">
          <w:rPr>
            <w:rStyle w:val="Hyperlink"/>
          </w:rPr>
          <w:t>Introduction</w:t>
        </w:r>
        <w:r>
          <w:rPr>
            <w:webHidden/>
          </w:rPr>
          <w:tab/>
        </w:r>
        <w:r>
          <w:rPr>
            <w:webHidden/>
          </w:rPr>
          <w:fldChar w:fldCharType="begin"/>
        </w:r>
        <w:r>
          <w:rPr>
            <w:webHidden/>
          </w:rPr>
          <w:instrText xml:space="preserve"> PAGEREF _Toc507875017 \h </w:instrText>
        </w:r>
        <w:r>
          <w:rPr>
            <w:webHidden/>
          </w:rPr>
        </w:r>
        <w:r>
          <w:rPr>
            <w:webHidden/>
          </w:rPr>
          <w:fldChar w:fldCharType="separate"/>
        </w:r>
        <w:r>
          <w:rPr>
            <w:webHidden/>
          </w:rPr>
          <w:t>1</w:t>
        </w:r>
        <w:r>
          <w:rPr>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18" w:history="1">
        <w:r w:rsidRPr="00EE317B">
          <w:rPr>
            <w:rStyle w:val="Hyperlink"/>
            <w:noProof/>
          </w:rPr>
          <w:t>1.1 General background of self-bearing machines</w:t>
        </w:r>
        <w:r>
          <w:rPr>
            <w:noProof/>
            <w:webHidden/>
          </w:rPr>
          <w:tab/>
        </w:r>
        <w:r>
          <w:rPr>
            <w:noProof/>
            <w:webHidden/>
          </w:rPr>
          <w:fldChar w:fldCharType="begin"/>
        </w:r>
        <w:r>
          <w:rPr>
            <w:noProof/>
            <w:webHidden/>
          </w:rPr>
          <w:instrText xml:space="preserve"> PAGEREF _Toc507875018 \h </w:instrText>
        </w:r>
        <w:r>
          <w:rPr>
            <w:noProof/>
            <w:webHidden/>
          </w:rPr>
        </w:r>
        <w:r>
          <w:rPr>
            <w:noProof/>
            <w:webHidden/>
          </w:rPr>
          <w:fldChar w:fldCharType="separate"/>
        </w:r>
        <w:r>
          <w:rPr>
            <w:noProof/>
            <w:webHidden/>
          </w:rPr>
          <w:t>1</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19" w:history="1">
        <w:r w:rsidRPr="00EE317B">
          <w:rPr>
            <w:rStyle w:val="Hyperlink"/>
            <w:noProof/>
          </w:rPr>
          <w:t>1.2 Scope of this thesis</w:t>
        </w:r>
        <w:r>
          <w:rPr>
            <w:noProof/>
            <w:webHidden/>
          </w:rPr>
          <w:tab/>
        </w:r>
        <w:r>
          <w:rPr>
            <w:noProof/>
            <w:webHidden/>
          </w:rPr>
          <w:fldChar w:fldCharType="begin"/>
        </w:r>
        <w:r>
          <w:rPr>
            <w:noProof/>
            <w:webHidden/>
          </w:rPr>
          <w:instrText xml:space="preserve"> PAGEREF _Toc507875019 \h </w:instrText>
        </w:r>
        <w:r>
          <w:rPr>
            <w:noProof/>
            <w:webHidden/>
          </w:rPr>
        </w:r>
        <w:r>
          <w:rPr>
            <w:noProof/>
            <w:webHidden/>
          </w:rPr>
          <w:fldChar w:fldCharType="separate"/>
        </w:r>
        <w:r>
          <w:rPr>
            <w:noProof/>
            <w:webHidden/>
          </w:rPr>
          <w:t>4</w:t>
        </w:r>
        <w:r>
          <w:rPr>
            <w:noProof/>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20" w:history="1">
        <w:r w:rsidRPr="00EE317B">
          <w:rPr>
            <w:rStyle w:val="Hyperlink"/>
          </w:rPr>
          <w:t>CHAPTER 2</w:t>
        </w:r>
        <w:r>
          <w:rPr>
            <w:rFonts w:asciiTheme="minorHAnsi" w:hAnsiTheme="minorHAnsi" w:cstheme="minorBidi"/>
            <w:sz w:val="22"/>
            <w:szCs w:val="22"/>
            <w:lang w:eastAsia="zh-CN"/>
          </w:rPr>
          <w:tab/>
          <w:t xml:space="preserve"> </w:t>
        </w:r>
        <w:r w:rsidRPr="00EE317B">
          <w:rPr>
            <w:rStyle w:val="Hyperlink"/>
          </w:rPr>
          <w:t>A review of electrical self-bearing machines</w:t>
        </w:r>
        <w:r>
          <w:rPr>
            <w:webHidden/>
          </w:rPr>
          <w:tab/>
        </w:r>
        <w:r>
          <w:rPr>
            <w:webHidden/>
          </w:rPr>
          <w:fldChar w:fldCharType="begin"/>
        </w:r>
        <w:r>
          <w:rPr>
            <w:webHidden/>
          </w:rPr>
          <w:instrText xml:space="preserve"> PAGEREF _Toc507875020 \h </w:instrText>
        </w:r>
        <w:r>
          <w:rPr>
            <w:webHidden/>
          </w:rPr>
        </w:r>
        <w:r>
          <w:rPr>
            <w:webHidden/>
          </w:rPr>
          <w:fldChar w:fldCharType="separate"/>
        </w:r>
        <w:r>
          <w:rPr>
            <w:webHidden/>
          </w:rPr>
          <w:t>6</w:t>
        </w:r>
        <w:r>
          <w:rPr>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21" w:history="1">
        <w:r w:rsidRPr="00EE317B">
          <w:rPr>
            <w:rStyle w:val="Hyperlink"/>
            <w:noProof/>
          </w:rPr>
          <w:t>2.1 In</w:t>
        </w:r>
        <w:r w:rsidR="00E662A4">
          <w:rPr>
            <w:rStyle w:val="Hyperlink"/>
            <w:noProof/>
          </w:rPr>
          <w:t>tro</w:t>
        </w:r>
        <w:r w:rsidRPr="00EE317B">
          <w:rPr>
            <w:rStyle w:val="Hyperlink"/>
            <w:noProof/>
          </w:rPr>
          <w:t>duction</w:t>
        </w:r>
        <w:r>
          <w:rPr>
            <w:noProof/>
            <w:webHidden/>
          </w:rPr>
          <w:tab/>
        </w:r>
        <w:r>
          <w:rPr>
            <w:noProof/>
            <w:webHidden/>
          </w:rPr>
          <w:fldChar w:fldCharType="begin"/>
        </w:r>
        <w:r>
          <w:rPr>
            <w:noProof/>
            <w:webHidden/>
          </w:rPr>
          <w:instrText xml:space="preserve"> PAGEREF _Toc507875021 \h </w:instrText>
        </w:r>
        <w:r>
          <w:rPr>
            <w:noProof/>
            <w:webHidden/>
          </w:rPr>
        </w:r>
        <w:r>
          <w:rPr>
            <w:noProof/>
            <w:webHidden/>
          </w:rPr>
          <w:fldChar w:fldCharType="separate"/>
        </w:r>
        <w:r>
          <w:rPr>
            <w:noProof/>
            <w:webHidden/>
          </w:rPr>
          <w:t>6</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22" w:history="1">
        <w:r w:rsidRPr="00EE317B">
          <w:rPr>
            <w:rStyle w:val="Hyperlink"/>
            <w:noProof/>
          </w:rPr>
          <w:t>2.2 Induction self-bearing machines</w:t>
        </w:r>
        <w:r>
          <w:rPr>
            <w:noProof/>
            <w:webHidden/>
          </w:rPr>
          <w:tab/>
        </w:r>
        <w:r>
          <w:rPr>
            <w:noProof/>
            <w:webHidden/>
          </w:rPr>
          <w:fldChar w:fldCharType="begin"/>
        </w:r>
        <w:r>
          <w:rPr>
            <w:noProof/>
            <w:webHidden/>
          </w:rPr>
          <w:instrText xml:space="preserve"> PAGEREF _Toc507875022 \h </w:instrText>
        </w:r>
        <w:r>
          <w:rPr>
            <w:noProof/>
            <w:webHidden/>
          </w:rPr>
        </w:r>
        <w:r>
          <w:rPr>
            <w:noProof/>
            <w:webHidden/>
          </w:rPr>
          <w:fldChar w:fldCharType="separate"/>
        </w:r>
        <w:r>
          <w:rPr>
            <w:noProof/>
            <w:webHidden/>
          </w:rPr>
          <w:t>6</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23" w:history="1">
        <w:r w:rsidRPr="00EE317B">
          <w:rPr>
            <w:rStyle w:val="Hyperlink"/>
            <w:noProof/>
          </w:rPr>
          <w:t>2.3 Switch reluctance self-bearing machines</w:t>
        </w:r>
        <w:r>
          <w:rPr>
            <w:noProof/>
            <w:webHidden/>
          </w:rPr>
          <w:tab/>
        </w:r>
        <w:r>
          <w:rPr>
            <w:noProof/>
            <w:webHidden/>
          </w:rPr>
          <w:fldChar w:fldCharType="begin"/>
        </w:r>
        <w:r>
          <w:rPr>
            <w:noProof/>
            <w:webHidden/>
          </w:rPr>
          <w:instrText xml:space="preserve"> PAGEREF _Toc507875023 \h </w:instrText>
        </w:r>
        <w:r>
          <w:rPr>
            <w:noProof/>
            <w:webHidden/>
          </w:rPr>
        </w:r>
        <w:r>
          <w:rPr>
            <w:noProof/>
            <w:webHidden/>
          </w:rPr>
          <w:fldChar w:fldCharType="separate"/>
        </w:r>
        <w:r>
          <w:rPr>
            <w:noProof/>
            <w:webHidden/>
          </w:rPr>
          <w:t>9</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24" w:history="1">
        <w:r w:rsidRPr="00EE317B">
          <w:rPr>
            <w:rStyle w:val="Hyperlink"/>
            <w:noProof/>
          </w:rPr>
          <w:t>2.4 Self-bearing Surface-mounted permanent magnet (SPM) machines</w:t>
        </w:r>
        <w:r>
          <w:rPr>
            <w:noProof/>
            <w:webHidden/>
          </w:rPr>
          <w:tab/>
        </w:r>
        <w:r>
          <w:rPr>
            <w:noProof/>
            <w:webHidden/>
          </w:rPr>
          <w:fldChar w:fldCharType="begin"/>
        </w:r>
        <w:r>
          <w:rPr>
            <w:noProof/>
            <w:webHidden/>
          </w:rPr>
          <w:instrText xml:space="preserve"> PAGEREF _Toc507875024 \h </w:instrText>
        </w:r>
        <w:r>
          <w:rPr>
            <w:noProof/>
            <w:webHidden/>
          </w:rPr>
        </w:r>
        <w:r>
          <w:rPr>
            <w:noProof/>
            <w:webHidden/>
          </w:rPr>
          <w:fldChar w:fldCharType="separate"/>
        </w:r>
        <w:r>
          <w:rPr>
            <w:noProof/>
            <w:webHidden/>
          </w:rPr>
          <w:t>13</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25" w:history="1">
        <w:r w:rsidRPr="00EE317B">
          <w:rPr>
            <w:rStyle w:val="Hyperlink"/>
            <w:noProof/>
          </w:rPr>
          <w:t>2.4.1 Slotted type Self-bearing SPM machines</w:t>
        </w:r>
        <w:r>
          <w:rPr>
            <w:noProof/>
            <w:webHidden/>
          </w:rPr>
          <w:tab/>
        </w:r>
        <w:r>
          <w:rPr>
            <w:noProof/>
            <w:webHidden/>
          </w:rPr>
          <w:fldChar w:fldCharType="begin"/>
        </w:r>
        <w:r>
          <w:rPr>
            <w:noProof/>
            <w:webHidden/>
          </w:rPr>
          <w:instrText xml:space="preserve"> PAGEREF _Toc507875025 \h </w:instrText>
        </w:r>
        <w:r>
          <w:rPr>
            <w:noProof/>
            <w:webHidden/>
          </w:rPr>
        </w:r>
        <w:r>
          <w:rPr>
            <w:noProof/>
            <w:webHidden/>
          </w:rPr>
          <w:fldChar w:fldCharType="separate"/>
        </w:r>
        <w:r>
          <w:rPr>
            <w:noProof/>
            <w:webHidden/>
          </w:rPr>
          <w:t>13</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26" w:history="1">
        <w:r w:rsidRPr="00EE317B">
          <w:rPr>
            <w:rStyle w:val="Hyperlink"/>
            <w:noProof/>
          </w:rPr>
          <w:t>2.4.2 Slotless type self-bearing SPM machines</w:t>
        </w:r>
        <w:r>
          <w:rPr>
            <w:noProof/>
            <w:webHidden/>
          </w:rPr>
          <w:tab/>
        </w:r>
        <w:r>
          <w:rPr>
            <w:noProof/>
            <w:webHidden/>
          </w:rPr>
          <w:fldChar w:fldCharType="begin"/>
        </w:r>
        <w:r>
          <w:rPr>
            <w:noProof/>
            <w:webHidden/>
          </w:rPr>
          <w:instrText xml:space="preserve"> PAGEREF _Toc507875026 \h </w:instrText>
        </w:r>
        <w:r>
          <w:rPr>
            <w:noProof/>
            <w:webHidden/>
          </w:rPr>
        </w:r>
        <w:r>
          <w:rPr>
            <w:noProof/>
            <w:webHidden/>
          </w:rPr>
          <w:fldChar w:fldCharType="separate"/>
        </w:r>
        <w:r>
          <w:rPr>
            <w:noProof/>
            <w:webHidden/>
          </w:rPr>
          <w:t>18</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27" w:history="1">
        <w:r w:rsidRPr="00EE317B">
          <w:rPr>
            <w:rStyle w:val="Hyperlink"/>
            <w:noProof/>
          </w:rPr>
          <w:t>2.5 Additional PM type self-bearing machines</w:t>
        </w:r>
        <w:r>
          <w:rPr>
            <w:noProof/>
            <w:webHidden/>
          </w:rPr>
          <w:tab/>
        </w:r>
        <w:r>
          <w:rPr>
            <w:noProof/>
            <w:webHidden/>
          </w:rPr>
          <w:fldChar w:fldCharType="begin"/>
        </w:r>
        <w:r>
          <w:rPr>
            <w:noProof/>
            <w:webHidden/>
          </w:rPr>
          <w:instrText xml:space="preserve"> PAGEREF _Toc507875027 \h </w:instrText>
        </w:r>
        <w:r>
          <w:rPr>
            <w:noProof/>
            <w:webHidden/>
          </w:rPr>
        </w:r>
        <w:r>
          <w:rPr>
            <w:noProof/>
            <w:webHidden/>
          </w:rPr>
          <w:fldChar w:fldCharType="separate"/>
        </w:r>
        <w:r>
          <w:rPr>
            <w:noProof/>
            <w:webHidden/>
          </w:rPr>
          <w:t>21</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28" w:history="1">
        <w:r w:rsidRPr="00EE317B">
          <w:rPr>
            <w:rStyle w:val="Hyperlink"/>
            <w:noProof/>
          </w:rPr>
          <w:t>2.5.1 Consequent-pole type self-bearing machines</w:t>
        </w:r>
        <w:r>
          <w:rPr>
            <w:noProof/>
            <w:webHidden/>
          </w:rPr>
          <w:tab/>
        </w:r>
        <w:r>
          <w:rPr>
            <w:noProof/>
            <w:webHidden/>
          </w:rPr>
          <w:fldChar w:fldCharType="begin"/>
        </w:r>
        <w:r>
          <w:rPr>
            <w:noProof/>
            <w:webHidden/>
          </w:rPr>
          <w:instrText xml:space="preserve"> PAGEREF _Toc507875028 \h </w:instrText>
        </w:r>
        <w:r>
          <w:rPr>
            <w:noProof/>
            <w:webHidden/>
          </w:rPr>
        </w:r>
        <w:r>
          <w:rPr>
            <w:noProof/>
            <w:webHidden/>
          </w:rPr>
          <w:fldChar w:fldCharType="separate"/>
        </w:r>
        <w:r>
          <w:rPr>
            <w:noProof/>
            <w:webHidden/>
          </w:rPr>
          <w:t>21</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29" w:history="1">
        <w:r w:rsidRPr="00EE317B">
          <w:rPr>
            <w:rStyle w:val="Hyperlink"/>
            <w:noProof/>
          </w:rPr>
          <w:t>2.5.2 Inset permanent magnet self-bearing machines</w:t>
        </w:r>
        <w:r>
          <w:rPr>
            <w:noProof/>
            <w:webHidden/>
          </w:rPr>
          <w:tab/>
        </w:r>
        <w:r>
          <w:rPr>
            <w:noProof/>
            <w:webHidden/>
          </w:rPr>
          <w:fldChar w:fldCharType="begin"/>
        </w:r>
        <w:r>
          <w:rPr>
            <w:noProof/>
            <w:webHidden/>
          </w:rPr>
          <w:instrText xml:space="preserve"> PAGEREF _Toc507875029 \h </w:instrText>
        </w:r>
        <w:r>
          <w:rPr>
            <w:noProof/>
            <w:webHidden/>
          </w:rPr>
        </w:r>
        <w:r>
          <w:rPr>
            <w:noProof/>
            <w:webHidden/>
          </w:rPr>
          <w:fldChar w:fldCharType="separate"/>
        </w:r>
        <w:r>
          <w:rPr>
            <w:noProof/>
            <w:webHidden/>
          </w:rPr>
          <w:t>22</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30" w:history="1">
        <w:r w:rsidRPr="00EE317B">
          <w:rPr>
            <w:rStyle w:val="Hyperlink"/>
            <w:noProof/>
          </w:rPr>
          <w:t>2.5.3 Interior permanent magnet (IPM) self-bearing machine</w:t>
        </w:r>
        <w:r>
          <w:rPr>
            <w:noProof/>
            <w:webHidden/>
          </w:rPr>
          <w:tab/>
        </w:r>
        <w:r>
          <w:rPr>
            <w:noProof/>
            <w:webHidden/>
          </w:rPr>
          <w:fldChar w:fldCharType="begin"/>
        </w:r>
        <w:r>
          <w:rPr>
            <w:noProof/>
            <w:webHidden/>
          </w:rPr>
          <w:instrText xml:space="preserve"> PAGEREF _Toc507875030 \h </w:instrText>
        </w:r>
        <w:r>
          <w:rPr>
            <w:noProof/>
            <w:webHidden/>
          </w:rPr>
        </w:r>
        <w:r>
          <w:rPr>
            <w:noProof/>
            <w:webHidden/>
          </w:rPr>
          <w:fldChar w:fldCharType="separate"/>
        </w:r>
        <w:r>
          <w:rPr>
            <w:noProof/>
            <w:webHidden/>
          </w:rPr>
          <w:t>23</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31" w:history="1">
        <w:r w:rsidRPr="00EE317B">
          <w:rPr>
            <w:rStyle w:val="Hyperlink"/>
            <w:noProof/>
          </w:rPr>
          <w:t>2.6 Other self-bearing motor technologies</w:t>
        </w:r>
        <w:r>
          <w:rPr>
            <w:noProof/>
            <w:webHidden/>
          </w:rPr>
          <w:tab/>
        </w:r>
        <w:r>
          <w:rPr>
            <w:noProof/>
            <w:webHidden/>
          </w:rPr>
          <w:fldChar w:fldCharType="begin"/>
        </w:r>
        <w:r>
          <w:rPr>
            <w:noProof/>
            <w:webHidden/>
          </w:rPr>
          <w:instrText xml:space="preserve"> PAGEREF _Toc507875031 \h </w:instrText>
        </w:r>
        <w:r>
          <w:rPr>
            <w:noProof/>
            <w:webHidden/>
          </w:rPr>
        </w:r>
        <w:r>
          <w:rPr>
            <w:noProof/>
            <w:webHidden/>
          </w:rPr>
          <w:fldChar w:fldCharType="separate"/>
        </w:r>
        <w:r>
          <w:rPr>
            <w:noProof/>
            <w:webHidden/>
          </w:rPr>
          <w:t>27</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32" w:history="1">
        <w:r w:rsidRPr="00EE317B">
          <w:rPr>
            <w:rStyle w:val="Hyperlink"/>
            <w:noProof/>
          </w:rPr>
          <w:t>2.6.1 Three Degrees of Freedom (DOF) self-bearing machines</w:t>
        </w:r>
        <w:r>
          <w:rPr>
            <w:noProof/>
            <w:webHidden/>
          </w:rPr>
          <w:tab/>
        </w:r>
        <w:r>
          <w:rPr>
            <w:noProof/>
            <w:webHidden/>
          </w:rPr>
          <w:fldChar w:fldCharType="begin"/>
        </w:r>
        <w:r>
          <w:rPr>
            <w:noProof/>
            <w:webHidden/>
          </w:rPr>
          <w:instrText xml:space="preserve"> PAGEREF _Toc507875032 \h </w:instrText>
        </w:r>
        <w:r>
          <w:rPr>
            <w:noProof/>
            <w:webHidden/>
          </w:rPr>
        </w:r>
        <w:r>
          <w:rPr>
            <w:noProof/>
            <w:webHidden/>
          </w:rPr>
          <w:fldChar w:fldCharType="separate"/>
        </w:r>
        <w:r>
          <w:rPr>
            <w:noProof/>
            <w:webHidden/>
          </w:rPr>
          <w:t>27</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33" w:history="1">
        <w:r w:rsidRPr="00EE317B">
          <w:rPr>
            <w:rStyle w:val="Hyperlink"/>
            <w:noProof/>
          </w:rPr>
          <w:t>2.6.2 Five DOF self-bearing machines</w:t>
        </w:r>
        <w:r>
          <w:rPr>
            <w:noProof/>
            <w:webHidden/>
          </w:rPr>
          <w:tab/>
        </w:r>
        <w:r>
          <w:rPr>
            <w:noProof/>
            <w:webHidden/>
          </w:rPr>
          <w:fldChar w:fldCharType="begin"/>
        </w:r>
        <w:r>
          <w:rPr>
            <w:noProof/>
            <w:webHidden/>
          </w:rPr>
          <w:instrText xml:space="preserve"> PAGEREF _Toc507875033 \h </w:instrText>
        </w:r>
        <w:r>
          <w:rPr>
            <w:noProof/>
            <w:webHidden/>
          </w:rPr>
        </w:r>
        <w:r>
          <w:rPr>
            <w:noProof/>
            <w:webHidden/>
          </w:rPr>
          <w:fldChar w:fldCharType="separate"/>
        </w:r>
        <w:r>
          <w:rPr>
            <w:noProof/>
            <w:webHidden/>
          </w:rPr>
          <w:t>28</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34" w:history="1">
        <w:r w:rsidRPr="00EE317B">
          <w:rPr>
            <w:rStyle w:val="Hyperlink"/>
            <w:noProof/>
          </w:rPr>
          <w:t>2.6.3 6-DOF self-bearing machines</w:t>
        </w:r>
        <w:r>
          <w:rPr>
            <w:noProof/>
            <w:webHidden/>
          </w:rPr>
          <w:tab/>
        </w:r>
        <w:r>
          <w:rPr>
            <w:noProof/>
            <w:webHidden/>
          </w:rPr>
          <w:fldChar w:fldCharType="begin"/>
        </w:r>
        <w:r>
          <w:rPr>
            <w:noProof/>
            <w:webHidden/>
          </w:rPr>
          <w:instrText xml:space="preserve"> PAGEREF _Toc507875034 \h </w:instrText>
        </w:r>
        <w:r>
          <w:rPr>
            <w:noProof/>
            <w:webHidden/>
          </w:rPr>
        </w:r>
        <w:r>
          <w:rPr>
            <w:noProof/>
            <w:webHidden/>
          </w:rPr>
          <w:fldChar w:fldCharType="separate"/>
        </w:r>
        <w:r>
          <w:rPr>
            <w:noProof/>
            <w:webHidden/>
          </w:rPr>
          <w:t>29</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35" w:history="1">
        <w:r w:rsidRPr="00EE317B">
          <w:rPr>
            <w:rStyle w:val="Hyperlink"/>
            <w:noProof/>
          </w:rPr>
          <w:t>2.7 Development trends</w:t>
        </w:r>
        <w:r>
          <w:rPr>
            <w:noProof/>
            <w:webHidden/>
          </w:rPr>
          <w:tab/>
        </w:r>
        <w:r>
          <w:rPr>
            <w:noProof/>
            <w:webHidden/>
          </w:rPr>
          <w:fldChar w:fldCharType="begin"/>
        </w:r>
        <w:r>
          <w:rPr>
            <w:noProof/>
            <w:webHidden/>
          </w:rPr>
          <w:instrText xml:space="preserve"> PAGEREF _Toc507875035 \h </w:instrText>
        </w:r>
        <w:r>
          <w:rPr>
            <w:noProof/>
            <w:webHidden/>
          </w:rPr>
        </w:r>
        <w:r>
          <w:rPr>
            <w:noProof/>
            <w:webHidden/>
          </w:rPr>
          <w:fldChar w:fldCharType="separate"/>
        </w:r>
        <w:r>
          <w:rPr>
            <w:noProof/>
            <w:webHidden/>
          </w:rPr>
          <w:t>30</w:t>
        </w:r>
        <w:r>
          <w:rPr>
            <w:noProof/>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36" w:history="1">
        <w:r w:rsidRPr="00EE317B">
          <w:rPr>
            <w:rStyle w:val="Hyperlink"/>
          </w:rPr>
          <w:t>CHAPTER 3</w:t>
        </w:r>
        <w:r>
          <w:rPr>
            <w:rFonts w:asciiTheme="minorHAnsi" w:hAnsiTheme="minorHAnsi" w:cstheme="minorBidi"/>
            <w:sz w:val="22"/>
            <w:szCs w:val="22"/>
            <w:lang w:eastAsia="zh-CN"/>
          </w:rPr>
          <w:tab/>
          <w:t xml:space="preserve"> </w:t>
        </w:r>
        <w:r w:rsidRPr="00EE317B">
          <w:rPr>
            <w:rStyle w:val="Hyperlink"/>
          </w:rPr>
          <w:t>Analytical force model development and machine topology design</w:t>
        </w:r>
        <w:r>
          <w:rPr>
            <w:webHidden/>
          </w:rPr>
          <w:tab/>
        </w:r>
        <w:r>
          <w:rPr>
            <w:webHidden/>
          </w:rPr>
          <w:fldChar w:fldCharType="begin"/>
        </w:r>
        <w:r>
          <w:rPr>
            <w:webHidden/>
          </w:rPr>
          <w:instrText xml:space="preserve"> PAGEREF _Toc507875036 \h </w:instrText>
        </w:r>
        <w:r>
          <w:rPr>
            <w:webHidden/>
          </w:rPr>
        </w:r>
        <w:r>
          <w:rPr>
            <w:webHidden/>
          </w:rPr>
          <w:fldChar w:fldCharType="separate"/>
        </w:r>
        <w:r>
          <w:rPr>
            <w:webHidden/>
          </w:rPr>
          <w:t>32</w:t>
        </w:r>
        <w:r>
          <w:rPr>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40" w:history="1">
        <w:r w:rsidRPr="00EE317B">
          <w:rPr>
            <w:rStyle w:val="Hyperlink"/>
            <w:noProof/>
          </w:rPr>
          <w:t>3.1 Analytical force model</w:t>
        </w:r>
        <w:r>
          <w:rPr>
            <w:noProof/>
            <w:webHidden/>
          </w:rPr>
          <w:tab/>
        </w:r>
        <w:r>
          <w:rPr>
            <w:noProof/>
            <w:webHidden/>
          </w:rPr>
          <w:fldChar w:fldCharType="begin"/>
        </w:r>
        <w:r>
          <w:rPr>
            <w:noProof/>
            <w:webHidden/>
          </w:rPr>
          <w:instrText xml:space="preserve"> PAGEREF _Toc507875040 \h </w:instrText>
        </w:r>
        <w:r>
          <w:rPr>
            <w:noProof/>
            <w:webHidden/>
          </w:rPr>
        </w:r>
        <w:r>
          <w:rPr>
            <w:noProof/>
            <w:webHidden/>
          </w:rPr>
          <w:fldChar w:fldCharType="separate"/>
        </w:r>
        <w:r>
          <w:rPr>
            <w:noProof/>
            <w:webHidden/>
          </w:rPr>
          <w:t>32</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41" w:history="1">
        <w:r w:rsidRPr="00EE317B">
          <w:rPr>
            <w:rStyle w:val="Hyperlink"/>
            <w:noProof/>
          </w:rPr>
          <w:t>3.2 Identification of preferred number rotor pole and stator tooth</w:t>
        </w:r>
        <w:r>
          <w:rPr>
            <w:noProof/>
            <w:webHidden/>
          </w:rPr>
          <w:tab/>
        </w:r>
        <w:r>
          <w:rPr>
            <w:noProof/>
            <w:webHidden/>
          </w:rPr>
          <w:fldChar w:fldCharType="begin"/>
        </w:r>
        <w:r>
          <w:rPr>
            <w:noProof/>
            <w:webHidden/>
          </w:rPr>
          <w:instrText xml:space="preserve"> PAGEREF _Toc507875041 \h </w:instrText>
        </w:r>
        <w:r>
          <w:rPr>
            <w:noProof/>
            <w:webHidden/>
          </w:rPr>
        </w:r>
        <w:r>
          <w:rPr>
            <w:noProof/>
            <w:webHidden/>
          </w:rPr>
          <w:fldChar w:fldCharType="separate"/>
        </w:r>
        <w:r>
          <w:rPr>
            <w:noProof/>
            <w:webHidden/>
          </w:rPr>
          <w:t>37</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42" w:history="1">
        <w:r w:rsidRPr="00EE317B">
          <w:rPr>
            <w:rStyle w:val="Hyperlink"/>
            <w:noProof/>
          </w:rPr>
          <w:t>3.3 Machine design optimization</w:t>
        </w:r>
        <w:r>
          <w:rPr>
            <w:noProof/>
            <w:webHidden/>
          </w:rPr>
          <w:tab/>
        </w:r>
        <w:r>
          <w:rPr>
            <w:noProof/>
            <w:webHidden/>
          </w:rPr>
          <w:fldChar w:fldCharType="begin"/>
        </w:r>
        <w:r>
          <w:rPr>
            <w:noProof/>
            <w:webHidden/>
          </w:rPr>
          <w:instrText xml:space="preserve"> PAGEREF _Toc507875042 \h </w:instrText>
        </w:r>
        <w:r>
          <w:rPr>
            <w:noProof/>
            <w:webHidden/>
          </w:rPr>
        </w:r>
        <w:r>
          <w:rPr>
            <w:noProof/>
            <w:webHidden/>
          </w:rPr>
          <w:fldChar w:fldCharType="separate"/>
        </w:r>
        <w:r>
          <w:rPr>
            <w:noProof/>
            <w:webHidden/>
          </w:rPr>
          <w:t>45</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43" w:history="1">
        <w:r w:rsidRPr="00EE317B">
          <w:rPr>
            <w:rStyle w:val="Hyperlink"/>
            <w:noProof/>
          </w:rPr>
          <w:t>3.3.1 Optimal magnet thickness</w:t>
        </w:r>
        <w:r>
          <w:rPr>
            <w:noProof/>
            <w:webHidden/>
          </w:rPr>
          <w:tab/>
        </w:r>
        <w:r>
          <w:rPr>
            <w:noProof/>
            <w:webHidden/>
          </w:rPr>
          <w:fldChar w:fldCharType="begin"/>
        </w:r>
        <w:r>
          <w:rPr>
            <w:noProof/>
            <w:webHidden/>
          </w:rPr>
          <w:instrText xml:space="preserve"> PAGEREF _Toc507875043 \h </w:instrText>
        </w:r>
        <w:r>
          <w:rPr>
            <w:noProof/>
            <w:webHidden/>
          </w:rPr>
        </w:r>
        <w:r>
          <w:rPr>
            <w:noProof/>
            <w:webHidden/>
          </w:rPr>
          <w:fldChar w:fldCharType="separate"/>
        </w:r>
        <w:r>
          <w:rPr>
            <w:noProof/>
            <w:webHidden/>
          </w:rPr>
          <w:t>45</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44" w:history="1">
        <w:r w:rsidRPr="00EE317B">
          <w:rPr>
            <w:rStyle w:val="Hyperlink"/>
            <w:noProof/>
          </w:rPr>
          <w:t>3.3.2 Rotor core thickness</w:t>
        </w:r>
        <w:r>
          <w:rPr>
            <w:noProof/>
            <w:webHidden/>
          </w:rPr>
          <w:tab/>
        </w:r>
        <w:r>
          <w:rPr>
            <w:noProof/>
            <w:webHidden/>
          </w:rPr>
          <w:fldChar w:fldCharType="begin"/>
        </w:r>
        <w:r>
          <w:rPr>
            <w:noProof/>
            <w:webHidden/>
          </w:rPr>
          <w:instrText xml:space="preserve"> PAGEREF _Toc507875044 \h </w:instrText>
        </w:r>
        <w:r>
          <w:rPr>
            <w:noProof/>
            <w:webHidden/>
          </w:rPr>
        </w:r>
        <w:r>
          <w:rPr>
            <w:noProof/>
            <w:webHidden/>
          </w:rPr>
          <w:fldChar w:fldCharType="separate"/>
        </w:r>
        <w:r>
          <w:rPr>
            <w:noProof/>
            <w:webHidden/>
          </w:rPr>
          <w:t>64</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45" w:history="1">
        <w:r w:rsidRPr="00EE317B">
          <w:rPr>
            <w:rStyle w:val="Hyperlink"/>
            <w:noProof/>
          </w:rPr>
          <w:t>3.3.3 Containment thickness</w:t>
        </w:r>
        <w:r>
          <w:rPr>
            <w:noProof/>
            <w:webHidden/>
          </w:rPr>
          <w:tab/>
        </w:r>
        <w:r>
          <w:rPr>
            <w:noProof/>
            <w:webHidden/>
          </w:rPr>
          <w:fldChar w:fldCharType="begin"/>
        </w:r>
        <w:r>
          <w:rPr>
            <w:noProof/>
            <w:webHidden/>
          </w:rPr>
          <w:instrText xml:space="preserve"> PAGEREF _Toc507875045 \h </w:instrText>
        </w:r>
        <w:r>
          <w:rPr>
            <w:noProof/>
            <w:webHidden/>
          </w:rPr>
        </w:r>
        <w:r>
          <w:rPr>
            <w:noProof/>
            <w:webHidden/>
          </w:rPr>
          <w:fldChar w:fldCharType="separate"/>
        </w:r>
        <w:r>
          <w:rPr>
            <w:noProof/>
            <w:webHidden/>
          </w:rPr>
          <w:t>66</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46" w:history="1">
        <w:r w:rsidRPr="00EE317B">
          <w:rPr>
            <w:rStyle w:val="Hyperlink"/>
            <w:noProof/>
          </w:rPr>
          <w:t>3.3.4 Stator tooth body width</w:t>
        </w:r>
        <w:r>
          <w:rPr>
            <w:noProof/>
            <w:webHidden/>
          </w:rPr>
          <w:tab/>
        </w:r>
        <w:r>
          <w:rPr>
            <w:noProof/>
            <w:webHidden/>
          </w:rPr>
          <w:fldChar w:fldCharType="begin"/>
        </w:r>
        <w:r>
          <w:rPr>
            <w:noProof/>
            <w:webHidden/>
          </w:rPr>
          <w:instrText xml:space="preserve"> PAGEREF _Toc507875046 \h </w:instrText>
        </w:r>
        <w:r>
          <w:rPr>
            <w:noProof/>
            <w:webHidden/>
          </w:rPr>
        </w:r>
        <w:r>
          <w:rPr>
            <w:noProof/>
            <w:webHidden/>
          </w:rPr>
          <w:fldChar w:fldCharType="separate"/>
        </w:r>
        <w:r>
          <w:rPr>
            <w:noProof/>
            <w:webHidden/>
          </w:rPr>
          <w:t>67</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47" w:history="1">
        <w:r w:rsidRPr="00EE317B">
          <w:rPr>
            <w:rStyle w:val="Hyperlink"/>
            <w:noProof/>
          </w:rPr>
          <w:t>3.4 Control system development</w:t>
        </w:r>
        <w:r>
          <w:rPr>
            <w:noProof/>
            <w:webHidden/>
          </w:rPr>
          <w:tab/>
        </w:r>
        <w:r>
          <w:rPr>
            <w:noProof/>
            <w:webHidden/>
          </w:rPr>
          <w:fldChar w:fldCharType="begin"/>
        </w:r>
        <w:r>
          <w:rPr>
            <w:noProof/>
            <w:webHidden/>
          </w:rPr>
          <w:instrText xml:space="preserve"> PAGEREF _Toc507875047 \h </w:instrText>
        </w:r>
        <w:r>
          <w:rPr>
            <w:noProof/>
            <w:webHidden/>
          </w:rPr>
        </w:r>
        <w:r>
          <w:rPr>
            <w:noProof/>
            <w:webHidden/>
          </w:rPr>
          <w:fldChar w:fldCharType="separate"/>
        </w:r>
        <w:r>
          <w:rPr>
            <w:noProof/>
            <w:webHidden/>
          </w:rPr>
          <w:t>71</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48" w:history="1">
        <w:r w:rsidRPr="00EE317B">
          <w:rPr>
            <w:rStyle w:val="Hyperlink"/>
            <w:noProof/>
          </w:rPr>
          <w:t>3.5 Validation by finite element analysis</w:t>
        </w:r>
        <w:r>
          <w:rPr>
            <w:noProof/>
            <w:webHidden/>
          </w:rPr>
          <w:tab/>
        </w:r>
        <w:r>
          <w:rPr>
            <w:noProof/>
            <w:webHidden/>
          </w:rPr>
          <w:fldChar w:fldCharType="begin"/>
        </w:r>
        <w:r>
          <w:rPr>
            <w:noProof/>
            <w:webHidden/>
          </w:rPr>
          <w:instrText xml:space="preserve"> PAGEREF _Toc507875048 \h </w:instrText>
        </w:r>
        <w:r>
          <w:rPr>
            <w:noProof/>
            <w:webHidden/>
          </w:rPr>
        </w:r>
        <w:r>
          <w:rPr>
            <w:noProof/>
            <w:webHidden/>
          </w:rPr>
          <w:fldChar w:fldCharType="separate"/>
        </w:r>
        <w:r>
          <w:rPr>
            <w:noProof/>
            <w:webHidden/>
          </w:rPr>
          <w:t>73</w:t>
        </w:r>
        <w:r>
          <w:rPr>
            <w:noProof/>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49" w:history="1">
        <w:r w:rsidRPr="00EE317B">
          <w:rPr>
            <w:rStyle w:val="Hyperlink"/>
          </w:rPr>
          <w:t>CHAPTER 4</w:t>
        </w:r>
        <w:r>
          <w:rPr>
            <w:rFonts w:asciiTheme="minorHAnsi" w:hAnsiTheme="minorHAnsi" w:cstheme="minorBidi"/>
            <w:sz w:val="22"/>
            <w:szCs w:val="22"/>
            <w:lang w:eastAsia="zh-CN"/>
          </w:rPr>
          <w:tab/>
          <w:t xml:space="preserve"> </w:t>
        </w:r>
        <w:r w:rsidRPr="00EE317B">
          <w:rPr>
            <w:rStyle w:val="Hyperlink"/>
          </w:rPr>
          <w:t>Simulation model development and machine performance prediction</w:t>
        </w:r>
        <w:r>
          <w:rPr>
            <w:webHidden/>
          </w:rPr>
          <w:tab/>
        </w:r>
        <w:r>
          <w:rPr>
            <w:webHidden/>
          </w:rPr>
          <w:fldChar w:fldCharType="begin"/>
        </w:r>
        <w:r>
          <w:rPr>
            <w:webHidden/>
          </w:rPr>
          <w:instrText xml:space="preserve"> PAGEREF _Toc507875049 \h </w:instrText>
        </w:r>
        <w:r>
          <w:rPr>
            <w:webHidden/>
          </w:rPr>
        </w:r>
        <w:r>
          <w:rPr>
            <w:webHidden/>
          </w:rPr>
          <w:fldChar w:fldCharType="separate"/>
        </w:r>
        <w:r>
          <w:rPr>
            <w:webHidden/>
          </w:rPr>
          <w:t>92</w:t>
        </w:r>
        <w:r>
          <w:rPr>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50" w:history="1">
        <w:r w:rsidRPr="00EE317B">
          <w:rPr>
            <w:rStyle w:val="Hyperlink"/>
            <w:noProof/>
          </w:rPr>
          <w:t>4.1 System level simulation model</w:t>
        </w:r>
        <w:r>
          <w:rPr>
            <w:noProof/>
            <w:webHidden/>
          </w:rPr>
          <w:tab/>
        </w:r>
        <w:r>
          <w:rPr>
            <w:noProof/>
            <w:webHidden/>
          </w:rPr>
          <w:fldChar w:fldCharType="begin"/>
        </w:r>
        <w:r>
          <w:rPr>
            <w:noProof/>
            <w:webHidden/>
          </w:rPr>
          <w:instrText xml:space="preserve"> PAGEREF _Toc507875050 \h </w:instrText>
        </w:r>
        <w:r>
          <w:rPr>
            <w:noProof/>
            <w:webHidden/>
          </w:rPr>
        </w:r>
        <w:r>
          <w:rPr>
            <w:noProof/>
            <w:webHidden/>
          </w:rPr>
          <w:fldChar w:fldCharType="separate"/>
        </w:r>
        <w:r>
          <w:rPr>
            <w:noProof/>
            <w:webHidden/>
          </w:rPr>
          <w:t>92</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51" w:history="1">
        <w:r w:rsidRPr="00EE317B">
          <w:rPr>
            <w:rStyle w:val="Hyperlink"/>
            <w:noProof/>
          </w:rPr>
          <w:t>4.1.1 Analytical force model</w:t>
        </w:r>
        <w:r>
          <w:rPr>
            <w:noProof/>
            <w:webHidden/>
          </w:rPr>
          <w:tab/>
        </w:r>
        <w:r>
          <w:rPr>
            <w:noProof/>
            <w:webHidden/>
          </w:rPr>
          <w:fldChar w:fldCharType="begin"/>
        </w:r>
        <w:r>
          <w:rPr>
            <w:noProof/>
            <w:webHidden/>
          </w:rPr>
          <w:instrText xml:space="preserve"> PAGEREF _Toc507875051 \h </w:instrText>
        </w:r>
        <w:r>
          <w:rPr>
            <w:noProof/>
            <w:webHidden/>
          </w:rPr>
        </w:r>
        <w:r>
          <w:rPr>
            <w:noProof/>
            <w:webHidden/>
          </w:rPr>
          <w:fldChar w:fldCharType="separate"/>
        </w:r>
        <w:r>
          <w:rPr>
            <w:noProof/>
            <w:webHidden/>
          </w:rPr>
          <w:t>93</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52" w:history="1">
        <w:r w:rsidRPr="00EE317B">
          <w:rPr>
            <w:rStyle w:val="Hyperlink"/>
            <w:noProof/>
          </w:rPr>
          <w:t>4.1.2 Mechanical Model</w:t>
        </w:r>
        <w:r>
          <w:rPr>
            <w:noProof/>
            <w:webHidden/>
          </w:rPr>
          <w:tab/>
        </w:r>
        <w:r>
          <w:rPr>
            <w:noProof/>
            <w:webHidden/>
          </w:rPr>
          <w:fldChar w:fldCharType="begin"/>
        </w:r>
        <w:r>
          <w:rPr>
            <w:noProof/>
            <w:webHidden/>
          </w:rPr>
          <w:instrText xml:space="preserve"> PAGEREF _Toc507875052 \h </w:instrText>
        </w:r>
        <w:r>
          <w:rPr>
            <w:noProof/>
            <w:webHidden/>
          </w:rPr>
        </w:r>
        <w:r>
          <w:rPr>
            <w:noProof/>
            <w:webHidden/>
          </w:rPr>
          <w:fldChar w:fldCharType="separate"/>
        </w:r>
        <w:r>
          <w:rPr>
            <w:noProof/>
            <w:webHidden/>
          </w:rPr>
          <w:t>94</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53" w:history="1">
        <w:r w:rsidRPr="00EE317B">
          <w:rPr>
            <w:rStyle w:val="Hyperlink"/>
            <w:noProof/>
          </w:rPr>
          <w:t>4.1.3 Control strategy and algorithm model</w:t>
        </w:r>
        <w:r>
          <w:rPr>
            <w:noProof/>
            <w:webHidden/>
          </w:rPr>
          <w:tab/>
        </w:r>
        <w:r>
          <w:rPr>
            <w:noProof/>
            <w:webHidden/>
          </w:rPr>
          <w:fldChar w:fldCharType="begin"/>
        </w:r>
        <w:r>
          <w:rPr>
            <w:noProof/>
            <w:webHidden/>
          </w:rPr>
          <w:instrText xml:space="preserve"> PAGEREF _Toc507875053 \h </w:instrText>
        </w:r>
        <w:r>
          <w:rPr>
            <w:noProof/>
            <w:webHidden/>
          </w:rPr>
        </w:r>
        <w:r>
          <w:rPr>
            <w:noProof/>
            <w:webHidden/>
          </w:rPr>
          <w:fldChar w:fldCharType="separate"/>
        </w:r>
        <w:r>
          <w:rPr>
            <w:noProof/>
            <w:webHidden/>
          </w:rPr>
          <w:t>97</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54" w:history="1">
        <w:r w:rsidRPr="00EE317B">
          <w:rPr>
            <w:rStyle w:val="Hyperlink"/>
            <w:noProof/>
          </w:rPr>
          <w:t>4.2 Machine performance analysis</w:t>
        </w:r>
        <w:r>
          <w:rPr>
            <w:noProof/>
            <w:webHidden/>
          </w:rPr>
          <w:tab/>
        </w:r>
        <w:r>
          <w:rPr>
            <w:noProof/>
            <w:webHidden/>
          </w:rPr>
          <w:fldChar w:fldCharType="begin"/>
        </w:r>
        <w:r>
          <w:rPr>
            <w:noProof/>
            <w:webHidden/>
          </w:rPr>
          <w:instrText xml:space="preserve"> PAGEREF _Toc507875054 \h </w:instrText>
        </w:r>
        <w:r>
          <w:rPr>
            <w:noProof/>
            <w:webHidden/>
          </w:rPr>
        </w:r>
        <w:r>
          <w:rPr>
            <w:noProof/>
            <w:webHidden/>
          </w:rPr>
          <w:fldChar w:fldCharType="separate"/>
        </w:r>
        <w:r>
          <w:rPr>
            <w:noProof/>
            <w:webHidden/>
          </w:rPr>
          <w:t>99</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55" w:history="1">
        <w:r w:rsidRPr="00EE317B">
          <w:rPr>
            <w:rStyle w:val="Hyperlink"/>
            <w:noProof/>
          </w:rPr>
          <w:t>4.2.1 Static levitation performance</w:t>
        </w:r>
        <w:r>
          <w:rPr>
            <w:noProof/>
            <w:webHidden/>
          </w:rPr>
          <w:tab/>
        </w:r>
        <w:r>
          <w:rPr>
            <w:noProof/>
            <w:webHidden/>
          </w:rPr>
          <w:fldChar w:fldCharType="begin"/>
        </w:r>
        <w:r>
          <w:rPr>
            <w:noProof/>
            <w:webHidden/>
          </w:rPr>
          <w:instrText xml:space="preserve"> PAGEREF _Toc507875055 \h </w:instrText>
        </w:r>
        <w:r>
          <w:rPr>
            <w:noProof/>
            <w:webHidden/>
          </w:rPr>
        </w:r>
        <w:r>
          <w:rPr>
            <w:noProof/>
            <w:webHidden/>
          </w:rPr>
          <w:fldChar w:fldCharType="separate"/>
        </w:r>
        <w:r>
          <w:rPr>
            <w:noProof/>
            <w:webHidden/>
          </w:rPr>
          <w:t>100</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56" w:history="1">
        <w:r w:rsidRPr="00EE317B">
          <w:rPr>
            <w:rStyle w:val="Hyperlink"/>
            <w:noProof/>
          </w:rPr>
          <w:t>4.2.2 Static stiffness and dynamic stiffness</w:t>
        </w:r>
        <w:r>
          <w:rPr>
            <w:noProof/>
            <w:webHidden/>
          </w:rPr>
          <w:tab/>
        </w:r>
        <w:r>
          <w:rPr>
            <w:noProof/>
            <w:webHidden/>
          </w:rPr>
          <w:fldChar w:fldCharType="begin"/>
        </w:r>
        <w:r>
          <w:rPr>
            <w:noProof/>
            <w:webHidden/>
          </w:rPr>
          <w:instrText xml:space="preserve"> PAGEREF _Toc507875056 \h </w:instrText>
        </w:r>
        <w:r>
          <w:rPr>
            <w:noProof/>
            <w:webHidden/>
          </w:rPr>
        </w:r>
        <w:r>
          <w:rPr>
            <w:noProof/>
            <w:webHidden/>
          </w:rPr>
          <w:fldChar w:fldCharType="separate"/>
        </w:r>
        <w:r>
          <w:rPr>
            <w:noProof/>
            <w:webHidden/>
          </w:rPr>
          <w:t>104</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57" w:history="1">
        <w:r w:rsidRPr="00EE317B">
          <w:rPr>
            <w:rStyle w:val="Hyperlink"/>
            <w:noProof/>
          </w:rPr>
          <w:t>4.2.3 Dynamic performance prediction</w:t>
        </w:r>
        <w:r>
          <w:rPr>
            <w:noProof/>
            <w:webHidden/>
          </w:rPr>
          <w:tab/>
        </w:r>
        <w:r>
          <w:rPr>
            <w:noProof/>
            <w:webHidden/>
          </w:rPr>
          <w:fldChar w:fldCharType="begin"/>
        </w:r>
        <w:r>
          <w:rPr>
            <w:noProof/>
            <w:webHidden/>
          </w:rPr>
          <w:instrText xml:space="preserve"> PAGEREF _Toc507875057 \h </w:instrText>
        </w:r>
        <w:r>
          <w:rPr>
            <w:noProof/>
            <w:webHidden/>
          </w:rPr>
        </w:r>
        <w:r>
          <w:rPr>
            <w:noProof/>
            <w:webHidden/>
          </w:rPr>
          <w:fldChar w:fldCharType="separate"/>
        </w:r>
        <w:r>
          <w:rPr>
            <w:noProof/>
            <w:webHidden/>
          </w:rPr>
          <w:t>110</w:t>
        </w:r>
        <w:r>
          <w:rPr>
            <w:noProof/>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58" w:history="1">
        <w:r w:rsidRPr="00EE317B">
          <w:rPr>
            <w:rStyle w:val="Hyperlink"/>
          </w:rPr>
          <w:t>CHAPTER 5</w:t>
        </w:r>
        <w:r>
          <w:rPr>
            <w:rFonts w:asciiTheme="minorHAnsi" w:hAnsiTheme="minorHAnsi" w:cstheme="minorBidi"/>
            <w:sz w:val="22"/>
            <w:szCs w:val="22"/>
            <w:lang w:eastAsia="zh-CN"/>
          </w:rPr>
          <w:tab/>
          <w:t xml:space="preserve"> </w:t>
        </w:r>
        <w:r w:rsidRPr="00EE317B">
          <w:rPr>
            <w:rStyle w:val="Hyperlink"/>
          </w:rPr>
          <w:t>Build and commissioning of the self-bearing machine and power amplifiers</w:t>
        </w:r>
        <w:r>
          <w:rPr>
            <w:webHidden/>
          </w:rPr>
          <w:tab/>
          <w:t>……………………………………………………………………………..</w:t>
        </w:r>
        <w:r>
          <w:rPr>
            <w:webHidden/>
          </w:rPr>
          <w:fldChar w:fldCharType="begin"/>
        </w:r>
        <w:r>
          <w:rPr>
            <w:webHidden/>
          </w:rPr>
          <w:instrText xml:space="preserve"> PAGEREF _Toc507875058 \h </w:instrText>
        </w:r>
        <w:r>
          <w:rPr>
            <w:webHidden/>
          </w:rPr>
        </w:r>
        <w:r>
          <w:rPr>
            <w:webHidden/>
          </w:rPr>
          <w:fldChar w:fldCharType="separate"/>
        </w:r>
        <w:r>
          <w:rPr>
            <w:webHidden/>
          </w:rPr>
          <w:t>122</w:t>
        </w:r>
        <w:r>
          <w:rPr>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59" w:history="1">
        <w:r w:rsidRPr="00EE317B">
          <w:rPr>
            <w:rStyle w:val="Hyperlink"/>
            <w:noProof/>
          </w:rPr>
          <w:t>5.1 Introduction</w:t>
        </w:r>
        <w:r>
          <w:rPr>
            <w:noProof/>
            <w:webHidden/>
          </w:rPr>
          <w:tab/>
        </w:r>
        <w:r>
          <w:rPr>
            <w:noProof/>
            <w:webHidden/>
          </w:rPr>
          <w:fldChar w:fldCharType="begin"/>
        </w:r>
        <w:r>
          <w:rPr>
            <w:noProof/>
            <w:webHidden/>
          </w:rPr>
          <w:instrText xml:space="preserve"> PAGEREF _Toc507875059 \h </w:instrText>
        </w:r>
        <w:r>
          <w:rPr>
            <w:noProof/>
            <w:webHidden/>
          </w:rPr>
        </w:r>
        <w:r>
          <w:rPr>
            <w:noProof/>
            <w:webHidden/>
          </w:rPr>
          <w:fldChar w:fldCharType="separate"/>
        </w:r>
        <w:r>
          <w:rPr>
            <w:noProof/>
            <w:webHidden/>
          </w:rPr>
          <w:t>122</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60" w:history="1">
        <w:r w:rsidRPr="00EE317B">
          <w:rPr>
            <w:rStyle w:val="Hyperlink"/>
            <w:noProof/>
          </w:rPr>
          <w:t>5.2 Rotor construction</w:t>
        </w:r>
        <w:r>
          <w:rPr>
            <w:noProof/>
            <w:webHidden/>
          </w:rPr>
          <w:tab/>
        </w:r>
        <w:r>
          <w:rPr>
            <w:noProof/>
            <w:webHidden/>
          </w:rPr>
          <w:fldChar w:fldCharType="begin"/>
        </w:r>
        <w:r>
          <w:rPr>
            <w:noProof/>
            <w:webHidden/>
          </w:rPr>
          <w:instrText xml:space="preserve"> PAGEREF _Toc507875060 \h </w:instrText>
        </w:r>
        <w:r>
          <w:rPr>
            <w:noProof/>
            <w:webHidden/>
          </w:rPr>
        </w:r>
        <w:r>
          <w:rPr>
            <w:noProof/>
            <w:webHidden/>
          </w:rPr>
          <w:fldChar w:fldCharType="separate"/>
        </w:r>
        <w:r>
          <w:rPr>
            <w:noProof/>
            <w:webHidden/>
          </w:rPr>
          <w:t>122</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61" w:history="1">
        <w:r w:rsidRPr="00EE317B">
          <w:rPr>
            <w:rStyle w:val="Hyperlink"/>
            <w:noProof/>
          </w:rPr>
          <w:t>5.3 Stator construction</w:t>
        </w:r>
        <w:r>
          <w:rPr>
            <w:noProof/>
            <w:webHidden/>
          </w:rPr>
          <w:tab/>
        </w:r>
        <w:r>
          <w:rPr>
            <w:noProof/>
            <w:webHidden/>
          </w:rPr>
          <w:fldChar w:fldCharType="begin"/>
        </w:r>
        <w:r>
          <w:rPr>
            <w:noProof/>
            <w:webHidden/>
          </w:rPr>
          <w:instrText xml:space="preserve"> PAGEREF _Toc507875061 \h </w:instrText>
        </w:r>
        <w:r>
          <w:rPr>
            <w:noProof/>
            <w:webHidden/>
          </w:rPr>
        </w:r>
        <w:r>
          <w:rPr>
            <w:noProof/>
            <w:webHidden/>
          </w:rPr>
          <w:fldChar w:fldCharType="separate"/>
        </w:r>
        <w:r>
          <w:rPr>
            <w:noProof/>
            <w:webHidden/>
          </w:rPr>
          <w:t>125</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62" w:history="1">
        <w:r w:rsidRPr="00EE317B">
          <w:rPr>
            <w:rStyle w:val="Hyperlink"/>
            <w:noProof/>
          </w:rPr>
          <w:t>5.4 Experimental rig construction</w:t>
        </w:r>
        <w:r>
          <w:rPr>
            <w:noProof/>
            <w:webHidden/>
          </w:rPr>
          <w:tab/>
        </w:r>
        <w:r>
          <w:rPr>
            <w:noProof/>
            <w:webHidden/>
          </w:rPr>
          <w:fldChar w:fldCharType="begin"/>
        </w:r>
        <w:r>
          <w:rPr>
            <w:noProof/>
            <w:webHidden/>
          </w:rPr>
          <w:instrText xml:space="preserve"> PAGEREF _Toc507875062 \h </w:instrText>
        </w:r>
        <w:r>
          <w:rPr>
            <w:noProof/>
            <w:webHidden/>
          </w:rPr>
        </w:r>
        <w:r>
          <w:rPr>
            <w:noProof/>
            <w:webHidden/>
          </w:rPr>
          <w:fldChar w:fldCharType="separate"/>
        </w:r>
        <w:r>
          <w:rPr>
            <w:noProof/>
            <w:webHidden/>
          </w:rPr>
          <w:t>128</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63" w:history="1">
        <w:r w:rsidRPr="00EE317B">
          <w:rPr>
            <w:rStyle w:val="Hyperlink"/>
            <w:noProof/>
          </w:rPr>
          <w:t>5.4.1 Power supply</w:t>
        </w:r>
        <w:r>
          <w:rPr>
            <w:noProof/>
            <w:webHidden/>
          </w:rPr>
          <w:tab/>
        </w:r>
        <w:r>
          <w:rPr>
            <w:noProof/>
            <w:webHidden/>
          </w:rPr>
          <w:fldChar w:fldCharType="begin"/>
        </w:r>
        <w:r>
          <w:rPr>
            <w:noProof/>
            <w:webHidden/>
          </w:rPr>
          <w:instrText xml:space="preserve"> PAGEREF _Toc507875063 \h </w:instrText>
        </w:r>
        <w:r>
          <w:rPr>
            <w:noProof/>
            <w:webHidden/>
          </w:rPr>
        </w:r>
        <w:r>
          <w:rPr>
            <w:noProof/>
            <w:webHidden/>
          </w:rPr>
          <w:fldChar w:fldCharType="separate"/>
        </w:r>
        <w:r>
          <w:rPr>
            <w:noProof/>
            <w:webHidden/>
          </w:rPr>
          <w:t>128</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64" w:history="1">
        <w:r w:rsidRPr="00EE317B">
          <w:rPr>
            <w:rStyle w:val="Hyperlink"/>
            <w:noProof/>
          </w:rPr>
          <w:t>5.4.2 Precise displacement sensor</w:t>
        </w:r>
        <w:r>
          <w:rPr>
            <w:noProof/>
            <w:webHidden/>
          </w:rPr>
          <w:tab/>
        </w:r>
        <w:r>
          <w:rPr>
            <w:noProof/>
            <w:webHidden/>
          </w:rPr>
          <w:fldChar w:fldCharType="begin"/>
        </w:r>
        <w:r>
          <w:rPr>
            <w:noProof/>
            <w:webHidden/>
          </w:rPr>
          <w:instrText xml:space="preserve"> PAGEREF _Toc507875064 \h </w:instrText>
        </w:r>
        <w:r>
          <w:rPr>
            <w:noProof/>
            <w:webHidden/>
          </w:rPr>
        </w:r>
        <w:r>
          <w:rPr>
            <w:noProof/>
            <w:webHidden/>
          </w:rPr>
          <w:fldChar w:fldCharType="separate"/>
        </w:r>
        <w:r>
          <w:rPr>
            <w:noProof/>
            <w:webHidden/>
          </w:rPr>
          <w:t>129</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65" w:history="1">
        <w:r w:rsidRPr="00EE317B">
          <w:rPr>
            <w:rStyle w:val="Hyperlink"/>
            <w:noProof/>
          </w:rPr>
          <w:t>5.4.3 Rotary encoder</w:t>
        </w:r>
        <w:r>
          <w:rPr>
            <w:noProof/>
            <w:webHidden/>
          </w:rPr>
          <w:tab/>
        </w:r>
        <w:r>
          <w:rPr>
            <w:noProof/>
            <w:webHidden/>
          </w:rPr>
          <w:fldChar w:fldCharType="begin"/>
        </w:r>
        <w:r>
          <w:rPr>
            <w:noProof/>
            <w:webHidden/>
          </w:rPr>
          <w:instrText xml:space="preserve"> PAGEREF _Toc507875065 \h </w:instrText>
        </w:r>
        <w:r>
          <w:rPr>
            <w:noProof/>
            <w:webHidden/>
          </w:rPr>
        </w:r>
        <w:r>
          <w:rPr>
            <w:noProof/>
            <w:webHidden/>
          </w:rPr>
          <w:fldChar w:fldCharType="separate"/>
        </w:r>
        <w:r>
          <w:rPr>
            <w:noProof/>
            <w:webHidden/>
          </w:rPr>
          <w:t>131</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66" w:history="1">
        <w:r w:rsidRPr="00EE317B">
          <w:rPr>
            <w:rStyle w:val="Hyperlink"/>
            <w:noProof/>
          </w:rPr>
          <w:t>5.4.4 Axial movement stopper</w:t>
        </w:r>
        <w:r>
          <w:rPr>
            <w:noProof/>
            <w:webHidden/>
          </w:rPr>
          <w:tab/>
        </w:r>
        <w:r>
          <w:rPr>
            <w:noProof/>
            <w:webHidden/>
          </w:rPr>
          <w:fldChar w:fldCharType="begin"/>
        </w:r>
        <w:r>
          <w:rPr>
            <w:noProof/>
            <w:webHidden/>
          </w:rPr>
          <w:instrText xml:space="preserve"> PAGEREF _Toc507875066 \h </w:instrText>
        </w:r>
        <w:r>
          <w:rPr>
            <w:noProof/>
            <w:webHidden/>
          </w:rPr>
        </w:r>
        <w:r>
          <w:rPr>
            <w:noProof/>
            <w:webHidden/>
          </w:rPr>
          <w:fldChar w:fldCharType="separate"/>
        </w:r>
        <w:r>
          <w:rPr>
            <w:noProof/>
            <w:webHidden/>
          </w:rPr>
          <w:t>132</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67" w:history="1">
        <w:r w:rsidRPr="00EE317B">
          <w:rPr>
            <w:rStyle w:val="Hyperlink"/>
            <w:noProof/>
          </w:rPr>
          <w:t>5.4.5 Power amplifiers</w:t>
        </w:r>
        <w:r>
          <w:rPr>
            <w:noProof/>
            <w:webHidden/>
          </w:rPr>
          <w:tab/>
        </w:r>
        <w:r>
          <w:rPr>
            <w:noProof/>
            <w:webHidden/>
          </w:rPr>
          <w:fldChar w:fldCharType="begin"/>
        </w:r>
        <w:r>
          <w:rPr>
            <w:noProof/>
            <w:webHidden/>
          </w:rPr>
          <w:instrText xml:space="preserve"> PAGEREF _Toc507875067 \h </w:instrText>
        </w:r>
        <w:r>
          <w:rPr>
            <w:noProof/>
            <w:webHidden/>
          </w:rPr>
        </w:r>
        <w:r>
          <w:rPr>
            <w:noProof/>
            <w:webHidden/>
          </w:rPr>
          <w:fldChar w:fldCharType="separate"/>
        </w:r>
        <w:r>
          <w:rPr>
            <w:noProof/>
            <w:webHidden/>
          </w:rPr>
          <w:t>133</w:t>
        </w:r>
        <w:r>
          <w:rPr>
            <w:noProof/>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68" w:history="1">
        <w:r w:rsidRPr="00EE317B">
          <w:rPr>
            <w:rStyle w:val="Hyperlink"/>
          </w:rPr>
          <w:t>CHAPTER 6</w:t>
        </w:r>
        <w:r>
          <w:rPr>
            <w:rStyle w:val="Hyperlink"/>
          </w:rPr>
          <w:t xml:space="preserve"> </w:t>
        </w:r>
        <w:r>
          <w:rPr>
            <w:rFonts w:asciiTheme="minorHAnsi" w:hAnsiTheme="minorHAnsi" w:cstheme="minorBidi"/>
            <w:sz w:val="22"/>
            <w:szCs w:val="22"/>
            <w:lang w:eastAsia="zh-CN"/>
          </w:rPr>
          <w:tab/>
        </w:r>
        <w:r w:rsidRPr="00EE317B">
          <w:rPr>
            <w:rStyle w:val="Hyperlink"/>
          </w:rPr>
          <w:t>Static Experimental Rig Design and Machine force Experimental Results Analysis and Validation</w:t>
        </w:r>
        <w:r>
          <w:rPr>
            <w:webHidden/>
          </w:rPr>
          <w:tab/>
        </w:r>
        <w:r>
          <w:rPr>
            <w:webHidden/>
          </w:rPr>
          <w:fldChar w:fldCharType="begin"/>
        </w:r>
        <w:r>
          <w:rPr>
            <w:webHidden/>
          </w:rPr>
          <w:instrText xml:space="preserve"> PAGEREF _Toc507875068 \h </w:instrText>
        </w:r>
        <w:r>
          <w:rPr>
            <w:webHidden/>
          </w:rPr>
        </w:r>
        <w:r>
          <w:rPr>
            <w:webHidden/>
          </w:rPr>
          <w:fldChar w:fldCharType="separate"/>
        </w:r>
        <w:r>
          <w:rPr>
            <w:webHidden/>
          </w:rPr>
          <w:t>150</w:t>
        </w:r>
        <w:r>
          <w:rPr>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69" w:history="1">
        <w:r w:rsidRPr="00EE317B">
          <w:rPr>
            <w:rStyle w:val="Hyperlink"/>
            <w:noProof/>
          </w:rPr>
          <w:t>6.1 Introduction</w:t>
        </w:r>
        <w:r>
          <w:rPr>
            <w:noProof/>
            <w:webHidden/>
          </w:rPr>
          <w:tab/>
        </w:r>
        <w:r>
          <w:rPr>
            <w:noProof/>
            <w:webHidden/>
          </w:rPr>
          <w:fldChar w:fldCharType="begin"/>
        </w:r>
        <w:r>
          <w:rPr>
            <w:noProof/>
            <w:webHidden/>
          </w:rPr>
          <w:instrText xml:space="preserve"> PAGEREF _Toc507875069 \h </w:instrText>
        </w:r>
        <w:r>
          <w:rPr>
            <w:noProof/>
            <w:webHidden/>
          </w:rPr>
        </w:r>
        <w:r>
          <w:rPr>
            <w:noProof/>
            <w:webHidden/>
          </w:rPr>
          <w:fldChar w:fldCharType="separate"/>
        </w:r>
        <w:r>
          <w:rPr>
            <w:noProof/>
            <w:webHidden/>
          </w:rPr>
          <w:t>150</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70" w:history="1">
        <w:r w:rsidRPr="00EE317B">
          <w:rPr>
            <w:rStyle w:val="Hyperlink"/>
            <w:noProof/>
          </w:rPr>
          <w:t>6.2 Experiment rig using Dual-axis radial force sensors</w:t>
        </w:r>
        <w:r>
          <w:rPr>
            <w:noProof/>
            <w:webHidden/>
          </w:rPr>
          <w:tab/>
        </w:r>
        <w:r>
          <w:rPr>
            <w:noProof/>
            <w:webHidden/>
          </w:rPr>
          <w:fldChar w:fldCharType="begin"/>
        </w:r>
        <w:r>
          <w:rPr>
            <w:noProof/>
            <w:webHidden/>
          </w:rPr>
          <w:instrText xml:space="preserve"> PAGEREF _Toc507875070 \h </w:instrText>
        </w:r>
        <w:r>
          <w:rPr>
            <w:noProof/>
            <w:webHidden/>
          </w:rPr>
        </w:r>
        <w:r>
          <w:rPr>
            <w:noProof/>
            <w:webHidden/>
          </w:rPr>
          <w:fldChar w:fldCharType="separate"/>
        </w:r>
        <w:r>
          <w:rPr>
            <w:noProof/>
            <w:webHidden/>
          </w:rPr>
          <w:t>151</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71" w:history="1">
        <w:r w:rsidRPr="00EE317B">
          <w:rPr>
            <w:rStyle w:val="Hyperlink"/>
            <w:noProof/>
          </w:rPr>
          <w:t>6.2.1 The selection of force transducer</w:t>
        </w:r>
        <w:r>
          <w:rPr>
            <w:noProof/>
            <w:webHidden/>
          </w:rPr>
          <w:tab/>
        </w:r>
        <w:r>
          <w:rPr>
            <w:noProof/>
            <w:webHidden/>
          </w:rPr>
          <w:fldChar w:fldCharType="begin"/>
        </w:r>
        <w:r>
          <w:rPr>
            <w:noProof/>
            <w:webHidden/>
          </w:rPr>
          <w:instrText xml:space="preserve"> PAGEREF _Toc507875071 \h </w:instrText>
        </w:r>
        <w:r>
          <w:rPr>
            <w:noProof/>
            <w:webHidden/>
          </w:rPr>
        </w:r>
        <w:r>
          <w:rPr>
            <w:noProof/>
            <w:webHidden/>
          </w:rPr>
          <w:fldChar w:fldCharType="separate"/>
        </w:r>
        <w:r>
          <w:rPr>
            <w:noProof/>
            <w:webHidden/>
          </w:rPr>
          <w:t>151</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72" w:history="1">
        <w:r w:rsidRPr="00EE317B">
          <w:rPr>
            <w:rStyle w:val="Hyperlink"/>
            <w:noProof/>
          </w:rPr>
          <w:t>6.2.2 Sensor measuring system design</w:t>
        </w:r>
        <w:r>
          <w:rPr>
            <w:noProof/>
            <w:webHidden/>
          </w:rPr>
          <w:tab/>
        </w:r>
        <w:r>
          <w:rPr>
            <w:noProof/>
            <w:webHidden/>
          </w:rPr>
          <w:fldChar w:fldCharType="begin"/>
        </w:r>
        <w:r>
          <w:rPr>
            <w:noProof/>
            <w:webHidden/>
          </w:rPr>
          <w:instrText xml:space="preserve"> PAGEREF _Toc507875072 \h </w:instrText>
        </w:r>
        <w:r>
          <w:rPr>
            <w:noProof/>
            <w:webHidden/>
          </w:rPr>
        </w:r>
        <w:r>
          <w:rPr>
            <w:noProof/>
            <w:webHidden/>
          </w:rPr>
          <w:fldChar w:fldCharType="separate"/>
        </w:r>
        <w:r>
          <w:rPr>
            <w:noProof/>
            <w:webHidden/>
          </w:rPr>
          <w:t>154</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73" w:history="1">
        <w:r w:rsidRPr="00EE317B">
          <w:rPr>
            <w:rStyle w:val="Hyperlink"/>
            <w:noProof/>
          </w:rPr>
          <w:t>6.2.3 Test-rig construction and operation</w:t>
        </w:r>
        <w:r>
          <w:rPr>
            <w:noProof/>
            <w:webHidden/>
          </w:rPr>
          <w:tab/>
        </w:r>
        <w:r>
          <w:rPr>
            <w:noProof/>
            <w:webHidden/>
          </w:rPr>
          <w:fldChar w:fldCharType="begin"/>
        </w:r>
        <w:r>
          <w:rPr>
            <w:noProof/>
            <w:webHidden/>
          </w:rPr>
          <w:instrText xml:space="preserve"> PAGEREF _Toc507875073 \h </w:instrText>
        </w:r>
        <w:r>
          <w:rPr>
            <w:noProof/>
            <w:webHidden/>
          </w:rPr>
        </w:r>
        <w:r>
          <w:rPr>
            <w:noProof/>
            <w:webHidden/>
          </w:rPr>
          <w:fldChar w:fldCharType="separate"/>
        </w:r>
        <w:r>
          <w:rPr>
            <w:noProof/>
            <w:webHidden/>
          </w:rPr>
          <w:t>158</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74" w:history="1">
        <w:r w:rsidRPr="00EE317B">
          <w:rPr>
            <w:rStyle w:val="Hyperlink"/>
            <w:noProof/>
          </w:rPr>
          <w:t>6.2.4 Limitations of test-rig</w:t>
        </w:r>
        <w:r>
          <w:rPr>
            <w:noProof/>
            <w:webHidden/>
          </w:rPr>
          <w:tab/>
        </w:r>
        <w:r>
          <w:rPr>
            <w:noProof/>
            <w:webHidden/>
          </w:rPr>
          <w:fldChar w:fldCharType="begin"/>
        </w:r>
        <w:r>
          <w:rPr>
            <w:noProof/>
            <w:webHidden/>
          </w:rPr>
          <w:instrText xml:space="preserve"> PAGEREF _Toc507875074 \h </w:instrText>
        </w:r>
        <w:r>
          <w:rPr>
            <w:noProof/>
            <w:webHidden/>
          </w:rPr>
        </w:r>
        <w:r>
          <w:rPr>
            <w:noProof/>
            <w:webHidden/>
          </w:rPr>
          <w:fldChar w:fldCharType="separate"/>
        </w:r>
        <w:r>
          <w:rPr>
            <w:noProof/>
            <w:webHidden/>
          </w:rPr>
          <w:t>160</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75" w:history="1">
        <w:r w:rsidRPr="00EE317B">
          <w:rPr>
            <w:rStyle w:val="Hyperlink"/>
            <w:noProof/>
          </w:rPr>
          <w:t>6.3 Machine force validation using open-loop lift-off experiments</w:t>
        </w:r>
        <w:r>
          <w:rPr>
            <w:noProof/>
            <w:webHidden/>
          </w:rPr>
          <w:tab/>
        </w:r>
        <w:r>
          <w:rPr>
            <w:noProof/>
            <w:webHidden/>
          </w:rPr>
          <w:fldChar w:fldCharType="begin"/>
        </w:r>
        <w:r>
          <w:rPr>
            <w:noProof/>
            <w:webHidden/>
          </w:rPr>
          <w:instrText xml:space="preserve"> PAGEREF _Toc507875075 \h </w:instrText>
        </w:r>
        <w:r>
          <w:rPr>
            <w:noProof/>
            <w:webHidden/>
          </w:rPr>
        </w:r>
        <w:r>
          <w:rPr>
            <w:noProof/>
            <w:webHidden/>
          </w:rPr>
          <w:fldChar w:fldCharType="separate"/>
        </w:r>
        <w:r>
          <w:rPr>
            <w:noProof/>
            <w:webHidden/>
          </w:rPr>
          <w:t>164</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76" w:history="1">
        <w:r w:rsidRPr="00EE317B">
          <w:rPr>
            <w:rStyle w:val="Hyperlink"/>
            <w:noProof/>
            <w:lang w:val="en-US"/>
          </w:rPr>
          <w:t>6.3.1 Static rotor lifting analysis at fixed angular position (10˚ mech) and a range of Y-direction eccentricities</w:t>
        </w:r>
        <w:r>
          <w:rPr>
            <w:noProof/>
            <w:webHidden/>
          </w:rPr>
          <w:tab/>
        </w:r>
        <w:r>
          <w:rPr>
            <w:noProof/>
            <w:webHidden/>
          </w:rPr>
          <w:fldChar w:fldCharType="begin"/>
        </w:r>
        <w:r>
          <w:rPr>
            <w:noProof/>
            <w:webHidden/>
          </w:rPr>
          <w:instrText xml:space="preserve"> PAGEREF _Toc507875076 \h </w:instrText>
        </w:r>
        <w:r>
          <w:rPr>
            <w:noProof/>
            <w:webHidden/>
          </w:rPr>
        </w:r>
        <w:r>
          <w:rPr>
            <w:noProof/>
            <w:webHidden/>
          </w:rPr>
          <w:fldChar w:fldCharType="separate"/>
        </w:r>
        <w:r>
          <w:rPr>
            <w:noProof/>
            <w:webHidden/>
          </w:rPr>
          <w:t>167</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77" w:history="1">
        <w:r w:rsidRPr="00EE317B">
          <w:rPr>
            <w:rStyle w:val="Hyperlink"/>
            <w:noProof/>
            <w:lang w:val="en-US"/>
          </w:rPr>
          <w:t>6.3.2 Absolute excitation force validation using additional prescribed masses (</w:t>
        </w:r>
        <m:oMath>
          <m:r>
            <m:rPr>
              <m:sty m:val="b"/>
            </m:rPr>
            <w:rPr>
              <w:rStyle w:val="Hyperlink"/>
              <w:rFonts w:ascii="Cambria Math" w:hAnsi="Cambria Math"/>
              <w:noProof/>
              <w:lang w:val="en-US"/>
            </w:rPr>
            <m:t>εy</m:t>
          </m:r>
          <m:r>
            <m:rPr>
              <m:sty m:val="p"/>
            </m:rPr>
            <w:rPr>
              <w:rStyle w:val="Hyperlink"/>
              <w:rFonts w:ascii="Cambria Math" w:hAnsi="Cambria Math"/>
              <w:noProof/>
              <w:lang w:val="en-US"/>
            </w:rPr>
            <m:t>=-</m:t>
          </m:r>
          <m:r>
            <m:rPr>
              <m:sty m:val="b"/>
            </m:rPr>
            <w:rPr>
              <w:rStyle w:val="Hyperlink"/>
              <w:rFonts w:ascii="Cambria Math" w:hAnsi="Cambria Math"/>
              <w:noProof/>
              <w:lang w:val="en-US"/>
            </w:rPr>
            <m:t>0</m:t>
          </m:r>
          <m:r>
            <m:rPr>
              <m:sty m:val="p"/>
            </m:rPr>
            <w:rPr>
              <w:rStyle w:val="Hyperlink"/>
              <w:rFonts w:ascii="Cambria Math" w:hAnsi="Cambria Math"/>
              <w:noProof/>
              <w:lang w:val="en-US"/>
            </w:rPr>
            <m:t>.</m:t>
          </m:r>
          <m:r>
            <m:rPr>
              <m:sty m:val="b"/>
            </m:rPr>
            <w:rPr>
              <w:rStyle w:val="Hyperlink"/>
              <w:rFonts w:ascii="Cambria Math" w:hAnsi="Cambria Math"/>
              <w:noProof/>
              <w:lang w:val="en-US"/>
            </w:rPr>
            <m:t>25mm</m:t>
          </m:r>
          <m:r>
            <m:rPr>
              <m:sty m:val="p"/>
            </m:rPr>
            <w:rPr>
              <w:rStyle w:val="Hyperlink"/>
              <w:rFonts w:ascii="Cambria Math" w:hAnsi="Cambria Math"/>
              <w:noProof/>
              <w:lang w:val="en-US"/>
            </w:rPr>
            <m:t xml:space="preserve"> </m:t>
          </m:r>
          <m:r>
            <m:rPr>
              <m:sty m:val="b"/>
            </m:rPr>
            <w:rPr>
              <w:rStyle w:val="Hyperlink"/>
              <w:rFonts w:ascii="Cambria Math" w:hAnsi="Cambria Math"/>
              <w:noProof/>
              <w:lang w:val="en-US"/>
            </w:rPr>
            <m:t>and</m:t>
          </m:r>
          <m:r>
            <m:rPr>
              <m:sty m:val="p"/>
            </m:rPr>
            <w:rPr>
              <w:rStyle w:val="Hyperlink"/>
              <w:rFonts w:ascii="Cambria Math" w:hAnsi="Cambria Math"/>
              <w:noProof/>
              <w:lang w:val="en-US"/>
            </w:rPr>
            <m:t xml:space="preserve"> </m:t>
          </m:r>
          <m:r>
            <m:rPr>
              <m:sty m:val="b"/>
            </m:rPr>
            <w:rPr>
              <w:rStyle w:val="Hyperlink"/>
              <w:rFonts w:ascii="Cambria Math" w:hAnsi="Cambria Math"/>
              <w:noProof/>
              <w:lang w:val="en-US"/>
            </w:rPr>
            <m:t>θr</m:t>
          </m:r>
          <m:r>
            <m:rPr>
              <m:sty m:val="p"/>
            </m:rPr>
            <w:rPr>
              <w:rStyle w:val="Hyperlink"/>
              <w:rFonts w:ascii="Cambria Math" w:hAnsi="Cambria Math"/>
              <w:noProof/>
              <w:lang w:val="en-US"/>
            </w:rPr>
            <m:t>=</m:t>
          </m:r>
          <m:r>
            <m:rPr>
              <m:sty m:val="b"/>
            </m:rPr>
            <w:rPr>
              <w:rStyle w:val="Hyperlink"/>
              <w:rFonts w:ascii="Cambria Math" w:hAnsi="Cambria Math"/>
              <w:noProof/>
              <w:lang w:val="en-US"/>
            </w:rPr>
            <m:t>10</m:t>
          </m:r>
          <m:r>
            <m:rPr>
              <m:sty m:val="p"/>
            </m:rPr>
            <w:rPr>
              <w:rStyle w:val="Hyperlink"/>
              <w:rFonts w:ascii="Cambria Math" w:hAnsi="Cambria Math"/>
              <w:noProof/>
              <w:lang w:val="en-US"/>
            </w:rPr>
            <m:t>°</m:t>
          </m:r>
        </m:oMath>
        <w:r w:rsidRPr="00EE317B">
          <w:rPr>
            <w:rStyle w:val="Hyperlink"/>
            <w:noProof/>
            <w:lang w:val="en-US"/>
          </w:rPr>
          <w:t>)</w:t>
        </w:r>
        <w:r>
          <w:rPr>
            <w:noProof/>
            <w:webHidden/>
          </w:rPr>
          <w:tab/>
        </w:r>
        <w:r>
          <w:rPr>
            <w:noProof/>
            <w:webHidden/>
          </w:rPr>
          <w:fldChar w:fldCharType="begin"/>
        </w:r>
        <w:r>
          <w:rPr>
            <w:noProof/>
            <w:webHidden/>
          </w:rPr>
          <w:instrText xml:space="preserve"> PAGEREF _Toc507875077 \h </w:instrText>
        </w:r>
        <w:r>
          <w:rPr>
            <w:noProof/>
            <w:webHidden/>
          </w:rPr>
        </w:r>
        <w:r>
          <w:rPr>
            <w:noProof/>
            <w:webHidden/>
          </w:rPr>
          <w:fldChar w:fldCharType="separate"/>
        </w:r>
        <w:r>
          <w:rPr>
            <w:noProof/>
            <w:webHidden/>
          </w:rPr>
          <w:t>170</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78" w:history="1">
        <w:r w:rsidRPr="00EE317B">
          <w:rPr>
            <w:rStyle w:val="Hyperlink"/>
            <w:noProof/>
            <w:lang w:val="en-US"/>
          </w:rPr>
          <w:t>6.3.3 Static rotor lifting analysis at fixed Y-direction eccentricity (-0.25mm) and various angular positions</w:t>
        </w:r>
        <w:r>
          <w:rPr>
            <w:noProof/>
            <w:webHidden/>
          </w:rPr>
          <w:tab/>
        </w:r>
        <w:r>
          <w:rPr>
            <w:noProof/>
            <w:webHidden/>
          </w:rPr>
          <w:fldChar w:fldCharType="begin"/>
        </w:r>
        <w:r>
          <w:rPr>
            <w:noProof/>
            <w:webHidden/>
          </w:rPr>
          <w:instrText xml:space="preserve"> PAGEREF _Toc507875078 \h </w:instrText>
        </w:r>
        <w:r>
          <w:rPr>
            <w:noProof/>
            <w:webHidden/>
          </w:rPr>
        </w:r>
        <w:r>
          <w:rPr>
            <w:noProof/>
            <w:webHidden/>
          </w:rPr>
          <w:fldChar w:fldCharType="separate"/>
        </w:r>
        <w:r>
          <w:rPr>
            <w:noProof/>
            <w:webHidden/>
          </w:rPr>
          <w:t>175</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79" w:history="1">
        <w:r w:rsidRPr="00EE317B">
          <w:rPr>
            <w:rStyle w:val="Hyperlink"/>
            <w:noProof/>
          </w:rPr>
          <w:t>6.4 Conclusion</w:t>
        </w:r>
        <w:r>
          <w:rPr>
            <w:noProof/>
            <w:webHidden/>
          </w:rPr>
          <w:tab/>
        </w:r>
        <w:r>
          <w:rPr>
            <w:noProof/>
            <w:webHidden/>
          </w:rPr>
          <w:fldChar w:fldCharType="begin"/>
        </w:r>
        <w:r>
          <w:rPr>
            <w:noProof/>
            <w:webHidden/>
          </w:rPr>
          <w:instrText xml:space="preserve"> PAGEREF _Toc507875079 \h </w:instrText>
        </w:r>
        <w:r>
          <w:rPr>
            <w:noProof/>
            <w:webHidden/>
          </w:rPr>
        </w:r>
        <w:r>
          <w:rPr>
            <w:noProof/>
            <w:webHidden/>
          </w:rPr>
          <w:fldChar w:fldCharType="separate"/>
        </w:r>
        <w:r>
          <w:rPr>
            <w:noProof/>
            <w:webHidden/>
          </w:rPr>
          <w:t>177</w:t>
        </w:r>
        <w:r>
          <w:rPr>
            <w:noProof/>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80" w:history="1">
        <w:r w:rsidRPr="00EE317B">
          <w:rPr>
            <w:rStyle w:val="Hyperlink"/>
          </w:rPr>
          <w:t>CHAPTER 7</w:t>
        </w:r>
        <w:r>
          <w:rPr>
            <w:rStyle w:val="Hyperlink"/>
          </w:rPr>
          <w:t xml:space="preserve"> </w:t>
        </w:r>
        <w:r>
          <w:rPr>
            <w:rFonts w:asciiTheme="minorHAnsi" w:hAnsiTheme="minorHAnsi" w:cstheme="minorBidi"/>
            <w:sz w:val="22"/>
            <w:szCs w:val="22"/>
            <w:lang w:eastAsia="zh-CN"/>
          </w:rPr>
          <w:tab/>
        </w:r>
        <w:r w:rsidRPr="00EE317B">
          <w:rPr>
            <w:rStyle w:val="Hyperlink"/>
          </w:rPr>
          <w:t>Dynamic Experimental performance assessment</w:t>
        </w:r>
        <w:r>
          <w:rPr>
            <w:webHidden/>
          </w:rPr>
          <w:tab/>
        </w:r>
        <w:r>
          <w:rPr>
            <w:webHidden/>
          </w:rPr>
          <w:fldChar w:fldCharType="begin"/>
        </w:r>
        <w:r>
          <w:rPr>
            <w:webHidden/>
          </w:rPr>
          <w:instrText xml:space="preserve"> PAGEREF _Toc507875080 \h </w:instrText>
        </w:r>
        <w:r>
          <w:rPr>
            <w:webHidden/>
          </w:rPr>
        </w:r>
        <w:r>
          <w:rPr>
            <w:webHidden/>
          </w:rPr>
          <w:fldChar w:fldCharType="separate"/>
        </w:r>
        <w:r>
          <w:rPr>
            <w:webHidden/>
          </w:rPr>
          <w:t>179</w:t>
        </w:r>
        <w:r>
          <w:rPr>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81" w:history="1">
        <w:r w:rsidRPr="00EE317B">
          <w:rPr>
            <w:rStyle w:val="Hyperlink"/>
            <w:noProof/>
          </w:rPr>
          <w:t>7.1 Introduction</w:t>
        </w:r>
        <w:r>
          <w:rPr>
            <w:noProof/>
            <w:webHidden/>
          </w:rPr>
          <w:tab/>
        </w:r>
        <w:r>
          <w:rPr>
            <w:noProof/>
            <w:webHidden/>
          </w:rPr>
          <w:fldChar w:fldCharType="begin"/>
        </w:r>
        <w:r>
          <w:rPr>
            <w:noProof/>
            <w:webHidden/>
          </w:rPr>
          <w:instrText xml:space="preserve"> PAGEREF _Toc507875081 \h </w:instrText>
        </w:r>
        <w:r>
          <w:rPr>
            <w:noProof/>
            <w:webHidden/>
          </w:rPr>
        </w:r>
        <w:r>
          <w:rPr>
            <w:noProof/>
            <w:webHidden/>
          </w:rPr>
          <w:fldChar w:fldCharType="separate"/>
        </w:r>
        <w:r>
          <w:rPr>
            <w:noProof/>
            <w:webHidden/>
          </w:rPr>
          <w:t>179</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82" w:history="1">
        <w:r w:rsidRPr="00EE317B">
          <w:rPr>
            <w:rStyle w:val="Hyperlink"/>
            <w:noProof/>
          </w:rPr>
          <w:t>7.2 Static levitating measurement at fixed rotor angle (</w:t>
        </w:r>
        <m:oMath>
          <m:r>
            <m:rPr>
              <m:sty m:val="bi"/>
            </m:rPr>
            <w:rPr>
              <w:rStyle w:val="Hyperlink"/>
              <w:rFonts w:ascii="Cambria Math" w:hAnsi="Cambria Math"/>
              <w:noProof/>
            </w:rPr>
            <m:t>θr</m:t>
          </m:r>
          <m:r>
            <w:rPr>
              <w:rStyle w:val="Hyperlink"/>
              <w:rFonts w:ascii="Cambria Math" w:hAnsi="Cambria Math"/>
              <w:noProof/>
            </w:rPr>
            <m:t>=</m:t>
          </m:r>
          <m:r>
            <m:rPr>
              <m:sty m:val="bi"/>
            </m:rPr>
            <w:rPr>
              <w:rStyle w:val="Hyperlink"/>
              <w:rFonts w:ascii="Cambria Math" w:hAnsi="Cambria Math"/>
              <w:noProof/>
            </w:rPr>
            <m:t>10</m:t>
          </m:r>
          <m:r>
            <w:rPr>
              <w:rStyle w:val="Hyperlink"/>
              <w:rFonts w:ascii="Cambria Math" w:hAnsi="Cambria Math"/>
              <w:noProof/>
            </w:rPr>
            <m:t>°</m:t>
          </m:r>
        </m:oMath>
        <w:r w:rsidRPr="00EE317B">
          <w:rPr>
            <w:rStyle w:val="Hyperlink"/>
            <w:noProof/>
          </w:rPr>
          <w:t>)</w:t>
        </w:r>
        <w:r>
          <w:rPr>
            <w:noProof/>
            <w:webHidden/>
          </w:rPr>
          <w:tab/>
        </w:r>
        <w:r>
          <w:rPr>
            <w:noProof/>
            <w:webHidden/>
          </w:rPr>
          <w:fldChar w:fldCharType="begin"/>
        </w:r>
        <w:r>
          <w:rPr>
            <w:noProof/>
            <w:webHidden/>
          </w:rPr>
          <w:instrText xml:space="preserve"> PAGEREF _Toc507875082 \h </w:instrText>
        </w:r>
        <w:r>
          <w:rPr>
            <w:noProof/>
            <w:webHidden/>
          </w:rPr>
        </w:r>
        <w:r>
          <w:rPr>
            <w:noProof/>
            <w:webHidden/>
          </w:rPr>
          <w:fldChar w:fldCharType="separate"/>
        </w:r>
        <w:r>
          <w:rPr>
            <w:noProof/>
            <w:webHidden/>
          </w:rPr>
          <w:t>179</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83" w:history="1">
        <w:r w:rsidRPr="00EE317B">
          <w:rPr>
            <w:rStyle w:val="Hyperlink"/>
            <w:noProof/>
          </w:rPr>
          <w:t>7.2.1 Y-direction static lift-off measurement from back-up bearing position</w:t>
        </w:r>
        <w:r>
          <w:rPr>
            <w:noProof/>
            <w:webHidden/>
          </w:rPr>
          <w:tab/>
        </w:r>
        <w:r>
          <w:rPr>
            <w:noProof/>
            <w:webHidden/>
          </w:rPr>
          <w:fldChar w:fldCharType="begin"/>
        </w:r>
        <w:r>
          <w:rPr>
            <w:noProof/>
            <w:webHidden/>
          </w:rPr>
          <w:instrText xml:space="preserve"> PAGEREF _Toc507875083 \h </w:instrText>
        </w:r>
        <w:r>
          <w:rPr>
            <w:noProof/>
            <w:webHidden/>
          </w:rPr>
        </w:r>
        <w:r>
          <w:rPr>
            <w:noProof/>
            <w:webHidden/>
          </w:rPr>
          <w:fldChar w:fldCharType="separate"/>
        </w:r>
        <w:r>
          <w:rPr>
            <w:noProof/>
            <w:webHidden/>
          </w:rPr>
          <w:t>181</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84" w:history="1">
        <w:r w:rsidRPr="00EE317B">
          <w:rPr>
            <w:rStyle w:val="Hyperlink"/>
            <w:noProof/>
          </w:rPr>
          <w:t>7.2.2 Single-axis PID controller tuning and levitation trail</w:t>
        </w:r>
        <w:r>
          <w:rPr>
            <w:noProof/>
            <w:webHidden/>
          </w:rPr>
          <w:tab/>
        </w:r>
        <w:r>
          <w:rPr>
            <w:noProof/>
            <w:webHidden/>
          </w:rPr>
          <w:fldChar w:fldCharType="begin"/>
        </w:r>
        <w:r>
          <w:rPr>
            <w:noProof/>
            <w:webHidden/>
          </w:rPr>
          <w:instrText xml:space="preserve"> PAGEREF _Toc507875084 \h </w:instrText>
        </w:r>
        <w:r>
          <w:rPr>
            <w:noProof/>
            <w:webHidden/>
          </w:rPr>
        </w:r>
        <w:r>
          <w:rPr>
            <w:noProof/>
            <w:webHidden/>
          </w:rPr>
          <w:fldChar w:fldCharType="separate"/>
        </w:r>
        <w:r>
          <w:rPr>
            <w:noProof/>
            <w:webHidden/>
          </w:rPr>
          <w:t>186</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85" w:history="1">
        <w:r w:rsidRPr="00EE317B">
          <w:rPr>
            <w:rStyle w:val="Hyperlink"/>
            <w:noProof/>
          </w:rPr>
          <w:t>7.2.3 Dual-axis PID controller tuning and levitating performance analysis</w:t>
        </w:r>
        <w:r>
          <w:rPr>
            <w:noProof/>
            <w:webHidden/>
          </w:rPr>
          <w:tab/>
        </w:r>
        <w:r>
          <w:rPr>
            <w:noProof/>
            <w:webHidden/>
          </w:rPr>
          <w:fldChar w:fldCharType="begin"/>
        </w:r>
        <w:r>
          <w:rPr>
            <w:noProof/>
            <w:webHidden/>
          </w:rPr>
          <w:instrText xml:space="preserve"> PAGEREF _Toc507875085 \h </w:instrText>
        </w:r>
        <w:r>
          <w:rPr>
            <w:noProof/>
            <w:webHidden/>
          </w:rPr>
        </w:r>
        <w:r>
          <w:rPr>
            <w:noProof/>
            <w:webHidden/>
          </w:rPr>
          <w:fldChar w:fldCharType="separate"/>
        </w:r>
        <w:r>
          <w:rPr>
            <w:noProof/>
            <w:webHidden/>
          </w:rPr>
          <w:t>198</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86" w:history="1">
        <w:r w:rsidRPr="00EE317B">
          <w:rPr>
            <w:rStyle w:val="Hyperlink"/>
            <w:noProof/>
          </w:rPr>
          <w:t>7.3 Dynamic levitation with continuous rotation</w:t>
        </w:r>
        <w:r>
          <w:rPr>
            <w:noProof/>
            <w:webHidden/>
          </w:rPr>
          <w:tab/>
        </w:r>
        <w:r>
          <w:rPr>
            <w:noProof/>
            <w:webHidden/>
          </w:rPr>
          <w:fldChar w:fldCharType="begin"/>
        </w:r>
        <w:r>
          <w:rPr>
            <w:noProof/>
            <w:webHidden/>
          </w:rPr>
          <w:instrText xml:space="preserve"> PAGEREF _Toc507875086 \h </w:instrText>
        </w:r>
        <w:r>
          <w:rPr>
            <w:noProof/>
            <w:webHidden/>
          </w:rPr>
        </w:r>
        <w:r>
          <w:rPr>
            <w:noProof/>
            <w:webHidden/>
          </w:rPr>
          <w:fldChar w:fldCharType="separate"/>
        </w:r>
        <w:r>
          <w:rPr>
            <w:noProof/>
            <w:webHidden/>
          </w:rPr>
          <w:t>215</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87" w:history="1">
        <w:r w:rsidRPr="00EE317B">
          <w:rPr>
            <w:rStyle w:val="Hyperlink"/>
            <w:noProof/>
          </w:rPr>
          <w:t>7.3.1 No-load rotation test</w:t>
        </w:r>
        <w:r>
          <w:rPr>
            <w:noProof/>
            <w:webHidden/>
          </w:rPr>
          <w:tab/>
        </w:r>
        <w:r>
          <w:rPr>
            <w:noProof/>
            <w:webHidden/>
          </w:rPr>
          <w:fldChar w:fldCharType="begin"/>
        </w:r>
        <w:r>
          <w:rPr>
            <w:noProof/>
            <w:webHidden/>
          </w:rPr>
          <w:instrText xml:space="preserve"> PAGEREF _Toc507875087 \h </w:instrText>
        </w:r>
        <w:r>
          <w:rPr>
            <w:noProof/>
            <w:webHidden/>
          </w:rPr>
        </w:r>
        <w:r>
          <w:rPr>
            <w:noProof/>
            <w:webHidden/>
          </w:rPr>
          <w:fldChar w:fldCharType="separate"/>
        </w:r>
        <w:r>
          <w:rPr>
            <w:noProof/>
            <w:webHidden/>
          </w:rPr>
          <w:t>215</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88" w:history="1">
        <w:r w:rsidRPr="00EE317B">
          <w:rPr>
            <w:rStyle w:val="Hyperlink"/>
            <w:noProof/>
          </w:rPr>
          <w:t>7.3.2 Rotation on load testing</w:t>
        </w:r>
        <w:r>
          <w:rPr>
            <w:noProof/>
            <w:webHidden/>
          </w:rPr>
          <w:tab/>
        </w:r>
        <w:r>
          <w:rPr>
            <w:noProof/>
            <w:webHidden/>
          </w:rPr>
          <w:fldChar w:fldCharType="begin"/>
        </w:r>
        <w:r>
          <w:rPr>
            <w:noProof/>
            <w:webHidden/>
          </w:rPr>
          <w:instrText xml:space="preserve"> PAGEREF _Toc507875088 \h </w:instrText>
        </w:r>
        <w:r>
          <w:rPr>
            <w:noProof/>
            <w:webHidden/>
          </w:rPr>
        </w:r>
        <w:r>
          <w:rPr>
            <w:noProof/>
            <w:webHidden/>
          </w:rPr>
          <w:fldChar w:fldCharType="separate"/>
        </w:r>
        <w:r>
          <w:rPr>
            <w:noProof/>
            <w:webHidden/>
          </w:rPr>
          <w:t>225</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89" w:history="1">
        <w:r w:rsidRPr="00EE317B">
          <w:rPr>
            <w:rStyle w:val="Hyperlink"/>
            <w:noProof/>
          </w:rPr>
          <w:t>7.4 Conclusion</w:t>
        </w:r>
        <w:r>
          <w:rPr>
            <w:noProof/>
            <w:webHidden/>
          </w:rPr>
          <w:tab/>
        </w:r>
        <w:r>
          <w:rPr>
            <w:noProof/>
            <w:webHidden/>
          </w:rPr>
          <w:fldChar w:fldCharType="begin"/>
        </w:r>
        <w:r>
          <w:rPr>
            <w:noProof/>
            <w:webHidden/>
          </w:rPr>
          <w:instrText xml:space="preserve"> PAGEREF _Toc507875089 \h </w:instrText>
        </w:r>
        <w:r>
          <w:rPr>
            <w:noProof/>
            <w:webHidden/>
          </w:rPr>
        </w:r>
        <w:r>
          <w:rPr>
            <w:noProof/>
            <w:webHidden/>
          </w:rPr>
          <w:fldChar w:fldCharType="separate"/>
        </w:r>
        <w:r>
          <w:rPr>
            <w:noProof/>
            <w:webHidden/>
          </w:rPr>
          <w:t>232</w:t>
        </w:r>
        <w:r>
          <w:rPr>
            <w:noProof/>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90" w:history="1">
        <w:r w:rsidRPr="00EE317B">
          <w:rPr>
            <w:rStyle w:val="Hyperlink"/>
          </w:rPr>
          <w:t>CHAPTER 8</w:t>
        </w:r>
        <w:r>
          <w:rPr>
            <w:rFonts w:asciiTheme="minorHAnsi" w:hAnsiTheme="minorHAnsi" w:cstheme="minorBidi"/>
            <w:sz w:val="22"/>
            <w:szCs w:val="22"/>
            <w:lang w:eastAsia="zh-CN"/>
          </w:rPr>
          <w:tab/>
          <w:t xml:space="preserve"> </w:t>
        </w:r>
        <w:r w:rsidRPr="00EE317B">
          <w:rPr>
            <w:rStyle w:val="Hyperlink"/>
          </w:rPr>
          <w:t>Conclusion</w:t>
        </w:r>
        <w:r>
          <w:rPr>
            <w:webHidden/>
          </w:rPr>
          <w:tab/>
        </w:r>
        <w:r>
          <w:rPr>
            <w:webHidden/>
          </w:rPr>
          <w:fldChar w:fldCharType="begin"/>
        </w:r>
        <w:r>
          <w:rPr>
            <w:webHidden/>
          </w:rPr>
          <w:instrText xml:space="preserve"> PAGEREF _Toc507875090 \h </w:instrText>
        </w:r>
        <w:r>
          <w:rPr>
            <w:webHidden/>
          </w:rPr>
        </w:r>
        <w:r>
          <w:rPr>
            <w:webHidden/>
          </w:rPr>
          <w:fldChar w:fldCharType="separate"/>
        </w:r>
        <w:r>
          <w:rPr>
            <w:webHidden/>
          </w:rPr>
          <w:t>234</w:t>
        </w:r>
        <w:r>
          <w:rPr>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91" w:history="1">
        <w:r w:rsidRPr="00EE317B">
          <w:rPr>
            <w:rStyle w:val="Hyperlink"/>
            <w:noProof/>
          </w:rPr>
          <w:t>8.1 Contribution of this thesis</w:t>
        </w:r>
        <w:r>
          <w:rPr>
            <w:noProof/>
            <w:webHidden/>
          </w:rPr>
          <w:tab/>
        </w:r>
        <w:r>
          <w:rPr>
            <w:noProof/>
            <w:webHidden/>
          </w:rPr>
          <w:fldChar w:fldCharType="begin"/>
        </w:r>
        <w:r>
          <w:rPr>
            <w:noProof/>
            <w:webHidden/>
          </w:rPr>
          <w:instrText xml:space="preserve"> PAGEREF _Toc507875091 \h </w:instrText>
        </w:r>
        <w:r>
          <w:rPr>
            <w:noProof/>
            <w:webHidden/>
          </w:rPr>
        </w:r>
        <w:r>
          <w:rPr>
            <w:noProof/>
            <w:webHidden/>
          </w:rPr>
          <w:fldChar w:fldCharType="separate"/>
        </w:r>
        <w:r>
          <w:rPr>
            <w:noProof/>
            <w:webHidden/>
          </w:rPr>
          <w:t>234</w:t>
        </w:r>
        <w:r>
          <w:rPr>
            <w:noProof/>
            <w:webHidden/>
          </w:rPr>
          <w:fldChar w:fldCharType="end"/>
        </w:r>
      </w:hyperlink>
    </w:p>
    <w:p w:rsidR="00D97A16" w:rsidRDefault="00D97A16">
      <w:pPr>
        <w:pStyle w:val="TOC2"/>
        <w:tabs>
          <w:tab w:val="right" w:leader="dot" w:pos="8441"/>
        </w:tabs>
        <w:rPr>
          <w:rFonts w:asciiTheme="minorHAnsi" w:hAnsiTheme="minorHAnsi" w:cstheme="minorBidi"/>
          <w:noProof/>
          <w:sz w:val="22"/>
          <w:szCs w:val="22"/>
          <w:lang w:eastAsia="zh-CN"/>
        </w:rPr>
      </w:pPr>
      <w:hyperlink w:anchor="_Toc507875092" w:history="1">
        <w:r w:rsidRPr="00EE317B">
          <w:rPr>
            <w:rStyle w:val="Hyperlink"/>
            <w:noProof/>
          </w:rPr>
          <w:t>8.2 Future work</w:t>
        </w:r>
        <w:r>
          <w:rPr>
            <w:noProof/>
            <w:webHidden/>
          </w:rPr>
          <w:tab/>
        </w:r>
        <w:r>
          <w:rPr>
            <w:noProof/>
            <w:webHidden/>
          </w:rPr>
          <w:fldChar w:fldCharType="begin"/>
        </w:r>
        <w:r>
          <w:rPr>
            <w:noProof/>
            <w:webHidden/>
          </w:rPr>
          <w:instrText xml:space="preserve"> PAGEREF _Toc507875092 \h </w:instrText>
        </w:r>
        <w:r>
          <w:rPr>
            <w:noProof/>
            <w:webHidden/>
          </w:rPr>
        </w:r>
        <w:r>
          <w:rPr>
            <w:noProof/>
            <w:webHidden/>
          </w:rPr>
          <w:fldChar w:fldCharType="separate"/>
        </w:r>
        <w:r>
          <w:rPr>
            <w:noProof/>
            <w:webHidden/>
          </w:rPr>
          <w:t>236</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93" w:history="1">
        <w:r w:rsidRPr="00EE317B">
          <w:rPr>
            <w:rStyle w:val="Hyperlink"/>
            <w:noProof/>
          </w:rPr>
          <w:t>8.2.1 Alternative static experimental rig design using Dual-axis radial force sensors</w:t>
        </w:r>
        <w:r>
          <w:rPr>
            <w:noProof/>
            <w:webHidden/>
          </w:rPr>
          <w:tab/>
        </w:r>
        <w:r>
          <w:rPr>
            <w:noProof/>
            <w:webHidden/>
          </w:rPr>
          <w:fldChar w:fldCharType="begin"/>
        </w:r>
        <w:r>
          <w:rPr>
            <w:noProof/>
            <w:webHidden/>
          </w:rPr>
          <w:instrText xml:space="preserve"> PAGEREF _Toc507875093 \h </w:instrText>
        </w:r>
        <w:r>
          <w:rPr>
            <w:noProof/>
            <w:webHidden/>
          </w:rPr>
        </w:r>
        <w:r>
          <w:rPr>
            <w:noProof/>
            <w:webHidden/>
          </w:rPr>
          <w:fldChar w:fldCharType="separate"/>
        </w:r>
        <w:r>
          <w:rPr>
            <w:noProof/>
            <w:webHidden/>
          </w:rPr>
          <w:t>236</w:t>
        </w:r>
        <w:r>
          <w:rPr>
            <w:noProof/>
            <w:webHidden/>
          </w:rPr>
          <w:fldChar w:fldCharType="end"/>
        </w:r>
      </w:hyperlink>
    </w:p>
    <w:p w:rsidR="00D97A16" w:rsidRDefault="00D97A16">
      <w:pPr>
        <w:pStyle w:val="TOC3"/>
        <w:tabs>
          <w:tab w:val="right" w:leader="dot" w:pos="8441"/>
        </w:tabs>
        <w:rPr>
          <w:rFonts w:asciiTheme="minorHAnsi" w:hAnsiTheme="minorHAnsi" w:cstheme="minorBidi"/>
          <w:noProof/>
          <w:sz w:val="22"/>
          <w:szCs w:val="22"/>
          <w:lang w:eastAsia="zh-CN"/>
        </w:rPr>
      </w:pPr>
      <w:hyperlink w:anchor="_Toc507875094" w:history="1">
        <w:r w:rsidRPr="00EE317B">
          <w:rPr>
            <w:rStyle w:val="Hyperlink"/>
            <w:noProof/>
          </w:rPr>
          <w:t>8.2.2 Mass imbalance compensation</w:t>
        </w:r>
        <w:r>
          <w:rPr>
            <w:noProof/>
            <w:webHidden/>
          </w:rPr>
          <w:tab/>
        </w:r>
        <w:r>
          <w:rPr>
            <w:noProof/>
            <w:webHidden/>
          </w:rPr>
          <w:fldChar w:fldCharType="begin"/>
        </w:r>
        <w:r>
          <w:rPr>
            <w:noProof/>
            <w:webHidden/>
          </w:rPr>
          <w:instrText xml:space="preserve"> PAGEREF _Toc507875094 \h </w:instrText>
        </w:r>
        <w:r>
          <w:rPr>
            <w:noProof/>
            <w:webHidden/>
          </w:rPr>
        </w:r>
        <w:r>
          <w:rPr>
            <w:noProof/>
            <w:webHidden/>
          </w:rPr>
          <w:fldChar w:fldCharType="separate"/>
        </w:r>
        <w:r>
          <w:rPr>
            <w:noProof/>
            <w:webHidden/>
          </w:rPr>
          <w:t>236</w:t>
        </w:r>
        <w:r>
          <w:rPr>
            <w:noProof/>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95" w:history="1">
        <w:r w:rsidRPr="00EE317B">
          <w:rPr>
            <w:rStyle w:val="Hyperlink"/>
          </w:rPr>
          <w:t>REFERENCE</w:t>
        </w:r>
        <w:r>
          <w:rPr>
            <w:webHidden/>
          </w:rPr>
          <w:tab/>
          <w:t>……………………………………………………………………....</w:t>
        </w:r>
        <w:r>
          <w:rPr>
            <w:webHidden/>
          </w:rPr>
          <w:fldChar w:fldCharType="begin"/>
        </w:r>
        <w:r>
          <w:rPr>
            <w:webHidden/>
          </w:rPr>
          <w:instrText xml:space="preserve"> PAGEREF _Toc507875095 \h </w:instrText>
        </w:r>
        <w:r>
          <w:rPr>
            <w:webHidden/>
          </w:rPr>
        </w:r>
        <w:r>
          <w:rPr>
            <w:webHidden/>
          </w:rPr>
          <w:fldChar w:fldCharType="separate"/>
        </w:r>
        <w:r>
          <w:rPr>
            <w:webHidden/>
          </w:rPr>
          <w:t>237</w:t>
        </w:r>
        <w:r>
          <w:rPr>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96" w:history="1">
        <w:r w:rsidRPr="00EE317B">
          <w:rPr>
            <w:rStyle w:val="Hyperlink"/>
          </w:rPr>
          <w:t>Appendix A: Derivation of analytical force equations using Fourier series</w:t>
        </w:r>
        <w:r>
          <w:rPr>
            <w:webHidden/>
          </w:rPr>
          <w:tab/>
        </w:r>
        <w:r>
          <w:rPr>
            <w:webHidden/>
          </w:rPr>
          <w:fldChar w:fldCharType="begin"/>
        </w:r>
        <w:r>
          <w:rPr>
            <w:webHidden/>
          </w:rPr>
          <w:instrText xml:space="preserve"> PAGEREF _Toc507875096 \h </w:instrText>
        </w:r>
        <w:r>
          <w:rPr>
            <w:webHidden/>
          </w:rPr>
        </w:r>
        <w:r>
          <w:rPr>
            <w:webHidden/>
          </w:rPr>
          <w:fldChar w:fldCharType="separate"/>
        </w:r>
        <w:r>
          <w:rPr>
            <w:webHidden/>
          </w:rPr>
          <w:t>245</w:t>
        </w:r>
        <w:r>
          <w:rPr>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97" w:history="1">
        <w:r w:rsidRPr="00EE317B">
          <w:rPr>
            <w:rStyle w:val="Hyperlink"/>
          </w:rPr>
          <w:t>Appendix B: The system level simulation model established in MATLAB/Simulink environment</w:t>
        </w:r>
        <w:r>
          <w:rPr>
            <w:webHidden/>
          </w:rPr>
          <w:tab/>
          <w:t>………………………………………………………………………...</w:t>
        </w:r>
        <w:r>
          <w:rPr>
            <w:webHidden/>
          </w:rPr>
          <w:fldChar w:fldCharType="begin"/>
        </w:r>
        <w:r>
          <w:rPr>
            <w:webHidden/>
          </w:rPr>
          <w:instrText xml:space="preserve"> PAGEREF _Toc507875097 \h </w:instrText>
        </w:r>
        <w:r>
          <w:rPr>
            <w:webHidden/>
          </w:rPr>
        </w:r>
        <w:r>
          <w:rPr>
            <w:webHidden/>
          </w:rPr>
          <w:fldChar w:fldCharType="separate"/>
        </w:r>
        <w:r>
          <w:rPr>
            <w:webHidden/>
          </w:rPr>
          <w:t>252</w:t>
        </w:r>
        <w:r>
          <w:rPr>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98" w:history="1">
        <w:r w:rsidRPr="00EE317B">
          <w:rPr>
            <w:rStyle w:val="Hyperlink"/>
          </w:rPr>
          <w:t>Appendix C: Rotor balancing report</w:t>
        </w:r>
        <w:r>
          <w:rPr>
            <w:webHidden/>
          </w:rPr>
          <w:tab/>
        </w:r>
        <w:r>
          <w:rPr>
            <w:webHidden/>
          </w:rPr>
          <w:fldChar w:fldCharType="begin"/>
        </w:r>
        <w:r>
          <w:rPr>
            <w:webHidden/>
          </w:rPr>
          <w:instrText xml:space="preserve"> PAGEREF _Toc507875098 \h </w:instrText>
        </w:r>
        <w:r>
          <w:rPr>
            <w:webHidden/>
          </w:rPr>
        </w:r>
        <w:r>
          <w:rPr>
            <w:webHidden/>
          </w:rPr>
          <w:fldChar w:fldCharType="separate"/>
        </w:r>
        <w:r>
          <w:rPr>
            <w:webHidden/>
          </w:rPr>
          <w:t>253</w:t>
        </w:r>
        <w:r>
          <w:rPr>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099" w:history="1">
        <w:r w:rsidRPr="00EE317B">
          <w:rPr>
            <w:rStyle w:val="Hyperlink"/>
          </w:rPr>
          <w:t>Appendix D: Redesigned force measurement test rig</w:t>
        </w:r>
        <w:r>
          <w:rPr>
            <w:webHidden/>
          </w:rPr>
          <w:tab/>
        </w:r>
        <w:r>
          <w:rPr>
            <w:webHidden/>
          </w:rPr>
          <w:fldChar w:fldCharType="begin"/>
        </w:r>
        <w:r>
          <w:rPr>
            <w:webHidden/>
          </w:rPr>
          <w:instrText xml:space="preserve"> PAGEREF _Toc507875099 \h </w:instrText>
        </w:r>
        <w:r>
          <w:rPr>
            <w:webHidden/>
          </w:rPr>
        </w:r>
        <w:r>
          <w:rPr>
            <w:webHidden/>
          </w:rPr>
          <w:fldChar w:fldCharType="separate"/>
        </w:r>
        <w:r>
          <w:rPr>
            <w:webHidden/>
          </w:rPr>
          <w:t>254</w:t>
        </w:r>
        <w:r>
          <w:rPr>
            <w:webHidden/>
          </w:rPr>
          <w:fldChar w:fldCharType="end"/>
        </w:r>
      </w:hyperlink>
    </w:p>
    <w:p w:rsidR="00D97A16" w:rsidRDefault="00D97A16" w:rsidP="00D97A16">
      <w:pPr>
        <w:pStyle w:val="TOC1"/>
        <w:rPr>
          <w:rFonts w:asciiTheme="minorHAnsi" w:hAnsiTheme="minorHAnsi" w:cstheme="minorBidi"/>
          <w:sz w:val="22"/>
          <w:szCs w:val="22"/>
          <w:lang w:eastAsia="zh-CN"/>
        </w:rPr>
      </w:pPr>
      <w:hyperlink w:anchor="_Toc507875100" w:history="1">
        <w:r w:rsidRPr="00EE317B">
          <w:rPr>
            <w:rStyle w:val="Hyperlink"/>
          </w:rPr>
          <w:t>Appendix E: Analytical current waveforms</w:t>
        </w:r>
        <w:r>
          <w:rPr>
            <w:webHidden/>
          </w:rPr>
          <w:tab/>
        </w:r>
        <w:r>
          <w:rPr>
            <w:webHidden/>
          </w:rPr>
          <w:fldChar w:fldCharType="begin"/>
        </w:r>
        <w:r>
          <w:rPr>
            <w:webHidden/>
          </w:rPr>
          <w:instrText xml:space="preserve"> PAGEREF _Toc507875100 \h </w:instrText>
        </w:r>
        <w:r>
          <w:rPr>
            <w:webHidden/>
          </w:rPr>
        </w:r>
        <w:r>
          <w:rPr>
            <w:webHidden/>
          </w:rPr>
          <w:fldChar w:fldCharType="separate"/>
        </w:r>
        <w:r>
          <w:rPr>
            <w:webHidden/>
          </w:rPr>
          <w:t>260</w:t>
        </w:r>
        <w:r>
          <w:rPr>
            <w:webHidden/>
          </w:rPr>
          <w:fldChar w:fldCharType="end"/>
        </w:r>
      </w:hyperlink>
    </w:p>
    <w:p w:rsidR="0054233B" w:rsidRDefault="0054233B" w:rsidP="0054233B">
      <w:pPr>
        <w:rPr>
          <w:sz w:val="40"/>
        </w:rPr>
      </w:pPr>
      <w:r>
        <w:rPr>
          <w:b/>
          <w:sz w:val="40"/>
        </w:rPr>
        <w:fldChar w:fldCharType="end"/>
      </w:r>
      <w:r>
        <w:br w:type="page"/>
      </w:r>
    </w:p>
    <w:p w:rsidR="0054233B" w:rsidRPr="0054233B" w:rsidRDefault="0054233B" w:rsidP="0054233B">
      <w:pPr>
        <w:pStyle w:val="Heading1"/>
        <w:jc w:val="center"/>
      </w:pPr>
      <w:bookmarkStart w:id="4" w:name="_Toc507875016"/>
      <w:r>
        <w:lastRenderedPageBreak/>
        <w:t>Nomenclature</w:t>
      </w:r>
      <w:bookmarkEnd w:id="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5812"/>
        <w:gridCol w:w="1216"/>
      </w:tblGrid>
      <w:tr w:rsidR="002357A2" w:rsidTr="002C5F37">
        <w:tc>
          <w:tcPr>
            <w:tcW w:w="1413" w:type="dxa"/>
            <w:vAlign w:val="center"/>
          </w:tcPr>
          <w:p w:rsidR="002357A2" w:rsidRPr="002C5F37" w:rsidRDefault="002357A2" w:rsidP="002357A2">
            <w:pPr>
              <w:jc w:val="center"/>
              <w:rPr>
                <w:b/>
              </w:rPr>
            </w:pPr>
            <w:r w:rsidRPr="002C5F37">
              <w:rPr>
                <w:b/>
              </w:rPr>
              <w:t>Symbol</w:t>
            </w:r>
          </w:p>
        </w:tc>
        <w:tc>
          <w:tcPr>
            <w:tcW w:w="5812" w:type="dxa"/>
            <w:vAlign w:val="center"/>
          </w:tcPr>
          <w:p w:rsidR="002357A2" w:rsidRPr="002C5F37" w:rsidRDefault="002357A2" w:rsidP="002357A2">
            <w:pPr>
              <w:jc w:val="center"/>
              <w:rPr>
                <w:b/>
              </w:rPr>
            </w:pPr>
            <w:r w:rsidRPr="002C5F37">
              <w:rPr>
                <w:b/>
              </w:rPr>
              <w:t>Definition</w:t>
            </w:r>
          </w:p>
        </w:tc>
        <w:tc>
          <w:tcPr>
            <w:tcW w:w="1216" w:type="dxa"/>
            <w:vAlign w:val="center"/>
          </w:tcPr>
          <w:p w:rsidR="002357A2" w:rsidRPr="002C5F37" w:rsidRDefault="002357A2" w:rsidP="002357A2">
            <w:pPr>
              <w:jc w:val="center"/>
              <w:rPr>
                <w:b/>
              </w:rPr>
            </w:pPr>
            <w:r w:rsidRPr="002C5F37">
              <w:rPr>
                <w:b/>
              </w:rPr>
              <w:t>Unit</w:t>
            </w:r>
          </w:p>
        </w:tc>
      </w:tr>
      <w:tr w:rsidR="00C81FB6" w:rsidTr="002C5F37">
        <w:tc>
          <w:tcPr>
            <w:tcW w:w="1413" w:type="dxa"/>
            <w:vAlign w:val="center"/>
          </w:tcPr>
          <w:p w:rsidR="00C81FB6" w:rsidRPr="007B334F" w:rsidRDefault="00C81FB6" w:rsidP="002357A2">
            <w:pPr>
              <w:jc w:val="center"/>
            </w:pPr>
            <m:oMathPara>
              <m:oMath>
                <m:r>
                  <w:rPr>
                    <w:rFonts w:ascii="Cambria Math" w:hAnsi="Cambria Math"/>
                  </w:rPr>
                  <m:t>A</m:t>
                </m:r>
              </m:oMath>
            </m:oMathPara>
          </w:p>
        </w:tc>
        <w:tc>
          <w:tcPr>
            <w:tcW w:w="5812" w:type="dxa"/>
            <w:vAlign w:val="center"/>
          </w:tcPr>
          <w:p w:rsidR="00C81FB6" w:rsidRPr="007B334F" w:rsidRDefault="00C81FB6" w:rsidP="002357A2">
            <w:pPr>
              <w:jc w:val="center"/>
            </w:pPr>
            <w:r>
              <w:t>Area</w:t>
            </w:r>
          </w:p>
        </w:tc>
        <w:tc>
          <w:tcPr>
            <w:tcW w:w="1216" w:type="dxa"/>
            <w:vAlign w:val="center"/>
          </w:tcPr>
          <w:p w:rsidR="00C81FB6" w:rsidRPr="007B334F" w:rsidRDefault="00C81FB6" w:rsidP="002357A2">
            <w:pPr>
              <w:jc w:val="center"/>
            </w:pPr>
            <w:r>
              <w:t>m</w:t>
            </w:r>
            <w:r w:rsidRPr="00C81FB6">
              <w:rPr>
                <w:vertAlign w:val="superscript"/>
              </w:rPr>
              <w:t>2</w:t>
            </w:r>
          </w:p>
        </w:tc>
      </w:tr>
      <w:tr w:rsidR="00492424" w:rsidTr="002C5F37">
        <w:tc>
          <w:tcPr>
            <w:tcW w:w="1413" w:type="dxa"/>
            <w:vAlign w:val="center"/>
          </w:tcPr>
          <w:p w:rsidR="00492424" w:rsidRDefault="004E21F4" w:rsidP="002357A2">
            <w:pPr>
              <w:jc w:val="center"/>
              <w:rPr>
                <w:rFonts w:eastAsia="SimSun"/>
              </w:rPr>
            </w:pPr>
            <m:oMathPara>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xj</m:t>
                    </m:r>
                  </m:sub>
                </m:sSub>
              </m:oMath>
            </m:oMathPara>
          </w:p>
        </w:tc>
        <w:tc>
          <w:tcPr>
            <w:tcW w:w="5812" w:type="dxa"/>
            <w:vAlign w:val="center"/>
          </w:tcPr>
          <w:p w:rsidR="00492424" w:rsidRDefault="00492424" w:rsidP="002357A2">
            <w:pPr>
              <w:jc w:val="center"/>
            </w:pPr>
            <w:r>
              <w:t>X direction force constant of Phase j</w:t>
            </w:r>
          </w:p>
        </w:tc>
        <w:tc>
          <w:tcPr>
            <w:tcW w:w="1216" w:type="dxa"/>
            <w:vAlign w:val="center"/>
          </w:tcPr>
          <w:p w:rsidR="00492424" w:rsidRDefault="00492424" w:rsidP="002357A2">
            <w:pPr>
              <w:jc w:val="center"/>
            </w:pPr>
            <w:r>
              <w:t>N/A</w:t>
            </w:r>
          </w:p>
        </w:tc>
      </w:tr>
      <w:tr w:rsidR="00492424" w:rsidTr="002C5F37">
        <w:tc>
          <w:tcPr>
            <w:tcW w:w="1413" w:type="dxa"/>
            <w:vAlign w:val="center"/>
          </w:tcPr>
          <w:p w:rsidR="00492424" w:rsidRDefault="004E21F4" w:rsidP="002357A2">
            <w:pPr>
              <w:jc w:val="center"/>
              <w:rPr>
                <w:rFonts w:eastAsia="SimSun"/>
                <w:lang w:val="en-US"/>
              </w:rPr>
            </w:pPr>
            <m:oMathPara>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yj</m:t>
                    </m:r>
                  </m:sub>
                </m:sSub>
              </m:oMath>
            </m:oMathPara>
          </w:p>
        </w:tc>
        <w:tc>
          <w:tcPr>
            <w:tcW w:w="5812" w:type="dxa"/>
            <w:vAlign w:val="center"/>
          </w:tcPr>
          <w:p w:rsidR="00492424" w:rsidRDefault="00492424" w:rsidP="002357A2">
            <w:pPr>
              <w:jc w:val="center"/>
            </w:pPr>
            <w:r>
              <w:t>Y direction force constant of Phase j</w:t>
            </w:r>
          </w:p>
        </w:tc>
        <w:tc>
          <w:tcPr>
            <w:tcW w:w="1216" w:type="dxa"/>
            <w:vAlign w:val="center"/>
          </w:tcPr>
          <w:p w:rsidR="00492424" w:rsidRDefault="00492424" w:rsidP="002357A2">
            <w:pPr>
              <w:jc w:val="center"/>
            </w:pPr>
            <w:r>
              <w:t>N/A</w:t>
            </w:r>
          </w:p>
        </w:tc>
      </w:tr>
      <w:tr w:rsidR="00492424" w:rsidTr="002C5F37">
        <w:tc>
          <w:tcPr>
            <w:tcW w:w="1413" w:type="dxa"/>
            <w:vAlign w:val="center"/>
          </w:tcPr>
          <w:p w:rsidR="00492424" w:rsidRDefault="004E21F4" w:rsidP="002357A2">
            <w:pPr>
              <w:jc w:val="center"/>
              <w:rPr>
                <w:rFonts w:eastAsia="SimSun"/>
                <w:lang w:val="en-US"/>
              </w:rPr>
            </w:pPr>
            <m:oMathPara>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Tj</m:t>
                    </m:r>
                  </m:sub>
                </m:sSub>
              </m:oMath>
            </m:oMathPara>
          </w:p>
        </w:tc>
        <w:tc>
          <w:tcPr>
            <w:tcW w:w="5812" w:type="dxa"/>
            <w:vAlign w:val="center"/>
          </w:tcPr>
          <w:p w:rsidR="00492424" w:rsidRDefault="00492424" w:rsidP="002357A2">
            <w:pPr>
              <w:jc w:val="center"/>
            </w:pPr>
            <w:r>
              <w:t>Torque constant of Phase j</w:t>
            </w:r>
          </w:p>
        </w:tc>
        <w:tc>
          <w:tcPr>
            <w:tcW w:w="1216" w:type="dxa"/>
            <w:vAlign w:val="center"/>
          </w:tcPr>
          <w:p w:rsidR="00492424" w:rsidRDefault="00492424" w:rsidP="002357A2">
            <w:pPr>
              <w:jc w:val="center"/>
            </w:pPr>
            <w:r>
              <w:t>Nm/A</w:t>
            </w:r>
          </w:p>
        </w:tc>
      </w:tr>
      <w:tr w:rsidR="008A3026" w:rsidTr="002C5F37">
        <w:tc>
          <w:tcPr>
            <w:tcW w:w="1413" w:type="dxa"/>
            <w:vAlign w:val="center"/>
          </w:tcPr>
          <w:p w:rsidR="008A3026" w:rsidRDefault="004E21F4" w:rsidP="002357A2">
            <w:pPr>
              <w:jc w:val="center"/>
              <w:rPr>
                <w:rFonts w:eastAsia="SimSun"/>
              </w:rPr>
            </w:pPr>
            <m:oMathPara>
              <m:oMath>
                <m:sSub>
                  <m:sSubPr>
                    <m:ctrlPr>
                      <w:rPr>
                        <w:rFonts w:ascii="Cambria Math" w:hAnsi="Cambria Math"/>
                        <w:i/>
                      </w:rPr>
                    </m:ctrlPr>
                  </m:sSubPr>
                  <m:e>
                    <m:r>
                      <w:rPr>
                        <w:rFonts w:ascii="Cambria Math" w:hAnsi="Cambria Math"/>
                      </w:rPr>
                      <m:t>B</m:t>
                    </m:r>
                  </m:e>
                  <m:sub>
                    <m:r>
                      <w:rPr>
                        <w:rFonts w:ascii="Cambria Math" w:hAnsi="Cambria Math"/>
                      </w:rPr>
                      <m:t>g</m:t>
                    </m:r>
                  </m:sub>
                </m:sSub>
              </m:oMath>
            </m:oMathPara>
          </w:p>
        </w:tc>
        <w:tc>
          <w:tcPr>
            <w:tcW w:w="5812" w:type="dxa"/>
            <w:vAlign w:val="center"/>
          </w:tcPr>
          <w:p w:rsidR="008A3026" w:rsidRDefault="008A3026" w:rsidP="002357A2">
            <w:pPr>
              <w:jc w:val="center"/>
            </w:pPr>
            <w:proofErr w:type="spellStart"/>
            <w:r>
              <w:t>Airgap</w:t>
            </w:r>
            <w:proofErr w:type="spellEnd"/>
            <w:r>
              <w:t xml:space="preserve"> flux density</w:t>
            </w:r>
          </w:p>
        </w:tc>
        <w:tc>
          <w:tcPr>
            <w:tcW w:w="1216" w:type="dxa"/>
            <w:vAlign w:val="center"/>
          </w:tcPr>
          <w:p w:rsidR="008A3026" w:rsidRDefault="008A3026" w:rsidP="002357A2">
            <w:pPr>
              <w:jc w:val="center"/>
            </w:pPr>
            <w:r>
              <w:t>T</w:t>
            </w:r>
          </w:p>
        </w:tc>
      </w:tr>
      <w:tr w:rsidR="007B334F" w:rsidTr="002C5F37">
        <w:tc>
          <w:tcPr>
            <w:tcW w:w="1413" w:type="dxa"/>
            <w:vAlign w:val="center"/>
          </w:tcPr>
          <w:p w:rsidR="007B334F" w:rsidRPr="002357A2" w:rsidRDefault="004E21F4" w:rsidP="002357A2">
            <w:pPr>
              <w:jc w:val="center"/>
              <w:rPr>
                <w:b/>
                <w:sz w:val="28"/>
              </w:rPr>
            </w:pPr>
            <m:oMathPara>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g_max</m:t>
                    </m:r>
                  </m:sub>
                </m:sSub>
              </m:oMath>
            </m:oMathPara>
          </w:p>
        </w:tc>
        <w:tc>
          <w:tcPr>
            <w:tcW w:w="5812" w:type="dxa"/>
            <w:vAlign w:val="center"/>
          </w:tcPr>
          <w:p w:rsidR="007B334F" w:rsidRPr="007B334F" w:rsidRDefault="007B334F" w:rsidP="002357A2">
            <w:pPr>
              <w:jc w:val="center"/>
            </w:pPr>
            <w:r>
              <w:t xml:space="preserve">Peak </w:t>
            </w:r>
            <w:proofErr w:type="spellStart"/>
            <w:r>
              <w:t>airgap</w:t>
            </w:r>
            <w:proofErr w:type="spellEnd"/>
            <w:r>
              <w:t xml:space="preserve"> flux density of PM field</w:t>
            </w:r>
          </w:p>
        </w:tc>
        <w:tc>
          <w:tcPr>
            <w:tcW w:w="1216" w:type="dxa"/>
            <w:vAlign w:val="center"/>
          </w:tcPr>
          <w:p w:rsidR="007B334F" w:rsidRPr="007B334F" w:rsidRDefault="007B334F" w:rsidP="002357A2">
            <w:pPr>
              <w:jc w:val="center"/>
            </w:pPr>
            <w:r>
              <w:t>T</w:t>
            </w:r>
          </w:p>
        </w:tc>
      </w:tr>
      <w:tr w:rsidR="00C81FB6" w:rsidTr="002C5F37">
        <w:tc>
          <w:tcPr>
            <w:tcW w:w="1413" w:type="dxa"/>
            <w:vAlign w:val="center"/>
          </w:tcPr>
          <w:p w:rsidR="00C81FB6" w:rsidRDefault="004E21F4" w:rsidP="002357A2">
            <w:pPr>
              <w:jc w:val="center"/>
              <w:rPr>
                <w:rFonts w:eastAsia="SimSun"/>
              </w:rPr>
            </w:pPr>
            <m:oMathPara>
              <m:oMath>
                <m:sSub>
                  <m:sSubPr>
                    <m:ctrlPr>
                      <w:rPr>
                        <w:rFonts w:ascii="Cambria Math" w:hAnsi="Cambria Math"/>
                        <w:i/>
                      </w:rPr>
                    </m:ctrlPr>
                  </m:sSubPr>
                  <m:e>
                    <m:r>
                      <w:rPr>
                        <w:rFonts w:ascii="Cambria Math" w:hAnsi="Cambria Math"/>
                      </w:rPr>
                      <m:t>B</m:t>
                    </m:r>
                  </m:e>
                  <m:sub>
                    <m:r>
                      <w:rPr>
                        <w:rFonts w:ascii="Cambria Math" w:hAnsi="Cambria Math"/>
                      </w:rPr>
                      <m:t>g,PM</m:t>
                    </m:r>
                  </m:sub>
                </m:sSub>
              </m:oMath>
            </m:oMathPara>
          </w:p>
        </w:tc>
        <w:tc>
          <w:tcPr>
            <w:tcW w:w="5812" w:type="dxa"/>
            <w:vAlign w:val="center"/>
          </w:tcPr>
          <w:p w:rsidR="00C81FB6" w:rsidRDefault="00C81FB6" w:rsidP="002357A2">
            <w:pPr>
              <w:jc w:val="center"/>
            </w:pPr>
            <w:r>
              <w:t xml:space="preserve">Permanent magnet field </w:t>
            </w:r>
            <w:proofErr w:type="spellStart"/>
            <w:r>
              <w:t>airgap</w:t>
            </w:r>
            <w:proofErr w:type="spellEnd"/>
            <w:r>
              <w:t xml:space="preserve"> flux density</w:t>
            </w:r>
          </w:p>
        </w:tc>
        <w:tc>
          <w:tcPr>
            <w:tcW w:w="1216" w:type="dxa"/>
            <w:vAlign w:val="center"/>
          </w:tcPr>
          <w:p w:rsidR="00C81FB6" w:rsidRDefault="00C81FB6" w:rsidP="002357A2">
            <w:pPr>
              <w:jc w:val="center"/>
            </w:pPr>
            <w:r>
              <w:t>T</w:t>
            </w:r>
          </w:p>
        </w:tc>
      </w:tr>
      <w:tr w:rsidR="00EF6F06" w:rsidTr="002C5F37">
        <w:tc>
          <w:tcPr>
            <w:tcW w:w="1413" w:type="dxa"/>
            <w:vAlign w:val="center"/>
          </w:tcPr>
          <w:p w:rsidR="00EF6F06" w:rsidRDefault="004E21F4" w:rsidP="002357A2">
            <w:pPr>
              <w:jc w:val="center"/>
              <w:rPr>
                <w:rFonts w:eastAsia="SimSun"/>
              </w:rPr>
            </w:pPr>
            <m:oMathPara>
              <m:oMath>
                <m:sSub>
                  <m:sSubPr>
                    <m:ctrlPr>
                      <w:rPr>
                        <w:rFonts w:ascii="Cambria Math" w:hAnsi="Cambria Math"/>
                        <w:i/>
                        <w:szCs w:val="24"/>
                      </w:rPr>
                    </m:ctrlPr>
                  </m:sSubPr>
                  <m:e>
                    <m:r>
                      <w:rPr>
                        <w:rFonts w:ascii="Cambria Math" w:hAnsi="Cambria Math"/>
                        <w:szCs w:val="24"/>
                      </w:rPr>
                      <m:t>B</m:t>
                    </m:r>
                  </m:e>
                  <m:sub>
                    <m:sSub>
                      <m:sSubPr>
                        <m:ctrlPr>
                          <w:rPr>
                            <w:rFonts w:ascii="Cambria Math" w:hAnsi="Cambria Math"/>
                            <w:i/>
                            <w:szCs w:val="24"/>
                          </w:rPr>
                        </m:ctrlPr>
                      </m:sSubPr>
                      <m:e>
                        <m:r>
                          <w:rPr>
                            <w:rFonts w:ascii="Cambria Math" w:hAnsi="Cambria Math"/>
                            <w:szCs w:val="24"/>
                          </w:rPr>
                          <m:t>g</m:t>
                        </m:r>
                      </m:e>
                      <m:sub>
                        <m:r>
                          <w:rPr>
                            <w:rFonts w:ascii="Cambria Math" w:hAnsi="Cambria Math"/>
                            <w:szCs w:val="24"/>
                          </w:rPr>
                          <m:t>rotor</m:t>
                        </m:r>
                      </m:sub>
                    </m:sSub>
                  </m:sub>
                </m:sSub>
              </m:oMath>
            </m:oMathPara>
          </w:p>
        </w:tc>
        <w:tc>
          <w:tcPr>
            <w:tcW w:w="5812" w:type="dxa"/>
            <w:vAlign w:val="center"/>
          </w:tcPr>
          <w:p w:rsidR="00EF6F06" w:rsidRDefault="00EF6F06" w:rsidP="002357A2">
            <w:pPr>
              <w:jc w:val="center"/>
            </w:pPr>
            <w:r>
              <w:t>Rotor core flux density</w:t>
            </w:r>
          </w:p>
        </w:tc>
        <w:tc>
          <w:tcPr>
            <w:tcW w:w="1216" w:type="dxa"/>
            <w:vAlign w:val="center"/>
          </w:tcPr>
          <w:p w:rsidR="00EF6F06" w:rsidRDefault="00EF6F06" w:rsidP="002357A2">
            <w:pPr>
              <w:jc w:val="center"/>
            </w:pPr>
            <w:r>
              <w:t>T</w:t>
            </w:r>
          </w:p>
        </w:tc>
      </w:tr>
      <w:tr w:rsidR="00C81FB6" w:rsidTr="002C5F37">
        <w:tc>
          <w:tcPr>
            <w:tcW w:w="1413" w:type="dxa"/>
            <w:vAlign w:val="center"/>
          </w:tcPr>
          <w:p w:rsidR="00C81FB6" w:rsidRDefault="004E21F4" w:rsidP="002357A2">
            <w:pPr>
              <w:jc w:val="center"/>
              <w:rPr>
                <w:rFonts w:eastAsia="SimSun"/>
              </w:rPr>
            </w:pPr>
            <m:oMathPara>
              <m:oMath>
                <m:sSub>
                  <m:sSubPr>
                    <m:ctrlPr>
                      <w:rPr>
                        <w:rFonts w:ascii="Cambria Math" w:hAnsi="Cambria Math"/>
                        <w:i/>
                      </w:rPr>
                    </m:ctrlPr>
                  </m:sSubPr>
                  <m:e>
                    <m:r>
                      <w:rPr>
                        <w:rFonts w:ascii="Cambria Math" w:hAnsi="Cambria Math"/>
                      </w:rPr>
                      <m:t>B</m:t>
                    </m:r>
                  </m:e>
                  <m:sub>
                    <m:r>
                      <w:rPr>
                        <w:rFonts w:ascii="Cambria Math" w:hAnsi="Cambria Math"/>
                      </w:rPr>
                      <m:t>g,  W</m:t>
                    </m:r>
                  </m:sub>
                </m:sSub>
              </m:oMath>
            </m:oMathPara>
          </w:p>
        </w:tc>
        <w:tc>
          <w:tcPr>
            <w:tcW w:w="5812" w:type="dxa"/>
            <w:vAlign w:val="center"/>
          </w:tcPr>
          <w:p w:rsidR="00C81FB6" w:rsidRDefault="00C81FB6" w:rsidP="002357A2">
            <w:pPr>
              <w:jc w:val="center"/>
            </w:pPr>
            <w:r>
              <w:t xml:space="preserve">Stator field </w:t>
            </w:r>
            <w:proofErr w:type="spellStart"/>
            <w:r>
              <w:t>airgap</w:t>
            </w:r>
            <w:proofErr w:type="spellEnd"/>
            <w:r>
              <w:t xml:space="preserve"> flux density</w:t>
            </w:r>
          </w:p>
        </w:tc>
        <w:tc>
          <w:tcPr>
            <w:tcW w:w="1216" w:type="dxa"/>
            <w:vAlign w:val="center"/>
          </w:tcPr>
          <w:p w:rsidR="00C81FB6" w:rsidRDefault="00C81FB6" w:rsidP="002357A2">
            <w:pPr>
              <w:jc w:val="center"/>
            </w:pPr>
            <w:r>
              <w:t>T</w:t>
            </w:r>
          </w:p>
        </w:tc>
      </w:tr>
      <w:tr w:rsidR="006B19E0" w:rsidTr="002C5F37">
        <w:tc>
          <w:tcPr>
            <w:tcW w:w="1413" w:type="dxa"/>
            <w:vAlign w:val="center"/>
          </w:tcPr>
          <w:p w:rsidR="006B19E0" w:rsidRDefault="004E21F4" w:rsidP="002357A2">
            <w:pPr>
              <w:jc w:val="center"/>
              <w:rPr>
                <w:rFonts w:eastAsia="SimSun"/>
              </w:rPr>
            </w:pPr>
            <m:oMathPara>
              <m:oMath>
                <m:sSub>
                  <m:sSubPr>
                    <m:ctrlPr>
                      <w:rPr>
                        <w:rFonts w:ascii="Cambria Math" w:eastAsia="SimSun" w:hAnsi="Cambria Math"/>
                        <w:i/>
                      </w:rPr>
                    </m:ctrlPr>
                  </m:sSubPr>
                  <m:e>
                    <m:r>
                      <w:rPr>
                        <w:rFonts w:ascii="Cambria Math" w:eastAsia="SimSun" w:hAnsi="Cambria Math"/>
                      </w:rPr>
                      <m:t>B</m:t>
                    </m:r>
                  </m:e>
                  <m:sub>
                    <m:r>
                      <w:rPr>
                        <w:rFonts w:ascii="Cambria Math" w:eastAsia="SimSun" w:hAnsi="Cambria Math"/>
                      </w:rPr>
                      <m:t>r</m:t>
                    </m:r>
                  </m:sub>
                </m:sSub>
              </m:oMath>
            </m:oMathPara>
          </w:p>
        </w:tc>
        <w:tc>
          <w:tcPr>
            <w:tcW w:w="5812" w:type="dxa"/>
            <w:vAlign w:val="center"/>
          </w:tcPr>
          <w:p w:rsidR="006B19E0" w:rsidRDefault="006B19E0" w:rsidP="002357A2">
            <w:pPr>
              <w:jc w:val="center"/>
            </w:pPr>
            <w:r>
              <w:t xml:space="preserve">Magnet </w:t>
            </w:r>
            <w:proofErr w:type="spellStart"/>
            <w:r>
              <w:t>remanence</w:t>
            </w:r>
            <w:proofErr w:type="spellEnd"/>
          </w:p>
        </w:tc>
        <w:tc>
          <w:tcPr>
            <w:tcW w:w="1216" w:type="dxa"/>
            <w:vAlign w:val="center"/>
          </w:tcPr>
          <w:p w:rsidR="006B19E0" w:rsidRDefault="006B19E0" w:rsidP="002357A2">
            <w:pPr>
              <w:jc w:val="center"/>
            </w:pPr>
            <w:r>
              <w:t>T</w:t>
            </w:r>
          </w:p>
        </w:tc>
      </w:tr>
      <w:tr w:rsidR="00EF6F06" w:rsidTr="002C5F37">
        <w:tc>
          <w:tcPr>
            <w:tcW w:w="1413" w:type="dxa"/>
            <w:vAlign w:val="center"/>
          </w:tcPr>
          <w:p w:rsidR="00EF6F06" w:rsidRDefault="004E21F4" w:rsidP="002357A2">
            <w:pPr>
              <w:jc w:val="center"/>
              <w:rPr>
                <w:rFonts w:eastAsia="SimSun"/>
              </w:rPr>
            </w:pPr>
            <m:oMathPara>
              <m:oMath>
                <m:sSub>
                  <m:sSubPr>
                    <m:ctrlPr>
                      <w:rPr>
                        <w:rFonts w:ascii="Cambria Math" w:hAnsi="Cambria Math"/>
                        <w:i/>
                        <w:szCs w:val="24"/>
                      </w:rPr>
                    </m:ctrlPr>
                  </m:sSubPr>
                  <m:e>
                    <m:r>
                      <w:rPr>
                        <w:rFonts w:ascii="Cambria Math" w:hAnsi="Cambria Math"/>
                        <w:szCs w:val="24"/>
                      </w:rPr>
                      <m:t>B</m:t>
                    </m:r>
                  </m:e>
                  <m:sub>
                    <m:r>
                      <w:rPr>
                        <w:rFonts w:ascii="Cambria Math" w:hAnsi="Cambria Math"/>
                        <w:szCs w:val="24"/>
                      </w:rPr>
                      <m:t>tooth</m:t>
                    </m:r>
                  </m:sub>
                </m:sSub>
              </m:oMath>
            </m:oMathPara>
          </w:p>
        </w:tc>
        <w:tc>
          <w:tcPr>
            <w:tcW w:w="5812" w:type="dxa"/>
            <w:vAlign w:val="center"/>
          </w:tcPr>
          <w:p w:rsidR="00EF6F06" w:rsidRDefault="00EF6F06" w:rsidP="002357A2">
            <w:pPr>
              <w:jc w:val="center"/>
            </w:pPr>
            <w:r>
              <w:t>Tooth body flux density</w:t>
            </w:r>
          </w:p>
        </w:tc>
        <w:tc>
          <w:tcPr>
            <w:tcW w:w="1216" w:type="dxa"/>
            <w:vAlign w:val="center"/>
          </w:tcPr>
          <w:p w:rsidR="00EF6F06" w:rsidRDefault="00EF6F06" w:rsidP="002357A2">
            <w:pPr>
              <w:jc w:val="center"/>
            </w:pPr>
            <w:r>
              <w:t>T</w:t>
            </w:r>
          </w:p>
        </w:tc>
      </w:tr>
      <w:tr w:rsidR="007B334F" w:rsidTr="002C5F37">
        <w:tc>
          <w:tcPr>
            <w:tcW w:w="1413" w:type="dxa"/>
            <w:vAlign w:val="center"/>
          </w:tcPr>
          <w:p w:rsidR="007B334F" w:rsidRDefault="004E21F4" w:rsidP="002357A2">
            <w:pPr>
              <w:jc w:val="center"/>
              <w:rPr>
                <w:rFonts w:eastAsia="SimSun"/>
              </w:rPr>
            </w:pPr>
            <m:oMathPara>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X(Y)</m:t>
                    </m:r>
                  </m:sub>
                </m:sSub>
              </m:oMath>
            </m:oMathPara>
          </w:p>
        </w:tc>
        <w:tc>
          <w:tcPr>
            <w:tcW w:w="5812" w:type="dxa"/>
            <w:vAlign w:val="center"/>
          </w:tcPr>
          <w:p w:rsidR="007B334F" w:rsidRDefault="007B334F" w:rsidP="002357A2">
            <w:pPr>
              <w:jc w:val="center"/>
            </w:pPr>
            <w:r>
              <w:t xml:space="preserve">Peak </w:t>
            </w:r>
            <w:proofErr w:type="spellStart"/>
            <w:r>
              <w:t>airgap</w:t>
            </w:r>
            <w:proofErr w:type="spellEnd"/>
            <w:r>
              <w:t xml:space="preserve"> flux density of X- or Y-axis bearing field</w:t>
            </w:r>
          </w:p>
        </w:tc>
        <w:tc>
          <w:tcPr>
            <w:tcW w:w="1216" w:type="dxa"/>
            <w:vAlign w:val="center"/>
          </w:tcPr>
          <w:p w:rsidR="007B334F" w:rsidRDefault="007B334F" w:rsidP="002357A2">
            <w:pPr>
              <w:jc w:val="center"/>
            </w:pPr>
            <w:r>
              <w:t>T</w:t>
            </w:r>
          </w:p>
        </w:tc>
      </w:tr>
      <w:tr w:rsidR="00C81FB6" w:rsidTr="002C5F37">
        <w:tc>
          <w:tcPr>
            <w:tcW w:w="1413" w:type="dxa"/>
            <w:vAlign w:val="center"/>
          </w:tcPr>
          <w:p w:rsidR="00C81FB6" w:rsidRDefault="004E21F4" w:rsidP="002357A2">
            <w:pPr>
              <w:jc w:val="center"/>
              <w:rPr>
                <w:rFonts w:eastAsia="SimSun"/>
              </w:rPr>
            </w:pPr>
            <m:oMathPara>
              <m:oMath>
                <m:sSub>
                  <m:sSubPr>
                    <m:ctrlPr>
                      <w:rPr>
                        <w:rFonts w:ascii="Cambria Math" w:eastAsia="SimSun" w:hAnsi="Cambria Math"/>
                        <w:i/>
                      </w:rPr>
                    </m:ctrlPr>
                  </m:sSubPr>
                  <m:e>
                    <m:r>
                      <w:rPr>
                        <w:rFonts w:ascii="Cambria Math" w:eastAsia="SimSun" w:hAnsi="Cambria Math"/>
                      </w:rPr>
                      <m:t>D</m:t>
                    </m:r>
                  </m:e>
                  <m:sub>
                    <m:r>
                      <w:rPr>
                        <w:rFonts w:ascii="Cambria Math" w:eastAsia="SimSun" w:hAnsi="Cambria Math"/>
                      </w:rPr>
                      <m:t>ro</m:t>
                    </m:r>
                  </m:sub>
                </m:sSub>
              </m:oMath>
            </m:oMathPara>
          </w:p>
        </w:tc>
        <w:tc>
          <w:tcPr>
            <w:tcW w:w="5812" w:type="dxa"/>
            <w:vAlign w:val="center"/>
          </w:tcPr>
          <w:p w:rsidR="00C81FB6" w:rsidRDefault="00C81FB6" w:rsidP="002357A2">
            <w:pPr>
              <w:jc w:val="center"/>
            </w:pPr>
            <w:r>
              <w:t>Rotor outer diameter</w:t>
            </w:r>
          </w:p>
        </w:tc>
        <w:tc>
          <w:tcPr>
            <w:tcW w:w="1216" w:type="dxa"/>
            <w:vAlign w:val="center"/>
          </w:tcPr>
          <w:p w:rsidR="00C81FB6" w:rsidRDefault="00C81FB6" w:rsidP="002357A2">
            <w:pPr>
              <w:jc w:val="center"/>
            </w:pPr>
            <w:r>
              <w:t>mm</w:t>
            </w:r>
          </w:p>
        </w:tc>
      </w:tr>
      <w:tr w:rsidR="008A3026" w:rsidTr="002C5F37">
        <w:tc>
          <w:tcPr>
            <w:tcW w:w="1413" w:type="dxa"/>
            <w:vAlign w:val="center"/>
          </w:tcPr>
          <w:p w:rsidR="008A3026" w:rsidRDefault="008A3026" w:rsidP="002357A2">
            <w:pPr>
              <w:jc w:val="center"/>
              <w:rPr>
                <w:rFonts w:eastAsia="SimSun"/>
              </w:rPr>
            </w:pPr>
            <w:r>
              <w:rPr>
                <w:rFonts w:eastAsia="SimSun"/>
              </w:rPr>
              <w:t>e</w:t>
            </w:r>
          </w:p>
        </w:tc>
        <w:tc>
          <w:tcPr>
            <w:tcW w:w="5812" w:type="dxa"/>
            <w:vAlign w:val="center"/>
          </w:tcPr>
          <w:p w:rsidR="008A3026" w:rsidRDefault="008A3026" w:rsidP="002357A2">
            <w:pPr>
              <w:jc w:val="center"/>
            </w:pPr>
            <w:r>
              <w:t>Back EMF</w:t>
            </w:r>
          </w:p>
        </w:tc>
        <w:tc>
          <w:tcPr>
            <w:tcW w:w="1216" w:type="dxa"/>
            <w:vAlign w:val="center"/>
          </w:tcPr>
          <w:p w:rsidR="008A3026" w:rsidRDefault="008A3026" w:rsidP="002357A2">
            <w:pPr>
              <w:jc w:val="center"/>
            </w:pPr>
            <w:r>
              <w:t>V</w:t>
            </w:r>
          </w:p>
        </w:tc>
      </w:tr>
      <w:tr w:rsidR="002E48CF" w:rsidTr="002C5F37">
        <w:tc>
          <w:tcPr>
            <w:tcW w:w="1413" w:type="dxa"/>
            <w:vAlign w:val="center"/>
          </w:tcPr>
          <w:p w:rsidR="002E48CF" w:rsidRDefault="002E48CF" w:rsidP="002357A2">
            <w:pPr>
              <w:jc w:val="center"/>
              <w:rPr>
                <w:rFonts w:eastAsia="SimSun"/>
              </w:rPr>
            </w:pPr>
            <w:r>
              <w:rPr>
                <w:rFonts w:eastAsia="SimSun"/>
              </w:rPr>
              <w:t>F</w:t>
            </w:r>
          </w:p>
        </w:tc>
        <w:tc>
          <w:tcPr>
            <w:tcW w:w="5812" w:type="dxa"/>
            <w:vAlign w:val="center"/>
          </w:tcPr>
          <w:p w:rsidR="002E48CF" w:rsidRDefault="002E48CF" w:rsidP="002357A2">
            <w:pPr>
              <w:jc w:val="center"/>
            </w:pPr>
            <w:r>
              <w:t>Force</w:t>
            </w:r>
          </w:p>
        </w:tc>
        <w:tc>
          <w:tcPr>
            <w:tcW w:w="1216" w:type="dxa"/>
            <w:vAlign w:val="center"/>
          </w:tcPr>
          <w:p w:rsidR="002E48CF" w:rsidRDefault="002E48CF" w:rsidP="002357A2">
            <w:pPr>
              <w:jc w:val="center"/>
            </w:pPr>
            <w:r>
              <w:t>N</w:t>
            </w:r>
          </w:p>
        </w:tc>
      </w:tr>
      <w:tr w:rsidR="008A3026" w:rsidTr="002C5F37">
        <w:tc>
          <w:tcPr>
            <w:tcW w:w="1413" w:type="dxa"/>
            <w:vAlign w:val="center"/>
          </w:tcPr>
          <w:p w:rsidR="008A3026" w:rsidRDefault="004E21F4" w:rsidP="002357A2">
            <w:pPr>
              <w:jc w:val="center"/>
              <w:rPr>
                <w:rFonts w:eastAsia="SimSun"/>
              </w:rPr>
            </w:pPr>
            <m:oMathPara>
              <m:oMath>
                <m:sSub>
                  <m:sSubPr>
                    <m:ctrlPr>
                      <w:rPr>
                        <w:rFonts w:ascii="Cambria Math" w:hAnsi="Cambria Math"/>
                        <w:i/>
                      </w:rPr>
                    </m:ctrlPr>
                  </m:sSubPr>
                  <m:e>
                    <m:r>
                      <w:rPr>
                        <w:rFonts w:ascii="Cambria Math" w:hAnsi="Cambria Math"/>
                      </w:rPr>
                      <m:t>F</m:t>
                    </m:r>
                  </m:e>
                  <m:sub>
                    <m:r>
                      <w:rPr>
                        <w:rFonts w:ascii="Cambria Math" w:hAnsi="Cambria Math"/>
                      </w:rPr>
                      <m:t>r</m:t>
                    </m:r>
                  </m:sub>
                </m:sSub>
              </m:oMath>
            </m:oMathPara>
          </w:p>
        </w:tc>
        <w:tc>
          <w:tcPr>
            <w:tcW w:w="5812" w:type="dxa"/>
            <w:vAlign w:val="center"/>
          </w:tcPr>
          <w:p w:rsidR="008A3026" w:rsidRDefault="008A3026" w:rsidP="002357A2">
            <w:pPr>
              <w:jc w:val="center"/>
            </w:pPr>
            <w:r>
              <w:t>Radial force</w:t>
            </w:r>
          </w:p>
        </w:tc>
        <w:tc>
          <w:tcPr>
            <w:tcW w:w="1216" w:type="dxa"/>
            <w:vAlign w:val="center"/>
          </w:tcPr>
          <w:p w:rsidR="008A3026" w:rsidRDefault="008A3026" w:rsidP="002357A2">
            <w:pPr>
              <w:jc w:val="center"/>
            </w:pPr>
            <w:r>
              <w:t>N</w:t>
            </w:r>
          </w:p>
        </w:tc>
      </w:tr>
      <w:tr w:rsidR="00492424" w:rsidTr="002C5F37">
        <w:tc>
          <w:tcPr>
            <w:tcW w:w="1413" w:type="dxa"/>
            <w:vAlign w:val="center"/>
          </w:tcPr>
          <w:p w:rsidR="00492424" w:rsidRDefault="004E21F4" w:rsidP="002357A2">
            <w:pPr>
              <w:jc w:val="center"/>
              <w:rPr>
                <w:rFonts w:eastAsia="SimSun"/>
              </w:rPr>
            </w:pPr>
            <m:oMathPara>
              <m:oMath>
                <m:sSub>
                  <m:sSubPr>
                    <m:ctrlPr>
                      <w:rPr>
                        <w:rFonts w:ascii="Cambria Math" w:hAnsi="Cambria Math"/>
                        <w:i/>
                      </w:rPr>
                    </m:ctrlPr>
                  </m:sSubPr>
                  <m:e>
                    <m:r>
                      <w:rPr>
                        <w:rFonts w:ascii="Cambria Math" w:hAnsi="Cambria Math"/>
                      </w:rPr>
                      <m:t>F</m:t>
                    </m:r>
                  </m:e>
                  <m:sub>
                    <m:r>
                      <w:rPr>
                        <w:rFonts w:ascii="Cambria Math" w:hAnsi="Cambria Math"/>
                      </w:rPr>
                      <m:t>rel</m:t>
                    </m:r>
                  </m:sub>
                </m:sSub>
              </m:oMath>
            </m:oMathPara>
          </w:p>
        </w:tc>
        <w:tc>
          <w:tcPr>
            <w:tcW w:w="5812" w:type="dxa"/>
            <w:vAlign w:val="center"/>
          </w:tcPr>
          <w:p w:rsidR="00492424" w:rsidRDefault="00492424" w:rsidP="002357A2">
            <w:pPr>
              <w:jc w:val="center"/>
            </w:pPr>
            <w:r>
              <w:t>Reluctance force</w:t>
            </w:r>
          </w:p>
        </w:tc>
        <w:tc>
          <w:tcPr>
            <w:tcW w:w="1216" w:type="dxa"/>
            <w:vAlign w:val="center"/>
          </w:tcPr>
          <w:p w:rsidR="00492424" w:rsidRDefault="00492424" w:rsidP="002357A2">
            <w:pPr>
              <w:jc w:val="center"/>
            </w:pPr>
            <w:r>
              <w:t>N</w:t>
            </w:r>
          </w:p>
        </w:tc>
      </w:tr>
      <w:tr w:rsidR="00492424" w:rsidTr="002C5F37">
        <w:tc>
          <w:tcPr>
            <w:tcW w:w="1413" w:type="dxa"/>
            <w:vAlign w:val="center"/>
          </w:tcPr>
          <w:p w:rsidR="00492424" w:rsidRDefault="00492424" w:rsidP="002357A2">
            <w:pPr>
              <w:jc w:val="center"/>
              <w:rPr>
                <w:rFonts w:eastAsia="SimSun"/>
              </w:rPr>
            </w:pPr>
            <m:oMathPara>
              <m:oMath>
                <m:r>
                  <w:rPr>
                    <w:rFonts w:ascii="Cambria Math" w:hAnsi="Cambria Math"/>
                  </w:rPr>
                  <m:t>G</m:t>
                </m:r>
              </m:oMath>
            </m:oMathPara>
          </w:p>
        </w:tc>
        <w:tc>
          <w:tcPr>
            <w:tcW w:w="5812" w:type="dxa"/>
            <w:vAlign w:val="center"/>
          </w:tcPr>
          <w:p w:rsidR="00492424" w:rsidRDefault="00492424" w:rsidP="002357A2">
            <w:pPr>
              <w:jc w:val="center"/>
            </w:pPr>
            <w:r>
              <w:t>Gravity</w:t>
            </w:r>
          </w:p>
        </w:tc>
        <w:tc>
          <w:tcPr>
            <w:tcW w:w="1216" w:type="dxa"/>
            <w:vAlign w:val="center"/>
          </w:tcPr>
          <w:p w:rsidR="00492424" w:rsidRDefault="00492424" w:rsidP="002357A2">
            <w:pPr>
              <w:jc w:val="center"/>
            </w:pPr>
            <w:r>
              <w:t>N</w:t>
            </w:r>
          </w:p>
        </w:tc>
      </w:tr>
      <w:tr w:rsidR="002E48CF" w:rsidTr="002C5F37">
        <w:tc>
          <w:tcPr>
            <w:tcW w:w="1413" w:type="dxa"/>
            <w:vAlign w:val="center"/>
          </w:tcPr>
          <w:p w:rsidR="002E48CF" w:rsidRDefault="002E48CF" w:rsidP="002357A2">
            <w:pPr>
              <w:jc w:val="center"/>
              <w:rPr>
                <w:rFonts w:eastAsia="SimSun"/>
              </w:rPr>
            </w:pPr>
            <w:r>
              <w:rPr>
                <w:rFonts w:eastAsia="SimSun"/>
              </w:rPr>
              <w:t>I</w:t>
            </w:r>
          </w:p>
        </w:tc>
        <w:tc>
          <w:tcPr>
            <w:tcW w:w="5812" w:type="dxa"/>
            <w:vAlign w:val="center"/>
          </w:tcPr>
          <w:p w:rsidR="002E48CF" w:rsidRDefault="002E48CF" w:rsidP="002357A2">
            <w:pPr>
              <w:jc w:val="center"/>
            </w:pPr>
            <w:r>
              <w:t xml:space="preserve">Current </w:t>
            </w:r>
          </w:p>
        </w:tc>
        <w:tc>
          <w:tcPr>
            <w:tcW w:w="1216" w:type="dxa"/>
            <w:vAlign w:val="center"/>
          </w:tcPr>
          <w:p w:rsidR="002E48CF" w:rsidRDefault="002E48CF" w:rsidP="002357A2">
            <w:pPr>
              <w:jc w:val="center"/>
            </w:pPr>
            <w:r>
              <w:t>A</w:t>
            </w:r>
          </w:p>
        </w:tc>
      </w:tr>
      <w:tr w:rsidR="006753A2" w:rsidTr="002C5F37">
        <w:tc>
          <w:tcPr>
            <w:tcW w:w="1413" w:type="dxa"/>
            <w:vAlign w:val="center"/>
          </w:tcPr>
          <w:p w:rsidR="006753A2" w:rsidRDefault="004E21F4" w:rsidP="002357A2">
            <w:pPr>
              <w:jc w:val="center"/>
              <w:rPr>
                <w:rFonts w:eastAsia="SimSun"/>
              </w:rPr>
            </w:pPr>
            <m:oMathPara>
              <m:oMath>
                <m:sSub>
                  <m:sSubPr>
                    <m:ctrlPr>
                      <w:rPr>
                        <w:rFonts w:ascii="Cambria Math" w:hAnsi="Cambria Math"/>
                        <w:i/>
                        <w:iCs/>
                      </w:rPr>
                    </m:ctrlPr>
                  </m:sSubPr>
                  <m:e>
                    <m:r>
                      <w:rPr>
                        <w:rFonts w:ascii="Cambria Math" w:hAnsi="Cambria Math"/>
                      </w:rPr>
                      <m:t>I</m:t>
                    </m:r>
                  </m:e>
                  <m:sub>
                    <m:r>
                      <w:rPr>
                        <w:rFonts w:ascii="Cambria Math" w:hAnsi="Cambria Math"/>
                      </w:rPr>
                      <m:t>out</m:t>
                    </m:r>
                  </m:sub>
                </m:sSub>
              </m:oMath>
            </m:oMathPara>
          </w:p>
        </w:tc>
        <w:tc>
          <w:tcPr>
            <w:tcW w:w="5812" w:type="dxa"/>
            <w:vAlign w:val="center"/>
          </w:tcPr>
          <w:p w:rsidR="006753A2" w:rsidRDefault="006753A2" w:rsidP="002357A2">
            <w:pPr>
              <w:jc w:val="center"/>
            </w:pPr>
            <w:r>
              <w:t>Output current</w:t>
            </w:r>
          </w:p>
        </w:tc>
        <w:tc>
          <w:tcPr>
            <w:tcW w:w="1216" w:type="dxa"/>
            <w:vAlign w:val="center"/>
          </w:tcPr>
          <w:p w:rsidR="006753A2" w:rsidRDefault="006753A2" w:rsidP="002357A2">
            <w:pPr>
              <w:jc w:val="center"/>
            </w:pPr>
            <w:r>
              <w:t>A</w:t>
            </w:r>
          </w:p>
        </w:tc>
      </w:tr>
      <w:tr w:rsidR="006753A2" w:rsidTr="002C5F37">
        <w:tc>
          <w:tcPr>
            <w:tcW w:w="1413" w:type="dxa"/>
            <w:vAlign w:val="center"/>
          </w:tcPr>
          <w:p w:rsidR="006753A2" w:rsidRDefault="004E21F4" w:rsidP="002357A2">
            <w:pPr>
              <w:jc w:val="center"/>
              <w:rPr>
                <w:rFonts w:eastAsia="SimSun"/>
                <w:iCs/>
              </w:rPr>
            </w:pPr>
            <m:oMathPara>
              <m:oMath>
                <m:sSub>
                  <m:sSubPr>
                    <m:ctrlPr>
                      <w:rPr>
                        <w:rFonts w:ascii="Cambria Math" w:hAnsi="Cambria Math"/>
                        <w:i/>
                        <w:iCs/>
                      </w:rPr>
                    </m:ctrlPr>
                  </m:sSubPr>
                  <m:e>
                    <m:r>
                      <w:rPr>
                        <w:rFonts w:ascii="Cambria Math" w:hAnsi="Cambria Math"/>
                      </w:rPr>
                      <m:t>I</m:t>
                    </m:r>
                  </m:e>
                  <m:sub>
                    <m:r>
                      <w:rPr>
                        <w:rFonts w:ascii="Cambria Math" w:hAnsi="Cambria Math"/>
                      </w:rPr>
                      <m:t>ref</m:t>
                    </m:r>
                  </m:sub>
                </m:sSub>
              </m:oMath>
            </m:oMathPara>
          </w:p>
        </w:tc>
        <w:tc>
          <w:tcPr>
            <w:tcW w:w="5812" w:type="dxa"/>
            <w:vAlign w:val="center"/>
          </w:tcPr>
          <w:p w:rsidR="006753A2" w:rsidRDefault="006753A2" w:rsidP="002357A2">
            <w:pPr>
              <w:jc w:val="center"/>
            </w:pPr>
            <w:r>
              <w:t>demand current</w:t>
            </w:r>
          </w:p>
        </w:tc>
        <w:tc>
          <w:tcPr>
            <w:tcW w:w="1216" w:type="dxa"/>
            <w:vAlign w:val="center"/>
          </w:tcPr>
          <w:p w:rsidR="006753A2" w:rsidRDefault="006753A2" w:rsidP="002357A2">
            <w:pPr>
              <w:jc w:val="center"/>
            </w:pPr>
            <w:r>
              <w:t>A</w:t>
            </w:r>
          </w:p>
        </w:tc>
      </w:tr>
      <w:tr w:rsidR="009C5897" w:rsidTr="002C5F37">
        <w:tc>
          <w:tcPr>
            <w:tcW w:w="1413" w:type="dxa"/>
            <w:vAlign w:val="center"/>
          </w:tcPr>
          <w:p w:rsidR="009C5897" w:rsidRDefault="004E21F4" w:rsidP="002357A2">
            <w:pPr>
              <w:jc w:val="center"/>
              <w:rPr>
                <w:rFonts w:eastAsia="SimSun"/>
                <w:iCs/>
              </w:rPr>
            </w:pPr>
            <m:oMathPara>
              <m:oMath>
                <m:sSub>
                  <m:sSubPr>
                    <m:ctrlPr>
                      <w:rPr>
                        <w:rFonts w:ascii="Cambria Math" w:eastAsia="SimSun" w:hAnsi="Cambria Math"/>
                        <w:i/>
                        <w:iCs/>
                      </w:rPr>
                    </m:ctrlPr>
                  </m:sSubPr>
                  <m:e>
                    <m:r>
                      <w:rPr>
                        <w:rFonts w:ascii="Cambria Math" w:eastAsia="SimSun" w:hAnsi="Cambria Math"/>
                      </w:rPr>
                      <m:t>i</m:t>
                    </m:r>
                  </m:e>
                  <m:sub>
                    <m:r>
                      <w:rPr>
                        <w:rFonts w:ascii="Cambria Math" w:eastAsia="SimSun" w:hAnsi="Cambria Math"/>
                      </w:rPr>
                      <m:t>j</m:t>
                    </m:r>
                  </m:sub>
                </m:sSub>
              </m:oMath>
            </m:oMathPara>
          </w:p>
        </w:tc>
        <w:tc>
          <w:tcPr>
            <w:tcW w:w="5812" w:type="dxa"/>
            <w:vAlign w:val="center"/>
          </w:tcPr>
          <w:p w:rsidR="009C5897" w:rsidRDefault="009C5897" w:rsidP="002357A2">
            <w:pPr>
              <w:jc w:val="center"/>
            </w:pPr>
            <w:r>
              <w:t>Current of Phase j</w:t>
            </w:r>
          </w:p>
        </w:tc>
        <w:tc>
          <w:tcPr>
            <w:tcW w:w="1216" w:type="dxa"/>
            <w:vAlign w:val="center"/>
          </w:tcPr>
          <w:p w:rsidR="009C5897" w:rsidRDefault="009C5897" w:rsidP="002357A2">
            <w:pPr>
              <w:jc w:val="center"/>
            </w:pPr>
            <w:r>
              <w:t>A</w:t>
            </w:r>
          </w:p>
        </w:tc>
      </w:tr>
      <w:tr w:rsidR="008A3026" w:rsidTr="002C5F37">
        <w:tc>
          <w:tcPr>
            <w:tcW w:w="1413" w:type="dxa"/>
            <w:vAlign w:val="center"/>
          </w:tcPr>
          <w:p w:rsidR="008A3026" w:rsidRDefault="004E21F4" w:rsidP="002357A2">
            <w:pPr>
              <w:jc w:val="center"/>
              <w:rPr>
                <w:rFonts w:eastAsia="SimSun"/>
              </w:rPr>
            </w:pPr>
            <m:oMathPara>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ax</m:t>
                    </m:r>
                  </m:sub>
                </m:sSub>
              </m:oMath>
            </m:oMathPara>
          </w:p>
        </w:tc>
        <w:tc>
          <w:tcPr>
            <w:tcW w:w="5812" w:type="dxa"/>
            <w:vAlign w:val="center"/>
          </w:tcPr>
          <w:p w:rsidR="008A3026" w:rsidRDefault="008A3026" w:rsidP="008A3026">
            <w:pPr>
              <w:jc w:val="center"/>
            </w:pPr>
            <w:r>
              <w:t xml:space="preserve">Lamination stacking factor </w:t>
            </w:r>
          </w:p>
        </w:tc>
        <w:tc>
          <w:tcPr>
            <w:tcW w:w="1216" w:type="dxa"/>
            <w:vAlign w:val="center"/>
          </w:tcPr>
          <w:p w:rsidR="008A3026" w:rsidRDefault="008A3026" w:rsidP="002357A2">
            <w:pPr>
              <w:jc w:val="center"/>
            </w:pPr>
          </w:p>
        </w:tc>
      </w:tr>
      <w:tr w:rsidR="00492424" w:rsidTr="002C5F37">
        <w:tc>
          <w:tcPr>
            <w:tcW w:w="1413" w:type="dxa"/>
            <w:vAlign w:val="center"/>
          </w:tcPr>
          <w:p w:rsidR="00492424" w:rsidRDefault="004E21F4" w:rsidP="002357A2">
            <w:pPr>
              <w:jc w:val="center"/>
              <w:rPr>
                <w:rFonts w:eastAsia="SimSun"/>
                <w:szCs w:val="24"/>
              </w:rPr>
            </w:pPr>
            <m:oMathPara>
              <m:oMath>
                <m:sSub>
                  <m:sSubPr>
                    <m:ctrlPr>
                      <w:rPr>
                        <w:rFonts w:ascii="Cambria Math" w:hAnsi="Cambria Math"/>
                        <w:i/>
                      </w:rPr>
                    </m:ctrlPr>
                  </m:sSubPr>
                  <m:e>
                    <m:r>
                      <w:rPr>
                        <w:rFonts w:ascii="Cambria Math" w:hAnsi="Cambria Math"/>
                      </w:rPr>
                      <m:t>K</m:t>
                    </m:r>
                  </m:e>
                  <m:sub>
                    <m:r>
                      <w:rPr>
                        <w:rFonts w:ascii="Cambria Math" w:hAnsi="Cambria Math"/>
                      </w:rPr>
                      <m:t>D</m:t>
                    </m:r>
                  </m:sub>
                </m:sSub>
              </m:oMath>
            </m:oMathPara>
          </w:p>
        </w:tc>
        <w:tc>
          <w:tcPr>
            <w:tcW w:w="5812" w:type="dxa"/>
            <w:vAlign w:val="center"/>
          </w:tcPr>
          <w:p w:rsidR="00492424" w:rsidRDefault="00492424" w:rsidP="008A3026">
            <w:pPr>
              <w:jc w:val="center"/>
            </w:pPr>
            <w:r>
              <w:t>Derivative gain</w:t>
            </w:r>
          </w:p>
        </w:tc>
        <w:tc>
          <w:tcPr>
            <w:tcW w:w="1216" w:type="dxa"/>
            <w:vAlign w:val="center"/>
          </w:tcPr>
          <w:p w:rsidR="00492424" w:rsidRDefault="006B19E0" w:rsidP="002357A2">
            <w:pPr>
              <w:jc w:val="center"/>
            </w:pPr>
            <w:r>
              <w:t>N·s/m</w:t>
            </w:r>
          </w:p>
        </w:tc>
      </w:tr>
      <w:tr w:rsidR="00492424" w:rsidTr="002C5F37">
        <w:tc>
          <w:tcPr>
            <w:tcW w:w="1413" w:type="dxa"/>
            <w:vAlign w:val="center"/>
          </w:tcPr>
          <w:p w:rsidR="00492424" w:rsidRDefault="004E21F4" w:rsidP="002357A2">
            <w:pPr>
              <w:jc w:val="center"/>
              <w:rPr>
                <w:rFonts w:eastAsia="SimSun"/>
                <w:szCs w:val="24"/>
              </w:rPr>
            </w:pPr>
            <m:oMathPara>
              <m:oMath>
                <m:sSub>
                  <m:sSubPr>
                    <m:ctrlPr>
                      <w:rPr>
                        <w:rFonts w:ascii="Cambria Math" w:hAnsi="Cambria Math"/>
                        <w:i/>
                      </w:rPr>
                    </m:ctrlPr>
                  </m:sSubPr>
                  <m:e>
                    <m:r>
                      <w:rPr>
                        <w:rFonts w:ascii="Cambria Math" w:hAnsi="Cambria Math"/>
                      </w:rPr>
                      <m:t>K</m:t>
                    </m:r>
                  </m:e>
                  <m:sub>
                    <m:r>
                      <w:rPr>
                        <w:rFonts w:ascii="Cambria Math" w:hAnsi="Cambria Math"/>
                      </w:rPr>
                      <m:t>I</m:t>
                    </m:r>
                  </m:sub>
                </m:sSub>
              </m:oMath>
            </m:oMathPara>
          </w:p>
        </w:tc>
        <w:tc>
          <w:tcPr>
            <w:tcW w:w="5812" w:type="dxa"/>
            <w:vAlign w:val="center"/>
          </w:tcPr>
          <w:p w:rsidR="00492424" w:rsidRDefault="00492424" w:rsidP="008A3026">
            <w:pPr>
              <w:jc w:val="center"/>
            </w:pPr>
            <w:r>
              <w:t>Integral gain</w:t>
            </w:r>
          </w:p>
        </w:tc>
        <w:tc>
          <w:tcPr>
            <w:tcW w:w="1216" w:type="dxa"/>
            <w:vAlign w:val="center"/>
          </w:tcPr>
          <w:p w:rsidR="00492424" w:rsidRDefault="006B19E0" w:rsidP="002357A2">
            <w:pPr>
              <w:jc w:val="center"/>
            </w:pPr>
            <w:r>
              <w:t>N/</w:t>
            </w:r>
            <w:proofErr w:type="spellStart"/>
            <w:r>
              <w:t>m·s</w:t>
            </w:r>
            <w:proofErr w:type="spellEnd"/>
          </w:p>
        </w:tc>
      </w:tr>
      <w:tr w:rsidR="006753A2" w:rsidTr="002C5F37">
        <w:tc>
          <w:tcPr>
            <w:tcW w:w="1413" w:type="dxa"/>
            <w:vAlign w:val="center"/>
          </w:tcPr>
          <w:p w:rsidR="006753A2" w:rsidRPr="00040D58" w:rsidRDefault="004E21F4" w:rsidP="002357A2">
            <w:pPr>
              <w:jc w:val="center"/>
              <w:rPr>
                <w:rFonts w:eastAsia="SimSun"/>
              </w:rPr>
            </w:pPr>
            <m:oMathPara>
              <m:oMath>
                <m:sSub>
                  <m:sSubPr>
                    <m:ctrlPr>
                      <w:rPr>
                        <w:rFonts w:ascii="Cambria Math" w:hAnsi="Cambria Math"/>
                        <w:i/>
                      </w:rPr>
                    </m:ctrlPr>
                  </m:sSubPr>
                  <m:e>
                    <m:r>
                      <w:rPr>
                        <w:rFonts w:ascii="Cambria Math" w:hAnsi="Cambria Math"/>
                      </w:rPr>
                      <m:t>K</m:t>
                    </m:r>
                  </m:e>
                  <m:sub>
                    <m:r>
                      <w:rPr>
                        <w:rFonts w:ascii="Cambria Math" w:hAnsi="Cambria Math"/>
                      </w:rPr>
                      <m:t>s</m:t>
                    </m:r>
                  </m:sub>
                </m:sSub>
              </m:oMath>
            </m:oMathPara>
          </w:p>
        </w:tc>
        <w:tc>
          <w:tcPr>
            <w:tcW w:w="5812" w:type="dxa"/>
            <w:vAlign w:val="center"/>
          </w:tcPr>
          <w:p w:rsidR="006753A2" w:rsidRDefault="006753A2" w:rsidP="008A3026">
            <w:pPr>
              <w:jc w:val="center"/>
            </w:pPr>
            <w:r>
              <w:t>Mechanical stiffness</w:t>
            </w:r>
          </w:p>
        </w:tc>
        <w:tc>
          <w:tcPr>
            <w:tcW w:w="1216" w:type="dxa"/>
            <w:vAlign w:val="center"/>
          </w:tcPr>
          <w:p w:rsidR="006753A2" w:rsidRDefault="006753A2" w:rsidP="002357A2">
            <w:pPr>
              <w:jc w:val="center"/>
            </w:pPr>
            <w:r>
              <w:t>N/mm</w:t>
            </w:r>
          </w:p>
        </w:tc>
      </w:tr>
      <w:tr w:rsidR="006753A2" w:rsidTr="002C5F37">
        <w:tc>
          <w:tcPr>
            <w:tcW w:w="1413" w:type="dxa"/>
            <w:vAlign w:val="center"/>
          </w:tcPr>
          <w:p w:rsidR="006753A2" w:rsidRDefault="004E21F4" w:rsidP="002357A2">
            <w:pPr>
              <w:jc w:val="center"/>
              <w:rPr>
                <w:rFonts w:eastAsia="SimSun"/>
              </w:rPr>
            </w:pPr>
            <m:oMathPara>
              <m:oMath>
                <m:sSub>
                  <m:sSubPr>
                    <m:ctrlPr>
                      <w:rPr>
                        <w:rFonts w:ascii="Cambria Math" w:hAnsi="Cambria Math"/>
                        <w:i/>
                      </w:rPr>
                    </m:ctrlPr>
                  </m:sSubPr>
                  <m:e>
                    <m:r>
                      <w:rPr>
                        <w:rFonts w:ascii="Cambria Math" w:hAnsi="Cambria Math"/>
                      </w:rPr>
                      <m:t>K</m:t>
                    </m:r>
                  </m:e>
                  <m:sub>
                    <m:r>
                      <w:rPr>
                        <w:rFonts w:ascii="Cambria Math" w:hAnsi="Cambria Math"/>
                      </w:rPr>
                      <m:t>un</m:t>
                    </m:r>
                  </m:sub>
                </m:sSub>
              </m:oMath>
            </m:oMathPara>
          </w:p>
        </w:tc>
        <w:tc>
          <w:tcPr>
            <w:tcW w:w="5812" w:type="dxa"/>
            <w:vAlign w:val="center"/>
          </w:tcPr>
          <w:p w:rsidR="006753A2" w:rsidRDefault="006753A2" w:rsidP="008A3026">
            <w:pPr>
              <w:jc w:val="center"/>
            </w:pPr>
            <w:r>
              <w:t>Negative stiffness of unbalance magnetic pull</w:t>
            </w:r>
          </w:p>
        </w:tc>
        <w:tc>
          <w:tcPr>
            <w:tcW w:w="1216" w:type="dxa"/>
            <w:vAlign w:val="center"/>
          </w:tcPr>
          <w:p w:rsidR="006753A2" w:rsidRDefault="006753A2" w:rsidP="002357A2">
            <w:pPr>
              <w:jc w:val="center"/>
            </w:pPr>
            <w:r>
              <w:t>N/mm</w:t>
            </w:r>
          </w:p>
        </w:tc>
      </w:tr>
      <w:tr w:rsidR="00C81FB6" w:rsidTr="002C5F37">
        <w:tc>
          <w:tcPr>
            <w:tcW w:w="1413" w:type="dxa"/>
            <w:vAlign w:val="center"/>
          </w:tcPr>
          <w:p w:rsidR="00C81FB6" w:rsidRDefault="004E21F4" w:rsidP="002357A2">
            <w:pPr>
              <w:jc w:val="center"/>
              <w:rPr>
                <w:rFonts w:eastAsia="SimSun"/>
              </w:rPr>
            </w:pPr>
            <m:oMathPara>
              <m:oMath>
                <m:sSub>
                  <m:sSubPr>
                    <m:ctrlPr>
                      <w:rPr>
                        <w:rFonts w:ascii="Cambria Math" w:hAnsi="Cambria Math"/>
                        <w:i/>
                      </w:rPr>
                    </m:ctrlPr>
                  </m:sSubPr>
                  <m:e>
                    <m:r>
                      <w:rPr>
                        <w:rFonts w:ascii="Cambria Math" w:hAnsi="Cambria Math"/>
                      </w:rPr>
                      <m:t>K</m:t>
                    </m:r>
                  </m:e>
                  <m:sub>
                    <m:r>
                      <w:rPr>
                        <w:rFonts w:ascii="Cambria Math" w:hAnsi="Cambria Math"/>
                      </w:rPr>
                      <m:t>l</m:t>
                    </m:r>
                  </m:sub>
                </m:sSub>
              </m:oMath>
            </m:oMathPara>
          </w:p>
        </w:tc>
        <w:tc>
          <w:tcPr>
            <w:tcW w:w="5812" w:type="dxa"/>
            <w:vAlign w:val="center"/>
          </w:tcPr>
          <w:p w:rsidR="00C81FB6" w:rsidRDefault="00C81FB6" w:rsidP="002357A2">
            <w:pPr>
              <w:jc w:val="center"/>
            </w:pPr>
            <w:r>
              <w:t>Flux leakage factor</w:t>
            </w:r>
          </w:p>
        </w:tc>
        <w:tc>
          <w:tcPr>
            <w:tcW w:w="1216" w:type="dxa"/>
            <w:vAlign w:val="center"/>
          </w:tcPr>
          <w:p w:rsidR="00C81FB6" w:rsidRDefault="00C81FB6" w:rsidP="002357A2">
            <w:pPr>
              <w:jc w:val="center"/>
            </w:pPr>
          </w:p>
        </w:tc>
      </w:tr>
      <w:tr w:rsidR="00492424" w:rsidTr="002C5F37">
        <w:tc>
          <w:tcPr>
            <w:tcW w:w="1413" w:type="dxa"/>
            <w:vAlign w:val="center"/>
          </w:tcPr>
          <w:p w:rsidR="00492424" w:rsidRDefault="004E21F4" w:rsidP="002357A2">
            <w:pPr>
              <w:jc w:val="center"/>
              <w:rPr>
                <w:rFonts w:eastAsia="SimSun"/>
              </w:rPr>
            </w:pPr>
            <m:oMathPara>
              <m:oMath>
                <m:sSub>
                  <m:sSubPr>
                    <m:ctrlPr>
                      <w:rPr>
                        <w:rFonts w:ascii="Cambria Math" w:hAnsi="Cambria Math"/>
                        <w:i/>
                      </w:rPr>
                    </m:ctrlPr>
                  </m:sSubPr>
                  <m:e>
                    <m:r>
                      <w:rPr>
                        <w:rFonts w:ascii="Cambria Math" w:hAnsi="Cambria Math"/>
                      </w:rPr>
                      <m:t>K</m:t>
                    </m:r>
                  </m:e>
                  <m:sub>
                    <m:r>
                      <w:rPr>
                        <w:rFonts w:ascii="Cambria Math" w:hAnsi="Cambria Math"/>
                      </w:rPr>
                      <m:t>P</m:t>
                    </m:r>
                  </m:sub>
                </m:sSub>
              </m:oMath>
            </m:oMathPara>
          </w:p>
        </w:tc>
        <w:tc>
          <w:tcPr>
            <w:tcW w:w="5812" w:type="dxa"/>
            <w:vAlign w:val="center"/>
          </w:tcPr>
          <w:p w:rsidR="00492424" w:rsidRDefault="00492424" w:rsidP="002357A2">
            <w:pPr>
              <w:jc w:val="center"/>
            </w:pPr>
            <w:r>
              <w:t>Proportional gain</w:t>
            </w:r>
          </w:p>
        </w:tc>
        <w:tc>
          <w:tcPr>
            <w:tcW w:w="1216" w:type="dxa"/>
            <w:vAlign w:val="center"/>
          </w:tcPr>
          <w:p w:rsidR="00492424" w:rsidRDefault="006753A2" w:rsidP="002357A2">
            <w:pPr>
              <w:jc w:val="center"/>
            </w:pPr>
            <w:r>
              <w:t>N/m</w:t>
            </w:r>
          </w:p>
        </w:tc>
      </w:tr>
      <w:tr w:rsidR="00C81FB6" w:rsidTr="002C5F37">
        <w:tc>
          <w:tcPr>
            <w:tcW w:w="1413" w:type="dxa"/>
            <w:vAlign w:val="center"/>
          </w:tcPr>
          <w:p w:rsidR="00C81FB6" w:rsidRDefault="004E21F4" w:rsidP="002357A2">
            <w:pPr>
              <w:jc w:val="center"/>
              <w:rPr>
                <w:rFonts w:eastAsia="SimSun"/>
              </w:rPr>
            </w:pPr>
            <m:oMathPara>
              <m:oMath>
                <m:sSub>
                  <m:sSubPr>
                    <m:ctrlPr>
                      <w:rPr>
                        <w:rFonts w:ascii="Cambria Math" w:hAnsi="Cambria Math"/>
                        <w:i/>
                      </w:rPr>
                    </m:ctrlPr>
                  </m:sSubPr>
                  <m:e>
                    <m:r>
                      <w:rPr>
                        <w:rFonts w:ascii="Cambria Math" w:hAnsi="Cambria Math"/>
                      </w:rPr>
                      <m:t>K</m:t>
                    </m:r>
                  </m:e>
                  <m:sub>
                    <m:r>
                      <w:rPr>
                        <w:rFonts w:ascii="Cambria Math" w:hAnsi="Cambria Math"/>
                      </w:rPr>
                      <m:t>x</m:t>
                    </m:r>
                  </m:sub>
                </m:sSub>
              </m:oMath>
            </m:oMathPara>
          </w:p>
        </w:tc>
        <w:tc>
          <w:tcPr>
            <w:tcW w:w="5812" w:type="dxa"/>
            <w:vAlign w:val="center"/>
          </w:tcPr>
          <w:p w:rsidR="00C81FB6" w:rsidRDefault="00C81FB6" w:rsidP="002357A2">
            <w:pPr>
              <w:jc w:val="center"/>
            </w:pPr>
            <w:r>
              <w:t>Local X directional force constant</w:t>
            </w:r>
          </w:p>
        </w:tc>
        <w:tc>
          <w:tcPr>
            <w:tcW w:w="1216" w:type="dxa"/>
            <w:vAlign w:val="center"/>
          </w:tcPr>
          <w:p w:rsidR="00C81FB6" w:rsidRDefault="00C81FB6" w:rsidP="002357A2">
            <w:pPr>
              <w:jc w:val="center"/>
            </w:pPr>
            <w:r>
              <w:t>N/A</w:t>
            </w:r>
          </w:p>
        </w:tc>
      </w:tr>
      <w:tr w:rsidR="00492424" w:rsidTr="002C5F37">
        <w:tc>
          <w:tcPr>
            <w:tcW w:w="1413" w:type="dxa"/>
            <w:vAlign w:val="center"/>
          </w:tcPr>
          <w:p w:rsidR="00492424" w:rsidRDefault="004E21F4" w:rsidP="002357A2">
            <w:pPr>
              <w:jc w:val="center"/>
              <w:rPr>
                <w:rFonts w:eastAsia="SimSun"/>
              </w:rPr>
            </w:pPr>
            <m:oMathPara>
              <m:oMath>
                <m:sSub>
                  <m:sSubPr>
                    <m:ctrlPr>
                      <w:rPr>
                        <w:rFonts w:ascii="Cambria Math" w:hAnsi="Cambria Math"/>
                        <w:i/>
                      </w:rPr>
                    </m:ctrlPr>
                  </m:sSubPr>
                  <m:e>
                    <m:r>
                      <w:rPr>
                        <w:rFonts w:ascii="Cambria Math" w:hAnsi="Cambria Math"/>
                      </w:rPr>
                      <m:t>K</m:t>
                    </m:r>
                  </m:e>
                  <m:sub>
                    <m:r>
                      <w:rPr>
                        <w:rFonts w:ascii="Cambria Math" w:hAnsi="Cambria Math"/>
                      </w:rPr>
                      <m:t>y</m:t>
                    </m:r>
                  </m:sub>
                </m:sSub>
              </m:oMath>
            </m:oMathPara>
          </w:p>
        </w:tc>
        <w:tc>
          <w:tcPr>
            <w:tcW w:w="5812" w:type="dxa"/>
            <w:vAlign w:val="center"/>
          </w:tcPr>
          <w:p w:rsidR="00492424" w:rsidRDefault="00492424" w:rsidP="002357A2">
            <w:pPr>
              <w:jc w:val="center"/>
            </w:pPr>
            <w:r>
              <w:t>Local Y directional force constant</w:t>
            </w:r>
          </w:p>
        </w:tc>
        <w:tc>
          <w:tcPr>
            <w:tcW w:w="1216" w:type="dxa"/>
            <w:vAlign w:val="center"/>
          </w:tcPr>
          <w:p w:rsidR="00492424" w:rsidRDefault="00492424" w:rsidP="002357A2">
            <w:pPr>
              <w:jc w:val="center"/>
            </w:pPr>
            <w:r>
              <w:t>N/A</w:t>
            </w:r>
          </w:p>
        </w:tc>
      </w:tr>
      <w:tr w:rsidR="007B334F" w:rsidTr="002C5F37">
        <w:tc>
          <w:tcPr>
            <w:tcW w:w="1413" w:type="dxa"/>
            <w:vAlign w:val="center"/>
          </w:tcPr>
          <w:p w:rsidR="007B334F" w:rsidRDefault="004E21F4" w:rsidP="002357A2">
            <w:pPr>
              <w:jc w:val="center"/>
              <w:rPr>
                <w:rFonts w:eastAsia="SimSun"/>
              </w:rPr>
            </w:pPr>
            <m:oMathPara>
              <m:oMath>
                <m:sSub>
                  <m:sSubPr>
                    <m:ctrlPr>
                      <w:rPr>
                        <w:rFonts w:ascii="Cambria Math" w:eastAsia="SimSun" w:hAnsi="Cambria Math"/>
                        <w:i/>
                      </w:rPr>
                    </m:ctrlPr>
                  </m:sSubPr>
                  <m:e>
                    <m:r>
                      <w:rPr>
                        <w:rFonts w:ascii="Cambria Math" w:eastAsia="SimSun" w:hAnsi="Cambria Math"/>
                      </w:rPr>
                      <m:t>L</m:t>
                    </m:r>
                  </m:e>
                  <m:sub>
                    <m:r>
                      <w:rPr>
                        <w:rFonts w:ascii="Cambria Math" w:eastAsia="SimSun" w:hAnsi="Cambria Math"/>
                      </w:rPr>
                      <m:t>ax</m:t>
                    </m:r>
                  </m:sub>
                </m:sSub>
              </m:oMath>
            </m:oMathPara>
          </w:p>
        </w:tc>
        <w:tc>
          <w:tcPr>
            <w:tcW w:w="5812" w:type="dxa"/>
            <w:vAlign w:val="center"/>
          </w:tcPr>
          <w:p w:rsidR="007B334F" w:rsidRDefault="007B334F" w:rsidP="002357A2">
            <w:pPr>
              <w:jc w:val="center"/>
            </w:pPr>
            <w:r>
              <w:t>Axial length of rotor stack</w:t>
            </w:r>
          </w:p>
        </w:tc>
        <w:tc>
          <w:tcPr>
            <w:tcW w:w="1216" w:type="dxa"/>
            <w:vAlign w:val="center"/>
          </w:tcPr>
          <w:p w:rsidR="007B334F" w:rsidRDefault="007B334F" w:rsidP="002357A2">
            <w:pPr>
              <w:jc w:val="center"/>
            </w:pPr>
            <w:r>
              <w:t>mm</w:t>
            </w:r>
          </w:p>
        </w:tc>
      </w:tr>
      <w:tr w:rsidR="009902C7" w:rsidTr="002C5F37">
        <w:tc>
          <w:tcPr>
            <w:tcW w:w="1413" w:type="dxa"/>
            <w:vAlign w:val="center"/>
          </w:tcPr>
          <w:p w:rsidR="009902C7" w:rsidRPr="00B06A30" w:rsidRDefault="009902C7" w:rsidP="002357A2">
            <w:pPr>
              <w:jc w:val="center"/>
              <w:rPr>
                <w:rFonts w:eastAsia="SimSun"/>
              </w:rPr>
            </w:pPr>
            <w:proofErr w:type="spellStart"/>
            <w:r>
              <w:rPr>
                <w:rFonts w:eastAsia="SimSun"/>
              </w:rPr>
              <w:lastRenderedPageBreak/>
              <w:t>lg</w:t>
            </w:r>
            <w:proofErr w:type="spellEnd"/>
          </w:p>
        </w:tc>
        <w:tc>
          <w:tcPr>
            <w:tcW w:w="5812" w:type="dxa"/>
            <w:vAlign w:val="center"/>
          </w:tcPr>
          <w:p w:rsidR="009902C7" w:rsidRDefault="009902C7" w:rsidP="002357A2">
            <w:pPr>
              <w:jc w:val="center"/>
            </w:pPr>
            <w:proofErr w:type="spellStart"/>
            <w:r>
              <w:t>Airgap</w:t>
            </w:r>
            <w:proofErr w:type="spellEnd"/>
            <w:r>
              <w:t xml:space="preserve"> thickness</w:t>
            </w:r>
          </w:p>
        </w:tc>
        <w:tc>
          <w:tcPr>
            <w:tcW w:w="1216" w:type="dxa"/>
            <w:vAlign w:val="center"/>
          </w:tcPr>
          <w:p w:rsidR="009902C7" w:rsidRDefault="009902C7" w:rsidP="002357A2">
            <w:pPr>
              <w:jc w:val="center"/>
            </w:pPr>
            <w:r>
              <w:t>mm</w:t>
            </w:r>
          </w:p>
        </w:tc>
      </w:tr>
      <w:tr w:rsidR="008A3026" w:rsidTr="002C5F37">
        <w:tc>
          <w:tcPr>
            <w:tcW w:w="1413" w:type="dxa"/>
            <w:vAlign w:val="center"/>
          </w:tcPr>
          <w:p w:rsidR="008A3026" w:rsidRDefault="008A3026" w:rsidP="002357A2">
            <w:pPr>
              <w:jc w:val="center"/>
              <w:rPr>
                <w:rFonts w:eastAsia="SimSun"/>
              </w:rPr>
            </w:pPr>
            <w:r>
              <w:rPr>
                <w:rFonts w:eastAsia="SimSun"/>
              </w:rPr>
              <w:t>lm</w:t>
            </w:r>
          </w:p>
        </w:tc>
        <w:tc>
          <w:tcPr>
            <w:tcW w:w="5812" w:type="dxa"/>
            <w:vAlign w:val="center"/>
          </w:tcPr>
          <w:p w:rsidR="008A3026" w:rsidRDefault="008A3026" w:rsidP="002357A2">
            <w:pPr>
              <w:jc w:val="center"/>
            </w:pPr>
            <w:r>
              <w:t>Magnet thickness</w:t>
            </w:r>
          </w:p>
        </w:tc>
        <w:tc>
          <w:tcPr>
            <w:tcW w:w="1216" w:type="dxa"/>
            <w:vAlign w:val="center"/>
          </w:tcPr>
          <w:p w:rsidR="008A3026" w:rsidRDefault="008A3026" w:rsidP="002357A2">
            <w:pPr>
              <w:jc w:val="center"/>
            </w:pPr>
            <w:r>
              <w:t>mm</w:t>
            </w:r>
          </w:p>
        </w:tc>
      </w:tr>
      <w:tr w:rsidR="007B334F" w:rsidTr="002C5F37">
        <w:tc>
          <w:tcPr>
            <w:tcW w:w="1413" w:type="dxa"/>
            <w:vAlign w:val="center"/>
          </w:tcPr>
          <w:p w:rsidR="007B334F" w:rsidRDefault="004E21F4" w:rsidP="002357A2">
            <w:pPr>
              <w:jc w:val="center"/>
              <w:rPr>
                <w:rFonts w:eastAsia="SimSun"/>
              </w:rPr>
            </w:pPr>
            <m:oMathPara>
              <m:oMath>
                <m:sSub>
                  <m:sSubPr>
                    <m:ctrlPr>
                      <w:rPr>
                        <w:rFonts w:ascii="Cambria Math" w:eastAsia="SimSun" w:hAnsi="Cambria Math"/>
                        <w:i/>
                      </w:rPr>
                    </m:ctrlPr>
                  </m:sSubPr>
                  <m:e>
                    <m:r>
                      <w:rPr>
                        <w:rFonts w:ascii="Cambria Math" w:eastAsia="SimSun" w:hAnsi="Cambria Math"/>
                      </w:rPr>
                      <m:t>M</m:t>
                    </m:r>
                  </m:e>
                  <m:sub>
                    <m:r>
                      <w:rPr>
                        <w:rFonts w:ascii="Cambria Math" w:eastAsia="SimSun" w:hAnsi="Cambria Math"/>
                      </w:rPr>
                      <m:t>b</m:t>
                    </m:r>
                  </m:sub>
                </m:sSub>
              </m:oMath>
            </m:oMathPara>
          </w:p>
        </w:tc>
        <w:tc>
          <w:tcPr>
            <w:tcW w:w="5812" w:type="dxa"/>
            <w:vAlign w:val="center"/>
          </w:tcPr>
          <w:p w:rsidR="007B334F" w:rsidRDefault="002E48CF" w:rsidP="002357A2">
            <w:pPr>
              <w:jc w:val="center"/>
            </w:pPr>
            <w:r>
              <w:t>Pole pairs of bearing winding</w:t>
            </w:r>
          </w:p>
        </w:tc>
        <w:tc>
          <w:tcPr>
            <w:tcW w:w="1216" w:type="dxa"/>
            <w:vAlign w:val="center"/>
          </w:tcPr>
          <w:p w:rsidR="007B334F" w:rsidRDefault="007B334F" w:rsidP="002357A2">
            <w:pPr>
              <w:jc w:val="center"/>
            </w:pPr>
          </w:p>
        </w:tc>
      </w:tr>
      <w:tr w:rsidR="002E48CF" w:rsidTr="002C5F37">
        <w:tc>
          <w:tcPr>
            <w:tcW w:w="1413" w:type="dxa"/>
            <w:vAlign w:val="center"/>
          </w:tcPr>
          <w:p w:rsidR="002E48CF" w:rsidRPr="007B6E29" w:rsidRDefault="004E21F4" w:rsidP="002357A2">
            <w:pPr>
              <w:jc w:val="center"/>
              <w:rPr>
                <w:rFonts w:eastAsia="SimSun"/>
              </w:rPr>
            </w:pPr>
            <m:oMathPara>
              <m:oMath>
                <m:sSub>
                  <m:sSubPr>
                    <m:ctrlPr>
                      <w:rPr>
                        <w:rFonts w:ascii="Cambria Math" w:eastAsia="SimSun" w:hAnsi="Cambria Math"/>
                        <w:i/>
                      </w:rPr>
                    </m:ctrlPr>
                  </m:sSubPr>
                  <m:e>
                    <m:r>
                      <w:rPr>
                        <w:rFonts w:ascii="Cambria Math" w:eastAsia="SimSun" w:hAnsi="Cambria Math"/>
                      </w:rPr>
                      <m:t>M</m:t>
                    </m:r>
                  </m:e>
                  <m:sub>
                    <m:r>
                      <w:rPr>
                        <w:rFonts w:ascii="Cambria Math" w:eastAsia="SimSun" w:hAnsi="Cambria Math"/>
                      </w:rPr>
                      <m:t>r</m:t>
                    </m:r>
                  </m:sub>
                </m:sSub>
              </m:oMath>
            </m:oMathPara>
          </w:p>
        </w:tc>
        <w:tc>
          <w:tcPr>
            <w:tcW w:w="5812" w:type="dxa"/>
            <w:vAlign w:val="center"/>
          </w:tcPr>
          <w:p w:rsidR="002E48CF" w:rsidRDefault="002E48CF" w:rsidP="002E48CF">
            <w:pPr>
              <w:jc w:val="center"/>
            </w:pPr>
            <w:r>
              <w:t>Pole pairs of rotor magnets</w:t>
            </w:r>
          </w:p>
        </w:tc>
        <w:tc>
          <w:tcPr>
            <w:tcW w:w="1216" w:type="dxa"/>
            <w:vAlign w:val="center"/>
          </w:tcPr>
          <w:p w:rsidR="002E48CF" w:rsidRDefault="002E48CF" w:rsidP="002357A2">
            <w:pPr>
              <w:jc w:val="center"/>
            </w:pPr>
          </w:p>
        </w:tc>
      </w:tr>
      <w:tr w:rsidR="002E48CF" w:rsidTr="002C5F37">
        <w:tc>
          <w:tcPr>
            <w:tcW w:w="1413" w:type="dxa"/>
            <w:vAlign w:val="center"/>
          </w:tcPr>
          <w:p w:rsidR="002E48CF" w:rsidRPr="007B6E29" w:rsidRDefault="004E21F4" w:rsidP="002357A2">
            <w:pPr>
              <w:jc w:val="center"/>
              <w:rPr>
                <w:rFonts w:eastAsia="SimSun"/>
              </w:rPr>
            </w:pPr>
            <m:oMathPara>
              <m:oMath>
                <m:sSub>
                  <m:sSubPr>
                    <m:ctrlPr>
                      <w:rPr>
                        <w:rFonts w:ascii="Cambria Math" w:hAnsi="Cambria Math"/>
                        <w:i/>
                        <w:szCs w:val="18"/>
                      </w:rPr>
                    </m:ctrlPr>
                  </m:sSubPr>
                  <m:e>
                    <m:r>
                      <w:rPr>
                        <w:rFonts w:ascii="Cambria Math" w:hAnsi="Cambria Math"/>
                        <w:szCs w:val="18"/>
                      </w:rPr>
                      <m:t>N</m:t>
                    </m:r>
                  </m:e>
                  <m:sub>
                    <m:r>
                      <w:rPr>
                        <w:rFonts w:ascii="Cambria Math" w:hAnsi="Cambria Math"/>
                        <w:szCs w:val="18"/>
                      </w:rPr>
                      <m:t>ph</m:t>
                    </m:r>
                  </m:sub>
                </m:sSub>
              </m:oMath>
            </m:oMathPara>
          </w:p>
        </w:tc>
        <w:tc>
          <w:tcPr>
            <w:tcW w:w="5812" w:type="dxa"/>
            <w:vAlign w:val="center"/>
          </w:tcPr>
          <w:p w:rsidR="002E48CF" w:rsidRDefault="00C81FB6" w:rsidP="002E48CF">
            <w:pPr>
              <w:jc w:val="center"/>
            </w:pPr>
            <w:r>
              <w:t>N</w:t>
            </w:r>
            <w:r w:rsidR="002E48CF">
              <w:t xml:space="preserve">umber of </w:t>
            </w:r>
            <w:r>
              <w:t xml:space="preserve">stator </w:t>
            </w:r>
            <w:r w:rsidR="002E48CF">
              <w:t>phases</w:t>
            </w:r>
          </w:p>
        </w:tc>
        <w:tc>
          <w:tcPr>
            <w:tcW w:w="1216" w:type="dxa"/>
            <w:vAlign w:val="center"/>
          </w:tcPr>
          <w:p w:rsidR="002E48CF" w:rsidRDefault="002E48CF" w:rsidP="002357A2">
            <w:pPr>
              <w:jc w:val="center"/>
            </w:pPr>
          </w:p>
        </w:tc>
      </w:tr>
      <w:tr w:rsidR="008A3026" w:rsidTr="002C5F37">
        <w:tc>
          <w:tcPr>
            <w:tcW w:w="1413" w:type="dxa"/>
            <w:vAlign w:val="center"/>
          </w:tcPr>
          <w:p w:rsidR="008A3026" w:rsidRPr="002E48CF" w:rsidRDefault="008A3026" w:rsidP="002357A2">
            <w:pPr>
              <w:jc w:val="center"/>
              <w:rPr>
                <w:rFonts w:eastAsia="SimSun"/>
                <w:szCs w:val="18"/>
              </w:rPr>
            </w:pPr>
            <w:r>
              <w:rPr>
                <w:rFonts w:eastAsia="SimSun"/>
                <w:szCs w:val="18"/>
              </w:rPr>
              <w:t>N</w:t>
            </w:r>
          </w:p>
        </w:tc>
        <w:tc>
          <w:tcPr>
            <w:tcW w:w="5812" w:type="dxa"/>
            <w:vAlign w:val="center"/>
          </w:tcPr>
          <w:p w:rsidR="008A3026" w:rsidRDefault="008A3026" w:rsidP="002E48CF">
            <w:pPr>
              <w:jc w:val="center"/>
            </w:pPr>
            <w:r>
              <w:t xml:space="preserve">Number of coil </w:t>
            </w:r>
            <w:proofErr w:type="spellStart"/>
            <w:r>
              <w:t>truns</w:t>
            </w:r>
            <w:proofErr w:type="spellEnd"/>
          </w:p>
        </w:tc>
        <w:tc>
          <w:tcPr>
            <w:tcW w:w="1216" w:type="dxa"/>
            <w:vAlign w:val="center"/>
          </w:tcPr>
          <w:p w:rsidR="008A3026" w:rsidRDefault="008A3026" w:rsidP="002357A2">
            <w:pPr>
              <w:jc w:val="center"/>
            </w:pPr>
          </w:p>
        </w:tc>
      </w:tr>
      <w:tr w:rsidR="00C81FB6" w:rsidTr="002C5F37">
        <w:tc>
          <w:tcPr>
            <w:tcW w:w="1413" w:type="dxa"/>
            <w:vAlign w:val="center"/>
          </w:tcPr>
          <w:p w:rsidR="00C81FB6" w:rsidRPr="002E48CF" w:rsidRDefault="004E21F4" w:rsidP="00C81FB6">
            <w:pPr>
              <w:jc w:val="center"/>
              <w:rPr>
                <w:rFonts w:eastAsia="SimSun"/>
                <w:szCs w:val="18"/>
              </w:rPr>
            </w:pPr>
            <m:oMathPara>
              <m:oMath>
                <m:sSub>
                  <m:sSubPr>
                    <m:ctrlPr>
                      <w:rPr>
                        <w:rFonts w:ascii="Cambria Math" w:hAnsi="Cambria Math"/>
                        <w:i/>
                        <w:szCs w:val="18"/>
                      </w:rPr>
                    </m:ctrlPr>
                  </m:sSubPr>
                  <m:e>
                    <m:r>
                      <w:rPr>
                        <w:rFonts w:ascii="Cambria Math" w:hAnsi="Cambria Math"/>
                        <w:szCs w:val="18"/>
                      </w:rPr>
                      <m:t>N</m:t>
                    </m:r>
                  </m:e>
                  <m:sub>
                    <m:r>
                      <w:rPr>
                        <w:rFonts w:ascii="Cambria Math" w:hAnsi="Cambria Math"/>
                        <w:szCs w:val="18"/>
                      </w:rPr>
                      <m:t>s</m:t>
                    </m:r>
                  </m:sub>
                </m:sSub>
              </m:oMath>
            </m:oMathPara>
          </w:p>
        </w:tc>
        <w:tc>
          <w:tcPr>
            <w:tcW w:w="5812" w:type="dxa"/>
            <w:vAlign w:val="center"/>
          </w:tcPr>
          <w:p w:rsidR="00C81FB6" w:rsidRDefault="00C81FB6" w:rsidP="002E48CF">
            <w:pPr>
              <w:jc w:val="center"/>
            </w:pPr>
            <w:r>
              <w:t>Number of slots</w:t>
            </w:r>
          </w:p>
        </w:tc>
        <w:tc>
          <w:tcPr>
            <w:tcW w:w="1216" w:type="dxa"/>
            <w:vAlign w:val="center"/>
          </w:tcPr>
          <w:p w:rsidR="00C81FB6" w:rsidRDefault="00C81FB6" w:rsidP="002357A2">
            <w:pPr>
              <w:jc w:val="center"/>
            </w:pPr>
          </w:p>
        </w:tc>
      </w:tr>
      <w:tr w:rsidR="002357A2" w:rsidTr="002C5F37">
        <w:tc>
          <w:tcPr>
            <w:tcW w:w="1413" w:type="dxa"/>
            <w:vAlign w:val="center"/>
          </w:tcPr>
          <w:p w:rsidR="002357A2" w:rsidRDefault="004E21F4" w:rsidP="002357A2">
            <w:pPr>
              <w:jc w:val="center"/>
            </w:pPr>
            <m:oMathPara>
              <m:oMath>
                <m:sSub>
                  <m:sSubPr>
                    <m:ctrlPr>
                      <w:rPr>
                        <w:rFonts w:ascii="Cambria Math" w:hAnsi="Cambria Math"/>
                        <w:i/>
                      </w:rPr>
                    </m:ctrlPr>
                  </m:sSubPr>
                  <m:e>
                    <m:r>
                      <w:rPr>
                        <w:rFonts w:ascii="Cambria Math" w:hAnsi="Cambria Math"/>
                      </w:rPr>
                      <m:t>N</m:t>
                    </m:r>
                  </m:e>
                  <m:sub>
                    <m:r>
                      <w:rPr>
                        <w:rFonts w:ascii="Cambria Math" w:hAnsi="Cambria Math"/>
                      </w:rPr>
                      <m:t>rx</m:t>
                    </m:r>
                  </m:sub>
                </m:sSub>
              </m:oMath>
            </m:oMathPara>
          </w:p>
        </w:tc>
        <w:tc>
          <w:tcPr>
            <w:tcW w:w="5812" w:type="dxa"/>
            <w:vAlign w:val="center"/>
          </w:tcPr>
          <w:p w:rsidR="002357A2" w:rsidRDefault="007B334F" w:rsidP="002357A2">
            <w:pPr>
              <w:jc w:val="center"/>
            </w:pPr>
            <w:r>
              <w:t>X-direction bearing winding</w:t>
            </w:r>
          </w:p>
        </w:tc>
        <w:tc>
          <w:tcPr>
            <w:tcW w:w="1216" w:type="dxa"/>
            <w:vAlign w:val="center"/>
          </w:tcPr>
          <w:p w:rsidR="002357A2" w:rsidRDefault="002357A2" w:rsidP="002357A2">
            <w:pPr>
              <w:jc w:val="center"/>
            </w:pPr>
          </w:p>
        </w:tc>
      </w:tr>
      <w:tr w:rsidR="007B334F" w:rsidTr="002C5F37">
        <w:tc>
          <w:tcPr>
            <w:tcW w:w="1413" w:type="dxa"/>
            <w:vAlign w:val="center"/>
          </w:tcPr>
          <w:p w:rsidR="007B334F" w:rsidRPr="00125C31" w:rsidRDefault="004E21F4" w:rsidP="002357A2">
            <w:pPr>
              <w:jc w:val="center"/>
              <w:rPr>
                <w:rFonts w:eastAsia="SimSun"/>
              </w:rPr>
            </w:pPr>
            <m:oMathPara>
              <m:oMath>
                <m:sSub>
                  <m:sSubPr>
                    <m:ctrlPr>
                      <w:rPr>
                        <w:rFonts w:ascii="Cambria Math" w:hAnsi="Cambria Math"/>
                        <w:i/>
                      </w:rPr>
                    </m:ctrlPr>
                  </m:sSubPr>
                  <m:e>
                    <m:r>
                      <w:rPr>
                        <w:rFonts w:ascii="Cambria Math" w:hAnsi="Cambria Math"/>
                      </w:rPr>
                      <m:t>N</m:t>
                    </m:r>
                  </m:e>
                  <m:sub>
                    <m:r>
                      <w:rPr>
                        <w:rFonts w:ascii="Cambria Math" w:hAnsi="Cambria Math"/>
                      </w:rPr>
                      <m:t>ry</m:t>
                    </m:r>
                  </m:sub>
                </m:sSub>
              </m:oMath>
            </m:oMathPara>
          </w:p>
        </w:tc>
        <w:tc>
          <w:tcPr>
            <w:tcW w:w="5812" w:type="dxa"/>
            <w:vAlign w:val="center"/>
          </w:tcPr>
          <w:p w:rsidR="007B334F" w:rsidRDefault="007B334F" w:rsidP="002357A2">
            <w:pPr>
              <w:jc w:val="center"/>
            </w:pPr>
            <w:r>
              <w:t>Y-direction bearing winding</w:t>
            </w:r>
          </w:p>
        </w:tc>
        <w:tc>
          <w:tcPr>
            <w:tcW w:w="1216" w:type="dxa"/>
            <w:vAlign w:val="center"/>
          </w:tcPr>
          <w:p w:rsidR="007B334F" w:rsidRDefault="007B334F" w:rsidP="002357A2">
            <w:pPr>
              <w:jc w:val="center"/>
            </w:pPr>
          </w:p>
        </w:tc>
      </w:tr>
      <w:tr w:rsidR="007B334F" w:rsidTr="002C5F37">
        <w:tc>
          <w:tcPr>
            <w:tcW w:w="1413" w:type="dxa"/>
            <w:vAlign w:val="center"/>
          </w:tcPr>
          <w:p w:rsidR="007B334F" w:rsidRPr="00125C31" w:rsidRDefault="007B334F" w:rsidP="002357A2">
            <w:pPr>
              <w:jc w:val="center"/>
              <w:rPr>
                <w:rFonts w:eastAsia="SimSun"/>
              </w:rPr>
            </w:pPr>
            <w:r>
              <w:rPr>
                <w:rFonts w:eastAsia="SimSun"/>
              </w:rPr>
              <w:t>r</w:t>
            </w:r>
          </w:p>
        </w:tc>
        <w:tc>
          <w:tcPr>
            <w:tcW w:w="5812" w:type="dxa"/>
            <w:vAlign w:val="center"/>
          </w:tcPr>
          <w:p w:rsidR="007B334F" w:rsidRDefault="007B334F" w:rsidP="002357A2">
            <w:pPr>
              <w:jc w:val="center"/>
            </w:pPr>
            <w:r>
              <w:t>Radius of magnet outer diameter</w:t>
            </w:r>
          </w:p>
        </w:tc>
        <w:tc>
          <w:tcPr>
            <w:tcW w:w="1216" w:type="dxa"/>
            <w:vAlign w:val="center"/>
          </w:tcPr>
          <w:p w:rsidR="007B334F" w:rsidRDefault="007B334F" w:rsidP="002357A2">
            <w:pPr>
              <w:jc w:val="center"/>
            </w:pPr>
            <w:r>
              <w:t>mm</w:t>
            </w:r>
          </w:p>
        </w:tc>
      </w:tr>
      <w:tr w:rsidR="008A3026" w:rsidTr="002C5F37">
        <w:tc>
          <w:tcPr>
            <w:tcW w:w="1413" w:type="dxa"/>
            <w:vAlign w:val="center"/>
          </w:tcPr>
          <w:p w:rsidR="008A3026" w:rsidRDefault="008A3026" w:rsidP="002357A2">
            <w:pPr>
              <w:jc w:val="center"/>
              <w:rPr>
                <w:rFonts w:eastAsia="SimSun"/>
              </w:rPr>
            </w:pPr>
            <w:r>
              <w:rPr>
                <w:rFonts w:eastAsia="SimSun"/>
              </w:rPr>
              <w:t>T</w:t>
            </w:r>
          </w:p>
        </w:tc>
        <w:tc>
          <w:tcPr>
            <w:tcW w:w="5812" w:type="dxa"/>
            <w:vAlign w:val="center"/>
          </w:tcPr>
          <w:p w:rsidR="008A3026" w:rsidRDefault="008A3026" w:rsidP="002357A2">
            <w:pPr>
              <w:jc w:val="center"/>
            </w:pPr>
            <w:r>
              <w:t>Torque</w:t>
            </w:r>
          </w:p>
        </w:tc>
        <w:tc>
          <w:tcPr>
            <w:tcW w:w="1216" w:type="dxa"/>
            <w:vAlign w:val="center"/>
          </w:tcPr>
          <w:p w:rsidR="008A3026" w:rsidRDefault="008A3026" w:rsidP="002357A2">
            <w:pPr>
              <w:jc w:val="center"/>
            </w:pPr>
            <w:r>
              <w:t>Nm</w:t>
            </w:r>
          </w:p>
        </w:tc>
      </w:tr>
      <w:tr w:rsidR="00A0359F" w:rsidTr="002C5F37">
        <w:tc>
          <w:tcPr>
            <w:tcW w:w="1413" w:type="dxa"/>
            <w:vAlign w:val="center"/>
          </w:tcPr>
          <w:p w:rsidR="00A0359F" w:rsidRDefault="004E21F4" w:rsidP="002357A2">
            <w:pPr>
              <w:jc w:val="center"/>
              <w:rPr>
                <w:rFonts w:eastAsia="SimSun"/>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rc</m:t>
                    </m:r>
                  </m:sub>
                </m:sSub>
              </m:oMath>
            </m:oMathPara>
          </w:p>
        </w:tc>
        <w:tc>
          <w:tcPr>
            <w:tcW w:w="5812" w:type="dxa"/>
            <w:vAlign w:val="center"/>
          </w:tcPr>
          <w:p w:rsidR="00A0359F" w:rsidRDefault="00A0359F" w:rsidP="002357A2">
            <w:pPr>
              <w:jc w:val="center"/>
            </w:pPr>
            <w:r>
              <w:t>Rotor core thickness</w:t>
            </w:r>
          </w:p>
        </w:tc>
        <w:tc>
          <w:tcPr>
            <w:tcW w:w="1216" w:type="dxa"/>
            <w:vAlign w:val="center"/>
          </w:tcPr>
          <w:p w:rsidR="00A0359F" w:rsidRDefault="00A0359F" w:rsidP="002357A2">
            <w:pPr>
              <w:jc w:val="center"/>
            </w:pPr>
            <w:r>
              <w:t>mm</w:t>
            </w:r>
          </w:p>
        </w:tc>
      </w:tr>
      <w:tr w:rsidR="008A3026" w:rsidTr="002C5F37">
        <w:tc>
          <w:tcPr>
            <w:tcW w:w="1413" w:type="dxa"/>
            <w:vAlign w:val="center"/>
          </w:tcPr>
          <w:p w:rsidR="008A3026" w:rsidRDefault="004E21F4" w:rsidP="002357A2">
            <w:pPr>
              <w:jc w:val="center"/>
              <w:rPr>
                <w:rFonts w:eastAsia="SimSun"/>
              </w:rPr>
            </w:pPr>
            <m:oMathPara>
              <m:oMath>
                <m:sSub>
                  <m:sSubPr>
                    <m:ctrlPr>
                      <w:rPr>
                        <w:rFonts w:ascii="Cambria Math" w:eastAsia="SimSun" w:hAnsi="Cambria Math"/>
                        <w:i/>
                      </w:rPr>
                    </m:ctrlPr>
                  </m:sSubPr>
                  <m:e>
                    <m:r>
                      <w:rPr>
                        <w:rFonts w:ascii="Cambria Math" w:eastAsia="SimSun" w:hAnsi="Cambria Math"/>
                      </w:rPr>
                      <m:t>W</m:t>
                    </m:r>
                  </m:e>
                  <m:sub>
                    <m:r>
                      <w:rPr>
                        <w:rFonts w:ascii="Cambria Math" w:eastAsia="SimSun" w:hAnsi="Cambria Math"/>
                      </w:rPr>
                      <m:t>t</m:t>
                    </m:r>
                  </m:sub>
                </m:sSub>
              </m:oMath>
            </m:oMathPara>
          </w:p>
        </w:tc>
        <w:tc>
          <w:tcPr>
            <w:tcW w:w="5812" w:type="dxa"/>
            <w:vAlign w:val="center"/>
          </w:tcPr>
          <w:p w:rsidR="008A3026" w:rsidRDefault="008A3026" w:rsidP="002357A2">
            <w:pPr>
              <w:jc w:val="center"/>
            </w:pPr>
            <w:r>
              <w:t>Tooth body width</w:t>
            </w:r>
          </w:p>
        </w:tc>
        <w:tc>
          <w:tcPr>
            <w:tcW w:w="1216" w:type="dxa"/>
            <w:vAlign w:val="center"/>
          </w:tcPr>
          <w:p w:rsidR="008A3026" w:rsidRDefault="008A3026" w:rsidP="002357A2">
            <w:pPr>
              <w:jc w:val="center"/>
            </w:pPr>
            <w:r>
              <w:t>mm</w:t>
            </w:r>
          </w:p>
        </w:tc>
      </w:tr>
      <w:tr w:rsidR="009C5897" w:rsidTr="002C5F37">
        <w:tc>
          <w:tcPr>
            <w:tcW w:w="1413" w:type="dxa"/>
            <w:vAlign w:val="center"/>
          </w:tcPr>
          <w:p w:rsidR="009C5897" w:rsidRDefault="009C5897" w:rsidP="002357A2">
            <w:pPr>
              <w:jc w:val="center"/>
              <w:rPr>
                <w:rFonts w:eastAsia="SimSun"/>
              </w:rPr>
            </w:pPr>
            <w:r>
              <w:rPr>
                <w:rFonts w:eastAsia="SimSun"/>
              </w:rPr>
              <w:t>ω</w:t>
            </w:r>
          </w:p>
        </w:tc>
        <w:tc>
          <w:tcPr>
            <w:tcW w:w="5812" w:type="dxa"/>
            <w:vAlign w:val="center"/>
          </w:tcPr>
          <w:p w:rsidR="009C5897" w:rsidRDefault="009902C7" w:rsidP="002357A2">
            <w:pPr>
              <w:jc w:val="center"/>
            </w:pPr>
            <w:r>
              <w:t>Machine rotational speed</w:t>
            </w:r>
          </w:p>
        </w:tc>
        <w:tc>
          <w:tcPr>
            <w:tcW w:w="1216" w:type="dxa"/>
            <w:vAlign w:val="center"/>
          </w:tcPr>
          <w:p w:rsidR="009C5897" w:rsidRDefault="009902C7" w:rsidP="009902C7">
            <w:pPr>
              <w:jc w:val="center"/>
            </w:pPr>
            <w:r>
              <w:t>rad/s</w:t>
            </w:r>
          </w:p>
        </w:tc>
      </w:tr>
      <w:tr w:rsidR="00086667" w:rsidTr="002C5F37">
        <w:tc>
          <w:tcPr>
            <w:tcW w:w="1413" w:type="dxa"/>
            <w:vAlign w:val="center"/>
          </w:tcPr>
          <w:p w:rsidR="00086667" w:rsidRDefault="00086667" w:rsidP="002357A2">
            <w:pPr>
              <w:jc w:val="center"/>
              <w:rPr>
                <w:rFonts w:eastAsia="SimSun"/>
              </w:rPr>
            </w:pPr>
            <m:oMathPara>
              <m:oMath>
                <m:r>
                  <w:rPr>
                    <w:rFonts w:ascii="Cambria Math" w:hAnsi="Cambria Math"/>
                    <w:szCs w:val="24"/>
                  </w:rPr>
                  <m:t>ρ</m:t>
                </m:r>
              </m:oMath>
            </m:oMathPara>
          </w:p>
        </w:tc>
        <w:tc>
          <w:tcPr>
            <w:tcW w:w="5812" w:type="dxa"/>
            <w:vAlign w:val="center"/>
          </w:tcPr>
          <w:p w:rsidR="00086667" w:rsidRDefault="00086667" w:rsidP="002357A2">
            <w:pPr>
              <w:jc w:val="center"/>
            </w:pPr>
            <w:r>
              <w:t>Copper resistivity</w:t>
            </w:r>
          </w:p>
        </w:tc>
        <w:tc>
          <w:tcPr>
            <w:tcW w:w="1216" w:type="dxa"/>
            <w:vAlign w:val="center"/>
          </w:tcPr>
          <w:p w:rsidR="00086667" w:rsidRDefault="00086667" w:rsidP="002357A2">
            <w:pPr>
              <w:jc w:val="center"/>
            </w:pPr>
            <w:proofErr w:type="spellStart"/>
            <w:r>
              <w:t>Ω·m</w:t>
            </w:r>
            <w:proofErr w:type="spellEnd"/>
          </w:p>
        </w:tc>
      </w:tr>
      <w:tr w:rsidR="008A3026" w:rsidTr="002C5F37">
        <w:tc>
          <w:tcPr>
            <w:tcW w:w="1413" w:type="dxa"/>
            <w:vAlign w:val="center"/>
          </w:tcPr>
          <w:p w:rsidR="008A3026" w:rsidRDefault="008A3026" w:rsidP="008A3026">
            <w:pPr>
              <w:jc w:val="center"/>
              <w:rPr>
                <w:rFonts w:eastAsia="SimSun"/>
              </w:rPr>
            </w:pPr>
            <m:oMathPara>
              <m:oMath>
                <m:r>
                  <w:rPr>
                    <w:rFonts w:ascii="Cambria Math" w:eastAsia="SimSun" w:hAnsi="Cambria Math"/>
                  </w:rPr>
                  <m:t>ε</m:t>
                </m:r>
              </m:oMath>
            </m:oMathPara>
          </w:p>
        </w:tc>
        <w:tc>
          <w:tcPr>
            <w:tcW w:w="5812" w:type="dxa"/>
            <w:vAlign w:val="center"/>
          </w:tcPr>
          <w:p w:rsidR="008A3026" w:rsidRDefault="008A3026" w:rsidP="002357A2">
            <w:pPr>
              <w:jc w:val="center"/>
            </w:pPr>
            <w:r>
              <w:t>Rotor eccentricity</w:t>
            </w:r>
          </w:p>
        </w:tc>
        <w:tc>
          <w:tcPr>
            <w:tcW w:w="1216" w:type="dxa"/>
            <w:vAlign w:val="center"/>
          </w:tcPr>
          <w:p w:rsidR="008A3026" w:rsidRDefault="008A3026" w:rsidP="002357A2">
            <w:pPr>
              <w:jc w:val="center"/>
            </w:pPr>
            <w:r>
              <w:t>mm</w:t>
            </w:r>
          </w:p>
        </w:tc>
      </w:tr>
      <w:tr w:rsidR="00C81FB6" w:rsidTr="002C5F37">
        <w:tc>
          <w:tcPr>
            <w:tcW w:w="1413" w:type="dxa"/>
            <w:vAlign w:val="center"/>
          </w:tcPr>
          <w:p w:rsidR="00C81FB6" w:rsidRDefault="004E21F4" w:rsidP="002357A2">
            <w:pPr>
              <w:jc w:val="center"/>
              <w:rPr>
                <w:rFonts w:eastAsia="SimSun"/>
              </w:rPr>
            </w:pPr>
            <m:oMathPara>
              <m:oMath>
                <m:sSub>
                  <m:sSubPr>
                    <m:ctrlPr>
                      <w:rPr>
                        <w:rFonts w:ascii="Cambria Math" w:hAnsi="Cambria Math"/>
                        <w:i/>
                      </w:rPr>
                    </m:ctrlPr>
                  </m:sSubPr>
                  <m:e>
                    <m:r>
                      <w:rPr>
                        <w:rFonts w:ascii="Cambria Math" w:hAnsi="Cambria Math"/>
                      </w:rPr>
                      <m:t>μ</m:t>
                    </m:r>
                  </m:e>
                  <m:sub>
                    <m:r>
                      <w:rPr>
                        <w:rFonts w:ascii="Cambria Math" w:hAnsi="Cambria Math"/>
                      </w:rPr>
                      <m:t>0</m:t>
                    </m:r>
                  </m:sub>
                </m:sSub>
              </m:oMath>
            </m:oMathPara>
          </w:p>
        </w:tc>
        <w:tc>
          <w:tcPr>
            <w:tcW w:w="5812" w:type="dxa"/>
            <w:vAlign w:val="center"/>
          </w:tcPr>
          <w:p w:rsidR="00C81FB6" w:rsidRDefault="00C81FB6" w:rsidP="002357A2">
            <w:pPr>
              <w:jc w:val="center"/>
            </w:pPr>
            <w:r>
              <w:t>Permeability of free space</w:t>
            </w:r>
          </w:p>
        </w:tc>
        <w:tc>
          <w:tcPr>
            <w:tcW w:w="1216" w:type="dxa"/>
            <w:vAlign w:val="center"/>
          </w:tcPr>
          <w:p w:rsidR="00C81FB6" w:rsidRDefault="00C81FB6" w:rsidP="002357A2">
            <w:pPr>
              <w:jc w:val="center"/>
            </w:pPr>
            <w:r>
              <w:t>N/A</w:t>
            </w:r>
            <w:r w:rsidRPr="00C81FB6">
              <w:rPr>
                <w:vertAlign w:val="superscript"/>
              </w:rPr>
              <w:t>2</w:t>
            </w:r>
          </w:p>
        </w:tc>
      </w:tr>
      <w:tr w:rsidR="00C81FB6" w:rsidTr="002C5F37">
        <w:tc>
          <w:tcPr>
            <w:tcW w:w="1413" w:type="dxa"/>
            <w:vAlign w:val="center"/>
          </w:tcPr>
          <w:p w:rsidR="00C81FB6" w:rsidRDefault="004E21F4" w:rsidP="002357A2">
            <w:pPr>
              <w:jc w:val="center"/>
              <w:rPr>
                <w:rFonts w:eastAsia="SimSun"/>
              </w:rPr>
            </w:pPr>
            <m:oMathPara>
              <m:oMath>
                <m:sSub>
                  <m:sSubPr>
                    <m:ctrlPr>
                      <w:rPr>
                        <w:rFonts w:ascii="Cambria Math" w:hAnsi="Cambria Math"/>
                        <w:i/>
                        <w:szCs w:val="24"/>
                      </w:rPr>
                    </m:ctrlPr>
                  </m:sSubPr>
                  <m:e>
                    <m:r>
                      <w:rPr>
                        <w:rFonts w:ascii="Cambria Math" w:hAnsi="Cambria Math"/>
                        <w:szCs w:val="24"/>
                      </w:rPr>
                      <m:t>μ</m:t>
                    </m:r>
                  </m:e>
                  <m:sub>
                    <m:r>
                      <w:rPr>
                        <w:rFonts w:ascii="Cambria Math" w:hAnsi="Cambria Math"/>
                        <w:szCs w:val="24"/>
                      </w:rPr>
                      <m:t>r</m:t>
                    </m:r>
                  </m:sub>
                </m:sSub>
              </m:oMath>
            </m:oMathPara>
          </w:p>
        </w:tc>
        <w:tc>
          <w:tcPr>
            <w:tcW w:w="5812" w:type="dxa"/>
            <w:vAlign w:val="center"/>
          </w:tcPr>
          <w:p w:rsidR="00C81FB6" w:rsidRDefault="00C81FB6" w:rsidP="002357A2">
            <w:pPr>
              <w:jc w:val="center"/>
            </w:pPr>
            <w:r>
              <w:t>Relative permeability</w:t>
            </w:r>
          </w:p>
        </w:tc>
        <w:tc>
          <w:tcPr>
            <w:tcW w:w="1216" w:type="dxa"/>
            <w:vAlign w:val="center"/>
          </w:tcPr>
          <w:p w:rsidR="00C81FB6" w:rsidRDefault="002C5F37" w:rsidP="002357A2">
            <w:pPr>
              <w:jc w:val="center"/>
            </w:pPr>
            <w:r>
              <w:t>H/m</w:t>
            </w:r>
          </w:p>
        </w:tc>
      </w:tr>
      <w:tr w:rsidR="008A3026" w:rsidTr="002C5F37">
        <w:tc>
          <w:tcPr>
            <w:tcW w:w="1413" w:type="dxa"/>
            <w:vAlign w:val="center"/>
          </w:tcPr>
          <w:p w:rsidR="008A3026" w:rsidRDefault="008A3026" w:rsidP="002357A2">
            <w:pPr>
              <w:jc w:val="center"/>
              <w:rPr>
                <w:rFonts w:eastAsia="SimSun"/>
                <w:szCs w:val="24"/>
              </w:rPr>
            </w:pPr>
            <m:oMathPara>
              <m:oMath>
                <m:r>
                  <w:rPr>
                    <w:rFonts w:ascii="Cambria Math" w:hAnsi="Cambria Math"/>
                  </w:rPr>
                  <m:t>λ</m:t>
                </m:r>
              </m:oMath>
            </m:oMathPara>
          </w:p>
        </w:tc>
        <w:tc>
          <w:tcPr>
            <w:tcW w:w="5812" w:type="dxa"/>
            <w:vAlign w:val="center"/>
          </w:tcPr>
          <w:p w:rsidR="008A3026" w:rsidRDefault="008A3026" w:rsidP="002357A2">
            <w:pPr>
              <w:jc w:val="center"/>
            </w:pPr>
            <w:r>
              <w:t>Flux linkage</w:t>
            </w:r>
          </w:p>
        </w:tc>
        <w:tc>
          <w:tcPr>
            <w:tcW w:w="1216" w:type="dxa"/>
            <w:vAlign w:val="center"/>
          </w:tcPr>
          <w:p w:rsidR="008A3026" w:rsidRDefault="002C5F37" w:rsidP="002357A2">
            <w:pPr>
              <w:jc w:val="center"/>
            </w:pPr>
            <w:proofErr w:type="spellStart"/>
            <w:r>
              <w:t>Wb</w:t>
            </w:r>
            <w:proofErr w:type="spellEnd"/>
          </w:p>
        </w:tc>
      </w:tr>
      <w:tr w:rsidR="00EF6F06" w:rsidTr="002C5F37">
        <w:tc>
          <w:tcPr>
            <w:tcW w:w="1413" w:type="dxa"/>
            <w:vAlign w:val="center"/>
          </w:tcPr>
          <w:p w:rsidR="00EF6F06" w:rsidRDefault="004E21F4" w:rsidP="002357A2">
            <w:pPr>
              <w:jc w:val="center"/>
              <w:rPr>
                <w:rFonts w:eastAsia="SimSun"/>
              </w:rPr>
            </w:pPr>
            <m:oMathPara>
              <m:oMath>
                <m:sSub>
                  <m:sSubPr>
                    <m:ctrlPr>
                      <w:rPr>
                        <w:rFonts w:ascii="Cambria Math" w:hAnsi="Cambria Math"/>
                        <w:i/>
                      </w:rPr>
                    </m:ctrlPr>
                  </m:sSubPr>
                  <m:e>
                    <m:r>
                      <w:rPr>
                        <w:rFonts w:ascii="Cambria Math" w:hAnsi="Cambria Math"/>
                      </w:rPr>
                      <m:t>λ</m:t>
                    </m:r>
                  </m:e>
                  <m:sub>
                    <m:r>
                      <w:rPr>
                        <w:rFonts w:ascii="Cambria Math" w:hAnsi="Cambria Math"/>
                      </w:rPr>
                      <m:t>t</m:t>
                    </m:r>
                  </m:sub>
                </m:sSub>
              </m:oMath>
            </m:oMathPara>
          </w:p>
        </w:tc>
        <w:tc>
          <w:tcPr>
            <w:tcW w:w="5812" w:type="dxa"/>
            <w:vAlign w:val="center"/>
          </w:tcPr>
          <w:p w:rsidR="00EF6F06" w:rsidRDefault="00EF6F06" w:rsidP="002357A2">
            <w:pPr>
              <w:jc w:val="center"/>
            </w:pPr>
            <w:r>
              <w:t>Tooth arc</w:t>
            </w:r>
          </w:p>
        </w:tc>
        <w:tc>
          <w:tcPr>
            <w:tcW w:w="1216" w:type="dxa"/>
            <w:vAlign w:val="center"/>
          </w:tcPr>
          <w:p w:rsidR="00EF6F06" w:rsidRDefault="00EF6F06" w:rsidP="002357A2">
            <w:pPr>
              <w:jc w:val="center"/>
            </w:pPr>
            <w:proofErr w:type="spellStart"/>
            <w:r>
              <w:t>rads</w:t>
            </w:r>
            <w:proofErr w:type="spellEnd"/>
          </w:p>
        </w:tc>
      </w:tr>
      <w:tr w:rsidR="002E48CF" w:rsidTr="002C5F37">
        <w:tc>
          <w:tcPr>
            <w:tcW w:w="1413" w:type="dxa"/>
            <w:vAlign w:val="center"/>
          </w:tcPr>
          <w:p w:rsidR="002E48CF" w:rsidRDefault="004E21F4" w:rsidP="002357A2">
            <w:pPr>
              <w:jc w:val="center"/>
              <w:rPr>
                <w:rFonts w:eastAsia="SimSun"/>
              </w:rPr>
            </w:pPr>
            <m:oMathPara>
              <m:oMath>
                <m:sSub>
                  <m:sSubPr>
                    <m:ctrlPr>
                      <w:rPr>
                        <w:rFonts w:ascii="Cambria Math" w:eastAsia="SimSun" w:hAnsi="Cambria Math"/>
                        <w:i/>
                      </w:rPr>
                    </m:ctrlPr>
                  </m:sSubPr>
                  <m:e>
                    <m:r>
                      <w:rPr>
                        <w:rFonts w:ascii="Cambria Math" w:eastAsia="SimSun" w:hAnsi="Cambria Math"/>
                      </w:rPr>
                      <m:t>θ</m:t>
                    </m:r>
                  </m:e>
                  <m:sub>
                    <m:r>
                      <w:rPr>
                        <w:rFonts w:ascii="Cambria Math" w:eastAsia="SimSun" w:hAnsi="Cambria Math"/>
                      </w:rPr>
                      <m:t>r</m:t>
                    </m:r>
                  </m:sub>
                </m:sSub>
              </m:oMath>
            </m:oMathPara>
          </w:p>
        </w:tc>
        <w:tc>
          <w:tcPr>
            <w:tcW w:w="5812" w:type="dxa"/>
            <w:vAlign w:val="center"/>
          </w:tcPr>
          <w:p w:rsidR="002E48CF" w:rsidRDefault="002E48CF" w:rsidP="002357A2">
            <w:pPr>
              <w:jc w:val="center"/>
            </w:pPr>
            <w:r>
              <w:t>Mechanical rotor angular position</w:t>
            </w:r>
          </w:p>
        </w:tc>
        <w:tc>
          <w:tcPr>
            <w:tcW w:w="1216" w:type="dxa"/>
            <w:vAlign w:val="center"/>
          </w:tcPr>
          <w:p w:rsidR="002E48CF" w:rsidRDefault="002E48CF" w:rsidP="002357A2">
            <w:pPr>
              <w:jc w:val="center"/>
            </w:pPr>
            <w:r>
              <w:t>°</w:t>
            </w:r>
          </w:p>
        </w:tc>
      </w:tr>
      <w:tr w:rsidR="006B19E0" w:rsidTr="002C5F37">
        <w:tc>
          <w:tcPr>
            <w:tcW w:w="1413" w:type="dxa"/>
            <w:vAlign w:val="center"/>
          </w:tcPr>
          <w:p w:rsidR="006B19E0" w:rsidRPr="00D65202" w:rsidRDefault="004E21F4" w:rsidP="002357A2">
            <w:pPr>
              <w:jc w:val="center"/>
              <w:rPr>
                <w:rFonts w:eastAsia="SimSun"/>
              </w:rPr>
            </w:pPr>
            <m:oMathPara>
              <m:oMath>
                <m:sSub>
                  <m:sSubPr>
                    <m:ctrlPr>
                      <w:rPr>
                        <w:rFonts w:ascii="Cambria Math" w:eastAsia="SimSun" w:hAnsi="Cambria Math"/>
                        <w:i/>
                      </w:rPr>
                    </m:ctrlPr>
                  </m:sSubPr>
                  <m:e>
                    <m:r>
                      <w:rPr>
                        <w:rFonts w:ascii="Cambria Math" w:eastAsia="SimSun" w:hAnsi="Cambria Math"/>
                      </w:rPr>
                      <m:t>θ</m:t>
                    </m:r>
                  </m:e>
                  <m:sub>
                    <m:r>
                      <w:rPr>
                        <w:rFonts w:ascii="Cambria Math" w:eastAsia="SimSun" w:hAnsi="Cambria Math"/>
                      </w:rPr>
                      <m:t>e</m:t>
                    </m:r>
                  </m:sub>
                </m:sSub>
              </m:oMath>
            </m:oMathPara>
          </w:p>
        </w:tc>
        <w:tc>
          <w:tcPr>
            <w:tcW w:w="5812" w:type="dxa"/>
            <w:vAlign w:val="center"/>
          </w:tcPr>
          <w:p w:rsidR="006B19E0" w:rsidRDefault="006B19E0" w:rsidP="002357A2">
            <w:pPr>
              <w:jc w:val="center"/>
            </w:pPr>
            <w:r>
              <w:t>Electrical rotor angular position</w:t>
            </w:r>
          </w:p>
        </w:tc>
        <w:tc>
          <w:tcPr>
            <w:tcW w:w="1216" w:type="dxa"/>
            <w:vAlign w:val="center"/>
          </w:tcPr>
          <w:p w:rsidR="006B19E0" w:rsidRDefault="006B19E0" w:rsidP="002357A2">
            <w:pPr>
              <w:jc w:val="center"/>
            </w:pPr>
            <w:r>
              <w:t>°</w:t>
            </w:r>
          </w:p>
        </w:tc>
      </w:tr>
      <w:tr w:rsidR="002E48CF" w:rsidTr="002C5F37">
        <w:tc>
          <w:tcPr>
            <w:tcW w:w="1413" w:type="dxa"/>
            <w:vAlign w:val="center"/>
          </w:tcPr>
          <w:p w:rsidR="002E48CF" w:rsidRDefault="004E21F4" w:rsidP="002357A2">
            <w:pPr>
              <w:jc w:val="center"/>
              <w:rPr>
                <w:rFonts w:eastAsia="SimSun"/>
              </w:rPr>
            </w:pPr>
            <m:oMathPara>
              <m:oMath>
                <m:sSub>
                  <m:sSubPr>
                    <m:ctrlPr>
                      <w:rPr>
                        <w:rFonts w:ascii="Cambria Math" w:hAnsi="Cambria Math"/>
                        <w:i/>
                      </w:rPr>
                    </m:ctrlPr>
                  </m:sSubPr>
                  <m:e>
                    <m:r>
                      <w:rPr>
                        <w:rFonts w:ascii="Cambria Math" w:hAnsi="Cambria Math"/>
                      </w:rPr>
                      <m:t>∅</m:t>
                    </m:r>
                  </m:e>
                  <m:sub>
                    <m:r>
                      <w:rPr>
                        <w:rFonts w:ascii="Cambria Math" w:hAnsi="Cambria Math"/>
                      </w:rPr>
                      <m:t>e</m:t>
                    </m:r>
                  </m:sub>
                </m:sSub>
              </m:oMath>
            </m:oMathPara>
          </w:p>
        </w:tc>
        <w:tc>
          <w:tcPr>
            <w:tcW w:w="5812" w:type="dxa"/>
            <w:vAlign w:val="center"/>
          </w:tcPr>
          <w:p w:rsidR="002E48CF" w:rsidRDefault="002E48CF" w:rsidP="002357A2">
            <w:pPr>
              <w:jc w:val="center"/>
            </w:pPr>
            <w:r>
              <w:t>Force direction error</w:t>
            </w:r>
          </w:p>
        </w:tc>
        <w:tc>
          <w:tcPr>
            <w:tcW w:w="1216" w:type="dxa"/>
            <w:vAlign w:val="center"/>
          </w:tcPr>
          <w:p w:rsidR="002E48CF" w:rsidRDefault="002E48CF" w:rsidP="002357A2">
            <w:pPr>
              <w:jc w:val="center"/>
            </w:pPr>
            <w:r>
              <w:t>°</w:t>
            </w:r>
          </w:p>
        </w:tc>
      </w:tr>
    </w:tbl>
    <w:p w:rsidR="0054233B" w:rsidRDefault="0054233B" w:rsidP="002357A2"/>
    <w:p w:rsidR="002357A2" w:rsidRDefault="002357A2" w:rsidP="002357A2"/>
    <w:p w:rsidR="002357A2" w:rsidRDefault="002357A2" w:rsidP="002357A2"/>
    <w:p w:rsidR="002357A2" w:rsidRDefault="002357A2" w:rsidP="002357A2"/>
    <w:p w:rsidR="002357A2" w:rsidRDefault="002357A2" w:rsidP="002357A2"/>
    <w:p w:rsidR="002357A2" w:rsidRDefault="002357A2" w:rsidP="002357A2"/>
    <w:p w:rsidR="002357A2" w:rsidRDefault="002357A2" w:rsidP="002357A2"/>
    <w:p w:rsidR="002357A2" w:rsidRDefault="002357A2" w:rsidP="002357A2"/>
    <w:p w:rsidR="002357A2" w:rsidRDefault="002357A2" w:rsidP="002357A2"/>
    <w:p w:rsidR="002357A2" w:rsidRDefault="002357A2" w:rsidP="002357A2"/>
    <w:p w:rsidR="002357A2" w:rsidRDefault="002357A2" w:rsidP="002357A2"/>
    <w:p w:rsidR="002357A2" w:rsidRDefault="002357A2" w:rsidP="002357A2"/>
    <w:p w:rsidR="002357A2" w:rsidRDefault="002357A2" w:rsidP="002357A2"/>
    <w:p w:rsidR="000553AA" w:rsidRDefault="000553AA" w:rsidP="002357A2">
      <w:pPr>
        <w:sectPr w:rsidR="000553AA" w:rsidSect="00E961B0">
          <w:footerReference w:type="default" r:id="rId10"/>
          <w:pgSz w:w="11907" w:h="16840" w:code="9"/>
          <w:pgMar w:top="1440" w:right="1440" w:bottom="1008" w:left="2016" w:header="0" w:footer="578" w:gutter="0"/>
          <w:pgNumType w:fmt="lowerRoman" w:start="1"/>
          <w:cols w:space="720"/>
          <w:docGrid w:linePitch="326"/>
        </w:sectPr>
      </w:pPr>
    </w:p>
    <w:p w:rsidR="00974235" w:rsidRDefault="00C92B39" w:rsidP="007658A4">
      <w:pPr>
        <w:pStyle w:val="Heading1"/>
        <w:numPr>
          <w:ilvl w:val="0"/>
          <w:numId w:val="15"/>
        </w:numPr>
      </w:pPr>
      <w:bookmarkStart w:id="5" w:name="_Toc507875017"/>
      <w:r>
        <w:lastRenderedPageBreak/>
        <w:t>Introduction</w:t>
      </w:r>
      <w:bookmarkEnd w:id="0"/>
      <w:bookmarkEnd w:id="5"/>
    </w:p>
    <w:p w:rsidR="0046568D" w:rsidRDefault="006800E1" w:rsidP="00270474">
      <w:pPr>
        <w:pStyle w:val="Heading2"/>
        <w:numPr>
          <w:ilvl w:val="1"/>
          <w:numId w:val="28"/>
        </w:numPr>
      </w:pPr>
      <w:bookmarkStart w:id="6" w:name="_Ref493418759"/>
      <w:bookmarkStart w:id="7" w:name="_Toc507875018"/>
      <w:r>
        <w:t xml:space="preserve">General background of </w:t>
      </w:r>
      <w:r w:rsidR="00C2328C">
        <w:t>self-bearing</w:t>
      </w:r>
      <w:r>
        <w:t xml:space="preserve"> </w:t>
      </w:r>
      <w:bookmarkEnd w:id="6"/>
      <w:r w:rsidR="00C44B35">
        <w:t>machines</w:t>
      </w:r>
      <w:bookmarkEnd w:id="7"/>
    </w:p>
    <w:p w:rsidR="000B6B03" w:rsidRDefault="00D64C61" w:rsidP="00D64C61">
      <w:r>
        <w:t>The concept of the so-called ‘self-bearing’ machine, which is also commonly referred to as ‘</w:t>
      </w:r>
      <w:proofErr w:type="spellStart"/>
      <w:r>
        <w:t>bearingless</w:t>
      </w:r>
      <w:proofErr w:type="spellEnd"/>
      <w:r>
        <w:t xml:space="preserve">’ machine, was firstly proposed in the late 1980s for AC motor drives </w:t>
      </w:r>
      <w:r w:rsidR="001365F4">
        <w:fldChar w:fldCharType="begin"/>
      </w:r>
      <w:r w:rsidR="001365F4">
        <w:instrText xml:space="preserve"> ADDIN EN.CITE &lt;EndNote&gt;&lt;Cite&gt;&lt;Author&gt;Fukao&lt;/Author&gt;&lt;Year&gt;2005&lt;/Year&gt;&lt;RecNum&gt;190&lt;/RecNum&gt;&lt;DisplayText&gt;[1]&lt;/DisplayText&gt;&lt;record&gt;&lt;rec-number&gt;190&lt;/rec-number&gt;&lt;foreign-keys&gt;&lt;key app="EN" db-id="p9e5wdrv4atxzket0e5xe0prddtsdzfxe09x" timestamp="1503419960"&gt;190&lt;/key&gt;&lt;/foreign-keys&gt;&lt;ref-type name="Book Section"&gt;5&lt;/ref-type&gt;&lt;contributors&gt;&lt;authors&gt;&lt;author&gt;Fukao, Tadashi&lt;/author&gt;&lt;author&gt;Chiba, Akira&lt;/author&gt;&lt;/authors&gt;&lt;/contributors&gt;&lt;titles&gt;&lt;title&gt;1 - Introduction&lt;/title&gt;&lt;secondary-title&gt;Magnetic Bearings and Bearingless Drives&lt;/secondary-title&gt;&lt;/titles&gt;&lt;pages&gt;1-15&lt;/pages&gt;&lt;dates&gt;&lt;year&gt;2005&lt;/year&gt;&lt;/dates&gt;&lt;pub-location&gt;Oxford&lt;/pub-location&gt;&lt;publisher&gt;Newnes&lt;/publisher&gt;&lt;isbn&gt;978-0-7506-5727-3&lt;/isbn&gt;&lt;urls&gt;&lt;related-urls&gt;&lt;url&gt;http://www.sciencedirect.com/science/article/pii/B9780750657273500043&lt;/url&gt;&lt;/related-urls&gt;&lt;/urls&gt;&lt;electronic-resource-num&gt;https://doi.org/10.1016/B978-075065727-3/50004-3&lt;/electronic-resource-num&gt;&lt;/record&gt;&lt;/Cite&gt;&lt;/EndNote&gt;</w:instrText>
      </w:r>
      <w:r w:rsidR="001365F4">
        <w:fldChar w:fldCharType="separate"/>
      </w:r>
      <w:r w:rsidR="001365F4">
        <w:rPr>
          <w:noProof/>
        </w:rPr>
        <w:t>[1]</w:t>
      </w:r>
      <w:r w:rsidR="001365F4">
        <w:fldChar w:fldCharType="end"/>
      </w:r>
      <w:r w:rsidR="001365F4">
        <w:t xml:space="preserve">. </w:t>
      </w:r>
      <w:r>
        <w:t>A self-bearing applications machine has no mechanical bearings or separate magnetic bearings and produces electromagnetic forces to simultaneously levitate the rotor and produce torque.</w:t>
      </w:r>
    </w:p>
    <w:p w:rsidR="001365F4" w:rsidRDefault="00D64C61" w:rsidP="001365F4">
      <w:r>
        <w:t xml:space="preserve">There are many well-recognised benefits of magnetic bearings, which are also applicable to self-bearing machines, including elimination of mechanical frication, reduced maintenance, elimination of lubricants and the scope </w:t>
      </w:r>
      <w:proofErr w:type="gramStart"/>
      <w:r>
        <w:t>to actively manipulate</w:t>
      </w:r>
      <w:proofErr w:type="gramEnd"/>
      <w:r>
        <w:t xml:space="preserve"> stiffness and damping.  The absence of mechanical bearings and bearing lubrication means that self-bearing machines are also suitable for environments with very demanding cleanliness requirements or high vacuum, e.g. food and medicine production and outer space</w:t>
      </w:r>
      <w:r w:rsidR="00073E1D">
        <w:t xml:space="preserve">. </w:t>
      </w:r>
      <w:r>
        <w:t>The absence of friction losses makes self-bearing machines or machines with separate magnetic bearings well suited to high-speed applications, including energy storage or machines connected to high-speed turbines.</w:t>
      </w:r>
    </w:p>
    <w:p w:rsidR="00F222B7" w:rsidRDefault="00F222B7" w:rsidP="001365F4">
      <w:r>
        <w:t>This thesis is concerned with a fully integrated self-bearing machine in which both motoring and bearing functionality is achieved by driving unbalanced currents into a single set of coils. This is arguably a more challenging option compared to a stators equipped with separate motoring and bearing coils. In order to achieve self-bearing operation of a rotating rotor</w:t>
      </w:r>
      <w:r w:rsidR="00FD4596">
        <w:t>,</w:t>
      </w:r>
      <w:r>
        <w:t xml:space="preserve"> it is necessary to control all the degrees-of-freedom of motion of the rotor and not just the radial displacement. </w:t>
      </w:r>
      <w:r w:rsidR="00805C09">
        <w:fldChar w:fldCharType="begin"/>
      </w:r>
      <w:r w:rsidR="00805C09">
        <w:instrText xml:space="preserve"> REF _Ref494036775 \h </w:instrText>
      </w:r>
      <w:r w:rsidR="00805C09">
        <w:fldChar w:fldCharType="separate"/>
      </w:r>
      <w:r w:rsidR="001D5CE2">
        <w:t xml:space="preserve">Figure </w:t>
      </w:r>
      <w:r w:rsidR="001D5CE2">
        <w:rPr>
          <w:noProof/>
        </w:rPr>
        <w:t>1</w:t>
      </w:r>
      <w:r w:rsidR="001D5CE2">
        <w:noBreakHyphen/>
      </w:r>
      <w:r w:rsidR="001D5CE2">
        <w:rPr>
          <w:noProof/>
        </w:rPr>
        <w:t>1</w:t>
      </w:r>
      <w:r w:rsidR="00805C09">
        <w:fldChar w:fldCharType="end"/>
      </w:r>
      <w:r w:rsidR="00FD4596">
        <w:t xml:space="preserve"> </w:t>
      </w:r>
      <w:r>
        <w:t>shows a schematic of a rotor from a radial field electrical machine. The rotor has six degrees of freedom of motion, three translational and three rotational as shown. Rotation around the z-axis is the desired rotation to produce output power. In order to exercise control over rotation around the x and y axes</w:t>
      </w:r>
      <w:r w:rsidR="00805C09">
        <w:t>,</w:t>
      </w:r>
      <w:r>
        <w:t xml:space="preserve"> it is necessary to split the machine stator into two separate sections which are independently controlled to introduce the ability to produce torque around the x and </w:t>
      </w:r>
      <w:proofErr w:type="gramStart"/>
      <w:r>
        <w:t>y axes</w:t>
      </w:r>
      <w:proofErr w:type="gramEnd"/>
      <w:r>
        <w:t xml:space="preserve">. It is also necessary to introduce some </w:t>
      </w:r>
      <w:r w:rsidR="00805C09">
        <w:t xml:space="preserve">form of axial force capability, </w:t>
      </w:r>
      <w:r>
        <w:t xml:space="preserve">i.e. to control translational motion along the z-axis of </w:t>
      </w:r>
      <w:r w:rsidR="008A3311">
        <w:fldChar w:fldCharType="begin"/>
      </w:r>
      <w:r w:rsidR="008A3311">
        <w:instrText xml:space="preserve"> REF _Ref494036775 \h </w:instrText>
      </w:r>
      <w:r w:rsidR="008A3311">
        <w:fldChar w:fldCharType="separate"/>
      </w:r>
      <w:r w:rsidR="001D5CE2">
        <w:t xml:space="preserve">Figure </w:t>
      </w:r>
      <w:r w:rsidR="001D5CE2">
        <w:rPr>
          <w:noProof/>
        </w:rPr>
        <w:t>1</w:t>
      </w:r>
      <w:r w:rsidR="001D5CE2">
        <w:noBreakHyphen/>
      </w:r>
      <w:r w:rsidR="001D5CE2">
        <w:rPr>
          <w:noProof/>
        </w:rPr>
        <w:t>1</w:t>
      </w:r>
      <w:r w:rsidR="008A3311">
        <w:fldChar w:fldCharType="end"/>
      </w:r>
      <w:r w:rsidR="008A3311">
        <w:t>.</w:t>
      </w:r>
      <w:r>
        <w:t xml:space="preserve"> These requirements result in the configurations for a self-bearing machine and a </w:t>
      </w:r>
      <w:r w:rsidR="008A3311">
        <w:t xml:space="preserve">conventional </w:t>
      </w:r>
      <w:r w:rsidR="008A3311">
        <w:lastRenderedPageBreak/>
        <w:t xml:space="preserve">magnetic bearing arranged </w:t>
      </w:r>
      <w:r>
        <w:t xml:space="preserve">machine with axial magnetic bearings shown in </w:t>
      </w:r>
      <w:r w:rsidR="00C75D76">
        <w:rPr>
          <w:color w:val="FF0000"/>
        </w:rPr>
        <w:fldChar w:fldCharType="begin"/>
      </w:r>
      <w:r w:rsidR="00C75D76">
        <w:instrText xml:space="preserve"> REF _Ref494037859 \h </w:instrText>
      </w:r>
      <w:r w:rsidR="00C75D76">
        <w:rPr>
          <w:color w:val="FF0000"/>
        </w:rPr>
      </w:r>
      <w:r w:rsidR="00C75D76">
        <w:rPr>
          <w:color w:val="FF0000"/>
        </w:rPr>
        <w:fldChar w:fldCharType="separate"/>
      </w:r>
      <w:r w:rsidR="001D5CE2">
        <w:t xml:space="preserve">Figure </w:t>
      </w:r>
      <w:r w:rsidR="001D5CE2">
        <w:rPr>
          <w:noProof/>
        </w:rPr>
        <w:t>1</w:t>
      </w:r>
      <w:r w:rsidR="001D5CE2">
        <w:noBreakHyphen/>
      </w:r>
      <w:r w:rsidR="001D5CE2">
        <w:rPr>
          <w:noProof/>
        </w:rPr>
        <w:t>2</w:t>
      </w:r>
      <w:r w:rsidR="00C75D76">
        <w:rPr>
          <w:color w:val="FF0000"/>
        </w:rPr>
        <w:fldChar w:fldCharType="end"/>
      </w:r>
      <w:r w:rsidRPr="00921C0A">
        <w:t>(a)</w:t>
      </w:r>
      <w:r>
        <w:t xml:space="preserve"> and </w:t>
      </w:r>
      <w:r w:rsidR="00C75D76">
        <w:rPr>
          <w:color w:val="FF0000"/>
        </w:rPr>
        <w:fldChar w:fldCharType="begin"/>
      </w:r>
      <w:r w:rsidR="00C75D76">
        <w:instrText xml:space="preserve"> REF _Ref494037859 \h </w:instrText>
      </w:r>
      <w:r w:rsidR="00C75D76">
        <w:rPr>
          <w:color w:val="FF0000"/>
        </w:rPr>
      </w:r>
      <w:r w:rsidR="00C75D76">
        <w:rPr>
          <w:color w:val="FF0000"/>
        </w:rPr>
        <w:fldChar w:fldCharType="separate"/>
      </w:r>
      <w:r w:rsidR="001D5CE2">
        <w:t xml:space="preserve">Figure </w:t>
      </w:r>
      <w:r w:rsidR="001D5CE2">
        <w:rPr>
          <w:noProof/>
        </w:rPr>
        <w:t>1</w:t>
      </w:r>
      <w:r w:rsidR="001D5CE2">
        <w:noBreakHyphen/>
      </w:r>
      <w:r w:rsidR="001D5CE2">
        <w:rPr>
          <w:noProof/>
        </w:rPr>
        <w:t>2</w:t>
      </w:r>
      <w:r w:rsidR="00C75D76">
        <w:rPr>
          <w:color w:val="FF0000"/>
        </w:rPr>
        <w:fldChar w:fldCharType="end"/>
      </w:r>
      <w:r>
        <w:t>(b) respectively</w:t>
      </w:r>
      <w:r w:rsidR="00805C09">
        <w:t>.</w:t>
      </w:r>
    </w:p>
    <w:p w:rsidR="00805C09" w:rsidRDefault="00805C09" w:rsidP="00805C09">
      <w:pPr>
        <w:keepNext/>
        <w:jc w:val="center"/>
      </w:pPr>
      <w:r>
        <w:rPr>
          <w:noProof/>
          <w:lang w:eastAsia="zh-CN"/>
        </w:rPr>
        <w:drawing>
          <wp:inline distT="0" distB="0" distL="0" distR="0">
            <wp:extent cx="3999323" cy="3078747"/>
            <wp:effectExtent l="0" t="0" r="1270"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7.png"/>
                    <pic:cNvPicPr/>
                  </pic:nvPicPr>
                  <pic:blipFill>
                    <a:blip r:embed="rId11">
                      <a:extLst>
                        <a:ext uri="{28A0092B-C50C-407E-A947-70E740481C1C}">
                          <a14:useLocalDpi xmlns:a14="http://schemas.microsoft.com/office/drawing/2010/main" val="0"/>
                        </a:ext>
                      </a:extLst>
                    </a:blip>
                    <a:stretch>
                      <a:fillRect/>
                    </a:stretch>
                  </pic:blipFill>
                  <pic:spPr>
                    <a:xfrm>
                      <a:off x="0" y="0"/>
                      <a:ext cx="3999323" cy="3078747"/>
                    </a:xfrm>
                    <a:prstGeom prst="rect">
                      <a:avLst/>
                    </a:prstGeom>
                  </pic:spPr>
                </pic:pic>
              </a:graphicData>
            </a:graphic>
          </wp:inline>
        </w:drawing>
      </w:r>
    </w:p>
    <w:p w:rsidR="00805C09" w:rsidRDefault="00805C09" w:rsidP="00805C09">
      <w:pPr>
        <w:pStyle w:val="Caption"/>
      </w:pPr>
      <w:bookmarkStart w:id="8" w:name="_Ref494036775"/>
      <w:r>
        <w:t xml:space="preserve">Figure </w:t>
      </w:r>
      <w:r w:rsidR="004E21F4">
        <w:fldChar w:fldCharType="begin"/>
      </w:r>
      <w:r w:rsidR="004E21F4">
        <w:instrText xml:space="preserve"> STYLEREF 1 \s </w:instrText>
      </w:r>
      <w:r w:rsidR="004E21F4">
        <w:fldChar w:fldCharType="separate"/>
      </w:r>
      <w:r w:rsidR="004E21F4">
        <w:rPr>
          <w:noProof/>
        </w:rPr>
        <w:t>1</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w:t>
      </w:r>
      <w:r w:rsidR="004E21F4">
        <w:fldChar w:fldCharType="end"/>
      </w:r>
      <w:bookmarkEnd w:id="8"/>
      <w:r w:rsidR="000F2987">
        <w:rPr>
          <w:noProof/>
        </w:rPr>
        <w:t xml:space="preserve"> </w:t>
      </w:r>
      <w:r>
        <w:t>Schematic representation of the six degrees of freedom of a machine rotor motion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1"/>
      </w:tblGrid>
      <w:tr w:rsidR="00A13E79" w:rsidTr="00BC2E6E">
        <w:trPr>
          <w:jc w:val="center"/>
        </w:trPr>
        <w:tc>
          <w:tcPr>
            <w:tcW w:w="8451" w:type="dxa"/>
            <w:vAlign w:val="center"/>
          </w:tcPr>
          <w:p w:rsidR="00A13E79" w:rsidRDefault="00BC2E6E" w:rsidP="00A13E79">
            <w:pPr>
              <w:jc w:val="center"/>
              <w:rPr>
                <w:color w:val="FF0000"/>
              </w:rPr>
            </w:pPr>
            <w:r>
              <w:rPr>
                <w:noProof/>
                <w:color w:val="FF0000"/>
                <w:lang w:eastAsia="zh-CN"/>
              </w:rPr>
              <w:drawing>
                <wp:inline distT="0" distB="0" distL="0" distR="0">
                  <wp:extent cx="3651355" cy="2095500"/>
                  <wp:effectExtent l="0" t="0" r="635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6.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69287" cy="2105791"/>
                          </a:xfrm>
                          <a:prstGeom prst="rect">
                            <a:avLst/>
                          </a:prstGeom>
                        </pic:spPr>
                      </pic:pic>
                    </a:graphicData>
                  </a:graphic>
                </wp:inline>
              </w:drawing>
            </w:r>
          </w:p>
          <w:p w:rsidR="00E961B0" w:rsidRDefault="00BC2E6E" w:rsidP="00270474">
            <w:pPr>
              <w:pStyle w:val="ListParagraph"/>
              <w:numPr>
                <w:ilvl w:val="0"/>
                <w:numId w:val="29"/>
              </w:numPr>
              <w:jc w:val="center"/>
              <w:rPr>
                <w:color w:val="FF0000"/>
              </w:rPr>
            </w:pPr>
            <w:r>
              <w:t xml:space="preserve">Self-bearing machine </w:t>
            </w:r>
          </w:p>
          <w:p w:rsidR="00E961B0" w:rsidRPr="00E961B0" w:rsidRDefault="00E961B0" w:rsidP="00E961B0"/>
          <w:p w:rsidR="00E961B0" w:rsidRPr="00E961B0" w:rsidRDefault="00E961B0" w:rsidP="00E961B0"/>
          <w:p w:rsidR="00A13E79" w:rsidRPr="00E961B0" w:rsidRDefault="00A13E79" w:rsidP="00E961B0"/>
        </w:tc>
      </w:tr>
      <w:tr w:rsidR="00A13E79" w:rsidTr="00BC2E6E">
        <w:trPr>
          <w:jc w:val="center"/>
        </w:trPr>
        <w:tc>
          <w:tcPr>
            <w:tcW w:w="8451" w:type="dxa"/>
            <w:vAlign w:val="center"/>
          </w:tcPr>
          <w:p w:rsidR="00A13E79" w:rsidRDefault="00BC2E6E" w:rsidP="00A13E79">
            <w:pPr>
              <w:keepNext/>
              <w:jc w:val="center"/>
            </w:pPr>
            <w:r>
              <w:rPr>
                <w:noProof/>
                <w:lang w:eastAsia="zh-CN"/>
              </w:rPr>
              <w:lastRenderedPageBreak/>
              <w:drawing>
                <wp:inline distT="0" distB="0" distL="0" distR="0">
                  <wp:extent cx="5153025" cy="2079259"/>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5.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64637" cy="2083945"/>
                          </a:xfrm>
                          <a:prstGeom prst="rect">
                            <a:avLst/>
                          </a:prstGeom>
                        </pic:spPr>
                      </pic:pic>
                    </a:graphicData>
                  </a:graphic>
                </wp:inline>
              </w:drawing>
            </w:r>
          </w:p>
          <w:p w:rsidR="00A13E79" w:rsidRDefault="00BC2E6E" w:rsidP="00270474">
            <w:pPr>
              <w:pStyle w:val="Caption"/>
              <w:keepNext/>
              <w:numPr>
                <w:ilvl w:val="0"/>
                <w:numId w:val="29"/>
              </w:numPr>
              <w:rPr>
                <w:color w:val="FF0000"/>
              </w:rPr>
            </w:pPr>
            <w:r>
              <w:t>Conventional arrangement of a motor with magnetic bearings</w:t>
            </w:r>
          </w:p>
        </w:tc>
      </w:tr>
    </w:tbl>
    <w:p w:rsidR="00BC2E6E" w:rsidRDefault="00BC2E6E">
      <w:pPr>
        <w:pStyle w:val="Caption"/>
      </w:pPr>
      <w:bookmarkStart w:id="9" w:name="_Ref494037859"/>
      <w:r>
        <w:t xml:space="preserve">Figure </w:t>
      </w:r>
      <w:r w:rsidR="004E21F4">
        <w:fldChar w:fldCharType="begin"/>
      </w:r>
      <w:r w:rsidR="004E21F4">
        <w:instrText xml:space="preserve"> STYLEREF 1 \s </w:instrText>
      </w:r>
      <w:r w:rsidR="004E21F4">
        <w:fldChar w:fldCharType="separate"/>
      </w:r>
      <w:r w:rsidR="004E21F4">
        <w:rPr>
          <w:noProof/>
        </w:rPr>
        <w:t>1</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w:t>
      </w:r>
      <w:r w:rsidR="004E21F4">
        <w:fldChar w:fldCharType="end"/>
      </w:r>
      <w:bookmarkEnd w:id="9"/>
      <w:r w:rsidRPr="00BC2E6E">
        <w:t xml:space="preserve"> </w:t>
      </w:r>
      <w:r>
        <w:t>Different configurations of machines with magnetic bearing action</w:t>
      </w:r>
    </w:p>
    <w:p w:rsidR="00907734" w:rsidRDefault="00BC2E6E" w:rsidP="001365F4">
      <w:r>
        <w:t xml:space="preserve">By comparing these two self-bearing technologies, it </w:t>
      </w:r>
      <w:r w:rsidR="009D5841">
        <w:t xml:space="preserve">is </w:t>
      </w:r>
      <w:r>
        <w:t xml:space="preserve">worth noting that the fully magnetically integrated self-bearing machine of </w:t>
      </w:r>
      <w:r>
        <w:rPr>
          <w:color w:val="FF0000"/>
        </w:rPr>
        <w:fldChar w:fldCharType="begin"/>
      </w:r>
      <w:r>
        <w:instrText xml:space="preserve"> REF _Ref494037859 \h </w:instrText>
      </w:r>
      <w:r>
        <w:rPr>
          <w:color w:val="FF0000"/>
        </w:rPr>
      </w:r>
      <w:r>
        <w:rPr>
          <w:color w:val="FF0000"/>
        </w:rPr>
        <w:fldChar w:fldCharType="separate"/>
      </w:r>
      <w:r w:rsidR="001D5CE2">
        <w:t xml:space="preserve">Figure </w:t>
      </w:r>
      <w:r w:rsidR="001D5CE2">
        <w:rPr>
          <w:noProof/>
        </w:rPr>
        <w:t>1</w:t>
      </w:r>
      <w:r w:rsidR="001D5CE2">
        <w:noBreakHyphen/>
      </w:r>
      <w:r w:rsidR="001D5CE2">
        <w:rPr>
          <w:noProof/>
        </w:rPr>
        <w:t>2</w:t>
      </w:r>
      <w:r>
        <w:rPr>
          <w:color w:val="FF0000"/>
        </w:rPr>
        <w:fldChar w:fldCharType="end"/>
      </w:r>
      <w:r>
        <w:t>(a)</w:t>
      </w:r>
      <w:r>
        <w:rPr>
          <w:color w:val="FF0000"/>
        </w:rPr>
        <w:t xml:space="preserve"> </w:t>
      </w:r>
      <w:r>
        <w:t>has</w:t>
      </w:r>
      <w:r w:rsidRPr="00907734">
        <w:t xml:space="preserve"> the advantage of structure simplicity</w:t>
      </w:r>
      <w:r>
        <w:t xml:space="preserve"> and reduced control system requirements. Ultimately a self-bearing machine is not necessarily more power dense than a machine with separate magnetic bearings, as the latter has the advantage that the different system components can be optimised to perform just one function. It is likely that the best solution will be application and specification dependant</w:t>
      </w:r>
      <w:r w:rsidR="00907734" w:rsidRPr="00907734">
        <w:t>.</w:t>
      </w:r>
    </w:p>
    <w:p w:rsidR="008C23EE" w:rsidRDefault="00BC2E6E" w:rsidP="008C23EE">
      <w:r>
        <w:t xml:space="preserve">During the past 20 years or so, various types of self-bearing machines have been studied in Japan, Switzerland, Germany, Austria, China and USA, such as induction type </w:t>
      </w:r>
      <w:r w:rsidR="00111404">
        <w:fldChar w:fldCharType="begin">
          <w:fldData xml:space="preserve">PEVuZE5vdGU+PENpdGU+PEF1dGhvcj5IaXJvbWk8L0F1dGhvcj48WWVhcj4yMDA1PC9ZZWFyPjxS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</w:fldData>
        </w:fldChar>
      </w:r>
      <w:r w:rsidR="00DF1A2D">
        <w:instrText xml:space="preserve"> ADDIN EN.CITE </w:instrText>
      </w:r>
      <w:r w:rsidR="00DF1A2D">
        <w:fldChar w:fldCharType="begin">
          <w:fldData xml:space="preserve">PEVuZE5vdGU+PENpdGU+PEF1dGhvcj5IaXJvbWk8L0F1dGhvcj48WWVhcj4yMDA1PC9ZZWFyPjxS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</w:fldData>
        </w:fldChar>
      </w:r>
      <w:r w:rsidR="00DF1A2D">
        <w:instrText xml:space="preserve"> ADDIN EN.CITE.DATA </w:instrText>
      </w:r>
      <w:r w:rsidR="00DF1A2D">
        <w:fldChar w:fldCharType="end"/>
      </w:r>
      <w:r w:rsidR="00111404">
        <w:fldChar w:fldCharType="separate"/>
      </w:r>
      <w:r w:rsidR="00DF1A2D">
        <w:rPr>
          <w:noProof/>
        </w:rPr>
        <w:t>[2-9]</w:t>
      </w:r>
      <w:r w:rsidR="00111404">
        <w:fldChar w:fldCharType="end"/>
      </w:r>
      <w:r w:rsidR="0062275F">
        <w:t>, switch reluctance type</w:t>
      </w:r>
      <w:r w:rsidR="001970E1">
        <w:t xml:space="preserve"> </w:t>
      </w:r>
      <w:r w:rsidR="001970E1">
        <w:fldChar w:fldCharType="begin">
          <w:fldData xml:space="preserve">PEVuZE5vdGU+PENpdGU+PEF1dGhvcj5BbndhcjwvQXV0aG9yPjxZZWFyPjIwMDE8L1llYXI+PFJl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</w:fldData>
        </w:fldChar>
      </w:r>
      <w:r w:rsidR="00DF1A2D">
        <w:instrText xml:space="preserve"> ADDIN EN.CITE </w:instrText>
      </w:r>
      <w:r w:rsidR="00DF1A2D">
        <w:fldChar w:fldCharType="begin">
          <w:fldData xml:space="preserve">PEVuZE5vdGU+PENpdGU+PEF1dGhvcj5BbndhcjwvQXV0aG9yPjxZZWFyPjIwMDE8L1llYXI+PFJl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</w:fldData>
        </w:fldChar>
      </w:r>
      <w:r w:rsidR="00DF1A2D">
        <w:instrText xml:space="preserve"> ADDIN EN.CITE.DATA </w:instrText>
      </w:r>
      <w:r w:rsidR="00DF1A2D">
        <w:fldChar w:fldCharType="end"/>
      </w:r>
      <w:r w:rsidR="001970E1">
        <w:fldChar w:fldCharType="separate"/>
      </w:r>
      <w:r w:rsidR="00DF1A2D">
        <w:rPr>
          <w:noProof/>
        </w:rPr>
        <w:t>[10-18]</w:t>
      </w:r>
      <w:r w:rsidR="001970E1">
        <w:fldChar w:fldCharType="end"/>
      </w:r>
      <w:r w:rsidR="001970E1">
        <w:t xml:space="preserve">, </w:t>
      </w:r>
      <w:r w:rsidR="0062275F">
        <w:t xml:space="preserve">and permanent magnet type self-bearing machines. </w:t>
      </w:r>
      <w:r>
        <w:t>Due to the development of high performance permanent magnet materials, permanent magnet self-bearing machines offer the potential for h</w:t>
      </w:r>
      <w:r w:rsidR="009D5841">
        <w:t>igh efficiency and compact size</w:t>
      </w:r>
      <w:r>
        <w:t xml:space="preserve"> compared to others types. </w:t>
      </w:r>
      <w:proofErr w:type="gramStart"/>
      <w:r>
        <w:t>As a consequence</w:t>
      </w:r>
      <w:proofErr w:type="gramEnd"/>
      <w:r>
        <w:t>, they have attracted particular attention in re</w:t>
      </w:r>
      <w:r w:rsidR="009D5841">
        <w:t>cent years. Depending on</w:t>
      </w:r>
      <w:r>
        <w:t xml:space="preserve"> the rotor structure, permanent magnet self-bearing machines can be categorised as surface-mounted permanent magnet</w:t>
      </w:r>
      <w:r w:rsidR="00FD4596">
        <w:t xml:space="preserve"> machines</w:t>
      </w:r>
      <w:r w:rsidR="00C44B35">
        <w:t xml:space="preserve"> </w:t>
      </w:r>
      <w:r w:rsidR="00DF1A2D">
        <w:fldChar w:fldCharType="begin">
          <w:fldData xml:space="preserve">PEVuZE5vdGU+PENpdGU+PEF1dGhvcj5RaXU8L0F1dGhvcj48WWVhcj4yMDE1PC9ZZWFyPjxSZWNO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</w:fldData>
        </w:fldChar>
      </w:r>
      <w:r w:rsidR="00DF1A2D">
        <w:instrText xml:space="preserve"> ADDIN EN.CITE </w:instrText>
      </w:r>
      <w:r w:rsidR="00DF1A2D">
        <w:fldChar w:fldCharType="begin">
          <w:fldData xml:space="preserve">PEVuZE5vdGU+PENpdGU+PEF1dGhvcj5RaXU8L0F1dGhvcj48WWVhcj4yMDE1PC9ZZWFyPjxSZWNO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</w:fldData>
        </w:fldChar>
      </w:r>
      <w:r w:rsidR="00DF1A2D">
        <w:instrText xml:space="preserve"> ADDIN EN.CITE.DATA </w:instrText>
      </w:r>
      <w:r w:rsidR="00DF1A2D">
        <w:fldChar w:fldCharType="end"/>
      </w:r>
      <w:r w:rsidR="00DF1A2D">
        <w:fldChar w:fldCharType="separate"/>
      </w:r>
      <w:r w:rsidR="00DF1A2D">
        <w:rPr>
          <w:noProof/>
        </w:rPr>
        <w:t>[19-24]</w:t>
      </w:r>
      <w:r w:rsidR="00DF1A2D">
        <w:fldChar w:fldCharType="end"/>
      </w:r>
      <w:r w:rsidR="00B35D6D">
        <w:t xml:space="preserve">, inset </w:t>
      </w:r>
      <w:r w:rsidR="00FD4596">
        <w:t xml:space="preserve">type </w:t>
      </w:r>
      <w:r w:rsidR="00B35D6D">
        <w:t>permanent magnet</w:t>
      </w:r>
      <w:r w:rsidR="00FD4596">
        <w:t xml:space="preserve"> machines</w:t>
      </w:r>
      <w:r w:rsidR="00B35D6D">
        <w:t xml:space="preserve"> </w:t>
      </w:r>
      <w:r w:rsidR="00DF1A2D">
        <w:fldChar w:fldCharType="begin">
          <w:fldData xml:space="preserve">PEVuZE5vdGU+PENpdGU+PEF1dGhvcj5KYXN0cnplYnNraTwvQXV0aG9yPjxZZWFyPjIwMTc8L1ll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=
</w:fldData>
        </w:fldChar>
      </w:r>
      <w:r w:rsidR="00DF1A2D">
        <w:instrText xml:space="preserve"> ADDIN EN.CITE </w:instrText>
      </w:r>
      <w:r w:rsidR="00DF1A2D">
        <w:fldChar w:fldCharType="begin">
          <w:fldData xml:space="preserve">PEVuZE5vdGU+PENpdGU+PEF1dGhvcj5KYXN0cnplYnNraTwvQXV0aG9yPjxZZWFyPjIwMTc8L1ll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=
</w:fldData>
        </w:fldChar>
      </w:r>
      <w:r w:rsidR="00DF1A2D">
        <w:instrText xml:space="preserve"> ADDIN EN.CITE.DATA </w:instrText>
      </w:r>
      <w:r w:rsidR="00DF1A2D">
        <w:fldChar w:fldCharType="end"/>
      </w:r>
      <w:r w:rsidR="00DF1A2D">
        <w:fldChar w:fldCharType="separate"/>
      </w:r>
      <w:r w:rsidR="00DF1A2D">
        <w:rPr>
          <w:noProof/>
        </w:rPr>
        <w:t>[25-27]</w:t>
      </w:r>
      <w:r w:rsidR="00DF1A2D">
        <w:fldChar w:fldCharType="end"/>
      </w:r>
      <w:r w:rsidR="00B35D6D">
        <w:t>, interior permanent magnet</w:t>
      </w:r>
      <w:r w:rsidR="00FD4596">
        <w:t xml:space="preserve"> machines</w:t>
      </w:r>
      <w:r w:rsidR="00B35D6D">
        <w:t xml:space="preserve"> </w:t>
      </w:r>
      <w:r w:rsidR="00DF1A2D">
        <w:fldChar w:fldCharType="begin">
          <w:fldData xml:space="preserve">PEVuZE5vdGU+PENpdGU+PEF1dGhvcj5KYXN0cnplYnNraTwvQXV0aG9yPjxZZWFyPjIwMTU8L1ll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==
</w:fldData>
        </w:fldChar>
      </w:r>
      <w:r w:rsidR="00DF1A2D">
        <w:instrText xml:space="preserve"> ADDIN EN.CITE </w:instrText>
      </w:r>
      <w:r w:rsidR="00DF1A2D">
        <w:fldChar w:fldCharType="begin">
          <w:fldData xml:space="preserve">PEVuZE5vdGU+PENpdGU+PEF1dGhvcj5KYXN0cnplYnNraTwvQXV0aG9yPjxZZWFyPjIwMTU8L1ll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==
</w:fldData>
        </w:fldChar>
      </w:r>
      <w:r w:rsidR="00DF1A2D">
        <w:instrText xml:space="preserve"> ADDIN EN.CITE.DATA </w:instrText>
      </w:r>
      <w:r w:rsidR="00DF1A2D">
        <w:fldChar w:fldCharType="end"/>
      </w:r>
      <w:r w:rsidR="00DF1A2D">
        <w:fldChar w:fldCharType="separate"/>
      </w:r>
      <w:r w:rsidR="00DF1A2D">
        <w:rPr>
          <w:noProof/>
        </w:rPr>
        <w:t>[28-33]</w:t>
      </w:r>
      <w:r w:rsidR="00DF1A2D">
        <w:fldChar w:fldCharType="end"/>
      </w:r>
      <w:r w:rsidR="00DF1A2D">
        <w:t>,</w:t>
      </w:r>
      <w:r w:rsidR="00B35D6D">
        <w:t xml:space="preserve"> and consequent-pole</w:t>
      </w:r>
      <w:r w:rsidR="00FD4596">
        <w:t xml:space="preserve"> machines</w:t>
      </w:r>
      <w:r w:rsidR="00B35D6D">
        <w:t xml:space="preserve"> </w:t>
      </w:r>
      <w:r w:rsidR="00281AE5">
        <w:fldChar w:fldCharType="begin">
          <w:fldData xml:space="preserve">PEVuZE5vdGU+PENpdGU+PEF1dGhvcj5Bc2FtYTwvQXV0aG9yPjxZZWFyPjIwMTA8L1llYXI+PFJl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</w:fldData>
        </w:fldChar>
      </w:r>
      <w:r w:rsidR="00281AE5">
        <w:instrText xml:space="preserve"> ADDIN EN.CITE </w:instrText>
      </w:r>
      <w:r w:rsidR="00281AE5">
        <w:fldChar w:fldCharType="begin">
          <w:fldData xml:space="preserve">PEVuZE5vdGU+PENpdGU+PEF1dGhvcj5Bc2FtYTwvQXV0aG9yPjxZZWFyPjIwMTA8L1llYXI+PFJl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</w:fldData>
        </w:fldChar>
      </w:r>
      <w:r w:rsidR="00281AE5">
        <w:instrText xml:space="preserve"> ADDIN EN.CITE.DATA </w:instrText>
      </w:r>
      <w:r w:rsidR="00281AE5">
        <w:fldChar w:fldCharType="end"/>
      </w:r>
      <w:r w:rsidR="00281AE5">
        <w:fldChar w:fldCharType="separate"/>
      </w:r>
      <w:r w:rsidR="00281AE5">
        <w:rPr>
          <w:noProof/>
        </w:rPr>
        <w:t>[34-40]</w:t>
      </w:r>
      <w:r w:rsidR="00281AE5">
        <w:fldChar w:fldCharType="end"/>
      </w:r>
      <w:r w:rsidR="00281AE5">
        <w:t xml:space="preserve">. </w:t>
      </w:r>
      <w:r w:rsidR="00C44B35">
        <w:t xml:space="preserve">The key developments in the technology of self-bearing machines is described in </w:t>
      </w:r>
      <w:r w:rsidR="00C44B35">
        <w:fldChar w:fldCharType="begin"/>
      </w:r>
      <w:r w:rsidR="00C44B35">
        <w:instrText xml:space="preserve"> REF _Ref493261896 \r \h </w:instrText>
      </w:r>
      <w:r w:rsidR="00C44B35">
        <w:fldChar w:fldCharType="separate"/>
      </w:r>
      <w:r w:rsidR="001D5CE2">
        <w:t>CHAPTER 2</w:t>
      </w:r>
      <w:r w:rsidR="00C44B35">
        <w:fldChar w:fldCharType="end"/>
      </w:r>
      <w:r w:rsidR="00C44B35">
        <w:t>.</w:t>
      </w:r>
    </w:p>
    <w:p w:rsidR="002F0B35" w:rsidRPr="002F0B35" w:rsidRDefault="002F0B35" w:rsidP="00270474">
      <w:pPr>
        <w:pStyle w:val="Heading2"/>
        <w:numPr>
          <w:ilvl w:val="1"/>
          <w:numId w:val="28"/>
        </w:numPr>
      </w:pPr>
      <w:bookmarkStart w:id="10" w:name="_Toc507875019"/>
      <w:r>
        <w:lastRenderedPageBreak/>
        <w:t>Scope of this thesis</w:t>
      </w:r>
      <w:bookmarkEnd w:id="10"/>
    </w:p>
    <w:p w:rsidR="00805C09" w:rsidRDefault="00805C09" w:rsidP="00805C09">
      <w:r>
        <w:t>This thesis is focused on the design and control of a fully integrated surface-mounted permanent magnet self-bearing machine. The scope of this thesis is described below:</w:t>
      </w:r>
    </w:p>
    <w:p w:rsidR="00805C09" w:rsidRDefault="00805C09" w:rsidP="00805C09">
      <w:r w:rsidRPr="00B5273F">
        <w:rPr>
          <w:b/>
        </w:rPr>
        <w:fldChar w:fldCharType="begin"/>
      </w:r>
      <w:r w:rsidRPr="00B5273F">
        <w:rPr>
          <w:b/>
        </w:rPr>
        <w:instrText xml:space="preserve"> REF _Ref493261896 \r \h </w:instrText>
      </w:r>
      <w:r>
        <w:rPr>
          <w:b/>
        </w:rPr>
        <w:instrText xml:space="preserve"> \* MERGEFORMAT </w:instrText>
      </w:r>
      <w:r w:rsidRPr="00B5273F">
        <w:rPr>
          <w:b/>
        </w:rPr>
      </w:r>
      <w:r w:rsidRPr="00B5273F">
        <w:rPr>
          <w:b/>
        </w:rPr>
        <w:fldChar w:fldCharType="separate"/>
      </w:r>
      <w:r w:rsidR="001D5CE2">
        <w:rPr>
          <w:b/>
        </w:rPr>
        <w:t>CHAPTER 2</w:t>
      </w:r>
      <w:r w:rsidRPr="00B5273F">
        <w:rPr>
          <w:b/>
        </w:rPr>
        <w:fldChar w:fldCharType="end"/>
      </w:r>
      <w:r>
        <w:t xml:space="preserve"> reviews literature on technology of several types of self-bearing machines. The merits of several machine types are reviewed according to the detailed discussion.</w:t>
      </w:r>
    </w:p>
    <w:p w:rsidR="00805C09" w:rsidRDefault="00805C09" w:rsidP="00805C09">
      <w:r w:rsidRPr="00DF084D">
        <w:rPr>
          <w:b/>
        </w:rPr>
        <w:fldChar w:fldCharType="begin"/>
      </w:r>
      <w:r w:rsidRPr="00DF084D">
        <w:rPr>
          <w:b/>
        </w:rPr>
        <w:instrText xml:space="preserve"> REF _Ref491946999 \r \h </w:instrText>
      </w:r>
      <w:r>
        <w:rPr>
          <w:b/>
        </w:rPr>
        <w:instrText xml:space="preserve"> \* MERGEFORMAT </w:instrText>
      </w:r>
      <w:r w:rsidRPr="00DF084D">
        <w:rPr>
          <w:b/>
        </w:rPr>
      </w:r>
      <w:r w:rsidRPr="00DF084D">
        <w:rPr>
          <w:b/>
        </w:rPr>
        <w:fldChar w:fldCharType="separate"/>
      </w:r>
      <w:r w:rsidR="001D5CE2">
        <w:rPr>
          <w:b/>
        </w:rPr>
        <w:t>CHAPTER 3</w:t>
      </w:r>
      <w:r w:rsidRPr="00DF084D">
        <w:rPr>
          <w:b/>
        </w:rPr>
        <w:fldChar w:fldCharType="end"/>
      </w:r>
      <w:r>
        <w:t xml:space="preserve"> describes the detailed design of a surface-mounted self-bearing machine. An analytical force model is develop</w:t>
      </w:r>
      <w:r w:rsidR="009D5841">
        <w:t>ed</w:t>
      </w:r>
      <w:r>
        <w:t xml:space="preserve"> which is used to identify a preferred stator slot and rotor pole combination</w:t>
      </w:r>
      <w:r w:rsidR="00FD4596">
        <w:t xml:space="preserve"> and predict motoring and bearing performance</w:t>
      </w:r>
      <w:r>
        <w:t>. Further design optimization is described, focussing on magnet thickness and tooth body width.  In order to meet a given combination of a force and torque demands, a novel control algorithm is developed to minimise copper</w:t>
      </w:r>
      <w:r w:rsidR="00FD4596">
        <w:t xml:space="preserve"> losses</w:t>
      </w:r>
      <w:r>
        <w:t xml:space="preserve">. </w:t>
      </w:r>
      <w:r w:rsidR="00C44B35">
        <w:t>Finally,</w:t>
      </w:r>
      <w:r>
        <w:t xml:space="preserve"> the various analytical models and design features are validated by finite element analysis.</w:t>
      </w:r>
    </w:p>
    <w:p w:rsidR="00805C09" w:rsidRPr="001E0157" w:rsidRDefault="00805C09" w:rsidP="00805C09">
      <w:r w:rsidRPr="00367B95">
        <w:rPr>
          <w:b/>
        </w:rPr>
        <w:fldChar w:fldCharType="begin"/>
      </w:r>
      <w:r w:rsidRPr="00367B95">
        <w:rPr>
          <w:b/>
        </w:rPr>
        <w:instrText xml:space="preserve"> REF _Ref491947021 \r \h </w:instrText>
      </w:r>
      <w:r>
        <w:rPr>
          <w:b/>
        </w:rPr>
        <w:instrText xml:space="preserve"> \* MERGEFORMAT </w:instrText>
      </w:r>
      <w:r w:rsidRPr="00367B95">
        <w:rPr>
          <w:b/>
        </w:rPr>
      </w:r>
      <w:r w:rsidRPr="00367B95">
        <w:rPr>
          <w:b/>
        </w:rPr>
        <w:fldChar w:fldCharType="separate"/>
      </w:r>
      <w:r w:rsidR="001D5CE2">
        <w:rPr>
          <w:b/>
        </w:rPr>
        <w:t>CHAPTER 4</w:t>
      </w:r>
      <w:r w:rsidRPr="00367B95">
        <w:rPr>
          <w:b/>
        </w:rPr>
        <w:fldChar w:fldCharType="end"/>
      </w:r>
      <w:r>
        <w:rPr>
          <w:b/>
        </w:rPr>
        <w:t xml:space="preserve"> </w:t>
      </w:r>
      <w:r>
        <w:t>describes the development of a system level simulation model to predict the full mechanical dynamics of the machine. The static and dynamic performance of the proposed self-bearing machine are predicted.</w:t>
      </w:r>
    </w:p>
    <w:p w:rsidR="00805C09" w:rsidRPr="00E455A4" w:rsidRDefault="00805C09" w:rsidP="00805C09">
      <w:r>
        <w:rPr>
          <w:b/>
        </w:rPr>
        <w:fldChar w:fldCharType="begin"/>
      </w:r>
      <w:r>
        <w:rPr>
          <w:b/>
        </w:rPr>
        <w:instrText xml:space="preserve"> REF _Ref493421909 \r \h </w:instrText>
      </w:r>
      <w:r>
        <w:rPr>
          <w:b/>
        </w:rPr>
      </w:r>
      <w:r>
        <w:rPr>
          <w:b/>
        </w:rPr>
        <w:fldChar w:fldCharType="separate"/>
      </w:r>
      <w:r w:rsidR="001D5CE2">
        <w:rPr>
          <w:b/>
        </w:rPr>
        <w:t>CHAPTER 5</w:t>
      </w:r>
      <w:r>
        <w:rPr>
          <w:b/>
        </w:rPr>
        <w:fldChar w:fldCharType="end"/>
      </w:r>
      <w:r>
        <w:rPr>
          <w:b/>
        </w:rPr>
        <w:t xml:space="preserve"> </w:t>
      </w:r>
      <w:r>
        <w:t>describes the design and manufacture of the machine hardware components and the experimental test rig. The systematic tuning of the power amplifiers to maximise performance is described in detail.</w:t>
      </w:r>
    </w:p>
    <w:p w:rsidR="00805C09" w:rsidRPr="00226B3F" w:rsidRDefault="00805C09" w:rsidP="00805C09">
      <w:r>
        <w:rPr>
          <w:b/>
        </w:rPr>
        <w:fldChar w:fldCharType="begin"/>
      </w:r>
      <w:r>
        <w:rPr>
          <w:b/>
        </w:rPr>
        <w:instrText xml:space="preserve"> REF _Ref493421945 \r \h </w:instrText>
      </w:r>
      <w:r>
        <w:rPr>
          <w:b/>
        </w:rPr>
      </w:r>
      <w:r>
        <w:rPr>
          <w:b/>
        </w:rPr>
        <w:fldChar w:fldCharType="separate"/>
      </w:r>
      <w:r w:rsidR="001D5CE2">
        <w:rPr>
          <w:b/>
        </w:rPr>
        <w:t>CHAPTER 6</w:t>
      </w:r>
      <w:r>
        <w:rPr>
          <w:b/>
        </w:rPr>
        <w:fldChar w:fldCharType="end"/>
      </w:r>
      <w:r>
        <w:rPr>
          <w:b/>
        </w:rPr>
        <w:t xml:space="preserve"> </w:t>
      </w:r>
      <w:r w:rsidR="009D5841">
        <w:t>describes</w:t>
      </w:r>
      <w:r w:rsidRPr="00226B3F">
        <w:t xml:space="preserve"> two</w:t>
      </w:r>
      <w:r>
        <w:rPr>
          <w:b/>
        </w:rPr>
        <w:t xml:space="preserve"> </w:t>
      </w:r>
      <w:r>
        <w:t>approaches to measure the force capability of the manufactured self-bearing machine. A direct force measurement rig is described, but due to the challenges of realising sufficient stiffness, an alternative but much simpler approach using static lift-off testing is described. The experimental results derived from a series of lift-off tests are discussed, with a focus on validating the analytical model and non-linear finite element predictions of force capability.</w:t>
      </w:r>
    </w:p>
    <w:p w:rsidR="00805C09" w:rsidRPr="00CE2DA0" w:rsidRDefault="00805C09" w:rsidP="00805C09">
      <w:r>
        <w:rPr>
          <w:b/>
        </w:rPr>
        <w:fldChar w:fldCharType="begin"/>
      </w:r>
      <w:r>
        <w:rPr>
          <w:b/>
        </w:rPr>
        <w:instrText xml:space="preserve"> REF _Ref493086024 \r \h </w:instrText>
      </w:r>
      <w:r>
        <w:rPr>
          <w:b/>
        </w:rPr>
      </w:r>
      <w:r>
        <w:rPr>
          <w:b/>
        </w:rPr>
        <w:fldChar w:fldCharType="separate"/>
      </w:r>
      <w:r w:rsidR="001D5CE2">
        <w:rPr>
          <w:b/>
        </w:rPr>
        <w:t>CHAPTER 7</w:t>
      </w:r>
      <w:r>
        <w:rPr>
          <w:b/>
        </w:rPr>
        <w:fldChar w:fldCharType="end"/>
      </w:r>
      <w:r>
        <w:rPr>
          <w:b/>
        </w:rPr>
        <w:t xml:space="preserve"> </w:t>
      </w:r>
      <w:proofErr w:type="spellStart"/>
      <w:r w:rsidR="009D5841">
        <w:t>designes</w:t>
      </w:r>
      <w:proofErr w:type="spellEnd"/>
      <w:r>
        <w:t xml:space="preserve"> a practical approach for effectively achieving stable levitated rotor system according to the in-depth understanding of PID parameter selection. The prototype self-bearing machine with five degrees of freedom was performed. The bearing and motoring performance were analysed under no-load and load conditions.</w:t>
      </w:r>
    </w:p>
    <w:p w:rsidR="00805C09" w:rsidRDefault="00805C09" w:rsidP="00805C09">
      <w:r>
        <w:rPr>
          <w:b/>
        </w:rPr>
        <w:lastRenderedPageBreak/>
        <w:fldChar w:fldCharType="begin"/>
      </w:r>
      <w:r>
        <w:rPr>
          <w:b/>
        </w:rPr>
        <w:instrText xml:space="preserve"> REF _Ref493421963 \r \h </w:instrText>
      </w:r>
      <w:r>
        <w:rPr>
          <w:b/>
        </w:rPr>
      </w:r>
      <w:r>
        <w:rPr>
          <w:b/>
        </w:rPr>
        <w:fldChar w:fldCharType="separate"/>
      </w:r>
      <w:r w:rsidR="001D5CE2">
        <w:rPr>
          <w:b/>
        </w:rPr>
        <w:t>CHAPTER 8</w:t>
      </w:r>
      <w:r>
        <w:rPr>
          <w:b/>
        </w:rPr>
        <w:fldChar w:fldCharType="end"/>
      </w:r>
      <w:r>
        <w:rPr>
          <w:b/>
        </w:rPr>
        <w:t xml:space="preserve"> </w:t>
      </w:r>
      <w:r>
        <w:t xml:space="preserve">concludes the thesis, drawing together a series of conclusions from the research undertaken and identifies several topics for future work on this type of self-bearing machine. </w:t>
      </w:r>
    </w:p>
    <w:p w:rsidR="0046568D" w:rsidRDefault="0046568D" w:rsidP="00805C09"/>
    <w:p w:rsidR="00C75D76" w:rsidRDefault="00C75D76" w:rsidP="00805C09"/>
    <w:p w:rsidR="00C75D76" w:rsidRDefault="00C75D76" w:rsidP="00805C09"/>
    <w:p w:rsidR="00C75D76" w:rsidRDefault="00C75D76" w:rsidP="00805C09"/>
    <w:p w:rsidR="00C75D76" w:rsidRDefault="00C75D76" w:rsidP="00805C09"/>
    <w:p w:rsidR="00C75D76" w:rsidRDefault="00C75D76" w:rsidP="00805C09"/>
    <w:p w:rsidR="00C75D76" w:rsidRDefault="00C75D76" w:rsidP="00805C09"/>
    <w:p w:rsidR="00C75D76" w:rsidRDefault="00C75D76" w:rsidP="00805C09"/>
    <w:p w:rsidR="00C75D76" w:rsidRDefault="00C75D76" w:rsidP="00805C09"/>
    <w:p w:rsidR="00C75D76" w:rsidRDefault="00C75D76" w:rsidP="00805C09"/>
    <w:p w:rsidR="00C75D76" w:rsidRDefault="00C75D76" w:rsidP="00805C09"/>
    <w:p w:rsidR="00C75D76" w:rsidRDefault="00C75D76" w:rsidP="00805C09"/>
    <w:p w:rsidR="00C75D76" w:rsidRDefault="00C75D76" w:rsidP="00805C09"/>
    <w:p w:rsidR="00C75D76" w:rsidRDefault="00C75D76" w:rsidP="00805C09"/>
    <w:p w:rsidR="0046568D" w:rsidRDefault="0046568D" w:rsidP="0046568D"/>
    <w:p w:rsidR="004D1AF6" w:rsidRPr="00C92B39" w:rsidRDefault="004D1AF6" w:rsidP="007658A4">
      <w:pPr>
        <w:pStyle w:val="Heading1"/>
        <w:numPr>
          <w:ilvl w:val="0"/>
          <w:numId w:val="15"/>
        </w:numPr>
      </w:pPr>
      <w:bookmarkStart w:id="11" w:name="_Ref493261896"/>
      <w:bookmarkStart w:id="12" w:name="_Toc507875020"/>
      <w:r w:rsidRPr="00C92B39">
        <w:lastRenderedPageBreak/>
        <w:t>A review of electrical self-bearing machines</w:t>
      </w:r>
      <w:bookmarkEnd w:id="11"/>
      <w:bookmarkEnd w:id="12"/>
    </w:p>
    <w:p w:rsidR="004D1AF6" w:rsidRDefault="00E662A4" w:rsidP="007658A4">
      <w:pPr>
        <w:pStyle w:val="Heading2"/>
        <w:numPr>
          <w:ilvl w:val="1"/>
          <w:numId w:val="15"/>
        </w:numPr>
      </w:pPr>
      <w:bookmarkStart w:id="13" w:name="_Toc507875021"/>
      <w:r>
        <w:t>Introd</w:t>
      </w:r>
      <w:r w:rsidR="005774CE">
        <w:t>uction</w:t>
      </w:r>
      <w:bookmarkEnd w:id="13"/>
    </w:p>
    <w:p w:rsidR="00C3323C" w:rsidRPr="00FE2824" w:rsidRDefault="00C3323C" w:rsidP="00C3323C">
      <w:r>
        <w:t>Although this thesis is concerned specifically with permanent magnet self-bearing machines, it is useful to consider the full range of machine concepts that have been proposed for self-bearing operation. There are many cases where electromagnetic and control features developed for other machine types can have some read-across to permanent magnet machines.</w:t>
      </w:r>
    </w:p>
    <w:p w:rsidR="005774CE" w:rsidRPr="005774CE" w:rsidRDefault="005774CE" w:rsidP="007658A4">
      <w:pPr>
        <w:pStyle w:val="Heading2"/>
        <w:numPr>
          <w:ilvl w:val="1"/>
          <w:numId w:val="15"/>
        </w:numPr>
      </w:pPr>
      <w:bookmarkStart w:id="14" w:name="_Ref491855401"/>
      <w:bookmarkStart w:id="15" w:name="_Toc507875022"/>
      <w:r>
        <w:t>Induction self-bearing machines</w:t>
      </w:r>
      <w:bookmarkEnd w:id="14"/>
      <w:bookmarkEnd w:id="15"/>
    </w:p>
    <w:p w:rsidR="00761FFB" w:rsidRDefault="00C3323C" w:rsidP="00761FFB">
      <w:r>
        <w:t>Historically</w:t>
      </w:r>
      <w:r w:rsidRPr="00761FFB">
        <w:t xml:space="preserve"> </w:t>
      </w:r>
      <w:r>
        <w:t>induction machines</w:t>
      </w:r>
      <w:r w:rsidRPr="00761FFB">
        <w:t xml:space="preserve"> played an important role in the development of self-bearing machines.</w:t>
      </w:r>
      <w:r>
        <w:t xml:space="preserve"> Compared to other types of electrical machines, they have advantages of robustness, low cost, simple structure and easy maintenance. I</w:t>
      </w:r>
      <w:r w:rsidRPr="00761FFB">
        <w:t xml:space="preserve">nduction </w:t>
      </w:r>
      <w:r>
        <w:t xml:space="preserve">type self-bearing </w:t>
      </w:r>
      <w:r w:rsidRPr="00761FFB">
        <w:t>machine</w:t>
      </w:r>
      <w:r>
        <w:t>s, therefore,</w:t>
      </w:r>
      <w:r w:rsidRPr="00761FFB">
        <w:t xml:space="preserve"> </w:t>
      </w:r>
      <w:r>
        <w:t>are</w:t>
      </w:r>
      <w:r w:rsidRPr="00761FFB">
        <w:t xml:space="preserve"> one of the earliest machine types studied comprehensively</w:t>
      </w:r>
      <w:r>
        <w:t xml:space="preserve"> </w:t>
      </w:r>
      <w:r w:rsidR="00CD5D15">
        <w:fldChar w:fldCharType="begin"/>
      </w:r>
      <w:r w:rsidR="00111404">
        <w:instrText xml:space="preserve"> ADDIN EN.CITE &lt;EndNote&gt;&lt;Cite&gt;&lt;Author&gt;Chiba&lt;/Author&gt;&lt;Year&gt;1991&lt;/Year&gt;&lt;RecNum&gt;75&lt;/RecNum&gt;&lt;DisplayText&gt;[7]&lt;/DisplayText&gt;&lt;record&gt;&lt;rec-number&gt;75&lt;/rec-number&gt;&lt;foreign-keys&gt;&lt;key app="EN" db-id="p9e5wdrv4atxzket0e5xe0prddtsdzfxe09x" timestamp="1393262992"&gt;75&lt;/key&gt;&lt;/foreign-keys&gt;&lt;ref-type name="Journal Article"&gt;17&lt;/ref-type&gt;&lt;contributors&gt;&lt;authors&gt;&lt;author&gt;Chiba, A.&lt;/author&gt;&lt;author&gt;Power, D. T.&lt;/author&gt;&lt;author&gt;Rahman, M. A.&lt;/author&gt;&lt;/authors&gt;&lt;/contributors&gt;&lt;titles&gt;&lt;title&gt;Characteristics of a bearingless induction motor&lt;/title&gt;&lt;secondary-title&gt;Magnetics, IEEE Transactions on&lt;/secondary-title&gt;&lt;/titles&gt;&lt;periodical&gt;&lt;full-title&gt;Magnetics, IEEE Transactions on&lt;/full-title&gt;&lt;/periodical&gt;&lt;pages&gt;5199-5201&lt;/pages&gt;&lt;volume&gt;27&lt;/volume&gt;&lt;number&gt;6&lt;/number&gt;&lt;keywords&gt;&lt;keyword&gt;inductance&lt;/keyword&gt;&lt;keyword&gt;induction motors&lt;/keyword&gt;&lt;keyword&gt;additional windings&lt;/keyword&gt;&lt;keyword&gt;bearingless induction motor&lt;/keyword&gt;&lt;keyword&gt;control circuits&lt;/keyword&gt;&lt;keyword&gt;machine inductance matrix&lt;/keyword&gt;&lt;keyword&gt;radial magnetic forces&lt;/keyword&gt;&lt;keyword&gt;stator slots&lt;/keyword&gt;&lt;keyword&gt;test machine&lt;/keyword&gt;&lt;keyword&gt;two-pole windings&lt;/keyword&gt;&lt;keyword&gt;winding current&lt;/keyword&gt;&lt;keyword&gt;Circuit testing&lt;/keyword&gt;&lt;keyword&gt;Force control&lt;/keyword&gt;&lt;keyword&gt;Force measurement&lt;/keyword&gt;&lt;keyword&gt;Magnetic field measurement&lt;/keyword&gt;&lt;keyword&gt;Magnetic forces&lt;/keyword&gt;&lt;keyword&gt;Rotors&lt;/keyword&gt;&lt;keyword&gt;Shafts&lt;/keyword&gt;&lt;keyword&gt;Stator windings&lt;/keyword&gt;&lt;keyword&gt;Wounds&lt;/keyword&gt;&lt;/keywords&gt;&lt;dates&gt;&lt;year&gt;1991&lt;/year&gt;&lt;/dates&gt;&lt;isbn&gt;0018-9464&lt;/isbn&gt;&lt;urls&gt;&lt;/urls&gt;&lt;electronic-resource-num&gt;10.1109/20.278786&lt;/electronic-resource-num&gt;&lt;/record&gt;&lt;/Cite&gt;&lt;/EndNote&gt;</w:instrText>
      </w:r>
      <w:r w:rsidR="00CD5D15">
        <w:fldChar w:fldCharType="separate"/>
      </w:r>
      <w:r w:rsidR="00111404">
        <w:rPr>
          <w:noProof/>
        </w:rPr>
        <w:t>[7]</w:t>
      </w:r>
      <w:r w:rsidR="00CD5D15">
        <w:fldChar w:fldCharType="end"/>
      </w:r>
      <w:r w:rsidR="00CD5D15">
        <w:t xml:space="preserve">. </w:t>
      </w:r>
    </w:p>
    <w:p w:rsidR="00C3323C" w:rsidRDefault="00C3323C" w:rsidP="00C3323C">
      <w:pPr>
        <w:rPr>
          <w:szCs w:val="24"/>
        </w:rPr>
      </w:pPr>
      <w:r>
        <w:t>The conventional approach to realising self-bearing induction machines is based on two separate sets of functional windings on the stator as shown in</w:t>
      </w:r>
      <w:r w:rsidR="00C92B39">
        <w:t xml:space="preserve"> </w:t>
      </w:r>
      <w:r w:rsidR="00C92B39">
        <w:fldChar w:fldCharType="begin"/>
      </w:r>
      <w:r w:rsidR="00C92B39">
        <w:instrText xml:space="preserve"> REF _Ref491872841 \h </w:instrText>
      </w:r>
      <w:r w:rsidR="00C92B39">
        <w:fldChar w:fldCharType="separate"/>
      </w:r>
      <w:r w:rsidR="001D5CE2">
        <w:t xml:space="preserve">Figure </w:t>
      </w:r>
      <w:r w:rsidR="001D5CE2">
        <w:rPr>
          <w:noProof/>
        </w:rPr>
        <w:t>2</w:t>
      </w:r>
      <w:r w:rsidR="001D5CE2">
        <w:noBreakHyphen/>
      </w:r>
      <w:r w:rsidR="001D5CE2">
        <w:rPr>
          <w:noProof/>
        </w:rPr>
        <w:t>1</w:t>
      </w:r>
      <w:r w:rsidR="00C92B39">
        <w:fldChar w:fldCharType="end"/>
      </w:r>
      <w:r>
        <w:t xml:space="preserve">. One winding set is known as the ‘motoring’ windings </w:t>
      </w:r>
      <w:r w:rsidR="006768F8">
        <w:t>that</w:t>
      </w:r>
      <w:r>
        <w:t xml:space="preserve"> produces torque while the other set of winding is referred to as the ‘bearing’ windings and these provide the main controllable bearing forces. This type of machine with separate motoring and bearing windings operate on the </w:t>
      </w:r>
      <w:r w:rsidR="006768F8">
        <w:t>simple principle</w:t>
      </w:r>
      <w:r>
        <w:t xml:space="preserve"> of producing controllable bearing forces by adding an asymmetrical component to </w:t>
      </w:r>
      <w:proofErr w:type="spellStart"/>
      <w:r>
        <w:t>airgap</w:t>
      </w:r>
      <w:proofErr w:type="spellEnd"/>
      <w:r>
        <w:t xml:space="preserve"> flux distribution using bearing windings. As can be seen from </w:t>
      </w:r>
      <w:r w:rsidR="000B1D6E">
        <w:fldChar w:fldCharType="begin"/>
      </w:r>
      <w:r w:rsidR="000B1D6E">
        <w:instrText xml:space="preserve"> REF _Ref491872841 \h </w:instrText>
      </w:r>
      <w:r w:rsidR="000B1D6E">
        <w:fldChar w:fldCharType="separate"/>
      </w:r>
      <w:r w:rsidR="001D5CE2">
        <w:t xml:space="preserve">Figure </w:t>
      </w:r>
      <w:r w:rsidR="001D5CE2">
        <w:rPr>
          <w:noProof/>
        </w:rPr>
        <w:t>2</w:t>
      </w:r>
      <w:r w:rsidR="001D5CE2">
        <w:noBreakHyphen/>
      </w:r>
      <w:r w:rsidR="001D5CE2">
        <w:rPr>
          <w:noProof/>
        </w:rPr>
        <w:t>1</w:t>
      </w:r>
      <w:r w:rsidR="000B1D6E">
        <w:fldChar w:fldCharType="end"/>
      </w:r>
      <w:r>
        <w:t>, by adding current into windings</w:t>
      </w:r>
      <m:oMath>
        <m:sSub>
          <m:sSubPr>
            <m:ctrlPr>
              <w:rPr>
                <w:rFonts w:ascii="Cambria Math" w:hAnsi="Cambria Math"/>
                <w:i/>
              </w:rPr>
            </m:ctrlPr>
          </m:sSubPr>
          <m:e>
            <m:r>
              <w:rPr>
                <w:rFonts w:ascii="Cambria Math" w:hAnsi="Cambria Math"/>
              </w:rPr>
              <m:t xml:space="preserve"> N</m:t>
            </m:r>
          </m:e>
          <m:sub>
            <m:r>
              <w:rPr>
                <w:rFonts w:ascii="Cambria Math" w:hAnsi="Cambria Math"/>
              </w:rPr>
              <m:t>rx</m:t>
            </m:r>
          </m:sub>
        </m:sSub>
      </m:oMath>
      <w:r>
        <w:t xml:space="preserve">, </w:t>
      </w:r>
      <w:r>
        <w:rPr>
          <w:szCs w:val="24"/>
        </w:rPr>
        <w:t xml:space="preserve">the symmetry of motoring magnetic field produced by the motoring windings is disturbed. According to the right-hand screw rule, the </w:t>
      </w:r>
      <w:proofErr w:type="spellStart"/>
      <w:r>
        <w:rPr>
          <w:szCs w:val="24"/>
        </w:rPr>
        <w:t>airgap</w:t>
      </w:r>
      <w:proofErr w:type="spellEnd"/>
      <w:r>
        <w:rPr>
          <w:szCs w:val="24"/>
        </w:rPr>
        <w:t xml:space="preserve"> flux density on the left hand side of the motor increases with an accompanying decrease in the </w:t>
      </w:r>
      <w:proofErr w:type="spellStart"/>
      <w:r>
        <w:rPr>
          <w:szCs w:val="24"/>
        </w:rPr>
        <w:t>airgap</w:t>
      </w:r>
      <w:proofErr w:type="spellEnd"/>
      <w:r>
        <w:rPr>
          <w:szCs w:val="24"/>
        </w:rPr>
        <w:t xml:space="preserve"> flux density on the right hand side of motor </w:t>
      </w:r>
      <w:proofErr w:type="spellStart"/>
      <w:r>
        <w:rPr>
          <w:szCs w:val="24"/>
        </w:rPr>
        <w:t>airgap</w:t>
      </w:r>
      <w:proofErr w:type="spellEnd"/>
      <w:r>
        <w:rPr>
          <w:szCs w:val="24"/>
        </w:rPr>
        <w:t xml:space="preserve">. The resultant flux </w:t>
      </w:r>
      <w:r w:rsidR="006768F8">
        <w:rPr>
          <w:szCs w:val="24"/>
        </w:rPr>
        <w:t>imbalance</w:t>
      </w:r>
      <w:r>
        <w:rPr>
          <w:szCs w:val="24"/>
        </w:rPr>
        <w:t xml:space="preserve"> produces a radial force directed in this case towards </w:t>
      </w:r>
      <w:r w:rsidR="006768F8">
        <w:rPr>
          <w:szCs w:val="24"/>
        </w:rPr>
        <w:t>the left</w:t>
      </w:r>
      <w:r>
        <w:rPr>
          <w:szCs w:val="24"/>
        </w:rPr>
        <w:t xml:space="preserve"> hand side of motor. This method allows the magnitudes and directions of radial force </w:t>
      </w:r>
      <w:r w:rsidR="006768F8">
        <w:rPr>
          <w:szCs w:val="24"/>
        </w:rPr>
        <w:t xml:space="preserve">on the rotor </w:t>
      </w:r>
      <w:r>
        <w:rPr>
          <w:szCs w:val="24"/>
        </w:rPr>
        <w:t xml:space="preserve">controlled by applying suitable </w:t>
      </w:r>
      <w:r w:rsidR="006768F8">
        <w:rPr>
          <w:szCs w:val="24"/>
        </w:rPr>
        <w:t>bear</w:t>
      </w:r>
      <w:r>
        <w:rPr>
          <w:szCs w:val="24"/>
        </w:rPr>
        <w:t xml:space="preserve">ing currents into the bearing windings. </w:t>
      </w:r>
    </w:p>
    <w:p w:rsidR="00AB57BC" w:rsidRDefault="00AB57BC" w:rsidP="00AB57BC">
      <w:pPr>
        <w:keepNext/>
        <w:jc w:val="center"/>
      </w:pPr>
      <w:r>
        <w:rPr>
          <w:noProof/>
          <w:lang w:eastAsia="zh-CN"/>
        </w:rPr>
        <w:lastRenderedPageBreak/>
        <w:drawing>
          <wp:inline distT="0" distB="0" distL="0" distR="0" wp14:anchorId="415BF4EB" wp14:editId="7FCFA865">
            <wp:extent cx="3548180" cy="2615411"/>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1.png"/>
                    <pic:cNvPicPr/>
                  </pic:nvPicPr>
                  <pic:blipFill>
                    <a:blip r:embed="rId14">
                      <a:extLst>
                        <a:ext uri="{28A0092B-C50C-407E-A947-70E740481C1C}">
                          <a14:useLocalDpi xmlns:a14="http://schemas.microsoft.com/office/drawing/2010/main" val="0"/>
                        </a:ext>
                      </a:extLst>
                    </a:blip>
                    <a:stretch>
                      <a:fillRect/>
                    </a:stretch>
                  </pic:blipFill>
                  <pic:spPr>
                    <a:xfrm>
                      <a:off x="0" y="0"/>
                      <a:ext cx="3548180" cy="2615411"/>
                    </a:xfrm>
                    <a:prstGeom prst="rect">
                      <a:avLst/>
                    </a:prstGeom>
                  </pic:spPr>
                </pic:pic>
              </a:graphicData>
            </a:graphic>
          </wp:inline>
        </w:drawing>
      </w:r>
    </w:p>
    <w:p w:rsidR="00AB57BC" w:rsidRDefault="00AB57BC" w:rsidP="00AB57BC">
      <w:pPr>
        <w:pStyle w:val="Caption"/>
      </w:pPr>
      <w:bookmarkStart w:id="16" w:name="_Ref491872841"/>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w:t>
      </w:r>
      <w:r w:rsidR="004E21F4">
        <w:fldChar w:fldCharType="end"/>
      </w:r>
      <w:bookmarkEnd w:id="16"/>
      <w:r>
        <w:t xml:space="preserve"> Principle of radial bearing force production </w:t>
      </w:r>
      <w:r>
        <w:fldChar w:fldCharType="begin"/>
      </w:r>
      <w:r>
        <w:instrText xml:space="preserve"> ADDIN EN.CITE &lt;EndNote&gt;&lt;Cite&gt;&lt;Author&gt;Chiba&lt;/Author&gt;&lt;Year&gt;1991&lt;/Year&gt;&lt;RecNum&gt;75&lt;/RecNum&gt;&lt;DisplayText&gt;[7]&lt;/DisplayText&gt;&lt;record&gt;&lt;rec-number&gt;75&lt;/rec-number&gt;&lt;foreign-keys&gt;&lt;key app="EN" db-id="p9e5wdrv4atxzket0e5xe0prddtsdzfxe09x" timestamp="1393262992"&gt;75&lt;/key&gt;&lt;/foreign-keys&gt;&lt;ref-type name="Journal Article"&gt;17&lt;/ref-type&gt;&lt;contributors&gt;&lt;authors&gt;&lt;author&gt;Chiba, A.&lt;/author&gt;&lt;author&gt;Power, D. T.&lt;/author&gt;&lt;author&gt;Rahman, M. A.&lt;/author&gt;&lt;/authors&gt;&lt;/contributors&gt;&lt;titles&gt;&lt;title&gt;Characteristics of a bearingless induction motor&lt;/title&gt;&lt;secondary-title&gt;Magnetics, IEEE Transactions on&lt;/secondary-title&gt;&lt;/titles&gt;&lt;periodical&gt;&lt;full-title&gt;Magnetics, IEEE Transactions on&lt;/full-title&gt;&lt;/periodical&gt;&lt;pages&gt;5199-5201&lt;/pages&gt;&lt;volume&gt;27&lt;/volume&gt;&lt;number&gt;6&lt;/number&gt;&lt;keywords&gt;&lt;keyword&gt;inductance&lt;/keyword&gt;&lt;keyword&gt;induction motors&lt;/keyword&gt;&lt;keyword&gt;additional windings&lt;/keyword&gt;&lt;keyword&gt;bearingless induction motor&lt;/keyword&gt;&lt;keyword&gt;control circuits&lt;/keyword&gt;&lt;keyword&gt;machine inductance matrix&lt;/keyword&gt;&lt;keyword&gt;radial magnetic forces&lt;/keyword&gt;&lt;keyword&gt;stator slots&lt;/keyword&gt;&lt;keyword&gt;test machine&lt;/keyword&gt;&lt;keyword&gt;two-pole windings&lt;/keyword&gt;&lt;keyword&gt;winding current&lt;/keyword&gt;&lt;keyword&gt;Circuit testing&lt;/keyword&gt;&lt;keyword&gt;Force control&lt;/keyword&gt;&lt;keyword&gt;Force measurement&lt;/keyword&gt;&lt;keyword&gt;Magnetic field measurement&lt;/keyword&gt;&lt;keyword&gt;Magnetic forces&lt;/keyword&gt;&lt;keyword&gt;Rotors&lt;/keyword&gt;&lt;keyword&gt;Shafts&lt;/keyword&gt;&lt;keyword&gt;Stator windings&lt;/keyword&gt;&lt;keyword&gt;Wounds&lt;/keyword&gt;&lt;/keywords&gt;&lt;dates&gt;&lt;year&gt;1991&lt;/year&gt;&lt;/dates&gt;&lt;isbn&gt;0018-9464&lt;/isbn&gt;&lt;urls&gt;&lt;/urls&gt;&lt;electronic-resource-num&gt;10.1109/20.278786&lt;/electronic-resource-num&gt;&lt;/record&gt;&lt;/Cite&gt;&lt;/EndNote&gt;</w:instrText>
      </w:r>
      <w:r>
        <w:fldChar w:fldCharType="separate"/>
      </w:r>
      <w:r>
        <w:rPr>
          <w:noProof/>
        </w:rPr>
        <w:t>[7]</w:t>
      </w:r>
      <w:r>
        <w:fldChar w:fldCharType="end"/>
      </w:r>
    </w:p>
    <w:p w:rsidR="00E74C27" w:rsidRDefault="006768F8" w:rsidP="00761FFB">
      <w:r>
        <w:t xml:space="preserve">Conventional squirrel-cage type induction machines consist of stator circuit and a shorted rotor circuit. The squirrel cage consists of a series of solid bars that fill the rotor slots and a connecting end ring at each end. These are usually cast in-situ with Aluminium as a single piece component although in higher performance machine, copper is sometime used as the conductor and the squirrel-cage is manufactured by sliding copper bars into the slots and brazing each bar to a copper end-ring. The net torque is produced by the interaction between rotating magnetic field produced by the stator and the field produced by the induced current in rotor circuit. As currents in rotor circuits can only be induced when the rotor rotating speed is not synchronous with the speed of revolving magnetic field, there is a speed difference between the rotating field and the rotor mechanical rotation, which leads to induction machines being known as asynchronous machines. </w:t>
      </w:r>
      <w:r w:rsidR="006800E3">
        <w:t xml:space="preserve">Similarly, </w:t>
      </w:r>
      <w:r w:rsidR="00220254">
        <w:t>an</w:t>
      </w:r>
      <w:r w:rsidR="003A7B3F">
        <w:t xml:space="preserve"> induced current in rotor circuits according to the sudden change of bearing winding flux </w:t>
      </w:r>
      <w:r w:rsidR="006800E3">
        <w:t xml:space="preserve">also exists for producing bearing forces, which can results in errors </w:t>
      </w:r>
      <w:r w:rsidR="00832E09">
        <w:t xml:space="preserve">and losses </w:t>
      </w:r>
      <w:r w:rsidR="006800E3">
        <w:t xml:space="preserve">in </w:t>
      </w:r>
      <w:r w:rsidR="00832E09">
        <w:t>generating</w:t>
      </w:r>
      <w:r w:rsidR="006800E3">
        <w:t xml:space="preserve"> bearing force thereby significantly affecting the bearing performance</w:t>
      </w:r>
      <w:r w:rsidR="00832E09">
        <w:t xml:space="preserve"> </w:t>
      </w:r>
      <w:r w:rsidR="00220254">
        <w:fldChar w:fldCharType="begin"/>
      </w:r>
      <w:r w:rsidR="00C44B35">
        <w:instrText xml:space="preserve"> ADDIN EN.CITE &lt;EndNote&gt;&lt;Cite&gt;&lt;Author&gt;Tsuyoshi Fujishiro&lt;/Author&gt;&lt;Year&gt;2002&lt;/Year&gt;&lt;RecNum&gt;175&lt;/RecNum&gt;&lt;DisplayText&gt;[41]&lt;/DisplayText&gt;&lt;record&gt;&lt;rec-number&gt;175&lt;/rec-number&gt;&lt;foreign-keys&gt;&lt;key app="EN" db-id="p9e5wdrv4atxzket0e5xe0prddtsdzfxe09x" timestamp="1503346975"&gt;175&lt;/key&gt;&lt;/foreign-keys&gt;&lt;ref-type name="Conference Paper"&gt;47&lt;/ref-type&gt;&lt;contributors&gt;&lt;authors&gt;&lt;author&gt;Tsuyoshi Fujishiro, Riichirou Hanawa, Yuuji Sakata, Akira Chiba, Tadashi Fukao&lt;/author&gt;&lt;/authors&gt;&lt;/contributors&gt;&lt;titles&gt;&lt;title&gt;An Analysis of an Induction Bearingless Motor with a Squirrel Cage Rotor&lt;/title&gt;&lt;secondary-title&gt;8th International Symposium on Magnetic Bearings&lt;/secondary-title&gt;&lt;/titles&gt;&lt;pages&gt;253-258&lt;/pages&gt;&lt;dates&gt;&lt;year&gt;2002&lt;/year&gt;&lt;pub-dates&gt;&lt;date&gt;8.26-28&lt;/date&gt;&lt;/pub-dates&gt;&lt;/dates&gt;&lt;pub-location&gt;Japan&lt;/pub-location&gt;&lt;urls&gt;&lt;/urls&gt;&lt;/record&gt;&lt;/Cite&gt;&lt;/EndNote&gt;</w:instrText>
      </w:r>
      <w:r w:rsidR="00220254">
        <w:fldChar w:fldCharType="separate"/>
      </w:r>
      <w:r w:rsidR="00C44B35">
        <w:rPr>
          <w:noProof/>
        </w:rPr>
        <w:t>[41]</w:t>
      </w:r>
      <w:r w:rsidR="00220254">
        <w:fldChar w:fldCharType="end"/>
      </w:r>
      <w:r w:rsidR="003E534C">
        <w:t>.</w:t>
      </w:r>
    </w:p>
    <w:p w:rsidR="009E51C6" w:rsidRDefault="004F54CA" w:rsidP="003E534C">
      <w:r>
        <w:t xml:space="preserve">Chiba and </w:t>
      </w:r>
      <w:proofErr w:type="spellStart"/>
      <w:r>
        <w:t>Fukao</w:t>
      </w:r>
      <w:proofErr w:type="spellEnd"/>
      <w:r w:rsidR="0021438B">
        <w:t xml:space="preserve"> </w:t>
      </w:r>
      <w:r w:rsidR="0021438B">
        <w:fldChar w:fldCharType="begin"/>
      </w:r>
      <w:r w:rsidR="00DF1A2D">
        <w:instrText xml:space="preserve"> ADDIN EN.CITE &lt;EndNote&gt;&lt;Cite&gt;&lt;Author&gt;Chiba&lt;/Author&gt;&lt;Year&gt;1998&lt;/Year&gt;&lt;RecNum&gt;116&lt;/RecNum&gt;&lt;DisplayText&gt;[8]&lt;/DisplayText&gt;&lt;record&gt;&lt;rec-number&gt;116&lt;/rec-number&gt;&lt;foreign-keys&gt;&lt;key app="EN" db-id="p9e5wdrv4atxzket0e5xe0prddtsdzfxe09x" timestamp="1502739112"&gt;116&lt;/key&gt;&lt;/foreign-keys&gt;&lt;ref-type name="Journal Article"&gt;17&lt;/ref-type&gt;&lt;contributors&gt;&lt;authors&gt;&lt;author&gt;A. Chiba&lt;/author&gt;&lt;author&gt;T. Fukao&lt;/author&gt;&lt;/authors&gt;&lt;/contributors&gt;&lt;titles&gt;&lt;title&gt;Optimal design of rotor circuits in induction type bearingless motors&lt;/title&gt;&lt;secondary-title&gt;IEEE Transactions on Magnetics&lt;/secondary-title&gt;&lt;/titles&gt;&lt;periodical&gt;&lt;full-title&gt;IEEE Transactions on Magnetics&lt;/full-title&gt;&lt;/periodical&gt;&lt;pages&gt;2108-2110&lt;/pages&gt;&lt;volume&gt;34&lt;/volume&gt;&lt;number&gt;4&lt;/number&gt;&lt;keywords&gt;&lt;keyword&gt;circuit optimisation&lt;/keyword&gt;&lt;keyword&gt;induction motors&lt;/keyword&gt;&lt;keyword&gt;magnetic levitation&lt;/keyword&gt;&lt;keyword&gt;rotors&lt;/keyword&gt;&lt;keyword&gt;divided coil end conductor&lt;/keyword&gt;&lt;keyword&gt;induction type bearingless motor&lt;/keyword&gt;&lt;keyword&gt;optimal design&lt;/keyword&gt;&lt;keyword&gt;rotor circuit&lt;/keyword&gt;&lt;keyword&gt;secondary resistance&lt;/keyword&gt;&lt;keyword&gt;Circuit testing&lt;/keyword&gt;&lt;keyword&gt;Coils&lt;/keyword&gt;&lt;keyword&gt;Conductors&lt;/keyword&gt;&lt;keyword&gt;Induction generators&lt;/keyword&gt;&lt;keyword&gt;Stator windings&lt;/keyword&gt;&lt;keyword&gt;Torque&lt;/keyword&gt;&lt;keyword&gt;Wounds&lt;/keyword&gt;&lt;/keywords&gt;&lt;dates&gt;&lt;year&gt;1998&lt;/year&gt;&lt;/dates&gt;&lt;isbn&gt;0018-9464&lt;/isbn&gt;&lt;urls&gt;&lt;/urls&gt;&lt;electronic-resource-num&gt;10.1109/20.706817&lt;/electronic-resource-num&gt;&lt;/record&gt;&lt;/Cite&gt;&lt;/EndNote&gt;</w:instrText>
      </w:r>
      <w:r w:rsidR="0021438B">
        <w:fldChar w:fldCharType="separate"/>
      </w:r>
      <w:r w:rsidR="00DF1A2D">
        <w:rPr>
          <w:noProof/>
        </w:rPr>
        <w:t>[8]</w:t>
      </w:r>
      <w:r w:rsidR="0021438B">
        <w:fldChar w:fldCharType="end"/>
      </w:r>
      <w:r>
        <w:t xml:space="preserve"> </w:t>
      </w:r>
      <w:r w:rsidR="009E51C6">
        <w:t xml:space="preserve">proposed new optimal rotor </w:t>
      </w:r>
      <w:r w:rsidR="000B1D6E">
        <w:t>circuits designs. As an example of</w:t>
      </w:r>
      <w:r w:rsidR="009E51C6">
        <w:t xml:space="preserve"> an induction rotor with 16 rotor bars, successive sets of four bars are grouped together and shorted by 45°arc end conductors, to produce four</w:t>
      </w:r>
      <w:r w:rsidR="000B1D6E">
        <w:t xml:space="preserve"> </w:t>
      </w:r>
      <w:r w:rsidR="009E51C6">
        <w:t>isolated rotor circuits.  Instead of using a standard squirrel cage structure of rotor in which 16 rotor bars are parallel connected by two ring end conductors, this novel rotor design eliminates the induced rotor current caused by the bearing function windings.</w:t>
      </w:r>
      <w:r w:rsidR="00373AAB">
        <w:t xml:space="preserve"> </w:t>
      </w:r>
    </w:p>
    <w:p w:rsidR="00612346" w:rsidRDefault="00373AAB" w:rsidP="00761FFB">
      <w:r>
        <w:lastRenderedPageBreak/>
        <w:t xml:space="preserve">In terms of control strategy improvement, </w:t>
      </w:r>
      <w:r w:rsidR="0021503F">
        <w:t xml:space="preserve"> </w:t>
      </w:r>
      <w:r w:rsidR="003E534C">
        <w:t xml:space="preserve">Hiromi and </w:t>
      </w:r>
      <w:proofErr w:type="spellStart"/>
      <w:r w:rsidR="003E534C">
        <w:t>Katou</w:t>
      </w:r>
      <w:proofErr w:type="spellEnd"/>
      <w:r w:rsidR="003E534C">
        <w:t xml:space="preserve"> </w:t>
      </w:r>
      <w:r w:rsidR="003E534C">
        <w:fldChar w:fldCharType="begin"/>
      </w:r>
      <w:r w:rsidR="00111404">
        <w:instrText xml:space="preserve"> ADDIN EN.CITE &lt;EndNote&gt;&lt;Cite&gt;&lt;Author&gt;Hiromi&lt;/Author&gt;&lt;Year&gt;2005&lt;/Year&gt;&lt;RecNum&gt;76&lt;/RecNum&gt;&lt;DisplayText&gt;[2]&lt;/DisplayText&gt;&lt;record&gt;&lt;rec-number&gt;76&lt;/rec-number&gt;&lt;foreign-keys&gt;&lt;key app="EN" db-id="p9e5wdrv4atxzket0e5xe0prddtsdzfxe09x" timestamp="1393321462"&gt;76&lt;/key&gt;&lt;/foreign-keys&gt;&lt;ref-type name="Conference Proceedings"&gt;10&lt;/ref-type&gt;&lt;contributors&gt;&lt;authors&gt;&lt;author&gt;Hiromi, T.&lt;/author&gt;&lt;author&gt;Katou, T.&lt;/author&gt;&lt;author&gt;Chiba, A.&lt;/author&gt;&lt;author&gt;Azizur Rahman, M.&lt;/author&gt;&lt;author&gt;Fukao, T.&lt;/author&gt;&lt;/authors&gt;&lt;/contributors&gt;&lt;titles&gt;&lt;title&gt;A novel magnetic suspension force compensation in a bearingless induction motor with a squirrel cage rotor&lt;/title&gt;&lt;secondary-title&gt;Industry Applications Conference, 2005. Fourtieth IAS Annual Meeting. Conference Record of the 2005&lt;/secondary-title&gt;&lt;alt-title&gt;Industry Applications Conference, 2005. Fourtieth IAS Annual Meeting. Conference Record of the 2005&lt;/alt-title&gt;&lt;/titles&gt;&lt;pages&gt;1561-1566 Vol. 3&lt;/pages&gt;&lt;volume&gt;3&lt;/volume&gt;&lt;keywords&gt;&lt;keyword&gt;delays&lt;/keyword&gt;&lt;keyword&gt;machine control&lt;/keyword&gt;&lt;keyword&gt;magnetic forces&lt;/keyword&gt;&lt;keyword&gt;rotors&lt;/keyword&gt;&lt;keyword&gt;squirrel cage motors&lt;/keyword&gt;&lt;keyword&gt;bearingless induction motor&lt;/keyword&gt;&lt;keyword&gt;delay compensation&lt;/keyword&gt;&lt;keyword&gt;direction error&lt;/keyword&gt;&lt;keyword&gt;magnetic suspension force compensation&lt;/keyword&gt;&lt;keyword&gt;rotor flux linkage&lt;/keyword&gt;&lt;keyword&gt;squirrel cage rotor&lt;/keyword&gt;&lt;keyword&gt;Control systems&lt;/keyword&gt;&lt;keyword&gt;Couplings&lt;/keyword&gt;&lt;keyword&gt;Delay&lt;/keyword&gt;&lt;keyword&gt;Error correction&lt;/keyword&gt;&lt;keyword&gt;Force control&lt;/keyword&gt;&lt;keyword&gt;Induction motors&lt;/keyword&gt;&lt;keyword&gt;Magnetic analysis&lt;/keyword&gt;&lt;keyword&gt;Magnetic levitation&lt;/keyword&gt;&lt;/keywords&gt;&lt;dates&gt;&lt;year&gt;2005&lt;/year&gt;&lt;pub-dates&gt;&lt;date&gt;2-6 Oct. 2005&lt;/date&gt;&lt;/pub-dates&gt;&lt;/dates&gt;&lt;isbn&gt;0197-2618&lt;/isbn&gt;&lt;urls&gt;&lt;/urls&gt;&lt;electronic-resource-num&gt;10.1109/IAS.2005.1518653&lt;/electronic-resource-num&gt;&lt;/record&gt;&lt;/Cite&gt;&lt;/EndNote&gt;</w:instrText>
      </w:r>
      <w:r w:rsidR="003E534C">
        <w:fldChar w:fldCharType="separate"/>
      </w:r>
      <w:r w:rsidR="00111404">
        <w:rPr>
          <w:noProof/>
        </w:rPr>
        <w:t>[2]</w:t>
      </w:r>
      <w:r w:rsidR="003E534C">
        <w:fldChar w:fldCharType="end"/>
      </w:r>
      <w:r w:rsidR="003E534C">
        <w:t xml:space="preserve"> </w:t>
      </w:r>
      <w:r w:rsidR="00612346">
        <w:t>improved the analysis model of rotor circuits to accurately predict the lag in the suspension force caused by induced rotor currents and proposed a new control system with suspension force compensation to overcome the influence of induced current in a squirrel-cage rotor. The corresponding simulation and experiment results shown an effective improvement in rotor levitating performance.</w:t>
      </w:r>
    </w:p>
    <w:p w:rsidR="00612346" w:rsidRDefault="00373AAB" w:rsidP="00761FFB">
      <w:r>
        <w:t>Furthermore,</w:t>
      </w:r>
      <w:r w:rsidR="003C0594">
        <w:t xml:space="preserve"> </w:t>
      </w:r>
      <w:r>
        <w:t xml:space="preserve">in order to reduce power loss, cost and winding layout complexity, </w:t>
      </w:r>
      <w:r w:rsidR="00612346">
        <w:t>a stator with t</w:t>
      </w:r>
      <w:r w:rsidR="009D5841">
        <w:t xml:space="preserve">wo sets of winding is replace by one single set of winding </w:t>
      </w:r>
      <w:r w:rsidR="00612346">
        <w:t xml:space="preserve">as proposed by </w:t>
      </w:r>
      <w:r w:rsidR="00B43F42">
        <w:t xml:space="preserve">Salazar </w:t>
      </w:r>
      <w:r w:rsidR="00294BB5">
        <w:fldChar w:fldCharType="begin"/>
      </w:r>
      <w:r w:rsidR="00111404">
        <w:instrText xml:space="preserve"> ADDIN EN.CITE &lt;EndNote&gt;&lt;Cite&gt;&lt;Author&gt;Ribeiro&lt;/Author&gt;&lt;Year&gt;2005&lt;/Year&gt;&lt;RecNum&gt;127&lt;/RecNum&gt;&lt;DisplayText&gt;[4]&lt;/DisplayText&gt;&lt;record&gt;&lt;rec-number&gt;127&lt;/rec-number&gt;&lt;foreign-keys&gt;&lt;key app="EN" db-id="p9e5wdrv4atxzket0e5xe0prddtsdzfxe09x" timestamp="1502741699"&gt;127&lt;/key&gt;&lt;/foreign-keys&gt;&lt;ref-type name="Conference Proceedings"&gt;10&lt;/ref-type&gt;&lt;contributors&gt;&lt;authors&gt;&lt;author&gt;R. L. A. Ribeiro&lt;/author&gt;&lt;author&gt;F. E. F. Castro&lt;/author&gt;&lt;author&gt;A. O. Salazar&lt;/author&gt;&lt;author&gt;A. L. Maitelli&lt;/author&gt;&lt;/authors&gt;&lt;/contributors&gt;&lt;titles&gt;&lt;title&gt;A Suitable Current Control Strategy for Split-Phase Bearingless Three-Phase Induction Machine&lt;/title&gt;&lt;secondary-title&gt;2005 IEEE 36th Power Electronics Specialists Conference&lt;/secondary-title&gt;&lt;alt-title&gt;2005 IEEE 36th Power Electronics Specialists Conference&lt;/alt-title&gt;&lt;/titles&gt;&lt;pages&gt;701-706&lt;/pages&gt;&lt;keywords&gt;&lt;keyword&gt;electric current control&lt;/keyword&gt;&lt;keyword&gt;induction motor drives&lt;/keyword&gt;&lt;keyword&gt;machine control&lt;/keyword&gt;&lt;keyword&gt;machine windings&lt;/keyword&gt;&lt;keyword&gt;torque&lt;/keyword&gt;&lt;keyword&gt;machine phase reference currents&lt;/keyword&gt;&lt;keyword&gt;motor drive system&lt;/keyword&gt;&lt;keyword&gt;phase current controllers&lt;/keyword&gt;&lt;keyword&gt;rotating torque&lt;/keyword&gt;&lt;keyword&gt;rotor shaft levitation&lt;/keyword&gt;&lt;keyword&gt;split-phase bearingless three-phase induction machine&lt;/keyword&gt;&lt;keyword&gt;Control systems&lt;/keyword&gt;&lt;keyword&gt;Current control&lt;/keyword&gt;&lt;keyword&gt;Force control&lt;/keyword&gt;&lt;keyword&gt;Induction machines&lt;/keyword&gt;&lt;keyword&gt;Magnetic levitation&lt;/keyword&gt;&lt;keyword&gt;Motor drives&lt;/keyword&gt;&lt;keyword&gt;Rotors&lt;/keyword&gt;&lt;keyword&gt;Shafts&lt;/keyword&gt;&lt;keyword&gt;Torque control&lt;/keyword&gt;&lt;/keywords&gt;&lt;dates&gt;&lt;year&gt;2005&lt;/year&gt;&lt;pub-dates&gt;&lt;date&gt;16-16 June 2005&lt;/date&gt;&lt;/pub-dates&gt;&lt;/dates&gt;&lt;isbn&gt;0275-9306&lt;/isbn&gt;&lt;urls&gt;&lt;/urls&gt;&lt;electronic-resource-num&gt;10.1109/PESC.2005.1581703&lt;/electronic-resource-num&gt;&lt;/record&gt;&lt;/Cite&gt;&lt;/EndNote&gt;</w:instrText>
      </w:r>
      <w:r w:rsidR="00294BB5">
        <w:fldChar w:fldCharType="separate"/>
      </w:r>
      <w:r w:rsidR="00111404">
        <w:rPr>
          <w:noProof/>
        </w:rPr>
        <w:t>[4]</w:t>
      </w:r>
      <w:r w:rsidR="00294BB5">
        <w:fldChar w:fldCharType="end"/>
      </w:r>
      <w:r w:rsidR="00612346">
        <w:t>.</w:t>
      </w:r>
      <w:r w:rsidR="00294BB5">
        <w:t xml:space="preserve"> </w:t>
      </w:r>
      <w:r w:rsidR="00612346">
        <w:t xml:space="preserve">In this so-called split winding, the stator is wound by six concentrated coils with a common ground connection. </w:t>
      </w:r>
      <w:r w:rsidR="00294BB5">
        <w:t xml:space="preserve">By applying a suitable control strategy </w:t>
      </w:r>
      <w:r w:rsidR="00294BB5">
        <w:fldChar w:fldCharType="begin"/>
      </w:r>
      <w:r w:rsidR="00111404">
        <w:instrText xml:space="preserve"> ADDIN EN.CITE &lt;EndNote&gt;&lt;Cite&gt;&lt;Author&gt;Ribeiro&lt;/Author&gt;&lt;Year&gt;2005&lt;/Year&gt;&lt;RecNum&gt;127&lt;/RecNum&gt;&lt;DisplayText&gt;[4]&lt;/DisplayText&gt;&lt;record&gt;&lt;rec-number&gt;127&lt;/rec-number&gt;&lt;foreign-keys&gt;&lt;key app="EN" db-id="p9e5wdrv4atxzket0e5xe0prddtsdzfxe09x" timestamp="1502741699"&gt;127&lt;/key&gt;&lt;/foreign-keys&gt;&lt;ref-type name="Conference Proceedings"&gt;10&lt;/ref-type&gt;&lt;contributors&gt;&lt;authors&gt;&lt;author&gt;R. L. A. Ribeiro&lt;/author&gt;&lt;author&gt;F. E. F. Castro&lt;/author&gt;&lt;author&gt;A. O. Salazar&lt;/author&gt;&lt;author&gt;A. L. Maitelli&lt;/author&gt;&lt;/authors&gt;&lt;/contributors&gt;&lt;titles&gt;&lt;title&gt;A Suitable Current Control Strategy for Split-Phase Bearingless Three-Phase Induction Machine&lt;/title&gt;&lt;secondary-title&gt;2005 IEEE 36th Power Electronics Specialists Conference&lt;/secondary-title&gt;&lt;alt-title&gt;2005 IEEE 36th Power Electronics Specialists Conference&lt;/alt-title&gt;&lt;/titles&gt;&lt;pages&gt;701-706&lt;/pages&gt;&lt;keywords&gt;&lt;keyword&gt;electric current control&lt;/keyword&gt;&lt;keyword&gt;induction motor drives&lt;/keyword&gt;&lt;keyword&gt;machine control&lt;/keyword&gt;&lt;keyword&gt;machine windings&lt;/keyword&gt;&lt;keyword&gt;torque&lt;/keyword&gt;&lt;keyword&gt;machine phase reference currents&lt;/keyword&gt;&lt;keyword&gt;motor drive system&lt;/keyword&gt;&lt;keyword&gt;phase current controllers&lt;/keyword&gt;&lt;keyword&gt;rotating torque&lt;/keyword&gt;&lt;keyword&gt;rotor shaft levitation&lt;/keyword&gt;&lt;keyword&gt;split-phase bearingless three-phase induction machine&lt;/keyword&gt;&lt;keyword&gt;Control systems&lt;/keyword&gt;&lt;keyword&gt;Current control&lt;/keyword&gt;&lt;keyword&gt;Force control&lt;/keyword&gt;&lt;keyword&gt;Induction machines&lt;/keyword&gt;&lt;keyword&gt;Magnetic levitation&lt;/keyword&gt;&lt;keyword&gt;Motor drives&lt;/keyword&gt;&lt;keyword&gt;Rotors&lt;/keyword&gt;&lt;keyword&gt;Shafts&lt;/keyword&gt;&lt;keyword&gt;Torque control&lt;/keyword&gt;&lt;/keywords&gt;&lt;dates&gt;&lt;year&gt;2005&lt;/year&gt;&lt;pub-dates&gt;&lt;date&gt;16-16 June 2005&lt;/date&gt;&lt;/pub-dates&gt;&lt;/dates&gt;&lt;isbn&gt;0275-9306&lt;/isbn&gt;&lt;urls&gt;&lt;/urls&gt;&lt;electronic-resource-num&gt;10.1109/PESC.2005.1581703&lt;/electronic-resource-num&gt;&lt;/record&gt;&lt;/Cite&gt;&lt;/EndNote&gt;</w:instrText>
      </w:r>
      <w:r w:rsidR="00294BB5">
        <w:fldChar w:fldCharType="separate"/>
      </w:r>
      <w:r w:rsidR="00111404">
        <w:rPr>
          <w:noProof/>
        </w:rPr>
        <w:t>[4]</w:t>
      </w:r>
      <w:r w:rsidR="00294BB5">
        <w:fldChar w:fldCharType="end"/>
      </w:r>
      <w:r w:rsidR="00294BB5">
        <w:t xml:space="preserve">, </w:t>
      </w:r>
      <w:r w:rsidR="00612346">
        <w:t>the stator coils operate as two sets of three phases with a phase shift of 180° as shown schematically in</w:t>
      </w:r>
      <w:r w:rsidR="00560C97">
        <w:t xml:space="preserve"> </w:t>
      </w:r>
      <w:r w:rsidR="00560C97">
        <w:fldChar w:fldCharType="begin"/>
      </w:r>
      <w:r w:rsidR="00560C97">
        <w:instrText xml:space="preserve"> REF _Ref490578246 \h </w:instrText>
      </w:r>
      <w:r w:rsidR="00560C97">
        <w:fldChar w:fldCharType="separate"/>
      </w:r>
      <w:r w:rsidR="001D5CE2">
        <w:t xml:space="preserve">Figure </w:t>
      </w:r>
      <w:r w:rsidR="001D5CE2">
        <w:rPr>
          <w:noProof/>
        </w:rPr>
        <w:t>2</w:t>
      </w:r>
      <w:r w:rsidR="001D5CE2">
        <w:noBreakHyphen/>
      </w:r>
      <w:r w:rsidR="001D5CE2">
        <w:rPr>
          <w:noProof/>
        </w:rPr>
        <w:t>2</w:t>
      </w:r>
      <w:r w:rsidR="00560C97">
        <w:fldChar w:fldCharType="end"/>
      </w:r>
      <w:r w:rsidR="00624D50">
        <w:t xml:space="preserve">. </w:t>
      </w:r>
      <w:r w:rsidR="000438A6">
        <w:t xml:space="preserve">Unbalanced </w:t>
      </w:r>
      <w:proofErr w:type="spellStart"/>
      <w:r w:rsidR="000438A6">
        <w:t>airgap</w:t>
      </w:r>
      <w:proofErr w:type="spellEnd"/>
      <w:r w:rsidR="000438A6">
        <w:t xml:space="preserve"> flux density for the production of bearing force</w:t>
      </w:r>
      <w:r w:rsidR="00560C97">
        <w:t xml:space="preserve"> </w:t>
      </w:r>
      <w:r w:rsidR="000438A6">
        <w:t xml:space="preserve">in phase-a direction is created by inserting a same amount of additional currents </w:t>
      </w:r>
      <m:oMath>
        <m:r>
          <w:rPr>
            <w:rFonts w:ascii="Cambria Math" w:hAnsi="Cambria Math"/>
          </w:rPr>
          <m:t>∆i</m:t>
        </m:r>
      </m:oMath>
      <w:r w:rsidR="000438A6">
        <w:t xml:space="preserve"> with opposite </w:t>
      </w:r>
      <w:r w:rsidR="00612346">
        <w:t>polarities</w:t>
      </w:r>
      <w:r w:rsidR="000438A6">
        <w:t xml:space="preserve"> as shown in </w:t>
      </w:r>
      <w:r w:rsidR="00560C97">
        <w:rPr>
          <w:color w:val="FF0000"/>
        </w:rPr>
        <w:fldChar w:fldCharType="begin"/>
      </w:r>
      <w:r w:rsidR="00560C97">
        <w:instrText xml:space="preserve"> REF _Ref490578246 \h </w:instrText>
      </w:r>
      <w:r w:rsidR="00560C97">
        <w:rPr>
          <w:color w:val="FF0000"/>
        </w:rPr>
      </w:r>
      <w:r w:rsidR="00560C97">
        <w:rPr>
          <w:color w:val="FF0000"/>
        </w:rPr>
        <w:fldChar w:fldCharType="separate"/>
      </w:r>
      <w:r w:rsidR="001D5CE2">
        <w:t xml:space="preserve">Figure </w:t>
      </w:r>
      <w:r w:rsidR="001D5CE2">
        <w:rPr>
          <w:noProof/>
        </w:rPr>
        <w:t>2</w:t>
      </w:r>
      <w:r w:rsidR="001D5CE2">
        <w:noBreakHyphen/>
      </w:r>
      <w:r w:rsidR="001D5CE2">
        <w:rPr>
          <w:noProof/>
        </w:rPr>
        <w:t>2</w:t>
      </w:r>
      <w:r w:rsidR="00560C97">
        <w:rPr>
          <w:color w:val="FF0000"/>
        </w:rPr>
        <w:fldChar w:fldCharType="end"/>
      </w:r>
      <w:r w:rsidR="000438A6" w:rsidRPr="00560C97">
        <w:t>.</w:t>
      </w:r>
      <w:r w:rsidR="00796B61">
        <w:t xml:space="preserve"> </w:t>
      </w:r>
    </w:p>
    <w:p w:rsidR="00560C97" w:rsidRDefault="00612346" w:rsidP="00761FFB">
      <w:r>
        <w:t>Another</w:t>
      </w:r>
      <w:r w:rsidR="00F84CCB">
        <w:t xml:space="preserve"> </w:t>
      </w:r>
      <w:r w:rsidR="00560C97">
        <w:t xml:space="preserve">single set of </w:t>
      </w:r>
      <w:r w:rsidR="00796B61">
        <w:t xml:space="preserve">winding using </w:t>
      </w:r>
      <w:r w:rsidR="00560C97">
        <w:t>multiphase mot</w:t>
      </w:r>
      <w:r w:rsidR="00796B61">
        <w:t xml:space="preserve">or technology also has successfully applied for a 6-phase </w:t>
      </w:r>
      <w:proofErr w:type="spellStart"/>
      <w:r w:rsidR="00796B61">
        <w:t>bearingless</w:t>
      </w:r>
      <w:proofErr w:type="spellEnd"/>
      <w:r w:rsidR="00796B61">
        <w:t xml:space="preserve"> induction motor </w:t>
      </w:r>
      <w:r w:rsidR="00796B61">
        <w:fldChar w:fldCharType="begin"/>
      </w:r>
      <w:r w:rsidR="00111404">
        <w:instrText xml:space="preserve"> ADDIN EN.CITE &lt;EndNote&gt;&lt;Cite&gt;&lt;Author&gt;Min&lt;/Author&gt;&lt;Year&gt;2008&lt;/Year&gt;&lt;RecNum&gt;74&lt;/RecNum&gt;&lt;DisplayText&gt;[5]&lt;/DisplayText&gt;&lt;record&gt;&lt;rec-number&gt;74&lt;/rec-number&gt;&lt;foreign-keys&gt;&lt;key app="EN" db-id="p9e5wdrv4atxzket0e5xe0prddtsdzfxe09x" timestamp="1393262889"&gt;74&lt;/key&gt;&lt;/foreign-keys&gt;&lt;ref-type name="Conference Proceedings"&gt;10&lt;/ref-type&gt;&lt;contributors&gt;&lt;authors&gt;&lt;author&gt;Min, Kang&lt;/author&gt;&lt;author&gt;Jin, Huang&lt;/author&gt;&lt;author&gt;Jia-qiang, Yang&lt;/author&gt;&lt;author&gt;Hai-bo, Jiang&lt;/author&gt;&lt;/authors&gt;&lt;/contributors&gt;&lt;titles&gt;&lt;title&gt;Analysis and experiment of a 6-phase bearingless induction motor&lt;/title&gt;&lt;secondary-title&gt;Electrical Machines and Systems, 2008. ICEMS 2008. International Conference on&lt;/secondary-title&gt;&lt;alt-title&gt;Electrical Machines and Systems, 2008. ICEMS 2008. International Conference on&lt;/alt-title&gt;&lt;/titles&gt;&lt;pages&gt;990-994&lt;/pages&gt;&lt;keywords&gt;&lt;keyword&gt;air gaps&lt;/keyword&gt;&lt;keyword&gt;induction motors&lt;/keyword&gt;&lt;keyword&gt;3-phase stator windings&lt;/keyword&gt;&lt;keyword&gt;6-phase bearingless induction motor&lt;/keyword&gt;&lt;keyword&gt;air gap eccentricity&lt;/keyword&gt;&lt;keyword&gt;modified winding function method&lt;/keyword&gt;&lt;keyword&gt;motor currents&lt;/keyword&gt;&lt;keyword&gt;multiphase machine&lt;/keyword&gt;&lt;keyword&gt;multiphase windings&lt;/keyword&gt;&lt;keyword&gt;radial force&lt;/keyword&gt;&lt;keyword&gt;rotor flux-orientation&lt;/keyword&gt;&lt;keyword&gt;virtual displacement&lt;/keyword&gt;&lt;keyword&gt;Educational institutions&lt;/keyword&gt;&lt;keyword&gt;Inductance&lt;/keyword&gt;&lt;keyword&gt;Machine windings&lt;/keyword&gt;&lt;keyword&gt;Magnetic levitation&lt;/keyword&gt;&lt;keyword&gt;Mathematical model&lt;/keyword&gt;&lt;keyword&gt;Rotors&lt;/keyword&gt;&lt;keyword&gt;Shafts&lt;/keyword&gt;&lt;keyword&gt;Stator windings&lt;/keyword&gt;&lt;keyword&gt;Torque&lt;/keyword&gt;&lt;/keywords&gt;&lt;dates&gt;&lt;year&gt;2008&lt;/year&gt;&lt;pub-dates&gt;&lt;date&gt;17-20 Oct. 2008&lt;/date&gt;&lt;/pub-dates&gt;&lt;/dates&gt;&lt;urls&gt;&lt;/urls&gt;&lt;/record&gt;&lt;/Cite&gt;&lt;/EndNote&gt;</w:instrText>
      </w:r>
      <w:r w:rsidR="00796B61">
        <w:fldChar w:fldCharType="separate"/>
      </w:r>
      <w:r w:rsidR="00111404">
        <w:rPr>
          <w:noProof/>
        </w:rPr>
        <w:t>[5]</w:t>
      </w:r>
      <w:r w:rsidR="00796B61">
        <w:fldChar w:fldCharType="end"/>
      </w:r>
      <w:r w:rsidR="00796B61">
        <w:t xml:space="preserve"> and a 5-phase </w:t>
      </w:r>
      <w:proofErr w:type="spellStart"/>
      <w:r w:rsidR="00796B61">
        <w:t>bearingless</w:t>
      </w:r>
      <w:proofErr w:type="spellEnd"/>
      <w:r w:rsidR="00796B61">
        <w:t xml:space="preserve"> induction motor </w:t>
      </w:r>
      <w:r w:rsidR="00DE606A">
        <w:fldChar w:fldCharType="begin"/>
      </w:r>
      <w:r w:rsidR="00111404">
        <w:instrText xml:space="preserve"> ADDIN EN.CITE &lt;EndNote&gt;&lt;Cite&gt;&lt;Author&gt;HUANG Jin&lt;/Author&gt;&lt;Year&gt;2007&lt;/Year&gt;&lt;RecNum&gt;176&lt;/RecNum&gt;&lt;DisplayText&gt;[6]&lt;/DisplayText&gt;&lt;record&gt;&lt;rec-number&gt;176&lt;/rec-number&gt;&lt;foreign-keys&gt;&lt;key app="EN" db-id="p9e5wdrv4atxzket0e5xe0prddtsdzfxe09x" timestamp="1503350961"&gt;176&lt;/key&gt;&lt;/foreign-keys&gt;&lt;ref-type name="Journal Article"&gt;17&lt;/ref-type&gt;&lt;contributors&gt;&lt;authors&gt;&lt;author&gt;HUANG Jin, KANG Min, YANG Jia-qiang&lt;/author&gt;&lt;/authors&gt;&lt;/contributors&gt;&lt;titles&gt;&lt;title&gt;Analysis of a new 5-phase bearingless induction motor&lt;/title&gt;&lt;secondary-title&gt;Journal of Zhejiang University SCIENCE &lt;/secondary-title&gt;&lt;/titles&gt;&lt;periodical&gt;&lt;full-title&gt;Journal of Zhejiang University SCIENCE&lt;/full-title&gt;&lt;/periodical&gt;&lt;pages&gt;1311-1319&lt;/pages&gt;&lt;dates&gt;&lt;year&gt;2007&lt;/year&gt;&lt;/dates&gt;&lt;isbn&gt;1862-1775 (Online)&lt;/isbn&gt;&lt;urls&gt;&lt;/urls&gt;&lt;/record&gt;&lt;/Cite&gt;&lt;/EndNote&gt;</w:instrText>
      </w:r>
      <w:r w:rsidR="00DE606A">
        <w:fldChar w:fldCharType="separate"/>
      </w:r>
      <w:r w:rsidR="00111404">
        <w:rPr>
          <w:noProof/>
        </w:rPr>
        <w:t>[6]</w:t>
      </w:r>
      <w:r w:rsidR="00DE606A">
        <w:fldChar w:fldCharType="end"/>
      </w:r>
      <w:r w:rsidR="00796B61">
        <w:t>.</w:t>
      </w:r>
      <w:r w:rsidR="00300F66">
        <w:t xml:space="preserve"> By converting the multiphase windings with several d-q planes, one of them is selected to achieve motoring ability and the others can be used to generate bearing force.</w:t>
      </w:r>
    </w:p>
    <w:p w:rsidR="000438A6" w:rsidRDefault="00624D50" w:rsidP="000438A6">
      <w:pPr>
        <w:keepNext/>
        <w:jc w:val="center"/>
      </w:pPr>
      <w:r>
        <w:rPr>
          <w:noProof/>
          <w:lang w:eastAsia="zh-CN"/>
        </w:rPr>
        <w:lastRenderedPageBreak/>
        <w:drawing>
          <wp:inline distT="0" distB="0" distL="0" distR="0">
            <wp:extent cx="5366385" cy="3524885"/>
            <wp:effectExtent l="0" t="0" r="571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1.png"/>
                    <pic:cNvPicPr/>
                  </pic:nvPicPr>
                  <pic:blipFill>
                    <a:blip r:embed="rId15">
                      <a:extLst>
                        <a:ext uri="{28A0092B-C50C-407E-A947-70E740481C1C}">
                          <a14:useLocalDpi xmlns:a14="http://schemas.microsoft.com/office/drawing/2010/main" val="0"/>
                        </a:ext>
                      </a:extLst>
                    </a:blip>
                    <a:stretch>
                      <a:fillRect/>
                    </a:stretch>
                  </pic:blipFill>
                  <pic:spPr>
                    <a:xfrm>
                      <a:off x="0" y="0"/>
                      <a:ext cx="5366385" cy="3524885"/>
                    </a:xfrm>
                    <a:prstGeom prst="rect">
                      <a:avLst/>
                    </a:prstGeom>
                  </pic:spPr>
                </pic:pic>
              </a:graphicData>
            </a:graphic>
          </wp:inline>
        </w:drawing>
      </w:r>
    </w:p>
    <w:p w:rsidR="00624D50" w:rsidRDefault="000438A6" w:rsidP="000438A6">
      <w:pPr>
        <w:pStyle w:val="Caption"/>
      </w:pPr>
      <w:bookmarkStart w:id="17" w:name="_Ref490578246"/>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w:t>
      </w:r>
      <w:r w:rsidR="004E21F4">
        <w:fldChar w:fldCharType="end"/>
      </w:r>
      <w:bookmarkEnd w:id="17"/>
      <w:r>
        <w:t xml:space="preserve"> Winding layout and control strategy of proposed split-phase three-phase induction machine </w:t>
      </w:r>
      <w:r w:rsidR="00313E7C">
        <w:t xml:space="preserve">(Source: </w:t>
      </w:r>
      <w:r>
        <w:fldChar w:fldCharType="begin"/>
      </w:r>
      <w:r w:rsidR="00111404">
        <w:instrText xml:space="preserve"> ADDIN EN.CITE &lt;EndNote&gt;&lt;Cite&gt;&lt;Author&gt;Ribeiro&lt;/Author&gt;&lt;Year&gt;2005&lt;/Year&gt;&lt;RecNum&gt;127&lt;/RecNum&gt;&lt;DisplayText&gt;[4]&lt;/DisplayText&gt;&lt;record&gt;&lt;rec-number&gt;127&lt;/rec-number&gt;&lt;foreign-keys&gt;&lt;key app="EN" db-id="p9e5wdrv4atxzket0e5xe0prddtsdzfxe09x" timestamp="1502741699"&gt;127&lt;/key&gt;&lt;/foreign-keys&gt;&lt;ref-type name="Conference Proceedings"&gt;10&lt;/ref-type&gt;&lt;contributors&gt;&lt;authors&gt;&lt;author&gt;R. L. A. Ribeiro&lt;/author&gt;&lt;author&gt;F. E. F. Castro&lt;/author&gt;&lt;author&gt;A. O. Salazar&lt;/author&gt;&lt;author&gt;A. L. Maitelli&lt;/author&gt;&lt;/authors&gt;&lt;/contributors&gt;&lt;titles&gt;&lt;title&gt;A Suitable Current Control Strategy for Split-Phase Bearingless Three-Phase Induction Machine&lt;/title&gt;&lt;secondary-title&gt;2005 IEEE 36th Power Electronics Specialists Conference&lt;/secondary-title&gt;&lt;alt-title&gt;2005 IEEE 36th Power Electronics Specialists Conference&lt;/alt-title&gt;&lt;/titles&gt;&lt;pages&gt;701-706&lt;/pages&gt;&lt;keywords&gt;&lt;keyword&gt;electric current control&lt;/keyword&gt;&lt;keyword&gt;induction motor drives&lt;/keyword&gt;&lt;keyword&gt;machine control&lt;/keyword&gt;&lt;keyword&gt;machine windings&lt;/keyword&gt;&lt;keyword&gt;torque&lt;/keyword&gt;&lt;keyword&gt;machine phase reference currents&lt;/keyword&gt;&lt;keyword&gt;motor drive system&lt;/keyword&gt;&lt;keyword&gt;phase current controllers&lt;/keyword&gt;&lt;keyword&gt;rotating torque&lt;/keyword&gt;&lt;keyword&gt;rotor shaft levitation&lt;/keyword&gt;&lt;keyword&gt;split-phase bearingless three-phase induction machine&lt;/keyword&gt;&lt;keyword&gt;Control systems&lt;/keyword&gt;&lt;keyword&gt;Current control&lt;/keyword&gt;&lt;keyword&gt;Force control&lt;/keyword&gt;&lt;keyword&gt;Induction machines&lt;/keyword&gt;&lt;keyword&gt;Magnetic levitation&lt;/keyword&gt;&lt;keyword&gt;Motor drives&lt;/keyword&gt;&lt;keyword&gt;Rotors&lt;/keyword&gt;&lt;keyword&gt;Shafts&lt;/keyword&gt;&lt;keyword&gt;Torque control&lt;/keyword&gt;&lt;/keywords&gt;&lt;dates&gt;&lt;year&gt;2005&lt;/year&gt;&lt;pub-dates&gt;&lt;date&gt;16-16 June 2005&lt;/date&gt;&lt;/pub-dates&gt;&lt;/dates&gt;&lt;isbn&gt;0275-9306&lt;/isbn&gt;&lt;urls&gt;&lt;/urls&gt;&lt;electronic-resource-num&gt;10.1109/PESC.2005.1581703&lt;/electronic-resource-num&gt;&lt;/record&gt;&lt;/Cite&gt;&lt;/EndNote&gt;</w:instrText>
      </w:r>
      <w:r>
        <w:fldChar w:fldCharType="separate"/>
      </w:r>
      <w:r w:rsidR="00111404">
        <w:rPr>
          <w:noProof/>
        </w:rPr>
        <w:t>[4]</w:t>
      </w:r>
      <w:r>
        <w:fldChar w:fldCharType="end"/>
      </w:r>
      <w:r w:rsidR="00313E7C">
        <w:t>)</w:t>
      </w:r>
    </w:p>
    <w:p w:rsidR="005774CE" w:rsidRDefault="00E84BF4" w:rsidP="007658A4">
      <w:pPr>
        <w:pStyle w:val="Heading2"/>
        <w:numPr>
          <w:ilvl w:val="1"/>
          <w:numId w:val="15"/>
        </w:numPr>
      </w:pPr>
      <w:bookmarkStart w:id="18" w:name="_Toc507875023"/>
      <w:r>
        <w:t>Switch r</w:t>
      </w:r>
      <w:r w:rsidR="005774CE">
        <w:t>eluctance self-bearing machines</w:t>
      </w:r>
      <w:bookmarkEnd w:id="18"/>
    </w:p>
    <w:p w:rsidR="00D13134" w:rsidRDefault="00612346" w:rsidP="0015577F">
      <w:r>
        <w:t xml:space="preserve">Switch reluctance machines (SRM) are well known with a doubly salient structure, with salient poles on both the stator and rotor. Compared to induction machines and permanent magnet machines, SRM rotor has no rotor winding or permanent magnets on the rotor. SRMs, therefore, have the advantage of simply structure, low cost, robustness, and ability to working in harsh environment </w:t>
      </w:r>
      <w:r w:rsidR="00F152F1">
        <w:fldChar w:fldCharType="begin">
          <w:fldData xml:space="preserve">PEVuZE5vdGU+PENpdGU+PEF1dGhvcj5BbndhcjwvQXV0aG9yPjxZZWFyPjIwMDE8L1llYXI+PFJl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</w:fldData>
        </w:fldChar>
      </w:r>
      <w:r w:rsidR="00DF1A2D">
        <w:instrText xml:space="preserve"> ADDIN EN.CITE </w:instrText>
      </w:r>
      <w:r w:rsidR="00DF1A2D">
        <w:fldChar w:fldCharType="begin">
          <w:fldData xml:space="preserve">PEVuZE5vdGU+PENpdGU+PEF1dGhvcj5BbndhcjwvQXV0aG9yPjxZZWFyPjIwMDE8L1llYXI+PFJl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</w:fldData>
        </w:fldChar>
      </w:r>
      <w:r w:rsidR="00DF1A2D">
        <w:instrText xml:space="preserve"> ADDIN EN.CITE.DATA </w:instrText>
      </w:r>
      <w:r w:rsidR="00DF1A2D">
        <w:fldChar w:fldCharType="end"/>
      </w:r>
      <w:r w:rsidR="00F152F1">
        <w:fldChar w:fldCharType="separate"/>
      </w:r>
      <w:r w:rsidR="00DF1A2D">
        <w:rPr>
          <w:noProof/>
        </w:rPr>
        <w:t>[10]</w:t>
      </w:r>
      <w:r w:rsidR="00F152F1">
        <w:fldChar w:fldCharType="end"/>
      </w:r>
      <w:r w:rsidR="008D233E">
        <w:t xml:space="preserve">. </w:t>
      </w:r>
      <w:r>
        <w:t xml:space="preserve">The doubly salient geometry cause the rotor pole to align with the energized stator teeth. </w:t>
      </w:r>
      <w:r w:rsidR="00D13134">
        <w:t xml:space="preserve">By successive switching of the stator currents, with the commutation pattern set by an angular position encoder, the rotor is able to rotate at specific speed. </w:t>
      </w:r>
    </w:p>
    <w:p w:rsidR="00D13134" w:rsidRDefault="00D13134" w:rsidP="00D13134">
      <w:r>
        <w:t xml:space="preserve">In order to achieve competitive torque densities, SRMs must have a small radial </w:t>
      </w:r>
      <w:proofErr w:type="spellStart"/>
      <w:r>
        <w:t>airgap</w:t>
      </w:r>
      <w:proofErr w:type="spellEnd"/>
      <w:r>
        <w:t>, with 0.1 to 0.25mm being a typical range used in conventional (i.e. non self-bearing) high performance machine. SRMs are able to produce very high attractive radial forces.</w:t>
      </w:r>
    </w:p>
    <w:p w:rsidR="00D13134" w:rsidRDefault="00686634" w:rsidP="0015577F">
      <w:r>
        <w:t xml:space="preserve">M. Takemoto et al </w:t>
      </w:r>
      <w:r w:rsidR="00BC2EAC">
        <w:fldChar w:fldCharType="begin"/>
      </w:r>
      <w:r w:rsidR="00C44B35">
        <w:instrText xml:space="preserve"> ADDIN EN.CITE &lt;EndNote&gt;&lt;Cite&gt;&lt;Author&gt;Takemoto&lt;/Author&gt;&lt;Year&gt;1998&lt;/Year&gt;&lt;RecNum&gt;177&lt;/RecNum&gt;&lt;DisplayText&gt;[42]&lt;/DisplayText&gt;&lt;record&gt;&lt;rec-number&gt;177&lt;/rec-number&gt;&lt;foreign-keys&gt;&lt;key app="EN" db-id="p9e5wdrv4atxzket0e5xe0prddtsdzfxe09x" timestamp="1503352057"&gt;177&lt;/key&gt;&lt;/foreign-keys&gt;&lt;ref-type name="Conference Paper"&gt;47&lt;/ref-type&gt;&lt;contributors&gt;&lt;authors&gt;&lt;author&gt;Takemoto, M., Shimada, K., Chiba, A., Fukao, T.&lt;/author&gt;&lt;/authors&gt;&lt;/contributors&gt;&lt;titles&gt;&lt;title&gt;A design and characteristics of switched reluctance type bearingless motors&lt;/title&gt;&lt;secondary-title&gt;Fourth International Symposium on Magnetic Suspension Technology&lt;/secondary-title&gt;&lt;/titles&gt;&lt;pages&gt;49-63&lt;/pages&gt;&lt;volume&gt;NASA/CP-1998-207654&lt;/volume&gt;&lt;dates&gt;&lt;year&gt;1998&lt;/year&gt;&lt;pub-dates&gt;&lt;date&gt;May 01, 1998&lt;/date&gt;&lt;/pub-dates&gt;&lt;/dates&gt;&lt;pub-location&gt;Japan&lt;/pub-location&gt;&lt;urls&gt;&lt;/urls&gt;&lt;/record&gt;&lt;/Cite&gt;&lt;/EndNote&gt;</w:instrText>
      </w:r>
      <w:r w:rsidR="00BC2EAC">
        <w:fldChar w:fldCharType="separate"/>
      </w:r>
      <w:r w:rsidR="00C44B35">
        <w:rPr>
          <w:noProof/>
        </w:rPr>
        <w:t>[42]</w:t>
      </w:r>
      <w:r w:rsidR="00BC2EAC">
        <w:fldChar w:fldCharType="end"/>
      </w:r>
      <w:r w:rsidR="00BC2EAC">
        <w:t xml:space="preserve"> </w:t>
      </w:r>
      <w:r>
        <w:t>proposed a 12/8 pole self-bearing SRM with two sets of windings</w:t>
      </w:r>
      <w:r w:rsidR="00A46D79">
        <w:t xml:space="preserve"> as shown in </w:t>
      </w:r>
      <w:r w:rsidR="00A46D79">
        <w:fldChar w:fldCharType="begin"/>
      </w:r>
      <w:r w:rsidR="00A46D79">
        <w:instrText xml:space="preserve"> REF _Ref490652288 \h </w:instrText>
      </w:r>
      <w:r w:rsidR="00A46D79">
        <w:fldChar w:fldCharType="separate"/>
      </w:r>
      <w:r w:rsidR="001D5CE2">
        <w:t xml:space="preserve">Figure </w:t>
      </w:r>
      <w:r w:rsidR="001D5CE2">
        <w:rPr>
          <w:noProof/>
        </w:rPr>
        <w:t>2</w:t>
      </w:r>
      <w:r w:rsidR="001D5CE2">
        <w:noBreakHyphen/>
      </w:r>
      <w:r w:rsidR="001D5CE2">
        <w:rPr>
          <w:noProof/>
        </w:rPr>
        <w:t>3</w:t>
      </w:r>
      <w:r w:rsidR="00A46D79">
        <w:fldChar w:fldCharType="end"/>
      </w:r>
      <w:r>
        <w:t xml:space="preserve">. The main winding is a three-phase motoring winding and the </w:t>
      </w:r>
      <w:r w:rsidR="00A46D79">
        <w:t xml:space="preserve">auxiliary winding is used to produce bearing force. </w:t>
      </w:r>
      <w:r w:rsidR="0083203F">
        <w:t xml:space="preserve">With a comprehensive analysis of </w:t>
      </w:r>
      <w:r w:rsidR="0083203F">
        <w:lastRenderedPageBreak/>
        <w:t>radial force and torque pro</w:t>
      </w:r>
      <w:r w:rsidR="00D13134">
        <w:t xml:space="preserve">duction in the absence of </w:t>
      </w:r>
      <w:r w:rsidR="0083203F">
        <w:t xml:space="preserve"> magnetic saturation </w:t>
      </w:r>
      <w:r w:rsidR="0083203F">
        <w:fldChar w:fldCharType="begin">
          <w:fldData xml:space="preserve">PEVuZE5vdGU+PENpdGU+PEF1dGhvcj5UYWtlbW90bzwvQXV0aG9yPjxZZWFyPjIwMDE8L1llYXI+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</w:fldData>
        </w:fldChar>
      </w:r>
      <w:r w:rsidR="00C44B35">
        <w:instrText xml:space="preserve"> ADDIN EN.CITE </w:instrText>
      </w:r>
      <w:r w:rsidR="00C44B35">
        <w:fldChar w:fldCharType="begin">
          <w:fldData xml:space="preserve">PEVuZE5vdGU+PENpdGU+PEF1dGhvcj5UYWtlbW90bzwvQXV0aG9yPjxZZWFyPjIwMDE8L1llYXI+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</w:fldData>
        </w:fldChar>
      </w:r>
      <w:r w:rsidR="00C44B35">
        <w:instrText xml:space="preserve"> ADDIN EN.CITE.DATA </w:instrText>
      </w:r>
      <w:r w:rsidR="00C44B35">
        <w:fldChar w:fldCharType="end"/>
      </w:r>
      <w:r w:rsidR="0083203F">
        <w:fldChar w:fldCharType="separate"/>
      </w:r>
      <w:r w:rsidR="00C44B35">
        <w:rPr>
          <w:noProof/>
        </w:rPr>
        <w:t>[13, 43]</w:t>
      </w:r>
      <w:r w:rsidR="0083203F">
        <w:fldChar w:fldCharType="end"/>
      </w:r>
      <w:r w:rsidR="0083203F">
        <w:t xml:space="preserve"> and with magnetic saturation </w:t>
      </w:r>
      <w:r w:rsidR="0083203F">
        <w:fldChar w:fldCharType="begin"/>
      </w:r>
      <w:r w:rsidR="00C44B35">
        <w:instrText xml:space="preserve"> ADDIN EN.CITE &lt;EndNote&gt;&lt;Cite&gt;&lt;Author&gt;Takemoto&lt;/Author&gt;&lt;Year&gt;2004&lt;/Year&gt;&lt;RecNum&gt;128&lt;/RecNum&gt;&lt;DisplayText&gt;[44]&lt;/DisplayText&gt;&lt;record&gt;&lt;rec-number&gt;128&lt;/rec-number&gt;&lt;foreign-keys&gt;&lt;key app="EN" db-id="p9e5wdrv4atxzket0e5xe0prddtsdzfxe09x" timestamp="1502823556"&gt;128&lt;/key&gt;&lt;/foreign-keys&gt;&lt;ref-type name="Journal Article"&gt;17&lt;/ref-type&gt;&lt;contributors&gt;&lt;authors&gt;&lt;author&gt;M. Takemoto&lt;/author&gt;&lt;author&gt;A. Chiba&lt;/author&gt;&lt;author&gt;H. Akagi&lt;/author&gt;&lt;author&gt;T. Fukao&lt;/author&gt;&lt;/authors&gt;&lt;/contributors&gt;&lt;titles&gt;&lt;title&gt;Radial force and torque of a bearingless switched reluctance motor operating in a region of magnetic saturation&lt;/title&gt;&lt;secondary-title&gt;IEEE Transactions on Industry Applications&lt;/secondary-title&gt;&lt;/titles&gt;&lt;periodical&gt;&lt;full-title&gt;IEEE Transactions on Industry Applications&lt;/full-title&gt;&lt;/periodical&gt;&lt;pages&gt;103-112&lt;/pages&gt;&lt;volume&gt;40&lt;/volume&gt;&lt;number&gt;1&lt;/number&gt;&lt;keywords&gt;&lt;keyword&gt;magnetic bearings&lt;/keyword&gt;&lt;keyword&gt;magnetic flux&lt;/keyword&gt;&lt;keyword&gt;magnetic forces&lt;/keyword&gt;&lt;keyword&gt;reluctance motors&lt;/keyword&gt;&lt;keyword&gt;torque&lt;/keyword&gt;&lt;keyword&gt;bearingless switched reluctance motor&lt;/keyword&gt;&lt;keyword&gt;control system&lt;/keyword&gt;&lt;keyword&gt;fringing flux&lt;/keyword&gt;&lt;keyword&gt;gap permeance&lt;/keyword&gt;&lt;keyword&gt;magnetic force&lt;/keyword&gt;&lt;keyword&gt;magnetic saturation&lt;/keyword&gt;&lt;keyword&gt;magnetic suspension&lt;/keyword&gt;&lt;keyword&gt;radial force&lt;/keyword&gt;&lt;keyword&gt;radial positions&lt;/keyword&gt;&lt;keyword&gt;winding configuration&lt;/keyword&gt;&lt;keyword&gt;Control systems&lt;/keyword&gt;&lt;keyword&gt;Force control&lt;/keyword&gt;&lt;keyword&gt;Magnetic levitation&lt;/keyword&gt;&lt;keyword&gt;Magnetic switching&lt;/keyword&gt;&lt;keyword&gt;Real time systems&lt;/keyword&gt;&lt;keyword&gt;Rotors&lt;/keyword&gt;&lt;keyword&gt;Saturation magnetization&lt;/keyword&gt;&lt;keyword&gt;Torque control&lt;/keyword&gt;&lt;/keywords&gt;&lt;dates&gt;&lt;year&gt;2004&lt;/year&gt;&lt;/dates&gt;&lt;isbn&gt;0093-9994&lt;/isbn&gt;&lt;urls&gt;&lt;/urls&gt;&lt;electronic-resource-num&gt;10.1109/TIA.2003.821816&lt;/electronic-resource-num&gt;&lt;/record&gt;&lt;/Cite&gt;&lt;/EndNote&gt;</w:instrText>
      </w:r>
      <w:r w:rsidR="0083203F">
        <w:fldChar w:fldCharType="separate"/>
      </w:r>
      <w:r w:rsidR="00C44B35">
        <w:rPr>
          <w:noProof/>
        </w:rPr>
        <w:t>[44]</w:t>
      </w:r>
      <w:r w:rsidR="0083203F">
        <w:fldChar w:fldCharType="end"/>
      </w:r>
      <w:r w:rsidR="00D13134">
        <w:t xml:space="preserve">, </w:t>
      </w:r>
      <w:r w:rsidR="0083203F">
        <w:t>stable operating per</w:t>
      </w:r>
      <w:r w:rsidR="00D13134">
        <w:t>formance was realis</w:t>
      </w:r>
      <w:r w:rsidR="00466990">
        <w:t xml:space="preserve">ed. </w:t>
      </w:r>
      <w:r w:rsidR="009123A6">
        <w:t xml:space="preserve">As can be seen from </w:t>
      </w:r>
      <w:r w:rsidR="009123A6">
        <w:fldChar w:fldCharType="begin"/>
      </w:r>
      <w:r w:rsidR="009123A6">
        <w:instrText xml:space="preserve"> REF _Ref490654272 \h </w:instrText>
      </w:r>
      <w:r w:rsidR="009123A6">
        <w:fldChar w:fldCharType="separate"/>
      </w:r>
      <w:r w:rsidR="001D5CE2">
        <w:t xml:space="preserve">Figure </w:t>
      </w:r>
      <w:r w:rsidR="001D5CE2">
        <w:rPr>
          <w:noProof/>
        </w:rPr>
        <w:t>2</w:t>
      </w:r>
      <w:r w:rsidR="001D5CE2">
        <w:noBreakHyphen/>
      </w:r>
      <w:r w:rsidR="001D5CE2">
        <w:rPr>
          <w:noProof/>
        </w:rPr>
        <w:t>4</w:t>
      </w:r>
      <w:r w:rsidR="009123A6">
        <w:fldChar w:fldCharType="end"/>
      </w:r>
      <w:r w:rsidR="009123A6">
        <w:t xml:space="preserve">, positive torque is produced in the region of </w:t>
      </w:r>
      <w:r w:rsidR="00D13134">
        <w:t>increasing</w:t>
      </w:r>
      <w:r w:rsidR="009123A6">
        <w:t xml:space="preserve"> i</w:t>
      </w:r>
      <w:r w:rsidR="00D13134">
        <w:t xml:space="preserve">nductance, i.e., rotor poles </w:t>
      </w:r>
      <w:r w:rsidR="009123A6">
        <w:t xml:space="preserve">moving from unaligned positions to aligned positions. </w:t>
      </w:r>
    </w:p>
    <w:p w:rsidR="00CA62A8" w:rsidRDefault="00313E7C" w:rsidP="0015577F">
      <w:r>
        <w:t xml:space="preserve">The radial force in SRMs is a pure reluctance </w:t>
      </w:r>
      <w:proofErr w:type="gramStart"/>
      <w:r>
        <w:t>force which</w:t>
      </w:r>
      <w:proofErr w:type="gramEnd"/>
      <w:r>
        <w:t xml:space="preserve"> is unidirectional, and is only produced to any meaningful extent near the aligned rotor position. Therefore, the overlap region for producing useful torque and radial  force is limited for the prototype machine shown in </w:t>
      </w:r>
      <w:r w:rsidR="00403725">
        <w:fldChar w:fldCharType="begin"/>
      </w:r>
      <w:r w:rsidR="00403725">
        <w:instrText xml:space="preserve"> REF _Ref490652288 \h </w:instrText>
      </w:r>
      <w:r w:rsidR="00403725">
        <w:fldChar w:fldCharType="separate"/>
      </w:r>
      <w:r w:rsidR="001D5CE2">
        <w:t xml:space="preserve">Figure </w:t>
      </w:r>
      <w:r w:rsidR="001D5CE2">
        <w:rPr>
          <w:noProof/>
        </w:rPr>
        <w:t>2</w:t>
      </w:r>
      <w:r w:rsidR="001D5CE2">
        <w:noBreakHyphen/>
      </w:r>
      <w:r w:rsidR="001D5CE2">
        <w:rPr>
          <w:noProof/>
        </w:rPr>
        <w:t>3</w:t>
      </w:r>
      <w:r w:rsidR="00403725">
        <w:fldChar w:fldCharType="end"/>
      </w:r>
      <w:r w:rsidR="00403725">
        <w:t xml:space="preserve"> </w:t>
      </w:r>
      <w:r w:rsidR="00403725">
        <w:fldChar w:fldCharType="begin"/>
      </w:r>
      <w:r w:rsidR="00DF1A2D">
        <w:instrText xml:space="preserve"> ADDIN EN.CITE &lt;EndNote&gt;&lt;Cite&gt;&lt;Author&gt;Wang&lt;/Author&gt;&lt;Year&gt;2012&lt;/Year&gt;&lt;RecNum&gt;120&lt;/RecNum&gt;&lt;DisplayText&gt;[12]&lt;/DisplayText&gt;&lt;record&gt;&lt;rec-number&gt;120&lt;/rec-number&gt;&lt;foreign-keys&gt;&lt;key app="EN" db-id="p9e5wdrv4atxzket0e5xe0prddtsdzfxe09x" timestamp="1502739917"&gt;120&lt;/key&gt;&lt;/foreign-keys&gt;&lt;ref-type name="Journal Article"&gt;17&lt;/ref-type&gt;&lt;contributors&gt;&lt;authors&gt;&lt;author&gt;H. Wang&lt;/author&gt;&lt;author&gt;Y. Wang&lt;/author&gt;&lt;author&gt;X. Liu&lt;/author&gt;&lt;author&gt;J. W. Ahn&lt;/author&gt;&lt;/authors&gt;&lt;/contributors&gt;&lt;titles&gt;&lt;title&gt;Design of novel bearingless switched reluctance motor&lt;/title&gt;&lt;secondary-title&gt;IET Electric Power Applications&lt;/secondary-title&gt;&lt;/titles&gt;&lt;periodical&gt;&lt;full-title&gt;IET Electric Power Applications&lt;/full-title&gt;&lt;/periodical&gt;&lt;pages&gt;73-81&lt;/pages&gt;&lt;volume&gt;6&lt;/volume&gt;&lt;number&gt;2&lt;/number&gt;&lt;keywords&gt;&lt;keyword&gt;finite element analysis&lt;/keyword&gt;&lt;keyword&gt;reluctance motors&lt;/keyword&gt;&lt;keyword&gt;rotors&lt;/keyword&gt;&lt;keyword&gt;stators&lt;/keyword&gt;&lt;keyword&gt;torque&lt;/keyword&gt;&lt;keyword&gt;air gap control&lt;/keyword&gt;&lt;keyword&gt;bearingless SRM design&lt;/keyword&gt;&lt;keyword&gt;bearingless switched reluctance motor&lt;/keyword&gt;&lt;keyword&gt;decoupled torque&lt;/keyword&gt;&lt;keyword&gt;mathematic model&lt;/keyword&gt;&lt;keyword&gt;phase torque poles&lt;/keyword&gt;&lt;keyword&gt;radial force&lt;/keyword&gt;&lt;keyword&gt;rotor bearing&lt;/keyword&gt;&lt;keyword&gt;rotor position&lt;/keyword&gt;&lt;keyword&gt;suspending force&lt;/keyword&gt;&lt;keyword&gt;suspending stator poles&lt;/keyword&gt;&lt;keyword&gt;torque current&lt;/keyword&gt;&lt;/keywords&gt;&lt;dates&gt;&lt;year&gt;2012&lt;/year&gt;&lt;/dates&gt;&lt;isbn&gt;1751-8660&lt;/isbn&gt;&lt;urls&gt;&lt;/urls&gt;&lt;electronic-resource-num&gt;10.1049/iet-epa.2010.0229&lt;/electronic-resource-num&gt;&lt;/record&gt;&lt;/Cite&gt;&lt;/EndNote&gt;</w:instrText>
      </w:r>
      <w:r w:rsidR="00403725">
        <w:fldChar w:fldCharType="separate"/>
      </w:r>
      <w:r w:rsidR="00DF1A2D">
        <w:rPr>
          <w:noProof/>
        </w:rPr>
        <w:t>[12]</w:t>
      </w:r>
      <w:r w:rsidR="00403725">
        <w:fldChar w:fldCharType="end"/>
      </w:r>
      <w:r w:rsidR="00403725">
        <w:t>.</w:t>
      </w:r>
      <w:r w:rsidR="009123A6">
        <w:t xml:space="preserve"> </w:t>
      </w:r>
      <w:r>
        <w:t>The coupling between motoring windings and bearing windings requires a compromise between producing torque and radial force simultaneously, which results in poor copper utilisation.</w:t>
      </w:r>
    </w:p>
    <w:p w:rsidR="00A46D79" w:rsidRDefault="00A46D79" w:rsidP="00A46D79">
      <w:pPr>
        <w:keepNext/>
        <w:jc w:val="center"/>
      </w:pPr>
      <w:r>
        <w:rPr>
          <w:noProof/>
          <w:lang w:eastAsia="zh-CN"/>
        </w:rPr>
        <w:drawing>
          <wp:inline distT="0" distB="0" distL="0" distR="0">
            <wp:extent cx="4083157" cy="3600000"/>
            <wp:effectExtent l="0" t="0" r="0" b="63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2.png"/>
                    <pic:cNvPicPr/>
                  </pic:nvPicPr>
                  <pic:blipFill>
                    <a:blip r:embed="rId16">
                      <a:extLst>
                        <a:ext uri="{28A0092B-C50C-407E-A947-70E740481C1C}">
                          <a14:useLocalDpi xmlns:a14="http://schemas.microsoft.com/office/drawing/2010/main" val="0"/>
                        </a:ext>
                      </a:extLst>
                    </a:blip>
                    <a:stretch>
                      <a:fillRect/>
                    </a:stretch>
                  </pic:blipFill>
                  <pic:spPr>
                    <a:xfrm>
                      <a:off x="0" y="0"/>
                      <a:ext cx="4083157" cy="3600000"/>
                    </a:xfrm>
                    <a:prstGeom prst="rect">
                      <a:avLst/>
                    </a:prstGeom>
                  </pic:spPr>
                </pic:pic>
              </a:graphicData>
            </a:graphic>
          </wp:inline>
        </w:drawing>
      </w:r>
    </w:p>
    <w:p w:rsidR="00A46D79" w:rsidRDefault="00A46D79" w:rsidP="00A46D79">
      <w:pPr>
        <w:pStyle w:val="Caption"/>
      </w:pPr>
      <w:bookmarkStart w:id="19" w:name="_Ref490652288"/>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w:t>
      </w:r>
      <w:r w:rsidR="004E21F4">
        <w:fldChar w:fldCharType="end"/>
      </w:r>
      <w:bookmarkEnd w:id="19"/>
      <w:r>
        <w:t xml:space="preserve"> Schematic of a 12/8 </w:t>
      </w:r>
      <w:r w:rsidR="00313E7C">
        <w:t xml:space="preserve">self-bearing </w:t>
      </w:r>
      <w:r>
        <w:t>switch</w:t>
      </w:r>
      <w:r w:rsidR="00313E7C">
        <w:t xml:space="preserve">ed reluctance </w:t>
      </w:r>
      <w:r>
        <w:t>machine</w:t>
      </w:r>
      <w:r w:rsidR="00313E7C">
        <w:t xml:space="preserve"> (Source: </w:t>
      </w:r>
      <w:r w:rsidR="00313E7C">
        <w:fldChar w:fldCharType="begin"/>
      </w:r>
      <w:r w:rsidR="00DF1A2D">
        <w:instrText xml:space="preserve"> ADDIN EN.CITE &lt;EndNote&gt;&lt;Cite&gt;&lt;Author&gt;Wang&lt;/Author&gt;&lt;Year&gt;2012&lt;/Year&gt;&lt;RecNum&gt;120&lt;/RecNum&gt;&lt;DisplayText&gt;[12]&lt;/DisplayText&gt;&lt;record&gt;&lt;rec-number&gt;120&lt;/rec-number&gt;&lt;foreign-keys&gt;&lt;key app="EN" db-id="p9e5wdrv4atxzket0e5xe0prddtsdzfxe09x" timestamp="1502739917"&gt;120&lt;/key&gt;&lt;/foreign-keys&gt;&lt;ref-type name="Journal Article"&gt;17&lt;/ref-type&gt;&lt;contributors&gt;&lt;authors&gt;&lt;author&gt;H. Wang&lt;/author&gt;&lt;author&gt;Y. Wang&lt;/author&gt;&lt;author&gt;X. Liu&lt;/author&gt;&lt;author&gt;J. W. Ahn&lt;/author&gt;&lt;/authors&gt;&lt;/contributors&gt;&lt;titles&gt;&lt;title&gt;Design of novel bearingless switched reluctance motor&lt;/title&gt;&lt;secondary-title&gt;IET Electric Power Applications&lt;/secondary-title&gt;&lt;/titles&gt;&lt;periodical&gt;&lt;full-title&gt;IET Electric Power Applications&lt;/full-title&gt;&lt;/periodical&gt;&lt;pages&gt;73-81&lt;/pages&gt;&lt;volume&gt;6&lt;/volume&gt;&lt;number&gt;2&lt;/number&gt;&lt;keywords&gt;&lt;keyword&gt;finite element analysis&lt;/keyword&gt;&lt;keyword&gt;reluctance motors&lt;/keyword&gt;&lt;keyword&gt;rotors&lt;/keyword&gt;&lt;keyword&gt;stators&lt;/keyword&gt;&lt;keyword&gt;torque&lt;/keyword&gt;&lt;keyword&gt;air gap control&lt;/keyword&gt;&lt;keyword&gt;bearingless SRM design&lt;/keyword&gt;&lt;keyword&gt;bearingless switched reluctance motor&lt;/keyword&gt;&lt;keyword&gt;decoupled torque&lt;/keyword&gt;&lt;keyword&gt;mathematic model&lt;/keyword&gt;&lt;keyword&gt;phase torque poles&lt;/keyword&gt;&lt;keyword&gt;radial force&lt;/keyword&gt;&lt;keyword&gt;rotor bearing&lt;/keyword&gt;&lt;keyword&gt;rotor position&lt;/keyword&gt;&lt;keyword&gt;suspending force&lt;/keyword&gt;&lt;keyword&gt;suspending stator poles&lt;/keyword&gt;&lt;keyword&gt;torque current&lt;/keyword&gt;&lt;/keywords&gt;&lt;dates&gt;&lt;year&gt;2012&lt;/year&gt;&lt;/dates&gt;&lt;isbn&gt;1751-8660&lt;/isbn&gt;&lt;urls&gt;&lt;/urls&gt;&lt;electronic-resource-num&gt;10.1049/iet-epa.2010.0229&lt;/electronic-resource-num&gt;&lt;/record&gt;&lt;/Cite&gt;&lt;/EndNote&gt;</w:instrText>
      </w:r>
      <w:r w:rsidR="00313E7C">
        <w:fldChar w:fldCharType="separate"/>
      </w:r>
      <w:r w:rsidR="00DF1A2D">
        <w:rPr>
          <w:noProof/>
        </w:rPr>
        <w:t>[12]</w:t>
      </w:r>
      <w:r w:rsidR="00313E7C">
        <w:fldChar w:fldCharType="end"/>
      </w:r>
      <w:r w:rsidR="00313E7C">
        <w:t>)</w:t>
      </w:r>
    </w:p>
    <w:p w:rsidR="00466990" w:rsidRDefault="00466990" w:rsidP="00466990">
      <w:pPr>
        <w:keepNext/>
      </w:pPr>
      <w:r>
        <w:rPr>
          <w:noProof/>
          <w:lang w:eastAsia="zh-CN"/>
        </w:rPr>
        <w:lastRenderedPageBreak/>
        <w:drawing>
          <wp:inline distT="0" distB="0" distL="0" distR="0">
            <wp:extent cx="5366385" cy="3066415"/>
            <wp:effectExtent l="0" t="0" r="5715" b="63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3.png"/>
                    <pic:cNvPicPr/>
                  </pic:nvPicPr>
                  <pic:blipFill>
                    <a:blip r:embed="rId17">
                      <a:extLst>
                        <a:ext uri="{28A0092B-C50C-407E-A947-70E740481C1C}">
                          <a14:useLocalDpi xmlns:a14="http://schemas.microsoft.com/office/drawing/2010/main" val="0"/>
                        </a:ext>
                      </a:extLst>
                    </a:blip>
                    <a:stretch>
                      <a:fillRect/>
                    </a:stretch>
                  </pic:blipFill>
                  <pic:spPr>
                    <a:xfrm>
                      <a:off x="0" y="0"/>
                      <a:ext cx="5366385" cy="3066415"/>
                    </a:xfrm>
                    <a:prstGeom prst="rect">
                      <a:avLst/>
                    </a:prstGeom>
                  </pic:spPr>
                </pic:pic>
              </a:graphicData>
            </a:graphic>
          </wp:inline>
        </w:drawing>
      </w:r>
    </w:p>
    <w:p w:rsidR="00466990" w:rsidRDefault="00466990" w:rsidP="00466990">
      <w:pPr>
        <w:pStyle w:val="Caption"/>
        <w:jc w:val="both"/>
      </w:pPr>
      <w:bookmarkStart w:id="20" w:name="_Ref490654272"/>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w:t>
      </w:r>
      <w:r w:rsidR="004E21F4">
        <w:fldChar w:fldCharType="end"/>
      </w:r>
      <w:bookmarkEnd w:id="20"/>
      <w:r w:rsidR="00313E7C">
        <w:rPr>
          <w:noProof/>
        </w:rPr>
        <w:t xml:space="preserve"> Torque and radial force excitation regions of a general self-bearing switched reluctance machine </w:t>
      </w:r>
      <w:r w:rsidR="00313E7C">
        <w:t xml:space="preserve">(Source: </w:t>
      </w:r>
      <w:r w:rsidR="00313E7C">
        <w:fldChar w:fldCharType="begin"/>
      </w:r>
      <w:r w:rsidR="00DF1A2D">
        <w:instrText xml:space="preserve"> ADDIN EN.CITE &lt;EndNote&gt;&lt;Cite&gt;&lt;Author&gt;Wang&lt;/Author&gt;&lt;Year&gt;2012&lt;/Year&gt;&lt;RecNum&gt;120&lt;/RecNum&gt;&lt;DisplayText&gt;[12]&lt;/DisplayText&gt;&lt;record&gt;&lt;rec-number&gt;120&lt;/rec-number&gt;&lt;foreign-keys&gt;&lt;key app="EN" db-id="p9e5wdrv4atxzket0e5xe0prddtsdzfxe09x" timestamp="1502739917"&gt;120&lt;/key&gt;&lt;/foreign-keys&gt;&lt;ref-type name="Journal Article"&gt;17&lt;/ref-type&gt;&lt;contributors&gt;&lt;authors&gt;&lt;author&gt;H. Wang&lt;/author&gt;&lt;author&gt;Y. Wang&lt;/author&gt;&lt;author&gt;X. Liu&lt;/author&gt;&lt;author&gt;J. W. Ahn&lt;/author&gt;&lt;/authors&gt;&lt;/contributors&gt;&lt;titles&gt;&lt;title&gt;Design of novel bearingless switched reluctance motor&lt;/title&gt;&lt;secondary-title&gt;IET Electric Power Applications&lt;/secondary-title&gt;&lt;/titles&gt;&lt;periodical&gt;&lt;full-title&gt;IET Electric Power Applications&lt;/full-title&gt;&lt;/periodical&gt;&lt;pages&gt;73-81&lt;/pages&gt;&lt;volume&gt;6&lt;/volume&gt;&lt;number&gt;2&lt;/number&gt;&lt;keywords&gt;&lt;keyword&gt;finite element analysis&lt;/keyword&gt;&lt;keyword&gt;reluctance motors&lt;/keyword&gt;&lt;keyword&gt;rotors&lt;/keyword&gt;&lt;keyword&gt;stators&lt;/keyword&gt;&lt;keyword&gt;torque&lt;/keyword&gt;&lt;keyword&gt;air gap control&lt;/keyword&gt;&lt;keyword&gt;bearingless SRM design&lt;/keyword&gt;&lt;keyword&gt;bearingless switched reluctance motor&lt;/keyword&gt;&lt;keyword&gt;decoupled torque&lt;/keyword&gt;&lt;keyword&gt;mathematic model&lt;/keyword&gt;&lt;keyword&gt;phase torque poles&lt;/keyword&gt;&lt;keyword&gt;radial force&lt;/keyword&gt;&lt;keyword&gt;rotor bearing&lt;/keyword&gt;&lt;keyword&gt;rotor position&lt;/keyword&gt;&lt;keyword&gt;suspending force&lt;/keyword&gt;&lt;keyword&gt;suspending stator poles&lt;/keyword&gt;&lt;keyword&gt;torque current&lt;/keyword&gt;&lt;/keywords&gt;&lt;dates&gt;&lt;year&gt;2012&lt;/year&gt;&lt;/dates&gt;&lt;isbn&gt;1751-8660&lt;/isbn&gt;&lt;urls&gt;&lt;/urls&gt;&lt;electronic-resource-num&gt;10.1049/iet-epa.2010.0229&lt;/electronic-resource-num&gt;&lt;/record&gt;&lt;/Cite&gt;&lt;/EndNote&gt;</w:instrText>
      </w:r>
      <w:r w:rsidR="00313E7C">
        <w:fldChar w:fldCharType="separate"/>
      </w:r>
      <w:r w:rsidR="00DF1A2D">
        <w:rPr>
          <w:noProof/>
        </w:rPr>
        <w:t>[12]</w:t>
      </w:r>
      <w:r w:rsidR="00313E7C">
        <w:fldChar w:fldCharType="end"/>
      </w:r>
      <w:r w:rsidR="00313E7C">
        <w:t>)</w:t>
      </w:r>
    </w:p>
    <w:p w:rsidR="00403725" w:rsidRDefault="00224C59" w:rsidP="00403725">
      <w:r>
        <w:t xml:space="preserve">In order to overcome the problems caused by the coupling of torque and radial force production, </w:t>
      </w:r>
      <w:r w:rsidR="00CA62A8">
        <w:t xml:space="preserve">Wang et al </w:t>
      </w:r>
      <w:r w:rsidR="00CA62A8">
        <w:fldChar w:fldCharType="begin"/>
      </w:r>
      <w:r w:rsidR="00DF1A2D">
        <w:instrText xml:space="preserve"> ADDIN EN.CITE &lt;EndNote&gt;&lt;Cite&gt;&lt;Author&gt;Wang&lt;/Author&gt;&lt;Year&gt;2012&lt;/Year&gt;&lt;RecNum&gt;120&lt;/RecNum&gt;&lt;DisplayText&gt;[12]&lt;/DisplayText&gt;&lt;record&gt;&lt;rec-number&gt;120&lt;/rec-number&gt;&lt;foreign-keys&gt;&lt;key app="EN" db-id="p9e5wdrv4atxzket0e5xe0prddtsdzfxe09x" timestamp="1502739917"&gt;120&lt;/key&gt;&lt;/foreign-keys&gt;&lt;ref-type name="Journal Article"&gt;17&lt;/ref-type&gt;&lt;contributors&gt;&lt;authors&gt;&lt;author&gt;H. Wang&lt;/author&gt;&lt;author&gt;Y. Wang&lt;/author&gt;&lt;author&gt;X. Liu&lt;/author&gt;&lt;author&gt;J. W. Ahn&lt;/author&gt;&lt;/authors&gt;&lt;/contributors&gt;&lt;titles&gt;&lt;title&gt;Design of novel bearingless switched reluctance motor&lt;/title&gt;&lt;secondary-title&gt;IET Electric Power Applications&lt;/secondary-title&gt;&lt;/titles&gt;&lt;periodical&gt;&lt;full-title&gt;IET Electric Power Applications&lt;/full-title&gt;&lt;/periodical&gt;&lt;pages&gt;73-81&lt;/pages&gt;&lt;volume&gt;6&lt;/volume&gt;&lt;number&gt;2&lt;/number&gt;&lt;keywords&gt;&lt;keyword&gt;finite element analysis&lt;/keyword&gt;&lt;keyword&gt;reluctance motors&lt;/keyword&gt;&lt;keyword&gt;rotors&lt;/keyword&gt;&lt;keyword&gt;stators&lt;/keyword&gt;&lt;keyword&gt;torque&lt;/keyword&gt;&lt;keyword&gt;air gap control&lt;/keyword&gt;&lt;keyword&gt;bearingless SRM design&lt;/keyword&gt;&lt;keyword&gt;bearingless switched reluctance motor&lt;/keyword&gt;&lt;keyword&gt;decoupled torque&lt;/keyword&gt;&lt;keyword&gt;mathematic model&lt;/keyword&gt;&lt;keyword&gt;phase torque poles&lt;/keyword&gt;&lt;keyword&gt;radial force&lt;/keyword&gt;&lt;keyword&gt;rotor bearing&lt;/keyword&gt;&lt;keyword&gt;rotor position&lt;/keyword&gt;&lt;keyword&gt;suspending force&lt;/keyword&gt;&lt;keyword&gt;suspending stator poles&lt;/keyword&gt;&lt;keyword&gt;torque current&lt;/keyword&gt;&lt;/keywords&gt;&lt;dates&gt;&lt;year&gt;2012&lt;/year&gt;&lt;/dates&gt;&lt;isbn&gt;1751-8660&lt;/isbn&gt;&lt;urls&gt;&lt;/urls&gt;&lt;electronic-resource-num&gt;10.1049/iet-epa.2010.0229&lt;/electronic-resource-num&gt;&lt;/record&gt;&lt;/Cite&gt;&lt;/EndNote&gt;</w:instrText>
      </w:r>
      <w:r w:rsidR="00CA62A8">
        <w:fldChar w:fldCharType="separate"/>
      </w:r>
      <w:r w:rsidR="00DF1A2D">
        <w:rPr>
          <w:noProof/>
        </w:rPr>
        <w:t>[12]</w:t>
      </w:r>
      <w:r w:rsidR="00CA62A8">
        <w:fldChar w:fldCharType="end"/>
      </w:r>
      <w:r w:rsidR="00CA62A8">
        <w:t xml:space="preserve"> </w:t>
      </w:r>
      <w:r w:rsidR="00BC2EAC">
        <w:fldChar w:fldCharType="begin"/>
      </w:r>
      <w:r w:rsidR="00C44B35">
        <w:instrText xml:space="preserve"> ADDIN EN.CITE &lt;EndNote&gt;&lt;Cite&gt;&lt;Author&gt;Wang&lt;/Author&gt;&lt;Year&gt;2011&lt;/Year&gt;&lt;RecNum&gt;178&lt;/RecNum&gt;&lt;DisplayText&gt;[45]&lt;/DisplayText&gt;&lt;record&gt;&lt;rec-number&gt;178&lt;/rec-number&gt;&lt;foreign-keys&gt;&lt;key app="EN" db-id="p9e5wdrv4atxzket0e5xe0prddtsdzfxe09x" timestamp="1503352596"&gt;178&lt;/key&gt;&lt;/foreign-keys&gt;&lt;ref-type name="Journal Article"&gt;17&lt;/ref-type&gt;&lt;contributors&gt;&lt;authors&gt;&lt;author&gt;Wang, Huijun&lt;/author&gt;&lt;author&gt;Lee, Dong-Hee&lt;/author&gt;&lt;author&gt;Park, Tae-Hub&lt;/author&gt;&lt;author&gt;Ahn, Jin-Woo&lt;/author&gt;&lt;/authors&gt;&lt;/contributors&gt;&lt;titles&gt;&lt;title&gt;Hybrid stator-pole switched reluctance motor to improve radial force for bearingless application&lt;/title&gt;&lt;secondary-title&gt;Energy Conversion and Management&lt;/secondary-title&gt;&lt;/titles&gt;&lt;periodical&gt;&lt;full-title&gt;Energy Conversion and Management&lt;/full-title&gt;&lt;/periodical&gt;&lt;pages&gt;1371-1376&lt;/pages&gt;&lt;volume&gt;52&lt;/volume&gt;&lt;number&gt;2&lt;/number&gt;&lt;keywords&gt;&lt;keyword&gt;Switched reluctance motor&lt;/keyword&gt;&lt;keyword&gt;Bearingless&lt;/keyword&gt;&lt;/keywords&gt;&lt;dates&gt;&lt;year&gt;2011&lt;/year&gt;&lt;pub-dates&gt;&lt;date&gt;2011/02/01/&lt;/date&gt;&lt;/pub-dates&gt;&lt;/dates&gt;&lt;isbn&gt;0196-8904&lt;/isbn&gt;&lt;urls&gt;&lt;related-urls&gt;&lt;url&gt;&lt;style face="underline" font="default" size="100%"&gt;http://www.sciencedirect.com/science/article/pii/S0196890410004371&lt;/style&gt;&lt;/url&gt;&lt;/related-urls&gt;&lt;/urls&gt;&lt;electronic-resource-num&gt;&lt;style face="underline" font="default" size="100%"&gt;http://dx.doi.org/10.1016/j.enconman.2010.09.035&lt;/style&gt;&lt;/electronic-resource-num&gt;&lt;/record&gt;&lt;/Cite&gt;&lt;/EndNote&gt;</w:instrText>
      </w:r>
      <w:r w:rsidR="00BC2EAC">
        <w:fldChar w:fldCharType="separate"/>
      </w:r>
      <w:r w:rsidR="00C44B35">
        <w:rPr>
          <w:noProof/>
        </w:rPr>
        <w:t>[45]</w:t>
      </w:r>
      <w:r w:rsidR="00BC2EAC">
        <w:fldChar w:fldCharType="end"/>
      </w:r>
      <w:r w:rsidRPr="00224C59">
        <w:t xml:space="preserve"> </w:t>
      </w:r>
      <w:r>
        <w:t xml:space="preserve">proposed a new stator structure with hybrid poles, shown in </w:t>
      </w:r>
      <w:r>
        <w:fldChar w:fldCharType="begin"/>
      </w:r>
      <w:r>
        <w:instrText xml:space="preserve"> REF _Ref490659470 \h </w:instrText>
      </w:r>
      <w:r>
        <w:fldChar w:fldCharType="separate"/>
      </w:r>
      <w:r w:rsidR="001D5CE2">
        <w:t xml:space="preserve">Figure </w:t>
      </w:r>
      <w:r w:rsidR="001D5CE2">
        <w:rPr>
          <w:noProof/>
        </w:rPr>
        <w:t>2</w:t>
      </w:r>
      <w:r w:rsidR="001D5CE2">
        <w:noBreakHyphen/>
      </w:r>
      <w:r w:rsidR="001D5CE2">
        <w:rPr>
          <w:noProof/>
        </w:rPr>
        <w:t>5</w:t>
      </w:r>
      <w:r>
        <w:fldChar w:fldCharType="end"/>
      </w:r>
      <w:r>
        <w:t>, which comprises individually controlled motoring poles to produce torque and bearing poles to produce radial force.</w:t>
      </w:r>
      <w:r w:rsidR="004C7DFF">
        <w:t xml:space="preserve"> Morrison </w:t>
      </w:r>
      <w:r w:rsidR="006058E9">
        <w:fldChar w:fldCharType="begin"/>
      </w:r>
      <w:r w:rsidR="00C44B35">
        <w:instrText xml:space="preserve"> ADDIN EN.CITE &lt;EndNote&gt;&lt;Cite&gt;&lt;Author&gt;Morrison&lt;/Author&gt;&lt;Year&gt;2002&lt;/Year&gt;&lt;RecNum&gt;179&lt;/RecNum&gt;&lt;DisplayText&gt;[46]&lt;/DisplayText&gt;&lt;record&gt;&lt;rec-number&gt;179&lt;/rec-number&gt;&lt;foreign-keys&gt;&lt;key app="EN" db-id="p9e5wdrv4atxzket0e5xe0prddtsdzfxe09x" timestamp="1503353108"&gt;179&lt;/key&gt;&lt;/foreign-keys&gt;&lt;ref-type name="Patent"&gt;25&lt;/ref-type&gt;&lt;contributors&gt;&lt;authors&gt;&lt;author&gt;Carlos R. Morrison&lt;/author&gt;&lt;/authors&gt;&lt;/contributors&gt;&lt;titles&gt;&lt;title&gt;Bearingless switched reluctance motor&lt;/title&gt;&lt;/titles&gt;&lt;number&gt;US 10/164,754&lt;/number&gt;&lt;dates&gt;&lt;year&gt;2002&lt;/year&gt;&lt;pub-dates&gt;&lt;date&gt;27 Apr 2004&lt;/date&gt;&lt;/pub-dates&gt;&lt;/dates&gt;&lt;pub-location&gt;USA&lt;/pub-location&gt;&lt;publisher&gt;The United States of America, as represented by the Administrator of National Aeronautics and Space Administration, Washington, DC (US) &lt;/publisher&gt;&lt;isbn&gt;US 6,727,618 B1&lt;/isbn&gt;&lt;urls&gt;&lt;/urls&gt;&lt;/record&gt;&lt;/Cite&gt;&lt;/EndNote&gt;</w:instrText>
      </w:r>
      <w:r w:rsidR="006058E9">
        <w:fldChar w:fldCharType="separate"/>
      </w:r>
      <w:r w:rsidR="00C44B35">
        <w:rPr>
          <w:noProof/>
        </w:rPr>
        <w:t>[46]</w:t>
      </w:r>
      <w:r w:rsidR="006058E9">
        <w:fldChar w:fldCharType="end"/>
      </w:r>
      <w:r w:rsidR="006058E9">
        <w:t xml:space="preserve"> </w:t>
      </w:r>
      <w:r>
        <w:t xml:space="preserve">proposed a hybrid rotor structure which consists of salient pole rotor section and circular rotor section as shown in </w:t>
      </w:r>
      <w:r w:rsidR="00B04C2C">
        <w:fldChar w:fldCharType="begin"/>
      </w:r>
      <w:r w:rsidR="00B04C2C">
        <w:instrText xml:space="preserve"> REF _Ref490659483 \h </w:instrText>
      </w:r>
      <w:r w:rsidR="00B04C2C">
        <w:fldChar w:fldCharType="separate"/>
      </w:r>
      <w:r w:rsidR="001D5CE2">
        <w:t xml:space="preserve">Figure </w:t>
      </w:r>
      <w:r w:rsidR="001D5CE2">
        <w:rPr>
          <w:noProof/>
        </w:rPr>
        <w:t>2</w:t>
      </w:r>
      <w:r w:rsidR="001D5CE2">
        <w:noBreakHyphen/>
      </w:r>
      <w:r w:rsidR="001D5CE2">
        <w:rPr>
          <w:noProof/>
        </w:rPr>
        <w:t>6</w:t>
      </w:r>
      <w:r w:rsidR="00B04C2C">
        <w:fldChar w:fldCharType="end"/>
      </w:r>
      <w:r w:rsidR="00B04C2C">
        <w:t xml:space="preserve">. </w:t>
      </w:r>
      <w:r>
        <w:t>Both of these hybrid designs provide some decoupling of torque and force production. Moreover, only a single set of concentrated windings is required, resulting in a relative simply winding configuration and control algorithm compared to the previous self-bearing SR machine designs.</w:t>
      </w:r>
    </w:p>
    <w:p w:rsidR="00B04C2C" w:rsidRDefault="00B04C2C" w:rsidP="00B04C2C">
      <w:pPr>
        <w:keepNext/>
        <w:jc w:val="center"/>
      </w:pPr>
      <w:r>
        <w:rPr>
          <w:noProof/>
          <w:lang w:eastAsia="zh-CN"/>
        </w:rPr>
        <w:lastRenderedPageBreak/>
        <w:drawing>
          <wp:inline distT="0" distB="0" distL="0" distR="0">
            <wp:extent cx="4217884" cy="3600000"/>
            <wp:effectExtent l="0" t="0" r="0" b="63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4.png"/>
                    <pic:cNvPicPr/>
                  </pic:nvPicPr>
                  <pic:blipFill>
                    <a:blip r:embed="rId18">
                      <a:extLst>
                        <a:ext uri="{28A0092B-C50C-407E-A947-70E740481C1C}">
                          <a14:useLocalDpi xmlns:a14="http://schemas.microsoft.com/office/drawing/2010/main" val="0"/>
                        </a:ext>
                      </a:extLst>
                    </a:blip>
                    <a:stretch>
                      <a:fillRect/>
                    </a:stretch>
                  </pic:blipFill>
                  <pic:spPr>
                    <a:xfrm>
                      <a:off x="0" y="0"/>
                      <a:ext cx="4217884" cy="3600000"/>
                    </a:xfrm>
                    <a:prstGeom prst="rect">
                      <a:avLst/>
                    </a:prstGeom>
                  </pic:spPr>
                </pic:pic>
              </a:graphicData>
            </a:graphic>
          </wp:inline>
        </w:drawing>
      </w:r>
    </w:p>
    <w:p w:rsidR="00B04C2C" w:rsidRDefault="00B04C2C" w:rsidP="00B04C2C">
      <w:pPr>
        <w:pStyle w:val="Caption"/>
      </w:pPr>
      <w:bookmarkStart w:id="21" w:name="_Ref490659470"/>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5</w:t>
      </w:r>
      <w:r w:rsidR="004E21F4">
        <w:fldChar w:fldCharType="end"/>
      </w:r>
      <w:bookmarkEnd w:id="21"/>
      <w:r>
        <w:t xml:space="preserve"> Hybrid stator structure </w:t>
      </w:r>
      <w:r w:rsidR="00224C59">
        <w:t xml:space="preserve">(Source: </w:t>
      </w:r>
      <w:r w:rsidR="00224C59">
        <w:fldChar w:fldCharType="begin"/>
      </w:r>
      <w:r w:rsidR="00C44B35">
        <w:instrText xml:space="preserve"> ADDIN EN.CITE &lt;EndNote&gt;&lt;Cite&gt;&lt;Author&gt;Wang&lt;/Author&gt;&lt;Year&gt;2011&lt;/Year&gt;&lt;RecNum&gt;178&lt;/RecNum&gt;&lt;DisplayText&gt;[45]&lt;/DisplayText&gt;&lt;record&gt;&lt;rec-number&gt;178&lt;/rec-number&gt;&lt;foreign-keys&gt;&lt;key app="EN" db-id="p9e5wdrv4atxzket0e5xe0prddtsdzfxe09x" timestamp="1503352596"&gt;178&lt;/key&gt;&lt;/foreign-keys&gt;&lt;ref-type name="Journal Article"&gt;17&lt;/ref-type&gt;&lt;contributors&gt;&lt;authors&gt;&lt;author&gt;Wang, Huijun&lt;/author&gt;&lt;author&gt;Lee, Dong-Hee&lt;/author&gt;&lt;author&gt;Park, Tae-Hub&lt;/author&gt;&lt;author&gt;Ahn, Jin-Woo&lt;/author&gt;&lt;/authors&gt;&lt;/contributors&gt;&lt;titles&gt;&lt;title&gt;Hybrid stator-pole switched reluctance motor to improve radial force for bearingless application&lt;/title&gt;&lt;secondary-title&gt;Energy Conversion and Management&lt;/secondary-title&gt;&lt;/titles&gt;&lt;periodical&gt;&lt;full-title&gt;Energy Conversion and Management&lt;/full-title&gt;&lt;/periodical&gt;&lt;pages&gt;1371-1376&lt;/pages&gt;&lt;volume&gt;52&lt;/volume&gt;&lt;number&gt;2&lt;/number&gt;&lt;keywords&gt;&lt;keyword&gt;Switched reluctance motor&lt;/keyword&gt;&lt;keyword&gt;Bearingless&lt;/keyword&gt;&lt;/keywords&gt;&lt;dates&gt;&lt;year&gt;2011&lt;/year&gt;&lt;pub-dates&gt;&lt;date&gt;2011/02/01/&lt;/date&gt;&lt;/pub-dates&gt;&lt;/dates&gt;&lt;isbn&gt;0196-8904&lt;/isbn&gt;&lt;urls&gt;&lt;related-urls&gt;&lt;url&gt;&lt;style face="underline" font="default" size="100%"&gt;http://www.sciencedirect.com/science/article/pii/S0196890410004371&lt;/style&gt;&lt;/url&gt;&lt;/related-urls&gt;&lt;/urls&gt;&lt;electronic-resource-num&gt;&lt;style face="underline" font="default" size="100%"&gt;http://dx.doi.org/10.1016/j.enconman.2010.09.035&lt;/style&gt;&lt;/electronic-resource-num&gt;&lt;/record&gt;&lt;/Cite&gt;&lt;/EndNote&gt;</w:instrText>
      </w:r>
      <w:r w:rsidR="00224C59">
        <w:fldChar w:fldCharType="separate"/>
      </w:r>
      <w:r w:rsidR="00C44B35">
        <w:rPr>
          <w:noProof/>
        </w:rPr>
        <w:t>[45]</w:t>
      </w:r>
      <w:r w:rsidR="00224C59">
        <w:fldChar w:fldCharType="end"/>
      </w:r>
      <w:r w:rsidR="00224C59">
        <w:t>)</w:t>
      </w:r>
    </w:p>
    <w:p w:rsidR="00B04C2C" w:rsidRDefault="00B04C2C" w:rsidP="00B04C2C">
      <w:pPr>
        <w:keepNext/>
        <w:jc w:val="center"/>
      </w:pPr>
      <w:r>
        <w:rPr>
          <w:noProof/>
          <w:lang w:eastAsia="zh-CN"/>
        </w:rPr>
        <w:drawing>
          <wp:inline distT="0" distB="0" distL="0" distR="0">
            <wp:extent cx="3076364" cy="3600000"/>
            <wp:effectExtent l="0" t="0" r="0" b="63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5.png"/>
                    <pic:cNvPicPr/>
                  </pic:nvPicPr>
                  <pic:blipFill>
                    <a:blip r:embed="rId19">
                      <a:extLst>
                        <a:ext uri="{28A0092B-C50C-407E-A947-70E740481C1C}">
                          <a14:useLocalDpi xmlns:a14="http://schemas.microsoft.com/office/drawing/2010/main" val="0"/>
                        </a:ext>
                      </a:extLst>
                    </a:blip>
                    <a:stretch>
                      <a:fillRect/>
                    </a:stretch>
                  </pic:blipFill>
                  <pic:spPr>
                    <a:xfrm>
                      <a:off x="0" y="0"/>
                      <a:ext cx="3076364" cy="3600000"/>
                    </a:xfrm>
                    <a:prstGeom prst="rect">
                      <a:avLst/>
                    </a:prstGeom>
                  </pic:spPr>
                </pic:pic>
              </a:graphicData>
            </a:graphic>
          </wp:inline>
        </w:drawing>
      </w:r>
    </w:p>
    <w:p w:rsidR="00B04C2C" w:rsidRDefault="00B04C2C" w:rsidP="00B04C2C">
      <w:pPr>
        <w:pStyle w:val="Caption"/>
      </w:pPr>
      <w:bookmarkStart w:id="22" w:name="_Ref490659483"/>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6</w:t>
      </w:r>
      <w:r w:rsidR="004E21F4">
        <w:fldChar w:fldCharType="end"/>
      </w:r>
      <w:bookmarkEnd w:id="22"/>
      <w:r>
        <w:t xml:space="preserve"> Hybrid rotor structure</w:t>
      </w:r>
      <w:r w:rsidR="00224C59">
        <w:t xml:space="preserve"> (Source: </w:t>
      </w:r>
      <w:r w:rsidR="00224C59">
        <w:fldChar w:fldCharType="begin"/>
      </w:r>
      <w:r w:rsidR="00C44B35">
        <w:instrText xml:space="preserve"> ADDIN EN.CITE &lt;EndNote&gt;&lt;Cite&gt;&lt;Author&gt;Morrison&lt;/Author&gt;&lt;Year&gt;2002&lt;/Year&gt;&lt;RecNum&gt;179&lt;/RecNum&gt;&lt;DisplayText&gt;[46]&lt;/DisplayText&gt;&lt;record&gt;&lt;rec-number&gt;179&lt;/rec-number&gt;&lt;foreign-keys&gt;&lt;key app="EN" db-id="p9e5wdrv4atxzket0e5xe0prddtsdzfxe09x" timestamp="1503353108"&gt;179&lt;/key&gt;&lt;/foreign-keys&gt;&lt;ref-type name="Patent"&gt;25&lt;/ref-type&gt;&lt;contributors&gt;&lt;authors&gt;&lt;author&gt;Carlos R. Morrison&lt;/author&gt;&lt;/authors&gt;&lt;/contributors&gt;&lt;titles&gt;&lt;title&gt;Bearingless switched reluctance motor&lt;/title&gt;&lt;/titles&gt;&lt;number&gt;US 10/164,754&lt;/number&gt;&lt;dates&gt;&lt;year&gt;2002&lt;/year&gt;&lt;pub-dates&gt;&lt;date&gt;27 Apr 2004&lt;/date&gt;&lt;/pub-dates&gt;&lt;/dates&gt;&lt;pub-location&gt;USA&lt;/pub-location&gt;&lt;publisher&gt;The United States of America, as represented by the Administrator of National Aeronautics and Space Administration, Washington, DC (US) &lt;/publisher&gt;&lt;isbn&gt;US 6,727,618 B1&lt;/isbn&gt;&lt;urls&gt;&lt;/urls&gt;&lt;/record&gt;&lt;/Cite&gt;&lt;/EndNote&gt;</w:instrText>
      </w:r>
      <w:r w:rsidR="00224C59">
        <w:fldChar w:fldCharType="separate"/>
      </w:r>
      <w:r w:rsidR="00C44B35">
        <w:rPr>
          <w:noProof/>
        </w:rPr>
        <w:t>[46]</w:t>
      </w:r>
      <w:r w:rsidR="00224C59">
        <w:fldChar w:fldCharType="end"/>
      </w:r>
      <w:r w:rsidR="00224C59">
        <w:t>)</w:t>
      </w:r>
    </w:p>
    <w:p w:rsidR="00EF1C4A" w:rsidRDefault="00224C59" w:rsidP="00A467B3">
      <w:r>
        <w:t xml:space="preserve">Apart from the improved machine structures, significant effort has been directed to control strategies to overcome the undesirable coupling problems. </w:t>
      </w:r>
      <w:r w:rsidR="00EF1C4A">
        <w:t xml:space="preserve">In the traditional </w:t>
      </w:r>
      <w:r w:rsidR="00EF1C4A">
        <w:lastRenderedPageBreak/>
        <w:t xml:space="preserve">approach to the control of 12/8 </w:t>
      </w:r>
      <w:proofErr w:type="spellStart"/>
      <w:r w:rsidR="00401C05">
        <w:t>bearingless</w:t>
      </w:r>
      <w:proofErr w:type="spellEnd"/>
      <w:r w:rsidR="00401C05">
        <w:t xml:space="preserve"> SRMs with both motoring and bearing winding proposed by M. Takemoto </w:t>
      </w:r>
      <w:r w:rsidR="00401C05">
        <w:fldChar w:fldCharType="begin"/>
      </w:r>
      <w:r w:rsidR="00C44B35">
        <w:instrText xml:space="preserve"> ADDIN EN.CITE &lt;EndNote&gt;&lt;Cite&gt;&lt;Author&gt;Takemoto&lt;/Author&gt;&lt;Year&gt;2001&lt;/Year&gt;&lt;RecNum&gt;140&lt;/RecNum&gt;&lt;DisplayText&gt;[43]&lt;/DisplayText&gt;&lt;record&gt;&lt;rec-number&gt;140&lt;/rec-number&gt;&lt;foreign-keys&gt;&lt;key app="EN" db-id="p9e5wdrv4atxzket0e5xe0prddtsdzfxe09x" timestamp="1502885799"&gt;140&lt;/key&gt;&lt;/foreign-keys&gt;&lt;ref-type name="Journal Article"&gt;17&lt;/ref-type&gt;&lt;contributors&gt;&lt;authors&gt;&lt;author&gt;M. Takemoto&lt;/author&gt;&lt;author&gt;A. Chiba&lt;/author&gt;&lt;author&gt;T. Fukao&lt;/author&gt;&lt;/authors&gt;&lt;/contributors&gt;&lt;titles&gt;&lt;title&gt;A method of determining the advanced angle of square-wave currents in a bearingless switched reluctance motor&lt;/title&gt;&lt;secondary-title&gt;IEEE Transactions on Industry Applications&lt;/secondary-title&gt;&lt;/titles&gt;&lt;periodical&gt;&lt;full-title&gt;IEEE Transactions on Industry Applications&lt;/full-title&gt;&lt;/periodical&gt;&lt;pages&gt;1702-1709&lt;/pages&gt;&lt;volume&gt;37&lt;/volume&gt;&lt;number&gt;6&lt;/number&gt;&lt;keywords&gt;&lt;keyword&gt;control system synthesis&lt;/keyword&gt;&lt;keyword&gt;force control&lt;/keyword&gt;&lt;keyword&gt;machine control&lt;/keyword&gt;&lt;keyword&gt;machine testing&lt;/keyword&gt;&lt;keyword&gt;machine theory&lt;/keyword&gt;&lt;keyword&gt;magnetic bearings&lt;/keyword&gt;&lt;keyword&gt;parameter estimation&lt;/keyword&gt;&lt;keyword&gt;reluctance motors&lt;/keyword&gt;&lt;keyword&gt;stability&lt;/keyword&gt;&lt;keyword&gt;SRM&lt;/keyword&gt;&lt;keyword&gt;bearingless switched reluctance motors&lt;/keyword&gt;&lt;keyword&gt;control design&lt;/keyword&gt;&lt;keyword&gt;control performance&lt;/keyword&gt;&lt;keyword&gt;magnetic force&lt;/keyword&gt;&lt;keyword&gt;rotor radial position control&lt;/keyword&gt;&lt;keyword&gt;square-wave currents advanced angle&lt;/keyword&gt;&lt;keyword&gt;stable operation&lt;/keyword&gt;&lt;keyword&gt;torque condition&lt;/keyword&gt;&lt;keyword&gt;Coils&lt;/keyword&gt;&lt;keyword&gt;Magnetic levitation&lt;/keyword&gt;&lt;keyword&gt;Magnetic switching&lt;/keyword&gt;&lt;keyword&gt;Production&lt;/keyword&gt;&lt;keyword&gt;Rotors&lt;/keyword&gt;&lt;keyword&gt;Shafts&lt;/keyword&gt;&lt;keyword&gt;Stator windings&lt;/keyword&gt;&lt;keyword&gt;Temperature&lt;/keyword&gt;&lt;keyword&gt;Torque control&lt;/keyword&gt;&lt;/keywords&gt;&lt;dates&gt;&lt;year&gt;2001&lt;/year&gt;&lt;/dates&gt;&lt;isbn&gt;0093-9994&lt;/isbn&gt;&lt;urls&gt;&lt;/urls&gt;&lt;electronic-resource-num&gt;10.1109/28.968181&lt;/electronic-resource-num&gt;&lt;/record&gt;&lt;/Cite&gt;&lt;/EndNote&gt;</w:instrText>
      </w:r>
      <w:r w:rsidR="00401C05">
        <w:fldChar w:fldCharType="separate"/>
      </w:r>
      <w:r w:rsidR="00C44B35">
        <w:rPr>
          <w:noProof/>
        </w:rPr>
        <w:t>[43]</w:t>
      </w:r>
      <w:r w:rsidR="00401C05">
        <w:fldChar w:fldCharType="end"/>
      </w:r>
      <w:r w:rsidR="00401C05">
        <w:t xml:space="preserve">, </w:t>
      </w:r>
      <w:r w:rsidR="002340B3">
        <w:t xml:space="preserve">each phase of </w:t>
      </w:r>
      <w:r w:rsidR="00EF1C4A">
        <w:t>the</w:t>
      </w:r>
      <w:r w:rsidR="002340B3">
        <w:t xml:space="preserve"> three-phase motoring winding is energized for one third of an electrical revolution, i.e., 15 mecha</w:t>
      </w:r>
      <w:r w:rsidR="00EF1C4A">
        <w:t xml:space="preserve">nical degrees for a </w:t>
      </w:r>
      <w:r w:rsidR="004430FC">
        <w:t>12/8 SRM. An a</w:t>
      </w:r>
      <w:r w:rsidR="00EF1C4A">
        <w:t>dvance</w:t>
      </w:r>
      <w:r w:rsidR="004430FC">
        <w:t xml:space="preserve"> angle </w:t>
      </w:r>
      <m:oMath>
        <m:sSub>
          <m:sSubPr>
            <m:ctrlPr>
              <w:rPr>
                <w:rFonts w:ascii="Cambria Math" w:hAnsi="Cambria Math"/>
                <w:i/>
              </w:rPr>
            </m:ctrlPr>
          </m:sSubPr>
          <m:e>
            <m:r>
              <w:rPr>
                <w:rFonts w:ascii="Cambria Math" w:hAnsi="Cambria Math"/>
              </w:rPr>
              <m:t>θ</m:t>
            </m:r>
          </m:e>
          <m:sub>
            <m:r>
              <w:rPr>
                <w:rFonts w:ascii="Cambria Math" w:hAnsi="Cambria Math"/>
              </w:rPr>
              <m:t>m</m:t>
            </m:r>
          </m:sub>
        </m:sSub>
      </m:oMath>
      <w:r w:rsidR="004430FC">
        <w:t xml:space="preserve"> is introduced to determine the width of position torque and negat</w:t>
      </w:r>
      <w:proofErr w:type="spellStart"/>
      <w:r w:rsidR="00EF1C4A">
        <w:t>ive</w:t>
      </w:r>
      <w:proofErr w:type="spellEnd"/>
      <w:r w:rsidR="00EF1C4A">
        <w:t xml:space="preserve"> torque thereby regulating</w:t>
      </w:r>
      <w:r w:rsidR="004430FC">
        <w:t xml:space="preserve"> average torque production.</w:t>
      </w:r>
    </w:p>
    <w:p w:rsidR="00EF1C4A" w:rsidRDefault="004430FC" w:rsidP="00EF1C4A">
      <w:r>
        <w:t>Cao et al</w:t>
      </w:r>
      <w:r w:rsidR="00C72708">
        <w:t xml:space="preserve"> </w:t>
      </w:r>
      <w:r w:rsidR="00C72708">
        <w:fldChar w:fldCharType="begin"/>
      </w:r>
      <w:r w:rsidR="00DF1A2D">
        <w:instrText xml:space="preserve"> ADDIN EN.CITE &lt;EndNote&gt;&lt;Cite&gt;&lt;Author&gt;Cao&lt;/Author&gt;&lt;Year&gt;2009&lt;/Year&gt;&lt;RecNum&gt;141&lt;/RecNum&gt;&lt;DisplayText&gt;[17]&lt;/DisplayText&gt;&lt;record&gt;&lt;rec-number&gt;141&lt;/rec-number&gt;&lt;foreign-keys&gt;&lt;key app="EN" db-id="p9e5wdrv4atxzket0e5xe0prddtsdzfxe09x" timestamp="1502895243"&gt;141&lt;/key&gt;&lt;/foreign-keys&gt;&lt;ref-type name="Journal Article"&gt;17&lt;/ref-type&gt;&lt;contributors&gt;&lt;authors&gt;&lt;author&gt;X. Cao&lt;/author&gt;&lt;author&gt;Z. Deng&lt;/author&gt;&lt;author&gt;G. Yang&lt;/author&gt;&lt;author&gt;X. Wang&lt;/author&gt;&lt;/authors&gt;&lt;/contributors&gt;&lt;titles&gt;&lt;title&gt;Independent Control of Average Torque and Radial Force in Bearingless Switched-Reluctance Motors With Hybrid Excitations&lt;/title&gt;&lt;secondary-title&gt;IEEE Transactions on Power Electronics&lt;/secondary-title&gt;&lt;/titles&gt;&lt;periodical&gt;&lt;full-title&gt;IEEE Transactions on Power Electronics&lt;/full-title&gt;&lt;/periodical&gt;&lt;pages&gt;1376-1385&lt;/pages&gt;&lt;volume&gt;24&lt;/volume&gt;&lt;number&gt;5&lt;/number&gt;&lt;keywords&gt;&lt;keyword&gt;finite element analysis&lt;/keyword&gt;&lt;keyword&gt;force control&lt;/keyword&gt;&lt;keyword&gt;machine control&lt;/keyword&gt;&lt;keyword&gt;machine windings&lt;/keyword&gt;&lt;keyword&gt;magnetic levitation&lt;/keyword&gt;&lt;keyword&gt;reluctance motors&lt;/keyword&gt;&lt;keyword&gt;torque control&lt;/keyword&gt;&lt;keyword&gt;Maxwell stress tensor method&lt;/keyword&gt;&lt;keyword&gt;average torque control&lt;/keyword&gt;&lt;keyword&gt;bearingless switched-reluctance motors&lt;/keyword&gt;&lt;keyword&gt;finite-element analysis&lt;/keyword&gt;&lt;keyword&gt;hybrid excitations&lt;/keyword&gt;&lt;keyword&gt;levitation windings&lt;/keyword&gt;&lt;keyword&gt;machine levitation&lt;/keyword&gt;&lt;keyword&gt;radial force control&lt;/keyword&gt;&lt;keyword&gt;Levitation&lt;/keyword&gt;&lt;keyword&gt;Magnetic forces&lt;/keyword&gt;&lt;keyword&gt;Reluctance machines&lt;/keyword&gt;&lt;keyword&gt;Rotors&lt;/keyword&gt;&lt;keyword&gt;Shafts&lt;/keyword&gt;&lt;keyword&gt;Stator windings&lt;/keyword&gt;&lt;keyword&gt;Stress&lt;/keyword&gt;&lt;keyword&gt;Bearingless motor&lt;/keyword&gt;&lt;keyword&gt;independent control&lt;/keyword&gt;&lt;keyword&gt;radial force&lt;/keyword&gt;&lt;keyword&gt;switched-reluctance motor (SRM)&lt;/keyword&gt;&lt;keyword&gt;torque&lt;/keyword&gt;&lt;/keywords&gt;&lt;dates&gt;&lt;year&gt;2009&lt;/year&gt;&lt;/dates&gt;&lt;isbn&gt;0885-8993&lt;/isbn&gt;&lt;urls&gt;&lt;/urls&gt;&lt;electronic-resource-num&gt;10.1109/TPEL.2009.2016568&lt;/electronic-resource-num&gt;&lt;/record&gt;&lt;/Cite&gt;&lt;/EndNote&gt;</w:instrText>
      </w:r>
      <w:r w:rsidR="00C72708">
        <w:fldChar w:fldCharType="separate"/>
      </w:r>
      <w:r w:rsidR="00DF1A2D">
        <w:rPr>
          <w:noProof/>
        </w:rPr>
        <w:t>[17]</w:t>
      </w:r>
      <w:r w:rsidR="00C72708">
        <w:fldChar w:fldCharType="end"/>
      </w:r>
      <w:r>
        <w:t xml:space="preserve"> </w:t>
      </w:r>
      <w:r w:rsidR="00EF1C4A">
        <w:t>proposed a new control strategy in which during one third of electrical revolution, two motoring windings and one bearing winding are energised. One energised motoring winding is tasked with producing torque while the other motoring winding is controlled to compensate undesirable negative torque associated to the energized bearing winding. Therefore, independent control of both average torque and bearing force is effectively achieved, although with some compromise in the torque capability.</w:t>
      </w:r>
    </w:p>
    <w:p w:rsidR="00A467B3" w:rsidRDefault="00EF1C4A" w:rsidP="00A467B3">
      <w:r>
        <w:t>Special</w:t>
      </w:r>
      <w:r w:rsidR="00BA603C">
        <w:t xml:space="preserve"> control strategies </w:t>
      </w:r>
      <w:r>
        <w:t xml:space="preserve">have been applied for 8/6 </w:t>
      </w:r>
      <w:proofErr w:type="spellStart"/>
      <w:r>
        <w:t>bearingless</w:t>
      </w:r>
      <w:proofErr w:type="spellEnd"/>
      <w:r>
        <w:t xml:space="preserve"> SR</w:t>
      </w:r>
      <w:r w:rsidR="00BA603C">
        <w:t xml:space="preserve">Ms </w:t>
      </w:r>
      <w:r w:rsidR="00BA603C">
        <w:fldChar w:fldCharType="begin"/>
      </w:r>
      <w:r w:rsidR="00C44B35">
        <w:instrText xml:space="preserve"> ADDIN EN.CITE &lt;EndNote&gt;&lt;Cite&gt;&lt;Author&gt;Li&lt;/Author&gt;&lt;Year&gt;2006&lt;/Year&gt;&lt;RecNum&gt;130&lt;/RecNum&gt;&lt;DisplayText&gt;[47]&lt;/DisplayText&gt;&lt;record&gt;&lt;rec-number&gt;130&lt;/rec-number&gt;&lt;foreign-keys&gt;&lt;key app="EN" db-id="p9e5wdrv4atxzket0e5xe0prddtsdzfxe09x" timestamp="1502823828"&gt;130&lt;/key&gt;&lt;/foreign-keys&gt;&lt;ref-type name="Conference Proceedings"&gt;10&lt;/ref-type&gt;&lt;contributors&gt;&lt;authors&gt;&lt;author&gt;Li, Chen&lt;/author&gt;&lt;author&gt;W. Hofmann&lt;/author&gt;&lt;/authors&gt;&lt;/contributors&gt;&lt;titles&gt;&lt;title&gt;Analytically Computing Winding Currents to Generate Torque and Levitation Force of a New Bearingless Switched Reluctance Motor&lt;/title&gt;&lt;secondary-title&gt;2006 12th International Power Electronics and Motion Control Conference&lt;/secondary-title&gt;&lt;alt-title&gt;2006 12th International Power Electronics and Motion Control Conference&lt;/alt-title&gt;&lt;/titles&gt;&lt;pages&gt;1058-1063&lt;/pages&gt;&lt;keywords&gt;&lt;keyword&gt;Analytical models&lt;/keyword&gt;&lt;keyword&gt;Iron&lt;/keyword&gt;&lt;keyword&gt;Levitation&lt;/keyword&gt;&lt;keyword&gt;Reluctance generators&lt;/keyword&gt;&lt;keyword&gt;Reluctance machines&lt;/keyword&gt;&lt;keyword&gt;Reluctance motors&lt;/keyword&gt;&lt;keyword&gt;Rotors&lt;/keyword&gt;&lt;keyword&gt;Stators&lt;/keyword&gt;&lt;keyword&gt;Teeth&lt;/keyword&gt;&lt;keyword&gt;Torque&lt;/keyword&gt;&lt;/keywords&gt;&lt;dates&gt;&lt;year&gt;2006&lt;/year&gt;&lt;pub-dates&gt;&lt;date&gt;Aug. 30 2006-Sept. 1 2006&lt;/date&gt;&lt;/pub-dates&gt;&lt;/dates&gt;&lt;urls&gt;&lt;/urls&gt;&lt;electronic-resource-num&gt;10.1109/EPEPEMC.2006.4778541&lt;/electronic-resource-num&gt;&lt;/record&gt;&lt;/Cite&gt;&lt;/EndNote&gt;</w:instrText>
      </w:r>
      <w:r w:rsidR="00BA603C">
        <w:fldChar w:fldCharType="separate"/>
      </w:r>
      <w:r w:rsidR="00C44B35">
        <w:rPr>
          <w:noProof/>
        </w:rPr>
        <w:t>[47]</w:t>
      </w:r>
      <w:r w:rsidR="00BA603C">
        <w:fldChar w:fldCharType="end"/>
      </w:r>
      <w:r w:rsidR="00BA603C">
        <w:t xml:space="preserve"> </w:t>
      </w:r>
      <w:r w:rsidR="00BA603C">
        <w:fldChar w:fldCharType="begin"/>
      </w:r>
      <w:r w:rsidR="00C44B35">
        <w:instrText xml:space="preserve"> ADDIN EN.CITE &lt;EndNote&gt;&lt;Cite&gt;&lt;Author&gt;Chen&lt;/Author&gt;&lt;Year&gt;2011&lt;/Year&gt;&lt;RecNum&gt;115&lt;/RecNum&gt;&lt;DisplayText&gt;[48]&lt;/DisplayText&gt;&lt;record&gt;&lt;rec-number&gt;115&lt;/rec-number&gt;&lt;foreign-keys&gt;&lt;key app="EN" db-id="p9e5wdrv4atxzket0e5xe0prddtsdzfxe09x" timestamp="1502737912"&gt;115&lt;/key&gt;&lt;/foreign-keys&gt;&lt;ref-type name="Conference Proceedings"&gt;10&lt;/ref-type&gt;&lt;contributors&gt;&lt;authors&gt;&lt;author&gt;L. Chen&lt;/author&gt;&lt;author&gt;W. Hofmann&lt;/author&gt;&lt;/authors&gt;&lt;/contributors&gt;&lt;titles&gt;&lt;title&gt;Modelling and control of one bearingless 8&amp;amp;#x2013;6 switched reluctance motor with single layer of winding structure&lt;/title&gt;&lt;secondary-title&gt;Proceedings of the 2011 14th European Conference on Power Electronics and Applications&lt;/secondary-title&gt;&lt;alt-title&gt;Proceedings of the 2011 14th European Conference on Power Electronics and Applications&lt;/alt-title&gt;&lt;/titles&gt;&lt;pages&gt;1-9&lt;/pages&gt;&lt;keywords&gt;&lt;keyword&gt;electric current control&lt;/keyword&gt;&lt;keyword&gt;machine control&lt;/keyword&gt;&lt;keyword&gt;magnetic levitation&lt;/keyword&gt;&lt;keyword&gt;power convertors&lt;/keyword&gt;&lt;keyword&gt;reluctance motor drives&lt;/keyword&gt;&lt;keyword&gt;rotors&lt;/keyword&gt;&lt;keyword&gt;stators&lt;/keyword&gt;&lt;keyword&gt;torque control&lt;/keyword&gt;&lt;keyword&gt;BSRM&lt;/keyword&gt;&lt;keyword&gt;bearingless 8-6 switched reluctance motor control&lt;/keyword&gt;&lt;keyword&gt;driving current regulation&lt;/keyword&gt;&lt;keyword&gt;driving theory&lt;/keyword&gt;&lt;keyword&gt;power converter&lt;/keyword&gt;&lt;keyword&gt;radial force current regulation&lt;/keyword&gt;&lt;keyword&gt;single layer winding structure&lt;/keyword&gt;&lt;keyword&gt;stator-rotor tooth number&lt;/keyword&gt;&lt;keyword&gt;torque regulation&lt;/keyword&gt;&lt;keyword&gt;Magnetic flux&lt;/keyword&gt;&lt;keyword&gt;Reluctance motors&lt;/keyword&gt;&lt;keyword&gt;Stator windings&lt;/keyword&gt;&lt;keyword&gt;Torque&lt;/keyword&gt;&lt;keyword&gt;Windings&lt;/keyword&gt;&lt;keyword&gt;Control of drive&lt;/keyword&gt;&lt;keyword&gt;Magnetic bearings&lt;/keyword&gt;&lt;keyword&gt;Modeling&lt;/keyword&gt;&lt;keyword&gt;Switched reluctance drive&lt;/keyword&gt;&lt;/keywords&gt;&lt;dates&gt;&lt;year&gt;2011&lt;/year&gt;&lt;pub-dates&gt;&lt;date&gt;Aug. 30 2011-Sept. 1 2011&lt;/date&gt;&lt;/pub-dates&gt;&lt;/dates&gt;&lt;urls&gt;&lt;/urls&gt;&lt;/record&gt;&lt;/Cite&gt;&lt;/EndNote&gt;</w:instrText>
      </w:r>
      <w:r w:rsidR="00BA603C">
        <w:fldChar w:fldCharType="separate"/>
      </w:r>
      <w:r w:rsidR="00C44B35">
        <w:rPr>
          <w:noProof/>
        </w:rPr>
        <w:t>[48]</w:t>
      </w:r>
      <w:r w:rsidR="00BA603C">
        <w:fldChar w:fldCharType="end"/>
      </w:r>
      <w:r w:rsidR="00BA603C">
        <w:t xml:space="preserve"> with a single set of windings for the production of motoring torque and bearing force. </w:t>
      </w:r>
      <w:r w:rsidR="000D61A8">
        <w:t>. During each communication period, three or four specific stator poles are energized with different combination of currents according to the demand torque and force signals</w:t>
      </w:r>
      <w:r w:rsidR="006058E9">
        <w:t>.</w:t>
      </w:r>
    </w:p>
    <w:p w:rsidR="000D61A8" w:rsidRPr="00A467B3" w:rsidRDefault="000D61A8" w:rsidP="00A467B3">
      <w:r>
        <w:t xml:space="preserve">All of these developments in both machine topology and control methods are focussed on the challenge of coupling between motoring and bearing functions. Although this problem is particularly pronounced in SR machines, it is one of the main challenges in realising self-bearing machines compared to separate motoring sections and magnetic bearings. </w:t>
      </w:r>
    </w:p>
    <w:p w:rsidR="005774CE" w:rsidRDefault="004D7F13" w:rsidP="007658A4">
      <w:pPr>
        <w:pStyle w:val="Heading2"/>
        <w:numPr>
          <w:ilvl w:val="1"/>
          <w:numId w:val="15"/>
        </w:numPr>
      </w:pPr>
      <w:bookmarkStart w:id="23" w:name="_Toc507875024"/>
      <w:r>
        <w:t>Self-bearing Surface-</w:t>
      </w:r>
      <w:r w:rsidR="005774CE">
        <w:t xml:space="preserve">mounted permanent magnet </w:t>
      </w:r>
      <w:r>
        <w:t xml:space="preserve">(SPM) </w:t>
      </w:r>
      <w:r w:rsidR="005774CE">
        <w:t>machines</w:t>
      </w:r>
      <w:bookmarkEnd w:id="23"/>
      <w:r>
        <w:t xml:space="preserve"> </w:t>
      </w:r>
    </w:p>
    <w:p w:rsidR="004D7F13" w:rsidRDefault="00762443" w:rsidP="007658A4">
      <w:pPr>
        <w:pStyle w:val="Heading3"/>
        <w:numPr>
          <w:ilvl w:val="2"/>
          <w:numId w:val="15"/>
        </w:numPr>
      </w:pPr>
      <w:bookmarkStart w:id="24" w:name="_Toc507875025"/>
      <w:r>
        <w:t xml:space="preserve">Slotted type </w:t>
      </w:r>
      <w:r w:rsidR="004D7F13">
        <w:t>Self-bearing SPM machines</w:t>
      </w:r>
      <w:bookmarkEnd w:id="24"/>
      <w:r w:rsidR="004D7F13">
        <w:t xml:space="preserve"> </w:t>
      </w:r>
    </w:p>
    <w:p w:rsidR="005D1F72" w:rsidRDefault="00B308F7" w:rsidP="00D20AF0">
      <w:r>
        <w:t xml:space="preserve">Conventional SPM machines with slotted stators have permanent magnets mounted on a laminated rotor core and produce electromagnetic torque due to the interaction between PM </w:t>
      </w:r>
      <w:proofErr w:type="gramStart"/>
      <w:r>
        <w:t>field</w:t>
      </w:r>
      <w:proofErr w:type="gramEnd"/>
      <w:r>
        <w:t xml:space="preserve"> and armature field in rotational direction. In the most SPMs, there is negligible saliency torque. This type of machine when equipped with conventional mechanical bearings has the well-recognised advantages of high torque density, high efficiency and good torque linearity performance and hence relatively straightforward control</w:t>
      </w:r>
      <w:r w:rsidR="00AB57BC">
        <w:fldChar w:fldCharType="begin"/>
      </w:r>
      <w:r w:rsidR="00AB57BC">
        <w:instrText xml:space="preserve"> ADDIN EN.CITE &lt;EndNote&gt;&lt;Cite&gt;&lt;Author&gt;Chen&lt;/Author&gt;&lt;Year&gt;2015&lt;/Year&gt;&lt;RecNum&gt;223&lt;/RecNum&gt;&lt;DisplayText&gt;[49]&lt;/DisplayText&gt;&lt;record&gt;&lt;rec-number&gt;223&lt;/rec-number&gt;&lt;foreign-keys&gt;&lt;key app="EN" db-id="p9e5wdrv4atxzket0e5xe0prddtsdzfxe09x" timestamp="1506356279"&gt;223&lt;/key&gt;&lt;/foreign-keys&gt;&lt;ref-type name="Thesis"&gt;32&lt;/ref-type&gt;&lt;contributors&gt;&lt;authors&gt;&lt;author&gt;Xiao Chen&lt;/author&gt;&lt;/authors&gt;&lt;/contributors&gt;&lt;titles&gt;&lt;title&gt;Modelling and Design of Permanent-magnet Machines for Electric Vehicle Traction&lt;/title&gt;&lt;secondary-title&gt;Electronic and Electrical Engineering&lt;/secondary-title&gt;&lt;/titles&gt;&lt;pages&gt;308&lt;/pages&gt;&lt;volume&gt;PhD&lt;/volume&gt;&lt;dates&gt;&lt;year&gt;2015&lt;/year&gt;&lt;/dates&gt;&lt;publisher&gt;The University of Sheffield&lt;/publisher&gt;&lt;urls&gt;&lt;/urls&gt;&lt;/record&gt;&lt;/Cite&gt;&lt;/EndNote&gt;</w:instrText>
      </w:r>
      <w:r w:rsidR="00AB57BC">
        <w:fldChar w:fldCharType="separate"/>
      </w:r>
      <w:r w:rsidR="00AB57BC">
        <w:rPr>
          <w:noProof/>
        </w:rPr>
        <w:t>[49]</w:t>
      </w:r>
      <w:r w:rsidR="00AB57BC">
        <w:fldChar w:fldCharType="end"/>
      </w:r>
      <w:r w:rsidR="005D1F72">
        <w:t>.</w:t>
      </w:r>
      <w:r w:rsidR="0070488B">
        <w:t xml:space="preserve"> </w:t>
      </w:r>
      <w:r>
        <w:t xml:space="preserve">For self-bearing SPMs, it is desirable to ensure that bearing force is dominated by the </w:t>
      </w:r>
      <w:r>
        <w:lastRenderedPageBreak/>
        <w:t xml:space="preserve">excitation force due to the interaction between PM </w:t>
      </w:r>
      <w:proofErr w:type="gramStart"/>
      <w:r>
        <w:t>field</w:t>
      </w:r>
      <w:proofErr w:type="gramEnd"/>
      <w:r>
        <w:t xml:space="preserve"> and armature field in radial direction rather than reluctance forces.</w:t>
      </w:r>
    </w:p>
    <w:p w:rsidR="009010E0" w:rsidRDefault="009010E0" w:rsidP="009010E0">
      <w:r>
        <w:t>There are two different approaches to producing self-bearing operation in SPMs:</w:t>
      </w:r>
    </w:p>
    <w:p w:rsidR="009010E0" w:rsidRDefault="009010E0" w:rsidP="007658A4">
      <w:pPr>
        <w:pStyle w:val="ListParagraph"/>
        <w:numPr>
          <w:ilvl w:val="0"/>
          <w:numId w:val="14"/>
        </w:numPr>
      </w:pPr>
      <w:r>
        <w:t>Build in separate motoring and bearing windings and control these separately.</w:t>
      </w:r>
    </w:p>
    <w:p w:rsidR="009010E0" w:rsidRDefault="009010E0" w:rsidP="007658A4">
      <w:pPr>
        <w:pStyle w:val="ListParagraph"/>
        <w:numPr>
          <w:ilvl w:val="0"/>
          <w:numId w:val="14"/>
        </w:numPr>
      </w:pPr>
      <w:r>
        <w:t>Employ a single winding that performs both motoring and bearing functions.</w:t>
      </w:r>
    </w:p>
    <w:p w:rsidR="009010E0" w:rsidRDefault="009010E0" w:rsidP="009010E0">
      <w:r w:rsidRPr="009010E0">
        <w:rPr>
          <w:b/>
        </w:rPr>
        <w:t>Separate motoring and bearing windings</w:t>
      </w:r>
      <w:r>
        <w:t xml:space="preserve"> - The concept of a self-bearing SPM with two independent sets of winding is similar to induction machines described previously in section </w:t>
      </w:r>
      <w:r>
        <w:fldChar w:fldCharType="begin"/>
      </w:r>
      <w:r>
        <w:instrText xml:space="preserve"> REF _Ref491855401 \r \h </w:instrText>
      </w:r>
      <w:r>
        <w:fldChar w:fldCharType="separate"/>
      </w:r>
      <w:r w:rsidR="001D5CE2">
        <w:t>2.2</w:t>
      </w:r>
      <w:r>
        <w:fldChar w:fldCharType="end"/>
      </w:r>
      <w:r>
        <w:t xml:space="preserve">. The bearing force is produced by creating an unbalanced </w:t>
      </w:r>
      <w:proofErr w:type="spellStart"/>
      <w:r>
        <w:t>airgap</w:t>
      </w:r>
      <w:proofErr w:type="spellEnd"/>
      <w:r>
        <w:t xml:space="preserve"> in the controlling axes using bearing windings. </w:t>
      </w:r>
    </w:p>
    <w:p w:rsidR="006D60CE" w:rsidRDefault="006D60CE" w:rsidP="00D20AF0">
      <w:r>
        <w:t xml:space="preserve">By taking the general consideration of slotted type self-bearing machine </w:t>
      </w:r>
      <w:r w:rsidR="00673700">
        <w:t xml:space="preserve">with rotor pole pairs of </w:t>
      </w:r>
      <m:oMath>
        <m:sSub>
          <m:sSubPr>
            <m:ctrlPr>
              <w:rPr>
                <w:rFonts w:ascii="Cambria Math" w:hAnsi="Cambria Math"/>
                <w:i/>
              </w:rPr>
            </m:ctrlPr>
          </m:sSubPr>
          <m:e>
            <m:r>
              <w:rPr>
                <w:rFonts w:ascii="Cambria Math" w:hAnsi="Cambria Math"/>
              </w:rPr>
              <m:t>M</m:t>
            </m:r>
          </m:e>
          <m:sub>
            <m:r>
              <w:rPr>
                <w:rFonts w:ascii="Cambria Math" w:hAnsi="Cambria Math"/>
              </w:rPr>
              <m:t>r</m:t>
            </m:r>
          </m:sub>
        </m:sSub>
      </m:oMath>
      <w:r w:rsidR="00673700">
        <w:t xml:space="preserve"> and stator bearing pole pairs of </w:t>
      </w:r>
      <m:oMath>
        <m:sSub>
          <m:sSubPr>
            <m:ctrlPr>
              <w:rPr>
                <w:rFonts w:ascii="Cambria Math" w:hAnsi="Cambria Math"/>
                <w:i/>
              </w:rPr>
            </m:ctrlPr>
          </m:sSubPr>
          <m:e>
            <m:r>
              <w:rPr>
                <w:rFonts w:ascii="Cambria Math" w:hAnsi="Cambria Math"/>
              </w:rPr>
              <m:t>M</m:t>
            </m:r>
          </m:e>
          <m:sub>
            <m:r>
              <w:rPr>
                <w:rFonts w:ascii="Cambria Math" w:hAnsi="Cambria Math"/>
              </w:rPr>
              <m:t>b</m:t>
            </m:r>
          </m:sub>
        </m:sSub>
      </m:oMath>
      <w:r w:rsidR="00673700">
        <w:t xml:space="preserve">, the bearing force produced in </w:t>
      </w:r>
      <w:r w:rsidR="004948B9">
        <w:t xml:space="preserve">X- or </w:t>
      </w:r>
      <w:r w:rsidR="00673700">
        <w:t>Y-axis</w:t>
      </w:r>
      <w:r w:rsidR="00F52CAE">
        <w:t xml:space="preserve"> </w:t>
      </w:r>
      <w:r w:rsidR="00673700">
        <w:t>is given as below</w:t>
      </w:r>
      <w:r w:rsidR="009010E0">
        <w:t xml:space="preserve"> </w:t>
      </w:r>
      <w:r w:rsidR="009010E0">
        <w:fldChar w:fldCharType="begin"/>
      </w:r>
      <w:r w:rsidR="00AB57BC">
        <w:instrText xml:space="preserve"> ADDIN EN.CITE &lt;EndNote&gt;&lt;Cite&gt;&lt;Author&gt;Okada&lt;/Author&gt;&lt;Year&gt;1995&lt;/Year&gt;&lt;RecNum&gt;142&lt;/RecNum&gt;&lt;DisplayText&gt;[50]&lt;/DisplayText&gt;&lt;record&gt;&lt;rec-number&gt;142&lt;/rec-number&gt;&lt;foreign-keys&gt;&lt;key app="EN" db-id="p9e5wdrv4atxzket0e5xe0prddtsdzfxe09x" timestamp="1502911374"&gt;142&lt;/key&gt;&lt;/foreign-keys&gt;&lt;ref-type name="Journal Article"&gt;17&lt;/ref-type&gt;&lt;contributors&gt;&lt;authors&gt;&lt;author&gt;Y. Okada&lt;/author&gt;&lt;author&gt;K. Dejima&lt;/author&gt;&lt;author&gt;T. Ohishi&lt;/author&gt;&lt;/authors&gt;&lt;/contributors&gt;&lt;titles&gt;&lt;title&gt;Analysis and comparison of PM synchronous motor and induction motor type magnetic bearings&lt;/title&gt;&lt;secondary-title&gt;IEEE Transactions on Industry Applications&lt;/secondary-title&gt;&lt;/titles&gt;&lt;periodical&gt;&lt;full-title&gt;IEEE Transactions on Industry Applications&lt;/full-title&gt;&lt;/periodical&gt;&lt;pages&gt;1047-1053&lt;/pages&gt;&lt;volume&gt;31&lt;/volume&gt;&lt;number&gt;5&lt;/number&gt;&lt;keywords&gt;&lt;keyword&gt;control system analysis&lt;/keyword&gt;&lt;keyword&gt;control system synthesis&lt;/keyword&gt;&lt;keyword&gt;induction motors&lt;/keyword&gt;&lt;keyword&gt;machine bearings&lt;/keyword&gt;&lt;keyword&gt;machine control&lt;/keyword&gt;&lt;keyword&gt;machine testing&lt;/keyword&gt;&lt;keyword&gt;machine theory&lt;/keyword&gt;&lt;keyword&gt;permanent magnet motors&lt;/keyword&gt;&lt;keyword&gt;position control&lt;/keyword&gt;&lt;keyword&gt;rotors&lt;/keyword&gt;&lt;keyword&gt;synchronous motors&lt;/keyword&gt;&lt;keyword&gt;PM synchronous motor&lt;/keyword&gt;&lt;keyword&gt;arbitrary current distribution&lt;/keyword&gt;&lt;keyword&gt;axial surface&lt;/keyword&gt;&lt;keyword&gt;current sheet&lt;/keyword&gt;&lt;keyword&gt;experiments&lt;/keyword&gt;&lt;keyword&gt;induction motor&lt;/keyword&gt;&lt;keyword&gt;magnetic bearings&lt;/keyword&gt;&lt;keyword&gt;magnetic poles&lt;/keyword&gt;&lt;keyword&gt;radial coordinate&lt;/keyword&gt;&lt;keyword&gt;radial force&lt;/keyword&gt;&lt;keyword&gt;radial position control&lt;/keyword&gt;&lt;keyword&gt;rotating torque&lt;/keyword&gt;&lt;keyword&gt;rotor&lt;/keyword&gt;&lt;keyword&gt;uniform magnetic property&lt;/keyword&gt;&lt;keyword&gt;Current distribution&lt;/keyword&gt;&lt;keyword&gt;Force control&lt;/keyword&gt;&lt;keyword&gt;Magnetic analysis&lt;/keyword&gt;&lt;keyword&gt;Magnetic properties&lt;/keyword&gt;&lt;keyword&gt;Stators&lt;/keyword&gt;&lt;/keywords&gt;&lt;dates&gt;&lt;year&gt;1995&lt;/year&gt;&lt;/dates&gt;&lt;isbn&gt;0093-9994&lt;/isbn&gt;&lt;urls&gt;&lt;/urls&gt;&lt;electronic-resource-num&gt;10.1109/28.464518&lt;/electronic-resource-num&gt;&lt;/record&gt;&lt;/Cite&gt;&lt;/EndNote&gt;</w:instrText>
      </w:r>
      <w:r w:rsidR="009010E0">
        <w:fldChar w:fldCharType="separate"/>
      </w:r>
      <w:r w:rsidR="00AB57BC">
        <w:rPr>
          <w:noProof/>
        </w:rPr>
        <w:t>[50]</w:t>
      </w:r>
      <w:r w:rsidR="009010E0">
        <w:fldChar w:fldCharType="end"/>
      </w:r>
      <w:r w:rsidR="0067370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6379"/>
        <w:gridCol w:w="933"/>
      </w:tblGrid>
      <w:tr w:rsidR="00D8009D" w:rsidTr="00A465A7">
        <w:tc>
          <w:tcPr>
            <w:tcW w:w="1129" w:type="dxa"/>
            <w:vAlign w:val="center"/>
          </w:tcPr>
          <w:p w:rsidR="00D8009D" w:rsidRDefault="00D8009D" w:rsidP="00D8009D">
            <w:pPr>
              <w:jc w:val="center"/>
            </w:pPr>
          </w:p>
        </w:tc>
        <w:tc>
          <w:tcPr>
            <w:tcW w:w="6379" w:type="dxa"/>
            <w:vAlign w:val="center"/>
          </w:tcPr>
          <w:p w:rsidR="00D8009D" w:rsidRDefault="004E21F4" w:rsidP="00F52CAE">
            <w:pPr>
              <w:jc w:val="center"/>
            </w:pPr>
            <m:oMathPara>
              <m:oMath>
                <m:sSub>
                  <m:sSubPr>
                    <m:ctrlPr>
                      <w:rPr>
                        <w:rFonts w:ascii="Cambria Math" w:hAnsi="Cambria Math"/>
                        <w:i/>
                      </w:rPr>
                    </m:ctrlPr>
                  </m:sSubPr>
                  <m:e>
                    <m:r>
                      <w:rPr>
                        <w:rFonts w:ascii="Cambria Math" w:hAnsi="Cambria Math"/>
                      </w:rPr>
                      <m:t>F</m:t>
                    </m:r>
                  </m:e>
                  <m:sub>
                    <m:r>
                      <w:rPr>
                        <w:rFonts w:ascii="Cambria Math" w:hAnsi="Cambria Math"/>
                      </w:rPr>
                      <m:t>X(Y)</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g_max</m:t>
                        </m:r>
                      </m:sub>
                    </m:sSub>
                    <m:sSub>
                      <m:sSubPr>
                        <m:ctrlPr>
                          <w:rPr>
                            <w:rFonts w:ascii="Cambria Math" w:hAnsi="Cambria Math"/>
                            <w:i/>
                          </w:rPr>
                        </m:ctrlPr>
                      </m:sSubPr>
                      <m:e>
                        <m:r>
                          <w:rPr>
                            <w:rFonts w:ascii="Cambria Math" w:hAnsi="Cambria Math"/>
                          </w:rPr>
                          <m:t>B</m:t>
                        </m:r>
                      </m:e>
                      <m:sub>
                        <m:r>
                          <w:rPr>
                            <w:rFonts w:ascii="Cambria Math" w:hAnsi="Cambria Math"/>
                          </w:rPr>
                          <m:t>X(Y)</m:t>
                        </m:r>
                      </m:sub>
                    </m:sSub>
                    <m:r>
                      <w:rPr>
                        <w:rFonts w:ascii="Cambria Math" w:hAnsi="Cambria Math"/>
                      </w:rPr>
                      <m:t>r</m:t>
                    </m:r>
                    <m:sSub>
                      <m:sSubPr>
                        <m:ctrlPr>
                          <w:rPr>
                            <w:rFonts w:ascii="Cambria Math" w:hAnsi="Cambria Math"/>
                            <w:i/>
                          </w:rPr>
                        </m:ctrlPr>
                      </m:sSubPr>
                      <m:e>
                        <m:r>
                          <w:rPr>
                            <w:rFonts w:ascii="Cambria Math" w:hAnsi="Cambria Math"/>
                          </w:rPr>
                          <m:t>L</m:t>
                        </m:r>
                      </m:e>
                      <m:sub>
                        <m:r>
                          <w:rPr>
                            <w:rFonts w:ascii="Cambria Math" w:hAnsi="Cambria Math"/>
                          </w:rPr>
                          <m:t>ax</m:t>
                        </m:r>
                      </m:sub>
                    </m:sSub>
                  </m:num>
                  <m:den>
                    <m:r>
                      <w:rPr>
                        <w:rFonts w:ascii="Cambria Math" w:hAnsi="Cambria Math"/>
                      </w:rPr>
                      <m:t>4</m:t>
                    </m:r>
                    <m:sSub>
                      <m:sSubPr>
                        <m:ctrlPr>
                          <w:rPr>
                            <w:rFonts w:ascii="Cambria Math" w:hAnsi="Cambria Math"/>
                            <w:i/>
                          </w:rPr>
                        </m:ctrlPr>
                      </m:sSubPr>
                      <m:e>
                        <m:r>
                          <w:rPr>
                            <w:rFonts w:ascii="Cambria Math" w:hAnsi="Cambria Math"/>
                          </w:rPr>
                          <m:t>μ</m:t>
                        </m:r>
                      </m:e>
                      <m:sub>
                        <m:r>
                          <w:rPr>
                            <w:rFonts w:ascii="Cambria Math" w:hAnsi="Cambria Math"/>
                          </w:rPr>
                          <m:t>0</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2π</m:t>
                    </m:r>
                  </m:sup>
                  <m:e>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cos</m:t>
                            </m:r>
                          </m:fName>
                          <m:e>
                            <m:d>
                              <m:dPr>
                                <m:begChr m:val="["/>
                                <m:endChr m:val="]"/>
                                <m:ctrlPr>
                                  <w:rPr>
                                    <w:rFonts w:ascii="Cambria Math" w:hAnsi="Cambria Math"/>
                                    <w:i/>
                                  </w:rPr>
                                </m:ctrlPr>
                              </m:dPr>
                              <m:e>
                                <m:d>
                                  <m:dPr>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b</m:t>
                                        </m:r>
                                      </m:sub>
                                    </m:sSub>
                                    <m:r>
                                      <w:rPr>
                                        <w:rFonts w:ascii="Cambria Math" w:hAnsi="Cambria Math"/>
                                      </w:rPr>
                                      <m:t>-1</m:t>
                                    </m:r>
                                  </m:e>
                                </m:d>
                                <m:r>
                                  <w:rPr>
                                    <w:rFonts w:ascii="Cambria Math" w:hAnsi="Cambria Math"/>
                                  </w:rPr>
                                  <m:t>θ</m:t>
                                </m:r>
                              </m:e>
                            </m:d>
                            <m:r>
                              <w:rPr>
                                <w:rFonts w:ascii="Cambria Math" w:hAnsi="Cambria Math"/>
                              </w:rPr>
                              <m:t>+</m:t>
                            </m:r>
                            <m:func>
                              <m:funcPr>
                                <m:ctrlPr>
                                  <w:rPr>
                                    <w:rFonts w:ascii="Cambria Math" w:hAnsi="Cambria Math"/>
                                    <w:i/>
                                  </w:rPr>
                                </m:ctrlPr>
                              </m:funcPr>
                              <m:fName>
                                <m:r>
                                  <m:rPr>
                                    <m:sty m:val="p"/>
                                  </m:rPr>
                                  <w:rPr>
                                    <w:rFonts w:ascii="Cambria Math" w:hAnsi="Cambria Math"/>
                                  </w:rPr>
                                  <m:t>cos</m:t>
                                </m:r>
                              </m:fName>
                              <m:e>
                                <m:d>
                                  <m:dPr>
                                    <m:begChr m:val="["/>
                                    <m:endChr m:val="]"/>
                                    <m:ctrlPr>
                                      <w:rPr>
                                        <w:rFonts w:ascii="Cambria Math" w:hAnsi="Cambria Math"/>
                                        <w:i/>
                                      </w:rPr>
                                    </m:ctrlPr>
                                  </m:dPr>
                                  <m:e>
                                    <m:d>
                                      <m:dPr>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b</m:t>
                                            </m:r>
                                          </m:sub>
                                        </m:sSub>
                                        <m:r>
                                          <w:rPr>
                                            <w:rFonts w:ascii="Cambria Math" w:hAnsi="Cambria Math"/>
                                          </w:rPr>
                                          <m:t>+1</m:t>
                                        </m:r>
                                      </m:e>
                                    </m:d>
                                    <m:r>
                                      <w:rPr>
                                        <w:rFonts w:ascii="Cambria Math" w:hAnsi="Cambria Math"/>
                                      </w:rPr>
                                      <m:t>θ</m:t>
                                    </m:r>
                                  </m:e>
                                </m:d>
                              </m:e>
                            </m:func>
                          </m:e>
                        </m:func>
                      </m:e>
                    </m:d>
                  </m:e>
                </m:nary>
                <m:r>
                  <w:rPr>
                    <w:rFonts w:ascii="Cambria Math" w:hAnsi="Cambria Math"/>
                  </w:rPr>
                  <m:t>dθ</m:t>
                </m:r>
              </m:oMath>
            </m:oMathPara>
          </w:p>
        </w:tc>
        <w:tc>
          <w:tcPr>
            <w:tcW w:w="933" w:type="dxa"/>
            <w:vAlign w:val="center"/>
          </w:tcPr>
          <w:p w:rsidR="00D8009D" w:rsidRDefault="00D8009D" w:rsidP="00D8009D">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1</w:t>
            </w:r>
            <w:r w:rsidR="004E21F4">
              <w:rPr>
                <w:noProof/>
              </w:rPr>
              <w:fldChar w:fldCharType="end"/>
            </w:r>
            <w:r>
              <w:t>)</w:t>
            </w:r>
          </w:p>
        </w:tc>
      </w:tr>
      <w:tr w:rsidR="003D31D0" w:rsidTr="00A465A7">
        <w:tc>
          <w:tcPr>
            <w:tcW w:w="1129" w:type="dxa"/>
            <w:vAlign w:val="center"/>
          </w:tcPr>
          <w:p w:rsidR="003D31D0" w:rsidRDefault="003D31D0" w:rsidP="003D31D0">
            <w:pPr>
              <w:jc w:val="left"/>
            </w:pPr>
            <w:r>
              <w:t>where</w:t>
            </w:r>
          </w:p>
        </w:tc>
        <w:tc>
          <w:tcPr>
            <w:tcW w:w="6379" w:type="dxa"/>
            <w:vAlign w:val="center"/>
          </w:tcPr>
          <w:p w:rsidR="003D31D0" w:rsidRDefault="003D31D0" w:rsidP="00F52CAE">
            <w:pPr>
              <w:jc w:val="center"/>
            </w:pPr>
          </w:p>
        </w:tc>
        <w:tc>
          <w:tcPr>
            <w:tcW w:w="933" w:type="dxa"/>
            <w:vAlign w:val="center"/>
          </w:tcPr>
          <w:p w:rsidR="003D31D0" w:rsidRDefault="003D31D0" w:rsidP="00D8009D">
            <w:pPr>
              <w:pStyle w:val="Caption"/>
              <w:keepNext/>
              <w:jc w:val="right"/>
            </w:pPr>
          </w:p>
        </w:tc>
      </w:tr>
      <w:tr w:rsidR="00D8009D" w:rsidTr="00A465A7">
        <w:tc>
          <w:tcPr>
            <w:tcW w:w="1129" w:type="dxa"/>
            <w:vAlign w:val="center"/>
          </w:tcPr>
          <w:p w:rsidR="00D8009D" w:rsidRDefault="00D8009D" w:rsidP="00D8009D">
            <w:pPr>
              <w:jc w:val="left"/>
            </w:pPr>
          </w:p>
        </w:tc>
        <w:tc>
          <w:tcPr>
            <w:tcW w:w="6379" w:type="dxa"/>
            <w:vAlign w:val="center"/>
          </w:tcPr>
          <w:p w:rsidR="00D8009D" w:rsidRPr="003E1951" w:rsidRDefault="004E21F4" w:rsidP="004948B9">
            <w:pPr>
              <w:jc w:val="center"/>
            </w:pP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g_max</m:t>
                  </m:r>
                </m:sub>
              </m:sSub>
            </m:oMath>
            <w:r w:rsidR="004948B9">
              <w:t xml:space="preserve"> = Peak airgap flux density of PM field</w:t>
            </w:r>
          </w:p>
        </w:tc>
        <w:tc>
          <w:tcPr>
            <w:tcW w:w="933" w:type="dxa"/>
            <w:vAlign w:val="center"/>
          </w:tcPr>
          <w:p w:rsidR="00D8009D" w:rsidRDefault="00D8009D" w:rsidP="00D8009D">
            <w:pPr>
              <w:pStyle w:val="Caption"/>
              <w:keepNext/>
              <w:jc w:val="right"/>
            </w:pPr>
          </w:p>
        </w:tc>
      </w:tr>
      <w:tr w:rsidR="00D8009D" w:rsidTr="00A465A7">
        <w:tc>
          <w:tcPr>
            <w:tcW w:w="1129" w:type="dxa"/>
            <w:vAlign w:val="center"/>
          </w:tcPr>
          <w:p w:rsidR="00D8009D" w:rsidRDefault="00D8009D" w:rsidP="00D8009D">
            <w:pPr>
              <w:jc w:val="left"/>
            </w:pPr>
          </w:p>
        </w:tc>
        <w:tc>
          <w:tcPr>
            <w:tcW w:w="6379" w:type="dxa"/>
            <w:vAlign w:val="center"/>
          </w:tcPr>
          <w:p w:rsidR="00D8009D" w:rsidRPr="00404745" w:rsidRDefault="004E21F4" w:rsidP="004948B9">
            <w:pPr>
              <w:jc w:val="center"/>
            </w:pP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X(Y)</m:t>
                  </m:r>
                </m:sub>
              </m:sSub>
            </m:oMath>
            <w:r w:rsidR="004948B9">
              <w:t xml:space="preserve"> = Peak airgap flux de</w:t>
            </w:r>
            <w:proofErr w:type="spellStart"/>
            <w:r w:rsidR="004948B9">
              <w:t>nsity</w:t>
            </w:r>
            <w:proofErr w:type="spellEnd"/>
            <w:r w:rsidR="004948B9">
              <w:t xml:space="preserve"> of X- or Y-axis bearing field</w:t>
            </w:r>
          </w:p>
        </w:tc>
        <w:tc>
          <w:tcPr>
            <w:tcW w:w="933" w:type="dxa"/>
            <w:vAlign w:val="center"/>
          </w:tcPr>
          <w:p w:rsidR="00D8009D" w:rsidRDefault="00D8009D" w:rsidP="00D8009D">
            <w:pPr>
              <w:pStyle w:val="Caption"/>
              <w:keepNext/>
              <w:jc w:val="right"/>
            </w:pPr>
          </w:p>
        </w:tc>
      </w:tr>
      <w:tr w:rsidR="00F52CAE" w:rsidTr="00A465A7">
        <w:tc>
          <w:tcPr>
            <w:tcW w:w="1129" w:type="dxa"/>
            <w:vAlign w:val="center"/>
          </w:tcPr>
          <w:p w:rsidR="00F52CAE" w:rsidRDefault="00F52CAE" w:rsidP="00D8009D">
            <w:pPr>
              <w:jc w:val="left"/>
            </w:pPr>
          </w:p>
        </w:tc>
        <w:tc>
          <w:tcPr>
            <w:tcW w:w="6379" w:type="dxa"/>
            <w:vAlign w:val="center"/>
          </w:tcPr>
          <w:p w:rsidR="00F52CAE" w:rsidRPr="008074CE" w:rsidRDefault="00BC1397" w:rsidP="00F52CAE">
            <w:pPr>
              <w:jc w:val="center"/>
            </w:pPr>
            <w:r>
              <w:t>r = radius of magnet outer diameter</w:t>
            </w:r>
          </w:p>
        </w:tc>
        <w:tc>
          <w:tcPr>
            <w:tcW w:w="933" w:type="dxa"/>
            <w:vAlign w:val="center"/>
          </w:tcPr>
          <w:p w:rsidR="00F52CAE" w:rsidRDefault="00F52CAE" w:rsidP="00D8009D">
            <w:pPr>
              <w:pStyle w:val="Caption"/>
              <w:keepNext/>
              <w:jc w:val="right"/>
            </w:pPr>
          </w:p>
        </w:tc>
      </w:tr>
      <w:tr w:rsidR="00F52CAE" w:rsidTr="00A465A7">
        <w:tc>
          <w:tcPr>
            <w:tcW w:w="1129" w:type="dxa"/>
            <w:vAlign w:val="center"/>
          </w:tcPr>
          <w:p w:rsidR="00F52CAE" w:rsidRDefault="00F52CAE" w:rsidP="00D8009D">
            <w:pPr>
              <w:jc w:val="left"/>
            </w:pPr>
          </w:p>
        </w:tc>
        <w:tc>
          <w:tcPr>
            <w:tcW w:w="6379" w:type="dxa"/>
            <w:vAlign w:val="center"/>
          </w:tcPr>
          <w:p w:rsidR="00F52CAE" w:rsidRDefault="00BC1397" w:rsidP="00F52CAE">
            <w:pPr>
              <w:jc w:val="center"/>
            </w:pPr>
            <w:r>
              <w:t>L</w:t>
            </w:r>
            <w:r w:rsidR="000F2987" w:rsidRPr="000F2987">
              <w:rPr>
                <w:vertAlign w:val="subscript"/>
              </w:rPr>
              <w:t>ax</w:t>
            </w:r>
            <w:r>
              <w:t xml:space="preserve"> = axial length of rotor stack</w:t>
            </w:r>
          </w:p>
        </w:tc>
        <w:tc>
          <w:tcPr>
            <w:tcW w:w="933" w:type="dxa"/>
            <w:vAlign w:val="center"/>
          </w:tcPr>
          <w:p w:rsidR="00F52CAE" w:rsidRDefault="00F52CAE" w:rsidP="00D8009D">
            <w:pPr>
              <w:pStyle w:val="Caption"/>
              <w:keepNext/>
              <w:jc w:val="right"/>
            </w:pPr>
          </w:p>
        </w:tc>
      </w:tr>
    </w:tbl>
    <w:p w:rsidR="00B91E25" w:rsidRDefault="009010E0" w:rsidP="00D20AF0">
      <w:r>
        <w:t>It is worth noting that the same force capability at any arbitrary angular positions is achieved when</w:t>
      </w:r>
      <m:oMath>
        <m:sSub>
          <m:sSubPr>
            <m:ctrlPr>
              <w:rPr>
                <w:rFonts w:ascii="Cambria Math" w:hAnsi="Cambria Math"/>
                <w:i/>
              </w:rPr>
            </m:ctrlPr>
          </m:sSubPr>
          <m:e>
            <m:r>
              <w:rPr>
                <w:rFonts w:ascii="Cambria Math" w:hAnsi="Cambria Math"/>
              </w:rPr>
              <m:t xml:space="preserve"> M</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b</m:t>
            </m:r>
          </m:sub>
        </m:sSub>
        <m:r>
          <w:rPr>
            <w:rFonts w:ascii="Cambria Math" w:hAnsi="Cambria Math"/>
          </w:rPr>
          <m:t>=±1</m:t>
        </m:r>
      </m:oMath>
      <w:r>
        <w:t xml:space="preserve">. To this end, </w:t>
      </w:r>
      <w:r w:rsidR="0070488B">
        <w:t xml:space="preserve">Okada et al </w:t>
      </w:r>
      <w:r w:rsidR="0070488B">
        <w:fldChar w:fldCharType="begin"/>
      </w:r>
      <w:r w:rsidR="00AB57BC">
        <w:instrText xml:space="preserve"> ADDIN EN.CITE &lt;EndNote&gt;&lt;Cite&gt;&lt;Author&gt;Okada&lt;/Author&gt;&lt;Year&gt;1995&lt;/Year&gt;&lt;RecNum&gt;142&lt;/RecNum&gt;&lt;DisplayText&gt;[50]&lt;/DisplayText&gt;&lt;record&gt;&lt;rec-number&gt;142&lt;/rec-number&gt;&lt;foreign-keys&gt;&lt;key app="EN" db-id="p9e5wdrv4atxzket0e5xe0prddtsdzfxe09x" timestamp="1502911374"&gt;142&lt;/key&gt;&lt;/foreign-keys&gt;&lt;ref-type name="Journal Article"&gt;17&lt;/ref-type&gt;&lt;contributors&gt;&lt;authors&gt;&lt;author&gt;Y. Okada&lt;/author&gt;&lt;author&gt;K. Dejima&lt;/author&gt;&lt;author&gt;T. Ohishi&lt;/author&gt;&lt;/authors&gt;&lt;/contributors&gt;&lt;titles&gt;&lt;title&gt;Analysis and comparison of PM synchronous motor and induction motor type magnetic bearings&lt;/title&gt;&lt;secondary-title&gt;IEEE Transactions on Industry Applications&lt;/secondary-title&gt;&lt;/titles&gt;&lt;periodical&gt;&lt;full-title&gt;IEEE Transactions on Industry Applications&lt;/full-title&gt;&lt;/periodical&gt;&lt;pages&gt;1047-1053&lt;/pages&gt;&lt;volume&gt;31&lt;/volume&gt;&lt;number&gt;5&lt;/number&gt;&lt;keywords&gt;&lt;keyword&gt;control system analysis&lt;/keyword&gt;&lt;keyword&gt;control system synthesis&lt;/keyword&gt;&lt;keyword&gt;induction motors&lt;/keyword&gt;&lt;keyword&gt;machine bearings&lt;/keyword&gt;&lt;keyword&gt;machine control&lt;/keyword&gt;&lt;keyword&gt;machine testing&lt;/keyword&gt;&lt;keyword&gt;machine theory&lt;/keyword&gt;&lt;keyword&gt;permanent magnet motors&lt;/keyword&gt;&lt;keyword&gt;position control&lt;/keyword&gt;&lt;keyword&gt;rotors&lt;/keyword&gt;&lt;keyword&gt;synchronous motors&lt;/keyword&gt;&lt;keyword&gt;PM synchronous motor&lt;/keyword&gt;&lt;keyword&gt;arbitrary current distribution&lt;/keyword&gt;&lt;keyword&gt;axial surface&lt;/keyword&gt;&lt;keyword&gt;current sheet&lt;/keyword&gt;&lt;keyword&gt;experiments&lt;/keyword&gt;&lt;keyword&gt;induction motor&lt;/keyword&gt;&lt;keyword&gt;magnetic bearings&lt;/keyword&gt;&lt;keyword&gt;magnetic poles&lt;/keyword&gt;&lt;keyword&gt;radial coordinate&lt;/keyword&gt;&lt;keyword&gt;radial force&lt;/keyword&gt;&lt;keyword&gt;radial position control&lt;/keyword&gt;&lt;keyword&gt;rotating torque&lt;/keyword&gt;&lt;keyword&gt;rotor&lt;/keyword&gt;&lt;keyword&gt;uniform magnetic property&lt;/keyword&gt;&lt;keyword&gt;Current distribution&lt;/keyword&gt;&lt;keyword&gt;Force control&lt;/keyword&gt;&lt;keyword&gt;Magnetic analysis&lt;/keyword&gt;&lt;keyword&gt;Magnetic properties&lt;/keyword&gt;&lt;keyword&gt;Stators&lt;/keyword&gt;&lt;/keywords&gt;&lt;dates&gt;&lt;year&gt;1995&lt;/year&gt;&lt;/dates&gt;&lt;isbn&gt;0093-9994&lt;/isbn&gt;&lt;urls&gt;&lt;/urls&gt;&lt;electronic-resource-num&gt;10.1109/28.464518&lt;/electronic-resource-num&gt;&lt;/record&gt;&lt;/Cite&gt;&lt;/EndNote&gt;</w:instrText>
      </w:r>
      <w:r w:rsidR="0070488B">
        <w:fldChar w:fldCharType="separate"/>
      </w:r>
      <w:r w:rsidR="00AB57BC">
        <w:rPr>
          <w:noProof/>
        </w:rPr>
        <w:t>[50]</w:t>
      </w:r>
      <w:r w:rsidR="0070488B">
        <w:fldChar w:fldCharType="end"/>
      </w:r>
      <w:r w:rsidR="0070488B">
        <w:t xml:space="preserve"> proposed the P</w:t>
      </w:r>
      <w:r w:rsidR="0070488B" w:rsidRPr="0070488B">
        <w:t>±</w:t>
      </w:r>
      <w:r w:rsidR="0070488B">
        <w:t xml:space="preserve">2 pole algorithm </w:t>
      </w:r>
      <w:r w:rsidR="00762443">
        <w:t xml:space="preserve">for </w:t>
      </w:r>
      <w:r w:rsidR="0070488B">
        <w:t>the selection of magnetic poles and bearing winding poles</w:t>
      </w:r>
      <w:r w:rsidR="007D5F47">
        <w:t xml:space="preserve"> as shown in </w:t>
      </w:r>
      <w:r w:rsidR="00687E99">
        <w:fldChar w:fldCharType="begin"/>
      </w:r>
      <w:r w:rsidR="00687E99">
        <w:instrText xml:space="preserve"> REF _Ref491172407 \h </w:instrText>
      </w:r>
      <w:r w:rsidR="00687E99">
        <w:fldChar w:fldCharType="separate"/>
      </w:r>
      <w:r w:rsidR="001D5CE2">
        <w:t xml:space="preserve">Figure </w:t>
      </w:r>
      <w:r w:rsidR="001D5CE2">
        <w:rPr>
          <w:noProof/>
        </w:rPr>
        <w:t>2</w:t>
      </w:r>
      <w:r w:rsidR="001D5CE2">
        <w:noBreakHyphen/>
      </w:r>
      <w:r w:rsidR="001D5CE2">
        <w:rPr>
          <w:noProof/>
        </w:rPr>
        <w:t>7</w:t>
      </w:r>
      <w:r w:rsidR="00687E99">
        <w:fldChar w:fldCharType="end"/>
      </w:r>
      <w:r w:rsidR="00687E99">
        <w:t xml:space="preserve"> and </w:t>
      </w:r>
      <w:r w:rsidR="00687E99">
        <w:fldChar w:fldCharType="begin"/>
      </w:r>
      <w:r w:rsidR="00687E99">
        <w:instrText xml:space="preserve"> REF _Ref491172413 \h </w:instrText>
      </w:r>
      <w:r w:rsidR="00687E99">
        <w:fldChar w:fldCharType="separate"/>
      </w:r>
      <w:r w:rsidR="001D5CE2">
        <w:t xml:space="preserve">Figure </w:t>
      </w:r>
      <w:r w:rsidR="001D5CE2">
        <w:rPr>
          <w:noProof/>
        </w:rPr>
        <w:t>2</w:t>
      </w:r>
      <w:r w:rsidR="001D5CE2">
        <w:noBreakHyphen/>
      </w:r>
      <w:r w:rsidR="001D5CE2">
        <w:rPr>
          <w:noProof/>
        </w:rPr>
        <w:t>8</w:t>
      </w:r>
      <w:r w:rsidR="00687E99">
        <w:fldChar w:fldCharType="end"/>
      </w:r>
      <w:r w:rsidR="0070488B">
        <w:t xml:space="preserve">.  </w:t>
      </w:r>
      <w:r>
        <w:t xml:space="preserve">Furthermore, since the resultant torque due to the influence </w:t>
      </w:r>
      <w:r>
        <w:lastRenderedPageBreak/>
        <w:t>of bearing winding currents sums to zero, independent control between bearing force and torque is also realized by adopting the P</w:t>
      </w:r>
      <w:r w:rsidRPr="0070488B">
        <w:t>±</w:t>
      </w:r>
      <w:r>
        <w:t>2 pole method.</w:t>
      </w:r>
    </w:p>
    <w:p w:rsidR="007D5F47" w:rsidRDefault="00DC74AA" w:rsidP="007D5F47">
      <w:pPr>
        <w:keepNext/>
        <w:jc w:val="center"/>
      </w:pPr>
      <w:r>
        <w:rPr>
          <w:noProof/>
          <w:lang w:eastAsia="zh-CN"/>
        </w:rPr>
        <w:drawing>
          <wp:inline distT="0" distB="0" distL="0" distR="0">
            <wp:extent cx="5366385" cy="52006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22.png"/>
                    <pic:cNvPicPr/>
                  </pic:nvPicPr>
                  <pic:blipFill>
                    <a:blip r:embed="rId20">
                      <a:extLst>
                        <a:ext uri="{28A0092B-C50C-407E-A947-70E740481C1C}">
                          <a14:useLocalDpi xmlns:a14="http://schemas.microsoft.com/office/drawing/2010/main" val="0"/>
                        </a:ext>
                      </a:extLst>
                    </a:blip>
                    <a:stretch>
                      <a:fillRect/>
                    </a:stretch>
                  </pic:blipFill>
                  <pic:spPr>
                    <a:xfrm>
                      <a:off x="0" y="0"/>
                      <a:ext cx="5366385" cy="5200650"/>
                    </a:xfrm>
                    <a:prstGeom prst="rect">
                      <a:avLst/>
                    </a:prstGeom>
                  </pic:spPr>
                </pic:pic>
              </a:graphicData>
            </a:graphic>
          </wp:inline>
        </w:drawing>
      </w:r>
    </w:p>
    <w:p w:rsidR="007D5F47" w:rsidRDefault="007D5F47" w:rsidP="007D5F47">
      <w:pPr>
        <w:pStyle w:val="Caption"/>
      </w:pPr>
      <w:bookmarkStart w:id="25" w:name="_Ref491172407"/>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7</w:t>
      </w:r>
      <w:r w:rsidR="004E21F4">
        <w:fldChar w:fldCharType="end"/>
      </w:r>
      <w:bookmarkEnd w:id="25"/>
      <w:r>
        <w:t xml:space="preserve"> </w:t>
      </w:r>
      <w:r w:rsidR="00687E99">
        <w:t xml:space="preserve">Arrangement of </w:t>
      </w:r>
      <w:r>
        <w:t>rotor poles and stator bearing p</w:t>
      </w:r>
      <w:r w:rsidR="009010E0">
        <w:t xml:space="preserve">oles based on P+2 </w:t>
      </w:r>
      <w:r w:rsidR="00C31B43">
        <w:t xml:space="preserve">pole method </w:t>
      </w:r>
      <w:r w:rsidR="009010E0">
        <w:fldChar w:fldCharType="begin"/>
      </w:r>
      <w:r w:rsidR="00AB57BC">
        <w:instrText xml:space="preserve"> ADDIN EN.CITE &lt;EndNote&gt;&lt;Cite&gt;&lt;Author&gt;Okada&lt;/Author&gt;&lt;Year&gt;1995&lt;/Year&gt;&lt;RecNum&gt;142&lt;/RecNum&gt;&lt;DisplayText&gt;[50]&lt;/DisplayText&gt;&lt;record&gt;&lt;rec-number&gt;142&lt;/rec-number&gt;&lt;foreign-keys&gt;&lt;key app="EN" db-id="p9e5wdrv4atxzket0e5xe0prddtsdzfxe09x" timestamp="1502911374"&gt;142&lt;/key&gt;&lt;/foreign-keys&gt;&lt;ref-type name="Journal Article"&gt;17&lt;/ref-type&gt;&lt;contributors&gt;&lt;authors&gt;&lt;author&gt;Y. Okada&lt;/author&gt;&lt;author&gt;K. Dejima&lt;/author&gt;&lt;author&gt;T. Ohishi&lt;/author&gt;&lt;/authors&gt;&lt;/contributors&gt;&lt;titles&gt;&lt;title&gt;Analysis and comparison of PM synchronous motor and induction motor type magnetic bearings&lt;/title&gt;&lt;secondary-title&gt;IEEE Transactions on Industry Applications&lt;/secondary-title&gt;&lt;/titles&gt;&lt;periodical&gt;&lt;full-title&gt;IEEE Transactions on Industry Applications&lt;/full-title&gt;&lt;/periodical&gt;&lt;pages&gt;1047-1053&lt;/pages&gt;&lt;volume&gt;31&lt;/volume&gt;&lt;number&gt;5&lt;/number&gt;&lt;keywords&gt;&lt;keyword&gt;control system analysis&lt;/keyword&gt;&lt;keyword&gt;control system synthesis&lt;/keyword&gt;&lt;keyword&gt;induction motors&lt;/keyword&gt;&lt;keyword&gt;machine bearings&lt;/keyword&gt;&lt;keyword&gt;machine control&lt;/keyword&gt;&lt;keyword&gt;machine testing&lt;/keyword&gt;&lt;keyword&gt;machine theory&lt;/keyword&gt;&lt;keyword&gt;permanent magnet motors&lt;/keyword&gt;&lt;keyword&gt;position control&lt;/keyword&gt;&lt;keyword&gt;rotors&lt;/keyword&gt;&lt;keyword&gt;synchronous motors&lt;/keyword&gt;&lt;keyword&gt;PM synchronous motor&lt;/keyword&gt;&lt;keyword&gt;arbitrary current distribution&lt;/keyword&gt;&lt;keyword&gt;axial surface&lt;/keyword&gt;&lt;keyword&gt;current sheet&lt;/keyword&gt;&lt;keyword&gt;experiments&lt;/keyword&gt;&lt;keyword&gt;induction motor&lt;/keyword&gt;&lt;keyword&gt;magnetic bearings&lt;/keyword&gt;&lt;keyword&gt;magnetic poles&lt;/keyword&gt;&lt;keyword&gt;radial coordinate&lt;/keyword&gt;&lt;keyword&gt;radial force&lt;/keyword&gt;&lt;keyword&gt;radial position control&lt;/keyword&gt;&lt;keyword&gt;rotating torque&lt;/keyword&gt;&lt;keyword&gt;rotor&lt;/keyword&gt;&lt;keyword&gt;uniform magnetic property&lt;/keyword&gt;&lt;keyword&gt;Current distribution&lt;/keyword&gt;&lt;keyword&gt;Force control&lt;/keyword&gt;&lt;keyword&gt;Magnetic analysis&lt;/keyword&gt;&lt;keyword&gt;Magnetic properties&lt;/keyword&gt;&lt;keyword&gt;Stators&lt;/keyword&gt;&lt;/keywords&gt;&lt;dates&gt;&lt;year&gt;1995&lt;/year&gt;&lt;/dates&gt;&lt;isbn&gt;0093-9994&lt;/isbn&gt;&lt;urls&gt;&lt;/urls&gt;&lt;electronic-resource-num&gt;10.1109/28.464518&lt;/electronic-resource-num&gt;&lt;/record&gt;&lt;/Cite&gt;&lt;/EndNote&gt;</w:instrText>
      </w:r>
      <w:r w:rsidR="009010E0">
        <w:fldChar w:fldCharType="separate"/>
      </w:r>
      <w:r w:rsidR="00AB57BC">
        <w:rPr>
          <w:noProof/>
        </w:rPr>
        <w:t>[50]</w:t>
      </w:r>
      <w:r w:rsidR="009010E0">
        <w:fldChar w:fldCharType="end"/>
      </w:r>
    </w:p>
    <w:p w:rsidR="007D5F47" w:rsidRDefault="00DC74AA" w:rsidP="007D5F47">
      <w:pPr>
        <w:keepNext/>
        <w:jc w:val="center"/>
      </w:pPr>
      <w:r>
        <w:rPr>
          <w:noProof/>
          <w:lang w:eastAsia="zh-CN"/>
        </w:rPr>
        <w:lastRenderedPageBreak/>
        <w:drawing>
          <wp:inline distT="0" distB="0" distL="0" distR="0">
            <wp:extent cx="5366385" cy="522795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23.png"/>
                    <pic:cNvPicPr/>
                  </pic:nvPicPr>
                  <pic:blipFill>
                    <a:blip r:embed="rId21">
                      <a:extLst>
                        <a:ext uri="{28A0092B-C50C-407E-A947-70E740481C1C}">
                          <a14:useLocalDpi xmlns:a14="http://schemas.microsoft.com/office/drawing/2010/main" val="0"/>
                        </a:ext>
                      </a:extLst>
                    </a:blip>
                    <a:stretch>
                      <a:fillRect/>
                    </a:stretch>
                  </pic:blipFill>
                  <pic:spPr>
                    <a:xfrm>
                      <a:off x="0" y="0"/>
                      <a:ext cx="5366385" cy="5227955"/>
                    </a:xfrm>
                    <a:prstGeom prst="rect">
                      <a:avLst/>
                    </a:prstGeom>
                  </pic:spPr>
                </pic:pic>
              </a:graphicData>
            </a:graphic>
          </wp:inline>
        </w:drawing>
      </w:r>
    </w:p>
    <w:p w:rsidR="007D5F47" w:rsidRDefault="007D5F47" w:rsidP="007D5F47">
      <w:pPr>
        <w:pStyle w:val="Caption"/>
      </w:pPr>
      <w:bookmarkStart w:id="26" w:name="_Ref491172413"/>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8</w:t>
      </w:r>
      <w:r w:rsidR="004E21F4">
        <w:fldChar w:fldCharType="end"/>
      </w:r>
      <w:bookmarkEnd w:id="26"/>
      <w:r w:rsidRPr="007D5F47">
        <w:t xml:space="preserve"> </w:t>
      </w:r>
      <w:r>
        <w:t>Arrangement of rotor poles and stator bearing p</w:t>
      </w:r>
      <w:r w:rsidR="009010E0">
        <w:t>oles b</w:t>
      </w:r>
      <w:r w:rsidR="00C31B43">
        <w:t>ased on P-2 pole method</w:t>
      </w:r>
      <w:r w:rsidR="009010E0">
        <w:t xml:space="preserve"> </w:t>
      </w:r>
      <w:r w:rsidR="009010E0">
        <w:fldChar w:fldCharType="begin"/>
      </w:r>
      <w:r w:rsidR="00AB57BC">
        <w:instrText xml:space="preserve"> ADDIN EN.CITE &lt;EndNote&gt;&lt;Cite&gt;&lt;Author&gt;Okada&lt;/Author&gt;&lt;Year&gt;1995&lt;/Year&gt;&lt;RecNum&gt;142&lt;/RecNum&gt;&lt;DisplayText&gt;[50]&lt;/DisplayText&gt;&lt;record&gt;&lt;rec-number&gt;142&lt;/rec-number&gt;&lt;foreign-keys&gt;&lt;key app="EN" db-id="p9e5wdrv4atxzket0e5xe0prddtsdzfxe09x" timestamp="1502911374"&gt;142&lt;/key&gt;&lt;/foreign-keys&gt;&lt;ref-type name="Journal Article"&gt;17&lt;/ref-type&gt;&lt;contributors&gt;&lt;authors&gt;&lt;author&gt;Y. Okada&lt;/author&gt;&lt;author&gt;K. Dejima&lt;/author&gt;&lt;author&gt;T. Ohishi&lt;/author&gt;&lt;/authors&gt;&lt;/contributors&gt;&lt;titles&gt;&lt;title&gt;Analysis and comparison of PM synchronous motor and induction motor type magnetic bearings&lt;/title&gt;&lt;secondary-title&gt;IEEE Transactions on Industry Applications&lt;/secondary-title&gt;&lt;/titles&gt;&lt;periodical&gt;&lt;full-title&gt;IEEE Transactions on Industry Applications&lt;/full-title&gt;&lt;/periodical&gt;&lt;pages&gt;1047-1053&lt;/pages&gt;&lt;volume&gt;31&lt;/volume&gt;&lt;number&gt;5&lt;/number&gt;&lt;keywords&gt;&lt;keyword&gt;control system analysis&lt;/keyword&gt;&lt;keyword&gt;control system synthesis&lt;/keyword&gt;&lt;keyword&gt;induction motors&lt;/keyword&gt;&lt;keyword&gt;machine bearings&lt;/keyword&gt;&lt;keyword&gt;machine control&lt;/keyword&gt;&lt;keyword&gt;machine testing&lt;/keyword&gt;&lt;keyword&gt;machine theory&lt;/keyword&gt;&lt;keyword&gt;permanent magnet motors&lt;/keyword&gt;&lt;keyword&gt;position control&lt;/keyword&gt;&lt;keyword&gt;rotors&lt;/keyword&gt;&lt;keyword&gt;synchronous motors&lt;/keyword&gt;&lt;keyword&gt;PM synchronous motor&lt;/keyword&gt;&lt;keyword&gt;arbitrary current distribution&lt;/keyword&gt;&lt;keyword&gt;axial surface&lt;/keyword&gt;&lt;keyword&gt;current sheet&lt;/keyword&gt;&lt;keyword&gt;experiments&lt;/keyword&gt;&lt;keyword&gt;induction motor&lt;/keyword&gt;&lt;keyword&gt;magnetic bearings&lt;/keyword&gt;&lt;keyword&gt;magnetic poles&lt;/keyword&gt;&lt;keyword&gt;radial coordinate&lt;/keyword&gt;&lt;keyword&gt;radial force&lt;/keyword&gt;&lt;keyword&gt;radial position control&lt;/keyword&gt;&lt;keyword&gt;rotating torque&lt;/keyword&gt;&lt;keyword&gt;rotor&lt;/keyword&gt;&lt;keyword&gt;uniform magnetic property&lt;/keyword&gt;&lt;keyword&gt;Current distribution&lt;/keyword&gt;&lt;keyword&gt;Force control&lt;/keyword&gt;&lt;keyword&gt;Magnetic analysis&lt;/keyword&gt;&lt;keyword&gt;Magnetic properties&lt;/keyword&gt;&lt;keyword&gt;Stators&lt;/keyword&gt;&lt;/keywords&gt;&lt;dates&gt;&lt;year&gt;1995&lt;/year&gt;&lt;/dates&gt;&lt;isbn&gt;0093-9994&lt;/isbn&gt;&lt;urls&gt;&lt;/urls&gt;&lt;electronic-resource-num&gt;10.1109/28.464518&lt;/electronic-resource-num&gt;&lt;/record&gt;&lt;/Cite&gt;&lt;/EndNote&gt;</w:instrText>
      </w:r>
      <w:r w:rsidR="009010E0">
        <w:fldChar w:fldCharType="separate"/>
      </w:r>
      <w:r w:rsidR="00AB57BC">
        <w:rPr>
          <w:noProof/>
        </w:rPr>
        <w:t>[50]</w:t>
      </w:r>
      <w:r w:rsidR="009010E0">
        <w:fldChar w:fldCharType="end"/>
      </w:r>
    </w:p>
    <w:p w:rsidR="0070488B" w:rsidRDefault="002353DC" w:rsidP="00D20AF0">
      <w:r>
        <w:t xml:space="preserve">In </w:t>
      </w:r>
      <w:r>
        <w:fldChar w:fldCharType="begin"/>
      </w:r>
      <w:r w:rsidR="00AB57BC">
        <w:instrText xml:space="preserve"> ADDIN EN.CITE &lt;EndNote&gt;&lt;Cite&gt;&lt;Author&gt;Okada&lt;/Author&gt;&lt;Year&gt;1995&lt;/Year&gt;&lt;RecNum&gt;142&lt;/RecNum&gt;&lt;DisplayText&gt;[50]&lt;/DisplayText&gt;&lt;record&gt;&lt;rec-number&gt;142&lt;/rec-number&gt;&lt;foreign-keys&gt;&lt;key app="EN" db-id="p9e5wdrv4atxzket0e5xe0prddtsdzfxe09x" timestamp="1502911374"&gt;142&lt;/key&gt;&lt;/foreign-keys&gt;&lt;ref-type name="Journal Article"&gt;17&lt;/ref-type&gt;&lt;contributors&gt;&lt;authors&gt;&lt;author&gt;Y. Okada&lt;/author&gt;&lt;author&gt;K. Dejima&lt;/author&gt;&lt;author&gt;T. Ohishi&lt;/author&gt;&lt;/authors&gt;&lt;/contributors&gt;&lt;titles&gt;&lt;title&gt;Analysis and comparison of PM synchronous motor and induction motor type magnetic bearings&lt;/title&gt;&lt;secondary-title&gt;IEEE Transactions on Industry Applications&lt;/secondary-title&gt;&lt;/titles&gt;&lt;periodical&gt;&lt;full-title&gt;IEEE Transactions on Industry Applications&lt;/full-title&gt;&lt;/periodical&gt;&lt;pages&gt;1047-1053&lt;/pages&gt;&lt;volume&gt;31&lt;/volume&gt;&lt;number&gt;5&lt;/number&gt;&lt;keywords&gt;&lt;keyword&gt;control system analysis&lt;/keyword&gt;&lt;keyword&gt;control system synthesis&lt;/keyword&gt;&lt;keyword&gt;induction motors&lt;/keyword&gt;&lt;keyword&gt;machine bearings&lt;/keyword&gt;&lt;keyword&gt;machine control&lt;/keyword&gt;&lt;keyword&gt;machine testing&lt;/keyword&gt;&lt;keyword&gt;machine theory&lt;/keyword&gt;&lt;keyword&gt;permanent magnet motors&lt;/keyword&gt;&lt;keyword&gt;position control&lt;/keyword&gt;&lt;keyword&gt;rotors&lt;/keyword&gt;&lt;keyword&gt;synchronous motors&lt;/keyword&gt;&lt;keyword&gt;PM synchronous motor&lt;/keyword&gt;&lt;keyword&gt;arbitrary current distribution&lt;/keyword&gt;&lt;keyword&gt;axial surface&lt;/keyword&gt;&lt;keyword&gt;current sheet&lt;/keyword&gt;&lt;keyword&gt;experiments&lt;/keyword&gt;&lt;keyword&gt;induction motor&lt;/keyword&gt;&lt;keyword&gt;magnetic bearings&lt;/keyword&gt;&lt;keyword&gt;magnetic poles&lt;/keyword&gt;&lt;keyword&gt;radial coordinate&lt;/keyword&gt;&lt;keyword&gt;radial force&lt;/keyword&gt;&lt;keyword&gt;radial position control&lt;/keyword&gt;&lt;keyword&gt;rotating torque&lt;/keyword&gt;&lt;keyword&gt;rotor&lt;/keyword&gt;&lt;keyword&gt;uniform magnetic property&lt;/keyword&gt;&lt;keyword&gt;Current distribution&lt;/keyword&gt;&lt;keyword&gt;Force control&lt;/keyword&gt;&lt;keyword&gt;Magnetic analysis&lt;/keyword&gt;&lt;keyword&gt;Magnetic properties&lt;/keyword&gt;&lt;keyword&gt;Stators&lt;/keyword&gt;&lt;/keywords&gt;&lt;dates&gt;&lt;year&gt;1995&lt;/year&gt;&lt;/dates&gt;&lt;isbn&gt;0093-9994&lt;/isbn&gt;&lt;urls&gt;&lt;/urls&gt;&lt;electronic-resource-num&gt;10.1109/28.464518&lt;/electronic-resource-num&gt;&lt;/record&gt;&lt;/Cite&gt;&lt;/EndNote&gt;</w:instrText>
      </w:r>
      <w:r>
        <w:fldChar w:fldCharType="separate"/>
      </w:r>
      <w:r w:rsidR="00AB57BC">
        <w:rPr>
          <w:noProof/>
        </w:rPr>
        <w:t>[50]</w:t>
      </w:r>
      <w:r>
        <w:fldChar w:fldCharType="end"/>
      </w:r>
      <w:r>
        <w:t xml:space="preserve">, </w:t>
      </w:r>
      <w:r w:rsidR="009010E0">
        <w:t>this criteria for pole number selection was confirmed by practical experiments using slotted self-bearing SPM machines with three different combinations of rotor poles and bearing poles. Even though experimental results indicated different machine performance due to the selection of rotor poles and bearing poles, constant force capability and independent bearing force and torque control were successfully demonstrated as expected.</w:t>
      </w:r>
    </w:p>
    <w:p w:rsidR="00E67BB0" w:rsidRDefault="009010E0" w:rsidP="00E67BB0">
      <w:r w:rsidRPr="00C90577">
        <w:rPr>
          <w:b/>
        </w:rPr>
        <w:t>Combined motoring and bearing winding</w:t>
      </w:r>
      <w:r>
        <w:t xml:space="preserve"> - Using the same on this P</w:t>
      </w:r>
      <w:r w:rsidRPr="0070488B">
        <w:t>±</w:t>
      </w:r>
      <w:r>
        <w:t xml:space="preserve">2 pole approach, Yang </w:t>
      </w:r>
      <w:r w:rsidR="0033590C">
        <w:fldChar w:fldCharType="begin">
          <w:fldData xml:space="preserve">PEVuZE5vdGU+PENpdGU+PEF1dGhvcj5TaGVuZy1NaW5nPC9BdXRob3I+PFllYXI+MjAwNzwvWWVh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</w:fldData>
        </w:fldChar>
      </w:r>
      <w:r w:rsidR="00AB57BC">
        <w:instrText xml:space="preserve"> ADDIN EN.CITE </w:instrText>
      </w:r>
      <w:r w:rsidR="00AB57BC">
        <w:fldChar w:fldCharType="begin">
          <w:fldData xml:space="preserve">PEVuZE5vdGU+PENpdGU+PEF1dGhvcj5TaGVuZy1NaW5nPC9BdXRob3I+PFllYXI+MjAwNzwvWWVh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</w:fldData>
        </w:fldChar>
      </w:r>
      <w:r w:rsidR="00AB57BC">
        <w:instrText xml:space="preserve"> ADDIN EN.CITE.DATA </w:instrText>
      </w:r>
      <w:r w:rsidR="00AB57BC">
        <w:fldChar w:fldCharType="end"/>
      </w:r>
      <w:r w:rsidR="0033590C">
        <w:fldChar w:fldCharType="separate"/>
      </w:r>
      <w:r w:rsidR="00AB57BC">
        <w:rPr>
          <w:noProof/>
        </w:rPr>
        <w:t>[51]</w:t>
      </w:r>
      <w:r w:rsidR="0033590C">
        <w:fldChar w:fldCharType="end"/>
      </w:r>
      <w:r w:rsidR="00E67BB0">
        <w:t xml:space="preserve"> </w:t>
      </w:r>
      <w:r>
        <w:t>introduced a 6/4 slotted-type self-bearing SPM machine with a single set of concentrated windings to perform both motoring and bearing functions, as shown in</w:t>
      </w:r>
      <w:r w:rsidR="00E5270A">
        <w:t xml:space="preserve"> </w:t>
      </w:r>
      <w:r w:rsidR="00E5270A">
        <w:fldChar w:fldCharType="begin"/>
      </w:r>
      <w:r w:rsidR="00E5270A">
        <w:instrText xml:space="preserve"> REF _Ref491173061 \h </w:instrText>
      </w:r>
      <w:r w:rsidR="00E5270A">
        <w:fldChar w:fldCharType="separate"/>
      </w:r>
      <w:r w:rsidR="001D5CE2">
        <w:t xml:space="preserve">Figure </w:t>
      </w:r>
      <w:r w:rsidR="001D5CE2">
        <w:rPr>
          <w:noProof/>
        </w:rPr>
        <w:t>2</w:t>
      </w:r>
      <w:r w:rsidR="001D5CE2">
        <w:noBreakHyphen/>
      </w:r>
      <w:r w:rsidR="001D5CE2">
        <w:rPr>
          <w:noProof/>
        </w:rPr>
        <w:t>9</w:t>
      </w:r>
      <w:r w:rsidR="00E5270A">
        <w:fldChar w:fldCharType="end"/>
      </w:r>
      <w:r w:rsidR="00DB77D4">
        <w:t xml:space="preserve"> (b).</w:t>
      </w:r>
      <w:r w:rsidR="00E5270A">
        <w:t xml:space="preserve"> </w:t>
      </w:r>
      <w:r w:rsidR="008D1DD4">
        <w:t xml:space="preserve"> </w:t>
      </w:r>
      <w:r w:rsidR="00DB77D4">
        <w:t xml:space="preserve">This combined winding will tend to improve the copper utilisation in the </w:t>
      </w:r>
      <w:r w:rsidR="00DB77D4">
        <w:lastRenderedPageBreak/>
        <w:t>machine. The control method with a single set of windings is achieve by using P</w:t>
      </w:r>
      <w:r w:rsidR="00DB77D4" w:rsidRPr="0070488B">
        <w:t>±</w:t>
      </w:r>
      <w:r w:rsidR="00DB77D4">
        <w:t xml:space="preserve">2 pole algorithm to calculate the demand motoring current and bearing current in the first instance, and then calculate the combination of coil currents of the single set winding for the same flux distribution of two sets of windings as shown in </w:t>
      </w:r>
      <w:r w:rsidR="00E5270A">
        <w:fldChar w:fldCharType="begin"/>
      </w:r>
      <w:r w:rsidR="00E5270A">
        <w:instrText xml:space="preserve"> REF _Ref491173061 \h </w:instrText>
      </w:r>
      <w:r w:rsidR="00E5270A">
        <w:fldChar w:fldCharType="separate"/>
      </w:r>
      <w:r w:rsidR="001D5CE2">
        <w:t xml:space="preserve">Figure </w:t>
      </w:r>
      <w:r w:rsidR="001D5CE2">
        <w:rPr>
          <w:noProof/>
        </w:rPr>
        <w:t>2</w:t>
      </w:r>
      <w:r w:rsidR="001D5CE2">
        <w:noBreakHyphen/>
      </w:r>
      <w:r w:rsidR="001D5CE2">
        <w:rPr>
          <w:noProof/>
        </w:rPr>
        <w:t>9</w:t>
      </w:r>
      <w:r w:rsidR="00E5270A">
        <w:fldChar w:fldCharType="end"/>
      </w:r>
      <w:r w:rsidR="00E5270A">
        <w:t xml:space="preserve"> (a)</w:t>
      </w:r>
      <w:r w:rsidR="0033590C">
        <w:t xml:space="preserve">. </w:t>
      </w:r>
      <w:r w:rsidR="00102AAC">
        <w:t xml:space="preserve"> </w:t>
      </w:r>
      <w:r w:rsidR="00DB77D4">
        <w:t xml:space="preserve">The machine featured in </w:t>
      </w:r>
      <w:r w:rsidR="00DB77D4">
        <w:fldChar w:fldCharType="begin">
          <w:fldData xml:space="preserve">PEVuZE5vdGU+PENpdGU+PEF1dGhvcj5TaGVuZy1NaW5nPC9BdXRob3I+PFllYXI+MjAwNzwvWWVh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</w:fldData>
        </w:fldChar>
      </w:r>
      <w:r w:rsidR="00AB57BC">
        <w:instrText xml:space="preserve"> ADDIN EN.CITE </w:instrText>
      </w:r>
      <w:r w:rsidR="00AB57BC">
        <w:fldChar w:fldCharType="begin">
          <w:fldData xml:space="preserve">PEVuZE5vdGU+PENpdGU+PEF1dGhvcj5TaGVuZy1NaW5nPC9BdXRob3I+PFllYXI+MjAwNzwvWWVh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</w:fldData>
        </w:fldChar>
      </w:r>
      <w:r w:rsidR="00AB57BC">
        <w:instrText xml:space="preserve"> ADDIN EN.CITE.DATA </w:instrText>
      </w:r>
      <w:r w:rsidR="00AB57BC">
        <w:fldChar w:fldCharType="end"/>
      </w:r>
      <w:r w:rsidR="00DB77D4">
        <w:fldChar w:fldCharType="separate"/>
      </w:r>
      <w:r w:rsidR="00AB57BC">
        <w:rPr>
          <w:noProof/>
        </w:rPr>
        <w:t>[51]</w:t>
      </w:r>
      <w:r w:rsidR="00DB77D4">
        <w:fldChar w:fldCharType="end"/>
      </w:r>
      <w:r w:rsidR="00DB77D4">
        <w:t xml:space="preserve"> had a modest power rating of 90 Watts and the control system with a relative high operation frequency of 18.4 kHz (i.e. the sampling frequency of various measurements for the digital control systems and demands generated by the control systems). </w:t>
      </w:r>
      <w:r w:rsidR="0033590C">
        <w:t>Even though the re</w:t>
      </w:r>
      <w:r w:rsidR="008D1DD4">
        <w:t xml:space="preserve">sults </w:t>
      </w:r>
      <w:r w:rsidR="00DB77D4">
        <w:t xml:space="preserve">presents </w:t>
      </w:r>
      <w:r w:rsidR="00E5270A">
        <w:t xml:space="preserve">that </w:t>
      </w:r>
      <w:r w:rsidR="00DB77D4">
        <w:t>this machine exhibited reasonable performance,</w:t>
      </w:r>
      <w:r w:rsidR="0033590C">
        <w:t xml:space="preserve"> </w:t>
      </w:r>
      <w:r w:rsidR="00DB77D4">
        <w:t>the observed rotor displacement at 1500rpm was ~0.2mm.</w:t>
      </w:r>
    </w:p>
    <w:p w:rsidR="00E5270A" w:rsidRDefault="00B91E25" w:rsidP="00E5270A">
      <w:pPr>
        <w:keepNext/>
        <w:jc w:val="center"/>
      </w:pPr>
      <w:r>
        <w:rPr>
          <w:noProof/>
          <w:lang w:eastAsia="zh-CN"/>
        </w:rPr>
        <w:drawing>
          <wp:inline distT="0" distB="0" distL="0" distR="0">
            <wp:extent cx="5366385" cy="2371090"/>
            <wp:effectExtent l="0" t="0" r="571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9.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66385" cy="2371090"/>
                    </a:xfrm>
                    <a:prstGeom prst="rect">
                      <a:avLst/>
                    </a:prstGeom>
                  </pic:spPr>
                </pic:pic>
              </a:graphicData>
            </a:graphic>
          </wp:inline>
        </w:drawing>
      </w:r>
    </w:p>
    <w:p w:rsidR="00B91E25" w:rsidRDefault="00E5270A" w:rsidP="00E5270A">
      <w:pPr>
        <w:pStyle w:val="Caption"/>
      </w:pPr>
      <w:bookmarkStart w:id="27" w:name="_Ref491173061"/>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9</w:t>
      </w:r>
      <w:r w:rsidR="004E21F4">
        <w:fldChar w:fldCharType="end"/>
      </w:r>
      <w:bookmarkEnd w:id="27"/>
      <w:r w:rsidR="00DB77D4">
        <w:rPr>
          <w:noProof/>
        </w:rPr>
        <w:t xml:space="preserve"> (a) Winding layout with two sets of winding (b) proposed single set winding layout (Source: </w:t>
      </w:r>
      <w:r w:rsidR="00DB77D4">
        <w:fldChar w:fldCharType="begin">
          <w:fldData xml:space="preserve">PEVuZE5vdGU+PENpdGU+PEF1dGhvcj5TaGVuZy1NaW5nPC9BdXRob3I+PFllYXI+MjAwNzwvWWVh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</w:fldData>
        </w:fldChar>
      </w:r>
      <w:r w:rsidR="00AB57BC">
        <w:instrText xml:space="preserve"> ADDIN EN.CITE </w:instrText>
      </w:r>
      <w:r w:rsidR="00AB57BC">
        <w:fldChar w:fldCharType="begin">
          <w:fldData xml:space="preserve">PEVuZE5vdGU+PENpdGU+PEF1dGhvcj5TaGVuZy1NaW5nPC9BdXRob3I+PFllYXI+MjAwNzwvWWVh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</w:fldData>
        </w:fldChar>
      </w:r>
      <w:r w:rsidR="00AB57BC">
        <w:instrText xml:space="preserve"> ADDIN EN.CITE.DATA </w:instrText>
      </w:r>
      <w:r w:rsidR="00AB57BC">
        <w:fldChar w:fldCharType="end"/>
      </w:r>
      <w:r w:rsidR="00DB77D4">
        <w:fldChar w:fldCharType="separate"/>
      </w:r>
      <w:r w:rsidR="00AB57BC">
        <w:rPr>
          <w:noProof/>
        </w:rPr>
        <w:t>[51]</w:t>
      </w:r>
      <w:r w:rsidR="00DB77D4">
        <w:fldChar w:fldCharType="end"/>
      </w:r>
      <w:r w:rsidR="00DB77D4">
        <w:rPr>
          <w:noProof/>
        </w:rPr>
        <w:t xml:space="preserve"> )</w:t>
      </w:r>
    </w:p>
    <w:p w:rsidR="00E67BB0" w:rsidRDefault="00CA1A70" w:rsidP="00423930">
      <w:r>
        <w:t>It has been demonstrated that the desirable feature of independent control of bearing force and torque production can be achieved</w:t>
      </w:r>
      <w:r w:rsidRPr="00E5270A">
        <w:t xml:space="preserve"> </w:t>
      </w:r>
      <w:r>
        <w:t>by using the proposed P</w:t>
      </w:r>
      <w:r w:rsidRPr="0070488B">
        <w:t>±</w:t>
      </w:r>
      <w:r>
        <w:t xml:space="preserve">2 pole selection criterion. However, having selected a pole number, the careful optimization of bearing and motoring performance is equally vital to achieve acceptable performance. </w:t>
      </w:r>
      <w:proofErr w:type="spellStart"/>
      <w:r>
        <w:t>Ooshima</w:t>
      </w:r>
      <w:proofErr w:type="spellEnd"/>
      <w:r>
        <w:t xml:space="preserve"> and Chiba </w:t>
      </w:r>
      <w:r w:rsidR="00543756">
        <w:fldChar w:fldCharType="begin"/>
      </w:r>
      <w:r w:rsidR="00AB57BC">
        <w:instrText xml:space="preserve"> ADDIN EN.CITE &lt;EndNote&gt;&lt;Cite&gt;&lt;Author&gt;Ooshima&lt;/Author&gt;&lt;Year&gt;1996&lt;/Year&gt;&lt;RecNum&gt;105&lt;/RecNum&gt;&lt;DisplayText&gt;[52]&lt;/DisplayText&gt;&lt;record&gt;&lt;rec-number&gt;105&lt;/rec-number&gt;&lt;foreign-keys&gt;&lt;key app="EN" db-id="p9e5wdrv4atxzket0e5xe0prddtsdzfxe09x" timestamp="1454339840"&gt;105&lt;/key&gt;&lt;/foreign-keys&gt;&lt;ref-type name="Journal Article"&gt;17&lt;/ref-type&gt;&lt;contributors&gt;&lt;authors&gt;&lt;author&gt;Ooshima, M.&lt;/author&gt;&lt;author&gt;Chiba, A.&lt;/author&gt;&lt;author&gt;Fukao, T.&lt;/author&gt;&lt;author&gt;Rahman, M. A.&lt;/author&gt;&lt;/authors&gt;&lt;/contributors&gt;&lt;titles&gt;&lt;title&gt;Design and analysis of permanent magnet-type bearingless motors&lt;/title&gt;&lt;secondary-title&gt;Industrial Electronics, IEEE Transactions on&lt;/secondary-title&gt;&lt;/titles&gt;&lt;periodical&gt;&lt;full-title&gt;Industrial Electronics, IEEE Transactions on&lt;/full-title&gt;&lt;/periodical&gt;&lt;pages&gt;292-299&lt;/pages&gt;&lt;volume&gt;43&lt;/volume&gt;&lt;number&gt;2&lt;/number&gt;&lt;keywords&gt;&lt;keyword&gt;design engineering&lt;/keyword&gt;&lt;keyword&gt;electromagnetic forces&lt;/keyword&gt;&lt;keyword&gt;machine theory&lt;/keyword&gt;&lt;keyword&gt;magnetic flux&lt;/keyword&gt;&lt;keyword&gt;permanent magnet motors&lt;/keyword&gt;&lt;keyword&gt;permanent magnets&lt;/keyword&gt;&lt;keyword&gt;rotors&lt;/keyword&gt;&lt;keyword&gt;stators&lt;/keyword&gt;&lt;keyword&gt;efficiency&lt;/keyword&gt;&lt;keyword&gt;high-speed motors&lt;/keyword&gt;&lt;keyword&gt;peak air-gap flux density&lt;/keyword&gt;&lt;keyword&gt;permanent magnet bearingless motors&lt;/keyword&gt;&lt;keyword&gt;permanent magnet thickness&lt;/keyword&gt;&lt;keyword&gt;power factor&lt;/keyword&gt;&lt;keyword&gt;power ratings&lt;/keyword&gt;&lt;keyword&gt;radial force windings&lt;/keyword&gt;&lt;keyword&gt;shaft length&lt;/keyword&gt;&lt;keyword&gt;stator slot currents&lt;/keyword&gt;&lt;keyword&gt;Electric machines&lt;/keyword&gt;&lt;keyword&gt;Machine tools&lt;/keyword&gt;&lt;keyword&gt;Magnetic analysis&lt;/keyword&gt;&lt;keyword&gt;Magnetic levitation&lt;/keyword&gt;&lt;keyword&gt;Pumps&lt;/keyword&gt;&lt;keyword&gt;Reactive power&lt;/keyword&gt;&lt;keyword&gt;Shafts&lt;/keyword&gt;&lt;/keywords&gt;&lt;dates&gt;&lt;year&gt;1996&lt;/year&gt;&lt;/dates&gt;&lt;isbn&gt;0278-0046&lt;/isbn&gt;&lt;urls&gt;&lt;/urls&gt;&lt;electronic-resource-num&gt;10.1109/41.491353&lt;/electronic-resource-num&gt;&lt;/record&gt;&lt;/Cite&gt;&lt;/EndNote&gt;</w:instrText>
      </w:r>
      <w:r w:rsidR="00543756">
        <w:fldChar w:fldCharType="separate"/>
      </w:r>
      <w:r w:rsidR="00AB57BC">
        <w:rPr>
          <w:noProof/>
        </w:rPr>
        <w:t>[52]</w:t>
      </w:r>
      <w:r w:rsidR="00543756">
        <w:fldChar w:fldCharType="end"/>
      </w:r>
      <w:r>
        <w:t xml:space="preserve"> and </w:t>
      </w:r>
      <w:proofErr w:type="spellStart"/>
      <w:r w:rsidR="00543756">
        <w:t>Amrhein</w:t>
      </w:r>
      <w:proofErr w:type="spellEnd"/>
      <w:r w:rsidR="00543756">
        <w:t xml:space="preserve"> et al </w:t>
      </w:r>
      <w:r w:rsidR="00543756">
        <w:fldChar w:fldCharType="begin"/>
      </w:r>
      <w:r w:rsidR="00AB57BC">
        <w:instrText xml:space="preserve"> ADDIN EN.CITE &lt;EndNote&gt;&lt;Cite&gt;&lt;Author&gt;Amrhein&lt;/Author&gt;&lt;Year&gt;1999&lt;/Year&gt;&lt;RecNum&gt;14&lt;/RecNum&gt;&lt;DisplayText&gt;[53]&lt;/DisplayText&gt;&lt;record&gt;&lt;rec-number&gt;14&lt;/rec-number&gt;&lt;foreign-keys&gt;&lt;key app="EN" db-id="p9e5wdrv4atxzket0e5xe0prddtsdzfxe09x" timestamp="1358503929"&gt;14&lt;/key&gt;&lt;/foreign-keys&gt;&lt;ref-type name="Journal Article"&gt;17&lt;/ref-type&gt;&lt;contributors&gt;&lt;authors&gt;&lt;author&gt;Amrhein, W.&lt;/author&gt;&lt;author&gt;Silber, S.&lt;/author&gt;&lt;author&gt;Nenninger, K.&lt;/author&gt;&lt;/authors&gt;&lt;/contributors&gt;&lt;titles&gt;&lt;title&gt;Levitation forces in bearingless permanent magnet motors&lt;/title&gt;&lt;secondary-title&gt;Magnetics, IEEE Transactions on&lt;/secondary-title&gt;&lt;/titles&gt;&lt;periodical&gt;&lt;full-title&gt;Magnetics, IEEE Transactions on&lt;/full-title&gt;&lt;/periodical&gt;&lt;pages&gt;4052-4054&lt;/pages&gt;&lt;volume&gt;35&lt;/volume&gt;&lt;number&gt;5&lt;/number&gt;&lt;keywords&gt;&lt;keyword&gt;Coils&lt;/keyword&gt;&lt;keyword&gt;Magnetic flux&lt;/keyword&gt;&lt;keyword&gt;Magnetic levitation&lt;/keyword&gt;&lt;keyword&gt;Magnetic separation&lt;/keyword&gt;&lt;keyword&gt;Permanent magnet motors&lt;/keyword&gt;&lt;keyword&gt;Permanent magnets&lt;/keyword&gt;&lt;keyword&gt;Reluctance motors&lt;/keyword&gt;&lt;keyword&gt;Rotors&lt;/keyword&gt;&lt;keyword&gt;Synchronous motors&lt;/keyword&gt;&lt;keyword&gt;Torque&lt;/keyword&gt;&lt;keyword&gt;AC motors&lt;/keyword&gt;&lt;keyword&gt;brushless machines&lt;/keyword&gt;&lt;keyword&gt;machine bearings&lt;/keyword&gt;&lt;keyword&gt;machine windings&lt;/keyword&gt;&lt;keyword&gt;Lorentz forces&lt;/keyword&gt;&lt;keyword&gt;Maxwell forces&lt;/keyword&gt;&lt;keyword&gt;active magnetic bearings&lt;/keyword&gt;&lt;keyword&gt;air gaps&lt;/keyword&gt;&lt;keyword&gt;bearingless permanent magnet motors&lt;/keyword&gt;&lt;keyword&gt;blower applications&lt;/keyword&gt;&lt;keyword&gt;brushless AC-motors&lt;/keyword&gt;&lt;keyword&gt;design parameters&lt;/keyword&gt;&lt;keyword&gt;fans&lt;/keyword&gt;&lt;keyword&gt;levitation forces&lt;/keyword&gt;&lt;keyword&gt;motor design&lt;/keyword&gt;&lt;keyword&gt;pole pairs&lt;/keyword&gt;&lt;keyword&gt;pumps&lt;/keyword&gt;&lt;keyword&gt;radial levitation force windings&lt;/keyword&gt;&lt;keyword&gt;stator surface&lt;/keyword&gt;&lt;keyword&gt;torque generation&lt;/keyword&gt;&lt;keyword&gt;winding systems&lt;/keyword&gt;&lt;/keywords&gt;&lt;dates&gt;&lt;year&gt;1999&lt;/year&gt;&lt;/dates&gt;&lt;isbn&gt;0018-9464&lt;/isbn&gt;&lt;urls&gt;&lt;/urls&gt;&lt;electronic-resource-num&gt;10.1109/20.800752&lt;/electronic-resource-num&gt;&lt;/record&gt;&lt;/Cite&gt;&lt;/EndNote&gt;</w:instrText>
      </w:r>
      <w:r w:rsidR="00543756">
        <w:fldChar w:fldCharType="separate"/>
      </w:r>
      <w:r w:rsidR="00AB57BC">
        <w:rPr>
          <w:noProof/>
        </w:rPr>
        <w:t>[53]</w:t>
      </w:r>
      <w:r w:rsidR="00543756">
        <w:fldChar w:fldCharType="end"/>
      </w:r>
      <w:r w:rsidR="00543756">
        <w:t xml:space="preserve"> </w:t>
      </w:r>
      <w:r>
        <w:t xml:space="preserve">investigated the influence of magnet thickness on radial force using Virtual Displacement Method (VDW) </w:t>
      </w:r>
      <w:r w:rsidR="00253EE0">
        <w:fldChar w:fldCharType="begin"/>
      </w:r>
      <w:r w:rsidR="00DF1A2D">
        <w:instrText xml:space="preserve"> ADDIN EN.CITE &lt;EndNote&gt;&lt;Cite&gt;&lt;Author&gt;Xiaodong Sun&lt;/Author&gt;&lt;Year&gt;2014&lt;/Year&gt;&lt;RecNum&gt;180&lt;/RecNum&gt;&lt;DisplayText&gt;[9]&lt;/DisplayText&gt;&lt;record&gt;&lt;rec-number&gt;180&lt;/rec-number&gt;&lt;foreign-keys&gt;&lt;key app="EN" db-id="p9e5wdrv4atxzket0e5xe0prddtsdzfxe09x" timestamp="1503408420"&gt;180&lt;/key&gt;&lt;/foreign-keys&gt;&lt;ref-type name="Journal Article"&gt;17&lt;/ref-type&gt;&lt;contributors&gt;&lt;authors&gt;&lt;author&gt;Xiaodong Sun, Long Chen, Zebin Yang&lt;/author&gt;&lt;/authors&gt;&lt;/contributors&gt;&lt;titles&gt;&lt;title&gt;Overview of Bearingless Induction Motors&lt;/title&gt;&lt;secondary-title&gt;Mathematical Problems in Engineering&lt;/secondary-title&gt;&lt;/titles&gt;&lt;periodical&gt;&lt;full-title&gt;Mathematical Problems in Engineering&lt;/full-title&gt;&lt;/periodical&gt;&lt;pages&gt;10&lt;/pages&gt;&lt;volume&gt;2014 (2014)&lt;/volume&gt;&lt;dates&gt;&lt;year&gt;2014&lt;/year&gt;&lt;/dates&gt;&lt;urls&gt;&lt;/urls&gt;&lt;/record&gt;&lt;/Cite&gt;&lt;/EndNote&gt;</w:instrText>
      </w:r>
      <w:r w:rsidR="00253EE0">
        <w:fldChar w:fldCharType="separate"/>
      </w:r>
      <w:r w:rsidR="00DF1A2D">
        <w:rPr>
          <w:noProof/>
        </w:rPr>
        <w:t>[9]</w:t>
      </w:r>
      <w:r w:rsidR="00253EE0">
        <w:fldChar w:fldCharType="end"/>
      </w:r>
      <w:r w:rsidR="00253EE0">
        <w:t xml:space="preserve">. </w:t>
      </w:r>
      <w:r>
        <w:t xml:space="preserve">An inductance matrix was established for VDW by predicting the self-inductance and mutual inductance of motoring windings and bearing windings. The results presented in </w:t>
      </w:r>
      <w:r>
        <w:fldChar w:fldCharType="begin">
          <w:fldData xml:space="preserve">PEVuZE5vdGU+PENpdGU+PEF1dGhvcj5Pb3NoaW1hPC9BdXRob3I+PFllYXI+MTk5NjwvWWVhcj48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</w:fldData>
        </w:fldChar>
      </w:r>
      <w:r w:rsidR="00AB57BC">
        <w:instrText xml:space="preserve"> ADDIN EN.CITE </w:instrText>
      </w:r>
      <w:r w:rsidR="00AB57BC">
        <w:fldChar w:fldCharType="begin">
          <w:fldData xml:space="preserve">PEVuZE5vdGU+PENpdGU+PEF1dGhvcj5Pb3NoaW1hPC9BdXRob3I+PFllYXI+MTk5NjwvWWVhcj48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</w:fldData>
        </w:fldChar>
      </w:r>
      <w:r w:rsidR="00AB57BC">
        <w:instrText xml:space="preserve"> ADDIN EN.CITE.DATA </w:instrText>
      </w:r>
      <w:r w:rsidR="00AB57BC">
        <w:fldChar w:fldCharType="end"/>
      </w:r>
      <w:r>
        <w:fldChar w:fldCharType="separate"/>
      </w:r>
      <w:r w:rsidR="00AB57BC">
        <w:rPr>
          <w:noProof/>
        </w:rPr>
        <w:t>[52, 53]</w:t>
      </w:r>
      <w:r>
        <w:fldChar w:fldCharType="end"/>
      </w:r>
      <w:r>
        <w:t xml:space="preserve"> illustrated that thin magnets (in comparison with thickness usually used in SPM machines) are preferable for a high bearing forces, with values comparable to the </w:t>
      </w:r>
      <w:proofErr w:type="spellStart"/>
      <w:r>
        <w:t>airgap</w:t>
      </w:r>
      <w:proofErr w:type="spellEnd"/>
      <w:r>
        <w:t xml:space="preserve"> being typical. </w:t>
      </w:r>
      <w:r w:rsidR="00B35925">
        <w:t xml:space="preserve">However, thicker rotor magnets result in increased torque, albeit with diminishing return. It is clear that there is a trade-off between bearing force and torque capability. Moreover, </w:t>
      </w:r>
      <w:r w:rsidR="00B35925">
        <w:lastRenderedPageBreak/>
        <w:t>because of the slotted nature of the stator, cogging torque and open-circuit unbalanced magnetic pull are two undesirable features, which must be accounted for and are important features to consider during the machine design and the development of control strategies.</w:t>
      </w:r>
    </w:p>
    <w:p w:rsidR="004D7F13" w:rsidRDefault="00B91E25" w:rsidP="007658A4">
      <w:pPr>
        <w:pStyle w:val="Heading3"/>
        <w:numPr>
          <w:ilvl w:val="2"/>
          <w:numId w:val="15"/>
        </w:numPr>
      </w:pPr>
      <w:bookmarkStart w:id="28" w:name="_Toc507875026"/>
      <w:proofErr w:type="spellStart"/>
      <w:r>
        <w:t>Slotless</w:t>
      </w:r>
      <w:proofErr w:type="spellEnd"/>
      <w:r>
        <w:t xml:space="preserve"> type self-bearing SPM machines</w:t>
      </w:r>
      <w:bookmarkEnd w:id="28"/>
    </w:p>
    <w:p w:rsidR="00B35925" w:rsidRDefault="002972C7" w:rsidP="00065F2F">
      <w:proofErr w:type="spellStart"/>
      <w:r>
        <w:t>Slotless</w:t>
      </w:r>
      <w:proofErr w:type="spellEnd"/>
      <w:r>
        <w:t xml:space="preserve"> type SPM machines are feature</w:t>
      </w:r>
      <w:r w:rsidR="00A31E02">
        <w:t>d</w:t>
      </w:r>
      <w:r>
        <w:t xml:space="preserve"> with surface-mounted PM rotors and stator core without salient teeth. </w:t>
      </w:r>
      <w:r w:rsidR="00B35925">
        <w:t xml:space="preserve">The windings are usually attached directly to a non-slotted stator core (often a simple plain soft magnet ring acting as a core-back) although in principle, machines can be manufactured without a stator core at all, but at the expense of a significant drop in torque capability. </w:t>
      </w:r>
    </w:p>
    <w:p w:rsidR="00B35925" w:rsidRDefault="00B35925" w:rsidP="00B35925">
      <w:r>
        <w:t xml:space="preserve">The absence of slots means that cogging torque is eliminated and the large magnetic </w:t>
      </w:r>
      <w:proofErr w:type="spellStart"/>
      <w:r>
        <w:t>airgap</w:t>
      </w:r>
      <w:proofErr w:type="spellEnd"/>
      <w:r>
        <w:t xml:space="preserve"> between the magnets and the stator core-back means that the open-circuit unbalance magnetic pull is significantly reduced compared to a more conventional machine with a slotted stator.  </w:t>
      </w:r>
    </w:p>
    <w:p w:rsidR="00E8782E" w:rsidRDefault="00B35925" w:rsidP="00065F2F">
      <w:r>
        <w:t xml:space="preserve">Bearing force and torque production of </w:t>
      </w:r>
      <w:proofErr w:type="spellStart"/>
      <w:r>
        <w:t>slotless</w:t>
      </w:r>
      <w:proofErr w:type="spellEnd"/>
      <w:r>
        <w:t xml:space="preserve"> type self-bearing SPM machines are all related to a so-called Lorentz or BIL type force, which is produced by the interaction between PM field and conducting coils. Therefore, </w:t>
      </w:r>
      <w:proofErr w:type="spellStart"/>
      <w:r>
        <w:t>slotless</w:t>
      </w:r>
      <w:proofErr w:type="spellEnd"/>
      <w:r>
        <w:t xml:space="preserve"> type self-bearing SPM machines are also sometimes referred to as Lorentz-type self-bearing machines. </w:t>
      </w:r>
      <w:r w:rsidR="00280FFF">
        <w:t>The principle of bearing force and torque generation are illustrated</w:t>
      </w:r>
      <w:r w:rsidR="00E43328">
        <w:t xml:space="preserve"> in </w:t>
      </w:r>
      <w:r w:rsidR="00E8782E">
        <w:rPr>
          <w:color w:val="FF0000"/>
        </w:rPr>
        <w:fldChar w:fldCharType="begin"/>
      </w:r>
      <w:r w:rsidR="00E8782E">
        <w:instrText xml:space="preserve"> REF _Ref491181314 \h </w:instrText>
      </w:r>
      <w:r w:rsidR="00E8782E">
        <w:rPr>
          <w:color w:val="FF0000"/>
        </w:rPr>
      </w:r>
      <w:r w:rsidR="00E8782E">
        <w:rPr>
          <w:color w:val="FF0000"/>
        </w:rPr>
        <w:fldChar w:fldCharType="separate"/>
      </w:r>
      <w:r w:rsidR="001D5CE2">
        <w:t xml:space="preserve">Figure </w:t>
      </w:r>
      <w:r w:rsidR="001D5CE2">
        <w:rPr>
          <w:noProof/>
        </w:rPr>
        <w:t>2</w:t>
      </w:r>
      <w:r w:rsidR="001D5CE2">
        <w:noBreakHyphen/>
      </w:r>
      <w:r w:rsidR="001D5CE2">
        <w:rPr>
          <w:noProof/>
        </w:rPr>
        <w:t>10</w:t>
      </w:r>
      <w:r w:rsidR="00E8782E">
        <w:rPr>
          <w:color w:val="FF0000"/>
        </w:rPr>
        <w:fldChar w:fldCharType="end"/>
      </w:r>
      <w:r w:rsidR="00280FFF">
        <w:rPr>
          <w:color w:val="FF0000"/>
        </w:rPr>
        <w:t xml:space="preserve"> </w:t>
      </w:r>
      <w:r w:rsidR="00280FFF">
        <w:fldChar w:fldCharType="begin">
          <w:fldData xml:space="preserve">PEVuZE5vdGU+PENpdGU+PEF1dGhvcj5VZW5vPC9BdXRob3I+PFllYXI+MjAwOTwvWWVhcj48UmVj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</w:fldData>
        </w:fldChar>
      </w:r>
      <w:r w:rsidR="00AB57BC">
        <w:instrText xml:space="preserve"> ADDIN EN.CITE </w:instrText>
      </w:r>
      <w:r w:rsidR="00AB57BC">
        <w:fldChar w:fldCharType="begin">
          <w:fldData xml:space="preserve">PEVuZE5vdGU+PENpdGU+PEF1dGhvcj5VZW5vPC9BdXRob3I+PFllYXI+MjAwOTwvWWVhcj48UmVj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</w:fldData>
        </w:fldChar>
      </w:r>
      <w:r w:rsidR="00AB57BC">
        <w:instrText xml:space="preserve"> ADDIN EN.CITE.DATA </w:instrText>
      </w:r>
      <w:r w:rsidR="00AB57BC">
        <w:fldChar w:fldCharType="end"/>
      </w:r>
      <w:r w:rsidR="00280FFF">
        <w:fldChar w:fldCharType="separate"/>
      </w:r>
      <w:r w:rsidR="00AB57BC">
        <w:rPr>
          <w:noProof/>
        </w:rPr>
        <w:t>[54]</w:t>
      </w:r>
      <w:r w:rsidR="00280FFF">
        <w:fldChar w:fldCharType="end"/>
      </w:r>
      <w:r w:rsidR="00280FFF">
        <w:t>.</w:t>
      </w:r>
      <w:r w:rsidR="00280FFF">
        <w:rPr>
          <w:color w:val="FF0000"/>
        </w:rPr>
        <w:t xml:space="preserve"> </w:t>
      </w:r>
      <w:r w:rsidR="000246C6">
        <w:rPr>
          <w:color w:val="FF0000"/>
        </w:rPr>
        <w:t xml:space="preserve"> </w:t>
      </w:r>
      <w:r w:rsidR="00280FFF" w:rsidRPr="00D4395F">
        <w:t>Sinc</w:t>
      </w:r>
      <w:r w:rsidR="00280FFF">
        <w:t xml:space="preserve">e Lorentz-type force on rotor acts in a tangential direction, the corresponding bearing force and torque are produced by control the vector sum of Lorentz force on stator conductors as illustrated. It is apparent that both torque and bearing functions can be achieved by using a single set of windings </w:t>
      </w:r>
      <w:r w:rsidR="00E8782E">
        <w:fldChar w:fldCharType="begin">
          <w:fldData xml:space="preserve">PEVuZE5vdGU+PENpdGU+PEF1dGhvcj5VZW5vPC9BdXRob3I+PFllYXI+MjAwOTwvWWVhcj48UmVj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</w:fldData>
        </w:fldChar>
      </w:r>
      <w:r w:rsidR="00AB57BC">
        <w:instrText xml:space="preserve"> ADDIN EN.CITE </w:instrText>
      </w:r>
      <w:r w:rsidR="00AB57BC">
        <w:fldChar w:fldCharType="begin">
          <w:fldData xml:space="preserve">PEVuZE5vdGU+PENpdGU+PEF1dGhvcj5VZW5vPC9BdXRob3I+PFllYXI+MjAwOTwvWWVhcj48UmVj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</w:fldData>
        </w:fldChar>
      </w:r>
      <w:r w:rsidR="00AB57BC">
        <w:instrText xml:space="preserve"> ADDIN EN.CITE.DATA </w:instrText>
      </w:r>
      <w:r w:rsidR="00AB57BC">
        <w:fldChar w:fldCharType="end"/>
      </w:r>
      <w:r w:rsidR="00E8782E">
        <w:fldChar w:fldCharType="separate"/>
      </w:r>
      <w:r w:rsidR="00AB57BC">
        <w:rPr>
          <w:noProof/>
        </w:rPr>
        <w:t>[54]</w:t>
      </w:r>
      <w:r w:rsidR="00E8782E">
        <w:fldChar w:fldCharType="end"/>
      </w:r>
      <w:r w:rsidR="00E8782E">
        <w:t>.</w:t>
      </w:r>
    </w:p>
    <w:p w:rsidR="00065F2F" w:rsidRDefault="00A251D5" w:rsidP="00065F2F">
      <w:r>
        <w:t>As can be seen from the fundamental expression of Lorentz force in equation</w:t>
      </w:r>
      <w:r w:rsidR="001C05F8">
        <w:t xml:space="preserve"> </w:t>
      </w:r>
      <w:r w:rsidR="001C05F8">
        <w:fldChar w:fldCharType="begin"/>
      </w:r>
      <w:r w:rsidR="001C05F8">
        <w:instrText xml:space="preserve"> REF _Ref490822396 \h </w:instrText>
      </w:r>
      <w:r w:rsidR="001C05F8">
        <w:fldChar w:fldCharType="separate"/>
      </w:r>
      <w:r w:rsidR="001D5CE2">
        <w:t>(</w:t>
      </w:r>
      <w:r w:rsidR="001D5CE2">
        <w:rPr>
          <w:noProof/>
        </w:rPr>
        <w:t>2</w:t>
      </w:r>
      <w:r w:rsidR="001D5CE2">
        <w:t>)</w:t>
      </w:r>
      <w:r w:rsidR="001C05F8">
        <w:fldChar w:fldCharType="end"/>
      </w:r>
      <w:r>
        <w:t xml:space="preserve">, </w:t>
      </w:r>
      <w:r w:rsidR="00280FFF">
        <w:t xml:space="preserve">the magnitude of Lorentz-type force is proportional to the magnitude of PM field to which the coil is exposed and the coil current. Therefore, the inherent trade-off between bearing force and torque generation is eliminated in the </w:t>
      </w:r>
      <w:proofErr w:type="spellStart"/>
      <w:r w:rsidR="00280FFF">
        <w:t>slotless</w:t>
      </w:r>
      <w:proofErr w:type="spellEnd"/>
      <w:r w:rsidR="00280FFF">
        <w:t xml:space="preserve"> self-bearing machines. This feature is regarded as the main advantage compared to the slotted type self-bearing machines. It should be noted, however, that the torque capability of a </w:t>
      </w:r>
      <w:proofErr w:type="spellStart"/>
      <w:r w:rsidR="00280FFF">
        <w:t>slotless</w:t>
      </w:r>
      <w:proofErr w:type="spellEnd"/>
      <w:r w:rsidR="00280FFF">
        <w:t xml:space="preserve"> machine is well acknowledged </w:t>
      </w:r>
      <w:proofErr w:type="gramStart"/>
      <w:r w:rsidR="00280FFF">
        <w:t>to be significant</w:t>
      </w:r>
      <w:proofErr w:type="gramEnd"/>
      <w:r w:rsidR="00280FFF">
        <w:t xml:space="preserve"> lower than its slotted counterpart: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1C05F8" w:rsidTr="00C75D76">
        <w:tc>
          <w:tcPr>
            <w:tcW w:w="2813" w:type="dxa"/>
            <w:vAlign w:val="center"/>
          </w:tcPr>
          <w:p w:rsidR="001C05F8" w:rsidRDefault="001C05F8" w:rsidP="001C05F8">
            <w:pPr>
              <w:jc w:val="center"/>
            </w:pPr>
          </w:p>
        </w:tc>
        <w:tc>
          <w:tcPr>
            <w:tcW w:w="2814" w:type="dxa"/>
            <w:vAlign w:val="center"/>
          </w:tcPr>
          <w:p w:rsidR="001C05F8" w:rsidRDefault="001C05F8" w:rsidP="001C05F8">
            <w:pPr>
              <w:jc w:val="center"/>
            </w:pPr>
            <m:oMathPara>
              <m:oMath>
                <m:r>
                  <w:rPr>
                    <w:rFonts w:ascii="Cambria Math" w:hAnsi="Cambria Math"/>
                    <w:szCs w:val="24"/>
                  </w:rPr>
                  <m:t>F=BIL</m:t>
                </m:r>
              </m:oMath>
            </m:oMathPara>
          </w:p>
        </w:tc>
        <w:tc>
          <w:tcPr>
            <w:tcW w:w="2814" w:type="dxa"/>
            <w:vAlign w:val="center"/>
          </w:tcPr>
          <w:p w:rsidR="001C05F8" w:rsidRDefault="001C05F8" w:rsidP="001C05F8">
            <w:pPr>
              <w:pStyle w:val="Caption"/>
              <w:keepNext/>
              <w:jc w:val="right"/>
            </w:pPr>
            <w:bookmarkStart w:id="29" w:name="_Ref490822396"/>
            <w:r>
              <w:t>(</w:t>
            </w:r>
            <w:r w:rsidR="004E21F4">
              <w:fldChar w:fldCharType="begin"/>
            </w:r>
            <w:r w:rsidR="004E21F4">
              <w:instrText xml:space="preserve"> SEQ Equation \* ARABIC </w:instrText>
            </w:r>
            <w:r w:rsidR="004E21F4">
              <w:fldChar w:fldCharType="separate"/>
            </w:r>
            <w:r w:rsidR="001D5CE2">
              <w:rPr>
                <w:noProof/>
              </w:rPr>
              <w:t>2</w:t>
            </w:r>
            <w:r w:rsidR="004E21F4">
              <w:rPr>
                <w:noProof/>
              </w:rPr>
              <w:fldChar w:fldCharType="end"/>
            </w:r>
            <w:r>
              <w:t>)</w:t>
            </w:r>
            <w:bookmarkEnd w:id="29"/>
          </w:p>
        </w:tc>
      </w:tr>
    </w:tbl>
    <w:p w:rsidR="00075E62" w:rsidRDefault="00E43328" w:rsidP="00075E62">
      <w:pPr>
        <w:keepNext/>
        <w:jc w:val="center"/>
      </w:pPr>
      <w:r>
        <w:rPr>
          <w:noProof/>
          <w:lang w:eastAsia="zh-CN"/>
        </w:rPr>
        <w:drawing>
          <wp:inline distT="0" distB="0" distL="0" distR="0">
            <wp:extent cx="2944615" cy="2880000"/>
            <wp:effectExtent l="0" t="0" r="825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10.png"/>
                    <pic:cNvPicPr/>
                  </pic:nvPicPr>
                  <pic:blipFill>
                    <a:blip r:embed="rId23">
                      <a:extLst>
                        <a:ext uri="{28A0092B-C50C-407E-A947-70E740481C1C}">
                          <a14:useLocalDpi xmlns:a14="http://schemas.microsoft.com/office/drawing/2010/main" val="0"/>
                        </a:ext>
                      </a:extLst>
                    </a:blip>
                    <a:stretch>
                      <a:fillRect/>
                    </a:stretch>
                  </pic:blipFill>
                  <pic:spPr>
                    <a:xfrm>
                      <a:off x="0" y="0"/>
                      <a:ext cx="2944615" cy="2880000"/>
                    </a:xfrm>
                    <a:prstGeom prst="rect">
                      <a:avLst/>
                    </a:prstGeom>
                  </pic:spPr>
                </pic:pic>
              </a:graphicData>
            </a:graphic>
          </wp:inline>
        </w:drawing>
      </w:r>
    </w:p>
    <w:p w:rsidR="00065F2F" w:rsidRDefault="00075E62" w:rsidP="007658A4">
      <w:pPr>
        <w:pStyle w:val="Caption"/>
        <w:numPr>
          <w:ilvl w:val="0"/>
          <w:numId w:val="12"/>
        </w:numPr>
      </w:pPr>
      <w:r>
        <w:t>Torque generation</w:t>
      </w:r>
    </w:p>
    <w:p w:rsidR="00075E62" w:rsidRDefault="00075E62" w:rsidP="00E43328">
      <w:pPr>
        <w:jc w:val="center"/>
      </w:pPr>
      <w:r>
        <w:rPr>
          <w:noProof/>
          <w:lang w:eastAsia="zh-CN"/>
        </w:rPr>
        <w:drawing>
          <wp:inline distT="0" distB="0" distL="0" distR="0">
            <wp:extent cx="2953846" cy="28800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11.png"/>
                    <pic:cNvPicPr/>
                  </pic:nvPicPr>
                  <pic:blipFill>
                    <a:blip r:embed="rId24">
                      <a:extLst>
                        <a:ext uri="{28A0092B-C50C-407E-A947-70E740481C1C}">
                          <a14:useLocalDpi xmlns:a14="http://schemas.microsoft.com/office/drawing/2010/main" val="0"/>
                        </a:ext>
                      </a:extLst>
                    </a:blip>
                    <a:stretch>
                      <a:fillRect/>
                    </a:stretch>
                  </pic:blipFill>
                  <pic:spPr>
                    <a:xfrm>
                      <a:off x="0" y="0"/>
                      <a:ext cx="2953846" cy="2880000"/>
                    </a:xfrm>
                    <a:prstGeom prst="rect">
                      <a:avLst/>
                    </a:prstGeom>
                  </pic:spPr>
                </pic:pic>
              </a:graphicData>
            </a:graphic>
          </wp:inline>
        </w:drawing>
      </w:r>
    </w:p>
    <w:p w:rsidR="000246C6" w:rsidRDefault="000246C6" w:rsidP="007658A4">
      <w:pPr>
        <w:pStyle w:val="ListParagraph"/>
        <w:numPr>
          <w:ilvl w:val="0"/>
          <w:numId w:val="12"/>
        </w:numPr>
        <w:jc w:val="center"/>
      </w:pPr>
      <w:r>
        <w:t>Bearing force generation</w:t>
      </w:r>
    </w:p>
    <w:p w:rsidR="000246C6" w:rsidRDefault="00075E62" w:rsidP="000246C6">
      <w:pPr>
        <w:keepNext/>
        <w:jc w:val="center"/>
      </w:pPr>
      <w:r>
        <w:rPr>
          <w:noProof/>
          <w:lang w:eastAsia="zh-CN"/>
        </w:rPr>
        <w:lastRenderedPageBreak/>
        <w:drawing>
          <wp:inline distT="0" distB="0" distL="0" distR="0">
            <wp:extent cx="2953846" cy="28800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12.png"/>
                    <pic:cNvPicPr/>
                  </pic:nvPicPr>
                  <pic:blipFill>
                    <a:blip r:embed="rId25">
                      <a:extLst>
                        <a:ext uri="{28A0092B-C50C-407E-A947-70E740481C1C}">
                          <a14:useLocalDpi xmlns:a14="http://schemas.microsoft.com/office/drawing/2010/main" val="0"/>
                        </a:ext>
                      </a:extLst>
                    </a:blip>
                    <a:stretch>
                      <a:fillRect/>
                    </a:stretch>
                  </pic:blipFill>
                  <pic:spPr>
                    <a:xfrm>
                      <a:off x="0" y="0"/>
                      <a:ext cx="2953846" cy="2880000"/>
                    </a:xfrm>
                    <a:prstGeom prst="rect">
                      <a:avLst/>
                    </a:prstGeom>
                  </pic:spPr>
                </pic:pic>
              </a:graphicData>
            </a:graphic>
          </wp:inline>
        </w:drawing>
      </w:r>
    </w:p>
    <w:p w:rsidR="000246C6" w:rsidRDefault="000246C6" w:rsidP="007658A4">
      <w:pPr>
        <w:pStyle w:val="ListParagraph"/>
        <w:keepNext/>
        <w:numPr>
          <w:ilvl w:val="0"/>
          <w:numId w:val="12"/>
        </w:numPr>
        <w:jc w:val="center"/>
      </w:pPr>
      <w:r>
        <w:t>Torque and bearing force generation</w:t>
      </w:r>
    </w:p>
    <w:p w:rsidR="00075E62" w:rsidRDefault="000246C6" w:rsidP="000246C6">
      <w:pPr>
        <w:pStyle w:val="Caption"/>
      </w:pPr>
      <w:bookmarkStart w:id="30" w:name="_Ref491181314"/>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10</w:t>
      </w:r>
      <w:r w:rsidR="004E21F4">
        <w:fldChar w:fldCharType="end"/>
      </w:r>
      <w:bookmarkEnd w:id="30"/>
      <w:r w:rsidR="00A251D5">
        <w:t xml:space="preserve"> Principle of bearing force and torque generation of </w:t>
      </w:r>
      <w:proofErr w:type="spellStart"/>
      <w:r w:rsidR="00A251D5">
        <w:t>Slotless</w:t>
      </w:r>
      <w:proofErr w:type="spellEnd"/>
      <w:r w:rsidR="00A251D5">
        <w:t xml:space="preserve"> type self-bearing SPM machines</w:t>
      </w:r>
      <w:r w:rsidR="00280FFF">
        <w:t xml:space="preserve"> (Source:</w:t>
      </w:r>
      <w:r w:rsidR="00E8782E">
        <w:t xml:space="preserve"> </w:t>
      </w:r>
      <w:r w:rsidR="00E8782E">
        <w:fldChar w:fldCharType="begin">
          <w:fldData xml:space="preserve">PEVuZE5vdGU+PENpdGU+PEF1dGhvcj5VZW5vPC9BdXRob3I+PFllYXI+MjAwOTwvWWVhcj48UmVj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</w:fldData>
        </w:fldChar>
      </w:r>
      <w:r w:rsidR="00AB57BC">
        <w:instrText xml:space="preserve"> ADDIN EN.CITE </w:instrText>
      </w:r>
      <w:r w:rsidR="00AB57BC">
        <w:fldChar w:fldCharType="begin">
          <w:fldData xml:space="preserve">PEVuZE5vdGU+PENpdGU+PEF1dGhvcj5VZW5vPC9BdXRob3I+PFllYXI+MjAwOTwvWWVhcj48UmVj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</w:fldData>
        </w:fldChar>
      </w:r>
      <w:r w:rsidR="00AB57BC">
        <w:instrText xml:space="preserve"> ADDIN EN.CITE.DATA </w:instrText>
      </w:r>
      <w:r w:rsidR="00AB57BC">
        <w:fldChar w:fldCharType="end"/>
      </w:r>
      <w:r w:rsidR="00E8782E">
        <w:fldChar w:fldCharType="separate"/>
      </w:r>
      <w:r w:rsidR="00AB57BC">
        <w:rPr>
          <w:noProof/>
        </w:rPr>
        <w:t>[54]</w:t>
      </w:r>
      <w:r w:rsidR="00E8782E">
        <w:fldChar w:fldCharType="end"/>
      </w:r>
      <w:r w:rsidR="00280FFF">
        <w:t>)</w:t>
      </w:r>
    </w:p>
    <w:p w:rsidR="00FC2FB5" w:rsidRPr="00D20AF0" w:rsidRDefault="00280FFF" w:rsidP="00FC2FB5">
      <w:r>
        <w:t xml:space="preserve">In </w:t>
      </w:r>
      <w:r w:rsidR="00A93AD6">
        <w:fldChar w:fldCharType="begin"/>
      </w:r>
      <w:r w:rsidR="00AB57BC">
        <w:instrText xml:space="preserve"> ADDIN EN.CITE &lt;EndNote&gt;&lt;Cite&gt;&lt;Author&gt;Takahito Tokumoto&lt;/Author&gt;&lt;Year&gt;2002&lt;/Year&gt;&lt;RecNum&gt;89&lt;/RecNum&gt;&lt;DisplayText&gt;[55]&lt;/DisplayText&gt;&lt;record&gt;&lt;rec-number&gt;89&lt;/rec-number&gt;&lt;foreign-keys&gt;&lt;key app="EN" db-id="p9e5wdrv4atxzket0e5xe0prddtsdzfxe09x" timestamp="1415739454"&gt;89&lt;/key&gt;&lt;/foreign-keys&gt;&lt;ref-type name="Journal Article"&gt;17&lt;/ref-type&gt;&lt;contributors&gt;&lt;authors&gt;&lt;author&gt;Takahito Tokumoto, Daniel Timms, Hideki Kanebako, Ken-ichi Matsuda, Yohji Okada&lt;/author&gt;&lt;/authors&gt;&lt;/contributors&gt;&lt;titles&gt;&lt;title&gt;Development of Lorentz Force Type Self-bearing Motor&lt;/title&gt;&lt;secondary-title&gt;8th International Symposium on Magnetic Bearing&lt;/secondary-title&gt;&lt;/titles&gt;&lt;periodical&gt;&lt;full-title&gt;8th International Symposium on Magnetic Bearing&lt;/full-title&gt;&lt;/periodical&gt;&lt;pages&gt;59-64&lt;/pages&gt;&lt;dates&gt;&lt;year&gt;2002&lt;/year&gt;&lt;pub-dates&gt;&lt;date&gt;August 26-28&lt;/date&gt;&lt;/pub-dates&gt;&lt;/dates&gt;&lt;urls&gt;&lt;/urls&gt;&lt;/record&gt;&lt;/Cite&gt;&lt;/EndNote&gt;</w:instrText>
      </w:r>
      <w:r w:rsidR="00A93AD6">
        <w:fldChar w:fldCharType="separate"/>
      </w:r>
      <w:r w:rsidR="00AB57BC">
        <w:rPr>
          <w:noProof/>
        </w:rPr>
        <w:t>[55]</w:t>
      </w:r>
      <w:r w:rsidR="00A93AD6">
        <w:fldChar w:fldCharType="end"/>
      </w:r>
      <w:r w:rsidR="00A93AD6">
        <w:t>,</w:t>
      </w:r>
      <w:r w:rsidR="00FC2FB5">
        <w:t xml:space="preserve"> T. </w:t>
      </w:r>
      <w:proofErr w:type="spellStart"/>
      <w:r w:rsidR="00FC2FB5">
        <w:t>Tokumoto</w:t>
      </w:r>
      <w:proofErr w:type="spellEnd"/>
      <w:r w:rsidR="00FC2FB5">
        <w:t xml:space="preserve"> et al  compared the performance of </w:t>
      </w:r>
      <w:proofErr w:type="spellStart"/>
      <w:r w:rsidR="00FC2FB5">
        <w:t>slotless</w:t>
      </w:r>
      <w:proofErr w:type="spellEnd"/>
      <w:r w:rsidR="00FC2FB5">
        <w:t xml:space="preserve"> type and slotted type self-bearing SPM machine from the aspect of bearing force, torque, maximum speed and motor efficiency </w:t>
      </w:r>
      <w:r w:rsidR="00A93AD6">
        <w:t>of</w:t>
      </w:r>
      <w:r w:rsidR="008C36A3">
        <w:t xml:space="preserve"> no</w:t>
      </w:r>
      <w:r w:rsidR="00FC2FB5">
        <w:t xml:space="preserve">-load condition. </w:t>
      </w:r>
      <w:r w:rsidR="008C36A3">
        <w:t xml:space="preserve">With </w:t>
      </w:r>
      <w:proofErr w:type="spellStart"/>
      <w:r w:rsidR="008C36A3">
        <w:t>slotless</w:t>
      </w:r>
      <w:proofErr w:type="spellEnd"/>
      <w:r w:rsidR="008C36A3">
        <w:t xml:space="preserve"> machines, because of the absence of stator teeth, eddy current losses and iron losses were significantly reduced, and the maximum mot</w:t>
      </w:r>
      <w:r w:rsidR="009D5841">
        <w:t>o</w:t>
      </w:r>
      <w:r w:rsidR="001C730F">
        <w:t>r efficiency measured in the free</w:t>
      </w:r>
      <w:r w:rsidR="008C36A3">
        <w:t xml:space="preserve"> rotational test </w:t>
      </w:r>
      <w:r w:rsidR="001C730F">
        <w:t xml:space="preserve">(air friction only) </w:t>
      </w:r>
      <w:r w:rsidR="008C36A3">
        <w:t xml:space="preserve">was ~89%, which proved in this case to be much higher than the slotted type (max. 58%). Furthermore, as the self-inductance of stator coils of </w:t>
      </w:r>
      <w:proofErr w:type="spellStart"/>
      <w:r w:rsidR="008C36A3">
        <w:t>slotless</w:t>
      </w:r>
      <w:proofErr w:type="spellEnd"/>
      <w:r w:rsidR="008C36A3">
        <w:t xml:space="preserve"> type was significant lower, with the winding designs selected and for a supply voltage of 80V, the maximum rotational speed of </w:t>
      </w:r>
      <w:proofErr w:type="spellStart"/>
      <w:r w:rsidR="008C36A3">
        <w:t>slotless</w:t>
      </w:r>
      <w:proofErr w:type="spellEnd"/>
      <w:r w:rsidR="008C36A3">
        <w:t xml:space="preserve"> type machines is 5500rpm, higher than slotted type machines (2200rpm).</w:t>
      </w:r>
    </w:p>
    <w:p w:rsidR="00191832" w:rsidRDefault="008C36A3" w:rsidP="00191832">
      <w:r>
        <w:t xml:space="preserve">When assessing the bearing force and torque generation, it was noted in </w:t>
      </w:r>
      <w:r>
        <w:fldChar w:fldCharType="begin"/>
      </w:r>
      <w:r w:rsidR="00AB57BC">
        <w:instrText xml:space="preserve"> ADDIN EN.CITE &lt;EndNote&gt;&lt;Cite&gt;&lt;Author&gt;Takahito Tokumoto&lt;/Author&gt;&lt;Year&gt;2002&lt;/Year&gt;&lt;RecNum&gt;89&lt;/RecNum&gt;&lt;DisplayText&gt;[55]&lt;/DisplayText&gt;&lt;record&gt;&lt;rec-number&gt;89&lt;/rec-number&gt;&lt;foreign-keys&gt;&lt;key app="EN" db-id="p9e5wdrv4atxzket0e5xe0prddtsdzfxe09x" timestamp="1415739454"&gt;89&lt;/key&gt;&lt;/foreign-keys&gt;&lt;ref-type name="Journal Article"&gt;17&lt;/ref-type&gt;&lt;contributors&gt;&lt;authors&gt;&lt;author&gt;Takahito Tokumoto, Daniel Timms, Hideki Kanebako, Ken-ichi Matsuda, Yohji Okada&lt;/author&gt;&lt;/authors&gt;&lt;/contributors&gt;&lt;titles&gt;&lt;title&gt;Development of Lorentz Force Type Self-bearing Motor&lt;/title&gt;&lt;secondary-title&gt;8th International Symposium on Magnetic Bearing&lt;/secondary-title&gt;&lt;/titles&gt;&lt;periodical&gt;&lt;full-title&gt;8th International Symposium on Magnetic Bearing&lt;/full-title&gt;&lt;/periodical&gt;&lt;pages&gt;59-64&lt;/pages&gt;&lt;dates&gt;&lt;year&gt;2002&lt;/year&gt;&lt;pub-dates&gt;&lt;date&gt;August 26-28&lt;/date&gt;&lt;/pub-dates&gt;&lt;/dates&gt;&lt;urls&gt;&lt;/urls&gt;&lt;/record&gt;&lt;/Cite&gt;&lt;/EndNote&gt;</w:instrText>
      </w:r>
      <w:r>
        <w:fldChar w:fldCharType="separate"/>
      </w:r>
      <w:r w:rsidR="00AB57BC">
        <w:rPr>
          <w:noProof/>
        </w:rPr>
        <w:t>[55]</w:t>
      </w:r>
      <w:r>
        <w:fldChar w:fldCharType="end"/>
      </w:r>
      <w:r>
        <w:t xml:space="preserve"> that both machine types exhibited a desirable linear relationship with current which is useful from a control point of view. </w:t>
      </w:r>
      <w:r w:rsidR="00A47F1B">
        <w:t xml:space="preserve">However, the maximum bearing force and torque produced by slotted machine was almost three times higher than its </w:t>
      </w:r>
      <w:proofErr w:type="spellStart"/>
      <w:r w:rsidR="00A47F1B">
        <w:t>slotless</w:t>
      </w:r>
      <w:proofErr w:type="spellEnd"/>
      <w:r w:rsidR="00A47F1B">
        <w:t xml:space="preserve"> equivalent when stator coils carried the same currents. </w:t>
      </w:r>
      <w:r w:rsidR="00DD5F43">
        <w:t xml:space="preserve">Even though the </w:t>
      </w:r>
      <w:r w:rsidR="00A93AD6">
        <w:t xml:space="preserve">analysis of </w:t>
      </w:r>
      <w:r w:rsidR="00DD5F43">
        <w:t xml:space="preserve">machine efficiency </w:t>
      </w:r>
      <w:r w:rsidR="00A93AD6">
        <w:t>under</w:t>
      </w:r>
      <w:r w:rsidR="00DD5F43">
        <w:t xml:space="preserve"> load condition is not presented in</w:t>
      </w:r>
      <w:r w:rsidR="00191832">
        <w:t xml:space="preserve"> </w:t>
      </w:r>
      <w:r w:rsidR="00191832">
        <w:fldChar w:fldCharType="begin"/>
      </w:r>
      <w:r w:rsidR="00AB57BC">
        <w:instrText xml:space="preserve"> ADDIN EN.CITE &lt;EndNote&gt;&lt;Cite&gt;&lt;Author&gt;Takahito Tokumoto&lt;/Author&gt;&lt;Year&gt;2002&lt;/Year&gt;&lt;RecNum&gt;89&lt;/RecNum&gt;&lt;DisplayText&gt;[55]&lt;/DisplayText&gt;&lt;record&gt;&lt;rec-number&gt;89&lt;/rec-number&gt;&lt;foreign-keys&gt;&lt;key app="EN" db-id="p9e5wdrv4atxzket0e5xe0prddtsdzfxe09x" timestamp="1415739454"&gt;89&lt;/key&gt;&lt;/foreign-keys&gt;&lt;ref-type name="Journal Article"&gt;17&lt;/ref-type&gt;&lt;contributors&gt;&lt;authors&gt;&lt;author&gt;Takahito Tokumoto, Daniel Timms, Hideki Kanebako, Ken-ichi Matsuda, Yohji Okada&lt;/author&gt;&lt;/authors&gt;&lt;/contributors&gt;&lt;titles&gt;&lt;title&gt;Development of Lorentz Force Type Self-bearing Motor&lt;/title&gt;&lt;secondary-title&gt;8th International Symposium on Magnetic Bearing&lt;/secondary-title&gt;&lt;/titles&gt;&lt;periodical&gt;&lt;full-title&gt;8th International Symposium on Magnetic Bearing&lt;/full-title&gt;&lt;/periodical&gt;&lt;pages&gt;59-64&lt;/pages&gt;&lt;dates&gt;&lt;year&gt;2002&lt;/year&gt;&lt;pub-dates&gt;&lt;date&gt;August 26-28&lt;/date&gt;&lt;/pub-dates&gt;&lt;/dates&gt;&lt;urls&gt;&lt;/urls&gt;&lt;/record&gt;&lt;/Cite&gt;&lt;/EndNote&gt;</w:instrText>
      </w:r>
      <w:r w:rsidR="00191832">
        <w:fldChar w:fldCharType="separate"/>
      </w:r>
      <w:r w:rsidR="00AB57BC">
        <w:rPr>
          <w:noProof/>
        </w:rPr>
        <w:t>[55]</w:t>
      </w:r>
      <w:r w:rsidR="00191832">
        <w:fldChar w:fldCharType="end"/>
      </w:r>
      <w:r w:rsidR="00DD5F43">
        <w:t xml:space="preserve">, </w:t>
      </w:r>
      <w:r w:rsidR="00191832">
        <w:t xml:space="preserve">a higher machine efficiency would be expected with the slotted self-bearing machine compared to the </w:t>
      </w:r>
      <w:proofErr w:type="spellStart"/>
      <w:r w:rsidR="00191832">
        <w:t>slotless</w:t>
      </w:r>
      <w:proofErr w:type="spellEnd"/>
      <w:r w:rsidR="00191832">
        <w:t xml:space="preserve"> machine. </w:t>
      </w:r>
    </w:p>
    <w:p w:rsidR="000246C6" w:rsidRPr="00065F2F" w:rsidRDefault="00191832" w:rsidP="005C27A0">
      <w:r>
        <w:lastRenderedPageBreak/>
        <w:t xml:space="preserve">As a conclusion, </w:t>
      </w:r>
      <w:proofErr w:type="spellStart"/>
      <w:r>
        <w:t>slotless</w:t>
      </w:r>
      <w:proofErr w:type="spellEnd"/>
      <w:r>
        <w:t xml:space="preserve"> machine are likely to be suitable for applications requiring high speed but low torque and bearing forces demand, whilst slotted machines are likely to be preferred in applications with demands for high bearing loads and torque density but low speed. </w:t>
      </w:r>
      <w:proofErr w:type="spellStart"/>
      <w:r w:rsidR="00D20F2B">
        <w:t>Baumgarner</w:t>
      </w:r>
      <w:proofErr w:type="spellEnd"/>
      <w:r w:rsidR="00D20F2B">
        <w:t xml:space="preserve"> and </w:t>
      </w:r>
      <w:r w:rsidR="007E2C4D">
        <w:t xml:space="preserve">Kolar </w:t>
      </w:r>
      <w:r w:rsidR="00E2789B">
        <w:fldChar w:fldCharType="begin">
          <w:fldData xml:space="preserve">PEVuZE5vdGU+PENpdGU+PEF1dGhvcj5CYXVtZ2FydG5lcjwvQXV0aG9yPjxZZWFyPjIwMTU8L1ll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</w:fldData>
        </w:fldChar>
      </w:r>
      <w:r w:rsidR="00AB57BC">
        <w:instrText xml:space="preserve"> ADDIN EN.CITE </w:instrText>
      </w:r>
      <w:r w:rsidR="00AB57BC">
        <w:fldChar w:fldCharType="begin">
          <w:fldData xml:space="preserve">PEVuZE5vdGU+PENpdGU+PEF1dGhvcj5CYXVtZ2FydG5lcjwvQXV0aG9yPjxZZWFyPjIwMTU8L1ll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</w:fldData>
        </w:fldChar>
      </w:r>
      <w:r w:rsidR="00AB57BC">
        <w:instrText xml:space="preserve"> ADDIN EN.CITE.DATA </w:instrText>
      </w:r>
      <w:r w:rsidR="00AB57BC">
        <w:fldChar w:fldCharType="end"/>
      </w:r>
      <w:r w:rsidR="00E2789B">
        <w:fldChar w:fldCharType="separate"/>
      </w:r>
      <w:r w:rsidR="00AB57BC">
        <w:rPr>
          <w:noProof/>
        </w:rPr>
        <w:t>[56]</w:t>
      </w:r>
      <w:r w:rsidR="00E2789B">
        <w:fldChar w:fldCharType="end"/>
      </w:r>
      <w:r w:rsidR="00E2789B">
        <w:t xml:space="preserve"> </w:t>
      </w:r>
      <w:r>
        <w:t xml:space="preserve">successfully designed </w:t>
      </w:r>
      <w:r w:rsidR="007E2C4D">
        <w:t xml:space="preserve">a 300W </w:t>
      </w:r>
      <w:proofErr w:type="spellStart"/>
      <w:r w:rsidR="007E2C4D">
        <w:t>slotless</w:t>
      </w:r>
      <w:proofErr w:type="spellEnd"/>
      <w:r w:rsidR="007E2C4D">
        <w:t xml:space="preserve"> type self-bearing SPM machine with the maximum measured speed of 500,000 rpm, which is known as the fastest machine using magnetic levitation technology.</w:t>
      </w:r>
    </w:p>
    <w:p w:rsidR="00D20F2B" w:rsidRPr="004E21FA" w:rsidRDefault="00D20F2B" w:rsidP="007658A4">
      <w:pPr>
        <w:pStyle w:val="Heading2"/>
        <w:numPr>
          <w:ilvl w:val="1"/>
          <w:numId w:val="15"/>
        </w:numPr>
      </w:pPr>
      <w:bookmarkStart w:id="31" w:name="_Toc507875027"/>
      <w:r>
        <w:t>Additional PM type self-bearing machines</w:t>
      </w:r>
      <w:bookmarkEnd w:id="31"/>
    </w:p>
    <w:p w:rsidR="00DD5F43" w:rsidRDefault="002972C7" w:rsidP="007658A4">
      <w:pPr>
        <w:pStyle w:val="Heading3"/>
        <w:numPr>
          <w:ilvl w:val="2"/>
          <w:numId w:val="15"/>
        </w:numPr>
      </w:pPr>
      <w:bookmarkStart w:id="32" w:name="_Toc507875028"/>
      <w:r>
        <w:t>Consequent-pole type self-bearing machines</w:t>
      </w:r>
      <w:bookmarkEnd w:id="32"/>
    </w:p>
    <w:p w:rsidR="00D20F2B" w:rsidRDefault="00482127" w:rsidP="00D20F2B">
      <w:r>
        <w:t>Consequent-pole</w:t>
      </w:r>
      <w:r w:rsidR="007E2C4D">
        <w:t xml:space="preserve"> self-bearing machine</w:t>
      </w:r>
      <w:r w:rsidR="000148BB">
        <w:t>s</w:t>
      </w:r>
      <w:r w:rsidR="00B6084A">
        <w:t>,</w:t>
      </w:r>
      <w:r w:rsidR="000148BB">
        <w:t xml:space="preserve"> of the type</w:t>
      </w:r>
      <w:r w:rsidR="00B6084A">
        <w:t xml:space="preserve"> shown in </w:t>
      </w:r>
      <w:r w:rsidR="00B6084A">
        <w:fldChar w:fldCharType="begin"/>
      </w:r>
      <w:r w:rsidR="00B6084A">
        <w:instrText xml:space="preserve"> REF _Ref490828151 \h </w:instrText>
      </w:r>
      <w:r w:rsidR="00B6084A">
        <w:fldChar w:fldCharType="separate"/>
      </w:r>
      <w:r w:rsidR="001D5CE2">
        <w:t xml:space="preserve">Figure </w:t>
      </w:r>
      <w:r w:rsidR="001D5CE2">
        <w:rPr>
          <w:noProof/>
        </w:rPr>
        <w:t>2</w:t>
      </w:r>
      <w:r w:rsidR="001D5CE2">
        <w:noBreakHyphen/>
      </w:r>
      <w:r w:rsidR="001D5CE2">
        <w:rPr>
          <w:noProof/>
        </w:rPr>
        <w:t>11</w:t>
      </w:r>
      <w:r w:rsidR="00B6084A">
        <w:fldChar w:fldCharType="end"/>
      </w:r>
      <w:r w:rsidR="00B6084A">
        <w:t>,</w:t>
      </w:r>
      <w:r w:rsidR="007E2C4D">
        <w:t xml:space="preserve"> </w:t>
      </w:r>
      <w:r w:rsidR="000148BB">
        <w:t>are another alternative for eliminating the trade-off between bearing force and torque production. The rotor features a combination of PM poles and salient iron poles. Since PM poles with the same magnetic polarities are inserted or buried between the gaps of adjacent salient iron poles, the salient iron poles are consequently magnetized with the opposite polarity to the PM poles</w:t>
      </w:r>
      <w:r w:rsidR="003D0B26">
        <w:t xml:space="preserve">. </w:t>
      </w:r>
      <w:r w:rsidR="000148BB">
        <w:t xml:space="preserve">This has the advantage that a significant proportion of the rotor periphery has a small effective </w:t>
      </w:r>
      <w:proofErr w:type="spellStart"/>
      <w:r w:rsidR="000148BB">
        <w:t>airgap</w:t>
      </w:r>
      <w:proofErr w:type="spellEnd"/>
      <w:r w:rsidR="000148BB">
        <w:t xml:space="preserve">, which is useful for producing high levels of normal reluctance force for bearing action. </w:t>
      </w:r>
      <w:r w:rsidR="008E4307">
        <w:t xml:space="preserve">The </w:t>
      </w:r>
      <w:r w:rsidR="00396775">
        <w:t xml:space="preserve">magnitudes and directions of </w:t>
      </w:r>
      <w:r w:rsidR="008E4307">
        <w:t xml:space="preserve">resultant </w:t>
      </w:r>
      <w:r w:rsidR="00C4372C">
        <w:t>bearing force</w:t>
      </w:r>
      <w:r w:rsidR="008E4307">
        <w:t xml:space="preserve"> </w:t>
      </w:r>
      <w:r w:rsidR="00396775">
        <w:t xml:space="preserve">are </w:t>
      </w:r>
      <w:r w:rsidR="008E4307">
        <w:t xml:space="preserve">controlled </w:t>
      </w:r>
      <w:r w:rsidR="00396775">
        <w:t xml:space="preserve">by the DC current in </w:t>
      </w:r>
      <w:r w:rsidR="008E4307">
        <w:t xml:space="preserve">bearing windings. The principle of bearing force generation is shown in </w:t>
      </w:r>
      <w:r w:rsidR="008E4307">
        <w:fldChar w:fldCharType="begin"/>
      </w:r>
      <w:r w:rsidR="008E4307">
        <w:instrText xml:space="preserve"> REF _Ref490828151 \h </w:instrText>
      </w:r>
      <w:r w:rsidR="008E4307">
        <w:fldChar w:fldCharType="separate"/>
      </w:r>
      <w:r w:rsidR="001D5CE2">
        <w:t xml:space="preserve">Figure </w:t>
      </w:r>
      <w:r w:rsidR="001D5CE2">
        <w:rPr>
          <w:noProof/>
        </w:rPr>
        <w:t>2</w:t>
      </w:r>
      <w:r w:rsidR="001D5CE2">
        <w:noBreakHyphen/>
      </w:r>
      <w:r w:rsidR="001D5CE2">
        <w:rPr>
          <w:noProof/>
        </w:rPr>
        <w:t>11</w:t>
      </w:r>
      <w:r w:rsidR="008E4307">
        <w:fldChar w:fldCharType="end"/>
      </w:r>
      <w:r w:rsidR="00C4372C">
        <w:t xml:space="preserve"> (a)</w:t>
      </w:r>
      <w:r w:rsidR="008E4307">
        <w:t xml:space="preserve">. </w:t>
      </w:r>
    </w:p>
    <w:p w:rsidR="00A44994" w:rsidRDefault="00A44994" w:rsidP="00A44994">
      <w:pPr>
        <w:keepNext/>
        <w:jc w:val="center"/>
      </w:pPr>
      <w:r>
        <w:rPr>
          <w:noProof/>
          <w:lang w:eastAsia="zh-CN"/>
        </w:rPr>
        <w:drawing>
          <wp:inline distT="0" distB="0" distL="0" distR="0" wp14:anchorId="66D9993F" wp14:editId="44D8E712">
            <wp:extent cx="5366385" cy="2787650"/>
            <wp:effectExtent l="0" t="0" r="571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13.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66385" cy="2787650"/>
                    </a:xfrm>
                    <a:prstGeom prst="rect">
                      <a:avLst/>
                    </a:prstGeom>
                  </pic:spPr>
                </pic:pic>
              </a:graphicData>
            </a:graphic>
          </wp:inline>
        </w:drawing>
      </w:r>
    </w:p>
    <w:p w:rsidR="00A44994" w:rsidRPr="00D20F2B" w:rsidRDefault="00A44994" w:rsidP="00A44994">
      <w:pPr>
        <w:pStyle w:val="Caption"/>
      </w:pPr>
      <w:bookmarkStart w:id="33" w:name="_Ref490828151"/>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11</w:t>
      </w:r>
      <w:r w:rsidR="004E21F4">
        <w:fldChar w:fldCharType="end"/>
      </w:r>
      <w:bookmarkEnd w:id="33"/>
      <w:r>
        <w:t xml:space="preserve"> Principle of bearing force ge</w:t>
      </w:r>
      <w:r w:rsidR="000148BB">
        <w:t>neration of consequent-pole</w:t>
      </w:r>
      <w:r>
        <w:t xml:space="preserve"> self-bearing </w:t>
      </w:r>
      <w:r w:rsidR="000148BB">
        <w:t xml:space="preserve">PM </w:t>
      </w:r>
      <w:r>
        <w:t xml:space="preserve">machines </w:t>
      </w:r>
      <w:r w:rsidR="000148BB">
        <w:t xml:space="preserve">(Source: </w:t>
      </w:r>
      <w:r w:rsidR="00AF6959">
        <w:fldChar w:fldCharType="begin"/>
      </w:r>
      <w:r w:rsidR="00AB57BC">
        <w:instrText xml:space="preserve"> ADDIN EN.CITE &lt;EndNote&gt;&lt;Cite&gt;&lt;Author&gt;Aasama&lt;/Author&gt;&lt;Year&gt;2016&lt;/Year&gt;&lt;RecNum&gt;149&lt;/RecNum&gt;&lt;DisplayText&gt;[57]&lt;/DisplayText&gt;&lt;record&gt;&lt;rec-number&gt;149&lt;/rec-number&gt;&lt;foreign-keys&gt;&lt;key app="EN" db-id="p9e5wdrv4atxzket0e5xe0prddtsdzfxe09x" timestamp="1503053192"&gt;149&lt;/key&gt;&lt;/foreign-keys&gt;&lt;ref-type name="Conference Proceedings"&gt;10&lt;/ref-type&gt;&lt;contributors&gt;&lt;authors&gt;&lt;author&gt;J. Aasama&lt;/author&gt;&lt;author&gt;T. Oiwa&lt;/author&gt;&lt;author&gt;A. Chiba&lt;/author&gt;&lt;/authors&gt;&lt;/contributors&gt;&lt;titles&gt;&lt;title&gt;Radial force investigation of a bearingless PM motor considering spatial harmonics of magnetic flux distribution&lt;/title&gt;&lt;secondary-title&gt;2016 19th International Conference on Electrical Machines and Systems (ICEMS)&lt;/secondary-title&gt;&lt;alt-title&gt;2016 19th International Conference on Electrical Machines and Systems (ICEMS)&lt;/alt-title&gt;&lt;/titles&gt;&lt;pages&gt;1-5&lt;/pages&gt;&lt;keywords&gt;&lt;keyword&gt;machine windings&lt;/keyword&gt;&lt;keyword&gt;permanent magnet motors&lt;/keyword&gt;&lt;keyword&gt;X-axis current&lt;/keyword&gt;&lt;keyword&gt;bearingless PM motor&lt;/keyword&gt;&lt;keyword&gt;bearingless surface permanent magnet motor&lt;/keyword&gt;&lt;keyword&gt;concentrated winding&lt;/keyword&gt;&lt;keyword&gt;magnetic flux distribution&lt;/keyword&gt;&lt;keyword&gt;magnetomotive force distribution&lt;/keyword&gt;&lt;keyword&gt;radial suspension force investigation&lt;/keyword&gt;&lt;keyword&gt;spatial harmonics&lt;/keyword&gt;&lt;keyword&gt;suspension force generation&lt;/keyword&gt;&lt;keyword&gt;undesirable interference force&lt;/keyword&gt;&lt;keyword&gt;winding configuration&lt;/keyword&gt;&lt;keyword&gt;Armature&lt;/keyword&gt;&lt;keyword&gt;Force&lt;/keyword&gt;&lt;keyword&gt;Harmonic analysis&lt;/keyword&gt;&lt;keyword&gt;Interference&lt;/keyword&gt;&lt;keyword&gt;Suspensions&lt;/keyword&gt;&lt;keyword&gt;Windings&lt;/keyword&gt;&lt;keyword&gt;bearingless motor&lt;/keyword&gt;&lt;keyword&gt;suspension force&lt;/keyword&gt;&lt;/keywords&gt;&lt;dates&gt;&lt;year&gt;2016&lt;/year&gt;&lt;pub-dates&gt;&lt;date&gt;13-16 Nov. 2016&lt;/date&gt;&lt;/pub-dates&gt;&lt;/dates&gt;&lt;urls&gt;&lt;/urls&gt;&lt;/record&gt;&lt;/Cite&gt;&lt;/EndNote&gt;</w:instrText>
      </w:r>
      <w:r w:rsidR="00AF6959">
        <w:fldChar w:fldCharType="separate"/>
      </w:r>
      <w:r w:rsidR="00AB57BC">
        <w:rPr>
          <w:noProof/>
        </w:rPr>
        <w:t>[57]</w:t>
      </w:r>
      <w:r w:rsidR="00AF6959">
        <w:fldChar w:fldCharType="end"/>
      </w:r>
      <w:r w:rsidR="000148BB">
        <w:t>)</w:t>
      </w:r>
    </w:p>
    <w:p w:rsidR="00F41C64" w:rsidRDefault="00F41C64" w:rsidP="00F41C64">
      <w:r>
        <w:lastRenderedPageBreak/>
        <w:t xml:space="preserve">Since the bearing force are controlled by DC currents, feedback of the rotor angular position, which is essential to other types of self-bearing PM machines, is not required for consequent-pole self-bearing machines. </w:t>
      </w:r>
    </w:p>
    <w:p w:rsidR="00A44994" w:rsidRDefault="00F41C64" w:rsidP="00D20F2B">
      <w:r>
        <w:t xml:space="preserve">However, undesirable cross coupling of bearing forces exists between the X- and Y- direction. </w:t>
      </w:r>
      <w:r w:rsidR="00EA6E39">
        <w:t xml:space="preserve">As can be seen from </w:t>
      </w:r>
      <w:r w:rsidR="00EA6E39">
        <w:fldChar w:fldCharType="begin"/>
      </w:r>
      <w:r w:rsidR="00EA6E39">
        <w:instrText xml:space="preserve"> REF _Ref490828151 \h </w:instrText>
      </w:r>
      <w:r w:rsidR="00EA6E39">
        <w:fldChar w:fldCharType="separate"/>
      </w:r>
      <w:r w:rsidR="001D5CE2">
        <w:t xml:space="preserve">Figure </w:t>
      </w:r>
      <w:r w:rsidR="001D5CE2">
        <w:rPr>
          <w:noProof/>
        </w:rPr>
        <w:t>2</w:t>
      </w:r>
      <w:r w:rsidR="001D5CE2">
        <w:noBreakHyphen/>
      </w:r>
      <w:r w:rsidR="001D5CE2">
        <w:rPr>
          <w:noProof/>
        </w:rPr>
        <w:t>11</w:t>
      </w:r>
      <w:r w:rsidR="00EA6E39">
        <w:fldChar w:fldCharType="end"/>
      </w:r>
      <w:r w:rsidR="00AF6959">
        <w:t xml:space="preserve"> (a</w:t>
      </w:r>
      <w:r w:rsidR="00A44994">
        <w:t>)</w:t>
      </w:r>
      <w:r w:rsidR="00EA6E39">
        <w:t xml:space="preserve">, </w:t>
      </w:r>
      <w:r>
        <w:t>at the symmetrical orientation, a bearing force in X-direction is produced by a dc bearing current</w:t>
      </w:r>
      <m:oMath>
        <m:sSub>
          <m:sSubPr>
            <m:ctrlPr>
              <w:rPr>
                <w:rFonts w:ascii="Cambria Math" w:hAnsi="Cambria Math"/>
                <w:i/>
              </w:rPr>
            </m:ctrlPr>
          </m:sSubPr>
          <m:e>
            <m:r>
              <w:rPr>
                <w:rFonts w:ascii="Cambria Math" w:hAnsi="Cambria Math"/>
              </w:rPr>
              <m:t xml:space="preserve"> i</m:t>
            </m:r>
          </m:e>
          <m:sub>
            <m:r>
              <w:rPr>
                <w:rFonts w:ascii="Cambria Math" w:hAnsi="Cambria Math"/>
              </w:rPr>
              <m:t>x</m:t>
            </m:r>
          </m:sub>
        </m:sSub>
      </m:oMath>
      <w:r>
        <w:t xml:space="preserve">. In contrast, when the rotor is at an asymmetrical orientation as shown in </w:t>
      </w:r>
      <w:r w:rsidR="00A44994">
        <w:fldChar w:fldCharType="begin"/>
      </w:r>
      <w:r w:rsidR="00A44994">
        <w:instrText xml:space="preserve"> REF _Ref490828151 \h </w:instrText>
      </w:r>
      <w:r w:rsidR="00A44994">
        <w:fldChar w:fldCharType="separate"/>
      </w:r>
      <w:r w:rsidR="001D5CE2">
        <w:t xml:space="preserve">Figure </w:t>
      </w:r>
      <w:r w:rsidR="001D5CE2">
        <w:rPr>
          <w:noProof/>
        </w:rPr>
        <w:t>2</w:t>
      </w:r>
      <w:r w:rsidR="001D5CE2">
        <w:noBreakHyphen/>
      </w:r>
      <w:r w:rsidR="001D5CE2">
        <w:rPr>
          <w:noProof/>
        </w:rPr>
        <w:t>11</w:t>
      </w:r>
      <w:r w:rsidR="00A44994">
        <w:fldChar w:fldCharType="end"/>
      </w:r>
      <w:r w:rsidR="00A44994">
        <w:t xml:space="preserve"> (b), </w:t>
      </w:r>
      <w:r>
        <w:t>a force is generated in Y-direction due to the X-direction controlling DC current</w:t>
      </w:r>
      <m:oMath>
        <m:r>
          <w:rPr>
            <w:rFonts w:ascii="Cambria Math" w:hAnsi="Cambria Math"/>
          </w:rPr>
          <m:t xml:space="preserve"> </m:t>
        </m:r>
        <m:sSub>
          <m:sSubPr>
            <m:ctrlPr>
              <w:rPr>
                <w:rFonts w:ascii="Cambria Math" w:hAnsi="Cambria Math"/>
                <w:i/>
              </w:rPr>
            </m:ctrlPr>
          </m:sSubPr>
          <m:e>
            <m:r>
              <w:rPr>
                <w:rFonts w:ascii="Cambria Math" w:hAnsi="Cambria Math"/>
              </w:rPr>
              <m:t>i</m:t>
            </m:r>
          </m:e>
          <m:sub>
            <m:r>
              <w:rPr>
                <w:rFonts w:ascii="Cambria Math" w:hAnsi="Cambria Math"/>
              </w:rPr>
              <m:t>x</m:t>
            </m:r>
          </m:sub>
        </m:sSub>
      </m:oMath>
      <w:r>
        <w:t>. Therefore, a force direction error,</w:t>
      </w:r>
      <m:oMath>
        <m:r>
          <w:rPr>
            <w:rFonts w:ascii="Cambria Math" w:hAnsi="Cambria Math"/>
          </w:rPr>
          <m:t xml:space="preserve"> </m:t>
        </m:r>
        <m:sSub>
          <m:sSubPr>
            <m:ctrlPr>
              <w:rPr>
                <w:rFonts w:ascii="Cambria Math" w:hAnsi="Cambria Math"/>
                <w:i/>
              </w:rPr>
            </m:ctrlPr>
          </m:sSubPr>
          <m:e>
            <m:r>
              <w:rPr>
                <w:rFonts w:ascii="Cambria Math" w:hAnsi="Cambria Math"/>
              </w:rPr>
              <m:t>∅</m:t>
            </m:r>
          </m:e>
          <m:sub>
            <m:r>
              <w:rPr>
                <w:rFonts w:ascii="Cambria Math" w:hAnsi="Cambria Math"/>
              </w:rPr>
              <m:t>e</m:t>
            </m:r>
          </m:sub>
        </m:sSub>
      </m:oMath>
      <w:proofErr w:type="gramStart"/>
      <w:r>
        <w:t>,</w:t>
      </w:r>
      <w:proofErr w:type="gramEnd"/>
      <w:r>
        <w:t xml:space="preserve"> appears when rotor at asymmetrical positions. In order to mitigate this problem, the influence of bearing winding arrangements was investigated in </w:t>
      </w:r>
      <w:r w:rsidR="00AF6959">
        <w:fldChar w:fldCharType="begin"/>
      </w:r>
      <w:r w:rsidR="00AB57BC">
        <w:instrText xml:space="preserve"> ADDIN EN.CITE &lt;EndNote&gt;&lt;Cite&gt;&lt;Author&gt;Aasama&lt;/Author&gt;&lt;Year&gt;2016&lt;/Year&gt;&lt;RecNum&gt;149&lt;/RecNum&gt;&lt;DisplayText&gt;[57]&lt;/DisplayText&gt;&lt;record&gt;&lt;rec-number&gt;149&lt;/rec-number&gt;&lt;foreign-keys&gt;&lt;key app="EN" db-id="p9e5wdrv4atxzket0e5xe0prddtsdzfxe09x" timestamp="1503053192"&gt;149&lt;/key&gt;&lt;/foreign-keys&gt;&lt;ref-type name="Conference Proceedings"&gt;10&lt;/ref-type&gt;&lt;contributors&gt;&lt;authors&gt;&lt;author&gt;J. Aasama&lt;/author&gt;&lt;author&gt;T. Oiwa&lt;/author&gt;&lt;author&gt;A. Chiba&lt;/author&gt;&lt;/authors&gt;&lt;/contributors&gt;&lt;titles&gt;&lt;title&gt;Radial force investigation of a bearingless PM motor considering spatial harmonics of magnetic flux distribution&lt;/title&gt;&lt;secondary-title&gt;2016 19th International Conference on Electrical Machines and Systems (ICEMS)&lt;/secondary-title&gt;&lt;alt-title&gt;2016 19th International Conference on Electrical Machines and Systems (ICEMS)&lt;/alt-title&gt;&lt;/titles&gt;&lt;pages&gt;1-5&lt;/pages&gt;&lt;keywords&gt;&lt;keyword&gt;machine windings&lt;/keyword&gt;&lt;keyword&gt;permanent magnet motors&lt;/keyword&gt;&lt;keyword&gt;X-axis current&lt;/keyword&gt;&lt;keyword&gt;bearingless PM motor&lt;/keyword&gt;&lt;keyword&gt;bearingless surface permanent magnet motor&lt;/keyword&gt;&lt;keyword&gt;concentrated winding&lt;/keyword&gt;&lt;keyword&gt;magnetic flux distribution&lt;/keyword&gt;&lt;keyword&gt;magnetomotive force distribution&lt;/keyword&gt;&lt;keyword&gt;radial suspension force investigation&lt;/keyword&gt;&lt;keyword&gt;spatial harmonics&lt;/keyword&gt;&lt;keyword&gt;suspension force generation&lt;/keyword&gt;&lt;keyword&gt;undesirable interference force&lt;/keyword&gt;&lt;keyword&gt;winding configuration&lt;/keyword&gt;&lt;keyword&gt;Armature&lt;/keyword&gt;&lt;keyword&gt;Force&lt;/keyword&gt;&lt;keyword&gt;Harmonic analysis&lt;/keyword&gt;&lt;keyword&gt;Interference&lt;/keyword&gt;&lt;keyword&gt;Suspensions&lt;/keyword&gt;&lt;keyword&gt;Windings&lt;/keyword&gt;&lt;keyword&gt;bearingless motor&lt;/keyword&gt;&lt;keyword&gt;suspension force&lt;/keyword&gt;&lt;/keywords&gt;&lt;dates&gt;&lt;year&gt;2016&lt;/year&gt;&lt;pub-dates&gt;&lt;date&gt;13-16 Nov. 2016&lt;/date&gt;&lt;/pub-dates&gt;&lt;/dates&gt;&lt;urls&gt;&lt;/urls&gt;&lt;/record&gt;&lt;/Cite&gt;&lt;/EndNote&gt;</w:instrText>
      </w:r>
      <w:r w:rsidR="00AF6959">
        <w:fldChar w:fldCharType="separate"/>
      </w:r>
      <w:r w:rsidR="00AB57BC">
        <w:rPr>
          <w:noProof/>
        </w:rPr>
        <w:t>[57]</w:t>
      </w:r>
      <w:r w:rsidR="00AF6959">
        <w:fldChar w:fldCharType="end"/>
      </w:r>
      <w:r w:rsidR="00AF6959">
        <w:t xml:space="preserve"> and </w:t>
      </w:r>
      <w:r w:rsidR="00AF6959">
        <w:fldChar w:fldCharType="begin"/>
      </w:r>
      <w:r w:rsidR="00281AE5">
        <w:instrText xml:space="preserve"> ADDIN EN.CITE &lt;EndNote&gt;&lt;Cite&gt;&lt;Author&gt;TOMOHIRO TAKENAGA&lt;/Author&gt;&lt;Year&gt;2003&lt;/Year&gt;&lt;RecNum&gt;183&lt;/RecNum&gt;&lt;DisplayText&gt;[36]&lt;/DisplayText&gt;&lt;record&gt;&lt;rec-number&gt;183&lt;/rec-number&gt;&lt;foreign-keys&gt;&lt;key app="EN" db-id="p9e5wdrv4atxzket0e5xe0prddtsdzfxe09x" timestamp="1503419126"&gt;183&lt;/key&gt;&lt;/foreign-keys&gt;&lt;ref-type name="Journal Article"&gt;17&lt;/ref-type&gt;&lt;contributors&gt;&lt;authors&gt;&lt;author&gt;TOMOHIRO TAKENAGA, YUTAKA KUBOTA, AKIRA CHIBA, TADASHI FUKAO&lt;/author&gt;&lt;/authors&gt;&lt;/contributors&gt;&lt;titles&gt;&lt;title&gt;A Principle and Winding Design of Consequent-pole Bearingless Motors&lt;/title&gt;&lt;secondary-title&gt;JSME International Journal&lt;/secondary-title&gt;&lt;/titles&gt;&lt;periodical&gt;&lt;full-title&gt;JSME International Journal&lt;/full-title&gt;&lt;/periodical&gt;&lt;pages&gt;363-369&lt;/pages&gt;&lt;volume&gt;46&lt;/volume&gt;&lt;dates&gt;&lt;year&gt;2003&lt;/year&gt;&lt;/dates&gt;&lt;urls&gt;&lt;/urls&gt;&lt;/record&gt;&lt;/Cite&gt;&lt;/EndNote&gt;</w:instrText>
      </w:r>
      <w:r w:rsidR="00AF6959">
        <w:fldChar w:fldCharType="separate"/>
      </w:r>
      <w:r w:rsidR="00281AE5">
        <w:rPr>
          <w:noProof/>
        </w:rPr>
        <w:t>[36]</w:t>
      </w:r>
      <w:r w:rsidR="00AF6959">
        <w:fldChar w:fldCharType="end"/>
      </w:r>
      <w:r w:rsidR="00AF6959">
        <w:t>.</w:t>
      </w:r>
    </w:p>
    <w:p w:rsidR="00A31D54" w:rsidRDefault="00CA3120" w:rsidP="00D20F2B">
      <w:r>
        <w:t xml:space="preserve">Takenaga </w:t>
      </w:r>
      <w:r w:rsidR="00AF6959">
        <w:fldChar w:fldCharType="begin"/>
      </w:r>
      <w:r w:rsidR="00281AE5">
        <w:instrText xml:space="preserve"> ADDIN EN.CITE &lt;EndNote&gt;&lt;Cite&gt;&lt;Author&gt;TOMOHIRO TAKENAGA&lt;/Author&gt;&lt;Year&gt;2003&lt;/Year&gt;&lt;RecNum&gt;183&lt;/RecNum&gt;&lt;DisplayText&gt;[36]&lt;/DisplayText&gt;&lt;record&gt;&lt;rec-number&gt;183&lt;/rec-number&gt;&lt;foreign-keys&gt;&lt;key app="EN" db-id="p9e5wdrv4atxzket0e5xe0prddtsdzfxe09x" timestamp="1503419126"&gt;183&lt;/key&gt;&lt;/foreign-keys&gt;&lt;ref-type name="Journal Article"&gt;17&lt;/ref-type&gt;&lt;contributors&gt;&lt;authors&gt;&lt;author&gt;TOMOHIRO TAKENAGA, YUTAKA KUBOTA, AKIRA CHIBA, TADASHI FUKAO&lt;/author&gt;&lt;/authors&gt;&lt;/contributors&gt;&lt;titles&gt;&lt;title&gt;A Principle and Winding Design of Consequent-pole Bearingless Motors&lt;/title&gt;&lt;secondary-title&gt;JSME International Journal&lt;/secondary-title&gt;&lt;/titles&gt;&lt;periodical&gt;&lt;full-title&gt;JSME International Journal&lt;/full-title&gt;&lt;/periodical&gt;&lt;pages&gt;363-369&lt;/pages&gt;&lt;volume&gt;46&lt;/volume&gt;&lt;dates&gt;&lt;year&gt;2003&lt;/year&gt;&lt;/dates&gt;&lt;urls&gt;&lt;/urls&gt;&lt;/record&gt;&lt;/Cite&gt;&lt;/EndNote&gt;</w:instrText>
      </w:r>
      <w:r w:rsidR="00AF6959">
        <w:fldChar w:fldCharType="separate"/>
      </w:r>
      <w:r w:rsidR="00281AE5">
        <w:rPr>
          <w:noProof/>
        </w:rPr>
        <w:t>[36]</w:t>
      </w:r>
      <w:r w:rsidR="00AF6959">
        <w:fldChar w:fldCharType="end"/>
      </w:r>
      <w:r w:rsidR="00AF6959">
        <w:t xml:space="preserve"> </w:t>
      </w:r>
      <w:r>
        <w:t>compared three different bearing-winding arrange</w:t>
      </w:r>
      <w:r w:rsidR="0080232E">
        <w:t xml:space="preserve">ments </w:t>
      </w:r>
      <w:r w:rsidR="0054782B">
        <w:t>for</w:t>
      </w:r>
      <w:r w:rsidR="0080232E">
        <w:t xml:space="preserve"> a 24/8 consequent-pole self-bearing </w:t>
      </w:r>
      <w:r>
        <w:t xml:space="preserve">machine. </w:t>
      </w:r>
      <w:r w:rsidR="008744CC">
        <w:t xml:space="preserve">According to the results presented, 3-phase bearing winding arrangement result in a significant reduction in </w:t>
      </w:r>
      <m:oMath>
        <m:sSub>
          <m:sSubPr>
            <m:ctrlPr>
              <w:rPr>
                <w:rFonts w:ascii="Cambria Math" w:hAnsi="Cambria Math"/>
                <w:i/>
              </w:rPr>
            </m:ctrlPr>
          </m:sSubPr>
          <m:e>
            <m:r>
              <w:rPr>
                <w:rFonts w:ascii="Cambria Math" w:hAnsi="Cambria Math"/>
              </w:rPr>
              <m:t>∅</m:t>
            </m:r>
          </m:e>
          <m:sub>
            <m:r>
              <w:rPr>
                <w:rFonts w:ascii="Cambria Math" w:hAnsi="Cambria Math"/>
              </w:rPr>
              <m:t>e</m:t>
            </m:r>
          </m:sub>
        </m:sSub>
      </m:oMath>
      <w:r w:rsidR="008744CC">
        <w:t xml:space="preserve"> down to 3°. However, this study may well have produced outcomes that were specific to the slot-pole combinations studied. </w:t>
      </w:r>
      <w:r w:rsidR="00A31D54">
        <w:t xml:space="preserve">Asama el ta </w:t>
      </w:r>
      <w:r w:rsidR="0080232E">
        <w:fldChar w:fldCharType="begin"/>
      </w:r>
      <w:r w:rsidR="00AB57BC">
        <w:instrText xml:space="preserve"> ADDIN EN.CITE &lt;EndNote&gt;&lt;Cite&gt;&lt;Author&gt;Aasama&lt;/Author&gt;&lt;Year&gt;2016&lt;/Year&gt;&lt;RecNum&gt;149&lt;/RecNum&gt;&lt;DisplayText&gt;[57]&lt;/DisplayText&gt;&lt;record&gt;&lt;rec-number&gt;149&lt;/rec-number&gt;&lt;foreign-keys&gt;&lt;key app="EN" db-id="p9e5wdrv4atxzket0e5xe0prddtsdzfxe09x" timestamp="1503053192"&gt;149&lt;/key&gt;&lt;/foreign-keys&gt;&lt;ref-type name="Conference Proceedings"&gt;10&lt;/ref-type&gt;&lt;contributors&gt;&lt;authors&gt;&lt;author&gt;J. Aasama&lt;/author&gt;&lt;author&gt;T. Oiwa&lt;/author&gt;&lt;author&gt;A. Chiba&lt;/author&gt;&lt;/authors&gt;&lt;/contributors&gt;&lt;titles&gt;&lt;title&gt;Radial force investigation of a bearingless PM motor considering spatial harmonics of magnetic flux distribution&lt;/title&gt;&lt;secondary-title&gt;2016 19th International Conference on Electrical Machines and Systems (ICEMS)&lt;/secondary-title&gt;&lt;alt-title&gt;2016 19th International Conference on Electrical Machines and Systems (ICEMS)&lt;/alt-title&gt;&lt;/titles&gt;&lt;pages&gt;1-5&lt;/pages&gt;&lt;keywords&gt;&lt;keyword&gt;machine windings&lt;/keyword&gt;&lt;keyword&gt;permanent magnet motors&lt;/keyword&gt;&lt;keyword&gt;X-axis current&lt;/keyword&gt;&lt;keyword&gt;bearingless PM motor&lt;/keyword&gt;&lt;keyword&gt;bearingless surface permanent magnet motor&lt;/keyword&gt;&lt;keyword&gt;concentrated winding&lt;/keyword&gt;&lt;keyword&gt;magnetic flux distribution&lt;/keyword&gt;&lt;keyword&gt;magnetomotive force distribution&lt;/keyword&gt;&lt;keyword&gt;radial suspension force investigation&lt;/keyword&gt;&lt;keyword&gt;spatial harmonics&lt;/keyword&gt;&lt;keyword&gt;suspension force generation&lt;/keyword&gt;&lt;keyword&gt;undesirable interference force&lt;/keyword&gt;&lt;keyword&gt;winding configuration&lt;/keyword&gt;&lt;keyword&gt;Armature&lt;/keyword&gt;&lt;keyword&gt;Force&lt;/keyword&gt;&lt;keyword&gt;Harmonic analysis&lt;/keyword&gt;&lt;keyword&gt;Interference&lt;/keyword&gt;&lt;keyword&gt;Suspensions&lt;/keyword&gt;&lt;keyword&gt;Windings&lt;/keyword&gt;&lt;keyword&gt;bearingless motor&lt;/keyword&gt;&lt;keyword&gt;suspension force&lt;/keyword&gt;&lt;/keywords&gt;&lt;dates&gt;&lt;year&gt;2016&lt;/year&gt;&lt;pub-dates&gt;&lt;date&gt;13-16 Nov. 2016&lt;/date&gt;&lt;/pub-dates&gt;&lt;/dates&gt;&lt;urls&gt;&lt;/urls&gt;&lt;/record&gt;&lt;/Cite&gt;&lt;/EndNote&gt;</w:instrText>
      </w:r>
      <w:r w:rsidR="0080232E">
        <w:fldChar w:fldCharType="separate"/>
      </w:r>
      <w:r w:rsidR="00AB57BC">
        <w:rPr>
          <w:noProof/>
        </w:rPr>
        <w:t>[57]</w:t>
      </w:r>
      <w:r w:rsidR="0080232E">
        <w:fldChar w:fldCharType="end"/>
      </w:r>
      <w:r w:rsidR="0080232E">
        <w:t xml:space="preserve"> </w:t>
      </w:r>
      <w:r w:rsidR="008744CC">
        <w:t xml:space="preserve">proposed a new bearing winding configuration for a 12/8 consequent-pole type machine, since a three-phase bearing-winding arrangement </w:t>
      </w:r>
      <w:r w:rsidR="0080232E">
        <w:fldChar w:fldCharType="begin"/>
      </w:r>
      <w:r w:rsidR="00281AE5">
        <w:instrText xml:space="preserve"> ADDIN EN.CITE &lt;EndNote&gt;&lt;Cite&gt;&lt;Author&gt;TOMOHIRO TAKENAGA&lt;/Author&gt;&lt;Year&gt;2003&lt;/Year&gt;&lt;RecNum&gt;183&lt;/RecNum&gt;&lt;DisplayText&gt;[36]&lt;/DisplayText&gt;&lt;record&gt;&lt;rec-number&gt;183&lt;/rec-number&gt;&lt;foreign-keys&gt;&lt;key app="EN" db-id="p9e5wdrv4atxzket0e5xe0prddtsdzfxe09x" timestamp="1503419126"&gt;183&lt;/key&gt;&lt;/foreign-keys&gt;&lt;ref-type name="Journal Article"&gt;17&lt;/ref-type&gt;&lt;contributors&gt;&lt;authors&gt;&lt;author&gt;TOMOHIRO TAKENAGA, YUTAKA KUBOTA, AKIRA CHIBA, TADASHI FUKAO&lt;/author&gt;&lt;/authors&gt;&lt;/contributors&gt;&lt;titles&gt;&lt;title&gt;A Principle and Winding Design of Consequent-pole Bearingless Motors&lt;/title&gt;&lt;secondary-title&gt;JSME International Journal&lt;/secondary-title&gt;&lt;/titles&gt;&lt;periodical&gt;&lt;full-title&gt;JSME International Journal&lt;/full-title&gt;&lt;/periodical&gt;&lt;pages&gt;363-369&lt;/pages&gt;&lt;volume&gt;46&lt;/volume&gt;&lt;dates&gt;&lt;year&gt;2003&lt;/year&gt;&lt;/dates&gt;&lt;urls&gt;&lt;/urls&gt;&lt;/record&gt;&lt;/Cite&gt;&lt;/EndNote&gt;</w:instrText>
      </w:r>
      <w:r w:rsidR="0080232E">
        <w:fldChar w:fldCharType="separate"/>
      </w:r>
      <w:r w:rsidR="00281AE5">
        <w:rPr>
          <w:noProof/>
        </w:rPr>
        <w:t>[36]</w:t>
      </w:r>
      <w:r w:rsidR="0080232E">
        <w:fldChar w:fldCharType="end"/>
      </w:r>
      <w:r w:rsidR="0080232E">
        <w:t xml:space="preserve"> </w:t>
      </w:r>
      <w:r w:rsidR="00A31D54">
        <w:t>resulted in around 10° force direction error</w:t>
      </w:r>
      <w:r w:rsidR="008744CC">
        <w:t>.</w:t>
      </w:r>
      <w:r w:rsidR="0080232E">
        <w:t xml:space="preserve"> </w:t>
      </w:r>
      <w:r w:rsidR="008744CC">
        <w:t xml:space="preserve">To reduce this cross-coupling, a new and complex bearing winding layout was proposed in </w:t>
      </w:r>
      <w:r w:rsidR="008744CC">
        <w:fldChar w:fldCharType="begin"/>
      </w:r>
      <w:r w:rsidR="00AB57BC">
        <w:instrText xml:space="preserve"> ADDIN EN.CITE &lt;EndNote&gt;&lt;Cite&gt;&lt;Author&gt;Aasama&lt;/Author&gt;&lt;Year&gt;2016&lt;/Year&gt;&lt;RecNum&gt;149&lt;/RecNum&gt;&lt;DisplayText&gt;[57]&lt;/DisplayText&gt;&lt;record&gt;&lt;rec-number&gt;149&lt;/rec-number&gt;&lt;foreign-keys&gt;&lt;key app="EN" db-id="p9e5wdrv4atxzket0e5xe0prddtsdzfxe09x" timestamp="1503053192"&gt;149&lt;/key&gt;&lt;/foreign-keys&gt;&lt;ref-type name="Conference Proceedings"&gt;10&lt;/ref-type&gt;&lt;contributors&gt;&lt;authors&gt;&lt;author&gt;J. Aasama&lt;/author&gt;&lt;author&gt;T. Oiwa&lt;/author&gt;&lt;author&gt;A. Chiba&lt;/author&gt;&lt;/authors&gt;&lt;/contributors&gt;&lt;titles&gt;&lt;title&gt;Radial force investigation of a bearingless PM motor considering spatial harmonics of magnetic flux distribution&lt;/title&gt;&lt;secondary-title&gt;2016 19th International Conference on Electrical Machines and Systems (ICEMS)&lt;/secondary-title&gt;&lt;alt-title&gt;2016 19th International Conference on Electrical Machines and Systems (ICEMS)&lt;/alt-title&gt;&lt;/titles&gt;&lt;pages&gt;1-5&lt;/pages&gt;&lt;keywords&gt;&lt;keyword&gt;machine windings&lt;/keyword&gt;&lt;keyword&gt;permanent magnet motors&lt;/keyword&gt;&lt;keyword&gt;X-axis current&lt;/keyword&gt;&lt;keyword&gt;bearingless PM motor&lt;/keyword&gt;&lt;keyword&gt;bearingless surface permanent magnet motor&lt;/keyword&gt;&lt;keyword&gt;concentrated winding&lt;/keyword&gt;&lt;keyword&gt;magnetic flux distribution&lt;/keyword&gt;&lt;keyword&gt;magnetomotive force distribution&lt;/keyword&gt;&lt;keyword&gt;radial suspension force investigation&lt;/keyword&gt;&lt;keyword&gt;spatial harmonics&lt;/keyword&gt;&lt;keyword&gt;suspension force generation&lt;/keyword&gt;&lt;keyword&gt;undesirable interference force&lt;/keyword&gt;&lt;keyword&gt;winding configuration&lt;/keyword&gt;&lt;keyword&gt;Armature&lt;/keyword&gt;&lt;keyword&gt;Force&lt;/keyword&gt;&lt;keyword&gt;Harmonic analysis&lt;/keyword&gt;&lt;keyword&gt;Interference&lt;/keyword&gt;&lt;keyword&gt;Suspensions&lt;/keyword&gt;&lt;keyword&gt;Windings&lt;/keyword&gt;&lt;keyword&gt;bearingless motor&lt;/keyword&gt;&lt;keyword&gt;suspension force&lt;/keyword&gt;&lt;/keywords&gt;&lt;dates&gt;&lt;year&gt;2016&lt;/year&gt;&lt;pub-dates&gt;&lt;date&gt;13-16 Nov. 2016&lt;/date&gt;&lt;/pub-dates&gt;&lt;/dates&gt;&lt;urls&gt;&lt;/urls&gt;&lt;/record&gt;&lt;/Cite&gt;&lt;/EndNote&gt;</w:instrText>
      </w:r>
      <w:r w:rsidR="008744CC">
        <w:fldChar w:fldCharType="separate"/>
      </w:r>
      <w:r w:rsidR="00AB57BC">
        <w:rPr>
          <w:noProof/>
        </w:rPr>
        <w:t>[57]</w:t>
      </w:r>
      <w:r w:rsidR="008744CC">
        <w:fldChar w:fldCharType="end"/>
      </w:r>
      <w:r w:rsidR="008744CC">
        <w:t>, which resulting in a remarkable reduction by 90%. However, the new winding layout is very complicated, consists of main coils and sub-coils with different numbers of turns.</w:t>
      </w:r>
    </w:p>
    <w:p w:rsidR="005774CE" w:rsidRDefault="005774CE" w:rsidP="007658A4">
      <w:pPr>
        <w:pStyle w:val="Heading3"/>
        <w:numPr>
          <w:ilvl w:val="2"/>
          <w:numId w:val="15"/>
        </w:numPr>
      </w:pPr>
      <w:bookmarkStart w:id="34" w:name="_Toc507875029"/>
      <w:r>
        <w:t>Inset permanent magnet self-bearing machines</w:t>
      </w:r>
      <w:bookmarkEnd w:id="34"/>
    </w:p>
    <w:p w:rsidR="003D0B26" w:rsidRPr="003D0B26" w:rsidRDefault="0095384E" w:rsidP="0095384E">
      <w:r>
        <w:t xml:space="preserve">So-called inset permanent magnet rotors are used in many conventional PM machines.  The rotor structure is similar to those of the consequent-pole machines discussed previously, expected that the magnet polarity alternate around the rotor periphery. The rotor structure and the basis for producing bearing force using two sets of windings is shown in </w:t>
      </w:r>
      <w:r w:rsidR="0049701C">
        <w:fldChar w:fldCharType="begin"/>
      </w:r>
      <w:r w:rsidR="0049701C">
        <w:instrText xml:space="preserve"> REF _Ref490927844 \h </w:instrText>
      </w:r>
      <w:r>
        <w:instrText xml:space="preserve"> \* MERGEFORMAT </w:instrText>
      </w:r>
      <w:r w:rsidR="0049701C">
        <w:fldChar w:fldCharType="separate"/>
      </w:r>
      <w:r w:rsidR="001D5CE2">
        <w:t xml:space="preserve">Figure </w:t>
      </w:r>
      <w:r w:rsidR="001D5CE2">
        <w:rPr>
          <w:noProof/>
        </w:rPr>
        <w:t>2</w:t>
      </w:r>
      <w:r w:rsidR="001D5CE2">
        <w:rPr>
          <w:noProof/>
        </w:rPr>
        <w:noBreakHyphen/>
        <w:t>12</w:t>
      </w:r>
      <w:r w:rsidR="0049701C">
        <w:fldChar w:fldCharType="end"/>
      </w:r>
      <w:r w:rsidR="0049701C">
        <w:t xml:space="preserve">. </w:t>
      </w:r>
      <w:r>
        <w:t>Due to the presence of salient iron poles on rotor, additional reluctance force is produced at particular rotor angular positions, which can enhance bearing force</w:t>
      </w:r>
      <w:r w:rsidR="0049701C">
        <w:t xml:space="preserve"> </w:t>
      </w:r>
      <w:r w:rsidR="0080232E">
        <w:fldChar w:fldCharType="begin"/>
      </w:r>
      <w:r w:rsidR="00AB57BC">
        <w:instrText xml:space="preserve"> ADDIN EN.CITE &lt;EndNote&gt;&lt;Cite&gt;&lt;Author&gt;Oshima&lt;/Author&gt;&lt;Year&gt;2005&lt;/Year&gt;&lt;RecNum&gt;199&lt;/RecNum&gt;&lt;DisplayText&gt;[58]&lt;/DisplayText&gt;&lt;record&gt;&lt;rec-number&gt;199&lt;/rec-number&gt;&lt;foreign-keys&gt;&lt;key app="EN" db-id="p9e5wdrv4atxzket0e5xe0prddtsdzfxe09x" timestamp="1503419960"&gt;199&lt;/key&gt;&lt;/foreign-keys&gt;&lt;ref-type name="Book Section"&gt;5&lt;/ref-type&gt;&lt;contributors&gt;&lt;authors&gt;&lt;author&gt;Oshima, Masahide&lt;/author&gt;&lt;/authors&gt;&lt;/contributors&gt;&lt;titles&gt;&lt;title&gt;10 - Inset types of permanent magnet bearingless motor&lt;/title&gt;&lt;secondary-title&gt;Magnetic Bearings and Bearingless Drives&lt;/secondary-title&gt;&lt;/titles&gt;&lt;pages&gt;220-228&lt;/pages&gt;&lt;dates&gt;&lt;year&gt;2005&lt;/year&gt;&lt;/dates&gt;&lt;pub-location&gt;Oxford&lt;/pub-location&gt;&lt;publisher&gt;Newnes&lt;/publisher&gt;&lt;isbn&gt;978-0-7506-5727-3&lt;/isbn&gt;&lt;urls&gt;&lt;related-urls&gt;&lt;url&gt;http://www.sciencedirect.com/science/article/pii/B9780750657273500134&lt;/url&gt;&lt;/related-urls&gt;&lt;/urls&gt;&lt;electronic-resource-num&gt;https://doi.org/10.1016/B978-075065727-3/50013-4&lt;/electronic-resource-num&gt;&lt;/record&gt;&lt;/Cite&gt;&lt;/EndNote&gt;</w:instrText>
      </w:r>
      <w:r w:rsidR="0080232E">
        <w:fldChar w:fldCharType="separate"/>
      </w:r>
      <w:r w:rsidR="00AB57BC">
        <w:rPr>
          <w:noProof/>
        </w:rPr>
        <w:t>[58]</w:t>
      </w:r>
      <w:r w:rsidR="0080232E">
        <w:fldChar w:fldCharType="end"/>
      </w:r>
      <w:r w:rsidR="0080232E">
        <w:t>.</w:t>
      </w:r>
    </w:p>
    <w:p w:rsidR="00A0794B" w:rsidRDefault="003D0B26" w:rsidP="00A0794B">
      <w:pPr>
        <w:keepNext/>
        <w:jc w:val="center"/>
      </w:pPr>
      <w:r>
        <w:rPr>
          <w:noProof/>
          <w:lang w:eastAsia="zh-CN"/>
        </w:rPr>
        <w:lastRenderedPageBreak/>
        <w:drawing>
          <wp:inline distT="0" distB="0" distL="0" distR="0">
            <wp:extent cx="4445228" cy="360063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14.png"/>
                    <pic:cNvPicPr/>
                  </pic:nvPicPr>
                  <pic:blipFill>
                    <a:blip r:embed="rId27">
                      <a:extLst>
                        <a:ext uri="{28A0092B-C50C-407E-A947-70E740481C1C}">
                          <a14:useLocalDpi xmlns:a14="http://schemas.microsoft.com/office/drawing/2010/main" val="0"/>
                        </a:ext>
                      </a:extLst>
                    </a:blip>
                    <a:stretch>
                      <a:fillRect/>
                    </a:stretch>
                  </pic:blipFill>
                  <pic:spPr>
                    <a:xfrm>
                      <a:off x="0" y="0"/>
                      <a:ext cx="4445228" cy="3600635"/>
                    </a:xfrm>
                    <a:prstGeom prst="rect">
                      <a:avLst/>
                    </a:prstGeom>
                  </pic:spPr>
                </pic:pic>
              </a:graphicData>
            </a:graphic>
          </wp:inline>
        </w:drawing>
      </w:r>
    </w:p>
    <w:p w:rsidR="007B0C53" w:rsidRDefault="00A0794B" w:rsidP="00A0794B">
      <w:pPr>
        <w:pStyle w:val="Caption"/>
      </w:pPr>
      <w:bookmarkStart w:id="35" w:name="_Ref490927844"/>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12</w:t>
      </w:r>
      <w:r w:rsidR="004E21F4">
        <w:fldChar w:fldCharType="end"/>
      </w:r>
      <w:bookmarkEnd w:id="35"/>
      <w:r>
        <w:t xml:space="preserve"> </w:t>
      </w:r>
      <w:r w:rsidR="0095384E">
        <w:t>Rotor s</w:t>
      </w:r>
      <w:r>
        <w:t>tructure and force principle of 4-pole inset permanent magnet self-bearing machines</w:t>
      </w:r>
      <w:r w:rsidR="004C780E">
        <w:t xml:space="preserve"> </w:t>
      </w:r>
      <w:r w:rsidR="0095384E">
        <w:t xml:space="preserve">(Source: </w:t>
      </w:r>
      <w:r w:rsidR="004C780E">
        <w:fldChar w:fldCharType="begin"/>
      </w:r>
      <w:r w:rsidR="00DF1A2D">
        <w:instrText xml:space="preserve"> ADDIN EN.CITE &lt;EndNote&gt;&lt;Cite&gt;&lt;Author&gt;Chiba&lt;/Author&gt;&lt;Year&gt;2004&lt;/Year&gt;&lt;RecNum&gt;79&lt;/RecNum&gt;&lt;DisplayText&gt;[26]&lt;/DisplayText&gt;&lt;record&gt;&lt;rec-number&gt;79&lt;/rec-number&gt;&lt;foreign-keys&gt;&lt;key app="EN" db-id="p9e5wdrv4atxzket0e5xe0prddtsdzfxe09x" timestamp="1393411989"&gt;79&lt;/key&gt;&lt;/foreign-keys&gt;&lt;ref-type name="Conference Proceedings"&gt;10&lt;/ref-type&gt;&lt;contributors&gt;&lt;authors&gt;&lt;author&gt;Chiba, A.&lt;/author&gt;&lt;author&gt;Fukao, T.&lt;/author&gt;&lt;author&gt;Rahman, M. A.&lt;/author&gt;&lt;/authors&gt;&lt;/contributors&gt;&lt;titles&gt;&lt;title&gt;Performance characteristics and parameter identification for inset type permanent magnet bearingless motor drive&lt;/title&gt;&lt;secondary-title&gt;Power Engineering Society General Meeting, 2004. IEEE&lt;/secondary-title&gt;&lt;alt-title&gt;Power Engineering Society General Meeting, 2004. IEEE&lt;/alt-title&gt;&lt;/titles&gt;&lt;pages&gt;1268-1271 Vol.2&lt;/pages&gt;&lt;keywords&gt;&lt;keyword&gt;machine bearings&lt;/keyword&gt;&lt;keyword&gt;magnetic fluids&lt;/keyword&gt;&lt;keyword&gt;motor drives&lt;/keyword&gt;&lt;keyword&gt;parameter estimation&lt;/keyword&gt;&lt;keyword&gt;permanent magnet motors&lt;/keyword&gt;&lt;keyword&gt;stators&lt;/keyword&gt;&lt;keyword&gt;torque&lt;/keyword&gt;&lt;keyword&gt;voltage measurement&lt;/keyword&gt;&lt;keyword&gt;inset type permanent magnet bearingless motor drive&lt;/keyword&gt;&lt;keyword&gt;load torque test&lt;/keyword&gt;&lt;keyword&gt;magnetic suspension&lt;/keyword&gt;&lt;keyword&gt;mechanical bearing&lt;/keyword&gt;&lt;keyword&gt;parameter identification&lt;/keyword&gt;&lt;keyword&gt;parameter measurement&lt;/keyword&gt;&lt;keyword&gt;performance characteristics&lt;/keyword&gt;&lt;keyword&gt;rotor radial displacement&lt;/keyword&gt;&lt;keyword&gt;stator slot&lt;/keyword&gt;&lt;keyword&gt;suspension force generation&lt;/keyword&gt;&lt;keyword&gt;three-phase winding&lt;/keyword&gt;&lt;keyword&gt;tolerance range&lt;/keyword&gt;&lt;keyword&gt;Displacement measurement&lt;/keyword&gt;&lt;keyword&gt;Magnetic levitation&lt;/keyword&gt;&lt;keyword&gt;Mechanical variables measurement&lt;/keyword&gt;&lt;keyword&gt;Rotors&lt;/keyword&gt;&lt;keyword&gt;Shafts&lt;/keyword&gt;&lt;keyword&gt;Stator windings&lt;/keyword&gt;&lt;keyword&gt;Voltage&lt;/keyword&gt;&lt;/keywords&gt;&lt;dates&gt;&lt;year&gt;2004&lt;/year&gt;&lt;pub-dates&gt;&lt;date&gt;10-10 June 2004&lt;/date&gt;&lt;/pub-dates&gt;&lt;/dates&gt;&lt;urls&gt;&lt;/urls&gt;&lt;electronic-resource-num&gt;10.1109/PES.2004.1373061&lt;/electronic-resource-num&gt;&lt;/record&gt;&lt;/Cite&gt;&lt;/EndNote&gt;</w:instrText>
      </w:r>
      <w:r w:rsidR="004C780E">
        <w:fldChar w:fldCharType="separate"/>
      </w:r>
      <w:r w:rsidR="00DF1A2D">
        <w:rPr>
          <w:noProof/>
        </w:rPr>
        <w:t>[26]</w:t>
      </w:r>
      <w:r w:rsidR="004C780E">
        <w:fldChar w:fldCharType="end"/>
      </w:r>
      <w:r w:rsidR="0095384E">
        <w:t>)</w:t>
      </w:r>
    </w:p>
    <w:p w:rsidR="0049701C" w:rsidRPr="0049701C" w:rsidRDefault="0049701C" w:rsidP="0049701C">
      <w:r>
        <w:t xml:space="preserve">In </w:t>
      </w:r>
      <w:r w:rsidR="004C780E">
        <w:fldChar w:fldCharType="begin"/>
      </w:r>
      <w:r w:rsidR="00DF1A2D">
        <w:instrText xml:space="preserve"> ADDIN EN.CITE &lt;EndNote&gt;&lt;Cite&gt;&lt;Author&gt;Jastrzebski&lt;/Author&gt;&lt;Year&gt;2017&lt;/Year&gt;&lt;RecNum&gt;148&lt;/RecNum&gt;&lt;DisplayText&gt;[25]&lt;/DisplayText&gt;&lt;record&gt;&lt;rec-number&gt;148&lt;/rec-number&gt;&lt;foreign-keys&gt;&lt;key app="EN" db-id="p9e5wdrv4atxzket0e5xe0prddtsdzfxe09x" timestamp="1503052774"&gt;148&lt;/key&gt;&lt;/foreign-keys&gt;&lt;ref-type name="Conference Proceedings"&gt;10&lt;/ref-type&gt;&lt;contributors&gt;&lt;authors&gt;&lt;author&gt;R. P. Jastrzebski&lt;/author&gt;&lt;author&gt;P. Jaatinen&lt;/author&gt;&lt;author&gt;O. Pyrhönen&lt;/author&gt;&lt;author&gt;A. Chiba&lt;/author&gt;&lt;/authors&gt;&lt;/contributors&gt;&lt;titles&gt;&lt;title&gt;Design of 6-slot inset PM bearingless motor for high-speed and higher than 100kW applications&lt;/title&gt;&lt;secondary-title&gt;2017 IEEE International Electric Machines and Drives Conference (IEMDC)&lt;/secondary-title&gt;&lt;alt-title&gt;2017 IEEE International Electric Machines and Drives Conference (IEMDC)&lt;/alt-title&gt;&lt;/titles&gt;&lt;pages&gt;1-6&lt;/pages&gt;&lt;keywords&gt;&lt;keyword&gt;Brushless motors&lt;/keyword&gt;&lt;keyword&gt;Force&lt;/keyword&gt;&lt;keyword&gt;Magnetic levitation&lt;/keyword&gt;&lt;keyword&gt;Permanent magnet motors&lt;/keyword&gt;&lt;keyword&gt;Suspensions&lt;/keyword&gt;&lt;keyword&gt;Torque&lt;/keyword&gt;&lt;keyword&gt;Windings&lt;/keyword&gt;&lt;keyword&gt;bearingless motor&lt;/keyword&gt;&lt;keyword&gt;brushless motor&lt;/keyword&gt;&lt;keyword&gt;high-speed motor&lt;/keyword&gt;&lt;keyword&gt;inset permanent magnet rotor&lt;/keyword&gt;&lt;keyword&gt;self-bearing motor&lt;/keyword&gt;&lt;/keywords&gt;&lt;dates&gt;&lt;year&gt;2017&lt;/year&gt;&lt;pub-dates&gt;&lt;date&gt;21-24 May 2017&lt;/date&gt;&lt;/pub-dates&gt;&lt;/dates&gt;&lt;urls&gt;&lt;/urls&gt;&lt;electronic-resource-num&gt;10.1109/IEMDC.2017.8002143&lt;/electronic-resource-num&gt;&lt;/record&gt;&lt;/Cite&gt;&lt;/EndNote&gt;</w:instrText>
      </w:r>
      <w:r w:rsidR="004C780E">
        <w:fldChar w:fldCharType="separate"/>
      </w:r>
      <w:r w:rsidR="00DF1A2D">
        <w:rPr>
          <w:noProof/>
        </w:rPr>
        <w:t>[25]</w:t>
      </w:r>
      <w:r w:rsidR="004C780E">
        <w:fldChar w:fldCharType="end"/>
      </w:r>
      <w:r w:rsidR="004C780E">
        <w:t xml:space="preserve">, </w:t>
      </w:r>
      <w:r w:rsidR="0095384E">
        <w:t xml:space="preserve">inset PM self-bearing machines and SPM self-bearing machines were compared in terms of bearing and motoring performance in the context of high power and high speed applications. Both of these two types of machines shows a very similar variation of mean bearing force with only the bearing windings excited. However, </w:t>
      </w:r>
      <w:proofErr w:type="gramStart"/>
      <w:r w:rsidR="0095384E">
        <w:t>cross-coupling</w:t>
      </w:r>
      <w:proofErr w:type="gramEnd"/>
      <w:r w:rsidR="0095384E">
        <w:t xml:space="preserve"> of forces was present in the inset PM machines when the motoring winding was excited. The capability for independent force and torque control achieved in SPM machines using P</w:t>
      </w:r>
      <w:r w:rsidR="0095384E" w:rsidRPr="0070488B">
        <w:t>±</w:t>
      </w:r>
      <w:r w:rsidR="0095384E">
        <w:t>2 pole algorithm is considered as one of challenges for inset-type PM machines.</w:t>
      </w:r>
      <w:r w:rsidR="00332582">
        <w:t xml:space="preserve"> </w:t>
      </w:r>
      <w:r w:rsidR="0095384E">
        <w:t xml:space="preserve">Furthermore, an increased torque ripple caused by bearing winding current was observed in inset-type PM machines. In contrast, the torque ripple of SPM machine proved to be significant smaller. The </w:t>
      </w:r>
      <w:proofErr w:type="gramStart"/>
      <w:r w:rsidR="0095384E">
        <w:t>cross-coupling</w:t>
      </w:r>
      <w:proofErr w:type="gramEnd"/>
      <w:r w:rsidR="0095384E">
        <w:t xml:space="preserve"> of forces and increased torque ripple, requires a more challenging control strategy for inset PM self-bearing machines.</w:t>
      </w:r>
    </w:p>
    <w:p w:rsidR="005774CE" w:rsidRDefault="00E57BB8" w:rsidP="007658A4">
      <w:pPr>
        <w:pStyle w:val="Heading3"/>
        <w:numPr>
          <w:ilvl w:val="2"/>
          <w:numId w:val="15"/>
        </w:numPr>
      </w:pPr>
      <w:bookmarkStart w:id="36" w:name="_Toc507875030"/>
      <w:r>
        <w:t>Interior</w:t>
      </w:r>
      <w:r w:rsidR="005774CE">
        <w:t xml:space="preserve"> permanent magnet</w:t>
      </w:r>
      <w:r>
        <w:t xml:space="preserve"> (IPM)</w:t>
      </w:r>
      <w:r w:rsidR="005774CE">
        <w:t xml:space="preserve"> self-bearing machine</w:t>
      </w:r>
      <w:bookmarkEnd w:id="36"/>
    </w:p>
    <w:p w:rsidR="00E57BB8" w:rsidRDefault="0095384E" w:rsidP="00E57BB8">
      <w:r>
        <w:t xml:space="preserve">The structure and force producing mechanism of a 4-pole IPM self-bearing machine with two sets of windings (motoring and bearing) is shown in </w:t>
      </w:r>
      <w:r w:rsidR="00A8678B">
        <w:fldChar w:fldCharType="begin"/>
      </w:r>
      <w:r w:rsidR="00A8678B">
        <w:instrText xml:space="preserve"> REF _Ref491071921 \h </w:instrText>
      </w:r>
      <w:r w:rsidR="00A8678B">
        <w:fldChar w:fldCharType="separate"/>
      </w:r>
      <w:r w:rsidR="001D5CE2">
        <w:t xml:space="preserve">Figure </w:t>
      </w:r>
      <w:r w:rsidR="001D5CE2">
        <w:rPr>
          <w:noProof/>
        </w:rPr>
        <w:t>2</w:t>
      </w:r>
      <w:r w:rsidR="001D5CE2">
        <w:noBreakHyphen/>
      </w:r>
      <w:r w:rsidR="001D5CE2">
        <w:rPr>
          <w:noProof/>
        </w:rPr>
        <w:t>13</w:t>
      </w:r>
      <w:r w:rsidR="00A8678B">
        <w:fldChar w:fldCharType="end"/>
      </w:r>
      <w:r w:rsidR="00A8678B">
        <w:t xml:space="preserve">. </w:t>
      </w:r>
      <w:r>
        <w:t xml:space="preserve">Compared to SPM machines and inset PM machines, the rotor of IPM machines have permanent magnets </w:t>
      </w:r>
      <w:r>
        <w:lastRenderedPageBreak/>
        <w:t>buried inside the rotor core, and in some literature is referred to as a buried magnet rotor. This topology has the following claimed advantages listed below</w:t>
      </w:r>
      <w:r w:rsidR="00FC3A35">
        <w:t>:</w:t>
      </w:r>
    </w:p>
    <w:p w:rsidR="00852792" w:rsidRDefault="00BD447A" w:rsidP="007658A4">
      <w:pPr>
        <w:pStyle w:val="ListParagraph"/>
        <w:numPr>
          <w:ilvl w:val="0"/>
          <w:numId w:val="13"/>
        </w:numPr>
      </w:pPr>
      <w:r>
        <w:t xml:space="preserve">Enhanced bearing force capability. </w:t>
      </w:r>
      <w:r w:rsidR="007E1E66">
        <w:t>IP</w:t>
      </w:r>
      <w:r w:rsidR="0095384E">
        <w:t>M machines have relative small</w:t>
      </w:r>
      <w:r w:rsidR="007E1E66">
        <w:t xml:space="preserve"> </w:t>
      </w:r>
      <w:proofErr w:type="spellStart"/>
      <w:r w:rsidR="007E1E66">
        <w:t>airgap</w:t>
      </w:r>
      <w:proofErr w:type="spellEnd"/>
      <w:r w:rsidR="007E1E66">
        <w:t xml:space="preserve"> compared to SPM machines</w:t>
      </w:r>
      <w:r w:rsidR="00FC3A35">
        <w:t>, which is a desirable feature for achieving an enhanced bearing force.</w:t>
      </w:r>
    </w:p>
    <w:p w:rsidR="00BD447A" w:rsidRDefault="0095384E" w:rsidP="007658A4">
      <w:pPr>
        <w:pStyle w:val="ListParagraph"/>
        <w:numPr>
          <w:ilvl w:val="0"/>
          <w:numId w:val="13"/>
        </w:numPr>
      </w:pPr>
      <w:r>
        <w:t>Resistance to PM demagnetization</w:t>
      </w:r>
      <w:r w:rsidR="007E1E66">
        <w:t xml:space="preserve">. </w:t>
      </w:r>
      <w:r>
        <w:t>The rotor iron provides alternative paths for the armature flux and hence provide some degree of protection from irreversible demagnetized.</w:t>
      </w:r>
    </w:p>
    <w:p w:rsidR="00BD447A" w:rsidRDefault="00BD447A" w:rsidP="007658A4">
      <w:pPr>
        <w:pStyle w:val="ListParagraph"/>
        <w:numPr>
          <w:ilvl w:val="0"/>
          <w:numId w:val="13"/>
        </w:numPr>
      </w:pPr>
      <w:r>
        <w:t xml:space="preserve">Suitable for </w:t>
      </w:r>
      <w:r w:rsidR="0095384E">
        <w:t>high-speed</w:t>
      </w:r>
      <w:r>
        <w:t xml:space="preserve"> applications</w:t>
      </w:r>
      <w:r w:rsidR="003564AF">
        <w:t xml:space="preserve">. </w:t>
      </w:r>
      <w:r w:rsidR="0095384E">
        <w:t>Since the permanent magnets are secured and contained by rotor core, additional rotor containments for preventing centrifugal forces in SPM machines may not be necessary for some applications. However, for extreme levels of mechanical loading additional containment such as a carbon sleeve is likely to be necessary</w:t>
      </w:r>
      <w:r w:rsidR="003564AF">
        <w:t>.</w:t>
      </w:r>
    </w:p>
    <w:p w:rsidR="00BD447A" w:rsidRPr="00E57BB8" w:rsidRDefault="00BD447A" w:rsidP="007658A4">
      <w:pPr>
        <w:pStyle w:val="ListParagraph"/>
        <w:numPr>
          <w:ilvl w:val="0"/>
          <w:numId w:val="13"/>
        </w:numPr>
      </w:pPr>
      <w:r>
        <w:t>Various rotor structures.</w:t>
      </w:r>
      <w:r w:rsidR="003564AF">
        <w:t xml:space="preserve"> </w:t>
      </w:r>
      <w:r w:rsidR="0095384E">
        <w:t xml:space="preserve">Various different PM arrangements in IPM rotors are shown in </w:t>
      </w:r>
      <w:r w:rsidR="008F513A">
        <w:fldChar w:fldCharType="begin"/>
      </w:r>
      <w:r w:rsidR="008F513A">
        <w:instrText xml:space="preserve"> REF _Ref491076735 \h </w:instrText>
      </w:r>
      <w:r w:rsidR="008F513A">
        <w:fldChar w:fldCharType="separate"/>
      </w:r>
      <w:r w:rsidR="001D5CE2">
        <w:t xml:space="preserve">Figure </w:t>
      </w:r>
      <w:r w:rsidR="001D5CE2">
        <w:rPr>
          <w:noProof/>
        </w:rPr>
        <w:t>2</w:t>
      </w:r>
      <w:r w:rsidR="001D5CE2">
        <w:noBreakHyphen/>
      </w:r>
      <w:r w:rsidR="001D5CE2">
        <w:rPr>
          <w:noProof/>
        </w:rPr>
        <w:t>14</w:t>
      </w:r>
      <w:r w:rsidR="008F513A">
        <w:fldChar w:fldCharType="end"/>
      </w:r>
      <w:r w:rsidR="00A005CE">
        <w:t xml:space="preserve">. </w:t>
      </w:r>
      <w:r w:rsidR="0095384E">
        <w:t>In</w:t>
      </w:r>
      <w:r w:rsidR="002E2827">
        <w:t xml:space="preserve"> the case of </w:t>
      </w:r>
      <w:r w:rsidR="0095384E">
        <w:t>machines with the deeply buried magnets, IPM machines will exhibit better field weakening capability, making them a good option for applications in which the machine operates over a wide speed range</w:t>
      </w:r>
      <w:r w:rsidR="00933026">
        <w:t xml:space="preserve"> </w:t>
      </w:r>
      <w:r w:rsidR="00AB57BC">
        <w:fldChar w:fldCharType="begin"/>
      </w:r>
      <w:r w:rsidR="00AB57BC">
        <w:instrText xml:space="preserve"> ADDIN EN.CITE &lt;EndNote&gt;&lt;Cite&gt;&lt;Author&gt;Chen&lt;/Author&gt;&lt;Year&gt;2015&lt;/Year&gt;&lt;RecNum&gt;223&lt;/RecNum&gt;&lt;DisplayText&gt;[49]&lt;/DisplayText&gt;&lt;record&gt;&lt;rec-number&gt;223&lt;/rec-number&gt;&lt;foreign-keys&gt;&lt;key app="EN" db-id="p9e5wdrv4atxzket0e5xe0prddtsdzfxe09x" timestamp="1506356279"&gt;223&lt;/key&gt;&lt;/foreign-keys&gt;&lt;ref-type name="Thesis"&gt;32&lt;/ref-type&gt;&lt;contributors&gt;&lt;authors&gt;&lt;author&gt;Xiao Chen&lt;/author&gt;&lt;/authors&gt;&lt;/contributors&gt;&lt;titles&gt;&lt;title&gt;Modelling and Design of Permanent-magnet Machines for Electric Vehicle Traction&lt;/title&gt;&lt;secondary-title&gt;Electronic and Electrical Engineering&lt;/secondary-title&gt;&lt;/titles&gt;&lt;pages&gt;308&lt;/pages&gt;&lt;volume&gt;PhD&lt;/volume&gt;&lt;dates&gt;&lt;year&gt;2015&lt;/year&gt;&lt;/dates&gt;&lt;publisher&gt;The University of Sheffield&lt;/publisher&gt;&lt;urls&gt;&lt;/urls&gt;&lt;/record&gt;&lt;/Cite&gt;&lt;/EndNote&gt;</w:instrText>
      </w:r>
      <w:r w:rsidR="00AB57BC">
        <w:fldChar w:fldCharType="separate"/>
      </w:r>
      <w:r w:rsidR="00AB57BC">
        <w:rPr>
          <w:noProof/>
        </w:rPr>
        <w:t>[49]</w:t>
      </w:r>
      <w:r w:rsidR="00AB57BC">
        <w:fldChar w:fldCharType="end"/>
      </w:r>
      <w:r w:rsidR="00AB57BC">
        <w:t>.</w:t>
      </w:r>
    </w:p>
    <w:p w:rsidR="00A304CA" w:rsidRDefault="00C21539" w:rsidP="00A304CA">
      <w:pPr>
        <w:keepNext/>
        <w:jc w:val="center"/>
      </w:pPr>
      <w:r>
        <w:rPr>
          <w:noProof/>
          <w:lang w:eastAsia="zh-CN"/>
        </w:rPr>
        <w:lastRenderedPageBreak/>
        <w:drawing>
          <wp:inline distT="0" distB="0" distL="0" distR="0">
            <wp:extent cx="3667261" cy="3600000"/>
            <wp:effectExtent l="0" t="0" r="0" b="63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15.png"/>
                    <pic:cNvPicPr/>
                  </pic:nvPicPr>
                  <pic:blipFill>
                    <a:blip r:embed="rId28">
                      <a:extLst>
                        <a:ext uri="{28A0092B-C50C-407E-A947-70E740481C1C}">
                          <a14:useLocalDpi xmlns:a14="http://schemas.microsoft.com/office/drawing/2010/main" val="0"/>
                        </a:ext>
                      </a:extLst>
                    </a:blip>
                    <a:stretch>
                      <a:fillRect/>
                    </a:stretch>
                  </pic:blipFill>
                  <pic:spPr>
                    <a:xfrm>
                      <a:off x="0" y="0"/>
                      <a:ext cx="3667261" cy="3600000"/>
                    </a:xfrm>
                    <a:prstGeom prst="rect">
                      <a:avLst/>
                    </a:prstGeom>
                  </pic:spPr>
                </pic:pic>
              </a:graphicData>
            </a:graphic>
          </wp:inline>
        </w:drawing>
      </w:r>
    </w:p>
    <w:p w:rsidR="006251C0" w:rsidRDefault="00A304CA" w:rsidP="00A304CA">
      <w:pPr>
        <w:pStyle w:val="Caption"/>
      </w:pPr>
      <w:bookmarkStart w:id="37" w:name="_Ref491071921"/>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13</w:t>
      </w:r>
      <w:r w:rsidR="004E21F4">
        <w:fldChar w:fldCharType="end"/>
      </w:r>
      <w:bookmarkEnd w:id="37"/>
      <w:r>
        <w:t xml:space="preserve"> Typical structure and bearing force principle of buried PM self-bearing machine </w:t>
      </w:r>
      <w:r w:rsidR="0095384E">
        <w:t xml:space="preserve">(Source: </w:t>
      </w:r>
      <w:r>
        <w:fldChar w:fldCharType="begin"/>
      </w:r>
      <w:r w:rsidR="00DF1A2D">
        <w:instrText xml:space="preserve"> ADDIN EN.CITE &lt;EndNote&gt;&lt;Cite&gt;&lt;Author&gt;Jaatinen&lt;/Author&gt;&lt;Year&gt;2015&lt;/Year&gt;&lt;RecNum&gt;159&lt;/RecNum&gt;&lt;DisplayText&gt;[29]&lt;/DisplayText&gt;&lt;record&gt;&lt;rec-number&gt;159&lt;/rec-number&gt;&lt;foreign-keys&gt;&lt;key app="EN" db-id="p9e5wdrv4atxzket0e5xe0prddtsdzfxe09x" timestamp="1503172413"&gt;159&lt;/key&gt;&lt;/foreign-keys&gt;&lt;ref-type name="Conference Proceedings"&gt;10&lt;/ref-type&gt;&lt;contributors&gt;&lt;authors&gt;&lt;author&gt;P. Jaatinen&lt;/author&gt;&lt;author&gt;R. P. Jastrzebski&lt;/author&gt;&lt;author&gt;H. Sugimoto&lt;/author&gt;&lt;author&gt;O. Pyrhönen&lt;/author&gt;&lt;author&gt;A. Chiba&lt;/author&gt;&lt;/authors&gt;&lt;/contributors&gt;&lt;titles&gt;&lt;title&gt;Optimization of the rotor geometry of a high-speed interior permanent magnet bearingless motor with segmented magnets&lt;/title&gt;&lt;secondary-title&gt;2015 18th International Conference on Electrical Machines and Systems (ICEMS)&lt;/secondary-title&gt;&lt;alt-title&gt;2015 18th International Conference on Electrical Machines and Systems (ICEMS)&lt;/alt-title&gt;&lt;/titles&gt;&lt;pages&gt;962-967&lt;/pages&gt;&lt;keywords&gt;&lt;keyword&gt;magnetic bearings&lt;/keyword&gt;&lt;keyword&gt;permanent magnet motors&lt;/keyword&gt;&lt;keyword&gt;torque&lt;/keyword&gt;&lt;keyword&gt;electrical motors&lt;/keyword&gt;&lt;keyword&gt;force error angle&lt;/keyword&gt;&lt;keyword&gt;high-speed interior permanent magnet bearingless motor&lt;/keyword&gt;&lt;keyword&gt;interference force&lt;/keyword&gt;&lt;keyword&gt;magnetomotive force distribution&lt;/keyword&gt;&lt;keyword&gt;radial force interference&lt;/keyword&gt;&lt;keyword&gt;radial suspension force&lt;/keyword&gt;&lt;keyword&gt;rotor geometry optimization&lt;/keyword&gt;&lt;keyword&gt;segmented magnets&lt;/keyword&gt;&lt;keyword&gt;torque generation&lt;/keyword&gt;&lt;keyword&gt;Force&lt;/keyword&gt;&lt;keyword&gt;Induction motors&lt;/keyword&gt;&lt;keyword&gt;Magnetic flux&lt;/keyword&gt;&lt;keyword&gt;Magnetic levitation&lt;/keyword&gt;&lt;keyword&gt;Reluctance motors&lt;/keyword&gt;&lt;keyword&gt;Rotors&lt;/keyword&gt;&lt;/keywords&gt;&lt;dates&gt;&lt;year&gt;2015&lt;/year&gt;&lt;pub-dates&gt;&lt;date&gt;25-28 Oct. 2015&lt;/date&gt;&lt;/pub-dates&gt;&lt;/dates&gt;&lt;urls&gt;&lt;/urls&gt;&lt;electronic-resource-num&gt;10.1109/ICEMS.2015.7385175&lt;/electronic-resource-num&gt;&lt;/record&gt;&lt;/Cite&gt;&lt;/EndNote&gt;</w:instrText>
      </w:r>
      <w:r>
        <w:fldChar w:fldCharType="separate"/>
      </w:r>
      <w:r w:rsidR="00DF1A2D">
        <w:rPr>
          <w:noProof/>
        </w:rPr>
        <w:t>[29]</w:t>
      </w:r>
      <w:r>
        <w:fldChar w:fldCharType="end"/>
      </w:r>
      <w:r w:rsidR="0095384E">
        <w:t>)</w:t>
      </w:r>
    </w:p>
    <w:p w:rsidR="008F513A" w:rsidRDefault="008F513A" w:rsidP="008F513A">
      <w:pPr>
        <w:keepNext/>
        <w:jc w:val="center"/>
      </w:pPr>
      <w:r>
        <w:rPr>
          <w:noProof/>
          <w:lang w:eastAsia="zh-CN"/>
        </w:rPr>
        <w:drawing>
          <wp:inline distT="0" distB="0" distL="0" distR="0">
            <wp:extent cx="5366385" cy="3659505"/>
            <wp:effectExtent l="0" t="0" r="571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16.png"/>
                    <pic:cNvPicPr/>
                  </pic:nvPicPr>
                  <pic:blipFill>
                    <a:blip r:embed="rId29">
                      <a:extLst>
                        <a:ext uri="{28A0092B-C50C-407E-A947-70E740481C1C}">
                          <a14:useLocalDpi xmlns:a14="http://schemas.microsoft.com/office/drawing/2010/main" val="0"/>
                        </a:ext>
                      </a:extLst>
                    </a:blip>
                    <a:stretch>
                      <a:fillRect/>
                    </a:stretch>
                  </pic:blipFill>
                  <pic:spPr>
                    <a:xfrm>
                      <a:off x="0" y="0"/>
                      <a:ext cx="5366385" cy="3659505"/>
                    </a:xfrm>
                    <a:prstGeom prst="rect">
                      <a:avLst/>
                    </a:prstGeom>
                  </pic:spPr>
                </pic:pic>
              </a:graphicData>
            </a:graphic>
          </wp:inline>
        </w:drawing>
      </w:r>
    </w:p>
    <w:p w:rsidR="003564AF" w:rsidRDefault="008F513A" w:rsidP="008F513A">
      <w:pPr>
        <w:pStyle w:val="Caption"/>
      </w:pPr>
      <w:bookmarkStart w:id="38" w:name="_Ref491076735"/>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14</w:t>
      </w:r>
      <w:r w:rsidR="004E21F4">
        <w:fldChar w:fldCharType="end"/>
      </w:r>
      <w:bookmarkEnd w:id="38"/>
      <w:r w:rsidRPr="008F513A">
        <w:t xml:space="preserve"> </w:t>
      </w:r>
      <w:r w:rsidR="009D5841">
        <w:t>Topologies of deeply buried</w:t>
      </w:r>
      <w:r>
        <w:t xml:space="preserve"> permanent magnet rotors</w:t>
      </w:r>
    </w:p>
    <w:p w:rsidR="008F513A" w:rsidRDefault="008F513A" w:rsidP="003564AF">
      <w:pPr>
        <w:keepNext/>
        <w:jc w:val="center"/>
      </w:pPr>
    </w:p>
    <w:p w:rsidR="005F668E" w:rsidRDefault="008F513A" w:rsidP="005F668E">
      <w:r>
        <w:t xml:space="preserve">In </w:t>
      </w:r>
      <w:r w:rsidR="00FC3A35">
        <w:fldChar w:fldCharType="begin"/>
      </w:r>
      <w:r w:rsidR="00AB57BC">
        <w:instrText xml:space="preserve"> ADDIN EN.CITE &lt;EndNote&gt;&lt;Cite&gt;&lt;Author&gt;Oshima&lt;/Author&gt;&lt;Year&gt;2005&lt;/Year&gt;&lt;RecNum&gt;200&lt;/RecNum&gt;&lt;DisplayText&gt;[59]&lt;/DisplayText&gt;&lt;record&gt;&lt;rec-number&gt;200&lt;/rec-number&gt;&lt;foreign-keys&gt;&lt;key app="EN" db-id="p9e5wdrv4atxzket0e5xe0prddtsdzfxe09x" timestamp="1503419960"&gt;200&lt;/key&gt;&lt;/foreign-keys&gt;&lt;ref-type name="Book Section"&gt;5&lt;/ref-type&gt;&lt;contributors&gt;&lt;authors&gt;&lt;author&gt;Oshima, Masahide&lt;/author&gt;&lt;/authors&gt;&lt;/contributors&gt;&lt;titles&gt;&lt;title&gt;11 - Buried permanent magnet bearingless motors&lt;/title&gt;&lt;secondary-title&gt;Magnetic Bearings and Bearingless Drives&lt;/secondary-title&gt;&lt;/titles&gt;&lt;pages&gt;229-237&lt;/pages&gt;&lt;dates&gt;&lt;year&gt;2005&lt;/year&gt;&lt;/dates&gt;&lt;pub-location&gt;Oxford&lt;/pub-location&gt;&lt;publisher&gt;Newnes&lt;/publisher&gt;&lt;isbn&gt;978-0-7506-5727-3&lt;/isbn&gt;&lt;urls&gt;&lt;related-urls&gt;&lt;url&gt;http://www.sciencedirect.com/science/article/pii/B9780750657273500146&lt;/url&gt;&lt;/related-urls&gt;&lt;/urls&gt;&lt;electronic-resource-num&gt;https://doi.org/10.1016/B978-075065727-3/50014-6&lt;/electronic-resource-num&gt;&lt;/record&gt;&lt;/Cite&gt;&lt;/EndNote&gt;</w:instrText>
      </w:r>
      <w:r w:rsidR="00FC3A35">
        <w:fldChar w:fldCharType="separate"/>
      </w:r>
      <w:r w:rsidR="00AB57BC">
        <w:rPr>
          <w:noProof/>
        </w:rPr>
        <w:t>[59]</w:t>
      </w:r>
      <w:r w:rsidR="00FC3A35">
        <w:fldChar w:fldCharType="end"/>
      </w:r>
      <w:r w:rsidR="00FC3A35">
        <w:t xml:space="preserve">, </w:t>
      </w:r>
      <w:r w:rsidR="0080195E">
        <w:t xml:space="preserve">the bearing force produced by the IPM self-bearing machine shown in </w:t>
      </w:r>
      <w:r>
        <w:fldChar w:fldCharType="begin"/>
      </w:r>
      <w:r>
        <w:instrText xml:space="preserve"> REF _Ref491071921 \h </w:instrText>
      </w:r>
      <w:r>
        <w:fldChar w:fldCharType="separate"/>
      </w:r>
      <w:r w:rsidR="001D5CE2">
        <w:t xml:space="preserve">Figure </w:t>
      </w:r>
      <w:r w:rsidR="001D5CE2">
        <w:rPr>
          <w:noProof/>
        </w:rPr>
        <w:t>2</w:t>
      </w:r>
      <w:r w:rsidR="001D5CE2">
        <w:noBreakHyphen/>
      </w:r>
      <w:r w:rsidR="001D5CE2">
        <w:rPr>
          <w:noProof/>
        </w:rPr>
        <w:t>13</w:t>
      </w:r>
      <w:r>
        <w:fldChar w:fldCharType="end"/>
      </w:r>
      <w:r>
        <w:t xml:space="preserve"> and </w:t>
      </w:r>
      <w:r w:rsidR="0080195E">
        <w:t xml:space="preserve">a deeply buried IPM self-bearing machine of the type as shown in </w:t>
      </w:r>
      <w:r>
        <w:fldChar w:fldCharType="begin"/>
      </w:r>
      <w:r>
        <w:instrText xml:space="preserve"> REF _Ref491076735 \h </w:instrText>
      </w:r>
      <w:r>
        <w:fldChar w:fldCharType="separate"/>
      </w:r>
      <w:r w:rsidR="001D5CE2">
        <w:t xml:space="preserve">Figure </w:t>
      </w:r>
      <w:r w:rsidR="001D5CE2">
        <w:rPr>
          <w:noProof/>
        </w:rPr>
        <w:t>2</w:t>
      </w:r>
      <w:r w:rsidR="001D5CE2">
        <w:noBreakHyphen/>
      </w:r>
      <w:r w:rsidR="001D5CE2">
        <w:rPr>
          <w:noProof/>
        </w:rPr>
        <w:t>14</w:t>
      </w:r>
      <w:r>
        <w:fldChar w:fldCharType="end"/>
      </w:r>
      <w:r>
        <w:t xml:space="preserve">(c) </w:t>
      </w:r>
      <w:r w:rsidR="0080195E">
        <w:t>were calculated and compared to a four-pole SPM self-bearing machine. The force variation and specification of these three machines are contained in</w:t>
      </w:r>
      <w:r>
        <w:t xml:space="preserve"> </w:t>
      </w:r>
      <w:r w:rsidR="00587780">
        <w:fldChar w:fldCharType="begin"/>
      </w:r>
      <w:r w:rsidR="00587780">
        <w:instrText xml:space="preserve"> REF _Ref494123708 \h </w:instrText>
      </w:r>
      <w:r w:rsidR="00587780">
        <w:fldChar w:fldCharType="separate"/>
      </w:r>
      <w:r w:rsidR="001D5CE2">
        <w:t xml:space="preserve">Figure </w:t>
      </w:r>
      <w:r w:rsidR="001D5CE2">
        <w:rPr>
          <w:noProof/>
        </w:rPr>
        <w:t>2</w:t>
      </w:r>
      <w:r w:rsidR="001D5CE2">
        <w:noBreakHyphen/>
      </w:r>
      <w:r w:rsidR="001D5CE2">
        <w:rPr>
          <w:noProof/>
        </w:rPr>
        <w:t>15</w:t>
      </w:r>
      <w:r w:rsidR="00587780">
        <w:fldChar w:fldCharType="end"/>
      </w:r>
      <w:r w:rsidR="0050175C">
        <w:t xml:space="preserve"> </w:t>
      </w:r>
      <w:r>
        <w:t xml:space="preserve">and </w:t>
      </w:r>
      <w:r w:rsidR="0050175C">
        <w:fldChar w:fldCharType="begin"/>
      </w:r>
      <w:r w:rsidR="0050175C">
        <w:instrText xml:space="preserve"> REF _Ref491079237 \h </w:instrText>
      </w:r>
      <w:r w:rsidR="0050175C">
        <w:fldChar w:fldCharType="separate"/>
      </w:r>
      <w:r w:rsidR="001D5CE2">
        <w:t xml:space="preserve">Table </w:t>
      </w:r>
      <w:r w:rsidR="001D5CE2">
        <w:rPr>
          <w:noProof/>
        </w:rPr>
        <w:t>2</w:t>
      </w:r>
      <w:r w:rsidR="001D5CE2">
        <w:noBreakHyphen/>
      </w:r>
      <w:r w:rsidR="001D5CE2">
        <w:rPr>
          <w:noProof/>
        </w:rPr>
        <w:t>1</w:t>
      </w:r>
      <w:r w:rsidR="0050175C">
        <w:fldChar w:fldCharType="end"/>
      </w:r>
      <w:r w:rsidR="007827CD">
        <w:t>.</w:t>
      </w:r>
    </w:p>
    <w:p w:rsidR="00587780" w:rsidRDefault="00587780" w:rsidP="00587780">
      <w:pPr>
        <w:keepNext/>
        <w:jc w:val="center"/>
      </w:pPr>
      <w:r>
        <w:rPr>
          <w:noProof/>
          <w:lang w:eastAsia="zh-CN"/>
        </w:rPr>
        <w:drawing>
          <wp:inline distT="0" distB="0" distL="0" distR="0">
            <wp:extent cx="5366385" cy="3235325"/>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17.png"/>
                    <pic:cNvPicPr/>
                  </pic:nvPicPr>
                  <pic:blipFill>
                    <a:blip r:embed="rId30">
                      <a:extLst>
                        <a:ext uri="{28A0092B-C50C-407E-A947-70E740481C1C}">
                          <a14:useLocalDpi xmlns:a14="http://schemas.microsoft.com/office/drawing/2010/main" val="0"/>
                        </a:ext>
                      </a:extLst>
                    </a:blip>
                    <a:stretch>
                      <a:fillRect/>
                    </a:stretch>
                  </pic:blipFill>
                  <pic:spPr>
                    <a:xfrm>
                      <a:off x="0" y="0"/>
                      <a:ext cx="5366385" cy="3235325"/>
                    </a:xfrm>
                    <a:prstGeom prst="rect">
                      <a:avLst/>
                    </a:prstGeom>
                  </pic:spPr>
                </pic:pic>
              </a:graphicData>
            </a:graphic>
          </wp:inline>
        </w:drawing>
      </w:r>
    </w:p>
    <w:p w:rsidR="00587780" w:rsidRDefault="00587780" w:rsidP="00587780">
      <w:pPr>
        <w:pStyle w:val="Caption"/>
      </w:pPr>
      <w:bookmarkStart w:id="39" w:name="_Ref494123708"/>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15</w:t>
      </w:r>
      <w:r w:rsidR="004E21F4">
        <w:fldChar w:fldCharType="end"/>
      </w:r>
      <w:bookmarkEnd w:id="39"/>
      <w:r w:rsidRPr="00587780">
        <w:t xml:space="preserve"> </w:t>
      </w:r>
      <w:r>
        <w:t xml:space="preserve">Bearing force comparison of SPM type self-bearing machines, IPM type self-bearing machines and deeply buried IPM type self-bearing machines </w:t>
      </w:r>
      <w:r>
        <w:fldChar w:fldCharType="begin"/>
      </w:r>
      <w:r>
        <w:instrText xml:space="preserve"> ADDIN EN.CITE &lt;EndNote&gt;&lt;Cite&gt;&lt;Author&gt;Oshima&lt;/Author&gt;&lt;Year&gt;2005&lt;/Year&gt;&lt;RecNum&gt;200&lt;/RecNum&gt;&lt;DisplayText&gt;[59]&lt;/DisplayText&gt;&lt;record&gt;&lt;rec-number&gt;200&lt;/rec-number&gt;&lt;foreign-keys&gt;&lt;key app="EN" db-id="p9e5wdrv4atxzket0e5xe0prddtsdzfxe09x" timestamp="1503419960"&gt;200&lt;/key&gt;&lt;/foreign-keys&gt;&lt;ref-type name="Book Section"&gt;5&lt;/ref-type&gt;&lt;contributors&gt;&lt;authors&gt;&lt;author&gt;Oshima, Masahide&lt;/author&gt;&lt;/authors&gt;&lt;/contributors&gt;&lt;titles&gt;&lt;title&gt;11 - Buried permanent magnet bearingless motors&lt;/title&gt;&lt;secondary-title&gt;Magnetic Bearings and Bearingless Drives&lt;/secondary-title&gt;&lt;/titles&gt;&lt;pages&gt;229-237&lt;/pages&gt;&lt;dates&gt;&lt;year&gt;2005&lt;/year&gt;&lt;/dates&gt;&lt;pub-location&gt;Oxford&lt;/pub-location&gt;&lt;publisher&gt;Newnes&lt;/publisher&gt;&lt;isbn&gt;978-0-7506-5727-3&lt;/isbn&gt;&lt;urls&gt;&lt;related-urls&gt;&lt;url&gt;http://www.sciencedirect.com/science/article/pii/B9780750657273500146&lt;/url&gt;&lt;/related-urls&gt;&lt;/urls&gt;&lt;electronic-resource-num&gt;https://doi.org/10.1016/B978-075065727-3/50014-6&lt;/electronic-resource-num&gt;&lt;/record&gt;&lt;/Cite&gt;&lt;/EndNote&gt;</w:instrText>
      </w:r>
      <w:r>
        <w:fldChar w:fldCharType="separate"/>
      </w:r>
      <w:r>
        <w:rPr>
          <w:noProof/>
        </w:rPr>
        <w:t>[59]</w:t>
      </w:r>
      <w:r>
        <w:fldChar w:fldCharType="end"/>
      </w:r>
    </w:p>
    <w:p w:rsidR="0050175C" w:rsidRDefault="0050175C" w:rsidP="00587780">
      <w:pPr>
        <w:pStyle w:val="Caption"/>
        <w:jc w:val="left"/>
      </w:pPr>
    </w:p>
    <w:p w:rsidR="00206C1A" w:rsidRDefault="00206C1A" w:rsidP="00206C1A">
      <w:pPr>
        <w:pStyle w:val="Caption"/>
        <w:keepNext/>
      </w:pPr>
      <w:bookmarkStart w:id="40" w:name="_Ref491079237"/>
      <w:r>
        <w:t xml:space="preserve">Table </w:t>
      </w:r>
      <w:r w:rsidR="004E21F4">
        <w:fldChar w:fldCharType="begin"/>
      </w:r>
      <w:r w:rsidR="004E21F4">
        <w:instrText xml:space="preserve"> STYLEREF 1 \s </w:instrText>
      </w:r>
      <w:r w:rsidR="004E21F4">
        <w:fldChar w:fldCharType="separate"/>
      </w:r>
      <w:r w:rsidR="001D5CE2">
        <w:rPr>
          <w:noProof/>
        </w:rPr>
        <w:t>2</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1</w:t>
      </w:r>
      <w:r w:rsidR="004E21F4">
        <w:rPr>
          <w:noProof/>
        </w:rPr>
        <w:fldChar w:fldCharType="end"/>
      </w:r>
      <w:bookmarkEnd w:id="40"/>
      <w:r w:rsidR="0050175C">
        <w:t xml:space="preserve"> Machine specifications for the bearing force comparison shown in </w:t>
      </w:r>
      <w:r w:rsidR="00086667">
        <w:fldChar w:fldCharType="begin"/>
      </w:r>
      <w:r w:rsidR="00086667">
        <w:instrText xml:space="preserve"> REF _Ref494123708 \h </w:instrText>
      </w:r>
      <w:r w:rsidR="00086667">
        <w:fldChar w:fldCharType="separate"/>
      </w:r>
      <w:r w:rsidR="001D5CE2">
        <w:t xml:space="preserve">Figure </w:t>
      </w:r>
      <w:r w:rsidR="001D5CE2">
        <w:rPr>
          <w:noProof/>
        </w:rPr>
        <w:t>2</w:t>
      </w:r>
      <w:r w:rsidR="001D5CE2">
        <w:noBreakHyphen/>
      </w:r>
      <w:r w:rsidR="001D5CE2">
        <w:rPr>
          <w:noProof/>
        </w:rPr>
        <w:t>15</w:t>
      </w:r>
      <w:r w:rsidR="00086667">
        <w:fldChar w:fldCharType="end"/>
      </w:r>
      <w:r w:rsidR="00933026">
        <w:t xml:space="preserve"> </w:t>
      </w:r>
      <w:r w:rsidR="000F2987">
        <w:t>(Source:</w:t>
      </w:r>
      <w:r w:rsidR="00933026">
        <w:fldChar w:fldCharType="begin"/>
      </w:r>
      <w:r w:rsidR="00AB57BC">
        <w:instrText xml:space="preserve"> ADDIN EN.CITE &lt;EndNote&gt;&lt;Cite&gt;&lt;Author&gt;Oshima&lt;/Author&gt;&lt;Year&gt;2005&lt;/Year&gt;&lt;RecNum&gt;200&lt;/RecNum&gt;&lt;DisplayText&gt;[59]&lt;/DisplayText&gt;&lt;record&gt;&lt;rec-number&gt;200&lt;/rec-number&gt;&lt;foreign-keys&gt;&lt;key app="EN" db-id="p9e5wdrv4atxzket0e5xe0prddtsdzfxe09x" timestamp="1503419960"&gt;200&lt;/key&gt;&lt;/foreign-keys&gt;&lt;ref-type name="Book Section"&gt;5&lt;/ref-type&gt;&lt;contributors&gt;&lt;authors&gt;&lt;author&gt;Oshima, Masahide&lt;/author&gt;&lt;/authors&gt;&lt;/contributors&gt;&lt;titles&gt;&lt;title&gt;11 - Buried permanent magnet bearingless motors&lt;/title&gt;&lt;secondary-title&gt;Magnetic Bearings and Bearingless Drives&lt;/secondary-title&gt;&lt;/titles&gt;&lt;pages&gt;229-237&lt;/pages&gt;&lt;dates&gt;&lt;year&gt;2005&lt;/year&gt;&lt;/dates&gt;&lt;pub-location&gt;Oxford&lt;/pub-location&gt;&lt;publisher&gt;Newnes&lt;/publisher&gt;&lt;isbn&gt;978-0-7506-5727-3&lt;/isbn&gt;&lt;urls&gt;&lt;related-urls&gt;&lt;url&gt;http://www.sciencedirect.com/science/article/pii/B9780750657273500146&lt;/url&gt;&lt;/related-urls&gt;&lt;/urls&gt;&lt;electronic-resource-num&gt;https://doi.org/10.1016/B978-075065727-3/50014-6&lt;/electronic-resource-num&gt;&lt;/record&gt;&lt;/Cite&gt;&lt;/EndNote&gt;</w:instrText>
      </w:r>
      <w:r w:rsidR="00933026">
        <w:fldChar w:fldCharType="separate"/>
      </w:r>
      <w:r w:rsidR="00AB57BC">
        <w:rPr>
          <w:noProof/>
        </w:rPr>
        <w:t>[59]</w:t>
      </w:r>
      <w:r w:rsidR="00933026">
        <w:fldChar w:fldCharType="end"/>
      </w:r>
      <w:r w:rsidR="000F2987">
        <w:t>)</w:t>
      </w:r>
    </w:p>
    <w:tbl>
      <w:tblPr>
        <w:tblStyle w:val="TableGrid"/>
        <w:tblW w:w="0" w:type="auto"/>
        <w:tblLook w:val="04A0" w:firstRow="1" w:lastRow="0" w:firstColumn="1" w:lastColumn="0" w:noHBand="0" w:noVBand="1"/>
      </w:tblPr>
      <w:tblGrid>
        <w:gridCol w:w="2110"/>
        <w:gridCol w:w="2110"/>
        <w:gridCol w:w="2110"/>
        <w:gridCol w:w="2111"/>
      </w:tblGrid>
      <w:tr w:rsidR="00206C1A" w:rsidTr="00206C1A">
        <w:tc>
          <w:tcPr>
            <w:tcW w:w="2110" w:type="dxa"/>
            <w:vAlign w:val="center"/>
          </w:tcPr>
          <w:p w:rsidR="00206C1A" w:rsidRDefault="00206C1A" w:rsidP="00206C1A">
            <w:pPr>
              <w:jc w:val="center"/>
            </w:pPr>
          </w:p>
        </w:tc>
        <w:tc>
          <w:tcPr>
            <w:tcW w:w="2110" w:type="dxa"/>
            <w:vAlign w:val="center"/>
          </w:tcPr>
          <w:p w:rsidR="00206C1A" w:rsidRDefault="00206C1A" w:rsidP="00206C1A">
            <w:pPr>
              <w:jc w:val="center"/>
            </w:pPr>
            <w:r>
              <w:t>SPM</w:t>
            </w:r>
          </w:p>
        </w:tc>
        <w:tc>
          <w:tcPr>
            <w:tcW w:w="2110" w:type="dxa"/>
            <w:vAlign w:val="center"/>
          </w:tcPr>
          <w:p w:rsidR="00206C1A" w:rsidRDefault="00206C1A" w:rsidP="00206C1A">
            <w:pPr>
              <w:jc w:val="center"/>
            </w:pPr>
            <w:r>
              <w:t>IPM</w:t>
            </w:r>
          </w:p>
        </w:tc>
        <w:tc>
          <w:tcPr>
            <w:tcW w:w="2111" w:type="dxa"/>
            <w:vAlign w:val="center"/>
          </w:tcPr>
          <w:p w:rsidR="00206C1A" w:rsidRDefault="00206C1A" w:rsidP="00206C1A">
            <w:pPr>
              <w:jc w:val="center"/>
            </w:pPr>
            <w:r>
              <w:t>Deeply buried IPM</w:t>
            </w:r>
          </w:p>
        </w:tc>
      </w:tr>
      <w:tr w:rsidR="00206C1A" w:rsidTr="00206C1A">
        <w:tc>
          <w:tcPr>
            <w:tcW w:w="2110" w:type="dxa"/>
            <w:vAlign w:val="center"/>
          </w:tcPr>
          <w:p w:rsidR="00206C1A" w:rsidRDefault="00206C1A" w:rsidP="00206C1A">
            <w:pPr>
              <w:jc w:val="center"/>
            </w:pPr>
            <w:r>
              <w:t>Rotor outer diameter (mm)</w:t>
            </w:r>
          </w:p>
        </w:tc>
        <w:tc>
          <w:tcPr>
            <w:tcW w:w="2110" w:type="dxa"/>
            <w:vAlign w:val="center"/>
          </w:tcPr>
          <w:p w:rsidR="00206C1A" w:rsidRDefault="00206C1A" w:rsidP="00206C1A">
            <w:pPr>
              <w:jc w:val="center"/>
            </w:pPr>
            <w:r>
              <w:t>48</w:t>
            </w:r>
          </w:p>
        </w:tc>
        <w:tc>
          <w:tcPr>
            <w:tcW w:w="2110" w:type="dxa"/>
            <w:vAlign w:val="center"/>
          </w:tcPr>
          <w:p w:rsidR="00206C1A" w:rsidRDefault="00206C1A" w:rsidP="00206C1A">
            <w:pPr>
              <w:jc w:val="center"/>
            </w:pPr>
            <w:r>
              <w:t>49</w:t>
            </w:r>
          </w:p>
        </w:tc>
        <w:tc>
          <w:tcPr>
            <w:tcW w:w="2111" w:type="dxa"/>
            <w:vAlign w:val="center"/>
          </w:tcPr>
          <w:p w:rsidR="00206C1A" w:rsidRDefault="00206C1A" w:rsidP="00206C1A">
            <w:pPr>
              <w:jc w:val="center"/>
            </w:pPr>
            <w:r>
              <w:t>49.2</w:t>
            </w:r>
          </w:p>
        </w:tc>
      </w:tr>
      <w:tr w:rsidR="00206C1A" w:rsidTr="00206C1A">
        <w:tc>
          <w:tcPr>
            <w:tcW w:w="2110" w:type="dxa"/>
            <w:vAlign w:val="center"/>
          </w:tcPr>
          <w:p w:rsidR="00206C1A" w:rsidRDefault="00206C1A" w:rsidP="00206C1A">
            <w:pPr>
              <w:jc w:val="center"/>
            </w:pPr>
            <w:proofErr w:type="spellStart"/>
            <w:r>
              <w:t>Airgap</w:t>
            </w:r>
            <w:proofErr w:type="spellEnd"/>
            <w:r>
              <w:t xml:space="preserve"> (mm)</w:t>
            </w:r>
          </w:p>
        </w:tc>
        <w:tc>
          <w:tcPr>
            <w:tcW w:w="2110" w:type="dxa"/>
            <w:vAlign w:val="center"/>
          </w:tcPr>
          <w:p w:rsidR="00206C1A" w:rsidRDefault="00206C1A" w:rsidP="00206C1A">
            <w:pPr>
              <w:jc w:val="center"/>
            </w:pPr>
            <w:r>
              <w:t>1</w:t>
            </w:r>
          </w:p>
        </w:tc>
        <w:tc>
          <w:tcPr>
            <w:tcW w:w="2110" w:type="dxa"/>
            <w:vAlign w:val="center"/>
          </w:tcPr>
          <w:p w:rsidR="00206C1A" w:rsidRDefault="00206C1A" w:rsidP="00206C1A">
            <w:pPr>
              <w:jc w:val="center"/>
            </w:pPr>
            <w:r>
              <w:t>0.5</w:t>
            </w:r>
          </w:p>
        </w:tc>
        <w:tc>
          <w:tcPr>
            <w:tcW w:w="2111" w:type="dxa"/>
            <w:vAlign w:val="center"/>
          </w:tcPr>
          <w:p w:rsidR="00206C1A" w:rsidRDefault="00206C1A" w:rsidP="00206C1A">
            <w:pPr>
              <w:jc w:val="center"/>
            </w:pPr>
            <w:r>
              <w:t>0.4</w:t>
            </w:r>
          </w:p>
        </w:tc>
      </w:tr>
      <w:tr w:rsidR="00206C1A" w:rsidTr="00206C1A">
        <w:tc>
          <w:tcPr>
            <w:tcW w:w="2110" w:type="dxa"/>
            <w:vAlign w:val="center"/>
          </w:tcPr>
          <w:p w:rsidR="00206C1A" w:rsidRDefault="00206C1A" w:rsidP="00206C1A">
            <w:pPr>
              <w:jc w:val="center"/>
            </w:pPr>
            <w:r>
              <w:lastRenderedPageBreak/>
              <w:t>PM thickness (mm)</w:t>
            </w:r>
          </w:p>
        </w:tc>
        <w:tc>
          <w:tcPr>
            <w:tcW w:w="2110" w:type="dxa"/>
            <w:vAlign w:val="center"/>
          </w:tcPr>
          <w:p w:rsidR="00206C1A" w:rsidRDefault="00206C1A" w:rsidP="00206C1A">
            <w:pPr>
              <w:jc w:val="center"/>
            </w:pPr>
            <w:r>
              <w:t>1</w:t>
            </w:r>
          </w:p>
        </w:tc>
        <w:tc>
          <w:tcPr>
            <w:tcW w:w="2110" w:type="dxa"/>
            <w:vAlign w:val="center"/>
          </w:tcPr>
          <w:p w:rsidR="00206C1A" w:rsidRDefault="00206C1A" w:rsidP="00206C1A">
            <w:pPr>
              <w:jc w:val="center"/>
            </w:pPr>
            <w:r>
              <w:t>1</w:t>
            </w:r>
          </w:p>
        </w:tc>
        <w:tc>
          <w:tcPr>
            <w:tcW w:w="2111" w:type="dxa"/>
            <w:vAlign w:val="center"/>
          </w:tcPr>
          <w:p w:rsidR="00206C1A" w:rsidRDefault="00206C1A" w:rsidP="00206C1A">
            <w:pPr>
              <w:jc w:val="center"/>
            </w:pPr>
            <w:r>
              <w:t>3</w:t>
            </w:r>
          </w:p>
        </w:tc>
      </w:tr>
      <w:tr w:rsidR="00206C1A" w:rsidTr="00206C1A">
        <w:tc>
          <w:tcPr>
            <w:tcW w:w="2110" w:type="dxa"/>
            <w:vAlign w:val="center"/>
          </w:tcPr>
          <w:p w:rsidR="00206C1A" w:rsidRDefault="00206C1A" w:rsidP="00206C1A">
            <w:pPr>
              <w:jc w:val="center"/>
            </w:pPr>
            <w:r>
              <w:t>Force/current (N/A)</w:t>
            </w:r>
          </w:p>
        </w:tc>
        <w:tc>
          <w:tcPr>
            <w:tcW w:w="2110" w:type="dxa"/>
            <w:vAlign w:val="center"/>
          </w:tcPr>
          <w:p w:rsidR="00206C1A" w:rsidRDefault="00206C1A" w:rsidP="00206C1A">
            <w:pPr>
              <w:jc w:val="center"/>
            </w:pPr>
            <w:r>
              <w:t>7.5</w:t>
            </w:r>
          </w:p>
        </w:tc>
        <w:tc>
          <w:tcPr>
            <w:tcW w:w="2110" w:type="dxa"/>
            <w:vAlign w:val="center"/>
          </w:tcPr>
          <w:p w:rsidR="00206C1A" w:rsidRDefault="00206C1A" w:rsidP="00206C1A">
            <w:pPr>
              <w:jc w:val="center"/>
            </w:pPr>
            <w:r>
              <w:t>11</w:t>
            </w:r>
          </w:p>
        </w:tc>
        <w:tc>
          <w:tcPr>
            <w:tcW w:w="2111" w:type="dxa"/>
            <w:vAlign w:val="center"/>
          </w:tcPr>
          <w:p w:rsidR="00206C1A" w:rsidRDefault="00206C1A" w:rsidP="00206C1A">
            <w:pPr>
              <w:jc w:val="center"/>
            </w:pPr>
            <w:r>
              <w:t>3</w:t>
            </w:r>
          </w:p>
        </w:tc>
      </w:tr>
    </w:tbl>
    <w:p w:rsidR="00206C1A" w:rsidRDefault="0080195E" w:rsidP="0050175C">
      <w:r>
        <w:t>It is clear from these predicted forces, that the rotor with deeply buried permanent magnet is not competitive for self-bearing operation as it exhibits the lowest bearing force capability due to significant internal flux leakage inside the rotor core</w:t>
      </w:r>
      <w:r w:rsidR="00CB2BF3">
        <w:t xml:space="preserve">. </w:t>
      </w:r>
      <w:r>
        <w:t xml:space="preserve">In contrast, since its </w:t>
      </w:r>
      <w:proofErr w:type="spellStart"/>
      <w:r>
        <w:t>airgap</w:t>
      </w:r>
      <w:proofErr w:type="spellEnd"/>
      <w:r>
        <w:t xml:space="preserve"> in the IPM type rotor was only half of the </w:t>
      </w:r>
      <w:proofErr w:type="spellStart"/>
      <w:r>
        <w:t>airgap</w:t>
      </w:r>
      <w:proofErr w:type="spellEnd"/>
      <w:r>
        <w:t xml:space="preserve"> in SPM machines as given in </w:t>
      </w:r>
      <w:r w:rsidR="00933026">
        <w:fldChar w:fldCharType="begin"/>
      </w:r>
      <w:r w:rsidR="00933026">
        <w:instrText xml:space="preserve"> REF _Ref491079237 \h </w:instrText>
      </w:r>
      <w:r w:rsidR="00933026">
        <w:fldChar w:fldCharType="separate"/>
      </w:r>
      <w:r w:rsidR="001D5CE2">
        <w:t xml:space="preserve">Table </w:t>
      </w:r>
      <w:r w:rsidR="001D5CE2">
        <w:rPr>
          <w:noProof/>
        </w:rPr>
        <w:t>2</w:t>
      </w:r>
      <w:r w:rsidR="001D5CE2">
        <w:noBreakHyphen/>
      </w:r>
      <w:r w:rsidR="001D5CE2">
        <w:rPr>
          <w:noProof/>
        </w:rPr>
        <w:t>1</w:t>
      </w:r>
      <w:r w:rsidR="00933026">
        <w:fldChar w:fldCharType="end"/>
      </w:r>
      <w:r w:rsidR="00933026">
        <w:t xml:space="preserve">, </w:t>
      </w:r>
      <w:r>
        <w:t>it produced the highest bearing force of the three machines</w:t>
      </w:r>
      <w:r w:rsidR="00CB2BF3">
        <w:t>.</w:t>
      </w:r>
    </w:p>
    <w:p w:rsidR="004D760C" w:rsidRDefault="0080195E" w:rsidP="0050175C">
      <w:r>
        <w:t xml:space="preserve">It is worth noting that the IPM self-bearing machines exhibits a non-linear force versus current character while SPM self-bearing machines exhibits a </w:t>
      </w:r>
      <w:proofErr w:type="gramStart"/>
      <w:r>
        <w:t>more linear</w:t>
      </w:r>
      <w:proofErr w:type="gramEnd"/>
      <w:r>
        <w:t xml:space="preserve"> characteristic. </w:t>
      </w:r>
      <w:r w:rsidR="004D760C">
        <w:t xml:space="preserve">This arises because IPM machines are more prone to some degree of partial magnetic saturation in stator teeth due to the much reduced effective magnetic </w:t>
      </w:r>
      <w:proofErr w:type="spellStart"/>
      <w:r w:rsidR="004D760C">
        <w:t>airgap</w:t>
      </w:r>
      <w:proofErr w:type="spellEnd"/>
      <w:r w:rsidR="004D760C">
        <w:t xml:space="preserve"> for the armature field </w:t>
      </w:r>
      <w:r w:rsidR="004D760C">
        <w:fldChar w:fldCharType="begin"/>
      </w:r>
      <w:r w:rsidR="00AB57BC">
        <w:instrText xml:space="preserve"> ADDIN EN.CITE &lt;EndNote&gt;&lt;Cite&gt;&lt;Author&gt;Oshima&lt;/Author&gt;&lt;Year&gt;2005&lt;/Year&gt;&lt;RecNum&gt;200&lt;/RecNum&gt;&lt;DisplayText&gt;[59]&lt;/DisplayText&gt;&lt;record&gt;&lt;rec-number&gt;200&lt;/rec-number&gt;&lt;foreign-keys&gt;&lt;key app="EN" db-id="p9e5wdrv4atxzket0e5xe0prddtsdzfxe09x" timestamp="1503419960"&gt;200&lt;/key&gt;&lt;/foreign-keys&gt;&lt;ref-type name="Book Section"&gt;5&lt;/ref-type&gt;&lt;contributors&gt;&lt;authors&gt;&lt;author&gt;Oshima, Masahide&lt;/author&gt;&lt;/authors&gt;&lt;/contributors&gt;&lt;titles&gt;&lt;title&gt;11 - Buried permanent magnet bearingless motors&lt;/title&gt;&lt;secondary-title&gt;Magnetic Bearings and Bearingless Drives&lt;/secondary-title&gt;&lt;/titles&gt;&lt;pages&gt;229-237&lt;/pages&gt;&lt;dates&gt;&lt;year&gt;2005&lt;/year&gt;&lt;/dates&gt;&lt;pub-location&gt;Oxford&lt;/pub-location&gt;&lt;publisher&gt;Newnes&lt;/publisher&gt;&lt;isbn&gt;978-0-7506-5727-3&lt;/isbn&gt;&lt;urls&gt;&lt;related-urls&gt;&lt;url&gt;http://www.sciencedirect.com/science/article/pii/B9780750657273500146&lt;/url&gt;&lt;/related-urls&gt;&lt;/urls&gt;&lt;electronic-resource-num&gt;https://doi.org/10.1016/B978-075065727-3/50014-6&lt;/electronic-resource-num&gt;&lt;/record&gt;&lt;/Cite&gt;&lt;/EndNote&gt;</w:instrText>
      </w:r>
      <w:r w:rsidR="004D760C">
        <w:fldChar w:fldCharType="separate"/>
      </w:r>
      <w:r w:rsidR="00AB57BC">
        <w:rPr>
          <w:noProof/>
        </w:rPr>
        <w:t>[59]</w:t>
      </w:r>
      <w:r w:rsidR="004D760C">
        <w:fldChar w:fldCharType="end"/>
      </w:r>
      <w:r w:rsidR="004D760C">
        <w:t xml:space="preserve">. The force capability, therefore, is limited due to the higher bearing winding current as shown in </w:t>
      </w:r>
      <w:r w:rsidR="00C75D76">
        <w:fldChar w:fldCharType="begin"/>
      </w:r>
      <w:r w:rsidR="00C75D76">
        <w:instrText xml:space="preserve"> REF _Ref494123708 \h </w:instrText>
      </w:r>
      <w:r w:rsidR="00C75D76">
        <w:fldChar w:fldCharType="separate"/>
      </w:r>
      <w:r w:rsidR="001D5CE2">
        <w:t xml:space="preserve">Figure </w:t>
      </w:r>
      <w:r w:rsidR="001D5CE2">
        <w:rPr>
          <w:noProof/>
        </w:rPr>
        <w:t>2</w:t>
      </w:r>
      <w:r w:rsidR="001D5CE2">
        <w:noBreakHyphen/>
      </w:r>
      <w:r w:rsidR="001D5CE2">
        <w:rPr>
          <w:noProof/>
        </w:rPr>
        <w:t>15</w:t>
      </w:r>
      <w:r w:rsidR="00C75D76">
        <w:fldChar w:fldCharType="end"/>
      </w:r>
      <w:r w:rsidR="004C43E3">
        <w:t xml:space="preserve">. Moreover, </w:t>
      </w:r>
      <w:r w:rsidR="00933026">
        <w:t>the influence</w:t>
      </w:r>
      <w:r w:rsidR="0069242B">
        <w:t xml:space="preserve"> of partial magnetic saturation is more significant under </w:t>
      </w:r>
      <w:r w:rsidR="004D760C">
        <w:t xml:space="preserve">high </w:t>
      </w:r>
      <w:r w:rsidR="0069242B">
        <w:t xml:space="preserve">torque </w:t>
      </w:r>
      <w:r w:rsidR="004D760C">
        <w:t xml:space="preserve">condition. </w:t>
      </w:r>
    </w:p>
    <w:p w:rsidR="00CB2BF3" w:rsidRDefault="001967CD" w:rsidP="0050175C">
      <w:proofErr w:type="spellStart"/>
      <w:r>
        <w:t>Fujie</w:t>
      </w:r>
      <w:proofErr w:type="spellEnd"/>
      <w:r>
        <w:t xml:space="preserve"> et al </w:t>
      </w:r>
      <w:r w:rsidR="00D45EE4">
        <w:fldChar w:fldCharType="begin"/>
      </w:r>
      <w:r w:rsidR="00AB57BC">
        <w:instrText xml:space="preserve"> ADDIN EN.CITE &lt;EndNote&gt;&lt;Cite&gt;&lt;Author&gt;N. Fujie&lt;/Author&gt;&lt;Year&gt;2000&lt;/Year&gt;&lt;RecNum&gt;213&lt;/RecNum&gt;&lt;DisplayText&gt;[60, 61]&lt;/DisplayText&gt;&lt;record&gt;&lt;rec-number&gt;213&lt;/rec-number&gt;&lt;foreign-keys&gt;&lt;key app="EN" db-id="p9e5wdrv4atxzket0e5xe0prddtsdzfxe09x" timestamp="1503422308"&gt;213&lt;/key&gt;&lt;/foreign-keys&gt;&lt;ref-type name="Conference Paper"&gt;47&lt;/ref-type&gt;&lt;contributors&gt;&lt;authors&gt;&lt;author&gt;N. Fujie, R. Yoshimatsu, A. Chiba, M. Ooshima, M. A. Rahman and T. Fukao&lt;/author&gt;&lt;/authors&gt;&lt;/contributors&gt;&lt;titles&gt;&lt;title&gt;A Decoupling Control Method of Buried Permanent Magnet Bearingless Motors Considering Magnetic Saturation&lt;/title&gt;&lt;secondary-title&gt;Proceedings of IPEC-Tokyo 2000&lt;/secondary-title&gt;&lt;/titles&gt;&lt;pages&gt;395-400&lt;/pages&gt;&lt;volume&gt;1&lt;/volume&gt;&lt;dates&gt;&lt;year&gt;2000&lt;/year&gt;&lt;/dates&gt;&lt;pub-location&gt;Tokyo&lt;/pub-location&gt;&lt;urls&gt;&lt;/urls&gt;&lt;/record&gt;&lt;/Cite&gt;&lt;Cite&gt;&lt;Author&gt;N. Fujie&lt;/Author&gt;&lt;Year&gt;1999&lt;/Year&gt;&lt;RecNum&gt;214&lt;/RecNum&gt;&lt;record&gt;&lt;rec-number&gt;214&lt;/rec-number&gt;&lt;foreign-keys&gt;&lt;key app="EN" db-id="p9e5wdrv4atxzket0e5xe0prddtsdzfxe09x" timestamp="1503422586"&gt;214&lt;/key&gt;&lt;/foreign-keys&gt;&lt;ref-type name="Conference Paper"&gt;47&lt;/ref-type&gt;&lt;contributors&gt;&lt;authors&gt;&lt;author&gt;N. Fujie, R. Yoshimatsu, A. Chiba, M. Ooshima, and T. Fukao&lt;/author&gt;&lt;/authors&gt;&lt;/contributors&gt;&lt;titles&gt;&lt;title&gt;Influence of Magnetic Saturation on Armature Reaction Flux in Buried Permanent Magnet Type Bearingless Motors&lt;/title&gt;&lt;secondary-title&gt;Technical Meeting on Linear Drives&lt;/secondary-title&gt;&lt;/titles&gt;&lt;pages&gt;33-38&lt;/pages&gt;&lt;dates&gt;&lt;year&gt;1999&lt;/year&gt;&lt;/dates&gt;&lt;pub-location&gt;Japan&lt;/pub-location&gt;&lt;urls&gt;&lt;/urls&gt;&lt;language&gt;Japanese&lt;/language&gt;&lt;/record&gt;&lt;/Cite&gt;&lt;/EndNote&gt;</w:instrText>
      </w:r>
      <w:r w:rsidR="00D45EE4">
        <w:fldChar w:fldCharType="separate"/>
      </w:r>
      <w:r w:rsidR="00AB57BC">
        <w:rPr>
          <w:noProof/>
        </w:rPr>
        <w:t>[60, 61]</w:t>
      </w:r>
      <w:r w:rsidR="00D45EE4">
        <w:fldChar w:fldCharType="end"/>
      </w:r>
      <w:r w:rsidR="00862F17">
        <w:t xml:space="preserve"> studied the influence of m</w:t>
      </w:r>
      <w:r w:rsidR="004D760C">
        <w:t>agnet saturation and derived</w:t>
      </w:r>
      <w:r w:rsidR="00862F17">
        <w:t xml:space="preserve"> FE estimated variation</w:t>
      </w:r>
      <w:r w:rsidR="004D760C">
        <w:t>s</w:t>
      </w:r>
      <w:r w:rsidR="00862F17">
        <w:t xml:space="preserve"> of bearing force as a function of bearing winding current and motoring winding current</w:t>
      </w:r>
      <w:r w:rsidR="004D760C">
        <w:t xml:space="preserve"> in IPM machines</w:t>
      </w:r>
      <w:r w:rsidR="00862F17">
        <w:t xml:space="preserve">. </w:t>
      </w:r>
      <w:r w:rsidR="004D760C">
        <w:t>By employing the predicted bearing force waveform within the controller, the effect of magnetic saturation was compensated thereby enhancing the controller performance</w:t>
      </w:r>
      <w:r w:rsidR="00D45EE4">
        <w:t>.</w:t>
      </w:r>
    </w:p>
    <w:p w:rsidR="004D760C" w:rsidRPr="00E84BF4" w:rsidRDefault="004D760C" w:rsidP="007658A4">
      <w:pPr>
        <w:pStyle w:val="Heading2"/>
        <w:numPr>
          <w:ilvl w:val="1"/>
          <w:numId w:val="15"/>
        </w:numPr>
      </w:pPr>
      <w:bookmarkStart w:id="41" w:name="_Toc507875031"/>
      <w:r>
        <w:t>Other self-bearing motor technologies</w:t>
      </w:r>
      <w:bookmarkEnd w:id="41"/>
    </w:p>
    <w:p w:rsidR="00A97463" w:rsidRDefault="00C31B43" w:rsidP="007658A4">
      <w:pPr>
        <w:pStyle w:val="Heading3"/>
        <w:numPr>
          <w:ilvl w:val="2"/>
          <w:numId w:val="15"/>
        </w:numPr>
      </w:pPr>
      <w:bookmarkStart w:id="42" w:name="_Toc507875032"/>
      <w:r>
        <w:t>Three</w:t>
      </w:r>
      <w:r w:rsidR="00A97463">
        <w:t xml:space="preserve"> Degrees of Freedom (DOF) self-bearing machines</w:t>
      </w:r>
      <w:bookmarkEnd w:id="42"/>
    </w:p>
    <w:p w:rsidR="00430CFC" w:rsidRPr="00430CFC" w:rsidRDefault="004D760C" w:rsidP="00430CFC">
      <w:r>
        <w:t>The preceding sections have largely discussed control in the x-y plane. However, i</w:t>
      </w:r>
      <w:r w:rsidR="00E84BF4">
        <w:t>n the last two decades, self-bearing machines with 3-DOF, which includes 2-DOF rotor levitating displacements</w:t>
      </w:r>
      <w:r w:rsidR="001A7EC5">
        <w:t xml:space="preserve"> (x and </w:t>
      </w:r>
      <w:proofErr w:type="gramStart"/>
      <w:r w:rsidR="001A7EC5">
        <w:t>y axes</w:t>
      </w:r>
      <w:proofErr w:type="gramEnd"/>
      <w:r w:rsidR="001A7EC5">
        <w:t>)</w:t>
      </w:r>
      <w:r w:rsidR="00E84BF4">
        <w:t xml:space="preserve"> and 1-DOF rotational displacement</w:t>
      </w:r>
      <w:r w:rsidR="001A7EC5">
        <w:t xml:space="preserve"> (z axis)</w:t>
      </w:r>
      <w:r w:rsidR="00E84BF4">
        <w:t>, are widely used as prototype s</w:t>
      </w:r>
      <w:r w:rsidR="00D45EE4">
        <w:t>tructure for laboratory purpose. The constructed prototype machines and corresponding experimental results can be found</w:t>
      </w:r>
      <w:r w:rsidR="00E84BF4">
        <w:t xml:space="preserve"> </w:t>
      </w:r>
      <w:r w:rsidR="00D45EE4">
        <w:t>for</w:t>
      </w:r>
      <w:r w:rsidR="00E84BF4">
        <w:t xml:space="preserve"> induction self-bearing machines</w:t>
      </w:r>
      <w:r w:rsidR="00E04D73">
        <w:fldChar w:fldCharType="begin">
          <w:fldData xml:space="preserve">PEVuZE5vdGU+PENpdGU+PEF1dGhvcj5IaXJvbWk8L0F1dGhvcj48WWVhcj4yMDA1PC9ZZWFyPjxS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==
</w:fldData>
        </w:fldChar>
      </w:r>
      <w:r w:rsidR="00DF1A2D">
        <w:instrText xml:space="preserve"> ADDIN EN.CITE </w:instrText>
      </w:r>
      <w:r w:rsidR="00DF1A2D">
        <w:fldChar w:fldCharType="begin">
          <w:fldData xml:space="preserve">PEVuZE5vdGU+PENpdGU+PEF1dGhvcj5IaXJvbWk8L0F1dGhvcj48WWVhcj4yMDA1PC9ZZWFyPjxS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==
</w:fldData>
        </w:fldChar>
      </w:r>
      <w:r w:rsidR="00DF1A2D">
        <w:instrText xml:space="preserve"> ADDIN EN.CITE.DATA </w:instrText>
      </w:r>
      <w:r w:rsidR="00DF1A2D">
        <w:fldChar w:fldCharType="end"/>
      </w:r>
      <w:r w:rsidR="00E04D73">
        <w:fldChar w:fldCharType="separate"/>
      </w:r>
      <w:r w:rsidR="00DF1A2D">
        <w:rPr>
          <w:noProof/>
        </w:rPr>
        <w:t>[2, 3, 8]</w:t>
      </w:r>
      <w:r w:rsidR="00E04D73">
        <w:fldChar w:fldCharType="end"/>
      </w:r>
      <w:r w:rsidR="00E04D73">
        <w:t>, switch reluctance self-bearing machines</w:t>
      </w:r>
      <w:r w:rsidR="00E04D73">
        <w:fldChar w:fldCharType="begin">
          <w:fldData xml:space="preserve">PEVuZE5vdGU+PENpdGU+PEF1dGhvcj5DaGVuPC9BdXRob3I+PFllYXI+MjAxMjwvWWVhcj48UmVj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</w:fldData>
        </w:fldChar>
      </w:r>
      <w:r w:rsidR="00DF1A2D">
        <w:instrText xml:space="preserve"> ADDIN EN.CITE </w:instrText>
      </w:r>
      <w:r w:rsidR="00DF1A2D">
        <w:fldChar w:fldCharType="begin">
          <w:fldData xml:space="preserve">PEVuZE5vdGU+PENpdGU+PEF1dGhvcj5DaGVuPC9BdXRob3I+PFllYXI+MjAxMjwvWWVhcj48UmVj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</w:fldData>
        </w:fldChar>
      </w:r>
      <w:r w:rsidR="00DF1A2D">
        <w:instrText xml:space="preserve"> ADDIN EN.CITE.DATA </w:instrText>
      </w:r>
      <w:r w:rsidR="00DF1A2D">
        <w:fldChar w:fldCharType="end"/>
      </w:r>
      <w:r w:rsidR="00E04D73">
        <w:fldChar w:fldCharType="separate"/>
      </w:r>
      <w:r w:rsidR="00DF1A2D">
        <w:rPr>
          <w:noProof/>
        </w:rPr>
        <w:t>[11, 12, 16]</w:t>
      </w:r>
      <w:r w:rsidR="00E04D73">
        <w:fldChar w:fldCharType="end"/>
      </w:r>
      <w:r w:rsidR="00E04D73">
        <w:t xml:space="preserve">, </w:t>
      </w:r>
      <w:r w:rsidR="00E84BF4">
        <w:t xml:space="preserve"> </w:t>
      </w:r>
      <w:r w:rsidR="001A5F8A">
        <w:t>s</w:t>
      </w:r>
      <w:r w:rsidR="00E04D73">
        <w:t>lotted-type self-bearing SPM machines</w:t>
      </w:r>
      <w:r w:rsidR="00E04D73">
        <w:fldChar w:fldCharType="begin">
          <w:fldData xml:space="preserve">PEVuZE5vdGU+PENpdGU+PEF1dGhvcj5RaXU8L0F1dGhvcj48WWVhcj4yMDE1PC9ZZWFyPjxSZWNO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==
</w:fldData>
        </w:fldChar>
      </w:r>
      <w:r w:rsidR="00DF1A2D">
        <w:instrText xml:space="preserve"> ADDIN EN.CITE </w:instrText>
      </w:r>
      <w:r w:rsidR="00DF1A2D">
        <w:fldChar w:fldCharType="begin">
          <w:fldData xml:space="preserve">PEVuZE5vdGU+PENpdGU+PEF1dGhvcj5RaXU8L0F1dGhvcj48WWVhcj4yMDE1PC9ZZWFyPjxSZWNO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==
</w:fldData>
        </w:fldChar>
      </w:r>
      <w:r w:rsidR="00DF1A2D">
        <w:instrText xml:space="preserve"> ADDIN EN.CITE.DATA </w:instrText>
      </w:r>
      <w:r w:rsidR="00DF1A2D">
        <w:fldChar w:fldCharType="end"/>
      </w:r>
      <w:r w:rsidR="00E04D73">
        <w:fldChar w:fldCharType="separate"/>
      </w:r>
      <w:r w:rsidR="00DF1A2D">
        <w:rPr>
          <w:noProof/>
        </w:rPr>
        <w:t>[19, 20, 23]</w:t>
      </w:r>
      <w:r w:rsidR="00E04D73">
        <w:fldChar w:fldCharType="end"/>
      </w:r>
      <w:r w:rsidR="001A5F8A">
        <w:t xml:space="preserve">, </w:t>
      </w:r>
      <w:proofErr w:type="spellStart"/>
      <w:r w:rsidR="001A5F8A">
        <w:t>slotless</w:t>
      </w:r>
      <w:proofErr w:type="spellEnd"/>
      <w:r w:rsidR="001A5F8A">
        <w:t>-type self-bearing SPM machines</w:t>
      </w:r>
      <w:r w:rsidR="001A5F8A">
        <w:fldChar w:fldCharType="begin">
          <w:fldData xml:space="preserve">PEVuZE5vdGU+PENpdGU+PEF1dGhvcj5VZW5vPC9BdXRob3I+PFllYXI+MjAwOTwvWWVhcj48UmVj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==
</w:fldData>
        </w:fldChar>
      </w:r>
      <w:r w:rsidR="00AB57BC">
        <w:instrText xml:space="preserve"> ADDIN EN.CITE </w:instrText>
      </w:r>
      <w:r w:rsidR="00AB57BC">
        <w:fldChar w:fldCharType="begin">
          <w:fldData xml:space="preserve">PEVuZE5vdGU+PENpdGU+PEF1dGhvcj5VZW5vPC9BdXRob3I+PFllYXI+MjAwOTwvWWVhcj48UmVj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==
</w:fldData>
        </w:fldChar>
      </w:r>
      <w:r w:rsidR="00AB57BC">
        <w:instrText xml:space="preserve"> ADDIN EN.CITE.DATA </w:instrText>
      </w:r>
      <w:r w:rsidR="00AB57BC">
        <w:fldChar w:fldCharType="end"/>
      </w:r>
      <w:r w:rsidR="001A5F8A">
        <w:fldChar w:fldCharType="separate"/>
      </w:r>
      <w:r w:rsidR="00AB57BC">
        <w:rPr>
          <w:noProof/>
        </w:rPr>
        <w:t>[62, 63]</w:t>
      </w:r>
      <w:r w:rsidR="001A5F8A">
        <w:fldChar w:fldCharType="end"/>
      </w:r>
      <w:r w:rsidR="001A5F8A">
        <w:t xml:space="preserve">, </w:t>
      </w:r>
      <w:r w:rsidR="001A5F8A">
        <w:lastRenderedPageBreak/>
        <w:t>consequent-pole type self-bearing machine</w:t>
      </w:r>
      <w:r w:rsidR="00D45EE4">
        <w:t xml:space="preserve"> </w:t>
      </w:r>
      <w:r w:rsidR="00D45EE4">
        <w:fldChar w:fldCharType="begin"/>
      </w:r>
      <w:r w:rsidR="00281AE5">
        <w:instrText xml:space="preserve"> ADDIN EN.CITE &lt;EndNote&gt;&lt;Cite&gt;&lt;Author&gt;TOMOHIRO TAKENAGA&lt;/Author&gt;&lt;Year&gt;2003&lt;/Year&gt;&lt;RecNum&gt;183&lt;/RecNum&gt;&lt;DisplayText&gt;[36]&lt;/DisplayText&gt;&lt;record&gt;&lt;rec-number&gt;183&lt;/rec-number&gt;&lt;foreign-keys&gt;&lt;key app="EN" db-id="p9e5wdrv4atxzket0e5xe0prddtsdzfxe09x" timestamp="1503419126"&gt;183&lt;/key&gt;&lt;/foreign-keys&gt;&lt;ref-type name="Journal Article"&gt;17&lt;/ref-type&gt;&lt;contributors&gt;&lt;authors&gt;&lt;author&gt;TOMOHIRO TAKENAGA, YUTAKA KUBOTA, AKIRA CHIBA, TADASHI FUKAO&lt;/author&gt;&lt;/authors&gt;&lt;/contributors&gt;&lt;titles&gt;&lt;title&gt;A Principle and Winding Design of Consequent-pole Bearingless Motors&lt;/title&gt;&lt;secondary-title&gt;JSME International Journal&lt;/secondary-title&gt;&lt;/titles&gt;&lt;periodical&gt;&lt;full-title&gt;JSME International Journal&lt;/full-title&gt;&lt;/periodical&gt;&lt;pages&gt;363-369&lt;/pages&gt;&lt;volume&gt;46&lt;/volume&gt;&lt;dates&gt;&lt;year&gt;2003&lt;/year&gt;&lt;/dates&gt;&lt;urls&gt;&lt;/urls&gt;&lt;/record&gt;&lt;/Cite&gt;&lt;/EndNote&gt;</w:instrText>
      </w:r>
      <w:r w:rsidR="00D45EE4">
        <w:fldChar w:fldCharType="separate"/>
      </w:r>
      <w:r w:rsidR="00281AE5">
        <w:rPr>
          <w:noProof/>
        </w:rPr>
        <w:t>[36]</w:t>
      </w:r>
      <w:r w:rsidR="00D45EE4">
        <w:fldChar w:fldCharType="end"/>
      </w:r>
      <w:r w:rsidR="00D45EE4">
        <w:t xml:space="preserve">, </w:t>
      </w:r>
      <w:r w:rsidR="001A5F8A">
        <w:t>inset PM self-bearing machines</w:t>
      </w:r>
      <w:r w:rsidR="001A5F8A">
        <w:fldChar w:fldCharType="begin"/>
      </w:r>
      <w:r w:rsidR="00DF1A2D">
        <w:instrText xml:space="preserve"> ADDIN EN.CITE &lt;EndNote&gt;&lt;Cite&gt;&lt;Author&gt;Chiba&lt;/Author&gt;&lt;Year&gt;2004&lt;/Year&gt;&lt;RecNum&gt;79&lt;/RecNum&gt;&lt;DisplayText&gt;[26]&lt;/DisplayText&gt;&lt;record&gt;&lt;rec-number&gt;79&lt;/rec-number&gt;&lt;foreign-keys&gt;&lt;key app="EN" db-id="p9e5wdrv4atxzket0e5xe0prddtsdzfxe09x" timestamp="1393411989"&gt;79&lt;/key&gt;&lt;/foreign-keys&gt;&lt;ref-type name="Conference Proceedings"&gt;10&lt;/ref-type&gt;&lt;contributors&gt;&lt;authors&gt;&lt;author&gt;Chiba, A.&lt;/author&gt;&lt;author&gt;Fukao, T.&lt;/author&gt;&lt;author&gt;Rahman, M. A.&lt;/author&gt;&lt;/authors&gt;&lt;/contributors&gt;&lt;titles&gt;&lt;title&gt;Performance characteristics and parameter identification for inset type permanent magnet bearingless motor drive&lt;/title&gt;&lt;secondary-title&gt;Power Engineering Society General Meeting, 2004. IEEE&lt;/secondary-title&gt;&lt;alt-title&gt;Power Engineering Society General Meeting, 2004. IEEE&lt;/alt-title&gt;&lt;/titles&gt;&lt;pages&gt;1268-1271 Vol.2&lt;/pages&gt;&lt;keywords&gt;&lt;keyword&gt;machine bearings&lt;/keyword&gt;&lt;keyword&gt;magnetic fluids&lt;/keyword&gt;&lt;keyword&gt;motor drives&lt;/keyword&gt;&lt;keyword&gt;parameter estimation&lt;/keyword&gt;&lt;keyword&gt;permanent magnet motors&lt;/keyword&gt;&lt;keyword&gt;stators&lt;/keyword&gt;&lt;keyword&gt;torque&lt;/keyword&gt;&lt;keyword&gt;voltage measurement&lt;/keyword&gt;&lt;keyword&gt;inset type permanent magnet bearingless motor drive&lt;/keyword&gt;&lt;keyword&gt;load torque test&lt;/keyword&gt;&lt;keyword&gt;magnetic suspension&lt;/keyword&gt;&lt;keyword&gt;mechanical bearing&lt;/keyword&gt;&lt;keyword&gt;parameter identification&lt;/keyword&gt;&lt;keyword&gt;parameter measurement&lt;/keyword&gt;&lt;keyword&gt;performance characteristics&lt;/keyword&gt;&lt;keyword&gt;rotor radial displacement&lt;/keyword&gt;&lt;keyword&gt;stator slot&lt;/keyword&gt;&lt;keyword&gt;suspension force generation&lt;/keyword&gt;&lt;keyword&gt;three-phase winding&lt;/keyword&gt;&lt;keyword&gt;tolerance range&lt;/keyword&gt;&lt;keyword&gt;Displacement measurement&lt;/keyword&gt;&lt;keyword&gt;Magnetic levitation&lt;/keyword&gt;&lt;keyword&gt;Mechanical variables measurement&lt;/keyword&gt;&lt;keyword&gt;Rotors&lt;/keyword&gt;&lt;keyword&gt;Shafts&lt;/keyword&gt;&lt;keyword&gt;Stator windings&lt;/keyword&gt;&lt;keyword&gt;Voltage&lt;/keyword&gt;&lt;/keywords&gt;&lt;dates&gt;&lt;year&gt;2004&lt;/year&gt;&lt;pub-dates&gt;&lt;date&gt;10-10 June 2004&lt;/date&gt;&lt;/pub-dates&gt;&lt;/dates&gt;&lt;urls&gt;&lt;/urls&gt;&lt;electronic-resource-num&gt;10.1109/PES.2004.1373061&lt;/electronic-resource-num&gt;&lt;/record&gt;&lt;/Cite&gt;&lt;/EndNote&gt;</w:instrText>
      </w:r>
      <w:r w:rsidR="001A5F8A">
        <w:fldChar w:fldCharType="separate"/>
      </w:r>
      <w:r w:rsidR="00DF1A2D">
        <w:rPr>
          <w:noProof/>
        </w:rPr>
        <w:t>[26]</w:t>
      </w:r>
      <w:r w:rsidR="001A5F8A">
        <w:fldChar w:fldCharType="end"/>
      </w:r>
      <w:r w:rsidR="001A5F8A">
        <w:t xml:space="preserve"> </w:t>
      </w:r>
      <w:r w:rsidR="009A0189">
        <w:t>and IPM self-bearing machines</w:t>
      </w:r>
      <w:r w:rsidR="009A0189">
        <w:fldChar w:fldCharType="begin"/>
      </w:r>
      <w:r w:rsidR="00DF1A2D">
        <w:instrText xml:space="preserve"> ADDIN EN.CITE &lt;EndNote&gt;&lt;Cite&gt;&lt;Author&gt;Okada&lt;/Author&gt;&lt;Year&gt;1996&lt;/Year&gt;&lt;RecNum&gt;66&lt;/RecNum&gt;&lt;DisplayText&gt;[33]&lt;/DisplayText&gt;&lt;record&gt;&lt;rec-number&gt;66&lt;/rec-number&gt;&lt;foreign-keys&gt;&lt;key app="EN" db-id="p9e5wdrv4atxzket0e5xe0prddtsdzfxe09x" timestamp="1392640284"&gt;66&lt;/key&gt;&lt;/foreign-keys&gt;&lt;ref-type name="Journal Article"&gt;17&lt;/ref-type&gt;&lt;contributors&gt;&lt;authors&gt;&lt;author&gt;Okada, Y.&lt;/author&gt;&lt;author&gt;Miyamoto, S.&lt;/author&gt;&lt;author&gt;Ohishi, T.&lt;/author&gt;&lt;/authors&gt;&lt;/contributors&gt;&lt;titles&gt;&lt;title&gt;Levitation and torque control of internal permanent magnet type bearingless motor&lt;/title&gt;&lt;secondary-title&gt;Control Systems Technology, IEEE Transactions on&lt;/secondary-title&gt;&lt;/titles&gt;&lt;periodical&gt;&lt;full-title&gt;Control Systems Technology, IEEE Transactions on&lt;/full-title&gt;&lt;/periodical&gt;&lt;pages&gt;565-571&lt;/pages&gt;&lt;volume&gt;4&lt;/volume&gt;&lt;number&gt;5&lt;/number&gt;&lt;keywords&gt;&lt;keyword&gt;induction motors&lt;/keyword&gt;&lt;keyword&gt;machine control&lt;/keyword&gt;&lt;keyword&gt;magnetic flux&lt;/keyword&gt;&lt;keyword&gt;magnetic levitation&lt;/keyword&gt;&lt;keyword&gt;magnetic variables control&lt;/keyword&gt;&lt;keyword&gt;permanent magnet motors&lt;/keyword&gt;&lt;keyword&gt;torque control&lt;/keyword&gt;&lt;keyword&gt;P+2 pole magnetic flux&lt;/keyword&gt;&lt;keyword&gt;P-2 pole magnetic flux&lt;/keyword&gt;&lt;keyword&gt;PM induction motors&lt;/keyword&gt;&lt;keyword&gt;PM synchronous motors&lt;/keyword&gt;&lt;keyword&gt;internal permanent magnet type bearingless motor&lt;/keyword&gt;&lt;keyword&gt;levitation control&lt;/keyword&gt;&lt;keyword&gt;levitation force&lt;/keyword&gt;&lt;keyword&gt;motoring magnetic flux&lt;/keyword&gt;&lt;keyword&gt;Force control&lt;/keyword&gt;&lt;keyword&gt;Induction generators&lt;/keyword&gt;&lt;keyword&gt;Levitation&lt;/keyword&gt;&lt;keyword&gt;Permanent magnets&lt;/keyword&gt;&lt;keyword&gt;Synchronous generators&lt;/keyword&gt;&lt;keyword&gt;Synchronous motors&lt;/keyword&gt;&lt;/keywords&gt;&lt;dates&gt;&lt;year&gt;1996&lt;/year&gt;&lt;/dates&gt;&lt;isbn&gt;1063-6536&lt;/isbn&gt;&lt;urls&gt;&lt;/urls&gt;&lt;electronic-resource-num&gt;10.1109/87.531922&lt;/electronic-resource-num&gt;&lt;/record&gt;&lt;/Cite&gt;&lt;/EndNote&gt;</w:instrText>
      </w:r>
      <w:r w:rsidR="009A0189">
        <w:fldChar w:fldCharType="separate"/>
      </w:r>
      <w:r w:rsidR="00DF1A2D">
        <w:rPr>
          <w:noProof/>
        </w:rPr>
        <w:t>[33]</w:t>
      </w:r>
      <w:r w:rsidR="009A0189">
        <w:fldChar w:fldCharType="end"/>
      </w:r>
      <w:r w:rsidR="009A0189">
        <w:t xml:space="preserve">. </w:t>
      </w:r>
      <w:r w:rsidR="0069243C">
        <w:t xml:space="preserve">According to the previous publications, the prototype machines with 3-DOF include vertical set-up </w:t>
      </w:r>
      <w:r w:rsidR="0069243C">
        <w:fldChar w:fldCharType="begin"/>
      </w:r>
      <w:r w:rsidR="00DF1A2D">
        <w:instrText xml:space="preserve"> ADDIN EN.CITE &lt;EndNote&gt;&lt;Cite&gt;&lt;Author&gt;Lin&lt;/Author&gt;&lt;Year&gt;2007&lt;/Year&gt;&lt;RecNum&gt;134&lt;/RecNum&gt;&lt;DisplayText&gt;[16]&lt;/DisplayText&gt;&lt;record&gt;&lt;rec-number&gt;134&lt;/rec-number&gt;&lt;foreign-keys&gt;&lt;key app="EN" db-id="p9e5wdrv4atxzket0e5xe0prddtsdzfxe09x" timestamp="1502826938"&gt;134&lt;/key&gt;&lt;/foreign-keys&gt;&lt;ref-type name="Journal Article"&gt;17&lt;/ref-type&gt;&lt;contributors&gt;&lt;authors&gt;&lt;author&gt;F. C. Lin&lt;/author&gt;&lt;author&gt;S. M. Yang&lt;/author&gt;&lt;/authors&gt;&lt;/contributors&gt;&lt;titles&gt;&lt;title&gt;An Approach to Producing Controlled Radial Force in a Switched Reluctance Motor&lt;/title&gt;&lt;secondary-title&gt;IEEE Transactions on Industrial Electronics&lt;/secondary-title&gt;&lt;/titles&gt;&lt;periodical&gt;&lt;full-title&gt;IEEE Transactions on Industrial Electronics&lt;/full-title&gt;&lt;/periodical&gt;&lt;pages&gt;2137-2146&lt;/pages&gt;&lt;volume&gt;54&lt;/volume&gt;&lt;number&gt;4&lt;/number&gt;&lt;keywords&gt;&lt;keyword&gt;machine control&lt;/keyword&gt;&lt;keyword&gt;reluctance motors&lt;/keyword&gt;&lt;keyword&gt;torque control&lt;/keyword&gt;&lt;keyword&gt;controlled radial force&lt;/keyword&gt;&lt;keyword&gt;conventional method&lt;/keyword&gt;&lt;keyword&gt;cross-coupling torque&lt;/keyword&gt;&lt;keyword&gt;motor poles&lt;/keyword&gt;&lt;keyword&gt;motor torque control&lt;/keyword&gt;&lt;keyword&gt;motor vibrations&lt;/keyword&gt;&lt;keyword&gt;mutual inductances&lt;/keyword&gt;&lt;keyword&gt;switched reluctance motor&lt;/keyword&gt;&lt;keyword&gt;AC motors&lt;/keyword&gt;&lt;keyword&gt;Force control&lt;/keyword&gt;&lt;keyword&gt;Reluctance machines&lt;/keyword&gt;&lt;keyword&gt;Rotors&lt;/keyword&gt;&lt;keyword&gt;Shafts&lt;/keyword&gt;&lt;keyword&gt;Stators&lt;/keyword&gt;&lt;keyword&gt;Teeth&lt;/keyword&gt;&lt;keyword&gt;Vibrations&lt;/keyword&gt;&lt;keyword&gt;Radial force control&lt;/keyword&gt;&lt;keyword&gt;switched reluctance motor (SRM)&lt;/keyword&gt;&lt;/keywords&gt;&lt;dates&gt;&lt;year&gt;2007&lt;/year&gt;&lt;/dates&gt;&lt;isbn&gt;0278-0046&lt;/isbn&gt;&lt;urls&gt;&lt;/urls&gt;&lt;electronic-resource-num&gt;10.1109/TIE.2007.895129&lt;/electronic-resource-num&gt;&lt;/record&gt;&lt;/Cite&gt;&lt;/EndNote&gt;</w:instrText>
      </w:r>
      <w:r w:rsidR="0069243C">
        <w:fldChar w:fldCharType="separate"/>
      </w:r>
      <w:r w:rsidR="00DF1A2D">
        <w:rPr>
          <w:noProof/>
        </w:rPr>
        <w:t>[16]</w:t>
      </w:r>
      <w:r w:rsidR="0069243C">
        <w:fldChar w:fldCharType="end"/>
      </w:r>
      <w:r w:rsidR="0069243C">
        <w:t xml:space="preserve"> and horizontal set-up </w:t>
      </w:r>
      <w:r w:rsidR="0069243C">
        <w:fldChar w:fldCharType="begin"/>
      </w:r>
      <w:r w:rsidR="00AB57BC">
        <w:instrText xml:space="preserve"> ADDIN EN.CITE &lt;EndNote&gt;&lt;Cite&gt;&lt;Author&gt;Stephens&lt;/Author&gt;&lt;Year&gt;2002&lt;/Year&gt;&lt;RecNum&gt;26&lt;/RecNum&gt;&lt;DisplayText&gt;[64]&lt;/DisplayText&gt;&lt;record&gt;&lt;rec-number&gt;26&lt;/rec-number&gt;&lt;foreign-keys&gt;&lt;key app="EN" db-id="p9e5wdrv4atxzket0e5xe0prddtsdzfxe09x" timestamp="1363174813"&gt;26&lt;/key&gt;&lt;/foreign-keys&gt;&lt;ref-type name="Journal Article"&gt;17&lt;/ref-type&gt;&lt;contributors&gt;&lt;authors&gt;&lt;author&gt;Stephens, L. S.&lt;/author&gt;&lt;author&gt;Kim, D. G.&lt;/author&gt;&lt;/authors&gt;&lt;/contributors&gt;&lt;titles&gt;&lt;title&gt;Dynamic Modeling and Validation of a Lorentz, Self-Bearing Motor Test Rig&lt;/title&gt;&lt;secondary-title&gt;Journal of Engineering for Gas Turbines and Power&lt;/secondary-title&gt;&lt;/titles&gt;&lt;periodical&gt;&lt;full-title&gt;Journal of Engineering for Gas Turbines and Power&lt;/full-title&gt;&lt;/periodical&gt;&lt;pages&gt;156-166&lt;/pages&gt;&lt;volume&gt;125&lt;/volume&gt;&lt;number&gt;1&lt;/number&gt;&lt;dates&gt;&lt;year&gt;2002&lt;/year&gt;&lt;/dates&gt;&lt;isbn&gt;0742-4795&lt;/isbn&gt;&lt;urls&gt;&lt;related-urls&gt;&lt;url&gt;http://dx.doi.org/10.1115/1.1499731&lt;/url&gt;&lt;/related-urls&gt;&lt;/urls&gt;&lt;electronic-resource-num&gt;10.1115/1.1499731&lt;/electronic-resource-num&gt;&lt;/record&gt;&lt;/Cite&gt;&lt;/EndNote&gt;</w:instrText>
      </w:r>
      <w:r w:rsidR="0069243C">
        <w:fldChar w:fldCharType="separate"/>
      </w:r>
      <w:r w:rsidR="00AB57BC">
        <w:rPr>
          <w:noProof/>
        </w:rPr>
        <w:t>[64]</w:t>
      </w:r>
      <w:r w:rsidR="0069243C">
        <w:fldChar w:fldCharType="end"/>
      </w:r>
      <w:r w:rsidR="0069243C">
        <w:t xml:space="preserve"> </w:t>
      </w:r>
      <w:r w:rsidR="00FD6139">
        <w:t xml:space="preserve">with one rotor-end connected to load machines </w:t>
      </w:r>
      <w:r w:rsidR="0069243C">
        <w:t>using universal joint or mechanical</w:t>
      </w:r>
      <w:r w:rsidR="00FD6139">
        <w:t xml:space="preserve"> ball bearing. Because of its simplicity of mechanical dynamics, 3-DOF experimental rigs mainly used to validate FE and theoretical results of novel machine structures and control strategies. </w:t>
      </w:r>
    </w:p>
    <w:p w:rsidR="00A97463" w:rsidRDefault="00C31B43" w:rsidP="007658A4">
      <w:pPr>
        <w:pStyle w:val="Heading3"/>
        <w:numPr>
          <w:ilvl w:val="2"/>
          <w:numId w:val="15"/>
        </w:numPr>
      </w:pPr>
      <w:bookmarkStart w:id="43" w:name="_Toc507875033"/>
      <w:r>
        <w:t xml:space="preserve">Five </w:t>
      </w:r>
      <w:r w:rsidR="00430CFC">
        <w:t>DOF self-bearing machines</w:t>
      </w:r>
      <w:bookmarkEnd w:id="43"/>
    </w:p>
    <w:p w:rsidR="00430CFC" w:rsidRDefault="00A95ED8" w:rsidP="00430CFC">
      <w:r>
        <w:t xml:space="preserve">5-DOF self-bearing machines have four actively controlled axes and </w:t>
      </w:r>
      <w:r w:rsidR="0011099D">
        <w:t xml:space="preserve">one </w:t>
      </w:r>
      <w:r>
        <w:t>rot</w:t>
      </w:r>
      <w:r w:rsidR="00C31B43">
        <w:t>ational axis. The structures consist</w:t>
      </w:r>
      <w:r>
        <w:t xml:space="preserve"> of two identical self-bearing units </w:t>
      </w:r>
      <w:r>
        <w:fldChar w:fldCharType="begin"/>
      </w:r>
      <w:r w:rsidR="00AB57BC">
        <w:instrText xml:space="preserve"> ADDIN EN.CITE &lt;EndNote&gt;&lt;Cite&gt;&lt;Author&gt;Chiba&lt;/Author&gt;&lt;Year&gt;2008&lt;/Year&gt;&lt;RecNum&gt;174&lt;/RecNum&gt;&lt;DisplayText&gt;[65]&lt;/DisplayText&gt;&lt;record&gt;&lt;rec-number&gt;174&lt;/rec-number&gt;&lt;foreign-keys&gt;&lt;key app="EN" db-id="p9e5wdrv4atxzket0e5xe0prddtsdzfxe09x" timestamp="1503328378"&gt;174&lt;/key&gt;&lt;/foreign-keys&gt;&lt;ref-type name="Journal Article"&gt;17&lt;/ref-type&gt;&lt;contributors&gt;&lt;authors&gt;&lt;author&gt;A. Chiba&lt;/author&gt;&lt;author&gt;D. Akamatsu&lt;/author&gt;&lt;author&gt;T. Fukao&lt;/author&gt;&lt;author&gt;M. A. Rahman&lt;/author&gt;&lt;/authors&gt;&lt;/contributors&gt;&lt;titles&gt;&lt;title&gt;An Improved Rotor Resistance Identification Method for Magnetic Field Regulation in Bearingless Induction Motor Drives&lt;/title&gt;&lt;secondary-title&gt;IEEE Transactions on Industrial Electronics&lt;/secondary-title&gt;&lt;/titles&gt;&lt;periodical&gt;&lt;full-title&gt;IEEE Transactions on Industrial Electronics&lt;/full-title&gt;&lt;/periodical&gt;&lt;pages&gt;852-860&lt;/pages&gt;&lt;volume&gt;55&lt;/volume&gt;&lt;number&gt;2&lt;/number&gt;&lt;keywords&gt;&lt;keyword&gt;induction motor drives&lt;/keyword&gt;&lt;keyword&gt;machine vector control&lt;/keyword&gt;&lt;keyword&gt;rotors&lt;/keyword&gt;&lt;keyword&gt;bearingless induction motor drives&lt;/keyword&gt;&lt;keyword&gt;field-oriented control&lt;/keyword&gt;&lt;keyword&gt;magnetic field regulation&lt;/keyword&gt;&lt;keyword&gt;magnetic field rotational position error&lt;/keyword&gt;&lt;keyword&gt;magnetic suspension control loop&lt;/keyword&gt;&lt;keyword&gt;rotor resistance identification method&lt;/keyword&gt;&lt;keyword&gt;Induction generators&lt;/keyword&gt;&lt;keyword&gt;Induction motors&lt;/keyword&gt;&lt;keyword&gt;Magnetic fields&lt;/keyword&gt;&lt;keyword&gt;Magnetic levitation&lt;/keyword&gt;&lt;keyword&gt;Magnetic variables control&lt;/keyword&gt;&lt;keyword&gt;Reluctance motors&lt;/keyword&gt;&lt;keyword&gt;Synchronous motors&lt;/keyword&gt;&lt;keyword&gt;Bearingless motor (BeLM)&lt;/keyword&gt;&lt;keyword&gt;bearingless motor&lt;/keyword&gt;&lt;keyword&gt;induction motor&lt;/keyword&gt;&lt;keyword&gt;magnetic suspension&lt;/keyword&gt;&lt;keyword&gt;rotor resistance identification&lt;/keyword&gt;&lt;/keywords&gt;&lt;dates&gt;&lt;year&gt;2008&lt;/year&gt;&lt;/dates&gt;&lt;isbn&gt;0278-0046&lt;/isbn&gt;&lt;urls&gt;&lt;/urls&gt;&lt;electronic-resource-num&gt;10.1109/TIE.2007.911197&lt;/electronic-resource-num&gt;&lt;/record&gt;&lt;/Cite&gt;&lt;/EndNote&gt;</w:instrText>
      </w:r>
      <w:r>
        <w:fldChar w:fldCharType="separate"/>
      </w:r>
      <w:r w:rsidR="00AB57BC">
        <w:rPr>
          <w:noProof/>
        </w:rPr>
        <w:t>[65]</w:t>
      </w:r>
      <w:r>
        <w:fldChar w:fldCharType="end"/>
      </w:r>
      <w:r>
        <w:t xml:space="preserve"> </w:t>
      </w:r>
      <w:r w:rsidR="00E279B9">
        <w:t xml:space="preserve">as shown in </w:t>
      </w:r>
      <w:r w:rsidR="00A64158">
        <w:fldChar w:fldCharType="begin"/>
      </w:r>
      <w:r w:rsidR="00A64158">
        <w:instrText xml:space="preserve"> REF _Ref491096303 \h </w:instrText>
      </w:r>
      <w:r w:rsidR="00A64158">
        <w:fldChar w:fldCharType="separate"/>
      </w:r>
      <w:r w:rsidR="001D5CE2">
        <w:t xml:space="preserve">Figure </w:t>
      </w:r>
      <w:r w:rsidR="001D5CE2">
        <w:rPr>
          <w:noProof/>
        </w:rPr>
        <w:t>2</w:t>
      </w:r>
      <w:r w:rsidR="001D5CE2">
        <w:noBreakHyphen/>
      </w:r>
      <w:r w:rsidR="001D5CE2">
        <w:rPr>
          <w:noProof/>
        </w:rPr>
        <w:t>16</w:t>
      </w:r>
      <w:r w:rsidR="00A64158">
        <w:fldChar w:fldCharType="end"/>
      </w:r>
      <w:r w:rsidR="00A64158">
        <w:t xml:space="preserve"> </w:t>
      </w:r>
      <w:r>
        <w:t xml:space="preserve">or </w:t>
      </w:r>
      <w:r w:rsidR="00E279B9">
        <w:t xml:space="preserve">a hybrid structure </w:t>
      </w:r>
      <w:r w:rsidR="00E279B9">
        <w:fldChar w:fldCharType="begin"/>
      </w:r>
      <w:r w:rsidR="00AB57BC">
        <w:instrText xml:space="preserve"> ADDIN EN.CITE &lt;EndNote&gt;&lt;Cite&gt;&lt;Author&gt;Kanebako&lt;/Author&gt;&lt;Year&gt;2003&lt;/Year&gt;&lt;RecNum&gt;143&lt;/RecNum&gt;&lt;DisplayText&gt;[66]&lt;/DisplayText&gt;&lt;record&gt;&lt;rec-number&gt;143&lt;/rec-number&gt;&lt;foreign-keys&gt;&lt;key app="EN" db-id="p9e5wdrv4atxzket0e5xe0prddtsdzfxe09x" timestamp="1502975823"&gt;143&lt;/key&gt;&lt;/foreign-keys&gt;&lt;ref-type name="Journal Article"&gt;17&lt;/ref-type&gt;&lt;contributors&gt;&lt;authors&gt;&lt;author&gt;H. Kanebako&lt;/author&gt;&lt;author&gt;Y. Okada&lt;/author&gt;&lt;/authors&gt;&lt;/contributors&gt;&lt;titles&gt;&lt;title&gt;New design of hybrid-type self-bearing motor for small, high-speed spindle&lt;/title&gt;&lt;secondary-title&gt;IEEE/ASME Transactions on Mechatronics&lt;/secondary-title&gt;&lt;/titles&gt;&lt;periodical&gt;&lt;full-title&gt;IEEE/ASME Transactions on Mechatronics&lt;/full-title&gt;&lt;/periodical&gt;&lt;pages&gt;111-119&lt;/pages&gt;&lt;volume&gt;8&lt;/volume&gt;&lt;number&gt;1&lt;/number&gt;&lt;keywords&gt;&lt;keyword&gt;AC motors&lt;/keyword&gt;&lt;keyword&gt;digital control&lt;/keyword&gt;&lt;keyword&gt;feedback&lt;/keyword&gt;&lt;keyword&gt;finite element analysis&lt;/keyword&gt;&lt;keyword&gt;machine control&lt;/keyword&gt;&lt;keyword&gt;magnetic bearings&lt;/keyword&gt;&lt;keyword&gt;rotors&lt;/keyword&gt;&lt;keyword&gt;stators&lt;/keyword&gt;&lt;keyword&gt;AC motor&lt;/keyword&gt;&lt;keyword&gt;air gap flux&lt;/keyword&gt;&lt;keyword&gt;finite element method&lt;/keyword&gt;&lt;keyword&gt;hybrid type self-bearing motor&lt;/keyword&gt;&lt;keyword&gt;levitation&lt;/keyword&gt;&lt;keyword&gt;miniature spindle motors&lt;/keyword&gt;&lt;keyword&gt;rotor&lt;/keyword&gt;&lt;keyword&gt;stator&lt;/keyword&gt;&lt;keyword&gt;Force control&lt;/keyword&gt;&lt;keyword&gt;Magnetic flux&lt;/keyword&gt;&lt;keyword&gt;Magnetic levitation&lt;/keyword&gt;&lt;keyword&gt;Permanent magnet motors&lt;/keyword&gt;&lt;keyword&gt;Permanent magnets&lt;/keyword&gt;&lt;keyword&gt;Power engineering and energy&lt;/keyword&gt;&lt;keyword&gt;Reluctance motors&lt;/keyword&gt;&lt;keyword&gt;Torque&lt;/keyword&gt;&lt;/keywords&gt;&lt;dates&gt;&lt;year&gt;2003&lt;/year&gt;&lt;/dates&gt;&lt;isbn&gt;1083-4435&lt;/isbn&gt;&lt;urls&gt;&lt;/urls&gt;&lt;electronic-resource-num&gt;10.1109/TMECH.2003.809135&lt;/electronic-resource-num&gt;&lt;/record&gt;&lt;/Cite&gt;&lt;/EndNote&gt;</w:instrText>
      </w:r>
      <w:r w:rsidR="00E279B9">
        <w:fldChar w:fldCharType="separate"/>
      </w:r>
      <w:r w:rsidR="00AB57BC">
        <w:rPr>
          <w:noProof/>
        </w:rPr>
        <w:t>[66]</w:t>
      </w:r>
      <w:r w:rsidR="00E279B9">
        <w:fldChar w:fldCharType="end"/>
      </w:r>
      <w:r w:rsidR="00E279B9">
        <w:t xml:space="preserve"> which include</w:t>
      </w:r>
      <w:r w:rsidR="0011099D">
        <w:t>s</w:t>
      </w:r>
      <w:r w:rsidR="00E279B9">
        <w:t xml:space="preserve"> one self-bearing unit and one active magnetic bearing unit as shown in </w:t>
      </w:r>
      <w:r w:rsidR="00A64158">
        <w:fldChar w:fldCharType="begin"/>
      </w:r>
      <w:r w:rsidR="00A64158">
        <w:instrText xml:space="preserve"> REF _Ref491096315 \h </w:instrText>
      </w:r>
      <w:r w:rsidR="00A64158">
        <w:fldChar w:fldCharType="separate"/>
      </w:r>
      <w:r w:rsidR="001D5CE2">
        <w:t xml:space="preserve">Figure </w:t>
      </w:r>
      <w:r w:rsidR="001D5CE2">
        <w:rPr>
          <w:noProof/>
        </w:rPr>
        <w:t>2</w:t>
      </w:r>
      <w:r w:rsidR="001D5CE2">
        <w:noBreakHyphen/>
      </w:r>
      <w:r w:rsidR="001D5CE2">
        <w:rPr>
          <w:noProof/>
        </w:rPr>
        <w:t>17</w:t>
      </w:r>
      <w:r w:rsidR="00A64158">
        <w:fldChar w:fldCharType="end"/>
      </w:r>
      <w:r w:rsidR="00E279B9">
        <w:t>.</w:t>
      </w:r>
      <w:r w:rsidR="00A64158">
        <w:t xml:space="preserve"> Since a 5-DOF self-bearing machine have two ma</w:t>
      </w:r>
      <w:r w:rsidR="00D858E7">
        <w:t>gnetic levitated rotor ends, it</w:t>
      </w:r>
      <w:r w:rsidR="00A64158">
        <w:t xml:space="preserve"> can </w:t>
      </w:r>
      <w:r w:rsidR="00D858E7">
        <w:t>test in no-load conditions without any mechanical connection</w:t>
      </w:r>
      <w:r w:rsidR="0011099D">
        <w:t>,</w:t>
      </w:r>
      <w:r w:rsidR="00D858E7">
        <w:t xml:space="preserve"> </w:t>
      </w:r>
      <w:r w:rsidR="0011099D">
        <w:t xml:space="preserve">thus </w:t>
      </w:r>
      <w:r w:rsidR="00D858E7">
        <w:t>a more reliable results of bearing and rotational performance can be achieved.</w:t>
      </w:r>
    </w:p>
    <w:p w:rsidR="00E279B9" w:rsidRDefault="00E279B9" w:rsidP="00E279B9">
      <w:pPr>
        <w:keepNext/>
        <w:jc w:val="center"/>
      </w:pPr>
      <w:r>
        <w:rPr>
          <w:noProof/>
          <w:lang w:eastAsia="zh-CN"/>
        </w:rPr>
        <w:drawing>
          <wp:inline distT="0" distB="0" distL="0" distR="0">
            <wp:extent cx="4982270" cy="2524477"/>
            <wp:effectExtent l="0" t="0" r="8890"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18.png"/>
                    <pic:cNvPicPr/>
                  </pic:nvPicPr>
                  <pic:blipFill>
                    <a:blip r:embed="rId31">
                      <a:extLst>
                        <a:ext uri="{28A0092B-C50C-407E-A947-70E740481C1C}">
                          <a14:useLocalDpi xmlns:a14="http://schemas.microsoft.com/office/drawing/2010/main" val="0"/>
                        </a:ext>
                      </a:extLst>
                    </a:blip>
                    <a:stretch>
                      <a:fillRect/>
                    </a:stretch>
                  </pic:blipFill>
                  <pic:spPr>
                    <a:xfrm>
                      <a:off x="0" y="0"/>
                      <a:ext cx="4982270" cy="2524477"/>
                    </a:xfrm>
                    <a:prstGeom prst="rect">
                      <a:avLst/>
                    </a:prstGeom>
                  </pic:spPr>
                </pic:pic>
              </a:graphicData>
            </a:graphic>
          </wp:inline>
        </w:drawing>
      </w:r>
    </w:p>
    <w:p w:rsidR="00E279B9" w:rsidRDefault="00E279B9" w:rsidP="00E279B9">
      <w:pPr>
        <w:pStyle w:val="Caption"/>
      </w:pPr>
      <w:bookmarkStart w:id="44" w:name="_Ref491096303"/>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16</w:t>
      </w:r>
      <w:r w:rsidR="004E21F4">
        <w:fldChar w:fldCharType="end"/>
      </w:r>
      <w:bookmarkEnd w:id="44"/>
      <w:r>
        <w:t xml:space="preserve"> 5-DOF self-bearing machines with two identical </w:t>
      </w:r>
      <w:r w:rsidR="00A64158">
        <w:t xml:space="preserve">self-bearing units </w:t>
      </w:r>
      <w:r w:rsidR="00C31B43">
        <w:t xml:space="preserve">(Source: </w:t>
      </w:r>
      <w:r w:rsidR="0011099D">
        <w:fldChar w:fldCharType="begin"/>
      </w:r>
      <w:r w:rsidR="00DF1A2D">
        <w:instrText xml:space="preserve"> ADDIN EN.CITE &lt;EndNote&gt;&lt;Cite&gt;&lt;Author&gt;Xiaodong Sun&lt;/Author&gt;&lt;Year&gt;2014&lt;/Year&gt;&lt;RecNum&gt;180&lt;/RecNum&gt;&lt;DisplayText&gt;[9]&lt;/DisplayText&gt;&lt;record&gt;&lt;rec-number&gt;180&lt;/rec-number&gt;&lt;foreign-keys&gt;&lt;key app="EN" db-id="p9e5wdrv4atxzket0e5xe0prddtsdzfxe09x" timestamp="1503408420"&gt;180&lt;/key&gt;&lt;/foreign-keys&gt;&lt;ref-type name="Journal Article"&gt;17&lt;/ref-type&gt;&lt;contributors&gt;&lt;authors&gt;&lt;author&gt;Xiaodong Sun, Long Chen, Zebin Yang&lt;/author&gt;&lt;/authors&gt;&lt;/contributors&gt;&lt;titles&gt;&lt;title&gt;Overview of Bearingless Induction Motors&lt;/title&gt;&lt;secondary-title&gt;Mathematical Problems in Engineering&lt;/secondary-title&gt;&lt;/titles&gt;&lt;periodical&gt;&lt;full-title&gt;Mathematical Problems in Engineering&lt;/full-title&gt;&lt;/periodical&gt;&lt;pages&gt;10&lt;/pages&gt;&lt;volume&gt;2014 (2014)&lt;/volume&gt;&lt;dates&gt;&lt;year&gt;2014&lt;/year&gt;&lt;/dates&gt;&lt;urls&gt;&lt;/urls&gt;&lt;/record&gt;&lt;/Cite&gt;&lt;/EndNote&gt;</w:instrText>
      </w:r>
      <w:r w:rsidR="0011099D">
        <w:fldChar w:fldCharType="separate"/>
      </w:r>
      <w:r w:rsidR="00DF1A2D">
        <w:rPr>
          <w:noProof/>
        </w:rPr>
        <w:t>[9]</w:t>
      </w:r>
      <w:r w:rsidR="0011099D">
        <w:fldChar w:fldCharType="end"/>
      </w:r>
      <w:r w:rsidR="00C31B43">
        <w:t>)</w:t>
      </w:r>
    </w:p>
    <w:p w:rsidR="00A64158" w:rsidRDefault="00E279B9" w:rsidP="00A64158">
      <w:pPr>
        <w:keepNext/>
        <w:jc w:val="center"/>
      </w:pPr>
      <w:r>
        <w:rPr>
          <w:noProof/>
          <w:lang w:eastAsia="zh-CN"/>
        </w:rPr>
        <w:lastRenderedPageBreak/>
        <w:drawing>
          <wp:inline distT="0" distB="0" distL="0" distR="0">
            <wp:extent cx="4932091" cy="3596952"/>
            <wp:effectExtent l="0" t="0" r="1905" b="381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19.png"/>
                    <pic:cNvPicPr/>
                  </pic:nvPicPr>
                  <pic:blipFill>
                    <a:blip r:embed="rId32">
                      <a:extLst>
                        <a:ext uri="{28A0092B-C50C-407E-A947-70E740481C1C}">
                          <a14:useLocalDpi xmlns:a14="http://schemas.microsoft.com/office/drawing/2010/main" val="0"/>
                        </a:ext>
                      </a:extLst>
                    </a:blip>
                    <a:stretch>
                      <a:fillRect/>
                    </a:stretch>
                  </pic:blipFill>
                  <pic:spPr>
                    <a:xfrm>
                      <a:off x="0" y="0"/>
                      <a:ext cx="4932091" cy="3596952"/>
                    </a:xfrm>
                    <a:prstGeom prst="rect">
                      <a:avLst/>
                    </a:prstGeom>
                  </pic:spPr>
                </pic:pic>
              </a:graphicData>
            </a:graphic>
          </wp:inline>
        </w:drawing>
      </w:r>
    </w:p>
    <w:p w:rsidR="00E279B9" w:rsidRPr="00430CFC" w:rsidRDefault="00A64158" w:rsidP="00A64158">
      <w:pPr>
        <w:pStyle w:val="Caption"/>
      </w:pPr>
      <w:bookmarkStart w:id="45" w:name="_Ref491096315"/>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17</w:t>
      </w:r>
      <w:r w:rsidR="004E21F4">
        <w:fldChar w:fldCharType="end"/>
      </w:r>
      <w:bookmarkEnd w:id="45"/>
      <w:r>
        <w:t xml:space="preserve"> A hybrid structure of 5-DOF self-bearing machines </w:t>
      </w:r>
      <w:r w:rsidR="00C31B43">
        <w:t xml:space="preserve">(Source: </w:t>
      </w:r>
      <w:r>
        <w:fldChar w:fldCharType="begin"/>
      </w:r>
      <w:r w:rsidR="00AB57BC">
        <w:instrText xml:space="preserve"> ADDIN EN.CITE &lt;EndNote&gt;&lt;Cite&gt;&lt;Author&gt;Kanebako&lt;/Author&gt;&lt;Year&gt;2003&lt;/Year&gt;&lt;RecNum&gt;143&lt;/RecNum&gt;&lt;DisplayText&gt;[66]&lt;/DisplayText&gt;&lt;record&gt;&lt;rec-number&gt;143&lt;/rec-number&gt;&lt;foreign-keys&gt;&lt;key app="EN" db-id="p9e5wdrv4atxzket0e5xe0prddtsdzfxe09x" timestamp="1502975823"&gt;143&lt;/key&gt;&lt;/foreign-keys&gt;&lt;ref-type name="Journal Article"&gt;17&lt;/ref-type&gt;&lt;contributors&gt;&lt;authors&gt;&lt;author&gt;H. Kanebako&lt;/author&gt;&lt;author&gt;Y. Okada&lt;/author&gt;&lt;/authors&gt;&lt;/contributors&gt;&lt;titles&gt;&lt;title&gt;New design of hybrid-type self-bearing motor for small, high-speed spindle&lt;/title&gt;&lt;secondary-title&gt;IEEE/ASME Transactions on Mechatronics&lt;/secondary-title&gt;&lt;/titles&gt;&lt;periodical&gt;&lt;full-title&gt;IEEE/ASME Transactions on Mechatronics&lt;/full-title&gt;&lt;/periodical&gt;&lt;pages&gt;111-119&lt;/pages&gt;&lt;volume&gt;8&lt;/volume&gt;&lt;number&gt;1&lt;/number&gt;&lt;keywords&gt;&lt;keyword&gt;AC motors&lt;/keyword&gt;&lt;keyword&gt;digital control&lt;/keyword&gt;&lt;keyword&gt;feedback&lt;/keyword&gt;&lt;keyword&gt;finite element analysis&lt;/keyword&gt;&lt;keyword&gt;machine control&lt;/keyword&gt;&lt;keyword&gt;magnetic bearings&lt;/keyword&gt;&lt;keyword&gt;rotors&lt;/keyword&gt;&lt;keyword&gt;stators&lt;/keyword&gt;&lt;keyword&gt;AC motor&lt;/keyword&gt;&lt;keyword&gt;air gap flux&lt;/keyword&gt;&lt;keyword&gt;finite element method&lt;/keyword&gt;&lt;keyword&gt;hybrid type self-bearing motor&lt;/keyword&gt;&lt;keyword&gt;levitation&lt;/keyword&gt;&lt;keyword&gt;miniature spindle motors&lt;/keyword&gt;&lt;keyword&gt;rotor&lt;/keyword&gt;&lt;keyword&gt;stator&lt;/keyword&gt;&lt;keyword&gt;Force control&lt;/keyword&gt;&lt;keyword&gt;Magnetic flux&lt;/keyword&gt;&lt;keyword&gt;Magnetic levitation&lt;/keyword&gt;&lt;keyword&gt;Permanent magnet motors&lt;/keyword&gt;&lt;keyword&gt;Permanent magnets&lt;/keyword&gt;&lt;keyword&gt;Power engineering and energy&lt;/keyword&gt;&lt;keyword&gt;Reluctance motors&lt;/keyword&gt;&lt;keyword&gt;Torque&lt;/keyword&gt;&lt;/keywords&gt;&lt;dates&gt;&lt;year&gt;2003&lt;/year&gt;&lt;/dates&gt;&lt;isbn&gt;1083-4435&lt;/isbn&gt;&lt;urls&gt;&lt;/urls&gt;&lt;electronic-resource-num&gt;10.1109/TMECH.2003.809135&lt;/electronic-resource-num&gt;&lt;/record&gt;&lt;/Cite&gt;&lt;/EndNote&gt;</w:instrText>
      </w:r>
      <w:r>
        <w:fldChar w:fldCharType="separate"/>
      </w:r>
      <w:r w:rsidR="00AB57BC">
        <w:rPr>
          <w:noProof/>
        </w:rPr>
        <w:t>[66]</w:t>
      </w:r>
      <w:r>
        <w:fldChar w:fldCharType="end"/>
      </w:r>
      <w:r w:rsidR="00C31B43">
        <w:t>)</w:t>
      </w:r>
    </w:p>
    <w:p w:rsidR="00430CFC" w:rsidRDefault="00430CFC" w:rsidP="007658A4">
      <w:pPr>
        <w:pStyle w:val="Heading3"/>
        <w:numPr>
          <w:ilvl w:val="2"/>
          <w:numId w:val="15"/>
        </w:numPr>
      </w:pPr>
      <w:bookmarkStart w:id="46" w:name="_Toc507875034"/>
      <w:r>
        <w:t>6-DOF self-bearing machines</w:t>
      </w:r>
      <w:bookmarkEnd w:id="46"/>
    </w:p>
    <w:p w:rsidR="00430CFC" w:rsidRDefault="00D858E7" w:rsidP="00430CFC">
      <w:r>
        <w:t xml:space="preserve">Compared to 5-DOF self-bearing machines, axial displacement in </w:t>
      </w:r>
      <w:r w:rsidR="0011099D">
        <w:t xml:space="preserve">a </w:t>
      </w:r>
      <w:r>
        <w:t xml:space="preserve">6-DOF self-bearing machine is actively controlled by </w:t>
      </w:r>
      <w:r w:rsidR="0011099D">
        <w:t xml:space="preserve">a </w:t>
      </w:r>
      <w:r>
        <w:t>magnetic bearing located at t</w:t>
      </w:r>
      <w:r w:rsidR="00B2669E">
        <w:t xml:space="preserve">he rotor-end as shown in </w:t>
      </w:r>
      <w:r w:rsidR="00F742D5">
        <w:fldChar w:fldCharType="begin"/>
      </w:r>
      <w:r w:rsidR="00F742D5">
        <w:instrText xml:space="preserve"> REF _Ref491098082 \h </w:instrText>
      </w:r>
      <w:r w:rsidR="00F742D5">
        <w:fldChar w:fldCharType="separate"/>
      </w:r>
      <w:r w:rsidR="001D5CE2">
        <w:t xml:space="preserve">Figure </w:t>
      </w:r>
      <w:r w:rsidR="001D5CE2">
        <w:rPr>
          <w:noProof/>
        </w:rPr>
        <w:t>2</w:t>
      </w:r>
      <w:r w:rsidR="001D5CE2">
        <w:noBreakHyphen/>
      </w:r>
      <w:r w:rsidR="001D5CE2">
        <w:rPr>
          <w:noProof/>
        </w:rPr>
        <w:t>18</w:t>
      </w:r>
      <w:r w:rsidR="00F742D5">
        <w:fldChar w:fldCharType="end"/>
      </w:r>
      <w:r w:rsidR="00F742D5">
        <w:t xml:space="preserve"> </w:t>
      </w:r>
      <w:r w:rsidR="00B2669E">
        <w:t xml:space="preserve">or in the middle </w:t>
      </w:r>
      <w:r w:rsidR="00F742D5">
        <w:t>of</w:t>
      </w:r>
      <w:r w:rsidR="00B2669E">
        <w:t xml:space="preserve"> two rotor units as shown in </w:t>
      </w:r>
      <w:r w:rsidR="00F742D5">
        <w:fldChar w:fldCharType="begin"/>
      </w:r>
      <w:r w:rsidR="00F742D5">
        <w:instrText xml:space="preserve"> REF _Ref491098090 \h </w:instrText>
      </w:r>
      <w:r w:rsidR="00F742D5">
        <w:fldChar w:fldCharType="separate"/>
      </w:r>
      <w:r w:rsidR="001D5CE2">
        <w:t xml:space="preserve">Figure </w:t>
      </w:r>
      <w:r w:rsidR="001D5CE2">
        <w:rPr>
          <w:noProof/>
        </w:rPr>
        <w:t>2</w:t>
      </w:r>
      <w:r w:rsidR="001D5CE2">
        <w:noBreakHyphen/>
      </w:r>
      <w:r w:rsidR="001D5CE2">
        <w:rPr>
          <w:noProof/>
        </w:rPr>
        <w:t>19</w:t>
      </w:r>
      <w:r w:rsidR="00F742D5">
        <w:fldChar w:fldCharType="end"/>
      </w:r>
      <w:r w:rsidR="00F742D5">
        <w:t xml:space="preserve">. </w:t>
      </w:r>
      <w:r w:rsidR="00C31B43">
        <w:t>Compare</w:t>
      </w:r>
      <w:r w:rsidR="00F742D5">
        <w:t xml:space="preserve"> these two structures, </w:t>
      </w:r>
      <w:r w:rsidR="00C31B43">
        <w:t xml:space="preserve">a self-bearing machine with an axial bearing at one end of the rotor results in an asymmetrical rotor structure and a relatively longer axial length. Because of mechanical tolerance, in an asymmetrical rotor it is more different to estimate the accurate centre of rotor gravity, which is vital to decouple rotor displacement to the middle positions of each self-bearing unit according to the measured displacement at target rotor positions. Therefore, the symmetrical structure, as shown in </w:t>
      </w:r>
      <w:r w:rsidR="00264C81">
        <w:fldChar w:fldCharType="begin"/>
      </w:r>
      <w:r w:rsidR="00264C81">
        <w:instrText xml:space="preserve"> REF _Ref491098090 \h </w:instrText>
      </w:r>
      <w:r w:rsidR="00264C81">
        <w:fldChar w:fldCharType="separate"/>
      </w:r>
      <w:r w:rsidR="001D5CE2">
        <w:t xml:space="preserve">Figure </w:t>
      </w:r>
      <w:r w:rsidR="001D5CE2">
        <w:rPr>
          <w:noProof/>
        </w:rPr>
        <w:t>2</w:t>
      </w:r>
      <w:r w:rsidR="001D5CE2">
        <w:noBreakHyphen/>
      </w:r>
      <w:r w:rsidR="001D5CE2">
        <w:rPr>
          <w:noProof/>
        </w:rPr>
        <w:t>19</w:t>
      </w:r>
      <w:r w:rsidR="00264C81">
        <w:fldChar w:fldCharType="end"/>
      </w:r>
      <w:r w:rsidR="00264C81">
        <w:t xml:space="preserve">, with an independent axial AMB at the </w:t>
      </w:r>
      <w:r w:rsidR="00C31B43">
        <w:t>centre of the rotor is often preferred</w:t>
      </w:r>
      <w:r w:rsidR="00264C81">
        <w:t xml:space="preserve">. </w:t>
      </w:r>
    </w:p>
    <w:p w:rsidR="00B2669E" w:rsidRDefault="00B2669E" w:rsidP="00B2669E">
      <w:pPr>
        <w:keepNext/>
        <w:jc w:val="center"/>
      </w:pPr>
      <w:r>
        <w:rPr>
          <w:noProof/>
          <w:lang w:eastAsia="zh-CN"/>
        </w:rPr>
        <w:lastRenderedPageBreak/>
        <w:drawing>
          <wp:inline distT="0" distB="0" distL="0" distR="0">
            <wp:extent cx="5366385" cy="2270125"/>
            <wp:effectExtent l="0" t="0" r="571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20.png"/>
                    <pic:cNvPicPr/>
                  </pic:nvPicPr>
                  <pic:blipFill>
                    <a:blip r:embed="rId33">
                      <a:extLst>
                        <a:ext uri="{28A0092B-C50C-407E-A947-70E740481C1C}">
                          <a14:useLocalDpi xmlns:a14="http://schemas.microsoft.com/office/drawing/2010/main" val="0"/>
                        </a:ext>
                      </a:extLst>
                    </a:blip>
                    <a:stretch>
                      <a:fillRect/>
                    </a:stretch>
                  </pic:blipFill>
                  <pic:spPr>
                    <a:xfrm>
                      <a:off x="0" y="0"/>
                      <a:ext cx="5366385" cy="2270125"/>
                    </a:xfrm>
                    <a:prstGeom prst="rect">
                      <a:avLst/>
                    </a:prstGeom>
                  </pic:spPr>
                </pic:pic>
              </a:graphicData>
            </a:graphic>
          </wp:inline>
        </w:drawing>
      </w:r>
    </w:p>
    <w:p w:rsidR="00B2669E" w:rsidRPr="00430CFC" w:rsidRDefault="00B2669E" w:rsidP="00B2669E">
      <w:pPr>
        <w:pStyle w:val="Caption"/>
      </w:pPr>
      <w:bookmarkStart w:id="47" w:name="_Ref491098082"/>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18</w:t>
      </w:r>
      <w:r w:rsidR="004E21F4">
        <w:fldChar w:fldCharType="end"/>
      </w:r>
      <w:bookmarkEnd w:id="47"/>
      <w:r>
        <w:t xml:space="preserve"> 6-DOF self-bearing machines with an axial AMB at one rotor-end </w:t>
      </w:r>
      <w:r w:rsidR="00210DF6">
        <w:t xml:space="preserve">(Source: </w:t>
      </w:r>
      <w:r w:rsidR="00210DF6">
        <w:fldChar w:fldCharType="begin"/>
      </w:r>
      <w:r w:rsidR="00DF1A2D">
        <w:instrText xml:space="preserve"> ADDIN EN.CITE &lt;EndNote&gt;&lt;Cite&gt;&lt;Author&gt;Xiaodong Sun&lt;/Author&gt;&lt;Year&gt;2014&lt;/Year&gt;&lt;RecNum&gt;180&lt;/RecNum&gt;&lt;DisplayText&gt;[9]&lt;/DisplayText&gt;&lt;record&gt;&lt;rec-number&gt;180&lt;/rec-number&gt;&lt;foreign-keys&gt;&lt;key app="EN" db-id="p9e5wdrv4atxzket0e5xe0prddtsdzfxe09x" timestamp="1503408420"&gt;180&lt;/key&gt;&lt;/foreign-keys&gt;&lt;ref-type name="Journal Article"&gt;17&lt;/ref-type&gt;&lt;contributors&gt;&lt;authors&gt;&lt;author&gt;Xiaodong Sun, Long Chen, Zebin Yang&lt;/author&gt;&lt;/authors&gt;&lt;/contributors&gt;&lt;titles&gt;&lt;title&gt;Overview of Bearingless Induction Motors&lt;/title&gt;&lt;secondary-title&gt;Mathematical Problems in Engineering&lt;/secondary-title&gt;&lt;/titles&gt;&lt;periodical&gt;&lt;full-title&gt;Mathematical Problems in Engineering&lt;/full-title&gt;&lt;/periodical&gt;&lt;pages&gt;10&lt;/pages&gt;&lt;volume&gt;2014 (2014)&lt;/volume&gt;&lt;dates&gt;&lt;year&gt;2014&lt;/year&gt;&lt;/dates&gt;&lt;urls&gt;&lt;/urls&gt;&lt;/record&gt;&lt;/Cite&gt;&lt;/EndNote&gt;</w:instrText>
      </w:r>
      <w:r w:rsidR="00210DF6">
        <w:fldChar w:fldCharType="separate"/>
      </w:r>
      <w:r w:rsidR="00DF1A2D">
        <w:rPr>
          <w:noProof/>
        </w:rPr>
        <w:t>[9]</w:t>
      </w:r>
      <w:r w:rsidR="00210DF6">
        <w:fldChar w:fldCharType="end"/>
      </w:r>
      <w:r w:rsidR="00210DF6">
        <w:t>)</w:t>
      </w:r>
    </w:p>
    <w:p w:rsidR="00F742D5" w:rsidRDefault="00F742D5" w:rsidP="00F742D5">
      <w:pPr>
        <w:keepNext/>
        <w:jc w:val="center"/>
      </w:pPr>
      <w:r>
        <w:rPr>
          <w:noProof/>
          <w:lang w:eastAsia="zh-CN"/>
        </w:rPr>
        <w:drawing>
          <wp:inline distT="0" distB="0" distL="0" distR="0">
            <wp:extent cx="4267570" cy="3596952"/>
            <wp:effectExtent l="0" t="0" r="0" b="381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21.png"/>
                    <pic:cNvPicPr/>
                  </pic:nvPicPr>
                  <pic:blipFill>
                    <a:blip r:embed="rId34">
                      <a:extLst>
                        <a:ext uri="{28A0092B-C50C-407E-A947-70E740481C1C}">
                          <a14:useLocalDpi xmlns:a14="http://schemas.microsoft.com/office/drawing/2010/main" val="0"/>
                        </a:ext>
                      </a:extLst>
                    </a:blip>
                    <a:stretch>
                      <a:fillRect/>
                    </a:stretch>
                  </pic:blipFill>
                  <pic:spPr>
                    <a:xfrm>
                      <a:off x="0" y="0"/>
                      <a:ext cx="4267570" cy="3596952"/>
                    </a:xfrm>
                    <a:prstGeom prst="rect">
                      <a:avLst/>
                    </a:prstGeom>
                  </pic:spPr>
                </pic:pic>
              </a:graphicData>
            </a:graphic>
          </wp:inline>
        </w:drawing>
      </w:r>
    </w:p>
    <w:p w:rsidR="006F0D7F" w:rsidRPr="006F0D7F" w:rsidRDefault="00F742D5" w:rsidP="00F742D5">
      <w:pPr>
        <w:pStyle w:val="Caption"/>
      </w:pPr>
      <w:bookmarkStart w:id="48" w:name="_Ref491098090"/>
      <w:r>
        <w:t xml:space="preserve">Figure </w:t>
      </w:r>
      <w:r w:rsidR="004E21F4">
        <w:fldChar w:fldCharType="begin"/>
      </w:r>
      <w:r w:rsidR="004E21F4">
        <w:instrText xml:space="preserve"> STYLEREF 1 \s </w:instrText>
      </w:r>
      <w:r w:rsidR="004E21F4">
        <w:fldChar w:fldCharType="separate"/>
      </w:r>
      <w:r w:rsidR="004E21F4">
        <w:rPr>
          <w:noProof/>
        </w:rPr>
        <w:t>2</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19</w:t>
      </w:r>
      <w:r w:rsidR="004E21F4">
        <w:fldChar w:fldCharType="end"/>
      </w:r>
      <w:bookmarkEnd w:id="48"/>
      <w:r>
        <w:t xml:space="preserve"> 6-DOF self-bearing machines with an axial AMB in the middle of two rotor units </w:t>
      </w:r>
      <w:r w:rsidR="00C31B43">
        <w:t xml:space="preserve">(Source: </w:t>
      </w:r>
      <w:r>
        <w:fldChar w:fldCharType="begin">
          <w:fldData xml:space="preserve">PEVuZE5vdGU+PENpdGU+PEF1dGhvcj5aaGFvaHVpPC9BdXRob3I+PFllYXI+MjAwNTwvWWVhcj48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</w:fldData>
        </w:fldChar>
      </w:r>
      <w:r w:rsidR="00AB57BC">
        <w:instrText xml:space="preserve"> ADDIN EN.CITE </w:instrText>
      </w:r>
      <w:r w:rsidR="00AB57BC">
        <w:fldChar w:fldCharType="begin">
          <w:fldData xml:space="preserve">PEVuZE5vdGU+PENpdGU+PEF1dGhvcj5aaGFvaHVpPC9BdXRob3I+PFllYXI+MjAwNTwvWWVhcj48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</w:fldData>
        </w:fldChar>
      </w:r>
      <w:r w:rsidR="00AB57BC">
        <w:instrText xml:space="preserve"> ADDIN EN.CITE.DATA </w:instrText>
      </w:r>
      <w:r w:rsidR="00AB57BC">
        <w:fldChar w:fldCharType="end"/>
      </w:r>
      <w:r>
        <w:fldChar w:fldCharType="separate"/>
      </w:r>
      <w:r w:rsidR="00AB57BC">
        <w:rPr>
          <w:noProof/>
        </w:rPr>
        <w:t>[67]</w:t>
      </w:r>
      <w:r>
        <w:fldChar w:fldCharType="end"/>
      </w:r>
      <w:r w:rsidR="00C31B43">
        <w:t>)</w:t>
      </w:r>
    </w:p>
    <w:p w:rsidR="005774CE" w:rsidRDefault="00264C81" w:rsidP="007658A4">
      <w:pPr>
        <w:pStyle w:val="Heading2"/>
        <w:numPr>
          <w:ilvl w:val="1"/>
          <w:numId w:val="15"/>
        </w:numPr>
      </w:pPr>
      <w:bookmarkStart w:id="49" w:name="_Toc507875035"/>
      <w:r>
        <w:t>Development trends</w:t>
      </w:r>
      <w:bookmarkEnd w:id="49"/>
    </w:p>
    <w:p w:rsidR="00210DF6" w:rsidRDefault="00264C81" w:rsidP="00210DF6">
      <w:r w:rsidRPr="00285BC3">
        <w:rPr>
          <w:b/>
        </w:rPr>
        <w:t xml:space="preserve">High power </w:t>
      </w:r>
      <w:r w:rsidR="004D4B37" w:rsidRPr="00285BC3">
        <w:rPr>
          <w:b/>
        </w:rPr>
        <w:t>and high efficiency self-bearing machines</w:t>
      </w:r>
      <w:r w:rsidR="00285BC3">
        <w:rPr>
          <w:b/>
        </w:rPr>
        <w:t xml:space="preserve">: </w:t>
      </w:r>
      <w:r w:rsidR="00210DF6">
        <w:t>As discussed previously, many of self-bearing machines reported in the literature are small size prototypes for research purposes.</w:t>
      </w:r>
      <w:r w:rsidR="00210DF6" w:rsidRPr="0059057E">
        <w:t xml:space="preserve"> </w:t>
      </w:r>
      <w:r w:rsidR="00210DF6">
        <w:t xml:space="preserve">Therefore, self-bearing machines attracted significant interest for </w:t>
      </w:r>
      <w:r w:rsidR="00210DF6">
        <w:lastRenderedPageBreak/>
        <w:t>high-tech small motor markets, such as centrifugal blood pumps</w:t>
      </w:r>
      <w:r w:rsidR="003D31D0">
        <w:t xml:space="preserve"> </w:t>
      </w:r>
      <w:r w:rsidR="003D31D0">
        <w:fldChar w:fldCharType="begin"/>
      </w:r>
      <w:r w:rsidR="00AB57BC">
        <w:instrText xml:space="preserve"> ADDIN EN.CITE &lt;EndNote&gt;&lt;Cite&gt;&lt;Author&gt;Hiroyuki Onuma&lt;/Author&gt;&lt;Year&gt;2002&lt;/Year&gt;&lt;RecNum&gt;85&lt;/RecNum&gt;&lt;DisplayText&gt;[68]&lt;/DisplayText&gt;&lt;record&gt;&lt;rec-number&gt;85&lt;/rec-number&gt;&lt;foreign-keys&gt;&lt;key app="EN" db-id="p9e5wdrv4atxzket0e5xe0prddtsdzfxe09x" timestamp="1415738046"&gt;85&lt;/key&gt;&lt;/foreign-keys&gt;&lt;ref-type name="Journal Article"&gt;17&lt;/ref-type&gt;&lt;contributors&gt;&lt;authors&gt;&lt;author&gt;Hiroyuki Onuma, Toru Masuzawa, Ken-ichi Matsuda, Yohji Okada&lt;/author&gt;&lt;/authors&gt;&lt;/contributors&gt;&lt;titles&gt;&lt;title&gt;Magnetically Levitated Centrifugal Blood Pump With Radially Suspended Self-bearing Motor&lt;/title&gt;&lt;secondary-title&gt;8th International Symposium on Magnetic Bearing &lt;/secondary-title&gt;&lt;/titles&gt;&lt;periodical&gt;&lt;full-title&gt;8th International Symposium on Magnetic Bearing&lt;/full-title&gt;&lt;/periodical&gt;&lt;pages&gt;3-8&lt;/pages&gt;&lt;dates&gt;&lt;year&gt;2002&lt;/year&gt;&lt;pub-dates&gt;&lt;date&gt;August 26-28&lt;/date&gt;&lt;/pub-dates&gt;&lt;/dates&gt;&lt;urls&gt;&lt;/urls&gt;&lt;/record&gt;&lt;/Cite&gt;&lt;/EndNote&gt;</w:instrText>
      </w:r>
      <w:r w:rsidR="003D31D0">
        <w:fldChar w:fldCharType="separate"/>
      </w:r>
      <w:r w:rsidR="00AB57BC">
        <w:rPr>
          <w:noProof/>
        </w:rPr>
        <w:t>[68]</w:t>
      </w:r>
      <w:r w:rsidR="003D31D0">
        <w:fldChar w:fldCharType="end"/>
      </w:r>
      <w:r w:rsidR="00210DF6">
        <w:t>, rotary artificial hearts</w:t>
      </w:r>
      <w:r w:rsidR="003D31D0">
        <w:t xml:space="preserve"> </w:t>
      </w:r>
      <w:r w:rsidR="003D31D0">
        <w:fldChar w:fldCharType="begin"/>
      </w:r>
      <w:r w:rsidR="00AB57BC">
        <w:instrText xml:space="preserve"> ADDIN EN.CITE &lt;EndNote&gt;&lt;Cite&gt;&lt;Author&gt;Tsuyoshi Kato&lt;/Author&gt;&lt;Year&gt;2002&lt;/Year&gt;&lt;RecNum&gt;86&lt;/RecNum&gt;&lt;DisplayText&gt;[69]&lt;/DisplayText&gt;&lt;record&gt;&lt;rec-number&gt;86&lt;/rec-number&gt;&lt;foreign-keys&gt;&lt;key app="EN" db-id="p9e5wdrv4atxzket0e5xe0prddtsdzfxe09x" timestamp="1415738450"&gt;86&lt;/key&gt;&lt;/foreign-keys&gt;&lt;ref-type name="Journal Article"&gt;17&lt;/ref-type&gt;&lt;contributors&gt;&lt;authors&gt;&lt;author&gt;Tsuyoshi Kato, Toru Masuzawa, Yohji Okada&lt;/author&gt;&lt;/authors&gt;&lt;/contributors&gt;&lt;titles&gt;&lt;title&gt;Magnetically Levitated Rotary Artificial Heart with Axial Suspension Motor&lt;/title&gt;&lt;secondary-title&gt;8th International Symposium on Magnetic Bearing &lt;/secondary-title&gt;&lt;/titles&gt;&lt;periodical&gt;&lt;full-title&gt;8th International Symposium on Magnetic Bearing&lt;/full-title&gt;&lt;/periodical&gt;&lt;pages&gt;9-14&lt;/pages&gt;&lt;dates&gt;&lt;year&gt;2002&lt;/year&gt;&lt;pub-dates&gt;&lt;date&gt;August 26-28&lt;/date&gt;&lt;/pub-dates&gt;&lt;/dates&gt;&lt;urls&gt;&lt;/urls&gt;&lt;/record&gt;&lt;/Cite&gt;&lt;/EndNote&gt;</w:instrText>
      </w:r>
      <w:r w:rsidR="003D31D0">
        <w:fldChar w:fldCharType="separate"/>
      </w:r>
      <w:r w:rsidR="00AB57BC">
        <w:rPr>
          <w:noProof/>
        </w:rPr>
        <w:t>[69]</w:t>
      </w:r>
      <w:r w:rsidR="003D31D0">
        <w:fldChar w:fldCharType="end"/>
      </w:r>
      <w:r w:rsidR="00210DF6">
        <w:t>, small axial pump</w:t>
      </w:r>
      <w:r w:rsidR="003D31D0">
        <w:t xml:space="preserve"> </w:t>
      </w:r>
      <w:r w:rsidR="003D31D0">
        <w:fldChar w:fldCharType="begin"/>
      </w:r>
      <w:r w:rsidR="00AB57BC">
        <w:instrText xml:space="preserve"> ADDIN EN.CITE &lt;EndNote&gt;&lt;Cite&gt;&lt;Author&gt;Kunihiro Ohmori&lt;/Author&gt;&lt;Year&gt;2002&lt;/Year&gt;&lt;RecNum&gt;87&lt;/RecNum&gt;&lt;DisplayText&gt;[70]&lt;/DisplayText&gt;&lt;record&gt;&lt;rec-number&gt;87&lt;/rec-number&gt;&lt;foreign-keys&gt;&lt;key app="EN" db-id="p9e5wdrv4atxzket0e5xe0prddtsdzfxe09x" timestamp="1415738902"&gt;87&lt;/key&gt;&lt;/foreign-keys&gt;&lt;ref-type name="Journal Article"&gt;17&lt;/ref-type&gt;&lt;contributors&gt;&lt;authors&gt;&lt;author&gt;Kunihiro Ohmori, Seung-Jong Kim, Totu Masuzawa, Yohji Okada&lt;/author&gt;&lt;/authors&gt;&lt;/contributors&gt;&lt;titles&gt;&lt;title&gt;Design of an Axial-type Self-bearing Motor for Small Axial Pump&lt;/title&gt;&lt;secondary-title&gt;8th International Symposium on Magnetic Bearing &lt;/secondary-title&gt;&lt;/titles&gt;&lt;periodical&gt;&lt;full-title&gt;8th International Symposium on Magnetic Bearing&lt;/full-title&gt;&lt;/periodical&gt;&lt;pages&gt;15-20&lt;/pages&gt;&lt;dates&gt;&lt;year&gt;2002&lt;/year&gt;&lt;pub-dates&gt;&lt;date&gt;August 26-28&lt;/date&gt;&lt;/pub-dates&gt;&lt;/dates&gt;&lt;urls&gt;&lt;/urls&gt;&lt;/record&gt;&lt;/Cite&gt;&lt;/EndNote&gt;</w:instrText>
      </w:r>
      <w:r w:rsidR="003D31D0">
        <w:fldChar w:fldCharType="separate"/>
      </w:r>
      <w:r w:rsidR="00AB57BC">
        <w:rPr>
          <w:noProof/>
        </w:rPr>
        <w:t>[70]</w:t>
      </w:r>
      <w:r w:rsidR="003D31D0">
        <w:fldChar w:fldCharType="end"/>
      </w:r>
      <w:r w:rsidR="00210DF6">
        <w:t xml:space="preserve"> and high-speed miniature spindles</w:t>
      </w:r>
      <w:r w:rsidR="003D31D0">
        <w:t xml:space="preserve"> </w:t>
      </w:r>
      <w:r w:rsidR="003D31D0">
        <w:fldChar w:fldCharType="begin"/>
      </w:r>
      <w:r w:rsidR="00AB57BC">
        <w:instrText xml:space="preserve"> ADDIN EN.CITE &lt;EndNote&gt;&lt;Cite&gt;&lt;Author&gt;Hideki Kanebako&lt;/Author&gt;&lt;Year&gt;2002&lt;/Year&gt;&lt;RecNum&gt;88&lt;/RecNum&gt;&lt;DisplayText&gt;[71]&lt;/DisplayText&gt;&lt;record&gt;&lt;rec-number&gt;88&lt;/rec-number&gt;&lt;foreign-keys&gt;&lt;key app="EN" db-id="p9e5wdrv4atxzket0e5xe0prddtsdzfxe09x" timestamp="1415739290"&gt;88&lt;/key&gt;&lt;/foreign-keys&gt;&lt;ref-type name="Journal Article"&gt;17&lt;/ref-type&gt;&lt;contributors&gt;&lt;authors&gt;&lt;author&gt;Hideki Kanebako, Yohji Okada&lt;/author&gt;&lt;/authors&gt;&lt;/contributors&gt;&lt;titles&gt;&lt;title&gt;New Design of Hybrid Type Self-Bearing Motor For High-Speed Miniature Spindle&lt;/title&gt;&lt;secondary-title&gt;8th International Symposium on Magnetic Bearing&lt;/secondary-title&gt;&lt;/titles&gt;&lt;periodical&gt;&lt;full-title&gt;8th International Symposium on Magnetic Bearing&lt;/full-title&gt;&lt;/periodical&gt;&lt;pages&gt;65-70&lt;/pages&gt;&lt;dates&gt;&lt;year&gt;2002&lt;/year&gt;&lt;pub-dates&gt;&lt;date&gt;August 26-28&lt;/date&gt;&lt;/pub-dates&gt;&lt;/dates&gt;&lt;urls&gt;&lt;/urls&gt;&lt;/record&gt;&lt;/Cite&gt;&lt;/EndNote&gt;</w:instrText>
      </w:r>
      <w:r w:rsidR="003D31D0">
        <w:fldChar w:fldCharType="separate"/>
      </w:r>
      <w:r w:rsidR="00AB57BC">
        <w:rPr>
          <w:noProof/>
        </w:rPr>
        <w:t>[71]</w:t>
      </w:r>
      <w:r w:rsidR="003D31D0">
        <w:fldChar w:fldCharType="end"/>
      </w:r>
      <w:r w:rsidR="00210DF6">
        <w:t>.</w:t>
      </w:r>
    </w:p>
    <w:p w:rsidR="00210DF6" w:rsidRDefault="00210DF6" w:rsidP="00264C81">
      <w:r>
        <w:t xml:space="preserve">More recently, </w:t>
      </w:r>
      <w:proofErr w:type="spellStart"/>
      <w:r w:rsidR="0026483D">
        <w:t>Munteanu</w:t>
      </w:r>
      <w:proofErr w:type="spellEnd"/>
      <w:r w:rsidR="0026483D">
        <w:t xml:space="preserve"> et al successfully designed and tested </w:t>
      </w:r>
      <w:r w:rsidR="00964A8B">
        <w:t>a 40kW SPM self-bearing machine with the maximum machine speed of 40,000rpm for turbo vacuum pumps</w:t>
      </w:r>
      <w:r w:rsidR="007D2E4B">
        <w:t xml:space="preserve"> </w:t>
      </w:r>
      <w:r w:rsidR="00E827F9">
        <w:fldChar w:fldCharType="begin">
          <w:fldData xml:space="preserve">PEVuZE5vdGU+PENpdGU+PEF1dGhvcj5HLiBNdW50ZWFudTwvQXV0aG9yPjxZZWFyPjIwMTE8L1ll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</w:fldData>
        </w:fldChar>
      </w:r>
      <w:r w:rsidR="00AB57BC">
        <w:instrText xml:space="preserve"> ADDIN EN.CITE </w:instrText>
      </w:r>
      <w:r w:rsidR="00AB57BC">
        <w:fldChar w:fldCharType="begin">
          <w:fldData xml:space="preserve">PEVuZE5vdGU+PENpdGU+PEF1dGhvcj5HLiBNdW50ZWFudTwvQXV0aG9yPjxZZWFyPjIwMTE8L1ll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</w:fldData>
        </w:fldChar>
      </w:r>
      <w:r w:rsidR="00AB57BC">
        <w:instrText xml:space="preserve"> ADDIN EN.CITE.DATA </w:instrText>
      </w:r>
      <w:r w:rsidR="00AB57BC">
        <w:fldChar w:fldCharType="end"/>
      </w:r>
      <w:r w:rsidR="00E827F9">
        <w:fldChar w:fldCharType="separate"/>
      </w:r>
      <w:r w:rsidR="00AB57BC">
        <w:rPr>
          <w:noProof/>
        </w:rPr>
        <w:t>[21, 72]</w:t>
      </w:r>
      <w:r w:rsidR="00E827F9">
        <w:fldChar w:fldCharType="end"/>
      </w:r>
      <w:r w:rsidR="00964A8B">
        <w:t xml:space="preserve">. </w:t>
      </w:r>
      <w:r>
        <w:t xml:space="preserve">The losses of this proposed machine were comprehensively measured in a wide range of machine speed from 6,000rpm to 30,000rpm. The motor efficiency at different speeds was maintained at </w:t>
      </w:r>
      <w:r w:rsidR="007D2E4B">
        <w:t>~93%</w:t>
      </w:r>
      <w:r w:rsidR="00E827F9">
        <w:t xml:space="preserve"> </w:t>
      </w:r>
      <w:r w:rsidR="00E827F9">
        <w:fldChar w:fldCharType="begin"/>
      </w:r>
      <w:r w:rsidR="00AB57BC">
        <w:instrText xml:space="preserve"> ADDIN EN.CITE &lt;EndNote&gt;&lt;Cite&gt;&lt;Author&gt;Munteanu&lt;/Author&gt;&lt;Year&gt;2011&lt;/Year&gt;&lt;RecNum&gt;155&lt;/RecNum&gt;&lt;DisplayText&gt;[73]&lt;/DisplayText&gt;&lt;record&gt;&lt;rec-number&gt;155&lt;/rec-number&gt;&lt;foreign-keys&gt;&lt;key app="EN" db-id="p9e5wdrv4atxzket0e5xe0prddtsdzfxe09x" timestamp="1503169927"&gt;155&lt;/key&gt;&lt;/foreign-keys&gt;&lt;ref-type name="Conference Proceedings"&gt;10&lt;/ref-type&gt;&lt;contributors&gt;&lt;authors&gt;&lt;author&gt;G. Munteanu&lt;/author&gt;&lt;author&gt;A. Binder&lt;/author&gt;&lt;author&gt;T. Schneider&lt;/author&gt;&lt;/authors&gt;&lt;/contributors&gt;&lt;titles&gt;&lt;title&gt;Loss measurement of a 40 kW high-speed bearingless PM synchronous motor&lt;/title&gt;&lt;secondary-title&gt;2011 IEEE Energy Conversion Congress and Exposition&lt;/secondary-title&gt;&lt;alt-title&gt;2011 IEEE Energy Conversion Congress and Exposition&lt;/alt-title&gt;&lt;/titles&gt;&lt;pages&gt;722-729&lt;/pages&gt;&lt;keywords&gt;&lt;keyword&gt;eddy current losses&lt;/keyword&gt;&lt;keyword&gt;loss measurement&lt;/keyword&gt;&lt;keyword&gt;machine bearings&lt;/keyword&gt;&lt;keyword&gt;magnetic bearings&lt;/keyword&gt;&lt;keyword&gt;magnetic fluids&lt;/keyword&gt;&lt;keyword&gt;magnetic levitation&lt;/keyword&gt;&lt;keyword&gt;permanent magnet motors&lt;/keyword&gt;&lt;keyword&gt;synchronous motors&lt;/keyword&gt;&lt;keyword&gt;axial-radial permanent magnet biased homopolar magnetic bearing&lt;/keyword&gt;&lt;keyword&gt;drive-end radial direction&lt;/keyword&gt;&lt;keyword&gt;high-speed bearingless PM synchronous motor&lt;/keyword&gt;&lt;keyword&gt;magnetic suspension losses&lt;/keyword&gt;&lt;keyword&gt;permanent magnet synchronous motor&lt;/keyword&gt;&lt;keyword&gt;power 40 kW&lt;/keyword&gt;&lt;keyword&gt;radial magnetic suspension&lt;/keyword&gt;&lt;keyword&gt;Rotors&lt;/keyword&gt;&lt;keyword&gt;Stator windings&lt;/keyword&gt;&lt;keyword&gt;Windings&lt;/keyword&gt;&lt;keyword&gt;Bearingless Motor&lt;/keyword&gt;&lt;keyword&gt;High-Speed&lt;/keyword&gt;&lt;keyword&gt;Losses&lt;/keyword&gt;&lt;keyword&gt;Measurement&lt;/keyword&gt;&lt;/keywords&gt;&lt;dates&gt;&lt;year&gt;2011&lt;/year&gt;&lt;pub-dates&gt;&lt;date&gt;17-22 Sept. 2011&lt;/date&gt;&lt;/pub-dates&gt;&lt;/dates&gt;&lt;isbn&gt;2329-3721&lt;/isbn&gt;&lt;urls&gt;&lt;/urls&gt;&lt;electronic-resource-num&gt;10.1109/ECCE.2011.6063841&lt;/electronic-resource-num&gt;&lt;/record&gt;&lt;/Cite&gt;&lt;/EndNote&gt;</w:instrText>
      </w:r>
      <w:r w:rsidR="00E827F9">
        <w:fldChar w:fldCharType="separate"/>
      </w:r>
      <w:r w:rsidR="00AB57BC">
        <w:rPr>
          <w:noProof/>
        </w:rPr>
        <w:t>[73]</w:t>
      </w:r>
      <w:r w:rsidR="00E827F9">
        <w:fldChar w:fldCharType="end"/>
      </w:r>
      <w:r w:rsidR="00E827F9">
        <w:t xml:space="preserve">. </w:t>
      </w:r>
      <w:r w:rsidR="007D2E4B">
        <w:t xml:space="preserve"> </w:t>
      </w:r>
      <w:r>
        <w:t xml:space="preserve">This machine was featured with six degrees of freedom control using two </w:t>
      </w:r>
      <w:r w:rsidR="00573C3F">
        <w:t>magnetic bearings and one self-bearing unit with the conventional two set of winding layout (motoring and bearing).</w:t>
      </w:r>
    </w:p>
    <w:p w:rsidR="00264C81" w:rsidRDefault="00573C3F" w:rsidP="00264C81">
      <w:r>
        <w:t xml:space="preserve">In a separate development, </w:t>
      </w:r>
      <w:proofErr w:type="spellStart"/>
      <w:r>
        <w:t>Jastrzebski</w:t>
      </w:r>
      <w:proofErr w:type="spellEnd"/>
      <w:r>
        <w:t xml:space="preserve"> et al </w:t>
      </w:r>
      <w:r>
        <w:fldChar w:fldCharType="begin">
          <w:fldData xml:space="preserve">PEVuZE5vdGU+PENpdGU+PEF1dGhvcj5KYXN0cnplYnNraTwvQXV0aG9yPjxZZWFyPjIwMTU8L1ll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</w:fldData>
        </w:fldChar>
      </w:r>
      <w:r w:rsidR="00DF1A2D">
        <w:instrText xml:space="preserve"> ADDIN EN.CITE </w:instrText>
      </w:r>
      <w:r w:rsidR="00DF1A2D">
        <w:fldChar w:fldCharType="begin">
          <w:fldData xml:space="preserve">PEVuZE5vdGU+PENpdGU+PEF1dGhvcj5KYXN0cnplYnNraTwvQXV0aG9yPjxZZWFyPjIwMTU8L1ll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</w:fldData>
        </w:fldChar>
      </w:r>
      <w:r w:rsidR="00DF1A2D">
        <w:instrText xml:space="preserve"> ADDIN EN.CITE.DATA </w:instrText>
      </w:r>
      <w:r w:rsidR="00DF1A2D">
        <w:fldChar w:fldCharType="end"/>
      </w:r>
      <w:r>
        <w:fldChar w:fldCharType="separate"/>
      </w:r>
      <w:r w:rsidR="00DF1A2D">
        <w:rPr>
          <w:noProof/>
        </w:rPr>
        <w:t>[25, 28]</w:t>
      </w:r>
      <w:r>
        <w:fldChar w:fldCharType="end"/>
      </w:r>
      <w:r>
        <w:t xml:space="preserve"> reported a detailed design analysis of SPM, IPM and inset PM self-bearing machines with 100kW mechanical output power at 30,000rpm. Although these efforts were limited to early design studies, it does indicate that self-bearing technology is being considered for application in the high power and high speed motor market.  </w:t>
      </w:r>
    </w:p>
    <w:p w:rsidR="00C92B39" w:rsidRDefault="00573C3F" w:rsidP="00C92B39">
      <w:r>
        <w:t>The research reported in this thesis, although not focussing specifically on high-speed operation</w:t>
      </w:r>
      <w:r w:rsidR="00866328">
        <w:t>,</w:t>
      </w:r>
      <w:r>
        <w:t xml:space="preserve"> is targeted at increasing the power range of practical demonstrators into the kW range.</w:t>
      </w:r>
    </w:p>
    <w:p w:rsidR="00C92B39" w:rsidRDefault="00C92B39" w:rsidP="00C92B39"/>
    <w:p w:rsidR="00C92B39" w:rsidRDefault="00C92B39" w:rsidP="00C92B39"/>
    <w:p w:rsidR="00C92B39" w:rsidRDefault="00C92B39" w:rsidP="00C92B39"/>
    <w:p w:rsidR="00C92B39" w:rsidRDefault="00C92B39" w:rsidP="00C92B39"/>
    <w:p w:rsidR="00C92B39" w:rsidRDefault="00C92B39" w:rsidP="00C92B39"/>
    <w:p w:rsidR="008C5963" w:rsidRDefault="008C5963" w:rsidP="00C92B39"/>
    <w:p w:rsidR="00C92B39" w:rsidRDefault="00C92B39" w:rsidP="00C92B39"/>
    <w:p w:rsidR="005774CE" w:rsidRPr="00C92B39" w:rsidRDefault="004D1AF6" w:rsidP="007658A4">
      <w:pPr>
        <w:pStyle w:val="Heading1"/>
        <w:numPr>
          <w:ilvl w:val="0"/>
          <w:numId w:val="16"/>
        </w:numPr>
      </w:pPr>
      <w:bookmarkStart w:id="50" w:name="_Ref491946999"/>
      <w:bookmarkStart w:id="51" w:name="_Toc507875036"/>
      <w:r>
        <w:lastRenderedPageBreak/>
        <w:t>Analytical force model development and machine topology design</w:t>
      </w:r>
      <w:bookmarkEnd w:id="50"/>
      <w:bookmarkEnd w:id="51"/>
    </w:p>
    <w:p w:rsidR="00C92B39" w:rsidRPr="00C92B39" w:rsidRDefault="00C92B39" w:rsidP="007658A4">
      <w:pPr>
        <w:pStyle w:val="ListParagraph"/>
        <w:keepNext/>
        <w:numPr>
          <w:ilvl w:val="0"/>
          <w:numId w:val="11"/>
        </w:numPr>
        <w:tabs>
          <w:tab w:val="left" w:pos="567"/>
        </w:tabs>
        <w:contextualSpacing w:val="0"/>
        <w:outlineLvl w:val="1"/>
        <w:rPr>
          <w:b/>
          <w:vanish/>
          <w:sz w:val="28"/>
        </w:rPr>
      </w:pPr>
      <w:bookmarkStart w:id="52" w:name="_Toc493595240"/>
      <w:bookmarkStart w:id="53" w:name="_Toc494277079"/>
      <w:bookmarkStart w:id="54" w:name="_Toc494278921"/>
      <w:bookmarkStart w:id="55" w:name="_Toc507875037"/>
      <w:bookmarkEnd w:id="52"/>
      <w:bookmarkEnd w:id="53"/>
      <w:bookmarkEnd w:id="54"/>
      <w:bookmarkEnd w:id="55"/>
    </w:p>
    <w:p w:rsidR="00C92B39" w:rsidRPr="00C92B39" w:rsidRDefault="00C92B39" w:rsidP="007658A4">
      <w:pPr>
        <w:pStyle w:val="ListParagraph"/>
        <w:keepNext/>
        <w:numPr>
          <w:ilvl w:val="0"/>
          <w:numId w:val="11"/>
        </w:numPr>
        <w:tabs>
          <w:tab w:val="left" w:pos="567"/>
        </w:tabs>
        <w:contextualSpacing w:val="0"/>
        <w:outlineLvl w:val="1"/>
        <w:rPr>
          <w:b/>
          <w:vanish/>
          <w:sz w:val="28"/>
        </w:rPr>
      </w:pPr>
      <w:bookmarkStart w:id="56" w:name="_Toc493595241"/>
      <w:bookmarkStart w:id="57" w:name="_Toc494277080"/>
      <w:bookmarkStart w:id="58" w:name="_Toc494278922"/>
      <w:bookmarkStart w:id="59" w:name="_Toc507875038"/>
      <w:bookmarkEnd w:id="56"/>
      <w:bookmarkEnd w:id="57"/>
      <w:bookmarkEnd w:id="58"/>
      <w:bookmarkEnd w:id="59"/>
    </w:p>
    <w:p w:rsidR="00C92B39" w:rsidRPr="00C92B39" w:rsidRDefault="00C92B39" w:rsidP="007658A4">
      <w:pPr>
        <w:pStyle w:val="ListParagraph"/>
        <w:keepNext/>
        <w:numPr>
          <w:ilvl w:val="0"/>
          <w:numId w:val="11"/>
        </w:numPr>
        <w:tabs>
          <w:tab w:val="left" w:pos="567"/>
        </w:tabs>
        <w:contextualSpacing w:val="0"/>
        <w:outlineLvl w:val="1"/>
        <w:rPr>
          <w:b/>
          <w:vanish/>
          <w:sz w:val="28"/>
        </w:rPr>
      </w:pPr>
      <w:bookmarkStart w:id="60" w:name="_Toc493595242"/>
      <w:bookmarkStart w:id="61" w:name="_Toc494277081"/>
      <w:bookmarkStart w:id="62" w:name="_Toc494278923"/>
      <w:bookmarkStart w:id="63" w:name="_Toc507875039"/>
      <w:bookmarkEnd w:id="60"/>
      <w:bookmarkEnd w:id="61"/>
      <w:bookmarkEnd w:id="62"/>
      <w:bookmarkEnd w:id="63"/>
    </w:p>
    <w:p w:rsidR="00B620BB" w:rsidRDefault="00B620BB" w:rsidP="007658A4">
      <w:pPr>
        <w:pStyle w:val="Heading2"/>
        <w:numPr>
          <w:ilvl w:val="1"/>
          <w:numId w:val="11"/>
        </w:numPr>
      </w:pPr>
      <w:bookmarkStart w:id="64" w:name="_Ref493074243"/>
      <w:bookmarkStart w:id="65" w:name="_Toc507875040"/>
      <w:r>
        <w:t>Analytical force model</w:t>
      </w:r>
      <w:bookmarkEnd w:id="64"/>
      <w:bookmarkEnd w:id="65"/>
    </w:p>
    <w:p w:rsidR="00077F1C" w:rsidRDefault="00077F1C" w:rsidP="00077F1C">
      <w:r>
        <w:t>The magnitude and direction of the controllable forces that can be applied to a rotor to achieve self-bearing operation can be estimated using a simplified representation of the machine geometry and the principles of superposition. However, it is important to recognize that great care must be taken in applying the principle of superposition directly to the various contributors to the controllable forces, i.e. the excitation forces produced through the interaction of the rotor magnet field and the stator currents and the reluctance force produced through the interaction of the rotor core and the stator currents. In the machine, there is also an uncontrollable component of force from any net unbalanced magnetic pull produced through the interaction of the rotor magnets and the stator core. This difficulty is compounded if there is appreciable saturation of the stator or rotor cores. Under such circumstances, even the field itself cannot be strictly calculated from the principles of superposition.</w:t>
      </w:r>
    </w:p>
    <w:p w:rsidR="00077F1C" w:rsidRDefault="00077F1C" w:rsidP="00077F1C">
      <w:r>
        <w:t xml:space="preserve">Despite these inherent limitations of superposition as a means of calculating net forces from individual components of force, for those cases where it can be reasonable employed, it is an extremely powerful and flexible approach. The alternative of predicting force from a finite element model for all possible combinations of rotor angular positions, eccentricities and coil currents would yield an unmanageable number of degrees of freedom and hence field calculations. The degree to which forces can be reasonably calculated by superposition depends on the interaction between the fields produced by currents in the individual phases, particularly in the working </w:t>
      </w:r>
      <w:proofErr w:type="spellStart"/>
      <w:r>
        <w:t>airgap</w:t>
      </w:r>
      <w:proofErr w:type="spellEnd"/>
      <w:r>
        <w:t xml:space="preserve"> region. These considerations are somewhat different from the conventional concept of mutual coupling which is usually regarded in terms of flux linkage rather than </w:t>
      </w:r>
      <w:r w:rsidR="007B12BD">
        <w:t xml:space="preserve">localized fields in the </w:t>
      </w:r>
      <w:proofErr w:type="spellStart"/>
      <w:r w:rsidR="007B12BD">
        <w:t>airgap</w:t>
      </w:r>
      <w:proofErr w:type="spellEnd"/>
      <w:r w:rsidR="007B12BD">
        <w:t>.</w:t>
      </w:r>
    </w:p>
    <w:p w:rsidR="00926494" w:rsidRDefault="00926494" w:rsidP="00926494">
      <w:r>
        <w:t xml:space="preserve">This model is based on the assumption that the forces produced from the interaction of the permanent magnet field and the stator field are dominant in comparison with the corresponding reluctance forces produced by the interaction of rotor core and stator currents. Clearly, the extent to which this assumption is reasonable is governed by </w:t>
      </w:r>
      <w:r>
        <w:lastRenderedPageBreak/>
        <w:t xml:space="preserve">various design features, most notably the magnet and containment radial thicknesses which determine the effective magnetic </w:t>
      </w:r>
      <w:proofErr w:type="spellStart"/>
      <w:r>
        <w:t>airgap</w:t>
      </w:r>
      <w:proofErr w:type="spellEnd"/>
      <w:r>
        <w:t xml:space="preserve"> between the stator and rotor cores. However, as will be demonstrated in this paper, this assumption remains reasonable for many practical designs of small to medium power machines.  This said</w:t>
      </w:r>
      <w:proofErr w:type="gramStart"/>
      <w:r>
        <w:t>,</w:t>
      </w:r>
      <w:proofErr w:type="gramEnd"/>
      <w:r>
        <w:t xml:space="preserve"> it is important to recognize this limitation when considering the extent to which this behaviour scales with increasing machine rating. Larger machines tend to operate at increased electrical loading and since the reluctance torque increases approximately with the square of the stator electric loading while the permanent magnet component of force increases approximately linearly, then inevitably this assumption will become increasingly in error with larger machines.</w:t>
      </w:r>
    </w:p>
    <w:p w:rsidR="00926494" w:rsidRDefault="00926494" w:rsidP="00926494">
      <w:r>
        <w:t xml:space="preserve">Another key assumption is that the eccentric displacement of the rotor relative to the stator bore </w:t>
      </w:r>
      <w:r w:rsidR="00E54495">
        <w:t>is, when suitably controlled,</w:t>
      </w:r>
      <w:r>
        <w:t xml:space="preserve"> significantly smaller than the effective magnetic </w:t>
      </w:r>
      <w:proofErr w:type="spellStart"/>
      <w:r>
        <w:t>airgap</w:t>
      </w:r>
      <w:proofErr w:type="spellEnd"/>
      <w:r>
        <w:t xml:space="preserve">. Hence, the controllable electromagnetic forces can be calculated </w:t>
      </w:r>
      <w:proofErr w:type="gramStart"/>
      <w:r>
        <w:t>on the basis of</w:t>
      </w:r>
      <w:proofErr w:type="gramEnd"/>
      <w:r>
        <w:t xml:space="preserve"> a concentric rotor with no requirement to account for eccentricity. </w:t>
      </w:r>
    </w:p>
    <w:p w:rsidR="004C5569" w:rsidRDefault="00926494" w:rsidP="004C5569">
      <w:r>
        <w:fldChar w:fldCharType="begin"/>
      </w:r>
      <w:r>
        <w:instrText xml:space="preserve"> REF _Ref488913345 \h </w:instrText>
      </w:r>
      <w:r>
        <w:fldChar w:fldCharType="separate"/>
      </w:r>
      <w:r w:rsidR="001D5CE2">
        <w:t xml:space="preserve">Figure </w:t>
      </w:r>
      <w:r w:rsidR="001D5CE2">
        <w:rPr>
          <w:noProof/>
        </w:rPr>
        <w:t>3</w:t>
      </w:r>
      <w:r w:rsidR="001D5CE2">
        <w:noBreakHyphen/>
      </w:r>
      <w:r w:rsidR="001D5CE2">
        <w:rPr>
          <w:noProof/>
        </w:rPr>
        <w:t>1</w:t>
      </w:r>
      <w:r>
        <w:fldChar w:fldCharType="end"/>
      </w:r>
      <w:r>
        <w:t xml:space="preserve"> </w:t>
      </w:r>
      <w:r w:rsidRPr="00E76E1D">
        <w:t>shows</w:t>
      </w:r>
      <w:r>
        <w:t xml:space="preserve"> a simplified schematic section of a permanent magnet </w:t>
      </w:r>
      <w:proofErr w:type="gramStart"/>
      <w:r>
        <w:t>machine which</w:t>
      </w:r>
      <w:proofErr w:type="gramEnd"/>
      <w:r>
        <w:t xml:space="preserve"> has </w:t>
      </w:r>
      <w:r>
        <w:rPr>
          <w:i/>
          <w:iCs/>
        </w:rPr>
        <w:t>p</w:t>
      </w:r>
      <w:r>
        <w:t xml:space="preserve"> rotor pole pairs and </w:t>
      </w:r>
      <m:oMath>
        <m:sSub>
          <m:sSubPr>
            <m:ctrlPr>
              <w:rPr>
                <w:rFonts w:ascii="Cambria Math" w:hAnsi="Cambria Math"/>
                <w:i/>
                <w:sz w:val="18"/>
                <w:szCs w:val="18"/>
              </w:rPr>
            </m:ctrlPr>
          </m:sSubPr>
          <m:e>
            <m:r>
              <w:rPr>
                <w:rFonts w:ascii="Cambria Math" w:hAnsi="Cambria Math"/>
                <w:sz w:val="18"/>
                <w:szCs w:val="18"/>
              </w:rPr>
              <m:t>N</m:t>
            </m:r>
          </m:e>
          <m:sub>
            <m:r>
              <w:rPr>
                <w:rFonts w:ascii="Cambria Math" w:hAnsi="Cambria Math"/>
                <w:sz w:val="18"/>
                <w:szCs w:val="18"/>
              </w:rPr>
              <m:t>ph</m:t>
            </m:r>
          </m:sub>
        </m:sSub>
      </m:oMath>
      <w:r>
        <w:rPr>
          <w:i/>
          <w:iCs/>
        </w:rPr>
        <w:t xml:space="preserve"> </w:t>
      </w:r>
      <w:r>
        <w:t xml:space="preserve">phases. The rotor angular displacement, </w:t>
      </w:r>
      <w:r>
        <w:rPr>
          <w:i/>
          <w:iCs/>
        </w:rPr>
        <w:sym w:font="Symbol" w:char="F071"/>
      </w:r>
      <w:r>
        <w:rPr>
          <w:i/>
          <w:iCs/>
          <w:vertAlign w:val="subscript"/>
        </w:rPr>
        <w:t>r</w:t>
      </w:r>
      <w:r>
        <w:t xml:space="preserve">, is defined relative to the centre of one specific rotor pole as shown in </w:t>
      </w:r>
      <w:r>
        <w:fldChar w:fldCharType="begin"/>
      </w:r>
      <w:r>
        <w:instrText xml:space="preserve"> REF _Ref488913345 \h </w:instrText>
      </w:r>
      <w:r>
        <w:fldChar w:fldCharType="separate"/>
      </w:r>
      <w:r w:rsidR="001D5CE2">
        <w:t xml:space="preserve">Figure </w:t>
      </w:r>
      <w:r w:rsidR="001D5CE2">
        <w:rPr>
          <w:noProof/>
        </w:rPr>
        <w:t>3</w:t>
      </w:r>
      <w:r w:rsidR="001D5CE2">
        <w:noBreakHyphen/>
      </w:r>
      <w:r w:rsidR="001D5CE2">
        <w:rPr>
          <w:noProof/>
        </w:rPr>
        <w:t>1</w:t>
      </w:r>
      <w:r>
        <w:fldChar w:fldCharType="end"/>
      </w:r>
      <w:r>
        <w:t xml:space="preserve">. A first-order estimate of the </w:t>
      </w:r>
      <w:proofErr w:type="spellStart"/>
      <w:r>
        <w:t>airgap</w:t>
      </w:r>
      <w:proofErr w:type="spellEnd"/>
      <w:r>
        <w:t xml:space="preserve"> flux density produced by the rotor magnets in the </w:t>
      </w:r>
      <w:proofErr w:type="spellStart"/>
      <w:r>
        <w:t>airgap</w:t>
      </w:r>
      <w:proofErr w:type="spellEnd"/>
      <w:r>
        <w:t xml:space="preserve"> is given by</w:t>
      </w:r>
      <w:r w:rsidR="004C556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FF1590" w:rsidTr="007B12BD">
        <w:tc>
          <w:tcPr>
            <w:tcW w:w="2813" w:type="dxa"/>
            <w:vAlign w:val="center"/>
          </w:tcPr>
          <w:p w:rsidR="00FF1590" w:rsidRDefault="00FF1590" w:rsidP="00FF1590">
            <w:pPr>
              <w:jc w:val="center"/>
            </w:pPr>
          </w:p>
        </w:tc>
        <w:tc>
          <w:tcPr>
            <w:tcW w:w="2814" w:type="dxa"/>
            <w:vAlign w:val="center"/>
          </w:tcPr>
          <w:p w:rsidR="00FF1590" w:rsidRDefault="004E21F4" w:rsidP="008829B6">
            <w:pPr>
              <w:jc w:val="center"/>
            </w:pPr>
            <m:oMathPara>
              <m:oMath>
                <m:sSub>
                  <m:sSubPr>
                    <m:ctrlPr>
                      <w:rPr>
                        <w:rFonts w:ascii="Cambria Math" w:hAnsi="Cambria Math"/>
                        <w:i/>
                      </w:rPr>
                    </m:ctrlPr>
                  </m:sSubPr>
                  <m:e>
                    <m:r>
                      <w:rPr>
                        <w:rFonts w:ascii="Cambria Math" w:hAnsi="Cambria Math"/>
                      </w:rPr>
                      <m:t>B</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l</m:t>
                    </m:r>
                  </m:sub>
                </m:sSub>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r</m:t>
                        </m:r>
                      </m:sub>
                    </m:sSub>
                  </m:num>
                  <m:den>
                    <m:d>
                      <m:dPr>
                        <m:ctrlPr>
                          <w:rPr>
                            <w:rFonts w:ascii="Cambria Math" w:hAnsi="Cambria Math"/>
                            <w:i/>
                          </w:rPr>
                        </m:ctrlPr>
                      </m:dPr>
                      <m:e>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r</m:t>
                                </m:r>
                              </m:sub>
                            </m:sSub>
                            <m:sSub>
                              <m:sSubPr>
                                <m:ctrlPr>
                                  <w:rPr>
                                    <w:rFonts w:ascii="Cambria Math" w:hAnsi="Cambria Math"/>
                                    <w:i/>
                                  </w:rPr>
                                </m:ctrlPr>
                              </m:sSubPr>
                              <m:e>
                                <m:r>
                                  <w:rPr>
                                    <w:rFonts w:ascii="Cambria Math" w:hAnsi="Cambria Math"/>
                                  </w:rPr>
                                  <m:t>l</m:t>
                                </m:r>
                              </m:e>
                              <m:sub>
                                <m:r>
                                  <w:rPr>
                                    <w:rFonts w:ascii="Cambria Math" w:hAnsi="Cambria Math"/>
                                  </w:rPr>
                                  <m:t>g</m:t>
                                </m:r>
                              </m:sub>
                            </m:sSub>
                          </m:num>
                          <m:den>
                            <m:sSub>
                              <m:sSubPr>
                                <m:ctrlPr>
                                  <w:rPr>
                                    <w:rFonts w:ascii="Cambria Math" w:hAnsi="Cambria Math"/>
                                    <w:i/>
                                  </w:rPr>
                                </m:ctrlPr>
                              </m:sSubPr>
                              <m:e>
                                <m:r>
                                  <w:rPr>
                                    <w:rFonts w:ascii="Cambria Math" w:hAnsi="Cambria Math"/>
                                  </w:rPr>
                                  <m:t>l</m:t>
                                </m:r>
                              </m:e>
                              <m:sub>
                                <m:r>
                                  <w:rPr>
                                    <w:rFonts w:ascii="Cambria Math" w:hAnsi="Cambria Math"/>
                                  </w:rPr>
                                  <m:t>m</m:t>
                                </m:r>
                              </m:sub>
                            </m:sSub>
                          </m:den>
                        </m:f>
                      </m:e>
                    </m:d>
                  </m:den>
                </m:f>
              </m:oMath>
            </m:oMathPara>
          </w:p>
        </w:tc>
        <w:tc>
          <w:tcPr>
            <w:tcW w:w="2814" w:type="dxa"/>
            <w:vAlign w:val="center"/>
          </w:tcPr>
          <w:p w:rsidR="00FF1590" w:rsidRDefault="001E3BD8" w:rsidP="001E3BD8">
            <w:pPr>
              <w:pStyle w:val="Caption"/>
              <w:keepNext/>
              <w:jc w:val="right"/>
            </w:pPr>
            <w:bookmarkStart w:id="66" w:name="_Ref488935794"/>
            <w:r>
              <w:t>(</w:t>
            </w:r>
            <w:r w:rsidR="004E21F4">
              <w:fldChar w:fldCharType="begin"/>
            </w:r>
            <w:r w:rsidR="004E21F4">
              <w:instrText xml:space="preserve"> SEQ Equation \* ARABIC </w:instrText>
            </w:r>
            <w:r w:rsidR="004E21F4">
              <w:fldChar w:fldCharType="separate"/>
            </w:r>
            <w:r w:rsidR="001D5CE2">
              <w:rPr>
                <w:noProof/>
              </w:rPr>
              <w:t>3</w:t>
            </w:r>
            <w:r w:rsidR="004E21F4">
              <w:rPr>
                <w:noProof/>
              </w:rPr>
              <w:fldChar w:fldCharType="end"/>
            </w:r>
            <w:r>
              <w:t>)</w:t>
            </w:r>
            <w:bookmarkEnd w:id="66"/>
          </w:p>
        </w:tc>
      </w:tr>
    </w:tbl>
    <w:p w:rsidR="00FF1590" w:rsidRDefault="00926494" w:rsidP="004C5569">
      <w:r>
        <w:t xml:space="preserve">Where </w:t>
      </w:r>
      <m:oMath>
        <m:sSub>
          <m:sSubPr>
            <m:ctrlPr>
              <w:rPr>
                <w:rFonts w:ascii="Cambria Math" w:hAnsi="Cambria Math"/>
                <w:i/>
              </w:rPr>
            </m:ctrlPr>
          </m:sSubPr>
          <m:e>
            <m:r>
              <w:rPr>
                <w:rFonts w:ascii="Cambria Math" w:hAnsi="Cambria Math"/>
              </w:rPr>
              <m:t>K</m:t>
            </m:r>
          </m:e>
          <m:sub>
            <m:r>
              <w:rPr>
                <w:rFonts w:ascii="Cambria Math" w:hAnsi="Cambria Math"/>
              </w:rPr>
              <m:t>l</m:t>
            </m:r>
          </m:sub>
        </m:sSub>
      </m:oMath>
      <w:r>
        <w:t xml:space="preserve"> is known as leakage factor to compensate magnet flux leakage between adjacent rotor magnets. For </w:t>
      </w:r>
      <w:r w:rsidR="00B97E39">
        <w:t xml:space="preserve">a </w:t>
      </w:r>
      <w:r>
        <w:t xml:space="preserve">surface-mounted permanent magnet rotor, this value tends to lie in range of </w:t>
      </w:r>
      <m:oMath>
        <m:r>
          <w:rPr>
            <w:rFonts w:ascii="Cambria Math" w:hAnsi="Cambria Math"/>
          </w:rPr>
          <m:t>0.9≤</m:t>
        </m:r>
        <m:sSub>
          <m:sSubPr>
            <m:ctrlPr>
              <w:rPr>
                <w:rFonts w:ascii="Cambria Math" w:hAnsi="Cambria Math"/>
                <w:i/>
              </w:rPr>
            </m:ctrlPr>
          </m:sSubPr>
          <m:e>
            <m:r>
              <w:rPr>
                <w:rFonts w:ascii="Cambria Math" w:hAnsi="Cambria Math"/>
              </w:rPr>
              <m:t>K</m:t>
            </m:r>
          </m:e>
          <m:sub>
            <m:r>
              <w:rPr>
                <w:rFonts w:ascii="Cambria Math" w:hAnsi="Cambria Math"/>
              </w:rPr>
              <m:t>l</m:t>
            </m:r>
          </m:sub>
        </m:sSub>
        <m:r>
          <w:rPr>
            <w:rFonts w:ascii="Cambria Math" w:hAnsi="Cambria Math"/>
          </w:rPr>
          <m:t>≤1.0</m:t>
        </m:r>
      </m:oMath>
      <w:r w:rsidR="001A205F">
        <w:t xml:space="preserve"> </w:t>
      </w:r>
      <w:r w:rsidR="00CD5D15">
        <w:fldChar w:fldCharType="begin"/>
      </w:r>
      <w:r w:rsidR="00AB57BC">
        <w:instrText xml:space="preserve"> ADDIN EN.CITE &lt;EndNote&gt;&lt;Cite&gt;&lt;Author&gt;Hanselman&lt;/Author&gt;&lt;Year&gt;2006&lt;/Year&gt;&lt;RecNum&gt;114&lt;/RecNum&gt;&lt;DisplayText&gt;[74]&lt;/DisplayText&gt;&lt;record&gt;&lt;rec-number&gt;114&lt;/rec-number&gt;&lt;foreign-keys&gt;&lt;key app="EN" db-id="p9e5wdrv4atxzket0e5xe0prddtsdzfxe09x" timestamp="1501100057"&gt;114&lt;/key&gt;&lt;/foreign-keys&gt;&lt;ref-type name="Book"&gt;6&lt;/ref-type&gt;&lt;contributors&gt;&lt;authors&gt;&lt;author&gt;Duane Hanselman&lt;/author&gt;&lt;/authors&gt;&lt;/contributors&gt;&lt;titles&gt;&lt;title&gt;Brushless permanent magnet motor design&lt;/title&gt;&lt;/titles&gt;&lt;edition&gt;Second Edition&lt;/edition&gt;&lt;dates&gt;&lt;year&gt;2006&lt;/year&gt;&lt;/dates&gt;&lt;pub-location&gt;USA&lt;/pub-location&gt;&lt;publisher&gt;Magna Physics Publishing&lt;/publisher&gt;&lt;urls&gt;&lt;/urls&gt;&lt;/record&gt;&lt;/Cite&gt;&lt;/EndNote&gt;</w:instrText>
      </w:r>
      <w:r w:rsidR="00CD5D15">
        <w:fldChar w:fldCharType="separate"/>
      </w:r>
      <w:r w:rsidR="00AB57BC">
        <w:rPr>
          <w:noProof/>
        </w:rPr>
        <w:t>[74]</w:t>
      </w:r>
      <w:r w:rsidR="00CD5D15">
        <w:fldChar w:fldCharType="end"/>
      </w:r>
    </w:p>
    <w:p w:rsidR="004E3726" w:rsidRDefault="004E3726" w:rsidP="004E3726">
      <w:pPr>
        <w:keepNext/>
        <w:jc w:val="center"/>
      </w:pPr>
      <w:r>
        <w:rPr>
          <w:noProof/>
          <w:lang w:eastAsia="zh-CN"/>
        </w:rPr>
        <w:lastRenderedPageBreak/>
        <w:drawing>
          <wp:inline distT="0" distB="0" distL="0" distR="0">
            <wp:extent cx="4305901" cy="522042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1.png"/>
                    <pic:cNvPicPr/>
                  </pic:nvPicPr>
                  <pic:blipFill>
                    <a:blip r:embed="rId35">
                      <a:extLst>
                        <a:ext uri="{28A0092B-C50C-407E-A947-70E740481C1C}">
                          <a14:useLocalDpi xmlns:a14="http://schemas.microsoft.com/office/drawing/2010/main" val="0"/>
                        </a:ext>
                      </a:extLst>
                    </a:blip>
                    <a:stretch>
                      <a:fillRect/>
                    </a:stretch>
                  </pic:blipFill>
                  <pic:spPr>
                    <a:xfrm>
                      <a:off x="0" y="0"/>
                      <a:ext cx="4305901" cy="5220429"/>
                    </a:xfrm>
                    <a:prstGeom prst="rect">
                      <a:avLst/>
                    </a:prstGeom>
                  </pic:spPr>
                </pic:pic>
              </a:graphicData>
            </a:graphic>
          </wp:inline>
        </w:drawing>
      </w:r>
    </w:p>
    <w:p w:rsidR="00A768BC" w:rsidRDefault="004E3726" w:rsidP="004E3726">
      <w:pPr>
        <w:pStyle w:val="Caption"/>
      </w:pPr>
      <w:bookmarkStart w:id="67" w:name="_Ref488913345"/>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w:t>
      </w:r>
      <w:r w:rsidR="004E21F4">
        <w:fldChar w:fldCharType="end"/>
      </w:r>
      <w:bookmarkEnd w:id="67"/>
      <w:r>
        <w:t xml:space="preserve"> Simplified representation of an </w:t>
      </w:r>
      <m:oMath>
        <m:sSub>
          <m:sSubPr>
            <m:ctrlPr>
              <w:rPr>
                <w:rFonts w:ascii="Cambria Math" w:hAnsi="Cambria Math"/>
              </w:rPr>
            </m:ctrlPr>
          </m:sSubPr>
          <m:e>
            <m:r>
              <w:rPr>
                <w:rFonts w:ascii="Cambria Math" w:hAnsi="Cambria Math"/>
              </w:rPr>
              <m:t>N</m:t>
            </m:r>
          </m:e>
          <m:sub>
            <m:r>
              <w:rPr>
                <w:rFonts w:ascii="Cambria Math" w:hAnsi="Cambria Math"/>
              </w:rPr>
              <m:t>ph</m:t>
            </m:r>
          </m:sub>
        </m:sSub>
      </m:oMath>
      <w:r>
        <w:t xml:space="preserve"> surface-mounted permanent magnet self-bearing machine </w:t>
      </w:r>
    </w:p>
    <w:p w:rsidR="00926494" w:rsidRDefault="00926494" w:rsidP="00926494">
      <w:r w:rsidRPr="006F4FE9">
        <w:t xml:space="preserve">The forces produced by the interaction of the </w:t>
      </w:r>
      <w:proofErr w:type="spellStart"/>
      <w:r w:rsidRPr="006F4FE9">
        <w:t>mmf</w:t>
      </w:r>
      <w:proofErr w:type="spellEnd"/>
      <w:r w:rsidRPr="006F4FE9">
        <w:t xml:space="preserve"> in a single tooth and the adjacent rotor magnet can be readily calculated in terms of components that are normal</w:t>
      </w:r>
      <w:r w:rsidR="007B12BD">
        <w:t xml:space="preserve"> (radial)</w:t>
      </w:r>
      <w:r w:rsidRPr="006F4FE9">
        <w:t xml:space="preserve"> and tangential to the tooth face. However,</w:t>
      </w:r>
      <w:r>
        <w:t xml:space="preserve"> it is well known that the normal component force tends to be much greater that the tangential component of force in a machine </w:t>
      </w:r>
      <w:proofErr w:type="spellStart"/>
      <w:r>
        <w:t>airgap</w:t>
      </w:r>
      <w:proofErr w:type="spellEnd"/>
      <w:r>
        <w:t>. Hence, in order to account for the contribution of the normal comp</w:t>
      </w:r>
      <w:r w:rsidR="009D5841">
        <w:t>onent of force produced by phase</w:t>
      </w:r>
      <w:r>
        <w:t xml:space="preserve"> 1 to the y-direction force,</w:t>
      </w:r>
      <w:r w:rsidRPr="006F4FE9">
        <w:t xml:space="preserve"> it is necessary to account for the curvature of the tooth when resolving these forces into x and y components within the stator reference frame</w:t>
      </w:r>
      <w:r>
        <w:t>. E</w:t>
      </w:r>
      <w:r w:rsidRPr="006F4FE9">
        <w:t>ven in cases where the arc subtended by a stator tooth is relatively small.</w:t>
      </w:r>
    </w:p>
    <w:p w:rsidR="001B7A12" w:rsidRDefault="001B7A12" w:rsidP="001B7A12">
      <w:r w:rsidRPr="006F4FE9">
        <w:lastRenderedPageBreak/>
        <w:t xml:space="preserve">Assuming that the current in phase 1 has a polarity such that it produces a force of attraction at </w:t>
      </w:r>
      <w:r w:rsidRPr="006F4FE9">
        <w:rPr>
          <w:i/>
          <w:iCs/>
        </w:rPr>
        <w:sym w:font="Symbol" w:char="F071"/>
      </w:r>
      <w:r w:rsidRPr="006F4FE9">
        <w:rPr>
          <w:i/>
          <w:iCs/>
          <w:vertAlign w:val="subscript"/>
        </w:rPr>
        <w:t>r</w:t>
      </w:r>
      <w:r w:rsidRPr="006F4FE9">
        <w:t xml:space="preserve"> = 0°, then the component of force produced by phase 1 in the x-direction of its localized reference frame will remain almost constant when it is entirely exposed to rotor pole of one polarity</w:t>
      </w:r>
      <w:r>
        <w:t>.</w:t>
      </w:r>
      <w:r w:rsidRPr="006F4FE9">
        <w:t xml:space="preserve"> </w:t>
      </w:r>
      <w:r>
        <w:t xml:space="preserve">It then </w:t>
      </w:r>
      <w:r w:rsidRPr="006F4FE9">
        <w:t>gradually diminish</w:t>
      </w:r>
      <w:r>
        <w:t>es</w:t>
      </w:r>
      <w:r w:rsidRPr="006F4FE9">
        <w:t xml:space="preserve"> as the opposite polarity pole moves bene</w:t>
      </w:r>
      <w:r>
        <w:t xml:space="preserve">ath the tooth. As shown in </w:t>
      </w:r>
      <w:r w:rsidR="00DE4A35">
        <w:fldChar w:fldCharType="begin"/>
      </w:r>
      <w:r w:rsidR="00DE4A35">
        <w:instrText xml:space="preserve"> REF _Ref492984284 \h </w:instrText>
      </w:r>
      <w:r w:rsidR="00DE4A35">
        <w:fldChar w:fldCharType="separate"/>
      </w:r>
      <w:r w:rsidR="001D5CE2">
        <w:t xml:space="preserve">Figure </w:t>
      </w:r>
      <w:r w:rsidR="001D5CE2">
        <w:rPr>
          <w:noProof/>
        </w:rPr>
        <w:t>3</w:t>
      </w:r>
      <w:r w:rsidR="001D5CE2">
        <w:noBreakHyphen/>
      </w:r>
      <w:r w:rsidR="001D5CE2">
        <w:rPr>
          <w:noProof/>
        </w:rPr>
        <w:t>2</w:t>
      </w:r>
      <w:r w:rsidR="00DE4A35">
        <w:fldChar w:fldCharType="end"/>
      </w:r>
      <w:r w:rsidRPr="006F4FE9">
        <w:t xml:space="preserve">, the variation in the x component of force </w:t>
      </w:r>
      <w:r>
        <w:t xml:space="preserve">with rotor angular displacement </w:t>
      </w:r>
      <w:r w:rsidRPr="006F4FE9">
        <w:t xml:space="preserve">can be reasonably </w:t>
      </w:r>
      <w:r>
        <w:t>simplified</w:t>
      </w:r>
      <w:r w:rsidRPr="006F4FE9">
        <w:t xml:space="preserve"> as being trapezoidal with the width of the flat-top region being equal to the difference between the arc of the rotor pole and that subtended by the given phase.</w:t>
      </w:r>
      <w:r>
        <w:t xml:space="preserve"> </w:t>
      </w:r>
    </w:p>
    <w:p w:rsidR="00DE4A35" w:rsidRDefault="00DE4A35" w:rsidP="00DE4A35">
      <w:pPr>
        <w:keepNext/>
        <w:jc w:val="center"/>
      </w:pPr>
      <w:r>
        <w:rPr>
          <w:noProof/>
          <w:lang w:eastAsia="zh-CN"/>
        </w:rPr>
        <w:drawing>
          <wp:inline distT="0" distB="0" distL="0" distR="0">
            <wp:extent cx="5366385" cy="282638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2.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66385" cy="2826385"/>
                    </a:xfrm>
                    <a:prstGeom prst="rect">
                      <a:avLst/>
                    </a:prstGeom>
                  </pic:spPr>
                </pic:pic>
              </a:graphicData>
            </a:graphic>
          </wp:inline>
        </w:drawing>
      </w:r>
    </w:p>
    <w:p w:rsidR="0073463E" w:rsidRDefault="00DE4A35" w:rsidP="00DE4A35">
      <w:pPr>
        <w:pStyle w:val="Caption"/>
        <w:jc w:val="left"/>
      </w:pPr>
      <w:bookmarkStart w:id="68" w:name="_Ref492984284"/>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w:t>
      </w:r>
      <w:r w:rsidR="004E21F4">
        <w:fldChar w:fldCharType="end"/>
      </w:r>
      <w:bookmarkEnd w:id="68"/>
      <w:r w:rsidRPr="00DE4A35">
        <w:rPr>
          <w:color w:val="FF0000"/>
        </w:rPr>
        <w:t xml:space="preserve"> </w:t>
      </w:r>
      <w:r w:rsidRPr="00DE4A35">
        <w:t xml:space="preserve">Electromagnetic force variation in local X direction over one electrical cycle </w:t>
      </w:r>
    </w:p>
    <w:p w:rsidR="008829B6" w:rsidRDefault="001B7A12" w:rsidP="008829B6">
      <w:r w:rsidRPr="006F4FE9">
        <w:t xml:space="preserve">It is worth noting that due to the curvature of the tooth, a small proportion of the tangential force produced by phase 1 will contribute to the force in the x-direction. However, since this contribution is very small in comparison to that of the radial force, </w:t>
      </w:r>
      <w:r>
        <w:t xml:space="preserve">and hence </w:t>
      </w:r>
      <w:r w:rsidRPr="006F4FE9">
        <w:t>it is reasonable to neglect its contribution given the approximate nature of the force calculation. Adopting these simplifying assumptions,</w:t>
      </w:r>
      <w:r>
        <w:t xml:space="preserve"> and recalling that the variation in force with angular displacement has a trapezoidal form,</w:t>
      </w:r>
      <w:r w:rsidRPr="006F4FE9">
        <w:t xml:space="preserve"> the variation in the </w:t>
      </w:r>
      <w:r>
        <w:t xml:space="preserve">local </w:t>
      </w:r>
      <w:r w:rsidRPr="006F4FE9">
        <w:t>x component of the force produced by phase 1 is given by the following Fourier series</w:t>
      </w:r>
      <w:r w:rsidR="00CA3CF4">
        <w:t xml:space="preserve"> (the detail of force equation derivation is provided in Appendix A)</w:t>
      </w:r>
      <w:r w:rsidR="008829B6" w:rsidRPr="006F4FE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5386"/>
        <w:gridCol w:w="1500"/>
      </w:tblGrid>
      <w:tr w:rsidR="008829B6" w:rsidTr="009A1BEB">
        <w:tc>
          <w:tcPr>
            <w:tcW w:w="1555" w:type="dxa"/>
          </w:tcPr>
          <w:p w:rsidR="008829B6" w:rsidRDefault="008829B6" w:rsidP="008829B6">
            <w:pPr>
              <w:rPr>
                <w:lang w:val="en-US"/>
              </w:rPr>
            </w:pPr>
          </w:p>
        </w:tc>
        <w:tc>
          <w:tcPr>
            <w:tcW w:w="5386" w:type="dxa"/>
          </w:tcPr>
          <w:p w:rsidR="008829B6" w:rsidRDefault="004E21F4" w:rsidP="008829B6">
            <w:pPr>
              <w:rPr>
                <w:lang w:val="en-US"/>
              </w:rPr>
            </w:pPr>
            <m:oMathPara>
              <m:oMath>
                <m:sSub>
                  <m:sSubPr>
                    <m:ctrlPr>
                      <w:rPr>
                        <w:rFonts w:ascii="Cambria Math" w:hAnsi="Cambria Math"/>
                        <w:i/>
                        <w:szCs w:val="28"/>
                      </w:rPr>
                    </m:ctrlPr>
                  </m:sSubPr>
                  <m:e>
                    <m:r>
                      <w:rPr>
                        <w:rFonts w:ascii="Cambria Math" w:hAnsi="Cambria Math"/>
                        <w:szCs w:val="28"/>
                      </w:rPr>
                      <m:t>F</m:t>
                    </m:r>
                  </m:e>
                  <m:sub>
                    <m:r>
                      <w:rPr>
                        <w:rFonts w:ascii="Cambria Math" w:hAnsi="Cambria Math"/>
                        <w:szCs w:val="28"/>
                      </w:rPr>
                      <m:t>x1</m:t>
                    </m:r>
                  </m:sub>
                </m:sSub>
                <m:r>
                  <w:rPr>
                    <w:rFonts w:ascii="Cambria Math" w:hAnsi="Cambria Math"/>
                    <w:szCs w:val="28"/>
                  </w:rPr>
                  <m:t>=</m:t>
                </m:r>
                <m:f>
                  <m:fPr>
                    <m:ctrlPr>
                      <w:rPr>
                        <w:rFonts w:ascii="Cambria Math" w:hAnsi="Cambria Math"/>
                        <w:i/>
                        <w:szCs w:val="28"/>
                      </w:rPr>
                    </m:ctrlPr>
                  </m:fPr>
                  <m:num>
                    <m:r>
                      <w:rPr>
                        <w:rFonts w:ascii="Cambria Math" w:hAnsi="Cambria Math"/>
                        <w:szCs w:val="28"/>
                      </w:rPr>
                      <m:t>4</m:t>
                    </m:r>
                    <m:sSub>
                      <m:sSubPr>
                        <m:ctrlPr>
                          <w:rPr>
                            <w:rFonts w:ascii="Cambria Math" w:hAnsi="Cambria Math"/>
                            <w:i/>
                            <w:szCs w:val="28"/>
                          </w:rPr>
                        </m:ctrlPr>
                      </m:sSubPr>
                      <m:e>
                        <m:r>
                          <w:rPr>
                            <w:rFonts w:ascii="Cambria Math" w:hAnsi="Cambria Math"/>
                            <w:szCs w:val="28"/>
                          </w:rPr>
                          <m:t>K</m:t>
                        </m:r>
                      </m:e>
                      <m:sub>
                        <m:r>
                          <w:rPr>
                            <w:rFonts w:ascii="Cambria Math" w:hAnsi="Cambria Math"/>
                            <w:szCs w:val="28"/>
                          </w:rPr>
                          <m:t>l</m:t>
                        </m:r>
                      </m:sub>
                    </m:sSub>
                    <m:sSub>
                      <m:sSubPr>
                        <m:ctrlPr>
                          <w:rPr>
                            <w:rFonts w:ascii="Cambria Math" w:hAnsi="Cambria Math"/>
                            <w:i/>
                            <w:szCs w:val="28"/>
                          </w:rPr>
                        </m:ctrlPr>
                      </m:sSubPr>
                      <m:e>
                        <m:r>
                          <w:rPr>
                            <w:rFonts w:ascii="Cambria Math" w:hAnsi="Cambria Math"/>
                            <w:szCs w:val="28"/>
                          </w:rPr>
                          <m:t>K</m:t>
                        </m:r>
                      </m:e>
                      <m:sub>
                        <m:r>
                          <w:rPr>
                            <w:rFonts w:ascii="Cambria Math" w:hAnsi="Cambria Math"/>
                            <w:szCs w:val="28"/>
                          </w:rPr>
                          <m:t>x</m:t>
                        </m:r>
                      </m:sub>
                    </m:sSub>
                    <m:sSub>
                      <m:sSubPr>
                        <m:ctrlPr>
                          <w:rPr>
                            <w:rFonts w:ascii="Cambria Math" w:hAnsi="Cambria Math"/>
                            <w:i/>
                            <w:szCs w:val="28"/>
                          </w:rPr>
                        </m:ctrlPr>
                      </m:sSubPr>
                      <m:e>
                        <m:r>
                          <w:rPr>
                            <w:rFonts w:ascii="Cambria Math" w:hAnsi="Cambria Math"/>
                            <w:szCs w:val="28"/>
                          </w:rPr>
                          <m:t>I</m:t>
                        </m:r>
                      </m:e>
                      <m:sub>
                        <m:r>
                          <w:rPr>
                            <w:rFonts w:ascii="Cambria Math" w:hAnsi="Cambria Math"/>
                            <w:szCs w:val="28"/>
                          </w:rPr>
                          <m:t>1</m:t>
                        </m:r>
                      </m:sub>
                    </m:sSub>
                  </m:num>
                  <m:den>
                    <m:r>
                      <w:rPr>
                        <w:rFonts w:ascii="Cambria Math" w:hAnsi="Cambria Math"/>
                        <w:szCs w:val="28"/>
                      </w:rPr>
                      <m:t>πP</m:t>
                    </m:r>
                    <m:sSub>
                      <m:sSubPr>
                        <m:ctrlPr>
                          <w:rPr>
                            <w:rFonts w:ascii="Cambria Math" w:hAnsi="Cambria Math"/>
                            <w:i/>
                            <w:szCs w:val="28"/>
                          </w:rPr>
                        </m:ctrlPr>
                      </m:sSubPr>
                      <m:e>
                        <m:r>
                          <w:rPr>
                            <w:rFonts w:ascii="Cambria Math" w:hAnsi="Cambria Math"/>
                            <w:szCs w:val="28"/>
                          </w:rPr>
                          <m:t>β</m:t>
                        </m:r>
                      </m:e>
                      <m:sub>
                        <m:r>
                          <w:rPr>
                            <w:rFonts w:ascii="Cambria Math" w:hAnsi="Cambria Math"/>
                            <w:szCs w:val="28"/>
                          </w:rPr>
                          <m:t>x</m:t>
                        </m:r>
                      </m:sub>
                    </m:sSub>
                  </m:den>
                </m:f>
                <m:nary>
                  <m:naryPr>
                    <m:chr m:val="∑"/>
                    <m:limLoc m:val="undOvr"/>
                    <m:ctrlPr>
                      <w:rPr>
                        <w:rFonts w:ascii="Cambria Math" w:hAnsi="Cambria Math"/>
                        <w:i/>
                        <w:szCs w:val="28"/>
                      </w:rPr>
                    </m:ctrlPr>
                  </m:naryPr>
                  <m:sub>
                    <m:r>
                      <w:rPr>
                        <w:rFonts w:ascii="Cambria Math" w:hAnsi="Cambria Math"/>
                        <w:szCs w:val="28"/>
                      </w:rPr>
                      <m:t>N=1,3,5…</m:t>
                    </m:r>
                  </m:sub>
                  <m:sup>
                    <m:r>
                      <w:rPr>
                        <w:rFonts w:ascii="Cambria Math" w:hAnsi="Cambria Math"/>
                        <w:szCs w:val="28"/>
                      </w:rPr>
                      <m:t>∞</m:t>
                    </m:r>
                  </m:sup>
                  <m:e>
                    <m:f>
                      <m:fPr>
                        <m:ctrlPr>
                          <w:rPr>
                            <w:rFonts w:ascii="Cambria Math" w:hAnsi="Cambria Math"/>
                            <w:i/>
                            <w:szCs w:val="28"/>
                          </w:rPr>
                        </m:ctrlPr>
                      </m:fPr>
                      <m:num>
                        <m:sSup>
                          <m:sSupPr>
                            <m:ctrlPr>
                              <w:rPr>
                                <w:rFonts w:ascii="Cambria Math" w:hAnsi="Cambria Math"/>
                                <w:i/>
                                <w:szCs w:val="28"/>
                              </w:rPr>
                            </m:ctrlPr>
                          </m:sSupPr>
                          <m:e>
                            <m:d>
                              <m:dPr>
                                <m:ctrlPr>
                                  <w:rPr>
                                    <w:rFonts w:ascii="Cambria Math" w:hAnsi="Cambria Math"/>
                                    <w:i/>
                                    <w:szCs w:val="28"/>
                                  </w:rPr>
                                </m:ctrlPr>
                              </m:dPr>
                              <m:e>
                                <m:r>
                                  <w:rPr>
                                    <w:rFonts w:ascii="Cambria Math" w:hAnsi="Cambria Math"/>
                                    <w:szCs w:val="28"/>
                                  </w:rPr>
                                  <m:t>-1</m:t>
                                </m:r>
                              </m:e>
                            </m:d>
                          </m:e>
                          <m:sup>
                            <m:f>
                              <m:fPr>
                                <m:ctrlPr>
                                  <w:rPr>
                                    <w:rFonts w:ascii="Cambria Math" w:hAnsi="Cambria Math"/>
                                    <w:i/>
                                    <w:szCs w:val="28"/>
                                  </w:rPr>
                                </m:ctrlPr>
                              </m:fPr>
                              <m:num>
                                <m:r>
                                  <w:rPr>
                                    <w:rFonts w:ascii="Cambria Math" w:hAnsi="Cambria Math"/>
                                    <w:szCs w:val="28"/>
                                  </w:rPr>
                                  <m:t>n-1</m:t>
                                </m:r>
                              </m:num>
                              <m:den>
                                <m:r>
                                  <w:rPr>
                                    <w:rFonts w:ascii="Cambria Math" w:hAnsi="Cambria Math"/>
                                    <w:szCs w:val="28"/>
                                  </w:rPr>
                                  <m:t>2</m:t>
                                </m:r>
                              </m:den>
                            </m:f>
                          </m:sup>
                        </m:sSup>
                      </m:num>
                      <m:den>
                        <m:sSup>
                          <m:sSupPr>
                            <m:ctrlPr>
                              <w:rPr>
                                <w:rFonts w:ascii="Cambria Math" w:hAnsi="Cambria Math"/>
                                <w:i/>
                                <w:szCs w:val="28"/>
                              </w:rPr>
                            </m:ctrlPr>
                          </m:sSupPr>
                          <m:e>
                            <m:r>
                              <w:rPr>
                                <w:rFonts w:ascii="Cambria Math" w:hAnsi="Cambria Math"/>
                                <w:szCs w:val="28"/>
                              </w:rPr>
                              <m:t>n</m:t>
                            </m:r>
                          </m:e>
                          <m:sup>
                            <m:r>
                              <w:rPr>
                                <w:rFonts w:ascii="Cambria Math" w:hAnsi="Cambria Math"/>
                                <w:szCs w:val="28"/>
                              </w:rPr>
                              <m:t>2</m:t>
                            </m:r>
                          </m:sup>
                        </m:sSup>
                      </m:den>
                    </m:f>
                    <m:func>
                      <m:funcPr>
                        <m:ctrlPr>
                          <w:rPr>
                            <w:rFonts w:ascii="Cambria Math" w:hAnsi="Cambria Math"/>
                            <w:i/>
                            <w:szCs w:val="28"/>
                          </w:rPr>
                        </m:ctrlPr>
                      </m:funcPr>
                      <m:fName>
                        <m:r>
                          <m:rPr>
                            <m:sty m:val="p"/>
                          </m:rPr>
                          <w:rPr>
                            <w:rFonts w:ascii="Cambria Math" w:hAnsi="Cambria Math"/>
                            <w:szCs w:val="28"/>
                          </w:rPr>
                          <m:t>sin</m:t>
                        </m:r>
                      </m:fName>
                      <m:e>
                        <m:d>
                          <m:dPr>
                            <m:ctrlPr>
                              <w:rPr>
                                <w:rFonts w:ascii="Cambria Math" w:hAnsi="Cambria Math"/>
                                <w:i/>
                                <w:szCs w:val="28"/>
                              </w:rPr>
                            </m:ctrlPr>
                          </m:dPr>
                          <m:e>
                            <m:r>
                              <w:rPr>
                                <w:rFonts w:ascii="Cambria Math" w:hAnsi="Cambria Math"/>
                                <w:szCs w:val="28"/>
                              </w:rPr>
                              <m:t>nP</m:t>
                            </m:r>
                            <m:sSub>
                              <m:sSubPr>
                                <m:ctrlPr>
                                  <w:rPr>
                                    <w:rFonts w:ascii="Cambria Math" w:hAnsi="Cambria Math"/>
                                    <w:i/>
                                    <w:szCs w:val="28"/>
                                  </w:rPr>
                                </m:ctrlPr>
                              </m:sSubPr>
                              <m:e>
                                <m:r>
                                  <w:rPr>
                                    <w:rFonts w:ascii="Cambria Math" w:hAnsi="Cambria Math"/>
                                    <w:szCs w:val="28"/>
                                  </w:rPr>
                                  <m:t>β</m:t>
                                </m:r>
                              </m:e>
                              <m:sub>
                                <m:r>
                                  <w:rPr>
                                    <w:rFonts w:ascii="Cambria Math" w:hAnsi="Cambria Math"/>
                                    <w:szCs w:val="28"/>
                                  </w:rPr>
                                  <m:t>x</m:t>
                                </m:r>
                              </m:sub>
                            </m:sSub>
                          </m:e>
                        </m:d>
                      </m:e>
                    </m:func>
                    <m:func>
                      <m:funcPr>
                        <m:ctrlPr>
                          <w:rPr>
                            <w:rFonts w:ascii="Cambria Math" w:hAnsi="Cambria Math"/>
                            <w:i/>
                            <w:szCs w:val="28"/>
                          </w:rPr>
                        </m:ctrlPr>
                      </m:funcPr>
                      <m:fName>
                        <m:r>
                          <m:rPr>
                            <m:sty m:val="p"/>
                          </m:rPr>
                          <w:rPr>
                            <w:rFonts w:ascii="Cambria Math" w:hAnsi="Cambria Math"/>
                            <w:szCs w:val="28"/>
                          </w:rPr>
                          <m:t>cos</m:t>
                        </m:r>
                      </m:fName>
                      <m:e>
                        <m:d>
                          <m:dPr>
                            <m:ctrlPr>
                              <w:rPr>
                                <w:rFonts w:ascii="Cambria Math" w:hAnsi="Cambria Math"/>
                                <w:i/>
                                <w:szCs w:val="28"/>
                              </w:rPr>
                            </m:ctrlPr>
                          </m:dPr>
                          <m:e>
                            <m:r>
                              <w:rPr>
                                <w:rFonts w:ascii="Cambria Math" w:hAnsi="Cambria Math"/>
                                <w:szCs w:val="28"/>
                              </w:rPr>
                              <m:t>nθ</m:t>
                            </m:r>
                          </m:e>
                        </m:d>
                      </m:e>
                    </m:func>
                  </m:e>
                </m:nary>
              </m:oMath>
            </m:oMathPara>
          </w:p>
        </w:tc>
        <w:tc>
          <w:tcPr>
            <w:tcW w:w="1500" w:type="dxa"/>
            <w:vAlign w:val="center"/>
          </w:tcPr>
          <w:p w:rsidR="008829B6" w:rsidRPr="008829B6" w:rsidRDefault="008829B6" w:rsidP="008829B6">
            <w:pPr>
              <w:pStyle w:val="Caption"/>
              <w:keepNext/>
              <w:jc w:val="right"/>
            </w:pPr>
            <w:r>
              <w:t xml:space="preserve"> </w:t>
            </w:r>
            <w:bookmarkStart w:id="69" w:name="_Ref488937255"/>
            <w:r>
              <w:t>(</w:t>
            </w:r>
            <w:r w:rsidR="004E21F4">
              <w:fldChar w:fldCharType="begin"/>
            </w:r>
            <w:r w:rsidR="004E21F4">
              <w:instrText xml:space="preserve"> SEQ Equation \* ARABIC </w:instrText>
            </w:r>
            <w:r w:rsidR="004E21F4">
              <w:fldChar w:fldCharType="separate"/>
            </w:r>
            <w:r w:rsidR="001D5CE2">
              <w:rPr>
                <w:noProof/>
              </w:rPr>
              <w:t>4</w:t>
            </w:r>
            <w:r w:rsidR="004E21F4">
              <w:rPr>
                <w:noProof/>
              </w:rPr>
              <w:fldChar w:fldCharType="end"/>
            </w:r>
            <w:r>
              <w:t>)</w:t>
            </w:r>
            <w:bookmarkEnd w:id="69"/>
          </w:p>
        </w:tc>
      </w:tr>
    </w:tbl>
    <w:p w:rsidR="0059588B" w:rsidRDefault="009A1BEB" w:rsidP="008829B6">
      <w:pPr>
        <w:rPr>
          <w:lang w:val="en-US"/>
        </w:rPr>
      </w:pPr>
      <w:proofErr w:type="gramStart"/>
      <w:r>
        <w:rPr>
          <w:lang w:val="en-US"/>
        </w:rPr>
        <w:t>w</w:t>
      </w:r>
      <w:r w:rsidR="008829B6">
        <w:rPr>
          <w:lang w:val="en-US"/>
        </w:rPr>
        <w:t>here</w:t>
      </w:r>
      <w:proofErr w:type="gramEnd"/>
      <w:r w:rsidR="008829B6">
        <w:rPr>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3402"/>
        <w:gridCol w:w="2492"/>
      </w:tblGrid>
      <w:tr w:rsidR="008829B6" w:rsidTr="009A1BEB">
        <w:tc>
          <w:tcPr>
            <w:tcW w:w="2547" w:type="dxa"/>
          </w:tcPr>
          <w:p w:rsidR="008829B6" w:rsidRDefault="008829B6" w:rsidP="008829B6">
            <w:pPr>
              <w:rPr>
                <w:lang w:val="en-US"/>
              </w:rPr>
            </w:pPr>
          </w:p>
        </w:tc>
        <w:tc>
          <w:tcPr>
            <w:tcW w:w="3402" w:type="dxa"/>
            <w:vAlign w:val="center"/>
          </w:tcPr>
          <w:p w:rsidR="008829B6" w:rsidRDefault="004E21F4" w:rsidP="008829B6">
            <w:pPr>
              <w:jc w:val="center"/>
              <w:rPr>
                <w:lang w:val="en-US"/>
              </w:rPr>
            </w:pPr>
            <m:oMathPara>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x</m:t>
                    </m:r>
                  </m:sub>
                </m:sSub>
                <m:r>
                  <w:rPr>
                    <w:rFonts w:ascii="Cambria Math" w:hAnsi="Cambria Math"/>
                    <w:szCs w:val="24"/>
                  </w:rPr>
                  <m:t>=</m:t>
                </m:r>
                <m:f>
                  <m:fPr>
                    <m:ctrlPr>
                      <w:rPr>
                        <w:rFonts w:ascii="Cambria Math" w:hAnsi="Cambria Math"/>
                        <w:i/>
                        <w:szCs w:val="24"/>
                      </w:rPr>
                    </m:ctrlPr>
                  </m:fPr>
                  <m:num>
                    <m:r>
                      <w:rPr>
                        <w:rFonts w:ascii="Cambria Math" w:hAnsi="Cambria Math"/>
                        <w:szCs w:val="24"/>
                      </w:rPr>
                      <m:t>-2</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r</m:t>
                        </m:r>
                      </m:sub>
                    </m:sSub>
                    <m:sSub>
                      <m:sSubPr>
                        <m:ctrlPr>
                          <w:rPr>
                            <w:rFonts w:ascii="Cambria Math" w:hAnsi="Cambria Math"/>
                            <w:i/>
                            <w:szCs w:val="24"/>
                          </w:rPr>
                        </m:ctrlPr>
                      </m:sSubPr>
                      <m:e>
                        <m:r>
                          <w:rPr>
                            <w:rFonts w:ascii="Cambria Math" w:hAnsi="Cambria Math"/>
                            <w:szCs w:val="24"/>
                          </w:rPr>
                          <m:t>μ</m:t>
                        </m:r>
                      </m:e>
                      <m:sub>
                        <m:r>
                          <w:rPr>
                            <w:rFonts w:ascii="Cambria Math" w:hAnsi="Cambria Math"/>
                            <w:szCs w:val="24"/>
                          </w:rPr>
                          <m:t>r</m:t>
                        </m:r>
                      </m:sub>
                    </m:sSub>
                    <m:r>
                      <w:rPr>
                        <w:rFonts w:ascii="Cambria Math" w:hAnsi="Cambria Math"/>
                        <w:szCs w:val="24"/>
                      </w:rPr>
                      <m:t>πD</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ax</m:t>
                        </m:r>
                      </m:sub>
                    </m:sSub>
                    <m:func>
                      <m:funcPr>
                        <m:ctrlPr>
                          <w:rPr>
                            <w:rFonts w:ascii="Cambria Math" w:hAnsi="Cambria Math"/>
                            <w:i/>
                            <w:szCs w:val="24"/>
                          </w:rPr>
                        </m:ctrlPr>
                      </m:funcPr>
                      <m:fName>
                        <m:r>
                          <m:rPr>
                            <m:sty m:val="p"/>
                          </m:rPr>
                          <w:rPr>
                            <w:rFonts w:ascii="Cambria Math" w:hAnsi="Cambria Math"/>
                            <w:szCs w:val="24"/>
                          </w:rPr>
                          <m:t>sin</m:t>
                        </m:r>
                      </m:fName>
                      <m:e>
                        <m:d>
                          <m:dPr>
                            <m:ctrlPr>
                              <w:rPr>
                                <w:rFonts w:ascii="Cambria Math" w:hAnsi="Cambria Math"/>
                                <w:i/>
                                <w:szCs w:val="24"/>
                              </w:rPr>
                            </m:ctrlPr>
                          </m:dPr>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λ</m:t>
                                    </m:r>
                                  </m:e>
                                  <m:sub>
                                    <m:r>
                                      <w:rPr>
                                        <w:rFonts w:ascii="Cambria Math" w:hAnsi="Cambria Math"/>
                                        <w:szCs w:val="24"/>
                                      </w:rPr>
                                      <m:t>t</m:t>
                                    </m:r>
                                  </m:sub>
                                </m:sSub>
                              </m:num>
                              <m:den>
                                <m:r>
                                  <w:rPr>
                                    <w:rFonts w:ascii="Cambria Math" w:hAnsi="Cambria Math"/>
                                    <w:szCs w:val="24"/>
                                  </w:rPr>
                                  <m:t>2</m:t>
                                </m:r>
                              </m:den>
                            </m:f>
                          </m:e>
                        </m:d>
                      </m:e>
                    </m:func>
                  </m:num>
                  <m:den>
                    <m:sSub>
                      <m:sSubPr>
                        <m:ctrlPr>
                          <w:rPr>
                            <w:rFonts w:ascii="Cambria Math" w:hAnsi="Cambria Math"/>
                            <w:i/>
                            <w:szCs w:val="24"/>
                          </w:rPr>
                        </m:ctrlPr>
                      </m:sSubPr>
                      <m:e>
                        <m:r>
                          <w:rPr>
                            <w:rFonts w:ascii="Cambria Math" w:hAnsi="Cambria Math"/>
                            <w:szCs w:val="24"/>
                          </w:rPr>
                          <m:t>λ</m:t>
                        </m:r>
                      </m:e>
                      <m:sub>
                        <m:r>
                          <w:rPr>
                            <w:rFonts w:ascii="Cambria Math" w:hAnsi="Cambria Math"/>
                            <w:szCs w:val="24"/>
                          </w:rPr>
                          <m:t>t</m:t>
                        </m:r>
                      </m:sub>
                    </m:sSub>
                    <m:sSub>
                      <m:sSubPr>
                        <m:ctrlPr>
                          <w:rPr>
                            <w:rFonts w:ascii="Cambria Math" w:hAnsi="Cambria Math"/>
                            <w:i/>
                            <w:szCs w:val="24"/>
                          </w:rPr>
                        </m:ctrlPr>
                      </m:sSubPr>
                      <m:e>
                        <m:r>
                          <w:rPr>
                            <w:rFonts w:ascii="Cambria Math" w:hAnsi="Cambria Math"/>
                            <w:szCs w:val="24"/>
                          </w:rPr>
                          <m:t>N</m:t>
                        </m:r>
                      </m:e>
                      <m:sub>
                        <m:r>
                          <w:rPr>
                            <w:rFonts w:ascii="Cambria Math" w:hAnsi="Cambria Math"/>
                            <w:szCs w:val="24"/>
                          </w:rPr>
                          <m:t>t</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m</m:t>
                        </m:r>
                      </m:sub>
                    </m:sSub>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μ</m:t>
                                    </m:r>
                                  </m:e>
                                  <m:sub>
                                    <m:r>
                                      <w:rPr>
                                        <w:rFonts w:ascii="Cambria Math" w:hAnsi="Cambria Math"/>
                                        <w:szCs w:val="24"/>
                                      </w:rPr>
                                      <m:t>r</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g</m:t>
                                    </m:r>
                                  </m:sub>
                                </m:sSub>
                              </m:num>
                              <m:den>
                                <m:sSub>
                                  <m:sSubPr>
                                    <m:ctrlPr>
                                      <w:rPr>
                                        <w:rFonts w:ascii="Cambria Math" w:hAnsi="Cambria Math"/>
                                        <w:i/>
                                        <w:szCs w:val="24"/>
                                      </w:rPr>
                                    </m:ctrlPr>
                                  </m:sSubPr>
                                  <m:e>
                                    <m:r>
                                      <w:rPr>
                                        <w:rFonts w:ascii="Cambria Math" w:hAnsi="Cambria Math"/>
                                        <w:szCs w:val="24"/>
                                      </w:rPr>
                                      <m:t>l</m:t>
                                    </m:r>
                                  </m:e>
                                  <m:sub>
                                    <m:r>
                                      <w:rPr>
                                        <w:rFonts w:ascii="Cambria Math" w:hAnsi="Cambria Math"/>
                                        <w:szCs w:val="24"/>
                                      </w:rPr>
                                      <m:t>m</m:t>
                                    </m:r>
                                  </m:sub>
                                </m:sSub>
                              </m:den>
                            </m:f>
                          </m:e>
                        </m:d>
                      </m:e>
                      <m:sup>
                        <m:r>
                          <w:rPr>
                            <w:rFonts w:ascii="Cambria Math" w:hAnsi="Cambria Math"/>
                            <w:szCs w:val="24"/>
                          </w:rPr>
                          <m:t>2</m:t>
                        </m:r>
                      </m:sup>
                    </m:sSup>
                  </m:den>
                </m:f>
              </m:oMath>
            </m:oMathPara>
          </w:p>
        </w:tc>
        <w:tc>
          <w:tcPr>
            <w:tcW w:w="2492" w:type="dxa"/>
            <w:vAlign w:val="center"/>
          </w:tcPr>
          <w:p w:rsidR="008829B6" w:rsidRPr="008829B6" w:rsidRDefault="008829B6" w:rsidP="008829B6">
            <w:pPr>
              <w:pStyle w:val="Caption"/>
              <w:keepNext/>
              <w:jc w:val="right"/>
            </w:pPr>
            <w:r>
              <w:t xml:space="preserve"> </w:t>
            </w:r>
            <w:bookmarkStart w:id="70" w:name="_Ref488917533"/>
            <w:r>
              <w:t>(</w:t>
            </w:r>
            <w:r w:rsidR="004E21F4">
              <w:fldChar w:fldCharType="begin"/>
            </w:r>
            <w:r w:rsidR="004E21F4">
              <w:instrText xml:space="preserve"> SEQ Equation \* ARABIC </w:instrText>
            </w:r>
            <w:r w:rsidR="004E21F4">
              <w:fldChar w:fldCharType="separate"/>
            </w:r>
            <w:r w:rsidR="001D5CE2">
              <w:rPr>
                <w:noProof/>
              </w:rPr>
              <w:t>5</w:t>
            </w:r>
            <w:r w:rsidR="004E21F4">
              <w:rPr>
                <w:noProof/>
              </w:rPr>
              <w:fldChar w:fldCharType="end"/>
            </w:r>
            <w:r>
              <w:t>)</w:t>
            </w:r>
            <w:bookmarkEnd w:id="70"/>
          </w:p>
        </w:tc>
      </w:tr>
      <w:tr w:rsidR="008829B6" w:rsidTr="009A1BEB">
        <w:tc>
          <w:tcPr>
            <w:tcW w:w="2547" w:type="dxa"/>
          </w:tcPr>
          <w:p w:rsidR="008829B6" w:rsidRDefault="008829B6" w:rsidP="008829B6">
            <w:pPr>
              <w:rPr>
                <w:lang w:val="en-US"/>
              </w:rPr>
            </w:pPr>
          </w:p>
        </w:tc>
        <w:tc>
          <w:tcPr>
            <w:tcW w:w="3402" w:type="dxa"/>
            <w:vAlign w:val="center"/>
          </w:tcPr>
          <w:p w:rsidR="008829B6" w:rsidRDefault="004E21F4" w:rsidP="0073463E">
            <w:pPr>
              <w:jc w:val="center"/>
              <w:rPr>
                <w:szCs w:val="24"/>
              </w:rPr>
            </w:pPr>
            <m:oMathPara>
              <m:oMath>
                <m:sSub>
                  <m:sSubPr>
                    <m:ctrlPr>
                      <w:rPr>
                        <w:rFonts w:ascii="Cambria Math" w:hAnsi="Cambria Math"/>
                        <w:i/>
                        <w:szCs w:val="24"/>
                      </w:rPr>
                    </m:ctrlPr>
                  </m:sSubPr>
                  <m:e>
                    <m:r>
                      <w:rPr>
                        <w:rFonts w:ascii="Cambria Math" w:hAnsi="Cambria Math"/>
                        <w:szCs w:val="24"/>
                      </w:rPr>
                      <m:t>β</m:t>
                    </m:r>
                  </m:e>
                  <m:sub>
                    <m:r>
                      <w:rPr>
                        <w:rFonts w:ascii="Cambria Math" w:hAnsi="Cambria Math"/>
                        <w:szCs w:val="24"/>
                      </w:rPr>
                      <m:t>x</m:t>
                    </m:r>
                  </m:sub>
                </m:sSub>
                <m:r>
                  <w:rPr>
                    <w:rFonts w:ascii="Cambria Math" w:hAnsi="Cambria Math"/>
                    <w:szCs w:val="24"/>
                  </w:rPr>
                  <m:t>=</m:t>
                </m:r>
                <m:f>
                  <m:fPr>
                    <m:ctrlPr>
                      <w:rPr>
                        <w:rFonts w:ascii="Cambria Math" w:hAnsi="Cambria Math"/>
                        <w:i/>
                        <w:szCs w:val="24"/>
                      </w:rPr>
                    </m:ctrlPr>
                  </m:fPr>
                  <m:num>
                    <m:r>
                      <w:rPr>
                        <w:rFonts w:ascii="Cambria Math" w:hAnsi="Cambria Math"/>
                        <w:szCs w:val="24"/>
                      </w:rPr>
                      <m:t>π</m:t>
                    </m:r>
                  </m:num>
                  <m:den>
                    <m:sSub>
                      <m:sSubPr>
                        <m:ctrlPr>
                          <w:rPr>
                            <w:rFonts w:ascii="Cambria Math" w:hAnsi="Cambria Math"/>
                            <w:i/>
                            <w:szCs w:val="24"/>
                          </w:rPr>
                        </m:ctrlPr>
                      </m:sSubPr>
                      <m:e>
                        <m:r>
                          <w:rPr>
                            <w:rFonts w:ascii="Cambria Math" w:hAnsi="Cambria Math"/>
                            <w:szCs w:val="24"/>
                          </w:rPr>
                          <m:t>N</m:t>
                        </m:r>
                      </m:e>
                      <m:sub>
                        <m:r>
                          <w:rPr>
                            <w:rFonts w:ascii="Cambria Math" w:hAnsi="Cambria Math"/>
                            <w:szCs w:val="24"/>
                          </w:rPr>
                          <m:t>s</m:t>
                        </m:r>
                      </m:sub>
                    </m:sSub>
                  </m:den>
                </m:f>
              </m:oMath>
            </m:oMathPara>
          </w:p>
        </w:tc>
        <w:tc>
          <w:tcPr>
            <w:tcW w:w="2492" w:type="dxa"/>
            <w:vAlign w:val="center"/>
          </w:tcPr>
          <w:p w:rsidR="008829B6" w:rsidRDefault="008829B6" w:rsidP="008829B6">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6</w:t>
            </w:r>
            <w:r w:rsidR="004E21F4">
              <w:rPr>
                <w:noProof/>
              </w:rPr>
              <w:fldChar w:fldCharType="end"/>
            </w:r>
            <w:r>
              <w:t>)</w:t>
            </w:r>
          </w:p>
        </w:tc>
      </w:tr>
    </w:tbl>
    <w:p w:rsidR="001B7A12" w:rsidRDefault="001B7A12" w:rsidP="001B7A12">
      <w:pPr>
        <w:rPr>
          <w:color w:val="FF0000"/>
        </w:rPr>
      </w:pPr>
      <w:r w:rsidRPr="002D69DF">
        <w:t xml:space="preserve">The variation in the </w:t>
      </w:r>
      <w:r>
        <w:t xml:space="preserve">local </w:t>
      </w:r>
      <w:r w:rsidRPr="002D69DF">
        <w:t xml:space="preserve">y component of force produced by phase 1 with rotor angular displacement can be similarly derived from a simplified consideration of the relative proportions of the rotor </w:t>
      </w:r>
      <w:proofErr w:type="gramStart"/>
      <w:r w:rsidRPr="002D69DF">
        <w:t>poles which</w:t>
      </w:r>
      <w:proofErr w:type="gramEnd"/>
      <w:r w:rsidRPr="002D69DF">
        <w:t xml:space="preserve"> occupy the </w:t>
      </w:r>
      <w:proofErr w:type="spellStart"/>
      <w:r>
        <w:t>airgap</w:t>
      </w:r>
      <w:proofErr w:type="spellEnd"/>
      <w:r>
        <w:t xml:space="preserve"> region adjacent to the stator tooth of phase </w:t>
      </w:r>
      <w:r w:rsidRPr="002D69DF">
        <w:t>1. However, in this case, the circumferential component of force (which corresponds to the torque-producing component) can be reasonably approximated as being constant as the pole transition passes beneath phase 1</w:t>
      </w:r>
      <w:r w:rsidR="00DE4A35">
        <w:t xml:space="preserve"> as shown in </w:t>
      </w:r>
      <w:r w:rsidR="00DE4A35">
        <w:fldChar w:fldCharType="begin"/>
      </w:r>
      <w:r w:rsidR="00DE4A35">
        <w:instrText xml:space="preserve"> REF _Ref492984396 \h </w:instrText>
      </w:r>
      <w:r w:rsidR="00DE4A35">
        <w:fldChar w:fldCharType="separate"/>
      </w:r>
      <w:r w:rsidR="001D5CE2">
        <w:t xml:space="preserve">Figure </w:t>
      </w:r>
      <w:r w:rsidR="001D5CE2">
        <w:rPr>
          <w:noProof/>
        </w:rPr>
        <w:t>3</w:t>
      </w:r>
      <w:r w:rsidR="001D5CE2">
        <w:noBreakHyphen/>
      </w:r>
      <w:r w:rsidR="001D5CE2">
        <w:rPr>
          <w:noProof/>
        </w:rPr>
        <w:t>3</w:t>
      </w:r>
      <w:r w:rsidR="00DE4A35">
        <w:fldChar w:fldCharType="end"/>
      </w:r>
      <w:r w:rsidRPr="002D69DF">
        <w:t xml:space="preserve">. </w:t>
      </w:r>
      <w:r w:rsidRPr="00CA3CF4">
        <w:t>As would be expected, this simplified variation has the same form as an idealised back-EMF waveform for a brushless DC machine equipped with 1.5 slots per pole.</w:t>
      </w:r>
      <w:r w:rsidRPr="009A1BEB">
        <w:rPr>
          <w:color w:val="FF0000"/>
        </w:rPr>
        <w:t xml:space="preserve"> </w:t>
      </w:r>
    </w:p>
    <w:p w:rsidR="00DE4A35" w:rsidRDefault="00DE4A35" w:rsidP="00DE4A35">
      <w:pPr>
        <w:keepNext/>
        <w:jc w:val="center"/>
      </w:pPr>
      <w:r>
        <w:rPr>
          <w:noProof/>
          <w:lang w:eastAsia="zh-CN"/>
        </w:rPr>
        <w:drawing>
          <wp:inline distT="0" distB="0" distL="0" distR="0">
            <wp:extent cx="5366385" cy="2826385"/>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3.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66385" cy="2826385"/>
                    </a:xfrm>
                    <a:prstGeom prst="rect">
                      <a:avLst/>
                    </a:prstGeom>
                  </pic:spPr>
                </pic:pic>
              </a:graphicData>
            </a:graphic>
          </wp:inline>
        </w:drawing>
      </w:r>
    </w:p>
    <w:p w:rsidR="004172A4" w:rsidRDefault="00DE4A35" w:rsidP="00DE4A35">
      <w:pPr>
        <w:pStyle w:val="Caption"/>
        <w:jc w:val="left"/>
      </w:pPr>
      <w:bookmarkStart w:id="71" w:name="_Ref492984396"/>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w:t>
      </w:r>
      <w:r w:rsidR="004E21F4">
        <w:fldChar w:fldCharType="end"/>
      </w:r>
      <w:bookmarkEnd w:id="71"/>
      <w:r w:rsidRPr="00DE4A35">
        <w:rPr>
          <w:color w:val="FF0000"/>
        </w:rPr>
        <w:t xml:space="preserve"> </w:t>
      </w:r>
      <w:r w:rsidRPr="00DE4A35">
        <w:t xml:space="preserve">Electromagnetic circumferential force variation over one electrical cycle </w:t>
      </w:r>
    </w:p>
    <w:p w:rsidR="0059588B" w:rsidRDefault="009A1BEB" w:rsidP="00CA3CF4">
      <w:pPr>
        <w:spacing w:before="0"/>
      </w:pPr>
      <w:r w:rsidRPr="002D69DF">
        <w:lastRenderedPageBreak/>
        <w:t xml:space="preserve">In contrast to the calculation of the </w:t>
      </w:r>
      <w:r>
        <w:t xml:space="preserve">local </w:t>
      </w:r>
      <w:r w:rsidRPr="002D69DF">
        <w:t xml:space="preserve">x-component of force for phase 1, it is necessary to account for the contribution from the </w:t>
      </w:r>
      <w:r>
        <w:t>normal</w:t>
      </w:r>
      <w:r w:rsidR="00CA3CF4">
        <w:t xml:space="preserve"> (radial)</w:t>
      </w:r>
      <w:r w:rsidRPr="002D69DF">
        <w:t xml:space="preserve"> component of force</w:t>
      </w:r>
      <w:r>
        <w:t xml:space="preserve"> that arises from the curvature of the stator teeth</w:t>
      </w:r>
      <w:r w:rsidRPr="002D69DF">
        <w:t xml:space="preserve">.  Hence, the variation in the </w:t>
      </w:r>
      <w:r>
        <w:t xml:space="preserve">local </w:t>
      </w:r>
      <w:r w:rsidRPr="002D69DF">
        <w:t>y component of force with rotor angular displacement can be approximated by the following Fourier series</w:t>
      </w:r>
      <w:r w:rsidR="00CA3CF4">
        <w:t xml:space="preserve"> (the detail of force equation derivation is provided in Appendix A)</w:t>
      </w:r>
      <w:r w:rsidR="0059588B" w:rsidRPr="002D69DF">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5670"/>
        <w:gridCol w:w="1358"/>
      </w:tblGrid>
      <w:tr w:rsidR="004172A4" w:rsidTr="009A1BEB">
        <w:tc>
          <w:tcPr>
            <w:tcW w:w="1413" w:type="dxa"/>
          </w:tcPr>
          <w:p w:rsidR="004172A4" w:rsidRDefault="004172A4" w:rsidP="0083754C">
            <w:pPr>
              <w:rPr>
                <w:lang w:val="en-US"/>
              </w:rPr>
            </w:pPr>
          </w:p>
        </w:tc>
        <w:tc>
          <w:tcPr>
            <w:tcW w:w="5670" w:type="dxa"/>
          </w:tcPr>
          <w:p w:rsidR="004172A4" w:rsidRDefault="004E21F4" w:rsidP="00E107CD">
            <w:pPr>
              <w:rPr>
                <w:lang w:val="en-US"/>
              </w:rPr>
            </w:pPr>
            <m:oMathPara>
              <m:oMath>
                <m:sSub>
                  <m:sSubPr>
                    <m:ctrlPr>
                      <w:rPr>
                        <w:rFonts w:ascii="Cambria Math" w:hAnsi="Cambria Math"/>
                        <w:i/>
                        <w:szCs w:val="28"/>
                      </w:rPr>
                    </m:ctrlPr>
                  </m:sSubPr>
                  <m:e>
                    <m:r>
                      <w:rPr>
                        <w:rFonts w:ascii="Cambria Math" w:hAnsi="Cambria Math"/>
                        <w:szCs w:val="28"/>
                      </w:rPr>
                      <m:t>F</m:t>
                    </m:r>
                  </m:e>
                  <m:sub>
                    <m:r>
                      <w:rPr>
                        <w:rFonts w:ascii="Cambria Math" w:hAnsi="Cambria Math"/>
                        <w:szCs w:val="28"/>
                      </w:rPr>
                      <m:t>y1</m:t>
                    </m:r>
                  </m:sub>
                </m:sSub>
                <m:r>
                  <w:rPr>
                    <w:rFonts w:ascii="Cambria Math" w:hAnsi="Cambria Math"/>
                    <w:szCs w:val="28"/>
                  </w:rPr>
                  <m:t>=-</m:t>
                </m:r>
                <m:f>
                  <m:fPr>
                    <m:ctrlPr>
                      <w:rPr>
                        <w:rFonts w:ascii="Cambria Math" w:hAnsi="Cambria Math"/>
                        <w:i/>
                        <w:szCs w:val="28"/>
                      </w:rPr>
                    </m:ctrlPr>
                  </m:fPr>
                  <m:num>
                    <m:r>
                      <w:rPr>
                        <w:rFonts w:ascii="Cambria Math" w:hAnsi="Cambria Math"/>
                        <w:szCs w:val="28"/>
                      </w:rPr>
                      <m:t>4</m:t>
                    </m:r>
                    <m:sSub>
                      <m:sSubPr>
                        <m:ctrlPr>
                          <w:rPr>
                            <w:rFonts w:ascii="Cambria Math" w:hAnsi="Cambria Math"/>
                            <w:i/>
                            <w:szCs w:val="28"/>
                          </w:rPr>
                        </m:ctrlPr>
                      </m:sSubPr>
                      <m:e>
                        <m:r>
                          <w:rPr>
                            <w:rFonts w:ascii="Cambria Math" w:hAnsi="Cambria Math"/>
                            <w:szCs w:val="28"/>
                          </w:rPr>
                          <m:t>K</m:t>
                        </m:r>
                      </m:e>
                      <m:sub>
                        <m:r>
                          <w:rPr>
                            <w:rFonts w:ascii="Cambria Math" w:hAnsi="Cambria Math"/>
                            <w:szCs w:val="28"/>
                          </w:rPr>
                          <m:t>l</m:t>
                        </m:r>
                      </m:sub>
                    </m:sSub>
                    <m:sSub>
                      <m:sSubPr>
                        <m:ctrlPr>
                          <w:rPr>
                            <w:rFonts w:ascii="Cambria Math" w:hAnsi="Cambria Math"/>
                            <w:i/>
                            <w:szCs w:val="28"/>
                          </w:rPr>
                        </m:ctrlPr>
                      </m:sSubPr>
                      <m:e>
                        <m:r>
                          <w:rPr>
                            <w:rFonts w:ascii="Cambria Math" w:hAnsi="Cambria Math"/>
                            <w:szCs w:val="28"/>
                          </w:rPr>
                          <m:t>K</m:t>
                        </m:r>
                      </m:e>
                      <m:sub>
                        <m:r>
                          <w:rPr>
                            <w:rFonts w:ascii="Cambria Math" w:hAnsi="Cambria Math"/>
                            <w:szCs w:val="28"/>
                          </w:rPr>
                          <m:t>y</m:t>
                        </m:r>
                      </m:sub>
                    </m:sSub>
                    <m:sSub>
                      <m:sSubPr>
                        <m:ctrlPr>
                          <w:rPr>
                            <w:rFonts w:ascii="Cambria Math" w:hAnsi="Cambria Math"/>
                            <w:i/>
                            <w:szCs w:val="28"/>
                          </w:rPr>
                        </m:ctrlPr>
                      </m:sSubPr>
                      <m:e>
                        <m:r>
                          <w:rPr>
                            <w:rFonts w:ascii="Cambria Math" w:hAnsi="Cambria Math"/>
                            <w:szCs w:val="28"/>
                          </w:rPr>
                          <m:t>I</m:t>
                        </m:r>
                      </m:e>
                      <m:sub>
                        <m:r>
                          <w:rPr>
                            <w:rFonts w:ascii="Cambria Math" w:hAnsi="Cambria Math"/>
                            <w:szCs w:val="28"/>
                          </w:rPr>
                          <m:t>1</m:t>
                        </m:r>
                      </m:sub>
                    </m:sSub>
                  </m:num>
                  <m:den>
                    <m:r>
                      <w:rPr>
                        <w:rFonts w:ascii="Cambria Math" w:hAnsi="Cambria Math"/>
                        <w:szCs w:val="28"/>
                      </w:rPr>
                      <m:t>πP</m:t>
                    </m:r>
                    <m:sSub>
                      <m:sSubPr>
                        <m:ctrlPr>
                          <w:rPr>
                            <w:rFonts w:ascii="Cambria Math" w:hAnsi="Cambria Math"/>
                            <w:i/>
                            <w:szCs w:val="28"/>
                          </w:rPr>
                        </m:ctrlPr>
                      </m:sSubPr>
                      <m:e>
                        <m:r>
                          <w:rPr>
                            <w:rFonts w:ascii="Cambria Math" w:hAnsi="Cambria Math"/>
                            <w:szCs w:val="28"/>
                          </w:rPr>
                          <m:t>β</m:t>
                        </m:r>
                      </m:e>
                      <m:sub>
                        <m:r>
                          <w:rPr>
                            <w:rFonts w:ascii="Cambria Math" w:hAnsi="Cambria Math"/>
                            <w:szCs w:val="28"/>
                          </w:rPr>
                          <m:t>y</m:t>
                        </m:r>
                      </m:sub>
                    </m:sSub>
                  </m:den>
                </m:f>
                <m:nary>
                  <m:naryPr>
                    <m:chr m:val="∑"/>
                    <m:limLoc m:val="undOvr"/>
                    <m:ctrlPr>
                      <w:rPr>
                        <w:rFonts w:ascii="Cambria Math" w:hAnsi="Cambria Math"/>
                        <w:i/>
                        <w:szCs w:val="28"/>
                      </w:rPr>
                    </m:ctrlPr>
                  </m:naryPr>
                  <m:sub>
                    <m:r>
                      <w:rPr>
                        <w:rFonts w:ascii="Cambria Math" w:hAnsi="Cambria Math"/>
                        <w:szCs w:val="28"/>
                      </w:rPr>
                      <m:t>N=1,3,5…</m:t>
                    </m:r>
                  </m:sub>
                  <m:sup>
                    <m:r>
                      <w:rPr>
                        <w:rFonts w:ascii="Cambria Math" w:hAnsi="Cambria Math"/>
                        <w:szCs w:val="28"/>
                      </w:rPr>
                      <m:t>∞</m:t>
                    </m:r>
                  </m:sup>
                  <m:e>
                    <m:f>
                      <m:fPr>
                        <m:ctrlPr>
                          <w:rPr>
                            <w:rFonts w:ascii="Cambria Math" w:hAnsi="Cambria Math"/>
                            <w:i/>
                            <w:szCs w:val="28"/>
                          </w:rPr>
                        </m:ctrlPr>
                      </m:fPr>
                      <m:num>
                        <m:sSup>
                          <m:sSupPr>
                            <m:ctrlPr>
                              <w:rPr>
                                <w:rFonts w:ascii="Cambria Math" w:hAnsi="Cambria Math"/>
                                <w:i/>
                                <w:szCs w:val="28"/>
                              </w:rPr>
                            </m:ctrlPr>
                          </m:sSupPr>
                          <m:e>
                            <m:d>
                              <m:dPr>
                                <m:ctrlPr>
                                  <w:rPr>
                                    <w:rFonts w:ascii="Cambria Math" w:hAnsi="Cambria Math"/>
                                    <w:i/>
                                    <w:szCs w:val="28"/>
                                  </w:rPr>
                                </m:ctrlPr>
                              </m:dPr>
                              <m:e>
                                <m:r>
                                  <w:rPr>
                                    <w:rFonts w:ascii="Cambria Math" w:hAnsi="Cambria Math"/>
                                    <w:szCs w:val="28"/>
                                  </w:rPr>
                                  <m:t>-1</m:t>
                                </m:r>
                              </m:e>
                            </m:d>
                          </m:e>
                          <m:sup>
                            <m:f>
                              <m:fPr>
                                <m:ctrlPr>
                                  <w:rPr>
                                    <w:rFonts w:ascii="Cambria Math" w:hAnsi="Cambria Math"/>
                                    <w:i/>
                                    <w:szCs w:val="28"/>
                                  </w:rPr>
                                </m:ctrlPr>
                              </m:fPr>
                              <m:num>
                                <m:r>
                                  <w:rPr>
                                    <w:rFonts w:ascii="Cambria Math" w:hAnsi="Cambria Math"/>
                                    <w:szCs w:val="28"/>
                                  </w:rPr>
                                  <m:t>n-1</m:t>
                                </m:r>
                              </m:num>
                              <m:den>
                                <m:r>
                                  <w:rPr>
                                    <w:rFonts w:ascii="Cambria Math" w:hAnsi="Cambria Math"/>
                                    <w:szCs w:val="28"/>
                                  </w:rPr>
                                  <m:t>2</m:t>
                                </m:r>
                              </m:den>
                            </m:f>
                          </m:sup>
                        </m:sSup>
                      </m:num>
                      <m:den>
                        <m:sSup>
                          <m:sSupPr>
                            <m:ctrlPr>
                              <w:rPr>
                                <w:rFonts w:ascii="Cambria Math" w:hAnsi="Cambria Math"/>
                                <w:i/>
                                <w:szCs w:val="28"/>
                              </w:rPr>
                            </m:ctrlPr>
                          </m:sSupPr>
                          <m:e>
                            <m:r>
                              <w:rPr>
                                <w:rFonts w:ascii="Cambria Math" w:hAnsi="Cambria Math"/>
                                <w:szCs w:val="28"/>
                              </w:rPr>
                              <m:t>n</m:t>
                            </m:r>
                          </m:e>
                          <m:sup>
                            <m:r>
                              <w:rPr>
                                <w:rFonts w:ascii="Cambria Math" w:hAnsi="Cambria Math"/>
                                <w:szCs w:val="28"/>
                              </w:rPr>
                              <m:t>2</m:t>
                            </m:r>
                          </m:sup>
                        </m:sSup>
                      </m:den>
                    </m:f>
                    <m:func>
                      <m:funcPr>
                        <m:ctrlPr>
                          <w:rPr>
                            <w:rFonts w:ascii="Cambria Math" w:hAnsi="Cambria Math"/>
                            <w:i/>
                            <w:szCs w:val="28"/>
                          </w:rPr>
                        </m:ctrlPr>
                      </m:funcPr>
                      <m:fName>
                        <m:r>
                          <m:rPr>
                            <m:sty m:val="p"/>
                          </m:rPr>
                          <w:rPr>
                            <w:rFonts w:ascii="Cambria Math" w:hAnsi="Cambria Math"/>
                            <w:szCs w:val="28"/>
                          </w:rPr>
                          <m:t>cos</m:t>
                        </m:r>
                      </m:fName>
                      <m:e>
                        <m:d>
                          <m:dPr>
                            <m:ctrlPr>
                              <w:rPr>
                                <w:rFonts w:ascii="Cambria Math" w:hAnsi="Cambria Math"/>
                                <w:i/>
                                <w:szCs w:val="28"/>
                              </w:rPr>
                            </m:ctrlPr>
                          </m:dPr>
                          <m:e>
                            <m:r>
                              <w:rPr>
                                <w:rFonts w:ascii="Cambria Math" w:hAnsi="Cambria Math"/>
                                <w:szCs w:val="28"/>
                              </w:rPr>
                              <m:t>nP</m:t>
                            </m:r>
                            <m:f>
                              <m:fPr>
                                <m:ctrlPr>
                                  <w:rPr>
                                    <w:rFonts w:ascii="Cambria Math" w:hAnsi="Cambria Math"/>
                                    <w:i/>
                                    <w:szCs w:val="28"/>
                                  </w:rPr>
                                </m:ctrlPr>
                              </m:fPr>
                              <m:num>
                                <m:r>
                                  <w:rPr>
                                    <w:rFonts w:ascii="Cambria Math" w:hAnsi="Cambria Math"/>
                                    <w:szCs w:val="28"/>
                                  </w:rPr>
                                  <m:t>π</m:t>
                                </m:r>
                                <m:sSub>
                                  <m:sSubPr>
                                    <m:ctrlPr>
                                      <w:rPr>
                                        <w:rFonts w:ascii="Cambria Math" w:hAnsi="Cambria Math"/>
                                        <w:i/>
                                        <w:szCs w:val="28"/>
                                      </w:rPr>
                                    </m:ctrlPr>
                                  </m:sSubPr>
                                  <m:e>
                                    <m:r>
                                      <w:rPr>
                                        <w:rFonts w:ascii="Cambria Math" w:hAnsi="Cambria Math"/>
                                        <w:szCs w:val="28"/>
                                      </w:rPr>
                                      <m:t>λ</m:t>
                                    </m:r>
                                  </m:e>
                                  <m:sub>
                                    <m:r>
                                      <w:rPr>
                                        <w:rFonts w:ascii="Cambria Math" w:hAnsi="Cambria Math"/>
                                        <w:szCs w:val="28"/>
                                      </w:rPr>
                                      <m:t>t</m:t>
                                    </m:r>
                                  </m:sub>
                                </m:sSub>
                              </m:num>
                              <m:den>
                                <m:r>
                                  <w:rPr>
                                    <w:rFonts w:ascii="Cambria Math" w:hAnsi="Cambria Math"/>
                                    <w:szCs w:val="28"/>
                                  </w:rPr>
                                  <m:t>2</m:t>
                                </m:r>
                              </m:den>
                            </m:f>
                          </m:e>
                        </m:d>
                      </m:e>
                    </m:func>
                    <m:r>
                      <m:rPr>
                        <m:sty m:val="p"/>
                      </m:rPr>
                      <w:rPr>
                        <w:rFonts w:ascii="Cambria Math" w:hAnsi="Cambria Math"/>
                        <w:szCs w:val="28"/>
                      </w:rPr>
                      <m:t>sin⁡</m:t>
                    </m:r>
                    <m:r>
                      <w:rPr>
                        <w:rFonts w:ascii="Cambria Math" w:hAnsi="Cambria Math"/>
                        <w:szCs w:val="28"/>
                      </w:rPr>
                      <m:t>(nθ)</m:t>
                    </m:r>
                  </m:e>
                </m:nary>
              </m:oMath>
            </m:oMathPara>
          </w:p>
        </w:tc>
        <w:tc>
          <w:tcPr>
            <w:tcW w:w="1358" w:type="dxa"/>
            <w:vAlign w:val="center"/>
          </w:tcPr>
          <w:p w:rsidR="004172A4" w:rsidRPr="008A1352" w:rsidRDefault="004172A4" w:rsidP="0083754C">
            <w:pPr>
              <w:pStyle w:val="Caption"/>
              <w:keepNext/>
              <w:jc w:val="right"/>
            </w:pPr>
            <w:r>
              <w:t xml:space="preserve"> </w:t>
            </w:r>
            <w:bookmarkStart w:id="72" w:name="_Ref490136155"/>
            <w:r>
              <w:t>(</w:t>
            </w:r>
            <w:r w:rsidR="004E21F4">
              <w:fldChar w:fldCharType="begin"/>
            </w:r>
            <w:r w:rsidR="004E21F4">
              <w:instrText xml:space="preserve"> SEQ Equation \* ARABIC </w:instrText>
            </w:r>
            <w:r w:rsidR="004E21F4">
              <w:fldChar w:fldCharType="separate"/>
            </w:r>
            <w:r w:rsidR="001D5CE2">
              <w:rPr>
                <w:noProof/>
              </w:rPr>
              <w:t>7</w:t>
            </w:r>
            <w:r w:rsidR="004E21F4">
              <w:rPr>
                <w:noProof/>
              </w:rPr>
              <w:fldChar w:fldCharType="end"/>
            </w:r>
            <w:r>
              <w:t>)</w:t>
            </w:r>
            <w:bookmarkEnd w:id="72"/>
          </w:p>
        </w:tc>
      </w:tr>
    </w:tbl>
    <w:p w:rsidR="0059588B" w:rsidRDefault="004172A4" w:rsidP="0059588B">
      <w:proofErr w:type="gramStart"/>
      <w:r>
        <w:t>where</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5386"/>
        <w:gridCol w:w="1500"/>
      </w:tblGrid>
      <w:tr w:rsidR="004172A4" w:rsidTr="009A1BEB">
        <w:tc>
          <w:tcPr>
            <w:tcW w:w="1555" w:type="dxa"/>
          </w:tcPr>
          <w:p w:rsidR="004172A4" w:rsidRDefault="004172A4" w:rsidP="0083754C">
            <w:pPr>
              <w:rPr>
                <w:lang w:val="en-US"/>
              </w:rPr>
            </w:pPr>
          </w:p>
        </w:tc>
        <w:tc>
          <w:tcPr>
            <w:tcW w:w="5386" w:type="dxa"/>
            <w:vAlign w:val="center"/>
          </w:tcPr>
          <w:p w:rsidR="004172A4" w:rsidRDefault="004E21F4" w:rsidP="0083754C">
            <w:pPr>
              <w:jc w:val="center"/>
              <w:rPr>
                <w:lang w:val="en-US"/>
              </w:rPr>
            </w:pPr>
            <m:oMathPara>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y</m:t>
                    </m:r>
                  </m:sub>
                </m:sSub>
                <m:r>
                  <w:rPr>
                    <w:rFonts w:ascii="Cambria Math" w:hAnsi="Cambria Math"/>
                    <w:szCs w:val="24"/>
                  </w:rPr>
                  <m:t>=</m:t>
                </m:r>
                <m:f>
                  <m:fPr>
                    <m:ctrlPr>
                      <w:rPr>
                        <w:rFonts w:ascii="Cambria Math" w:hAnsi="Cambria Math"/>
                        <w:i/>
                        <w:szCs w:val="24"/>
                      </w:rPr>
                    </m:ctrlPr>
                  </m:fPr>
                  <m:num>
                    <m:r>
                      <w:rPr>
                        <w:rFonts w:ascii="Cambria Math" w:hAnsi="Cambria Math"/>
                        <w:szCs w:val="24"/>
                      </w:rPr>
                      <m:t>4</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ax</m:t>
                        </m:r>
                      </m:sub>
                    </m:sSub>
                    <m:sSub>
                      <m:sSubPr>
                        <m:ctrlPr>
                          <w:rPr>
                            <w:rFonts w:ascii="Cambria Math" w:hAnsi="Cambria Math"/>
                            <w:i/>
                            <w:szCs w:val="24"/>
                          </w:rPr>
                        </m:ctrlPr>
                      </m:sSubPr>
                      <m:e>
                        <m:r>
                          <w:rPr>
                            <w:rFonts w:ascii="Cambria Math" w:hAnsi="Cambria Math"/>
                            <w:szCs w:val="24"/>
                          </w:rPr>
                          <m:t>B</m:t>
                        </m:r>
                      </m:e>
                      <m:sub>
                        <m:r>
                          <w:rPr>
                            <w:rFonts w:ascii="Cambria Math" w:hAnsi="Cambria Math"/>
                            <w:szCs w:val="24"/>
                          </w:rPr>
                          <m:t>r</m:t>
                        </m:r>
                      </m:sub>
                    </m:sSub>
                  </m:num>
                  <m:den>
                    <m:sSub>
                      <m:sSubPr>
                        <m:ctrlPr>
                          <w:rPr>
                            <w:rFonts w:ascii="Cambria Math" w:hAnsi="Cambria Math"/>
                            <w:i/>
                            <w:szCs w:val="24"/>
                          </w:rPr>
                        </m:ctrlPr>
                      </m:sSubPr>
                      <m:e>
                        <m:r>
                          <w:rPr>
                            <w:rFonts w:ascii="Cambria Math" w:hAnsi="Cambria Math"/>
                            <w:szCs w:val="24"/>
                          </w:rPr>
                          <m:t>λ</m:t>
                        </m:r>
                      </m:e>
                      <m:sub>
                        <m:r>
                          <w:rPr>
                            <w:rFonts w:ascii="Cambria Math" w:hAnsi="Cambria Math"/>
                            <w:szCs w:val="24"/>
                          </w:rPr>
                          <m:t>t</m:t>
                        </m:r>
                      </m:sub>
                    </m:sSub>
                    <m:d>
                      <m:dPr>
                        <m:ctrlPr>
                          <w:rPr>
                            <w:rFonts w:ascii="Cambria Math" w:hAnsi="Cambria Math"/>
                            <w:i/>
                            <w:szCs w:val="24"/>
                          </w:rPr>
                        </m:ctrlPr>
                      </m:dPr>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μ</m:t>
                                </m:r>
                              </m:e>
                              <m:sub>
                                <m:r>
                                  <w:rPr>
                                    <w:rFonts w:ascii="Cambria Math" w:hAnsi="Cambria Math"/>
                                    <w:szCs w:val="24"/>
                                  </w:rPr>
                                  <m:t>r</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g</m:t>
                                </m:r>
                              </m:sub>
                            </m:sSub>
                          </m:num>
                          <m:den>
                            <m:sSub>
                              <m:sSubPr>
                                <m:ctrlPr>
                                  <w:rPr>
                                    <w:rFonts w:ascii="Cambria Math" w:hAnsi="Cambria Math"/>
                                    <w:i/>
                                    <w:szCs w:val="24"/>
                                  </w:rPr>
                                </m:ctrlPr>
                              </m:sSubPr>
                              <m:e>
                                <m:r>
                                  <w:rPr>
                                    <w:rFonts w:ascii="Cambria Math" w:hAnsi="Cambria Math"/>
                                    <w:szCs w:val="24"/>
                                  </w:rPr>
                                  <m:t>l</m:t>
                                </m:r>
                              </m:e>
                              <m:sub>
                                <m:r>
                                  <w:rPr>
                                    <w:rFonts w:ascii="Cambria Math" w:hAnsi="Cambria Math"/>
                                    <w:szCs w:val="24"/>
                                  </w:rPr>
                                  <m:t>m</m:t>
                                </m:r>
                              </m:sub>
                            </m:sSub>
                          </m:den>
                        </m:f>
                      </m:e>
                    </m:d>
                  </m:den>
                </m:f>
                <m:func>
                  <m:funcPr>
                    <m:ctrlPr>
                      <w:rPr>
                        <w:rFonts w:ascii="Cambria Math" w:hAnsi="Cambria Math"/>
                        <w:szCs w:val="24"/>
                      </w:rPr>
                    </m:ctrlPr>
                  </m:funcPr>
                  <m:fName>
                    <m:r>
                      <m:rPr>
                        <m:sty m:val="p"/>
                      </m:rPr>
                      <w:rPr>
                        <w:rFonts w:ascii="Cambria Math" w:hAnsi="Cambria Math"/>
                        <w:szCs w:val="24"/>
                      </w:rPr>
                      <m:t>sin</m:t>
                    </m:r>
                  </m:fName>
                  <m:e>
                    <m:d>
                      <m:dPr>
                        <m:ctrlPr>
                          <w:rPr>
                            <w:rFonts w:ascii="Cambria Math" w:hAnsi="Cambria Math"/>
                            <w:i/>
                            <w:szCs w:val="24"/>
                          </w:rPr>
                        </m:ctrlPr>
                      </m:dPr>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λ</m:t>
                                </m:r>
                              </m:e>
                              <m:sub>
                                <m:r>
                                  <w:rPr>
                                    <w:rFonts w:ascii="Cambria Math" w:hAnsi="Cambria Math"/>
                                    <w:szCs w:val="24"/>
                                  </w:rPr>
                                  <m:t>t</m:t>
                                </m:r>
                              </m:sub>
                            </m:sSub>
                          </m:num>
                          <m:den>
                            <m:r>
                              <w:rPr>
                                <w:rFonts w:ascii="Cambria Math" w:hAnsi="Cambria Math"/>
                                <w:szCs w:val="24"/>
                              </w:rPr>
                              <m:t>2</m:t>
                            </m:r>
                          </m:den>
                        </m:f>
                      </m:e>
                    </m:d>
                  </m:e>
                </m:func>
                <m:r>
                  <w:rPr>
                    <w:rFonts w:ascii="Cambria Math" w:hAnsi="Cambria Math"/>
                    <w:szCs w:val="24"/>
                  </w:rPr>
                  <m:t>-</m:t>
                </m:r>
                <m:f>
                  <m:fPr>
                    <m:ctrlPr>
                      <w:rPr>
                        <w:rFonts w:ascii="Cambria Math" w:hAnsi="Cambria Math"/>
                        <w:i/>
                        <w:szCs w:val="24"/>
                      </w:rPr>
                    </m:ctrlPr>
                  </m:fPr>
                  <m:num>
                    <m:r>
                      <w:rPr>
                        <w:rFonts w:ascii="Cambria Math" w:hAnsi="Cambria Math"/>
                        <w:szCs w:val="24"/>
                      </w:rPr>
                      <m:t>2</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r</m:t>
                        </m:r>
                      </m:sub>
                    </m:sSub>
                    <m:sSub>
                      <m:sSubPr>
                        <m:ctrlPr>
                          <w:rPr>
                            <w:rFonts w:ascii="Cambria Math" w:hAnsi="Cambria Math"/>
                            <w:i/>
                            <w:szCs w:val="24"/>
                          </w:rPr>
                        </m:ctrlPr>
                      </m:sSubPr>
                      <m:e>
                        <m:r>
                          <w:rPr>
                            <w:rFonts w:ascii="Cambria Math" w:hAnsi="Cambria Math"/>
                            <w:szCs w:val="24"/>
                          </w:rPr>
                          <m:t>μ</m:t>
                        </m:r>
                      </m:e>
                      <m:sub>
                        <m:r>
                          <w:rPr>
                            <w:rFonts w:ascii="Cambria Math" w:hAnsi="Cambria Math"/>
                            <w:szCs w:val="24"/>
                          </w:rPr>
                          <m:t>r</m:t>
                        </m:r>
                      </m:sub>
                    </m:sSub>
                    <m:r>
                      <w:rPr>
                        <w:rFonts w:ascii="Cambria Math" w:hAnsi="Cambria Math"/>
                        <w:szCs w:val="24"/>
                      </w:rPr>
                      <m:t>πD</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ax</m:t>
                        </m:r>
                      </m:sub>
                    </m:sSub>
                  </m:num>
                  <m:den>
                    <m:sSub>
                      <m:sSubPr>
                        <m:ctrlPr>
                          <w:rPr>
                            <w:rFonts w:ascii="Cambria Math" w:hAnsi="Cambria Math"/>
                            <w:i/>
                            <w:szCs w:val="24"/>
                          </w:rPr>
                        </m:ctrlPr>
                      </m:sSubPr>
                      <m:e>
                        <m:r>
                          <w:rPr>
                            <w:rFonts w:ascii="Cambria Math" w:hAnsi="Cambria Math"/>
                            <w:szCs w:val="24"/>
                          </w:rPr>
                          <m:t>λ</m:t>
                        </m:r>
                      </m:e>
                      <m:sub>
                        <m:r>
                          <w:rPr>
                            <w:rFonts w:ascii="Cambria Math" w:hAnsi="Cambria Math"/>
                            <w:szCs w:val="24"/>
                          </w:rPr>
                          <m:t>t</m:t>
                        </m:r>
                      </m:sub>
                    </m:sSub>
                    <m:sSub>
                      <m:sSubPr>
                        <m:ctrlPr>
                          <w:rPr>
                            <w:rFonts w:ascii="Cambria Math" w:hAnsi="Cambria Math"/>
                            <w:i/>
                            <w:szCs w:val="24"/>
                          </w:rPr>
                        </m:ctrlPr>
                      </m:sSubPr>
                      <m:e>
                        <m:r>
                          <w:rPr>
                            <w:rFonts w:ascii="Cambria Math" w:hAnsi="Cambria Math"/>
                            <w:szCs w:val="24"/>
                          </w:rPr>
                          <m:t>N</m:t>
                        </m:r>
                      </m:e>
                      <m:sub>
                        <m:r>
                          <w:rPr>
                            <w:rFonts w:ascii="Cambria Math" w:hAnsi="Cambria Math"/>
                            <w:szCs w:val="24"/>
                          </w:rPr>
                          <m:t>t</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m</m:t>
                        </m:r>
                      </m:sub>
                    </m:sSub>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μ</m:t>
                                    </m:r>
                                  </m:e>
                                  <m:sub>
                                    <m:r>
                                      <w:rPr>
                                        <w:rFonts w:ascii="Cambria Math" w:hAnsi="Cambria Math"/>
                                        <w:szCs w:val="24"/>
                                      </w:rPr>
                                      <m:t>r</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g</m:t>
                                    </m:r>
                                  </m:sub>
                                </m:sSub>
                              </m:num>
                              <m:den>
                                <m:sSub>
                                  <m:sSubPr>
                                    <m:ctrlPr>
                                      <w:rPr>
                                        <w:rFonts w:ascii="Cambria Math" w:hAnsi="Cambria Math"/>
                                        <w:i/>
                                        <w:szCs w:val="24"/>
                                      </w:rPr>
                                    </m:ctrlPr>
                                  </m:sSubPr>
                                  <m:e>
                                    <m:r>
                                      <w:rPr>
                                        <w:rFonts w:ascii="Cambria Math" w:hAnsi="Cambria Math"/>
                                        <w:szCs w:val="24"/>
                                      </w:rPr>
                                      <m:t>l</m:t>
                                    </m:r>
                                  </m:e>
                                  <m:sub>
                                    <m:r>
                                      <w:rPr>
                                        <w:rFonts w:ascii="Cambria Math" w:hAnsi="Cambria Math"/>
                                        <w:szCs w:val="24"/>
                                      </w:rPr>
                                      <m:t>m</m:t>
                                    </m:r>
                                  </m:sub>
                                </m:sSub>
                              </m:den>
                            </m:f>
                          </m:e>
                        </m:d>
                      </m:e>
                      <m:sup>
                        <m:r>
                          <w:rPr>
                            <w:rFonts w:ascii="Cambria Math" w:hAnsi="Cambria Math"/>
                            <w:szCs w:val="24"/>
                          </w:rPr>
                          <m:t>2</m:t>
                        </m:r>
                      </m:sup>
                    </m:sSup>
                  </m:den>
                </m:f>
                <m:r>
                  <w:rPr>
                    <w:rFonts w:ascii="Cambria Math" w:hAnsi="Cambria Math"/>
                    <w:szCs w:val="24"/>
                  </w:rPr>
                  <m:t>(1-</m:t>
                </m:r>
                <m:func>
                  <m:funcPr>
                    <m:ctrlPr>
                      <w:rPr>
                        <w:rFonts w:ascii="Cambria Math" w:hAnsi="Cambria Math"/>
                        <w:i/>
                        <w:szCs w:val="24"/>
                      </w:rPr>
                    </m:ctrlPr>
                  </m:funcPr>
                  <m:fName>
                    <m:r>
                      <m:rPr>
                        <m:sty m:val="p"/>
                      </m:rPr>
                      <w:rPr>
                        <w:rFonts w:ascii="Cambria Math" w:hAnsi="Cambria Math"/>
                        <w:szCs w:val="24"/>
                      </w:rPr>
                      <m:t>cos</m:t>
                    </m:r>
                  </m:fName>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λ</m:t>
                            </m:r>
                          </m:e>
                          <m:sub>
                            <m:r>
                              <w:rPr>
                                <w:rFonts w:ascii="Cambria Math" w:hAnsi="Cambria Math"/>
                                <w:szCs w:val="24"/>
                              </w:rPr>
                              <m:t>t</m:t>
                            </m:r>
                          </m:sub>
                        </m:sSub>
                      </m:num>
                      <m:den>
                        <m:r>
                          <w:rPr>
                            <w:rFonts w:ascii="Cambria Math" w:hAnsi="Cambria Math"/>
                            <w:szCs w:val="24"/>
                          </w:rPr>
                          <m:t>2</m:t>
                        </m:r>
                      </m:den>
                    </m:f>
                  </m:e>
                </m:func>
                <m:r>
                  <w:rPr>
                    <w:rFonts w:ascii="Cambria Math" w:hAnsi="Cambria Math"/>
                    <w:szCs w:val="24"/>
                  </w:rPr>
                  <m:t>)</m:t>
                </m:r>
              </m:oMath>
            </m:oMathPara>
          </w:p>
        </w:tc>
        <w:tc>
          <w:tcPr>
            <w:tcW w:w="1500" w:type="dxa"/>
            <w:vAlign w:val="center"/>
          </w:tcPr>
          <w:p w:rsidR="004172A4" w:rsidRPr="008A1352" w:rsidRDefault="004172A4" w:rsidP="0083754C">
            <w:pPr>
              <w:pStyle w:val="Caption"/>
              <w:keepNext/>
              <w:jc w:val="right"/>
            </w:pPr>
            <w:r>
              <w:t xml:space="preserve"> </w:t>
            </w:r>
            <w:bookmarkStart w:id="73" w:name="_Ref488917540"/>
            <w:r>
              <w:t>(</w:t>
            </w:r>
            <w:r w:rsidR="004E21F4">
              <w:fldChar w:fldCharType="begin"/>
            </w:r>
            <w:r w:rsidR="004E21F4">
              <w:instrText xml:space="preserve"> SEQ Equation \* ARABIC </w:instrText>
            </w:r>
            <w:r w:rsidR="004E21F4">
              <w:fldChar w:fldCharType="separate"/>
            </w:r>
            <w:r w:rsidR="001D5CE2">
              <w:rPr>
                <w:noProof/>
              </w:rPr>
              <w:t>8</w:t>
            </w:r>
            <w:r w:rsidR="004E21F4">
              <w:rPr>
                <w:noProof/>
              </w:rPr>
              <w:fldChar w:fldCharType="end"/>
            </w:r>
            <w:r>
              <w:t>)</w:t>
            </w:r>
            <w:bookmarkEnd w:id="73"/>
          </w:p>
        </w:tc>
      </w:tr>
      <w:tr w:rsidR="00EF3746" w:rsidTr="009A1BEB">
        <w:tc>
          <w:tcPr>
            <w:tcW w:w="1555" w:type="dxa"/>
          </w:tcPr>
          <w:p w:rsidR="00EF3746" w:rsidRDefault="00EF3746" w:rsidP="0083754C">
            <w:pPr>
              <w:rPr>
                <w:lang w:val="en-US"/>
              </w:rPr>
            </w:pPr>
          </w:p>
        </w:tc>
        <w:tc>
          <w:tcPr>
            <w:tcW w:w="5386" w:type="dxa"/>
            <w:vAlign w:val="center"/>
          </w:tcPr>
          <w:p w:rsidR="00EF3746" w:rsidRPr="00EF3746" w:rsidRDefault="004E21F4" w:rsidP="00EF3746">
            <w:pPr>
              <w:rPr>
                <w:sz w:val="18"/>
                <w:szCs w:val="18"/>
              </w:rPr>
            </w:pPr>
            <m:oMathPara>
              <m:oMath>
                <m:sSub>
                  <m:sSubPr>
                    <m:ctrlPr>
                      <w:rPr>
                        <w:rFonts w:ascii="Cambria Math" w:hAnsi="Cambria Math"/>
                        <w:i/>
                        <w:szCs w:val="18"/>
                      </w:rPr>
                    </m:ctrlPr>
                  </m:sSubPr>
                  <m:e>
                    <m:r>
                      <w:rPr>
                        <w:rFonts w:ascii="Cambria Math" w:hAnsi="Cambria Math"/>
                        <w:szCs w:val="18"/>
                      </w:rPr>
                      <m:t>β</m:t>
                    </m:r>
                  </m:e>
                  <m:sub>
                    <m:r>
                      <w:rPr>
                        <w:rFonts w:ascii="Cambria Math" w:hAnsi="Cambria Math"/>
                        <w:szCs w:val="18"/>
                      </w:rPr>
                      <m:t>y</m:t>
                    </m:r>
                  </m:sub>
                </m:sSub>
                <m:r>
                  <w:rPr>
                    <w:rFonts w:ascii="Cambria Math" w:hAnsi="Cambria Math"/>
                    <w:szCs w:val="18"/>
                  </w:rPr>
                  <m:t>=</m:t>
                </m:r>
                <m:f>
                  <m:fPr>
                    <m:ctrlPr>
                      <w:rPr>
                        <w:rFonts w:ascii="Cambria Math" w:hAnsi="Cambria Math"/>
                        <w:i/>
                        <w:szCs w:val="18"/>
                      </w:rPr>
                    </m:ctrlPr>
                  </m:fPr>
                  <m:num>
                    <m:r>
                      <w:rPr>
                        <w:rFonts w:ascii="Cambria Math" w:hAnsi="Cambria Math"/>
                        <w:szCs w:val="18"/>
                      </w:rPr>
                      <m:t>π</m:t>
                    </m:r>
                  </m:num>
                  <m:den>
                    <m:r>
                      <w:rPr>
                        <w:rFonts w:ascii="Cambria Math" w:hAnsi="Cambria Math"/>
                        <w:szCs w:val="18"/>
                      </w:rPr>
                      <m:t>2P</m:t>
                    </m:r>
                  </m:den>
                </m:f>
                <m:r>
                  <w:rPr>
                    <w:rFonts w:ascii="Cambria Math" w:hAnsi="Cambria Math"/>
                    <w:szCs w:val="18"/>
                  </w:rPr>
                  <m:t>-</m:t>
                </m:r>
                <m:f>
                  <m:fPr>
                    <m:ctrlPr>
                      <w:rPr>
                        <w:rFonts w:ascii="Cambria Math" w:hAnsi="Cambria Math"/>
                        <w:i/>
                        <w:szCs w:val="18"/>
                      </w:rPr>
                    </m:ctrlPr>
                  </m:fPr>
                  <m:num>
                    <m:sSub>
                      <m:sSubPr>
                        <m:ctrlPr>
                          <w:rPr>
                            <w:rFonts w:ascii="Cambria Math" w:hAnsi="Cambria Math"/>
                            <w:i/>
                            <w:szCs w:val="18"/>
                          </w:rPr>
                        </m:ctrlPr>
                      </m:sSubPr>
                      <m:e>
                        <m:r>
                          <w:rPr>
                            <w:rFonts w:ascii="Cambria Math" w:hAnsi="Cambria Math"/>
                            <w:szCs w:val="18"/>
                          </w:rPr>
                          <m:t>λ</m:t>
                        </m:r>
                      </m:e>
                      <m:sub>
                        <m:r>
                          <w:rPr>
                            <w:rFonts w:ascii="Cambria Math" w:hAnsi="Cambria Math"/>
                            <w:szCs w:val="18"/>
                          </w:rPr>
                          <m:t>t</m:t>
                        </m:r>
                      </m:sub>
                    </m:sSub>
                  </m:num>
                  <m:den>
                    <m:r>
                      <w:rPr>
                        <w:rFonts w:ascii="Cambria Math" w:hAnsi="Cambria Math"/>
                        <w:szCs w:val="18"/>
                      </w:rPr>
                      <m:t>2</m:t>
                    </m:r>
                  </m:den>
                </m:f>
              </m:oMath>
            </m:oMathPara>
          </w:p>
        </w:tc>
        <w:tc>
          <w:tcPr>
            <w:tcW w:w="1500" w:type="dxa"/>
            <w:vAlign w:val="center"/>
          </w:tcPr>
          <w:p w:rsidR="00EF3746" w:rsidRDefault="00EF3746" w:rsidP="00EF3746">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9</w:t>
            </w:r>
            <w:r w:rsidR="004E21F4">
              <w:rPr>
                <w:noProof/>
              </w:rPr>
              <w:fldChar w:fldCharType="end"/>
            </w:r>
            <w:r>
              <w:t>)</w:t>
            </w:r>
          </w:p>
        </w:tc>
      </w:tr>
    </w:tbl>
    <w:p w:rsidR="0059588B" w:rsidRDefault="009A1BEB" w:rsidP="0059588B">
      <w:r>
        <w:t>It is important to note that since this model is based on the excitation component of force only, the direction of a given net force produced by a phase can be reversed by 180</w:t>
      </w:r>
      <w:r>
        <w:rPr>
          <w:vertAlign w:val="superscript"/>
        </w:rPr>
        <w:t>o</w:t>
      </w:r>
      <w:r>
        <w:t xml:space="preserve"> by simply changing the current polarity in that phase. In practice, a contribution from the normal reluctance force produced by the interaction of the stator current and the rotor core will always produce an attractive force irrespective of current polarity. When combined, this additional reluctance force, even if it is only modest in comparison to the excitation force will cause some asymmetry in the force waveforms</w:t>
      </w:r>
      <w:r w:rsidR="0059588B">
        <w:t>.</w:t>
      </w:r>
    </w:p>
    <w:p w:rsidR="00B620BB" w:rsidRDefault="00B620BB" w:rsidP="007658A4">
      <w:pPr>
        <w:pStyle w:val="Heading2"/>
        <w:numPr>
          <w:ilvl w:val="1"/>
          <w:numId w:val="11"/>
        </w:numPr>
      </w:pPr>
      <w:bookmarkStart w:id="74" w:name="_Ref491880053"/>
      <w:bookmarkStart w:id="75" w:name="_Toc507875041"/>
      <w:r>
        <w:t>Identification of preferred number rotor pole and stator tooth</w:t>
      </w:r>
      <w:bookmarkEnd w:id="74"/>
      <w:bookmarkEnd w:id="75"/>
    </w:p>
    <w:p w:rsidR="0059588B" w:rsidRDefault="0059588B" w:rsidP="0059588B">
      <w:r>
        <w:t xml:space="preserve">The selection of appropriate combinations of rotor poles, stator teeth (and by implication stator phases) is fundamental to the feasibility of realizing self-bearing operation. The analytical force model described above provides a quantitative means of assessing self-bearing capability while at the same time providing considerable insight into the </w:t>
      </w:r>
      <w:r>
        <w:lastRenderedPageBreak/>
        <w:t xml:space="preserve">underlying requirements for a </w:t>
      </w:r>
      <w:r w:rsidR="00DE4A35">
        <w:t>favourable</w:t>
      </w:r>
      <w:r>
        <w:t xml:space="preserve"> orientation of individual force contribution from each phase.</w:t>
      </w:r>
    </w:p>
    <w:p w:rsidR="0059588B" w:rsidRDefault="00373EF6" w:rsidP="0059588B">
      <w:r>
        <w:t xml:space="preserve">The utility of this model in identifying rotor pole and stator phase combinations that are well suited to self-bearing operation can be illustrated by considering the case of a permanent magnet machine with the leading design parameters listed in </w:t>
      </w:r>
      <w:r>
        <w:fldChar w:fldCharType="begin"/>
      </w:r>
      <w:r>
        <w:instrText xml:space="preserve"> REF _Ref488913345 \h </w:instrText>
      </w:r>
      <w:r>
        <w:fldChar w:fldCharType="separate"/>
      </w:r>
      <w:r w:rsidR="001D5CE2">
        <w:t xml:space="preserve">Figure </w:t>
      </w:r>
      <w:r w:rsidR="001D5CE2">
        <w:rPr>
          <w:noProof/>
        </w:rPr>
        <w:t>3</w:t>
      </w:r>
      <w:r w:rsidR="001D5CE2">
        <w:noBreakHyphen/>
      </w:r>
      <w:r w:rsidR="001D5CE2">
        <w:rPr>
          <w:noProof/>
        </w:rPr>
        <w:t>1</w:t>
      </w:r>
      <w:r>
        <w:fldChar w:fldCharType="end"/>
      </w:r>
      <w:r>
        <w:t xml:space="preserve">. As will be evident, although this is comparatively small machine, it has a comparatively large effective </w:t>
      </w:r>
      <w:proofErr w:type="spellStart"/>
      <w:r>
        <w:t>airgap</w:t>
      </w:r>
      <w:proofErr w:type="spellEnd"/>
      <w:r>
        <w:t xml:space="preserve"> of 3mm, which consists of the 2mm thick permanent magnet and a mechanical clearance of 1mm. It is also important to note that the magnet thickness is only twice the effective magnetic </w:t>
      </w:r>
      <w:proofErr w:type="spellStart"/>
      <w:r>
        <w:t>airgap</w:t>
      </w:r>
      <w:proofErr w:type="spellEnd"/>
      <w:r>
        <w:t xml:space="preserve">, a ratio </w:t>
      </w:r>
      <w:proofErr w:type="gramStart"/>
      <w:r>
        <w:t>which</w:t>
      </w:r>
      <w:proofErr w:type="gramEnd"/>
      <w:r>
        <w:t xml:space="preserve"> is towards the lower end of that which is considered suitable in normal machine design guidelines for achieving a useful level of </w:t>
      </w:r>
      <w:proofErr w:type="spellStart"/>
      <w:r>
        <w:t>airgap</w:t>
      </w:r>
      <w:proofErr w:type="spellEnd"/>
      <w:r>
        <w:t xml:space="preserve"> field. </w:t>
      </w:r>
      <w:proofErr w:type="gramStart"/>
      <w:r>
        <w:t>As a consequence</w:t>
      </w:r>
      <w:proofErr w:type="gramEnd"/>
      <w:r>
        <w:t>, the ratio of magnet flux leakage between adjacent magne</w:t>
      </w:r>
      <w:r w:rsidR="00CA3CF4">
        <w:t>ts will be greater than machine</w:t>
      </w:r>
      <w:r>
        <w:t xml:space="preserve"> designs that employ thicker magnets, and the flux leakage factor </w:t>
      </w:r>
      <m:oMath>
        <m:sSub>
          <m:sSubPr>
            <m:ctrlPr>
              <w:rPr>
                <w:rFonts w:ascii="Cambria Math" w:hAnsi="Cambria Math"/>
                <w:i/>
              </w:rPr>
            </m:ctrlPr>
          </m:sSubPr>
          <m:e>
            <m:r>
              <w:rPr>
                <w:rFonts w:ascii="Cambria Math" w:hAnsi="Cambria Math"/>
              </w:rPr>
              <m:t>K</m:t>
            </m:r>
          </m:e>
          <m:sub>
            <m:r>
              <w:rPr>
                <w:rFonts w:ascii="Cambria Math" w:hAnsi="Cambria Math"/>
              </w:rPr>
              <m:t>l</m:t>
            </m:r>
          </m:sub>
        </m:sSub>
      </m:oMath>
      <w:r>
        <w:t xml:space="preserve"> was assumed to be 0.9 in this case. The analytical expressions for the force constants </w:t>
      </w:r>
      <m:oMath>
        <m:sSub>
          <m:sSubPr>
            <m:ctrlPr>
              <w:rPr>
                <w:rFonts w:ascii="Cambria Math" w:hAnsi="Cambria Math"/>
                <w:i/>
              </w:rPr>
            </m:ctrlPr>
          </m:sSubPr>
          <m:e>
            <m:r>
              <w:rPr>
                <w:rFonts w:ascii="Cambria Math" w:hAnsi="Cambria Math"/>
              </w:rPr>
              <m:t>K</m:t>
            </m:r>
          </m:e>
          <m:sub>
            <m:r>
              <w:rPr>
                <w:rFonts w:ascii="Cambria Math" w:hAnsi="Cambria Math"/>
              </w:rPr>
              <m:t>x</m:t>
            </m:r>
          </m:sub>
        </m:sSub>
      </m:oMath>
      <w:r>
        <w:t xml:space="preserve">and </w:t>
      </w:r>
      <m:oMath>
        <m:sSub>
          <m:sSubPr>
            <m:ctrlPr>
              <w:rPr>
                <w:rFonts w:ascii="Cambria Math" w:hAnsi="Cambria Math"/>
                <w:i/>
              </w:rPr>
            </m:ctrlPr>
          </m:sSubPr>
          <m:e>
            <m:r>
              <w:rPr>
                <w:rFonts w:ascii="Cambria Math" w:hAnsi="Cambria Math"/>
              </w:rPr>
              <m:t>K</m:t>
            </m:r>
          </m:e>
          <m:sub>
            <m:r>
              <w:rPr>
                <w:rFonts w:ascii="Cambria Math" w:hAnsi="Cambria Math"/>
              </w:rPr>
              <m:t>y</m:t>
            </m:r>
          </m:sub>
        </m:sSub>
      </m:oMath>
      <w:r>
        <w:t xml:space="preserve"> yield values of 0.986(2×0.493) N/A and 0.118(2×0.055) N/A for phase 1 in </w:t>
      </w:r>
      <w:r w:rsidR="001F5D40">
        <w:rPr>
          <w:color w:val="FF0000"/>
        </w:rPr>
        <w:fldChar w:fldCharType="begin"/>
      </w:r>
      <w:r w:rsidR="001F5D40">
        <w:instrText xml:space="preserve"> REF _Ref492980672 \h </w:instrText>
      </w:r>
      <w:r w:rsidR="001F5D40">
        <w:rPr>
          <w:color w:val="FF0000"/>
        </w:rPr>
      </w:r>
      <w:r w:rsidR="001F5D40">
        <w:rPr>
          <w:color w:val="FF0000"/>
        </w:rPr>
        <w:fldChar w:fldCharType="separate"/>
      </w:r>
      <w:r w:rsidR="001D5CE2">
        <w:t xml:space="preserve">Figure </w:t>
      </w:r>
      <w:r w:rsidR="001D5CE2">
        <w:rPr>
          <w:noProof/>
        </w:rPr>
        <w:t>3</w:t>
      </w:r>
      <w:r w:rsidR="001D5CE2">
        <w:noBreakHyphen/>
      </w:r>
      <w:r w:rsidR="001D5CE2">
        <w:rPr>
          <w:noProof/>
        </w:rPr>
        <w:t>4</w:t>
      </w:r>
      <w:r w:rsidR="001F5D40">
        <w:rPr>
          <w:color w:val="FF0000"/>
        </w:rPr>
        <w:fldChar w:fldCharType="end"/>
      </w:r>
      <w:r w:rsidR="001F5D40">
        <w:rPr>
          <w:color w:val="FF0000"/>
        </w:rPr>
        <w:t xml:space="preserve"> </w:t>
      </w:r>
      <w:r w:rsidR="001F5D40" w:rsidRPr="001F5D40">
        <w:t>and</w:t>
      </w:r>
      <w:r w:rsidR="001F5D40">
        <w:rPr>
          <w:color w:val="FF0000"/>
        </w:rPr>
        <w:t xml:space="preserve"> </w:t>
      </w:r>
      <w:r w:rsidR="001F5D40">
        <w:rPr>
          <w:color w:val="FF0000"/>
        </w:rPr>
        <w:fldChar w:fldCharType="begin"/>
      </w:r>
      <w:r w:rsidR="001F5D40">
        <w:rPr>
          <w:color w:val="FF0000"/>
        </w:rPr>
        <w:instrText xml:space="preserve"> REF _Ref492980675 \h </w:instrText>
      </w:r>
      <w:r w:rsidR="001F5D40">
        <w:rPr>
          <w:color w:val="FF0000"/>
        </w:rPr>
      </w:r>
      <w:r w:rsidR="001F5D40">
        <w:rPr>
          <w:color w:val="FF0000"/>
        </w:rPr>
        <w:fldChar w:fldCharType="separate"/>
      </w:r>
      <w:r w:rsidR="001D5CE2">
        <w:t xml:space="preserve">Figure </w:t>
      </w:r>
      <w:r w:rsidR="001D5CE2">
        <w:rPr>
          <w:noProof/>
        </w:rPr>
        <w:t>3</w:t>
      </w:r>
      <w:r w:rsidR="001D5CE2">
        <w:noBreakHyphen/>
      </w:r>
      <w:r w:rsidR="001D5CE2">
        <w:rPr>
          <w:noProof/>
        </w:rPr>
        <w:t>5</w:t>
      </w:r>
      <w:r w:rsidR="001F5D40">
        <w:rPr>
          <w:color w:val="FF0000"/>
        </w:rPr>
        <w:fldChar w:fldCharType="end"/>
      </w:r>
      <w:r w:rsidR="001F5D40">
        <w:rPr>
          <w:color w:val="FF0000"/>
        </w:rPr>
        <w:t xml:space="preserve"> </w:t>
      </w:r>
      <w:r>
        <w:t>respectively for this particular set of design parameters</w:t>
      </w:r>
      <w:r w:rsidR="0059588B">
        <w:t>.</w:t>
      </w:r>
    </w:p>
    <w:p w:rsidR="00401318" w:rsidRDefault="00401318" w:rsidP="00401318">
      <w:pPr>
        <w:pStyle w:val="Caption"/>
        <w:keepNext/>
      </w:pPr>
      <w:bookmarkStart w:id="76" w:name="_Ref488917400"/>
      <w:r>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1</w:t>
      </w:r>
      <w:r w:rsidR="004E21F4">
        <w:rPr>
          <w:noProof/>
        </w:rPr>
        <w:fldChar w:fldCharType="end"/>
      </w:r>
      <w:bookmarkEnd w:id="76"/>
      <w:r>
        <w:t>Leading parameters of reference machine design</w:t>
      </w:r>
    </w:p>
    <w:tbl>
      <w:tblPr>
        <w:tblStyle w:val="TableGrid"/>
        <w:tblW w:w="0" w:type="auto"/>
        <w:tblLook w:val="04A0" w:firstRow="1" w:lastRow="0" w:firstColumn="1" w:lastColumn="0" w:noHBand="0" w:noVBand="1"/>
      </w:tblPr>
      <w:tblGrid>
        <w:gridCol w:w="4220"/>
        <w:gridCol w:w="4221"/>
      </w:tblGrid>
      <w:tr w:rsidR="00751EB2" w:rsidTr="00751EB2">
        <w:tc>
          <w:tcPr>
            <w:tcW w:w="4220" w:type="dxa"/>
          </w:tcPr>
          <w:p w:rsidR="00751EB2" w:rsidRDefault="00751EB2" w:rsidP="00751EB2">
            <w:pPr>
              <w:jc w:val="center"/>
            </w:pPr>
            <w:r>
              <w:t>Parameter</w:t>
            </w:r>
          </w:p>
        </w:tc>
        <w:tc>
          <w:tcPr>
            <w:tcW w:w="4221" w:type="dxa"/>
          </w:tcPr>
          <w:p w:rsidR="00751EB2" w:rsidRDefault="00751EB2" w:rsidP="00751EB2">
            <w:pPr>
              <w:jc w:val="center"/>
            </w:pPr>
            <w:r>
              <w:t>Value</w:t>
            </w:r>
          </w:p>
        </w:tc>
      </w:tr>
      <w:tr w:rsidR="00751EB2" w:rsidTr="00751EB2">
        <w:tc>
          <w:tcPr>
            <w:tcW w:w="4220" w:type="dxa"/>
          </w:tcPr>
          <w:p w:rsidR="00751EB2" w:rsidRDefault="00751EB2" w:rsidP="00751EB2">
            <w:pPr>
              <w:jc w:val="center"/>
            </w:pPr>
            <w:r>
              <w:t>Total stator axial length</w:t>
            </w:r>
          </w:p>
        </w:tc>
        <w:tc>
          <w:tcPr>
            <w:tcW w:w="4221" w:type="dxa"/>
          </w:tcPr>
          <w:p w:rsidR="00751EB2" w:rsidRDefault="00373EF6" w:rsidP="00751EB2">
            <w:pPr>
              <w:jc w:val="center"/>
            </w:pPr>
            <w:r>
              <w:t>200mm (2×100mm sections)</w:t>
            </w:r>
          </w:p>
        </w:tc>
      </w:tr>
      <w:tr w:rsidR="00751EB2" w:rsidTr="00751EB2">
        <w:tc>
          <w:tcPr>
            <w:tcW w:w="4220" w:type="dxa"/>
          </w:tcPr>
          <w:p w:rsidR="00751EB2" w:rsidRDefault="00751EB2" w:rsidP="00751EB2">
            <w:pPr>
              <w:jc w:val="center"/>
            </w:pPr>
            <w:r>
              <w:t>Stator core inner diameter</w:t>
            </w:r>
          </w:p>
        </w:tc>
        <w:tc>
          <w:tcPr>
            <w:tcW w:w="4221" w:type="dxa"/>
          </w:tcPr>
          <w:p w:rsidR="00751EB2" w:rsidRDefault="00401318" w:rsidP="00751EB2">
            <w:pPr>
              <w:jc w:val="center"/>
            </w:pPr>
            <w:r>
              <w:t>64.0mm</w:t>
            </w:r>
          </w:p>
        </w:tc>
      </w:tr>
      <w:tr w:rsidR="00751EB2" w:rsidTr="00751EB2">
        <w:tc>
          <w:tcPr>
            <w:tcW w:w="4220" w:type="dxa"/>
          </w:tcPr>
          <w:p w:rsidR="00751EB2" w:rsidRDefault="00401318" w:rsidP="00751EB2">
            <w:pPr>
              <w:jc w:val="center"/>
            </w:pPr>
            <w:r>
              <w:t>Ratio of stator tooth pitch to pole pitch</w:t>
            </w:r>
          </w:p>
        </w:tc>
        <w:tc>
          <w:tcPr>
            <w:tcW w:w="4221" w:type="dxa"/>
          </w:tcPr>
          <w:p w:rsidR="00751EB2" w:rsidRDefault="00401318" w:rsidP="00751EB2">
            <w:pPr>
              <w:jc w:val="center"/>
            </w:pPr>
            <w:r>
              <w:t>0.8</w:t>
            </w:r>
          </w:p>
        </w:tc>
      </w:tr>
      <w:tr w:rsidR="00751EB2" w:rsidTr="00751EB2">
        <w:tc>
          <w:tcPr>
            <w:tcW w:w="4220" w:type="dxa"/>
          </w:tcPr>
          <w:p w:rsidR="00751EB2" w:rsidRDefault="00401318" w:rsidP="00751EB2">
            <w:pPr>
              <w:jc w:val="center"/>
            </w:pPr>
            <w:r>
              <w:t>Rotor core outer diameter</w:t>
            </w:r>
          </w:p>
        </w:tc>
        <w:tc>
          <w:tcPr>
            <w:tcW w:w="4221" w:type="dxa"/>
          </w:tcPr>
          <w:p w:rsidR="00751EB2" w:rsidRDefault="00B02EA8" w:rsidP="00751EB2">
            <w:pPr>
              <w:jc w:val="center"/>
            </w:pPr>
            <w:r>
              <w:t>58</w:t>
            </w:r>
            <w:r w:rsidR="00401318">
              <w:t>.0mm</w:t>
            </w:r>
          </w:p>
        </w:tc>
      </w:tr>
      <w:tr w:rsidR="00751EB2" w:rsidTr="00751EB2">
        <w:tc>
          <w:tcPr>
            <w:tcW w:w="4220" w:type="dxa"/>
          </w:tcPr>
          <w:p w:rsidR="00751EB2" w:rsidRDefault="00401318" w:rsidP="00751EB2">
            <w:pPr>
              <w:jc w:val="center"/>
            </w:pPr>
            <w:r>
              <w:t>Magnet outer diameter</w:t>
            </w:r>
            <w:r w:rsidR="00D838FF">
              <w:t xml:space="preserve"> </w:t>
            </w:r>
            <m:oMath>
              <m:sSub>
                <m:sSubPr>
                  <m:ctrlPr>
                    <w:rPr>
                      <w:rFonts w:ascii="Cambria Math" w:hAnsi="Cambria Math"/>
                      <w:i/>
                    </w:rPr>
                  </m:ctrlPr>
                </m:sSubPr>
                <m:e>
                  <m:r>
                    <w:rPr>
                      <w:rFonts w:ascii="Cambria Math" w:hAnsi="Cambria Math"/>
                    </w:rPr>
                    <m:t>D</m:t>
                  </m:r>
                </m:e>
                <m:sub>
                  <m:r>
                    <w:rPr>
                      <w:rFonts w:ascii="Cambria Math" w:hAnsi="Cambria Math"/>
                    </w:rPr>
                    <m:t>ro</m:t>
                  </m:r>
                </m:sub>
              </m:sSub>
            </m:oMath>
          </w:p>
        </w:tc>
        <w:tc>
          <w:tcPr>
            <w:tcW w:w="4221" w:type="dxa"/>
          </w:tcPr>
          <w:p w:rsidR="00751EB2" w:rsidRDefault="00B02EA8" w:rsidP="00751EB2">
            <w:pPr>
              <w:jc w:val="center"/>
            </w:pPr>
            <w:r>
              <w:t>62</w:t>
            </w:r>
            <w:r w:rsidR="00401318">
              <w:t>.0mm</w:t>
            </w:r>
          </w:p>
        </w:tc>
      </w:tr>
      <w:tr w:rsidR="00751EB2" w:rsidTr="00751EB2">
        <w:tc>
          <w:tcPr>
            <w:tcW w:w="4220" w:type="dxa"/>
          </w:tcPr>
          <w:p w:rsidR="00751EB2" w:rsidRDefault="00401318" w:rsidP="00751EB2">
            <w:pPr>
              <w:jc w:val="center"/>
            </w:pPr>
            <w:r>
              <w:t>Magnet pole arc</w:t>
            </w:r>
          </w:p>
        </w:tc>
        <w:tc>
          <w:tcPr>
            <w:tcW w:w="4221" w:type="dxa"/>
          </w:tcPr>
          <w:p w:rsidR="00751EB2" w:rsidRDefault="00401318" w:rsidP="00751EB2">
            <w:pPr>
              <w:jc w:val="center"/>
            </w:pPr>
            <w:r>
              <w:t>180°</w:t>
            </w:r>
            <w:r w:rsidR="001F5D40">
              <w:t>elec</w:t>
            </w:r>
          </w:p>
        </w:tc>
      </w:tr>
      <w:tr w:rsidR="00751EB2" w:rsidTr="00751EB2">
        <w:tc>
          <w:tcPr>
            <w:tcW w:w="4220" w:type="dxa"/>
          </w:tcPr>
          <w:p w:rsidR="00751EB2" w:rsidRDefault="00401318" w:rsidP="00751EB2">
            <w:pPr>
              <w:jc w:val="center"/>
            </w:pPr>
            <w:r>
              <w:t xml:space="preserve">Magnet </w:t>
            </w:r>
            <w:proofErr w:type="spellStart"/>
            <w:r>
              <w:t>remanence</w:t>
            </w:r>
            <w:proofErr w:type="spellEnd"/>
          </w:p>
        </w:tc>
        <w:tc>
          <w:tcPr>
            <w:tcW w:w="4221" w:type="dxa"/>
          </w:tcPr>
          <w:p w:rsidR="00751EB2" w:rsidRDefault="00401318" w:rsidP="00751EB2">
            <w:pPr>
              <w:jc w:val="center"/>
            </w:pPr>
            <w:r>
              <w:t>1.10T</w:t>
            </w:r>
          </w:p>
        </w:tc>
      </w:tr>
      <w:tr w:rsidR="00751EB2" w:rsidTr="00751EB2">
        <w:tc>
          <w:tcPr>
            <w:tcW w:w="4220" w:type="dxa"/>
          </w:tcPr>
          <w:p w:rsidR="00751EB2" w:rsidRDefault="00401318" w:rsidP="00751EB2">
            <w:pPr>
              <w:jc w:val="center"/>
            </w:pPr>
            <w:r>
              <w:lastRenderedPageBreak/>
              <w:t>Magnet relative recoil permeability</w:t>
            </w:r>
          </w:p>
        </w:tc>
        <w:tc>
          <w:tcPr>
            <w:tcW w:w="4221" w:type="dxa"/>
          </w:tcPr>
          <w:p w:rsidR="00751EB2" w:rsidRDefault="00401318" w:rsidP="00751EB2">
            <w:pPr>
              <w:jc w:val="center"/>
            </w:pPr>
            <w:r>
              <w:t>1.05</w:t>
            </w:r>
          </w:p>
        </w:tc>
      </w:tr>
      <w:tr w:rsidR="009E6186" w:rsidTr="00751EB2">
        <w:tc>
          <w:tcPr>
            <w:tcW w:w="4220" w:type="dxa"/>
          </w:tcPr>
          <w:p w:rsidR="009E6186" w:rsidRDefault="009E6186" w:rsidP="00751EB2">
            <w:pPr>
              <w:jc w:val="center"/>
            </w:pPr>
            <w:r>
              <w:t>Current density (</w:t>
            </w:r>
            <w:proofErr w:type="spellStart"/>
            <w:r>
              <w:t>rms</w:t>
            </w:r>
            <w:proofErr w:type="spellEnd"/>
            <w:r>
              <w:t>)</w:t>
            </w:r>
          </w:p>
        </w:tc>
        <w:tc>
          <w:tcPr>
            <w:tcW w:w="4221" w:type="dxa"/>
          </w:tcPr>
          <w:p w:rsidR="009E6186" w:rsidRDefault="009E6186" w:rsidP="009E6186">
            <w:pPr>
              <w:jc w:val="center"/>
            </w:pPr>
            <m:oMathPara>
              <m:oMath>
                <m:r>
                  <w:rPr>
                    <w:rFonts w:ascii="Cambria Math" w:hAnsi="Cambria Math"/>
                  </w:rPr>
                  <m:t>4 A/</m:t>
                </m:r>
                <m:sSup>
                  <m:sSupPr>
                    <m:ctrlPr>
                      <w:rPr>
                        <w:rFonts w:ascii="Cambria Math" w:hAnsi="Cambria Math"/>
                        <w:i/>
                      </w:rPr>
                    </m:ctrlPr>
                  </m:sSupPr>
                  <m:e>
                    <m:r>
                      <w:rPr>
                        <w:rFonts w:ascii="Cambria Math" w:hAnsi="Cambria Math"/>
                      </w:rPr>
                      <m:t>mm</m:t>
                    </m:r>
                  </m:e>
                  <m:sup>
                    <m:r>
                      <w:rPr>
                        <w:rFonts w:ascii="Cambria Math" w:hAnsi="Cambria Math"/>
                      </w:rPr>
                      <m:t>2</m:t>
                    </m:r>
                  </m:sup>
                </m:sSup>
              </m:oMath>
            </m:oMathPara>
          </w:p>
        </w:tc>
      </w:tr>
      <w:tr w:rsidR="00751EB2" w:rsidTr="00751EB2">
        <w:tc>
          <w:tcPr>
            <w:tcW w:w="4220" w:type="dxa"/>
          </w:tcPr>
          <w:p w:rsidR="00751EB2" w:rsidRDefault="00401318" w:rsidP="00751EB2">
            <w:pPr>
              <w:jc w:val="center"/>
            </w:pPr>
            <w:r>
              <w:t>Direction of magnetization</w:t>
            </w:r>
          </w:p>
        </w:tc>
        <w:tc>
          <w:tcPr>
            <w:tcW w:w="4221" w:type="dxa"/>
          </w:tcPr>
          <w:p w:rsidR="00751EB2" w:rsidRDefault="00401318" w:rsidP="00751EB2">
            <w:pPr>
              <w:jc w:val="center"/>
            </w:pPr>
            <w:r>
              <w:t>Parallel</w:t>
            </w:r>
          </w:p>
        </w:tc>
      </w:tr>
    </w:tbl>
    <w:p w:rsidR="0059588B" w:rsidRDefault="00F448C4" w:rsidP="0059588B">
      <w:r>
        <w:t xml:space="preserve">In order to provide a consistent basis for comparing performance of different combinations, the total stator </w:t>
      </w:r>
      <w:proofErr w:type="spellStart"/>
      <w:r>
        <w:t>mmf</w:t>
      </w:r>
      <w:proofErr w:type="spellEnd"/>
      <w:r>
        <w:t xml:space="preserve"> is fixed at 2250A and uniformly distributed amongst the stator phases, i.e. a fixed DC level of 250A in each phase of the two 9-slot stator sections. </w:t>
      </w:r>
      <w:r w:rsidR="0059588B">
        <w:t xml:space="preserve">The variation in the predicted force produced by a given phase over one electrical cycle of the machine can then be calculated. By way of </w:t>
      </w:r>
      <w:r w:rsidR="0059588B" w:rsidRPr="00D51DC7">
        <w:t xml:space="preserve">example, </w:t>
      </w:r>
      <w:r w:rsidR="00DE4A35">
        <w:rPr>
          <w:color w:val="FF0000"/>
        </w:rPr>
        <w:fldChar w:fldCharType="begin"/>
      </w:r>
      <w:r w:rsidR="00DE4A35">
        <w:instrText xml:space="preserve"> REF _Ref492980672 \h </w:instrText>
      </w:r>
      <w:r w:rsidR="00DE4A35">
        <w:rPr>
          <w:color w:val="FF0000"/>
        </w:rPr>
      </w:r>
      <w:r w:rsidR="00DE4A35">
        <w:rPr>
          <w:color w:val="FF0000"/>
        </w:rPr>
        <w:fldChar w:fldCharType="separate"/>
      </w:r>
      <w:r w:rsidR="001D5CE2">
        <w:t xml:space="preserve">Figure </w:t>
      </w:r>
      <w:r w:rsidR="001D5CE2">
        <w:rPr>
          <w:noProof/>
        </w:rPr>
        <w:t>3</w:t>
      </w:r>
      <w:r w:rsidR="001D5CE2">
        <w:noBreakHyphen/>
      </w:r>
      <w:r w:rsidR="001D5CE2">
        <w:rPr>
          <w:noProof/>
        </w:rPr>
        <w:t>4</w:t>
      </w:r>
      <w:r w:rsidR="00DE4A35">
        <w:rPr>
          <w:color w:val="FF0000"/>
        </w:rPr>
        <w:fldChar w:fldCharType="end"/>
      </w:r>
      <w:r w:rsidR="00384C19">
        <w:rPr>
          <w:color w:val="FF0000"/>
        </w:rPr>
        <w:t xml:space="preserve"> </w:t>
      </w:r>
      <w:r w:rsidR="00384C19" w:rsidRPr="00384C19">
        <w:t>and</w:t>
      </w:r>
      <w:r w:rsidR="00384C19">
        <w:rPr>
          <w:color w:val="FF0000"/>
        </w:rPr>
        <w:t xml:space="preserve"> </w:t>
      </w:r>
      <w:r w:rsidR="00DE4A35">
        <w:rPr>
          <w:color w:val="FF0000"/>
        </w:rPr>
        <w:fldChar w:fldCharType="begin"/>
      </w:r>
      <w:r w:rsidR="00DE4A35">
        <w:rPr>
          <w:color w:val="FF0000"/>
        </w:rPr>
        <w:instrText xml:space="preserve"> REF _Ref492980675 \h </w:instrText>
      </w:r>
      <w:r w:rsidR="00DE4A35">
        <w:rPr>
          <w:color w:val="FF0000"/>
        </w:rPr>
      </w:r>
      <w:r w:rsidR="00DE4A35">
        <w:rPr>
          <w:color w:val="FF0000"/>
        </w:rPr>
        <w:fldChar w:fldCharType="separate"/>
      </w:r>
      <w:r w:rsidR="001D5CE2">
        <w:t xml:space="preserve">Figure </w:t>
      </w:r>
      <w:r w:rsidR="001D5CE2">
        <w:rPr>
          <w:noProof/>
        </w:rPr>
        <w:t>3</w:t>
      </w:r>
      <w:r w:rsidR="001D5CE2">
        <w:noBreakHyphen/>
      </w:r>
      <w:r w:rsidR="001D5CE2">
        <w:rPr>
          <w:noProof/>
        </w:rPr>
        <w:t>5</w:t>
      </w:r>
      <w:r w:rsidR="00DE4A35">
        <w:rPr>
          <w:color w:val="FF0000"/>
        </w:rPr>
        <w:fldChar w:fldCharType="end"/>
      </w:r>
      <w:r w:rsidR="00384C19">
        <w:rPr>
          <w:color w:val="FF0000"/>
        </w:rPr>
        <w:t xml:space="preserve"> </w:t>
      </w:r>
      <w:r w:rsidR="0059588B" w:rsidRPr="00D51DC7">
        <w:t>show</w:t>
      </w:r>
      <w:r w:rsidR="0059588B">
        <w:t xml:space="preserve"> the predicted variations with rotor angular displacement of the forces </w:t>
      </w:r>
      <m:oMath>
        <m:sSub>
          <m:sSubPr>
            <m:ctrlPr>
              <w:rPr>
                <w:rFonts w:ascii="Cambria Math" w:hAnsi="Cambria Math"/>
                <w:i/>
                <w:szCs w:val="18"/>
              </w:rPr>
            </m:ctrlPr>
          </m:sSubPr>
          <m:e>
            <m:r>
              <w:rPr>
                <w:rFonts w:ascii="Cambria Math" w:hAnsi="Cambria Math"/>
                <w:szCs w:val="18"/>
              </w:rPr>
              <m:t>F</m:t>
            </m:r>
          </m:e>
          <m:sub>
            <m:r>
              <w:rPr>
                <w:rFonts w:ascii="Cambria Math" w:hAnsi="Cambria Math"/>
                <w:szCs w:val="18"/>
              </w:rPr>
              <m:t>x</m:t>
            </m:r>
          </m:sub>
        </m:sSub>
      </m:oMath>
      <w:r w:rsidR="0059588B">
        <w:t xml:space="preserve"> and </w:t>
      </w:r>
      <m:oMath>
        <m:sSub>
          <m:sSubPr>
            <m:ctrlPr>
              <w:rPr>
                <w:rFonts w:ascii="Cambria Math" w:hAnsi="Cambria Math"/>
                <w:i/>
                <w:szCs w:val="18"/>
              </w:rPr>
            </m:ctrlPr>
          </m:sSubPr>
          <m:e>
            <m:r>
              <w:rPr>
                <w:rFonts w:ascii="Cambria Math" w:hAnsi="Cambria Math"/>
                <w:szCs w:val="18"/>
              </w:rPr>
              <m:t>F</m:t>
            </m:r>
          </m:e>
          <m:sub>
            <m:r>
              <w:rPr>
                <w:rFonts w:ascii="Cambria Math" w:hAnsi="Cambria Math"/>
                <w:szCs w:val="18"/>
              </w:rPr>
              <m:t>y</m:t>
            </m:r>
          </m:sub>
        </m:sSub>
      </m:oMath>
      <w:r w:rsidR="0059588B">
        <w:t xml:space="preserve">  for a machine with </w:t>
      </w:r>
      <w:proofErr w:type="gramStart"/>
      <w:r w:rsidR="0059588B">
        <w:t>6</w:t>
      </w:r>
      <w:proofErr w:type="gramEnd"/>
      <w:r w:rsidR="0059588B">
        <w:t xml:space="preserve"> rotor poles and 9 stator teeth configured as 9 separately controlled phases, each of which has a fixed mmf of 250A.</w:t>
      </w:r>
    </w:p>
    <w:p w:rsidR="0059588B" w:rsidRDefault="0059588B" w:rsidP="0059588B">
      <w:r w:rsidRPr="00E17CA1">
        <w:t xml:space="preserve">As will be apparent from </w:t>
      </w:r>
      <w:r w:rsidR="00DE4A35">
        <w:rPr>
          <w:color w:val="FF0000"/>
        </w:rPr>
        <w:fldChar w:fldCharType="begin"/>
      </w:r>
      <w:r w:rsidR="00DE4A35">
        <w:instrText xml:space="preserve"> REF _Ref492980672 \h </w:instrText>
      </w:r>
      <w:r w:rsidR="00DE4A35">
        <w:rPr>
          <w:color w:val="FF0000"/>
        </w:rPr>
      </w:r>
      <w:r w:rsidR="00DE4A35">
        <w:rPr>
          <w:color w:val="FF0000"/>
        </w:rPr>
        <w:fldChar w:fldCharType="separate"/>
      </w:r>
      <w:r w:rsidR="001D5CE2">
        <w:t xml:space="preserve">Figure </w:t>
      </w:r>
      <w:r w:rsidR="001D5CE2">
        <w:rPr>
          <w:noProof/>
        </w:rPr>
        <w:t>3</w:t>
      </w:r>
      <w:r w:rsidR="001D5CE2">
        <w:noBreakHyphen/>
      </w:r>
      <w:r w:rsidR="001D5CE2">
        <w:rPr>
          <w:noProof/>
        </w:rPr>
        <w:t>4</w:t>
      </w:r>
      <w:r w:rsidR="00DE4A35">
        <w:rPr>
          <w:color w:val="FF0000"/>
        </w:rPr>
        <w:fldChar w:fldCharType="end"/>
      </w:r>
      <w:r w:rsidR="00384C19">
        <w:rPr>
          <w:color w:val="FF0000"/>
        </w:rPr>
        <w:t xml:space="preserve"> </w:t>
      </w:r>
      <w:r w:rsidRPr="00E17CA1">
        <w:t>and</w:t>
      </w:r>
      <w:r w:rsidR="00384C19">
        <w:t xml:space="preserve"> </w:t>
      </w:r>
      <w:r w:rsidR="00DE4A35">
        <w:rPr>
          <w:color w:val="FF0000"/>
        </w:rPr>
        <w:fldChar w:fldCharType="begin"/>
      </w:r>
      <w:r w:rsidR="00DE4A35">
        <w:instrText xml:space="preserve"> REF _Ref492980675 \h </w:instrText>
      </w:r>
      <w:r w:rsidR="00DE4A35">
        <w:rPr>
          <w:color w:val="FF0000"/>
        </w:rPr>
      </w:r>
      <w:r w:rsidR="00DE4A35">
        <w:rPr>
          <w:color w:val="FF0000"/>
        </w:rPr>
        <w:fldChar w:fldCharType="separate"/>
      </w:r>
      <w:r w:rsidR="001D5CE2">
        <w:t xml:space="preserve">Figure </w:t>
      </w:r>
      <w:r w:rsidR="001D5CE2">
        <w:rPr>
          <w:noProof/>
        </w:rPr>
        <w:t>3</w:t>
      </w:r>
      <w:r w:rsidR="001D5CE2">
        <w:noBreakHyphen/>
      </w:r>
      <w:r w:rsidR="001D5CE2">
        <w:rPr>
          <w:noProof/>
        </w:rPr>
        <w:t>5</w:t>
      </w:r>
      <w:r w:rsidR="00DE4A35">
        <w:rPr>
          <w:color w:val="FF0000"/>
        </w:rPr>
        <w:fldChar w:fldCharType="end"/>
      </w:r>
      <w:r w:rsidRPr="00E17CA1">
        <w:t xml:space="preserve">, the forces produced by the individual stator phases for this particular combination are reasonably well spread over one </w:t>
      </w:r>
      <w:r>
        <w:t xml:space="preserve">electrical </w:t>
      </w:r>
      <w:r w:rsidRPr="00E17CA1">
        <w:t xml:space="preserve">cycle. This is a desirable feature for efficient self-bearing operation since </w:t>
      </w:r>
      <w:r w:rsidR="00F448C4">
        <w:t xml:space="preserve">it will </w:t>
      </w:r>
      <w:r w:rsidR="009D5841">
        <w:t>en</w:t>
      </w:r>
      <w:r w:rsidR="00F448C4">
        <w:t xml:space="preserve">sure that </w:t>
      </w:r>
      <w:r w:rsidRPr="00E17CA1">
        <w:t xml:space="preserve">at any rotor angular displacement there will be several </w:t>
      </w:r>
      <w:proofErr w:type="gramStart"/>
      <w:r w:rsidRPr="00E17CA1">
        <w:t>phases which</w:t>
      </w:r>
      <w:proofErr w:type="gramEnd"/>
      <w:r w:rsidRPr="00E17CA1">
        <w:t xml:space="preserve"> are favourably oriented to produce the desired restoring force. A useful quantitative assessment of this behaviour can be obtained from a summation of the absolute values of the forces in </w:t>
      </w:r>
      <w:r w:rsidR="00DE4A35">
        <w:rPr>
          <w:color w:val="FF0000"/>
        </w:rPr>
        <w:fldChar w:fldCharType="begin"/>
      </w:r>
      <w:r w:rsidR="00DE4A35">
        <w:instrText xml:space="preserve"> REF _Ref492980672 \h </w:instrText>
      </w:r>
      <w:r w:rsidR="00DE4A35">
        <w:rPr>
          <w:color w:val="FF0000"/>
        </w:rPr>
      </w:r>
      <w:r w:rsidR="00DE4A35">
        <w:rPr>
          <w:color w:val="FF0000"/>
        </w:rPr>
        <w:fldChar w:fldCharType="separate"/>
      </w:r>
      <w:r w:rsidR="001D5CE2">
        <w:t xml:space="preserve">Figure </w:t>
      </w:r>
      <w:r w:rsidR="001D5CE2">
        <w:rPr>
          <w:noProof/>
        </w:rPr>
        <w:t>3</w:t>
      </w:r>
      <w:r w:rsidR="001D5CE2">
        <w:noBreakHyphen/>
      </w:r>
      <w:r w:rsidR="001D5CE2">
        <w:rPr>
          <w:noProof/>
        </w:rPr>
        <w:t>4</w:t>
      </w:r>
      <w:r w:rsidR="00DE4A35">
        <w:rPr>
          <w:color w:val="FF0000"/>
        </w:rPr>
        <w:fldChar w:fldCharType="end"/>
      </w:r>
      <w:r w:rsidR="00384C19">
        <w:rPr>
          <w:color w:val="FF0000"/>
        </w:rPr>
        <w:t xml:space="preserve"> </w:t>
      </w:r>
      <w:r w:rsidRPr="00E17CA1">
        <w:t>and</w:t>
      </w:r>
      <w:r w:rsidR="00384C19">
        <w:rPr>
          <w:color w:val="FF0000"/>
        </w:rPr>
        <w:t xml:space="preserve"> </w:t>
      </w:r>
      <w:r w:rsidR="00DE4A35">
        <w:rPr>
          <w:color w:val="FF0000"/>
        </w:rPr>
        <w:fldChar w:fldCharType="begin"/>
      </w:r>
      <w:r w:rsidR="00DE4A35">
        <w:rPr>
          <w:color w:val="FF0000"/>
        </w:rPr>
        <w:instrText xml:space="preserve"> REF _Ref492980675 \h </w:instrText>
      </w:r>
      <w:r w:rsidR="00DE4A35">
        <w:rPr>
          <w:color w:val="FF0000"/>
        </w:rPr>
      </w:r>
      <w:r w:rsidR="00DE4A35">
        <w:rPr>
          <w:color w:val="FF0000"/>
        </w:rPr>
        <w:fldChar w:fldCharType="separate"/>
      </w:r>
      <w:r w:rsidR="001D5CE2">
        <w:t xml:space="preserve">Figure </w:t>
      </w:r>
      <w:r w:rsidR="001D5CE2">
        <w:rPr>
          <w:noProof/>
        </w:rPr>
        <w:t>3</w:t>
      </w:r>
      <w:r w:rsidR="001D5CE2">
        <w:noBreakHyphen/>
      </w:r>
      <w:r w:rsidR="001D5CE2">
        <w:rPr>
          <w:noProof/>
        </w:rPr>
        <w:t>5</w:t>
      </w:r>
      <w:r w:rsidR="00DE4A35">
        <w:rPr>
          <w:color w:val="FF0000"/>
        </w:rPr>
        <w:fldChar w:fldCharType="end"/>
      </w:r>
      <w:r w:rsidRPr="00E17CA1">
        <w:t>. This constructive superposition could be achieved in practice by injecting the appropriate polarity of current at a given rotor angular position. The x and y components of force derived from such summations are shown in</w:t>
      </w:r>
      <w:r w:rsidR="00384C19">
        <w:rPr>
          <w:color w:val="FF0000"/>
        </w:rPr>
        <w:t xml:space="preserve"> </w:t>
      </w:r>
      <w:r w:rsidR="00DE4A35">
        <w:rPr>
          <w:color w:val="FF0000"/>
        </w:rPr>
        <w:fldChar w:fldCharType="begin"/>
      </w:r>
      <w:r w:rsidR="00DE4A35">
        <w:rPr>
          <w:color w:val="FF0000"/>
        </w:rPr>
        <w:instrText xml:space="preserve"> REF _Ref492984546 \h </w:instrText>
      </w:r>
      <w:r w:rsidR="00DE4A35">
        <w:rPr>
          <w:color w:val="FF0000"/>
        </w:rPr>
      </w:r>
      <w:r w:rsidR="00DE4A35">
        <w:rPr>
          <w:color w:val="FF0000"/>
        </w:rPr>
        <w:fldChar w:fldCharType="separate"/>
      </w:r>
      <w:r w:rsidR="001D5CE2">
        <w:t xml:space="preserve">Figure </w:t>
      </w:r>
      <w:r w:rsidR="001D5CE2">
        <w:rPr>
          <w:noProof/>
        </w:rPr>
        <w:t>3</w:t>
      </w:r>
      <w:r w:rsidR="001D5CE2">
        <w:noBreakHyphen/>
      </w:r>
      <w:r w:rsidR="001D5CE2">
        <w:rPr>
          <w:noProof/>
        </w:rPr>
        <w:t>6</w:t>
      </w:r>
      <w:r w:rsidR="00DE4A35">
        <w:rPr>
          <w:color w:val="FF0000"/>
        </w:rPr>
        <w:fldChar w:fldCharType="end"/>
      </w:r>
      <w:r w:rsidRPr="00E17CA1">
        <w:t>, which demonstrates that for this particular combination, relatively uniform forces can produced in both the x and y directions at any rotor angular displacement. A useful figure of merit is the ratio of the maximum to minimum force, which in the particular</w:t>
      </w:r>
      <w:r>
        <w:t xml:space="preserve"> case shown is 1.03</w:t>
      </w:r>
      <w:r w:rsidRPr="00E17CA1">
        <w:t xml:space="preserve"> and 1.</w:t>
      </w:r>
      <w:r>
        <w:t>04</w:t>
      </w:r>
      <w:r w:rsidRPr="00E17CA1">
        <w:t xml:space="preserve"> for the x and y components respectively.</w:t>
      </w:r>
    </w:p>
    <w:p w:rsidR="00F46211" w:rsidRDefault="00F46211" w:rsidP="00F46211">
      <w:pPr>
        <w:keepNext/>
        <w:jc w:val="center"/>
      </w:pPr>
      <w:r>
        <w:rPr>
          <w:noProof/>
          <w:lang w:eastAsia="zh-CN"/>
        </w:rPr>
        <w:lastRenderedPageBreak/>
        <w:drawing>
          <wp:inline distT="0" distB="0" distL="0" distR="0">
            <wp:extent cx="5366385" cy="2890520"/>
            <wp:effectExtent l="0" t="0" r="571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4.png"/>
                    <pic:cNvPicPr/>
                  </pic:nvPicPr>
                  <pic:blipFill>
                    <a:blip r:embed="rId38">
                      <a:extLst>
                        <a:ext uri="{28A0092B-C50C-407E-A947-70E740481C1C}">
                          <a14:useLocalDpi xmlns:a14="http://schemas.microsoft.com/office/drawing/2010/main" val="0"/>
                        </a:ext>
                      </a:extLst>
                    </a:blip>
                    <a:stretch>
                      <a:fillRect/>
                    </a:stretch>
                  </pic:blipFill>
                  <pic:spPr>
                    <a:xfrm>
                      <a:off x="0" y="0"/>
                      <a:ext cx="5366385" cy="2890520"/>
                    </a:xfrm>
                    <a:prstGeom prst="rect">
                      <a:avLst/>
                    </a:prstGeom>
                  </pic:spPr>
                </pic:pic>
              </a:graphicData>
            </a:graphic>
          </wp:inline>
        </w:drawing>
      </w:r>
    </w:p>
    <w:p w:rsidR="00F46211" w:rsidRDefault="00F46211" w:rsidP="00F46211">
      <w:pPr>
        <w:pStyle w:val="Caption"/>
        <w:jc w:val="both"/>
      </w:pPr>
      <w:bookmarkStart w:id="77" w:name="_Ref492980672"/>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w:t>
      </w:r>
      <w:r w:rsidR="004E21F4">
        <w:fldChar w:fldCharType="end"/>
      </w:r>
      <w:bookmarkEnd w:id="77"/>
      <w:r w:rsidRPr="00F46211">
        <w:t xml:space="preserve"> </w:t>
      </w:r>
      <w:r>
        <w:t>Predicted variation in the x-direction forces (with respect to the stator reference frame) produced by each phase of machine with 9 phase and 6 rotor poles</w:t>
      </w:r>
    </w:p>
    <w:p w:rsidR="00F46211" w:rsidRDefault="00F46211" w:rsidP="00F46211">
      <w:pPr>
        <w:keepNext/>
        <w:jc w:val="center"/>
      </w:pPr>
      <w:r>
        <w:rPr>
          <w:noProof/>
          <w:lang w:eastAsia="zh-CN"/>
        </w:rPr>
        <w:drawing>
          <wp:inline distT="0" distB="0" distL="0" distR="0">
            <wp:extent cx="5366385" cy="2883535"/>
            <wp:effectExtent l="0" t="0" r="571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5.png"/>
                    <pic:cNvPicPr/>
                  </pic:nvPicPr>
                  <pic:blipFill>
                    <a:blip r:embed="rId39">
                      <a:extLst>
                        <a:ext uri="{28A0092B-C50C-407E-A947-70E740481C1C}">
                          <a14:useLocalDpi xmlns:a14="http://schemas.microsoft.com/office/drawing/2010/main" val="0"/>
                        </a:ext>
                      </a:extLst>
                    </a:blip>
                    <a:stretch>
                      <a:fillRect/>
                    </a:stretch>
                  </pic:blipFill>
                  <pic:spPr>
                    <a:xfrm>
                      <a:off x="0" y="0"/>
                      <a:ext cx="5366385" cy="2883535"/>
                    </a:xfrm>
                    <a:prstGeom prst="rect">
                      <a:avLst/>
                    </a:prstGeom>
                  </pic:spPr>
                </pic:pic>
              </a:graphicData>
            </a:graphic>
          </wp:inline>
        </w:drawing>
      </w:r>
    </w:p>
    <w:p w:rsidR="009F47EA" w:rsidRDefault="00F46211" w:rsidP="00F46211">
      <w:pPr>
        <w:pStyle w:val="Caption"/>
        <w:jc w:val="both"/>
      </w:pPr>
      <w:bookmarkStart w:id="78" w:name="_Ref492980675"/>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5</w:t>
      </w:r>
      <w:r w:rsidR="004E21F4">
        <w:fldChar w:fldCharType="end"/>
      </w:r>
      <w:bookmarkEnd w:id="78"/>
      <w:r w:rsidRPr="00F46211">
        <w:t xml:space="preserve"> </w:t>
      </w:r>
      <w:r>
        <w:t>Predicted variations in the y-direction forces (with respect to the stator reference frame) produced by each phase of a machine with 9 phases and 6 rotor poles</w:t>
      </w:r>
    </w:p>
    <w:p w:rsidR="00F46211" w:rsidRDefault="00F46211" w:rsidP="00F46211">
      <w:pPr>
        <w:keepNext/>
        <w:jc w:val="center"/>
      </w:pPr>
      <w:r>
        <w:rPr>
          <w:noProof/>
          <w:lang w:eastAsia="zh-CN"/>
        </w:rPr>
        <w:lastRenderedPageBreak/>
        <w:drawing>
          <wp:inline distT="0" distB="0" distL="0" distR="0">
            <wp:extent cx="5366385" cy="318262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6.png"/>
                    <pic:cNvPicPr/>
                  </pic:nvPicPr>
                  <pic:blipFill>
                    <a:blip r:embed="rId40">
                      <a:extLst>
                        <a:ext uri="{28A0092B-C50C-407E-A947-70E740481C1C}">
                          <a14:useLocalDpi xmlns:a14="http://schemas.microsoft.com/office/drawing/2010/main" val="0"/>
                        </a:ext>
                      </a:extLst>
                    </a:blip>
                    <a:stretch>
                      <a:fillRect/>
                    </a:stretch>
                  </pic:blipFill>
                  <pic:spPr>
                    <a:xfrm>
                      <a:off x="0" y="0"/>
                      <a:ext cx="5366385" cy="3182620"/>
                    </a:xfrm>
                    <a:prstGeom prst="rect">
                      <a:avLst/>
                    </a:prstGeom>
                  </pic:spPr>
                </pic:pic>
              </a:graphicData>
            </a:graphic>
          </wp:inline>
        </w:drawing>
      </w:r>
    </w:p>
    <w:p w:rsidR="009F47EA" w:rsidRDefault="00F46211" w:rsidP="00F46211">
      <w:pPr>
        <w:pStyle w:val="Caption"/>
        <w:jc w:val="both"/>
      </w:pPr>
      <w:bookmarkStart w:id="79" w:name="_Ref492984546"/>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6</w:t>
      </w:r>
      <w:r w:rsidR="004E21F4">
        <w:fldChar w:fldCharType="end"/>
      </w:r>
      <w:bookmarkEnd w:id="79"/>
      <w:r w:rsidRPr="00F46211">
        <w:t xml:space="preserve"> </w:t>
      </w:r>
      <w:r>
        <w:t>Summation of the magnitudes of the forces produced by all phases as a function of rotor angular displacement for a machine with 9 stator phases and 6 rotor poles</w:t>
      </w:r>
    </w:p>
    <w:p w:rsidR="0059588B" w:rsidRDefault="0059588B" w:rsidP="0059588B">
      <w:r w:rsidRPr="004C2E76">
        <w:t xml:space="preserve">A series of </w:t>
      </w:r>
      <w:r w:rsidR="00F448C4">
        <w:t>these</w:t>
      </w:r>
      <w:r w:rsidRPr="004C2E76">
        <w:t xml:space="preserve"> cal</w:t>
      </w:r>
      <w:r w:rsidR="00CA3CF4">
        <w:t>culations was performed for four</w:t>
      </w:r>
      <w:r w:rsidRPr="004C2E76">
        <w:t xml:space="preserve"> different combinations of stator phases and rotor poles in order to provide an indication of their self-bearing capability.  In each case, the fixed set of design parameters shown previously in </w:t>
      </w:r>
      <w:r w:rsidR="00384C19">
        <w:fldChar w:fldCharType="begin"/>
      </w:r>
      <w:r w:rsidR="00384C19">
        <w:instrText xml:space="preserve"> REF _Ref488917400 \h </w:instrText>
      </w:r>
      <w:r w:rsidR="00384C19">
        <w:fldChar w:fldCharType="separate"/>
      </w:r>
      <w:r w:rsidR="001D5CE2">
        <w:t xml:space="preserve">Table </w:t>
      </w:r>
      <w:r w:rsidR="001D5CE2">
        <w:rPr>
          <w:noProof/>
        </w:rPr>
        <w:t>3</w:t>
      </w:r>
      <w:r w:rsidR="001D5CE2">
        <w:noBreakHyphen/>
      </w:r>
      <w:r w:rsidR="001D5CE2">
        <w:rPr>
          <w:noProof/>
        </w:rPr>
        <w:t>1</w:t>
      </w:r>
      <w:r w:rsidR="00384C19">
        <w:fldChar w:fldCharType="end"/>
      </w:r>
      <w:r w:rsidR="00384C19">
        <w:t xml:space="preserve"> </w:t>
      </w:r>
      <w:r w:rsidRPr="004C2E76">
        <w:t xml:space="preserve">was used, while a fixed overall stator </w:t>
      </w:r>
      <w:proofErr w:type="spellStart"/>
      <w:r w:rsidRPr="004C2E76">
        <w:t>mmf</w:t>
      </w:r>
      <w:proofErr w:type="spellEnd"/>
      <w:r w:rsidRPr="004C2E76">
        <w:t xml:space="preserve"> of 2250A was equally divided between the stator phases.  The values of the x and y force coefficients derived from </w:t>
      </w:r>
      <w:r w:rsidRPr="00384C19">
        <w:t>equations</w:t>
      </w:r>
      <w:r w:rsidRPr="00384C19">
        <w:rPr>
          <w:color w:val="FF0000"/>
        </w:rPr>
        <w:t xml:space="preserve"> </w:t>
      </w:r>
      <w:r w:rsidR="00384C19">
        <w:rPr>
          <w:color w:val="FF0000"/>
        </w:rPr>
        <w:fldChar w:fldCharType="begin"/>
      </w:r>
      <w:r w:rsidR="00384C19">
        <w:rPr>
          <w:color w:val="FF0000"/>
        </w:rPr>
        <w:instrText xml:space="preserve"> REF _Ref488917533 \h </w:instrText>
      </w:r>
      <w:r w:rsidR="00384C19">
        <w:rPr>
          <w:color w:val="FF0000"/>
        </w:rPr>
      </w:r>
      <w:r w:rsidR="00384C19">
        <w:rPr>
          <w:color w:val="FF0000"/>
        </w:rPr>
        <w:fldChar w:fldCharType="separate"/>
      </w:r>
      <w:r w:rsidR="001D5CE2">
        <w:t>(</w:t>
      </w:r>
      <w:r w:rsidR="001D5CE2">
        <w:rPr>
          <w:noProof/>
        </w:rPr>
        <w:t>5</w:t>
      </w:r>
      <w:r w:rsidR="001D5CE2">
        <w:t>)</w:t>
      </w:r>
      <w:r w:rsidR="00384C19">
        <w:rPr>
          <w:color w:val="FF0000"/>
        </w:rPr>
        <w:fldChar w:fldCharType="end"/>
      </w:r>
      <w:r w:rsidRPr="00384C19">
        <w:rPr>
          <w:color w:val="FF0000"/>
        </w:rPr>
        <w:t xml:space="preserve"> </w:t>
      </w:r>
      <w:r w:rsidRPr="00384C19">
        <w:t>and</w:t>
      </w:r>
      <w:r w:rsidRPr="00384C19">
        <w:rPr>
          <w:color w:val="FF0000"/>
        </w:rPr>
        <w:t xml:space="preserve"> </w:t>
      </w:r>
      <w:r w:rsidR="00384C19">
        <w:rPr>
          <w:color w:val="FF0000"/>
        </w:rPr>
        <w:fldChar w:fldCharType="begin"/>
      </w:r>
      <w:r w:rsidR="00384C19">
        <w:rPr>
          <w:color w:val="FF0000"/>
        </w:rPr>
        <w:instrText xml:space="preserve"> REF _Ref488917540 \h </w:instrText>
      </w:r>
      <w:r w:rsidR="00384C19">
        <w:rPr>
          <w:color w:val="FF0000"/>
        </w:rPr>
      </w:r>
      <w:r w:rsidR="00384C19">
        <w:rPr>
          <w:color w:val="FF0000"/>
        </w:rPr>
        <w:fldChar w:fldCharType="separate"/>
      </w:r>
      <w:r w:rsidR="001D5CE2">
        <w:t>(</w:t>
      </w:r>
      <w:r w:rsidR="001D5CE2">
        <w:rPr>
          <w:noProof/>
        </w:rPr>
        <w:t>8</w:t>
      </w:r>
      <w:r w:rsidR="001D5CE2">
        <w:t>)</w:t>
      </w:r>
      <w:r w:rsidR="00384C19">
        <w:rPr>
          <w:color w:val="FF0000"/>
        </w:rPr>
        <w:fldChar w:fldCharType="end"/>
      </w:r>
      <w:r w:rsidRPr="004C2E76">
        <w:t xml:space="preserve"> for the </w:t>
      </w:r>
      <w:r w:rsidR="00AA299C">
        <w:t>four</w:t>
      </w:r>
      <w:r w:rsidRPr="004C2E76">
        <w:t xml:space="preserve"> different combinations considered are shown in </w:t>
      </w:r>
      <w:r w:rsidR="00637C8B">
        <w:rPr>
          <w:color w:val="FF0000"/>
        </w:rPr>
        <w:fldChar w:fldCharType="begin"/>
      </w:r>
      <w:r w:rsidR="00637C8B">
        <w:instrText xml:space="preserve"> REF _Ref488920019 \h </w:instrText>
      </w:r>
      <w:r w:rsidR="00637C8B">
        <w:rPr>
          <w:color w:val="FF0000"/>
        </w:rPr>
      </w:r>
      <w:r w:rsidR="00637C8B">
        <w:rPr>
          <w:color w:val="FF0000"/>
        </w:rPr>
        <w:fldChar w:fldCharType="separate"/>
      </w:r>
      <w:r w:rsidR="001D5CE2">
        <w:t xml:space="preserve">Table </w:t>
      </w:r>
      <w:r w:rsidR="001D5CE2">
        <w:rPr>
          <w:noProof/>
        </w:rPr>
        <w:t>3</w:t>
      </w:r>
      <w:r w:rsidR="001D5CE2">
        <w:noBreakHyphen/>
      </w:r>
      <w:r w:rsidR="001D5CE2">
        <w:rPr>
          <w:noProof/>
        </w:rPr>
        <w:t>2</w:t>
      </w:r>
      <w:r w:rsidR="00637C8B">
        <w:rPr>
          <w:color w:val="FF0000"/>
        </w:rPr>
        <w:fldChar w:fldCharType="end"/>
      </w:r>
      <w:r w:rsidR="00637C8B">
        <w:rPr>
          <w:color w:val="FF0000"/>
        </w:rPr>
        <w:t xml:space="preserve"> </w:t>
      </w:r>
      <w:r w:rsidRPr="004C2E76">
        <w:t xml:space="preserve">together with the stator </w:t>
      </w:r>
      <w:proofErr w:type="spellStart"/>
      <w:r w:rsidRPr="004C2E76">
        <w:t>mmf</w:t>
      </w:r>
      <w:proofErr w:type="spellEnd"/>
      <w:r w:rsidRPr="004C2E76">
        <w:t xml:space="preserve"> per tooth. </w:t>
      </w:r>
    </w:p>
    <w:p w:rsidR="0059588B" w:rsidRPr="004C2E76" w:rsidRDefault="0059588B" w:rsidP="0059588B">
      <w:r w:rsidRPr="004C2E76">
        <w:t xml:space="preserve">The resulting maximum and minimum values of the x and y forces are shown in </w:t>
      </w:r>
      <w:r w:rsidR="00637C8B">
        <w:rPr>
          <w:color w:val="FF0000"/>
        </w:rPr>
        <w:fldChar w:fldCharType="begin"/>
      </w:r>
      <w:r w:rsidR="00637C8B">
        <w:instrText xml:space="preserve"> REF _Ref488920032 \h </w:instrText>
      </w:r>
      <w:r w:rsidR="00C75D76">
        <w:rPr>
          <w:color w:val="FF0000"/>
        </w:rPr>
        <w:instrText xml:space="preserve"> \* MERGEFORMAT </w:instrText>
      </w:r>
      <w:r w:rsidR="00637C8B">
        <w:rPr>
          <w:color w:val="FF0000"/>
        </w:rPr>
      </w:r>
      <w:r w:rsidR="00637C8B">
        <w:rPr>
          <w:color w:val="FF0000"/>
        </w:rPr>
        <w:fldChar w:fldCharType="separate"/>
      </w:r>
      <w:r w:rsidR="001D5CE2">
        <w:t>Table</w:t>
      </w:r>
      <w:r w:rsidR="001D5CE2">
        <w:rPr>
          <w:noProof/>
        </w:rPr>
        <w:t xml:space="preserve"> 3</w:t>
      </w:r>
      <w:r w:rsidR="001D5CE2">
        <w:rPr>
          <w:noProof/>
        </w:rPr>
        <w:noBreakHyphen/>
        <w:t>3</w:t>
      </w:r>
      <w:r w:rsidR="00637C8B">
        <w:rPr>
          <w:color w:val="FF0000"/>
        </w:rPr>
        <w:fldChar w:fldCharType="end"/>
      </w:r>
      <w:r w:rsidR="00637C8B">
        <w:rPr>
          <w:color w:val="FF0000"/>
        </w:rPr>
        <w:t xml:space="preserve">, </w:t>
      </w:r>
      <w:r w:rsidRPr="004C2E76">
        <w:t xml:space="preserve">which demonstrate that some combinations, viz. 9-6, 12-8 and to a lesser extent 9-8, are well suited to self-bearing operation, since they are capable of producing relatively uniform forces at any given rotor angle. The remaining combinations of 8-6 have very high ratios of maximum to minimum forces. </w:t>
      </w:r>
      <w:r w:rsidR="00637C8B" w:rsidRPr="004C2E76">
        <w:t>Hence,</w:t>
      </w:r>
      <w:r w:rsidRPr="004C2E76">
        <w:t xml:space="preserve"> they are likely to require higher stator currents in order to respond to control systems demands at r</w:t>
      </w:r>
      <w:r w:rsidR="00F448C4">
        <w:t>otor angular displacements that</w:t>
      </w:r>
      <w:r w:rsidRPr="004C2E76">
        <w:t xml:space="preserve"> correspond to the rotor being </w:t>
      </w:r>
      <w:r w:rsidR="005E110D" w:rsidRPr="004C2E76">
        <w:t>unfavourably</w:t>
      </w:r>
      <w:r w:rsidRPr="004C2E76">
        <w:t xml:space="preserve"> oriented</w:t>
      </w:r>
      <w:r>
        <w:t>.</w:t>
      </w:r>
    </w:p>
    <w:p w:rsidR="00461D5B" w:rsidRDefault="00461D5B" w:rsidP="00461D5B">
      <w:pPr>
        <w:pStyle w:val="Caption"/>
        <w:keepNext/>
      </w:pPr>
      <w:bookmarkStart w:id="80" w:name="_Ref488920019"/>
      <w:r>
        <w:lastRenderedPageBreak/>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2</w:t>
      </w:r>
      <w:r w:rsidR="004E21F4">
        <w:rPr>
          <w:noProof/>
        </w:rPr>
        <w:fldChar w:fldCharType="end"/>
      </w:r>
      <w:bookmarkEnd w:id="80"/>
      <w:r>
        <w:t xml:space="preserve"> MMF per stator tooth and Force constant</w:t>
      </w:r>
    </w:p>
    <w:tbl>
      <w:tblPr>
        <w:tblStyle w:val="TableGrid"/>
        <w:tblW w:w="0" w:type="auto"/>
        <w:tblLook w:val="04A0" w:firstRow="1" w:lastRow="0" w:firstColumn="1" w:lastColumn="0" w:noHBand="0" w:noVBand="1"/>
      </w:tblPr>
      <w:tblGrid>
        <w:gridCol w:w="1688"/>
        <w:gridCol w:w="1688"/>
        <w:gridCol w:w="1688"/>
        <w:gridCol w:w="1688"/>
        <w:gridCol w:w="1689"/>
      </w:tblGrid>
      <w:tr w:rsidR="00C118D1" w:rsidTr="00C118D1">
        <w:tc>
          <w:tcPr>
            <w:tcW w:w="1688" w:type="dxa"/>
            <w:vAlign w:val="center"/>
          </w:tcPr>
          <w:p w:rsidR="00C118D1" w:rsidRDefault="00C118D1" w:rsidP="00C118D1">
            <w:pPr>
              <w:jc w:val="center"/>
              <w:rPr>
                <w:lang w:val="en-US"/>
              </w:rPr>
            </w:pPr>
            <w:r>
              <w:rPr>
                <w:lang w:val="en-US"/>
              </w:rPr>
              <w:t>Stator phases</w:t>
            </w:r>
          </w:p>
        </w:tc>
        <w:tc>
          <w:tcPr>
            <w:tcW w:w="1688" w:type="dxa"/>
            <w:vAlign w:val="center"/>
          </w:tcPr>
          <w:p w:rsidR="00C118D1" w:rsidRDefault="00C118D1" w:rsidP="00C118D1">
            <w:pPr>
              <w:jc w:val="center"/>
              <w:rPr>
                <w:lang w:val="en-US"/>
              </w:rPr>
            </w:pPr>
            <w:r>
              <w:rPr>
                <w:lang w:val="en-US"/>
              </w:rPr>
              <w:t>Rotor poles</w:t>
            </w:r>
          </w:p>
        </w:tc>
        <w:tc>
          <w:tcPr>
            <w:tcW w:w="1688" w:type="dxa"/>
            <w:vAlign w:val="center"/>
          </w:tcPr>
          <w:p w:rsidR="00C118D1" w:rsidRDefault="00C118D1" w:rsidP="00C118D1">
            <w:pPr>
              <w:jc w:val="center"/>
              <w:rPr>
                <w:lang w:val="en-US"/>
              </w:rPr>
            </w:pPr>
            <w:proofErr w:type="spellStart"/>
            <w:r>
              <w:rPr>
                <w:lang w:val="en-US"/>
              </w:rPr>
              <w:t>Mmf</w:t>
            </w:r>
            <w:proofErr w:type="spellEnd"/>
            <w:r>
              <w:rPr>
                <w:lang w:val="en-US"/>
              </w:rPr>
              <w:t xml:space="preserve"> per stator tooth (A)</w:t>
            </w:r>
          </w:p>
        </w:tc>
        <w:tc>
          <w:tcPr>
            <w:tcW w:w="1688" w:type="dxa"/>
            <w:vAlign w:val="center"/>
          </w:tcPr>
          <w:p w:rsidR="00C118D1" w:rsidRPr="00C118D1" w:rsidRDefault="004E21F4" w:rsidP="00C118D1">
            <w:pPr>
              <w:jc w:val="center"/>
              <w:rPr>
                <w:lang w:val="en-US"/>
              </w:rPr>
            </w:pPr>
            <m:oMathPara>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x</m:t>
                    </m:r>
                  </m:sub>
                </m:sSub>
              </m:oMath>
            </m:oMathPara>
          </w:p>
          <w:p w:rsidR="00C118D1" w:rsidRDefault="00C118D1" w:rsidP="00C118D1">
            <w:pPr>
              <w:jc w:val="center"/>
              <w:rPr>
                <w:lang w:val="en-US"/>
              </w:rPr>
            </w:pPr>
            <w:r>
              <w:rPr>
                <w:lang w:val="en-US"/>
              </w:rPr>
              <w:t>(N/A)</w:t>
            </w:r>
          </w:p>
        </w:tc>
        <w:tc>
          <w:tcPr>
            <w:tcW w:w="1689" w:type="dxa"/>
            <w:vAlign w:val="center"/>
          </w:tcPr>
          <w:p w:rsidR="00C118D1" w:rsidRPr="00C118D1" w:rsidRDefault="004E21F4" w:rsidP="00C118D1">
            <w:pPr>
              <w:jc w:val="center"/>
              <w:rPr>
                <w:lang w:val="en-US"/>
              </w:rPr>
            </w:pPr>
            <m:oMathPara>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y</m:t>
                    </m:r>
                  </m:sub>
                </m:sSub>
              </m:oMath>
            </m:oMathPara>
          </w:p>
          <w:p w:rsidR="00C118D1" w:rsidRDefault="00C118D1" w:rsidP="00C118D1">
            <w:pPr>
              <w:jc w:val="center"/>
              <w:rPr>
                <w:lang w:val="en-US"/>
              </w:rPr>
            </w:pPr>
            <w:r>
              <w:rPr>
                <w:lang w:val="en-US"/>
              </w:rPr>
              <w:t>(N/A)</w:t>
            </w:r>
          </w:p>
        </w:tc>
      </w:tr>
      <w:tr w:rsidR="00C118D1" w:rsidTr="00C118D1">
        <w:tc>
          <w:tcPr>
            <w:tcW w:w="1688" w:type="dxa"/>
            <w:vAlign w:val="center"/>
          </w:tcPr>
          <w:p w:rsidR="00C118D1" w:rsidRDefault="00C118D1" w:rsidP="00C118D1">
            <w:pPr>
              <w:jc w:val="center"/>
              <w:rPr>
                <w:lang w:val="en-US"/>
              </w:rPr>
            </w:pPr>
            <w:r>
              <w:rPr>
                <w:lang w:val="en-US"/>
              </w:rPr>
              <w:t>8</w:t>
            </w:r>
          </w:p>
        </w:tc>
        <w:tc>
          <w:tcPr>
            <w:tcW w:w="1688" w:type="dxa"/>
            <w:vAlign w:val="center"/>
          </w:tcPr>
          <w:p w:rsidR="00C118D1" w:rsidRDefault="00C118D1" w:rsidP="00C118D1">
            <w:pPr>
              <w:jc w:val="center"/>
              <w:rPr>
                <w:lang w:val="en-US"/>
              </w:rPr>
            </w:pPr>
            <w:r>
              <w:rPr>
                <w:lang w:val="en-US"/>
              </w:rPr>
              <w:t>6</w:t>
            </w:r>
          </w:p>
        </w:tc>
        <w:tc>
          <w:tcPr>
            <w:tcW w:w="1688" w:type="dxa"/>
            <w:vAlign w:val="center"/>
          </w:tcPr>
          <w:p w:rsidR="00C118D1" w:rsidRDefault="00C118D1" w:rsidP="00C118D1">
            <w:pPr>
              <w:jc w:val="center"/>
              <w:rPr>
                <w:lang w:val="en-US"/>
              </w:rPr>
            </w:pPr>
            <w:r>
              <w:rPr>
                <w:lang w:val="en-US"/>
              </w:rPr>
              <w:t>281</w:t>
            </w:r>
          </w:p>
        </w:tc>
        <w:tc>
          <w:tcPr>
            <w:tcW w:w="1688" w:type="dxa"/>
            <w:vAlign w:val="center"/>
          </w:tcPr>
          <w:p w:rsidR="00C118D1" w:rsidRDefault="00C118D1" w:rsidP="00C118D1">
            <w:pPr>
              <w:jc w:val="center"/>
              <w:rPr>
                <w:lang w:val="en-US"/>
              </w:rPr>
            </w:pPr>
            <w:r>
              <w:rPr>
                <w:lang w:val="en-US"/>
              </w:rPr>
              <w:t>-1.105</w:t>
            </w:r>
          </w:p>
        </w:tc>
        <w:tc>
          <w:tcPr>
            <w:tcW w:w="1689" w:type="dxa"/>
            <w:vAlign w:val="center"/>
          </w:tcPr>
          <w:p w:rsidR="00C118D1" w:rsidRDefault="00461D5B" w:rsidP="00C118D1">
            <w:pPr>
              <w:jc w:val="center"/>
              <w:rPr>
                <w:lang w:val="en-US"/>
              </w:rPr>
            </w:pPr>
            <w:r>
              <w:rPr>
                <w:lang w:val="en-US"/>
              </w:rPr>
              <w:t>0.080</w:t>
            </w:r>
          </w:p>
        </w:tc>
      </w:tr>
      <w:tr w:rsidR="00C118D1" w:rsidTr="00C118D1">
        <w:tc>
          <w:tcPr>
            <w:tcW w:w="1688" w:type="dxa"/>
            <w:vAlign w:val="center"/>
          </w:tcPr>
          <w:p w:rsidR="00C118D1" w:rsidRDefault="00C118D1" w:rsidP="00C118D1">
            <w:pPr>
              <w:jc w:val="center"/>
              <w:rPr>
                <w:lang w:val="en-US"/>
              </w:rPr>
            </w:pPr>
            <w:r>
              <w:rPr>
                <w:lang w:val="en-US"/>
              </w:rPr>
              <w:t>9</w:t>
            </w:r>
          </w:p>
        </w:tc>
        <w:tc>
          <w:tcPr>
            <w:tcW w:w="1688" w:type="dxa"/>
            <w:vAlign w:val="center"/>
          </w:tcPr>
          <w:p w:rsidR="00C118D1" w:rsidRDefault="00C118D1" w:rsidP="00C118D1">
            <w:pPr>
              <w:jc w:val="center"/>
              <w:rPr>
                <w:lang w:val="en-US"/>
              </w:rPr>
            </w:pPr>
            <w:r>
              <w:rPr>
                <w:lang w:val="en-US"/>
              </w:rPr>
              <w:t>6</w:t>
            </w:r>
          </w:p>
        </w:tc>
        <w:tc>
          <w:tcPr>
            <w:tcW w:w="1688" w:type="dxa"/>
            <w:vAlign w:val="center"/>
          </w:tcPr>
          <w:p w:rsidR="00C118D1" w:rsidRDefault="00C118D1" w:rsidP="00C118D1">
            <w:pPr>
              <w:jc w:val="center"/>
              <w:rPr>
                <w:lang w:val="en-US"/>
              </w:rPr>
            </w:pPr>
            <w:r>
              <w:rPr>
                <w:lang w:val="en-US"/>
              </w:rPr>
              <w:t>250</w:t>
            </w:r>
          </w:p>
        </w:tc>
        <w:tc>
          <w:tcPr>
            <w:tcW w:w="1688" w:type="dxa"/>
            <w:vAlign w:val="center"/>
          </w:tcPr>
          <w:p w:rsidR="00C118D1" w:rsidRDefault="00461D5B" w:rsidP="00C118D1">
            <w:pPr>
              <w:jc w:val="center"/>
              <w:rPr>
                <w:lang w:val="en-US"/>
              </w:rPr>
            </w:pPr>
            <w:r>
              <w:rPr>
                <w:lang w:val="en-US"/>
              </w:rPr>
              <w:t>-0.986</w:t>
            </w:r>
          </w:p>
        </w:tc>
        <w:tc>
          <w:tcPr>
            <w:tcW w:w="1689" w:type="dxa"/>
            <w:vAlign w:val="center"/>
          </w:tcPr>
          <w:p w:rsidR="00C118D1" w:rsidRDefault="00461D5B" w:rsidP="00C118D1">
            <w:pPr>
              <w:jc w:val="center"/>
              <w:rPr>
                <w:lang w:val="en-US"/>
              </w:rPr>
            </w:pPr>
            <w:r>
              <w:rPr>
                <w:lang w:val="en-US"/>
              </w:rPr>
              <w:t>0.118</w:t>
            </w:r>
          </w:p>
        </w:tc>
      </w:tr>
      <w:tr w:rsidR="00C118D1" w:rsidTr="00C118D1">
        <w:tc>
          <w:tcPr>
            <w:tcW w:w="1688" w:type="dxa"/>
            <w:vAlign w:val="center"/>
          </w:tcPr>
          <w:p w:rsidR="00C118D1" w:rsidRDefault="00C118D1" w:rsidP="00C118D1">
            <w:pPr>
              <w:jc w:val="center"/>
              <w:rPr>
                <w:lang w:val="en-US"/>
              </w:rPr>
            </w:pPr>
            <w:r>
              <w:rPr>
                <w:lang w:val="en-US"/>
              </w:rPr>
              <w:t>9</w:t>
            </w:r>
          </w:p>
        </w:tc>
        <w:tc>
          <w:tcPr>
            <w:tcW w:w="1688" w:type="dxa"/>
            <w:vAlign w:val="center"/>
          </w:tcPr>
          <w:p w:rsidR="00C118D1" w:rsidRDefault="00C118D1" w:rsidP="00C118D1">
            <w:pPr>
              <w:jc w:val="center"/>
              <w:rPr>
                <w:lang w:val="en-US"/>
              </w:rPr>
            </w:pPr>
            <w:r>
              <w:rPr>
                <w:lang w:val="en-US"/>
              </w:rPr>
              <w:t>8</w:t>
            </w:r>
          </w:p>
        </w:tc>
        <w:tc>
          <w:tcPr>
            <w:tcW w:w="1688" w:type="dxa"/>
            <w:vAlign w:val="center"/>
          </w:tcPr>
          <w:p w:rsidR="00C118D1" w:rsidRDefault="00C118D1" w:rsidP="00C118D1">
            <w:pPr>
              <w:jc w:val="center"/>
              <w:rPr>
                <w:lang w:val="en-US"/>
              </w:rPr>
            </w:pPr>
            <w:r>
              <w:rPr>
                <w:lang w:val="en-US"/>
              </w:rPr>
              <w:t>250</w:t>
            </w:r>
          </w:p>
        </w:tc>
        <w:tc>
          <w:tcPr>
            <w:tcW w:w="1688" w:type="dxa"/>
            <w:vAlign w:val="center"/>
          </w:tcPr>
          <w:p w:rsidR="00C118D1" w:rsidRDefault="00461D5B" w:rsidP="00C118D1">
            <w:pPr>
              <w:jc w:val="center"/>
              <w:rPr>
                <w:lang w:val="en-US"/>
              </w:rPr>
            </w:pPr>
            <w:r>
              <w:rPr>
                <w:lang w:val="en-US"/>
              </w:rPr>
              <w:t>-0.986</w:t>
            </w:r>
          </w:p>
        </w:tc>
        <w:tc>
          <w:tcPr>
            <w:tcW w:w="1689" w:type="dxa"/>
            <w:vAlign w:val="center"/>
          </w:tcPr>
          <w:p w:rsidR="00C118D1" w:rsidRDefault="00461D5B" w:rsidP="00C118D1">
            <w:pPr>
              <w:jc w:val="center"/>
              <w:rPr>
                <w:lang w:val="en-US"/>
              </w:rPr>
            </w:pPr>
            <w:r>
              <w:rPr>
                <w:lang w:val="en-US"/>
              </w:rPr>
              <w:t>0.118</w:t>
            </w:r>
          </w:p>
        </w:tc>
      </w:tr>
      <w:tr w:rsidR="00C118D1" w:rsidTr="00C118D1">
        <w:tc>
          <w:tcPr>
            <w:tcW w:w="1688" w:type="dxa"/>
            <w:vAlign w:val="center"/>
          </w:tcPr>
          <w:p w:rsidR="00C118D1" w:rsidRDefault="00C118D1" w:rsidP="00C118D1">
            <w:pPr>
              <w:jc w:val="center"/>
              <w:rPr>
                <w:lang w:val="en-US"/>
              </w:rPr>
            </w:pPr>
            <w:r>
              <w:rPr>
                <w:lang w:val="en-US"/>
              </w:rPr>
              <w:t>12</w:t>
            </w:r>
          </w:p>
        </w:tc>
        <w:tc>
          <w:tcPr>
            <w:tcW w:w="1688" w:type="dxa"/>
            <w:vAlign w:val="center"/>
          </w:tcPr>
          <w:p w:rsidR="00C118D1" w:rsidRDefault="00C118D1" w:rsidP="00C118D1">
            <w:pPr>
              <w:jc w:val="center"/>
              <w:rPr>
                <w:lang w:val="en-US"/>
              </w:rPr>
            </w:pPr>
            <w:r>
              <w:rPr>
                <w:lang w:val="en-US"/>
              </w:rPr>
              <w:t>8</w:t>
            </w:r>
          </w:p>
        </w:tc>
        <w:tc>
          <w:tcPr>
            <w:tcW w:w="1688" w:type="dxa"/>
            <w:vAlign w:val="center"/>
          </w:tcPr>
          <w:p w:rsidR="00C118D1" w:rsidRDefault="00C118D1" w:rsidP="00C118D1">
            <w:pPr>
              <w:jc w:val="center"/>
              <w:rPr>
                <w:lang w:val="en-US"/>
              </w:rPr>
            </w:pPr>
            <w:r>
              <w:rPr>
                <w:lang w:val="en-US"/>
              </w:rPr>
              <w:t>187</w:t>
            </w:r>
          </w:p>
        </w:tc>
        <w:tc>
          <w:tcPr>
            <w:tcW w:w="1688" w:type="dxa"/>
            <w:vAlign w:val="center"/>
          </w:tcPr>
          <w:p w:rsidR="00C118D1" w:rsidRDefault="00461D5B" w:rsidP="00C118D1">
            <w:pPr>
              <w:jc w:val="center"/>
              <w:rPr>
                <w:lang w:val="en-US"/>
              </w:rPr>
            </w:pPr>
            <w:r>
              <w:rPr>
                <w:lang w:val="en-US"/>
              </w:rPr>
              <w:t>-0.753</w:t>
            </w:r>
          </w:p>
        </w:tc>
        <w:tc>
          <w:tcPr>
            <w:tcW w:w="1689" w:type="dxa"/>
            <w:vAlign w:val="center"/>
          </w:tcPr>
          <w:p w:rsidR="00C118D1" w:rsidRDefault="00461D5B" w:rsidP="00C118D1">
            <w:pPr>
              <w:jc w:val="center"/>
              <w:rPr>
                <w:lang w:val="en-US"/>
              </w:rPr>
            </w:pPr>
            <w:r>
              <w:rPr>
                <w:lang w:val="en-US"/>
              </w:rPr>
              <w:t>0.180</w:t>
            </w:r>
          </w:p>
        </w:tc>
      </w:tr>
    </w:tbl>
    <w:p w:rsidR="00F448C4" w:rsidRDefault="00F448C4" w:rsidP="00637C8B">
      <w:pPr>
        <w:pStyle w:val="Caption"/>
        <w:keepNext/>
      </w:pPr>
      <w:bookmarkStart w:id="81" w:name="_Ref488920032"/>
    </w:p>
    <w:p w:rsidR="00637C8B" w:rsidRDefault="00637C8B" w:rsidP="00637C8B">
      <w:pPr>
        <w:pStyle w:val="Caption"/>
        <w:keepNext/>
      </w:pPr>
      <w:bookmarkStart w:id="82" w:name="_Ref492991738"/>
      <w:r>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3</w:t>
      </w:r>
      <w:r w:rsidR="004E21F4">
        <w:rPr>
          <w:noProof/>
        </w:rPr>
        <w:fldChar w:fldCharType="end"/>
      </w:r>
      <w:bookmarkEnd w:id="81"/>
      <w:bookmarkEnd w:id="82"/>
      <w:r>
        <w:t xml:space="preserve"> predicted force characteristics </w:t>
      </w:r>
    </w:p>
    <w:tbl>
      <w:tblPr>
        <w:tblStyle w:val="TableGrid"/>
        <w:tblW w:w="0" w:type="auto"/>
        <w:tblLook w:val="04A0" w:firstRow="1" w:lastRow="0" w:firstColumn="1" w:lastColumn="0" w:noHBand="0" w:noVBand="1"/>
      </w:tblPr>
      <w:tblGrid>
        <w:gridCol w:w="1055"/>
        <w:gridCol w:w="1055"/>
        <w:gridCol w:w="1055"/>
        <w:gridCol w:w="1055"/>
        <w:gridCol w:w="1055"/>
        <w:gridCol w:w="1055"/>
        <w:gridCol w:w="1055"/>
        <w:gridCol w:w="1056"/>
      </w:tblGrid>
      <w:tr w:rsidR="00461D5B" w:rsidTr="0051013F">
        <w:tc>
          <w:tcPr>
            <w:tcW w:w="1055" w:type="dxa"/>
            <w:vMerge w:val="restart"/>
            <w:vAlign w:val="center"/>
          </w:tcPr>
          <w:p w:rsidR="00461D5B" w:rsidRDefault="00461D5B" w:rsidP="00461D5B">
            <w:pPr>
              <w:jc w:val="center"/>
              <w:rPr>
                <w:lang w:val="en-US"/>
              </w:rPr>
            </w:pPr>
            <w:r>
              <w:rPr>
                <w:lang w:val="en-US"/>
              </w:rPr>
              <w:t>Stator phases</w:t>
            </w:r>
          </w:p>
        </w:tc>
        <w:tc>
          <w:tcPr>
            <w:tcW w:w="1055" w:type="dxa"/>
            <w:vMerge w:val="restart"/>
            <w:vAlign w:val="center"/>
          </w:tcPr>
          <w:p w:rsidR="00461D5B" w:rsidRDefault="00461D5B" w:rsidP="00461D5B">
            <w:pPr>
              <w:jc w:val="center"/>
              <w:rPr>
                <w:lang w:val="en-US"/>
              </w:rPr>
            </w:pPr>
            <w:r>
              <w:rPr>
                <w:lang w:val="en-US"/>
              </w:rPr>
              <w:t>Rotor poles</w:t>
            </w:r>
          </w:p>
        </w:tc>
        <w:tc>
          <w:tcPr>
            <w:tcW w:w="3165" w:type="dxa"/>
            <w:gridSpan w:val="3"/>
            <w:vAlign w:val="center"/>
          </w:tcPr>
          <w:p w:rsidR="00461D5B" w:rsidRDefault="00461D5B" w:rsidP="00461D5B">
            <w:pPr>
              <w:jc w:val="center"/>
              <w:rPr>
                <w:lang w:val="en-US"/>
              </w:rPr>
            </w:pPr>
            <w:r>
              <w:rPr>
                <w:lang w:val="en-US"/>
              </w:rPr>
              <w:t>x-component of force (N)</w:t>
            </w:r>
          </w:p>
        </w:tc>
        <w:tc>
          <w:tcPr>
            <w:tcW w:w="3166" w:type="dxa"/>
            <w:gridSpan w:val="3"/>
            <w:vAlign w:val="center"/>
          </w:tcPr>
          <w:p w:rsidR="00461D5B" w:rsidRDefault="00461D5B" w:rsidP="00461D5B">
            <w:pPr>
              <w:jc w:val="center"/>
              <w:rPr>
                <w:lang w:val="en-US"/>
              </w:rPr>
            </w:pPr>
            <w:r>
              <w:rPr>
                <w:lang w:val="en-US"/>
              </w:rPr>
              <w:t>y-component of force (N)</w:t>
            </w:r>
          </w:p>
        </w:tc>
      </w:tr>
      <w:tr w:rsidR="00461D5B" w:rsidTr="00461D5B">
        <w:tc>
          <w:tcPr>
            <w:tcW w:w="1055" w:type="dxa"/>
            <w:vMerge/>
            <w:vAlign w:val="center"/>
          </w:tcPr>
          <w:p w:rsidR="00461D5B" w:rsidRDefault="00461D5B" w:rsidP="00461D5B">
            <w:pPr>
              <w:jc w:val="center"/>
              <w:rPr>
                <w:lang w:val="en-US"/>
              </w:rPr>
            </w:pPr>
          </w:p>
        </w:tc>
        <w:tc>
          <w:tcPr>
            <w:tcW w:w="1055" w:type="dxa"/>
            <w:vMerge/>
            <w:vAlign w:val="center"/>
          </w:tcPr>
          <w:p w:rsidR="00461D5B" w:rsidRDefault="00461D5B" w:rsidP="00461D5B">
            <w:pPr>
              <w:jc w:val="center"/>
              <w:rPr>
                <w:lang w:val="en-US"/>
              </w:rPr>
            </w:pPr>
          </w:p>
        </w:tc>
        <w:tc>
          <w:tcPr>
            <w:tcW w:w="1055" w:type="dxa"/>
            <w:vAlign w:val="center"/>
          </w:tcPr>
          <w:p w:rsidR="00461D5B" w:rsidRDefault="00461D5B" w:rsidP="00461D5B">
            <w:pPr>
              <w:jc w:val="center"/>
              <w:rPr>
                <w:lang w:val="en-US"/>
              </w:rPr>
            </w:pPr>
            <w:r>
              <w:rPr>
                <w:lang w:val="en-US"/>
              </w:rPr>
              <w:t>Max</w:t>
            </w:r>
          </w:p>
        </w:tc>
        <w:tc>
          <w:tcPr>
            <w:tcW w:w="1055" w:type="dxa"/>
            <w:vAlign w:val="center"/>
          </w:tcPr>
          <w:p w:rsidR="00461D5B" w:rsidRDefault="00461D5B" w:rsidP="00461D5B">
            <w:pPr>
              <w:jc w:val="center"/>
              <w:rPr>
                <w:lang w:val="en-US"/>
              </w:rPr>
            </w:pPr>
            <w:r>
              <w:rPr>
                <w:lang w:val="en-US"/>
              </w:rPr>
              <w:t>Min</w:t>
            </w:r>
          </w:p>
        </w:tc>
        <w:tc>
          <w:tcPr>
            <w:tcW w:w="1055" w:type="dxa"/>
            <w:vAlign w:val="center"/>
          </w:tcPr>
          <w:p w:rsidR="00461D5B" w:rsidRDefault="00461D5B" w:rsidP="00461D5B">
            <w:pPr>
              <w:jc w:val="center"/>
              <w:rPr>
                <w:lang w:val="en-US"/>
              </w:rPr>
            </w:pPr>
            <w:r>
              <w:rPr>
                <w:lang w:val="en-US"/>
              </w:rPr>
              <w:t>Ratio</w:t>
            </w:r>
          </w:p>
        </w:tc>
        <w:tc>
          <w:tcPr>
            <w:tcW w:w="1055" w:type="dxa"/>
            <w:vAlign w:val="center"/>
          </w:tcPr>
          <w:p w:rsidR="00461D5B" w:rsidRDefault="00461D5B" w:rsidP="00461D5B">
            <w:pPr>
              <w:jc w:val="center"/>
              <w:rPr>
                <w:lang w:val="en-US"/>
              </w:rPr>
            </w:pPr>
            <w:r>
              <w:rPr>
                <w:lang w:val="en-US"/>
              </w:rPr>
              <w:t>Max</w:t>
            </w:r>
          </w:p>
        </w:tc>
        <w:tc>
          <w:tcPr>
            <w:tcW w:w="1055" w:type="dxa"/>
            <w:vAlign w:val="center"/>
          </w:tcPr>
          <w:p w:rsidR="00461D5B" w:rsidRDefault="00461D5B" w:rsidP="00461D5B">
            <w:pPr>
              <w:jc w:val="center"/>
              <w:rPr>
                <w:lang w:val="en-US"/>
              </w:rPr>
            </w:pPr>
            <w:r>
              <w:rPr>
                <w:lang w:val="en-US"/>
              </w:rPr>
              <w:t>Min</w:t>
            </w:r>
          </w:p>
        </w:tc>
        <w:tc>
          <w:tcPr>
            <w:tcW w:w="1056" w:type="dxa"/>
            <w:vAlign w:val="center"/>
          </w:tcPr>
          <w:p w:rsidR="00461D5B" w:rsidRDefault="00461D5B" w:rsidP="00461D5B">
            <w:pPr>
              <w:jc w:val="center"/>
              <w:rPr>
                <w:lang w:val="en-US"/>
              </w:rPr>
            </w:pPr>
            <w:r>
              <w:rPr>
                <w:lang w:val="en-US"/>
              </w:rPr>
              <w:t>Ratio</w:t>
            </w:r>
          </w:p>
        </w:tc>
      </w:tr>
      <w:tr w:rsidR="00461D5B" w:rsidTr="00461D5B">
        <w:tc>
          <w:tcPr>
            <w:tcW w:w="1055" w:type="dxa"/>
            <w:vAlign w:val="center"/>
          </w:tcPr>
          <w:p w:rsidR="00461D5B" w:rsidRDefault="00461D5B" w:rsidP="00461D5B">
            <w:pPr>
              <w:jc w:val="center"/>
              <w:rPr>
                <w:lang w:val="en-US"/>
              </w:rPr>
            </w:pPr>
            <w:r>
              <w:rPr>
                <w:lang w:val="en-US"/>
              </w:rPr>
              <w:t>8</w:t>
            </w:r>
          </w:p>
        </w:tc>
        <w:tc>
          <w:tcPr>
            <w:tcW w:w="1055" w:type="dxa"/>
            <w:vAlign w:val="center"/>
          </w:tcPr>
          <w:p w:rsidR="00461D5B" w:rsidRDefault="00461D5B" w:rsidP="00461D5B">
            <w:pPr>
              <w:jc w:val="center"/>
              <w:rPr>
                <w:lang w:val="en-US"/>
              </w:rPr>
            </w:pPr>
            <w:r>
              <w:rPr>
                <w:lang w:val="en-US"/>
              </w:rPr>
              <w:t>6</w:t>
            </w:r>
          </w:p>
        </w:tc>
        <w:tc>
          <w:tcPr>
            <w:tcW w:w="1055" w:type="dxa"/>
            <w:vAlign w:val="center"/>
          </w:tcPr>
          <w:p w:rsidR="00461D5B" w:rsidRDefault="00461D5B" w:rsidP="00461D5B">
            <w:pPr>
              <w:jc w:val="center"/>
              <w:rPr>
                <w:lang w:val="en-US"/>
              </w:rPr>
            </w:pPr>
            <w:r>
              <w:rPr>
                <w:lang w:val="en-US"/>
              </w:rPr>
              <w:t>1349</w:t>
            </w:r>
          </w:p>
        </w:tc>
        <w:tc>
          <w:tcPr>
            <w:tcW w:w="1055" w:type="dxa"/>
            <w:vAlign w:val="center"/>
          </w:tcPr>
          <w:p w:rsidR="00461D5B" w:rsidRDefault="00461D5B" w:rsidP="00461D5B">
            <w:pPr>
              <w:jc w:val="center"/>
              <w:rPr>
                <w:lang w:val="en-US"/>
              </w:rPr>
            </w:pPr>
            <w:r>
              <w:rPr>
                <w:lang w:val="en-US"/>
              </w:rPr>
              <w:t>539</w:t>
            </w:r>
          </w:p>
        </w:tc>
        <w:tc>
          <w:tcPr>
            <w:tcW w:w="1055" w:type="dxa"/>
            <w:vAlign w:val="center"/>
          </w:tcPr>
          <w:p w:rsidR="00461D5B" w:rsidRDefault="00461D5B" w:rsidP="00461D5B">
            <w:pPr>
              <w:jc w:val="center"/>
              <w:rPr>
                <w:lang w:val="en-US"/>
              </w:rPr>
            </w:pPr>
            <w:r>
              <w:rPr>
                <w:lang w:val="en-US"/>
              </w:rPr>
              <w:t>2.50</w:t>
            </w:r>
          </w:p>
        </w:tc>
        <w:tc>
          <w:tcPr>
            <w:tcW w:w="1055" w:type="dxa"/>
            <w:vAlign w:val="center"/>
          </w:tcPr>
          <w:p w:rsidR="00461D5B" w:rsidRDefault="00461D5B" w:rsidP="00461D5B">
            <w:pPr>
              <w:jc w:val="center"/>
              <w:rPr>
                <w:lang w:val="en-US"/>
              </w:rPr>
            </w:pPr>
            <w:r>
              <w:rPr>
                <w:lang w:val="en-US"/>
              </w:rPr>
              <w:t>1349</w:t>
            </w:r>
          </w:p>
        </w:tc>
        <w:tc>
          <w:tcPr>
            <w:tcW w:w="1055" w:type="dxa"/>
            <w:vAlign w:val="center"/>
          </w:tcPr>
          <w:p w:rsidR="00461D5B" w:rsidRDefault="00461D5B" w:rsidP="00461D5B">
            <w:pPr>
              <w:jc w:val="center"/>
              <w:rPr>
                <w:lang w:val="en-US"/>
              </w:rPr>
            </w:pPr>
            <w:r>
              <w:rPr>
                <w:lang w:val="en-US"/>
              </w:rPr>
              <w:t>539</w:t>
            </w:r>
          </w:p>
        </w:tc>
        <w:tc>
          <w:tcPr>
            <w:tcW w:w="1056" w:type="dxa"/>
            <w:vAlign w:val="center"/>
          </w:tcPr>
          <w:p w:rsidR="00461D5B" w:rsidRDefault="00461D5B" w:rsidP="00461D5B">
            <w:pPr>
              <w:jc w:val="center"/>
              <w:rPr>
                <w:lang w:val="en-US"/>
              </w:rPr>
            </w:pPr>
            <w:r>
              <w:rPr>
                <w:lang w:val="en-US"/>
              </w:rPr>
              <w:t>2.50</w:t>
            </w:r>
          </w:p>
        </w:tc>
      </w:tr>
      <w:tr w:rsidR="00461D5B" w:rsidTr="00461D5B">
        <w:tc>
          <w:tcPr>
            <w:tcW w:w="1055" w:type="dxa"/>
            <w:vAlign w:val="center"/>
          </w:tcPr>
          <w:p w:rsidR="00461D5B" w:rsidRDefault="00461D5B" w:rsidP="00461D5B">
            <w:pPr>
              <w:jc w:val="center"/>
              <w:rPr>
                <w:lang w:val="en-US"/>
              </w:rPr>
            </w:pPr>
            <w:r>
              <w:rPr>
                <w:lang w:val="en-US"/>
              </w:rPr>
              <w:t>9</w:t>
            </w:r>
          </w:p>
        </w:tc>
        <w:tc>
          <w:tcPr>
            <w:tcW w:w="1055" w:type="dxa"/>
            <w:vAlign w:val="center"/>
          </w:tcPr>
          <w:p w:rsidR="00461D5B" w:rsidRDefault="00461D5B" w:rsidP="00461D5B">
            <w:pPr>
              <w:jc w:val="center"/>
              <w:rPr>
                <w:lang w:val="en-US"/>
              </w:rPr>
            </w:pPr>
            <w:r>
              <w:rPr>
                <w:lang w:val="en-US"/>
              </w:rPr>
              <w:t>6</w:t>
            </w:r>
          </w:p>
        </w:tc>
        <w:tc>
          <w:tcPr>
            <w:tcW w:w="1055" w:type="dxa"/>
            <w:vAlign w:val="center"/>
          </w:tcPr>
          <w:p w:rsidR="00461D5B" w:rsidRDefault="00637C8B" w:rsidP="00461D5B">
            <w:pPr>
              <w:jc w:val="center"/>
              <w:rPr>
                <w:lang w:val="en-US"/>
              </w:rPr>
            </w:pPr>
            <w:r>
              <w:rPr>
                <w:lang w:val="en-US"/>
              </w:rPr>
              <w:t>972</w:t>
            </w:r>
          </w:p>
        </w:tc>
        <w:tc>
          <w:tcPr>
            <w:tcW w:w="1055" w:type="dxa"/>
            <w:vAlign w:val="center"/>
          </w:tcPr>
          <w:p w:rsidR="00461D5B" w:rsidRDefault="00637C8B" w:rsidP="00461D5B">
            <w:pPr>
              <w:jc w:val="center"/>
              <w:rPr>
                <w:lang w:val="en-US"/>
              </w:rPr>
            </w:pPr>
            <w:r>
              <w:rPr>
                <w:lang w:val="en-US"/>
              </w:rPr>
              <w:t>942</w:t>
            </w:r>
          </w:p>
        </w:tc>
        <w:tc>
          <w:tcPr>
            <w:tcW w:w="1055" w:type="dxa"/>
            <w:vAlign w:val="center"/>
          </w:tcPr>
          <w:p w:rsidR="00461D5B" w:rsidRDefault="00637C8B" w:rsidP="00461D5B">
            <w:pPr>
              <w:jc w:val="center"/>
              <w:rPr>
                <w:lang w:val="en-US"/>
              </w:rPr>
            </w:pPr>
            <w:r>
              <w:rPr>
                <w:lang w:val="en-US"/>
              </w:rPr>
              <w:t>1.03</w:t>
            </w:r>
          </w:p>
        </w:tc>
        <w:tc>
          <w:tcPr>
            <w:tcW w:w="1055" w:type="dxa"/>
            <w:vAlign w:val="center"/>
          </w:tcPr>
          <w:p w:rsidR="00461D5B" w:rsidRDefault="00637C8B" w:rsidP="00461D5B">
            <w:pPr>
              <w:jc w:val="center"/>
              <w:rPr>
                <w:lang w:val="en-US"/>
              </w:rPr>
            </w:pPr>
            <w:r>
              <w:rPr>
                <w:lang w:val="en-US"/>
              </w:rPr>
              <w:t>979</w:t>
            </w:r>
          </w:p>
        </w:tc>
        <w:tc>
          <w:tcPr>
            <w:tcW w:w="1055" w:type="dxa"/>
            <w:vAlign w:val="center"/>
          </w:tcPr>
          <w:p w:rsidR="00461D5B" w:rsidRDefault="00637C8B" w:rsidP="00461D5B">
            <w:pPr>
              <w:jc w:val="center"/>
              <w:rPr>
                <w:lang w:val="en-US"/>
              </w:rPr>
            </w:pPr>
            <w:r>
              <w:rPr>
                <w:lang w:val="en-US"/>
              </w:rPr>
              <w:t>941</w:t>
            </w:r>
          </w:p>
        </w:tc>
        <w:tc>
          <w:tcPr>
            <w:tcW w:w="1056" w:type="dxa"/>
            <w:vAlign w:val="center"/>
          </w:tcPr>
          <w:p w:rsidR="00461D5B" w:rsidRDefault="00637C8B" w:rsidP="00461D5B">
            <w:pPr>
              <w:jc w:val="center"/>
              <w:rPr>
                <w:lang w:val="en-US"/>
              </w:rPr>
            </w:pPr>
            <w:r>
              <w:rPr>
                <w:lang w:val="en-US"/>
              </w:rPr>
              <w:t>1.04</w:t>
            </w:r>
          </w:p>
        </w:tc>
      </w:tr>
      <w:tr w:rsidR="00461D5B" w:rsidTr="00461D5B">
        <w:tc>
          <w:tcPr>
            <w:tcW w:w="1055" w:type="dxa"/>
            <w:vAlign w:val="center"/>
          </w:tcPr>
          <w:p w:rsidR="00461D5B" w:rsidRDefault="00461D5B" w:rsidP="00461D5B">
            <w:pPr>
              <w:jc w:val="center"/>
              <w:rPr>
                <w:lang w:val="en-US"/>
              </w:rPr>
            </w:pPr>
            <w:r>
              <w:rPr>
                <w:lang w:val="en-US"/>
              </w:rPr>
              <w:t>9</w:t>
            </w:r>
          </w:p>
        </w:tc>
        <w:tc>
          <w:tcPr>
            <w:tcW w:w="1055" w:type="dxa"/>
            <w:vAlign w:val="center"/>
          </w:tcPr>
          <w:p w:rsidR="00461D5B" w:rsidRDefault="00461D5B" w:rsidP="00461D5B">
            <w:pPr>
              <w:jc w:val="center"/>
              <w:rPr>
                <w:lang w:val="en-US"/>
              </w:rPr>
            </w:pPr>
            <w:r>
              <w:rPr>
                <w:lang w:val="en-US"/>
              </w:rPr>
              <w:t>8</w:t>
            </w:r>
          </w:p>
        </w:tc>
        <w:tc>
          <w:tcPr>
            <w:tcW w:w="1055" w:type="dxa"/>
            <w:vAlign w:val="center"/>
          </w:tcPr>
          <w:p w:rsidR="00461D5B" w:rsidRDefault="00637C8B" w:rsidP="00461D5B">
            <w:pPr>
              <w:jc w:val="center"/>
              <w:rPr>
                <w:lang w:val="en-US"/>
              </w:rPr>
            </w:pPr>
            <w:r>
              <w:rPr>
                <w:lang w:val="en-US"/>
              </w:rPr>
              <w:t>835</w:t>
            </w:r>
          </w:p>
        </w:tc>
        <w:tc>
          <w:tcPr>
            <w:tcW w:w="1055" w:type="dxa"/>
            <w:vAlign w:val="center"/>
          </w:tcPr>
          <w:p w:rsidR="00461D5B" w:rsidRDefault="00637C8B" w:rsidP="00461D5B">
            <w:pPr>
              <w:jc w:val="center"/>
              <w:rPr>
                <w:lang w:val="en-US"/>
              </w:rPr>
            </w:pPr>
            <w:r>
              <w:rPr>
                <w:lang w:val="en-US"/>
              </w:rPr>
              <w:t>771</w:t>
            </w:r>
          </w:p>
        </w:tc>
        <w:tc>
          <w:tcPr>
            <w:tcW w:w="1055" w:type="dxa"/>
            <w:vAlign w:val="center"/>
          </w:tcPr>
          <w:p w:rsidR="00461D5B" w:rsidRDefault="00637C8B" w:rsidP="00461D5B">
            <w:pPr>
              <w:jc w:val="center"/>
              <w:rPr>
                <w:lang w:val="en-US"/>
              </w:rPr>
            </w:pPr>
            <w:r>
              <w:rPr>
                <w:lang w:val="en-US"/>
              </w:rPr>
              <w:t>1.08</w:t>
            </w:r>
          </w:p>
        </w:tc>
        <w:tc>
          <w:tcPr>
            <w:tcW w:w="1055" w:type="dxa"/>
            <w:vAlign w:val="center"/>
          </w:tcPr>
          <w:p w:rsidR="00461D5B" w:rsidRDefault="00637C8B" w:rsidP="00461D5B">
            <w:pPr>
              <w:jc w:val="center"/>
              <w:rPr>
                <w:lang w:val="en-US"/>
              </w:rPr>
            </w:pPr>
            <w:r>
              <w:rPr>
                <w:lang w:val="en-US"/>
              </w:rPr>
              <w:t>840</w:t>
            </w:r>
          </w:p>
        </w:tc>
        <w:tc>
          <w:tcPr>
            <w:tcW w:w="1055" w:type="dxa"/>
            <w:vAlign w:val="center"/>
          </w:tcPr>
          <w:p w:rsidR="00461D5B" w:rsidRDefault="00637C8B" w:rsidP="00461D5B">
            <w:pPr>
              <w:jc w:val="center"/>
              <w:rPr>
                <w:lang w:val="en-US"/>
              </w:rPr>
            </w:pPr>
            <w:r>
              <w:rPr>
                <w:lang w:val="en-US"/>
              </w:rPr>
              <w:t>786</w:t>
            </w:r>
          </w:p>
        </w:tc>
        <w:tc>
          <w:tcPr>
            <w:tcW w:w="1056" w:type="dxa"/>
            <w:vAlign w:val="center"/>
          </w:tcPr>
          <w:p w:rsidR="00461D5B" w:rsidRDefault="00637C8B" w:rsidP="00461D5B">
            <w:pPr>
              <w:jc w:val="center"/>
              <w:rPr>
                <w:lang w:val="en-US"/>
              </w:rPr>
            </w:pPr>
            <w:r>
              <w:rPr>
                <w:lang w:val="en-US"/>
              </w:rPr>
              <w:t>1.07</w:t>
            </w:r>
          </w:p>
        </w:tc>
      </w:tr>
      <w:tr w:rsidR="00461D5B" w:rsidTr="00461D5B">
        <w:tc>
          <w:tcPr>
            <w:tcW w:w="1055" w:type="dxa"/>
            <w:vAlign w:val="center"/>
          </w:tcPr>
          <w:p w:rsidR="00461D5B" w:rsidRDefault="00461D5B" w:rsidP="00461D5B">
            <w:pPr>
              <w:jc w:val="center"/>
              <w:rPr>
                <w:lang w:val="en-US"/>
              </w:rPr>
            </w:pPr>
            <w:r>
              <w:rPr>
                <w:lang w:val="en-US"/>
              </w:rPr>
              <w:t>12</w:t>
            </w:r>
          </w:p>
        </w:tc>
        <w:tc>
          <w:tcPr>
            <w:tcW w:w="1055" w:type="dxa"/>
            <w:vAlign w:val="center"/>
          </w:tcPr>
          <w:p w:rsidR="00461D5B" w:rsidRDefault="00461D5B" w:rsidP="00461D5B">
            <w:pPr>
              <w:jc w:val="center"/>
              <w:rPr>
                <w:lang w:val="en-US"/>
              </w:rPr>
            </w:pPr>
            <w:r>
              <w:rPr>
                <w:lang w:val="en-US"/>
              </w:rPr>
              <w:t>8</w:t>
            </w:r>
          </w:p>
        </w:tc>
        <w:tc>
          <w:tcPr>
            <w:tcW w:w="1055" w:type="dxa"/>
            <w:vAlign w:val="center"/>
          </w:tcPr>
          <w:p w:rsidR="00461D5B" w:rsidRDefault="00637C8B" w:rsidP="00461D5B">
            <w:pPr>
              <w:jc w:val="center"/>
              <w:rPr>
                <w:lang w:val="en-US"/>
              </w:rPr>
            </w:pPr>
            <w:r>
              <w:rPr>
                <w:lang w:val="en-US"/>
              </w:rPr>
              <w:t>843</w:t>
            </w:r>
          </w:p>
        </w:tc>
        <w:tc>
          <w:tcPr>
            <w:tcW w:w="1055" w:type="dxa"/>
            <w:vAlign w:val="center"/>
          </w:tcPr>
          <w:p w:rsidR="00461D5B" w:rsidRDefault="00637C8B" w:rsidP="00461D5B">
            <w:pPr>
              <w:jc w:val="center"/>
              <w:rPr>
                <w:lang w:val="en-US"/>
              </w:rPr>
            </w:pPr>
            <w:r>
              <w:rPr>
                <w:lang w:val="en-US"/>
              </w:rPr>
              <w:t>616</w:t>
            </w:r>
          </w:p>
        </w:tc>
        <w:tc>
          <w:tcPr>
            <w:tcW w:w="1055" w:type="dxa"/>
            <w:vAlign w:val="center"/>
          </w:tcPr>
          <w:p w:rsidR="00461D5B" w:rsidRDefault="00637C8B" w:rsidP="00461D5B">
            <w:pPr>
              <w:jc w:val="center"/>
              <w:rPr>
                <w:lang w:val="en-US"/>
              </w:rPr>
            </w:pPr>
            <w:r>
              <w:rPr>
                <w:lang w:val="en-US"/>
              </w:rPr>
              <w:t>1.37</w:t>
            </w:r>
          </w:p>
        </w:tc>
        <w:tc>
          <w:tcPr>
            <w:tcW w:w="1055" w:type="dxa"/>
            <w:vAlign w:val="center"/>
          </w:tcPr>
          <w:p w:rsidR="00461D5B" w:rsidRDefault="00637C8B" w:rsidP="00461D5B">
            <w:pPr>
              <w:jc w:val="center"/>
              <w:rPr>
                <w:lang w:val="en-US"/>
              </w:rPr>
            </w:pPr>
            <w:r>
              <w:rPr>
                <w:lang w:val="en-US"/>
              </w:rPr>
              <w:t>843</w:t>
            </w:r>
          </w:p>
        </w:tc>
        <w:tc>
          <w:tcPr>
            <w:tcW w:w="1055" w:type="dxa"/>
            <w:vAlign w:val="center"/>
          </w:tcPr>
          <w:p w:rsidR="00461D5B" w:rsidRDefault="00637C8B" w:rsidP="00461D5B">
            <w:pPr>
              <w:jc w:val="center"/>
              <w:rPr>
                <w:lang w:val="en-US"/>
              </w:rPr>
            </w:pPr>
            <w:r>
              <w:rPr>
                <w:lang w:val="en-US"/>
              </w:rPr>
              <w:t>616</w:t>
            </w:r>
          </w:p>
        </w:tc>
        <w:tc>
          <w:tcPr>
            <w:tcW w:w="1056" w:type="dxa"/>
            <w:vAlign w:val="center"/>
          </w:tcPr>
          <w:p w:rsidR="00461D5B" w:rsidRDefault="00637C8B" w:rsidP="00461D5B">
            <w:pPr>
              <w:jc w:val="center"/>
              <w:rPr>
                <w:lang w:val="en-US"/>
              </w:rPr>
            </w:pPr>
            <w:r>
              <w:rPr>
                <w:lang w:val="en-US"/>
              </w:rPr>
              <w:t>1.37</w:t>
            </w:r>
          </w:p>
        </w:tc>
      </w:tr>
    </w:tbl>
    <w:p w:rsidR="0059588B" w:rsidRDefault="00637C8B" w:rsidP="0059588B">
      <w:pPr>
        <w:rPr>
          <w:bCs/>
        </w:rPr>
      </w:pPr>
      <w:r>
        <w:rPr>
          <w:bCs/>
        </w:rPr>
        <w:t xml:space="preserve">The case of a machine with </w:t>
      </w:r>
      <w:proofErr w:type="gramStart"/>
      <w:r>
        <w:rPr>
          <w:bCs/>
        </w:rPr>
        <w:t>8</w:t>
      </w:r>
      <w:proofErr w:type="gramEnd"/>
      <w:r>
        <w:rPr>
          <w:bCs/>
        </w:rPr>
        <w:t xml:space="preserve"> stator phases and 6</w:t>
      </w:r>
      <w:r w:rsidR="0059588B" w:rsidRPr="004C2E76">
        <w:rPr>
          <w:bCs/>
        </w:rPr>
        <w:t xml:space="preserve"> rotor poles provides an interesting example of the limitations of published design guidelines that are based purely on a first order consideration of the orientation of forces. Although such approaches provide a useful starting point, it is important to consider the magnitude of the forces that can be </w:t>
      </w:r>
      <w:r w:rsidR="00F448C4">
        <w:rPr>
          <w:bCs/>
        </w:rPr>
        <w:t>produced</w:t>
      </w:r>
      <w:r w:rsidR="0059588B" w:rsidRPr="004C2E76">
        <w:rPr>
          <w:bCs/>
        </w:rPr>
        <w:t xml:space="preserve"> and not simply their orientation. Furthermore, the span of rotor angular displacements over which a given phase produces useful force often departs significantly </w:t>
      </w:r>
      <w:r w:rsidR="0059588B" w:rsidRPr="004C2E76">
        <w:rPr>
          <w:bCs/>
        </w:rPr>
        <w:lastRenderedPageBreak/>
        <w:t>from simplified consideration and hence some the ‘gap</w:t>
      </w:r>
      <w:r w:rsidR="00F448C4">
        <w:rPr>
          <w:bCs/>
        </w:rPr>
        <w:t>s’ in the force capability are compensated for</w:t>
      </w:r>
      <w:r w:rsidR="0059588B" w:rsidRPr="004C2E76">
        <w:rPr>
          <w:bCs/>
        </w:rPr>
        <w:t xml:space="preserve"> by overlap of contributions from other phases.</w:t>
      </w:r>
    </w:p>
    <w:p w:rsidR="0059588B" w:rsidRPr="00F448C4" w:rsidRDefault="00A03648" w:rsidP="00F448C4">
      <w:pPr>
        <w:rPr>
          <w:noProof/>
        </w:rPr>
      </w:pPr>
      <w:r w:rsidRPr="004C2E76">
        <w:t>As indicated in</w:t>
      </w:r>
      <w:r w:rsidR="00420AAB">
        <w:t xml:space="preserve"> </w:t>
      </w:r>
      <w:r w:rsidR="00420AAB">
        <w:fldChar w:fldCharType="begin"/>
      </w:r>
      <w:r w:rsidR="00420AAB">
        <w:instrText xml:space="preserve"> REF _Ref488920032 \h </w:instrText>
      </w:r>
      <w:r w:rsidR="00F448C4">
        <w:instrText xml:space="preserve"> \* MERGEFORMAT </w:instrText>
      </w:r>
      <w:r w:rsidR="00420AAB">
        <w:fldChar w:fldCharType="separate"/>
      </w:r>
      <w:r w:rsidR="001D5CE2">
        <w:rPr>
          <w:noProof/>
        </w:rPr>
        <w:t>Table 3</w:t>
      </w:r>
      <w:r w:rsidR="001D5CE2">
        <w:rPr>
          <w:noProof/>
        </w:rPr>
        <w:noBreakHyphen/>
        <w:t>3</w:t>
      </w:r>
      <w:r w:rsidR="00420AAB">
        <w:fldChar w:fldCharType="end"/>
      </w:r>
      <w:r w:rsidR="00637C8B">
        <w:t xml:space="preserve">, a machine with </w:t>
      </w:r>
      <w:proofErr w:type="gramStart"/>
      <w:r w:rsidR="00637C8B">
        <w:t>8</w:t>
      </w:r>
      <w:proofErr w:type="gramEnd"/>
      <w:r w:rsidR="00637C8B">
        <w:t xml:space="preserve"> stator phases and 6</w:t>
      </w:r>
      <w:r w:rsidRPr="004C2E76">
        <w:t xml:space="preserve"> rotor poles produces a high ratio of maximum to minimum force, which would suggest that it is not well suited to self-bearing operation. The variations in the x- and y-components of force produced by the individual stator teeth are shown in </w:t>
      </w:r>
      <w:r w:rsidR="004F01CF">
        <w:fldChar w:fldCharType="begin"/>
      </w:r>
      <w:r w:rsidR="004F01CF">
        <w:instrText xml:space="preserve"> REF _Ref492984631 \h </w:instrText>
      </w:r>
      <w:r w:rsidR="004F01CF">
        <w:fldChar w:fldCharType="separate"/>
      </w:r>
      <w:r w:rsidR="001D5CE2">
        <w:t xml:space="preserve">Figure </w:t>
      </w:r>
      <w:r w:rsidR="001D5CE2">
        <w:rPr>
          <w:noProof/>
        </w:rPr>
        <w:t>3</w:t>
      </w:r>
      <w:r w:rsidR="001D5CE2">
        <w:noBreakHyphen/>
      </w:r>
      <w:r w:rsidR="001D5CE2">
        <w:rPr>
          <w:noProof/>
        </w:rPr>
        <w:t>7</w:t>
      </w:r>
      <w:r w:rsidR="004F01CF">
        <w:fldChar w:fldCharType="end"/>
      </w:r>
      <w:r w:rsidR="009F47EA">
        <w:t xml:space="preserve"> </w:t>
      </w:r>
      <w:r w:rsidRPr="004C2E76">
        <w:t>and</w:t>
      </w:r>
      <w:r w:rsidR="009F47EA">
        <w:t xml:space="preserve"> </w:t>
      </w:r>
      <w:r w:rsidR="004F01CF">
        <w:fldChar w:fldCharType="begin"/>
      </w:r>
      <w:r w:rsidR="004F01CF">
        <w:instrText xml:space="preserve"> REF _Ref492984640 \h </w:instrText>
      </w:r>
      <w:r w:rsidR="004F01CF">
        <w:fldChar w:fldCharType="separate"/>
      </w:r>
      <w:r w:rsidR="001D5CE2">
        <w:t xml:space="preserve">Figure </w:t>
      </w:r>
      <w:r w:rsidR="001D5CE2">
        <w:rPr>
          <w:noProof/>
        </w:rPr>
        <w:t>3</w:t>
      </w:r>
      <w:r w:rsidR="001D5CE2">
        <w:noBreakHyphen/>
      </w:r>
      <w:r w:rsidR="001D5CE2">
        <w:rPr>
          <w:noProof/>
        </w:rPr>
        <w:t>8</w:t>
      </w:r>
      <w:r w:rsidR="004F01CF">
        <w:fldChar w:fldCharType="end"/>
      </w:r>
      <w:r w:rsidRPr="004C2E76">
        <w:t xml:space="preserve">, while the resulting net force derived from a summation of the </w:t>
      </w:r>
      <w:r w:rsidR="009D5841">
        <w:t xml:space="preserve">absolute </w:t>
      </w:r>
      <w:r w:rsidRPr="004C2E76">
        <w:t>magnitudes of each individual contribution is shown in</w:t>
      </w:r>
      <w:r w:rsidR="009F47EA">
        <w:rPr>
          <w:color w:val="FF0000"/>
        </w:rPr>
        <w:t xml:space="preserve"> </w:t>
      </w:r>
      <w:r w:rsidR="004F01CF">
        <w:rPr>
          <w:color w:val="FF0000"/>
        </w:rPr>
        <w:fldChar w:fldCharType="begin"/>
      </w:r>
      <w:r w:rsidR="004F01CF">
        <w:rPr>
          <w:color w:val="FF0000"/>
        </w:rPr>
        <w:instrText xml:space="preserve"> REF _Ref492984649 \h </w:instrText>
      </w:r>
      <w:r w:rsidR="004F01CF">
        <w:rPr>
          <w:color w:val="FF0000"/>
        </w:rPr>
      </w:r>
      <w:r w:rsidR="004F01CF">
        <w:rPr>
          <w:color w:val="FF0000"/>
        </w:rPr>
        <w:fldChar w:fldCharType="separate"/>
      </w:r>
      <w:r w:rsidR="001D5CE2">
        <w:t xml:space="preserve">Figure </w:t>
      </w:r>
      <w:r w:rsidR="001D5CE2">
        <w:rPr>
          <w:noProof/>
        </w:rPr>
        <w:t>3</w:t>
      </w:r>
      <w:r w:rsidR="001D5CE2">
        <w:noBreakHyphen/>
      </w:r>
      <w:r w:rsidR="001D5CE2">
        <w:rPr>
          <w:noProof/>
        </w:rPr>
        <w:t>9</w:t>
      </w:r>
      <w:r w:rsidR="004F01CF">
        <w:rPr>
          <w:color w:val="FF0000"/>
        </w:rPr>
        <w:fldChar w:fldCharType="end"/>
      </w:r>
      <w:r w:rsidRPr="004C2E76">
        <w:t>. As will be apparent, the distribution of forces over one electrical are not favo</w:t>
      </w:r>
      <w:r w:rsidR="00F448C4">
        <w:t>u</w:t>
      </w:r>
      <w:r w:rsidRPr="004C2E76">
        <w:t xml:space="preserve">rably distributed for the </w:t>
      </w:r>
      <w:r w:rsidR="00F46211">
        <w:t xml:space="preserve">effective and </w:t>
      </w:r>
      <w:r w:rsidRPr="004C2E76">
        <w:t xml:space="preserve">efficient production of force at all angular displacements, with difficulties in the x- and y-directions for rotor angular displacements of </w:t>
      </w:r>
      <w:r w:rsidR="009F47EA" w:rsidRPr="009F47EA">
        <w:t>30</w:t>
      </w:r>
      <w:r w:rsidRPr="009F47EA">
        <w:t xml:space="preserve">º </w:t>
      </w:r>
      <w:r w:rsidRPr="004C2E76">
        <w:t xml:space="preserve">and </w:t>
      </w:r>
      <w:r w:rsidR="009F47EA" w:rsidRPr="009F47EA">
        <w:t>6</w:t>
      </w:r>
      <w:r w:rsidRPr="009F47EA">
        <w:t>0º</w:t>
      </w:r>
      <w:r w:rsidRPr="004C2E76">
        <w:t xml:space="preserve"> respectively. </w:t>
      </w:r>
      <w:r w:rsidR="00F46211">
        <w:t>It</w:t>
      </w:r>
      <w:r w:rsidRPr="004C2E76">
        <w:t xml:space="preserve"> is worth noting that even the </w:t>
      </w:r>
      <w:r w:rsidR="009F47EA">
        <w:t>maximum</w:t>
      </w:r>
      <w:r w:rsidRPr="004C2E76">
        <w:t xml:space="preserve"> forces produced </w:t>
      </w:r>
      <w:r>
        <w:t xml:space="preserve">in the x and y directions of </w:t>
      </w:r>
      <w:r w:rsidR="00BE403F">
        <w:t>1349</w:t>
      </w:r>
      <w:r w:rsidR="009F47EA">
        <w:t>N</w:t>
      </w:r>
      <w:r w:rsidRPr="004C2E76">
        <w:t xml:space="preserve"> are </w:t>
      </w:r>
      <w:r w:rsidR="009F47EA">
        <w:t>significantly higher than</w:t>
      </w:r>
      <w:r w:rsidRPr="004C2E76">
        <w:t xml:space="preserve"> those produced by the equivalent machine with </w:t>
      </w:r>
      <w:proofErr w:type="gramStart"/>
      <w:r w:rsidRPr="004C2E76">
        <w:t>6</w:t>
      </w:r>
      <w:proofErr w:type="gramEnd"/>
      <w:r w:rsidRPr="004C2E76">
        <w:t xml:space="preserve"> rotor poles and 9 stator phases, which produces corresponding forces of </w:t>
      </w:r>
      <w:r w:rsidR="009F47EA">
        <w:t>972</w:t>
      </w:r>
      <w:r w:rsidRPr="004C2E76">
        <w:t xml:space="preserve">N and </w:t>
      </w:r>
      <w:r w:rsidR="009F47EA">
        <w:t>979</w:t>
      </w:r>
      <w:r w:rsidRPr="004C2E76">
        <w:t>N respectively. Hence, the penalty of adopting this combination is not necessarily overwhelming when viewed in the context of other design criteria despite it not being generally regarded as a suitable combination.</w:t>
      </w:r>
    </w:p>
    <w:p w:rsidR="00A03648" w:rsidRPr="0059588B" w:rsidRDefault="005F519A" w:rsidP="00A03648">
      <w:pPr>
        <w:rPr>
          <w:lang w:val="en-US"/>
        </w:rPr>
      </w:pPr>
      <w:r>
        <w:t>In</w:t>
      </w:r>
      <w:r w:rsidR="00A03648" w:rsidRPr="004C2E76">
        <w:t xml:space="preserve"> comparing the relative merits of various combinations, it is worth noting that an increase in the rotor pole number may provide some scope to reduce the stator back-iron thickness, and hence increase the slot area and the </w:t>
      </w:r>
      <w:proofErr w:type="spellStart"/>
      <w:r w:rsidR="00A03648" w:rsidRPr="004C2E76">
        <w:t>mmf</w:t>
      </w:r>
      <w:proofErr w:type="spellEnd"/>
      <w:r w:rsidR="00A03648" w:rsidRPr="004C2E76">
        <w:t xml:space="preserve"> per </w:t>
      </w:r>
      <w:proofErr w:type="gramStart"/>
      <w:r w:rsidR="00A03648" w:rsidRPr="004C2E76">
        <w:t>phase which</w:t>
      </w:r>
      <w:proofErr w:type="gramEnd"/>
      <w:r w:rsidR="00A03648" w:rsidRPr="004C2E76">
        <w:t xml:space="preserve"> can be accommodated. Thus, the comparison drawn </w:t>
      </w:r>
      <w:proofErr w:type="gramStart"/>
      <w:r w:rsidR="00A03648" w:rsidRPr="004C2E76">
        <w:t>on the basis of</w:t>
      </w:r>
      <w:proofErr w:type="gramEnd"/>
      <w:r w:rsidR="00A03648" w:rsidRPr="004C2E76">
        <w:t xml:space="preserve"> a fixed </w:t>
      </w:r>
      <w:proofErr w:type="spellStart"/>
      <w:r w:rsidR="00A03648" w:rsidRPr="004C2E76">
        <w:t>mmf</w:t>
      </w:r>
      <w:proofErr w:type="spellEnd"/>
      <w:r w:rsidR="00A03648" w:rsidRPr="004C2E76">
        <w:t xml:space="preserve"> which is independent of pole number does tend to </w:t>
      </w:r>
      <w:r w:rsidR="00F46211" w:rsidRPr="004C2E76">
        <w:t>favour</w:t>
      </w:r>
      <w:r w:rsidR="00A03648" w:rsidRPr="004C2E76">
        <w:t xml:space="preserve"> </w:t>
      </w:r>
      <w:r w:rsidR="00A03648">
        <w:t>high</w:t>
      </w:r>
      <w:r w:rsidR="00A03648" w:rsidRPr="004C2E76">
        <w:t xml:space="preserve"> pole number machines.</w:t>
      </w:r>
    </w:p>
    <w:p w:rsidR="001F5D40" w:rsidRDefault="001F5D40" w:rsidP="001F5D40">
      <w:pPr>
        <w:keepNext/>
        <w:jc w:val="center"/>
      </w:pPr>
      <w:r>
        <w:rPr>
          <w:noProof/>
          <w:lang w:eastAsia="zh-CN"/>
        </w:rPr>
        <w:lastRenderedPageBreak/>
        <w:drawing>
          <wp:inline distT="0" distB="0" distL="0" distR="0">
            <wp:extent cx="5366385" cy="3218815"/>
            <wp:effectExtent l="0" t="0" r="571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7.png"/>
                    <pic:cNvPicPr/>
                  </pic:nvPicPr>
                  <pic:blipFill>
                    <a:blip r:embed="rId41">
                      <a:extLst>
                        <a:ext uri="{28A0092B-C50C-407E-A947-70E740481C1C}">
                          <a14:useLocalDpi xmlns:a14="http://schemas.microsoft.com/office/drawing/2010/main" val="0"/>
                        </a:ext>
                      </a:extLst>
                    </a:blip>
                    <a:stretch>
                      <a:fillRect/>
                    </a:stretch>
                  </pic:blipFill>
                  <pic:spPr>
                    <a:xfrm>
                      <a:off x="0" y="0"/>
                      <a:ext cx="5366385" cy="3218815"/>
                    </a:xfrm>
                    <a:prstGeom prst="rect">
                      <a:avLst/>
                    </a:prstGeom>
                  </pic:spPr>
                </pic:pic>
              </a:graphicData>
            </a:graphic>
          </wp:inline>
        </w:drawing>
      </w:r>
    </w:p>
    <w:p w:rsidR="00F46211" w:rsidRDefault="001F5D40" w:rsidP="001F5D40">
      <w:pPr>
        <w:pStyle w:val="Caption"/>
        <w:jc w:val="both"/>
      </w:pPr>
      <w:bookmarkStart w:id="83" w:name="_Ref492984631"/>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7</w:t>
      </w:r>
      <w:r w:rsidR="004E21F4">
        <w:fldChar w:fldCharType="end"/>
      </w:r>
      <w:bookmarkEnd w:id="83"/>
      <w:r w:rsidRPr="001F5D40">
        <w:t xml:space="preserve"> </w:t>
      </w:r>
      <w:r>
        <w:t>Predicted variations in the x-direction force (with respect to the stator reference frame) produced by each phase of a machine with 8 phases and 4 rotor poles</w:t>
      </w:r>
    </w:p>
    <w:p w:rsidR="00DE4A35" w:rsidRDefault="00DE4A35" w:rsidP="00DE4A35">
      <w:pPr>
        <w:keepNext/>
        <w:jc w:val="center"/>
      </w:pPr>
      <w:r>
        <w:rPr>
          <w:noProof/>
          <w:lang w:eastAsia="zh-CN"/>
        </w:rPr>
        <w:drawing>
          <wp:inline distT="0" distB="0" distL="0" distR="0">
            <wp:extent cx="5366385" cy="3218815"/>
            <wp:effectExtent l="0" t="0" r="571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8.png"/>
                    <pic:cNvPicPr/>
                  </pic:nvPicPr>
                  <pic:blipFill>
                    <a:blip r:embed="rId42">
                      <a:extLst>
                        <a:ext uri="{28A0092B-C50C-407E-A947-70E740481C1C}">
                          <a14:useLocalDpi xmlns:a14="http://schemas.microsoft.com/office/drawing/2010/main" val="0"/>
                        </a:ext>
                      </a:extLst>
                    </a:blip>
                    <a:stretch>
                      <a:fillRect/>
                    </a:stretch>
                  </pic:blipFill>
                  <pic:spPr>
                    <a:xfrm>
                      <a:off x="0" y="0"/>
                      <a:ext cx="5366385" cy="3218815"/>
                    </a:xfrm>
                    <a:prstGeom prst="rect">
                      <a:avLst/>
                    </a:prstGeom>
                  </pic:spPr>
                </pic:pic>
              </a:graphicData>
            </a:graphic>
          </wp:inline>
        </w:drawing>
      </w:r>
    </w:p>
    <w:p w:rsidR="001F5D40" w:rsidRDefault="00DE4A35" w:rsidP="00DE4A35">
      <w:pPr>
        <w:pStyle w:val="Caption"/>
        <w:jc w:val="both"/>
      </w:pPr>
      <w:bookmarkStart w:id="84" w:name="_Ref492984640"/>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8</w:t>
      </w:r>
      <w:r w:rsidR="004E21F4">
        <w:fldChar w:fldCharType="end"/>
      </w:r>
      <w:bookmarkEnd w:id="84"/>
      <w:r w:rsidRPr="00DE4A35">
        <w:t xml:space="preserve"> </w:t>
      </w:r>
      <w:r>
        <w:t>Predicted variations in the y-direction force (with respect to the stator reference frame) produced by each phase of a machine with 8 phases and 4 rotor poles</w:t>
      </w:r>
    </w:p>
    <w:p w:rsidR="00F46211" w:rsidRDefault="00F46211" w:rsidP="00F46211">
      <w:pPr>
        <w:keepNext/>
        <w:jc w:val="center"/>
      </w:pPr>
      <w:r>
        <w:rPr>
          <w:noProof/>
          <w:lang w:eastAsia="zh-CN"/>
        </w:rPr>
        <w:lastRenderedPageBreak/>
        <w:drawing>
          <wp:inline distT="0" distB="0" distL="0" distR="0">
            <wp:extent cx="5366385" cy="3216275"/>
            <wp:effectExtent l="0" t="0" r="0" b="317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9.png"/>
                    <pic:cNvPicPr/>
                  </pic:nvPicPr>
                  <pic:blipFill>
                    <a:blip r:embed="rId43">
                      <a:extLst>
                        <a:ext uri="{28A0092B-C50C-407E-A947-70E740481C1C}">
                          <a14:useLocalDpi xmlns:a14="http://schemas.microsoft.com/office/drawing/2010/main" val="0"/>
                        </a:ext>
                      </a:extLst>
                    </a:blip>
                    <a:stretch>
                      <a:fillRect/>
                    </a:stretch>
                  </pic:blipFill>
                  <pic:spPr>
                    <a:xfrm>
                      <a:off x="0" y="0"/>
                      <a:ext cx="5366385" cy="3216275"/>
                    </a:xfrm>
                    <a:prstGeom prst="rect">
                      <a:avLst/>
                    </a:prstGeom>
                  </pic:spPr>
                </pic:pic>
              </a:graphicData>
            </a:graphic>
          </wp:inline>
        </w:drawing>
      </w:r>
    </w:p>
    <w:p w:rsidR="0051013F" w:rsidRDefault="00F46211" w:rsidP="00BF4467">
      <w:pPr>
        <w:pStyle w:val="Caption"/>
        <w:jc w:val="both"/>
      </w:pPr>
      <w:bookmarkStart w:id="85" w:name="_Ref492984649"/>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9</w:t>
      </w:r>
      <w:r w:rsidR="004E21F4">
        <w:fldChar w:fldCharType="end"/>
      </w:r>
      <w:bookmarkEnd w:id="85"/>
      <w:r w:rsidRPr="00F46211">
        <w:t xml:space="preserve"> </w:t>
      </w:r>
      <w:r>
        <w:t>Summation of the magnitudes of the forces produced by all phases as a function of rotor angular displacement for a machine with 6 stator phases and 4 rotor poles</w:t>
      </w:r>
    </w:p>
    <w:p w:rsidR="008855DB" w:rsidRDefault="00B620BB" w:rsidP="007658A4">
      <w:pPr>
        <w:pStyle w:val="Heading2"/>
        <w:numPr>
          <w:ilvl w:val="1"/>
          <w:numId w:val="11"/>
        </w:numPr>
      </w:pPr>
      <w:bookmarkStart w:id="86" w:name="_Ref491877459"/>
      <w:bookmarkStart w:id="87" w:name="_Toc507875042"/>
      <w:r>
        <w:t>Machine design optimization</w:t>
      </w:r>
      <w:bookmarkEnd w:id="86"/>
      <w:bookmarkEnd w:id="87"/>
    </w:p>
    <w:p w:rsidR="00993A6D" w:rsidRDefault="00993A6D" w:rsidP="00993A6D">
      <w:r>
        <w:t xml:space="preserve">Section </w:t>
      </w:r>
      <w:r>
        <w:fldChar w:fldCharType="begin"/>
      </w:r>
      <w:r>
        <w:instrText xml:space="preserve"> REF _Ref491880053 \r \h </w:instrText>
      </w:r>
      <w:r>
        <w:fldChar w:fldCharType="separate"/>
      </w:r>
      <w:r w:rsidR="001D5CE2">
        <w:t>3.2</w:t>
      </w:r>
      <w:r>
        <w:fldChar w:fldCharType="end"/>
      </w:r>
      <w:r>
        <w:t xml:space="preserve"> has provided a useful basis for selecting a preferred slot/pole combination of </w:t>
      </w:r>
      <w:proofErr w:type="gramStart"/>
      <w:r>
        <w:t>9</w:t>
      </w:r>
      <w:proofErr w:type="gramEnd"/>
      <w:r>
        <w:t xml:space="preserve"> slots and 6 poles. The optimisation of a machine with this slot and pole combination</w:t>
      </w:r>
      <w:r w:rsidRPr="00F57BFC">
        <w:t xml:space="preserve"> is more complicated than the conventional machines due to the </w:t>
      </w:r>
      <w:r>
        <w:t>need to consider both</w:t>
      </w:r>
      <w:r w:rsidRPr="00F57BFC">
        <w:t xml:space="preserve"> </w:t>
      </w:r>
      <w:r>
        <w:t xml:space="preserve">bearing and motoring functions, which may have conflicting requirements. </w:t>
      </w:r>
      <w:r w:rsidRPr="00F57BFC">
        <w:t xml:space="preserve">In this section, the process of the </w:t>
      </w:r>
      <w:r>
        <w:t>optimising the</w:t>
      </w:r>
      <w:r w:rsidRPr="00F57BFC">
        <w:t xml:space="preserve"> design </w:t>
      </w:r>
      <w:r>
        <w:t>of the</w:t>
      </w:r>
      <w:r w:rsidRPr="00F57BFC">
        <w:t xml:space="preserve"> rotor and stator are </w:t>
      </w:r>
      <w:r>
        <w:t>described</w:t>
      </w:r>
      <w:r w:rsidRPr="00F57BFC">
        <w:t xml:space="preserve">. The optimal value of magnet thickness and tooth body width are selected to </w:t>
      </w:r>
      <w:r>
        <w:t>provide an acceptable trade-off between</w:t>
      </w:r>
      <w:r w:rsidRPr="00F57BFC">
        <w:t xml:space="preserve"> motoring and self-bearing capability.</w:t>
      </w:r>
    </w:p>
    <w:p w:rsidR="00F57BFC" w:rsidRDefault="00F57BFC" w:rsidP="007658A4">
      <w:pPr>
        <w:pStyle w:val="Heading3"/>
        <w:numPr>
          <w:ilvl w:val="2"/>
          <w:numId w:val="11"/>
        </w:numPr>
      </w:pPr>
      <w:bookmarkStart w:id="88" w:name="_Toc507875043"/>
      <w:r>
        <w:t>Optimal magnet thickness</w:t>
      </w:r>
      <w:bookmarkEnd w:id="88"/>
    </w:p>
    <w:p w:rsidR="007161EB" w:rsidRPr="007161EB" w:rsidRDefault="007161EB" w:rsidP="007658A4">
      <w:pPr>
        <w:pStyle w:val="Heading4"/>
        <w:numPr>
          <w:ilvl w:val="3"/>
          <w:numId w:val="11"/>
        </w:numPr>
      </w:pPr>
      <w:bookmarkStart w:id="89" w:name="_Ref489988626"/>
      <w:r>
        <w:t>Bearing performance consideration</w:t>
      </w:r>
      <w:bookmarkEnd w:id="89"/>
    </w:p>
    <w:p w:rsidR="00993A6D" w:rsidRDefault="00993A6D" w:rsidP="00993A6D">
      <w:r>
        <w:t>Achieving the desired</w:t>
      </w:r>
      <w:r w:rsidRPr="00352941">
        <w:t xml:space="preserve"> </w:t>
      </w:r>
      <w:r>
        <w:t xml:space="preserve">controllable </w:t>
      </w:r>
      <w:r w:rsidRPr="00352941">
        <w:t xml:space="preserve">force capability of a self-bearing machine is </w:t>
      </w:r>
      <w:r>
        <w:t>a prerequisite condition for providing adequate</w:t>
      </w:r>
      <w:r w:rsidRPr="00352941">
        <w:t xml:space="preserve"> </w:t>
      </w:r>
      <w:r>
        <w:t>bearing performance for the machine to run, and hence this aspect was prioritised for investigating the influence of magnet thickness.</w:t>
      </w:r>
      <w:r w:rsidRPr="00352941">
        <w:t xml:space="preserve"> </w:t>
      </w:r>
      <w:r>
        <w:t xml:space="preserve">When the machine is analysed in the on-load condition and by using the </w:t>
      </w:r>
      <w:r>
        <w:lastRenderedPageBreak/>
        <w:t xml:space="preserve">principle of superposition, the resultant </w:t>
      </w:r>
      <w:proofErr w:type="spellStart"/>
      <w:r>
        <w:t>airgap</w:t>
      </w:r>
      <w:proofErr w:type="spellEnd"/>
      <w:r>
        <w:t xml:space="preserve"> flux density </w:t>
      </w:r>
      <m:oMath>
        <m:sSub>
          <m:sSubPr>
            <m:ctrlPr>
              <w:rPr>
                <w:rFonts w:ascii="Cambria Math" w:hAnsi="Cambria Math"/>
                <w:i/>
              </w:rPr>
            </m:ctrlPr>
          </m:sSubPr>
          <m:e>
            <m:r>
              <w:rPr>
                <w:rFonts w:ascii="Cambria Math" w:hAnsi="Cambria Math"/>
              </w:rPr>
              <m:t>B</m:t>
            </m:r>
          </m:e>
          <m:sub>
            <m:r>
              <w:rPr>
                <w:rFonts w:ascii="Cambria Math" w:hAnsi="Cambria Math"/>
              </w:rPr>
              <m:t>g,load</m:t>
            </m:r>
          </m:sub>
        </m:sSub>
      </m:oMath>
      <w:r>
        <w:t xml:space="preserve"> is equal to the sum of permanent magnet field and the stator field.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678"/>
        <w:gridCol w:w="1925"/>
      </w:tblGrid>
      <w:tr w:rsidR="002B3E88" w:rsidTr="00BF4467">
        <w:tc>
          <w:tcPr>
            <w:tcW w:w="1838" w:type="dxa"/>
            <w:vAlign w:val="center"/>
          </w:tcPr>
          <w:p w:rsidR="002B3E88" w:rsidRDefault="002B3E88" w:rsidP="002B3E88">
            <w:pPr>
              <w:jc w:val="center"/>
            </w:pPr>
          </w:p>
        </w:tc>
        <w:tc>
          <w:tcPr>
            <w:tcW w:w="4678" w:type="dxa"/>
            <w:vAlign w:val="center"/>
          </w:tcPr>
          <w:p w:rsidR="002B3E88" w:rsidRDefault="004E21F4" w:rsidP="002B3E88">
            <w:pPr>
              <w:jc w:val="center"/>
            </w:pPr>
            <m:oMathPara>
              <m:oMath>
                <m:sSub>
                  <m:sSubPr>
                    <m:ctrlPr>
                      <w:rPr>
                        <w:rFonts w:ascii="Cambria Math" w:hAnsi="Cambria Math"/>
                        <w:i/>
                      </w:rPr>
                    </m:ctrlPr>
                  </m:sSubPr>
                  <m:e>
                    <m:r>
                      <w:rPr>
                        <w:rFonts w:ascii="Cambria Math" w:hAnsi="Cambria Math"/>
                      </w:rPr>
                      <m:t>B</m:t>
                    </m:r>
                  </m:e>
                  <m:sub>
                    <m:r>
                      <w:rPr>
                        <w:rFonts w:ascii="Cambria Math" w:hAnsi="Cambria Math"/>
                      </w:rPr>
                      <m:t>g,load</m:t>
                    </m:r>
                  </m:sub>
                </m:sSub>
                <m:r>
                  <w:rPr>
                    <w:rFonts w:ascii="Cambria Math" w:hAnsi="Cambria Math"/>
                  </w:rPr>
                  <m:t>(r,θ)=</m:t>
                </m:r>
                <m:sSub>
                  <m:sSubPr>
                    <m:ctrlPr>
                      <w:rPr>
                        <w:rFonts w:ascii="Cambria Math" w:hAnsi="Cambria Math"/>
                        <w:i/>
                      </w:rPr>
                    </m:ctrlPr>
                  </m:sSubPr>
                  <m:e>
                    <m:r>
                      <w:rPr>
                        <w:rFonts w:ascii="Cambria Math" w:hAnsi="Cambria Math"/>
                      </w:rPr>
                      <m:t>B</m:t>
                    </m:r>
                  </m:e>
                  <m:sub>
                    <m:r>
                      <w:rPr>
                        <w:rFonts w:ascii="Cambria Math" w:hAnsi="Cambria Math"/>
                      </w:rPr>
                      <m:t>g,PM</m:t>
                    </m:r>
                  </m:sub>
                </m:sSub>
                <m:r>
                  <w:rPr>
                    <w:rFonts w:ascii="Cambria Math" w:hAnsi="Cambria Math"/>
                  </w:rPr>
                  <m:t>(r,θ)+</m:t>
                </m:r>
                <m:sSub>
                  <m:sSubPr>
                    <m:ctrlPr>
                      <w:rPr>
                        <w:rFonts w:ascii="Cambria Math" w:hAnsi="Cambria Math"/>
                        <w:i/>
                      </w:rPr>
                    </m:ctrlPr>
                  </m:sSubPr>
                  <m:e>
                    <m:r>
                      <w:rPr>
                        <w:rFonts w:ascii="Cambria Math" w:hAnsi="Cambria Math"/>
                      </w:rPr>
                      <m:t>B</m:t>
                    </m:r>
                  </m:e>
                  <m:sub>
                    <m:r>
                      <w:rPr>
                        <w:rFonts w:ascii="Cambria Math" w:hAnsi="Cambria Math"/>
                      </w:rPr>
                      <m:t>g,  W</m:t>
                    </m:r>
                  </m:sub>
                </m:sSub>
                <m:r>
                  <w:rPr>
                    <w:rFonts w:ascii="Cambria Math" w:hAnsi="Cambria Math"/>
                  </w:rPr>
                  <m:t>(r,θ)</m:t>
                </m:r>
              </m:oMath>
            </m:oMathPara>
          </w:p>
        </w:tc>
        <w:tc>
          <w:tcPr>
            <w:tcW w:w="1925" w:type="dxa"/>
            <w:vAlign w:val="center"/>
          </w:tcPr>
          <w:p w:rsidR="002B3E88" w:rsidRDefault="002B3E88" w:rsidP="002B3E88">
            <w:pPr>
              <w:pStyle w:val="Caption"/>
              <w:keepNext/>
              <w:jc w:val="right"/>
            </w:pPr>
            <w:r>
              <w:t xml:space="preserve"> </w:t>
            </w:r>
            <w:bookmarkStart w:id="90" w:name="_Ref489710440"/>
            <w:r>
              <w:t>(</w:t>
            </w:r>
            <w:r w:rsidR="004E21F4">
              <w:fldChar w:fldCharType="begin"/>
            </w:r>
            <w:r w:rsidR="004E21F4">
              <w:instrText xml:space="preserve"> SEQ Equation \* ARABIC </w:instrText>
            </w:r>
            <w:r w:rsidR="004E21F4">
              <w:fldChar w:fldCharType="separate"/>
            </w:r>
            <w:r w:rsidR="001D5CE2">
              <w:rPr>
                <w:noProof/>
              </w:rPr>
              <w:t>10</w:t>
            </w:r>
            <w:r w:rsidR="004E21F4">
              <w:rPr>
                <w:noProof/>
              </w:rPr>
              <w:fldChar w:fldCharType="end"/>
            </w:r>
            <w:r>
              <w:t>)</w:t>
            </w:r>
            <w:bookmarkEnd w:id="90"/>
          </w:p>
        </w:tc>
      </w:tr>
    </w:tbl>
    <w:p w:rsidR="001B5EF9" w:rsidRDefault="00436B36" w:rsidP="002B3E88">
      <w:r>
        <w:t xml:space="preserve">By substituting equation </w:t>
      </w:r>
      <w:r>
        <w:fldChar w:fldCharType="begin"/>
      </w:r>
      <w:r>
        <w:instrText xml:space="preserve"> REF _Ref489710440 \h </w:instrText>
      </w:r>
      <w:r>
        <w:fldChar w:fldCharType="separate"/>
      </w:r>
      <w:r w:rsidR="001D5CE2">
        <w:t>(</w:t>
      </w:r>
      <w:r w:rsidR="001D5CE2">
        <w:rPr>
          <w:noProof/>
        </w:rPr>
        <w:t>10</w:t>
      </w:r>
      <w:r w:rsidR="001D5CE2">
        <w:t>)</w:t>
      </w:r>
      <w:r>
        <w:fldChar w:fldCharType="end"/>
      </w:r>
      <w:r w:rsidR="0000180C">
        <w:t xml:space="preserve"> to the general Maxwell-type</w:t>
      </w:r>
      <w:r>
        <w:t xml:space="preserve"> force equation</w:t>
      </w:r>
      <w:r w:rsidR="00993A6D">
        <w:t xml:space="preserve"> for normal forces</w:t>
      </w:r>
      <w:r w:rsidR="0000180C">
        <w:t xml:space="preserve"> </w:t>
      </w:r>
      <w:r w:rsidR="0000180C">
        <w:fldChar w:fldCharType="begin"/>
      </w:r>
      <w:r w:rsidR="0000180C">
        <w:instrText xml:space="preserve"> REF _Ref489712303 \h </w:instrText>
      </w:r>
      <w:r w:rsidR="0000180C">
        <w:fldChar w:fldCharType="separate"/>
      </w:r>
      <w:r w:rsidR="001D5CE2">
        <w:t>(</w:t>
      </w:r>
      <w:r w:rsidR="001D5CE2">
        <w:rPr>
          <w:noProof/>
        </w:rPr>
        <w:t>11</w:t>
      </w:r>
      <w:r w:rsidR="001D5CE2">
        <w:t>)</w:t>
      </w:r>
      <w:r w:rsidR="0000180C">
        <w:fldChar w:fldCharType="end"/>
      </w:r>
      <w:r>
        <w:t xml:space="preserve">, the </w:t>
      </w:r>
      <w:r w:rsidR="00AA4B07">
        <w:t xml:space="preserve">resultant forces can be </w:t>
      </w:r>
      <w:r w:rsidR="001B5EF9">
        <w:t xml:space="preserve">concluded as </w:t>
      </w:r>
      <w:r w:rsidR="00993A6D">
        <w:t xml:space="preserve">comprising </w:t>
      </w:r>
      <w:r w:rsidR="001B5EF9">
        <w:t xml:space="preserve">three </w:t>
      </w:r>
      <w:r w:rsidR="00993A6D">
        <w:t>contributions</w:t>
      </w:r>
      <w:r w:rsidR="001B5EF9">
        <w:t xml:space="preserve"> as shown in equation</w:t>
      </w:r>
      <w:r w:rsidR="0000180C">
        <w:t xml:space="preserve"> </w:t>
      </w:r>
      <w:r w:rsidR="0000180C">
        <w:fldChar w:fldCharType="begin"/>
      </w:r>
      <w:r w:rsidR="0000180C">
        <w:instrText xml:space="preserve"> REF _Ref489712309 \h </w:instrText>
      </w:r>
      <w:r w:rsidR="0000180C">
        <w:fldChar w:fldCharType="separate"/>
      </w:r>
      <w:r w:rsidR="001D5CE2">
        <w:t>(</w:t>
      </w:r>
      <w:r w:rsidR="001D5CE2">
        <w:rPr>
          <w:noProof/>
        </w:rPr>
        <w:t>12</w:t>
      </w:r>
      <w:r w:rsidR="001D5CE2">
        <w:t>)</w:t>
      </w:r>
      <w:r w:rsidR="0000180C">
        <w:fldChar w:fldCharType="end"/>
      </w:r>
      <w:r w:rsidR="0000180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5670"/>
        <w:gridCol w:w="1353"/>
      </w:tblGrid>
      <w:tr w:rsidR="001B5EF9" w:rsidTr="00AA023C">
        <w:tc>
          <w:tcPr>
            <w:tcW w:w="1418" w:type="dxa"/>
            <w:vAlign w:val="center"/>
          </w:tcPr>
          <w:p w:rsidR="001B5EF9" w:rsidRDefault="001B5EF9" w:rsidP="001B5EF9">
            <w:pPr>
              <w:jc w:val="center"/>
            </w:pPr>
          </w:p>
        </w:tc>
        <w:tc>
          <w:tcPr>
            <w:tcW w:w="5670" w:type="dxa"/>
            <w:vAlign w:val="center"/>
          </w:tcPr>
          <w:p w:rsidR="001B5EF9" w:rsidRDefault="001B5EF9" w:rsidP="001B5EF9">
            <w:pPr>
              <w:jc w:val="center"/>
            </w:pPr>
            <m:oMathPara>
              <m:oMath>
                <m:r>
                  <w:rPr>
                    <w:rFonts w:ascii="Cambria Math" w:hAnsi="Cambria Math"/>
                  </w:rPr>
                  <m:t>F=</m:t>
                </m:r>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B</m:t>
                            </m:r>
                          </m:e>
                          <m:sub>
                            <m:r>
                              <w:rPr>
                                <w:rFonts w:ascii="Cambria Math" w:hAnsi="Cambria Math"/>
                              </w:rPr>
                              <m:t>g, load</m:t>
                            </m:r>
                          </m:sub>
                        </m:sSub>
                        <m:r>
                          <w:rPr>
                            <w:rFonts w:ascii="Cambria Math" w:hAnsi="Cambria Math"/>
                          </w:rPr>
                          <m:t>(r,θ)</m:t>
                        </m:r>
                      </m:e>
                      <m:sup>
                        <m:r>
                          <w:rPr>
                            <w:rFonts w:ascii="Cambria Math" w:hAnsi="Cambria Math"/>
                          </w:rPr>
                          <m:t>2</m:t>
                        </m:r>
                      </m:sup>
                    </m:sSup>
                  </m:num>
                  <m:den>
                    <m:r>
                      <w:rPr>
                        <w:rFonts w:ascii="Cambria Math" w:hAnsi="Cambria Math"/>
                      </w:rPr>
                      <m:t>2</m:t>
                    </m:r>
                    <m:sSub>
                      <m:sSubPr>
                        <m:ctrlPr>
                          <w:rPr>
                            <w:rFonts w:ascii="Cambria Math" w:hAnsi="Cambria Math"/>
                            <w:i/>
                          </w:rPr>
                        </m:ctrlPr>
                      </m:sSubPr>
                      <m:e>
                        <m:r>
                          <w:rPr>
                            <w:rFonts w:ascii="Cambria Math" w:hAnsi="Cambria Math"/>
                          </w:rPr>
                          <m:t>μ</m:t>
                        </m:r>
                      </m:e>
                      <m:sub>
                        <m:r>
                          <w:rPr>
                            <w:rFonts w:ascii="Cambria Math" w:hAnsi="Cambria Math"/>
                          </w:rPr>
                          <m:t>0</m:t>
                        </m:r>
                      </m:sub>
                    </m:sSub>
                  </m:den>
                </m:f>
                <m:nary>
                  <m:naryPr>
                    <m:limLoc m:val="undOvr"/>
                    <m:subHide m:val="1"/>
                    <m:supHide m:val="1"/>
                    <m:ctrlPr>
                      <w:rPr>
                        <w:rFonts w:ascii="Cambria Math" w:hAnsi="Cambria Math"/>
                        <w:i/>
                      </w:rPr>
                    </m:ctrlPr>
                  </m:naryPr>
                  <m:sub/>
                  <m:sup/>
                  <m:e>
                    <m:r>
                      <w:rPr>
                        <w:rFonts w:ascii="Cambria Math" w:hAnsi="Cambria Math"/>
                      </w:rPr>
                      <m:t>r</m:t>
                    </m:r>
                    <m:sSub>
                      <m:sSubPr>
                        <m:ctrlPr>
                          <w:rPr>
                            <w:rFonts w:ascii="Cambria Math" w:hAnsi="Cambria Math"/>
                            <w:i/>
                          </w:rPr>
                        </m:ctrlPr>
                      </m:sSubPr>
                      <m:e>
                        <m:r>
                          <w:rPr>
                            <w:rFonts w:ascii="Cambria Math" w:hAnsi="Cambria Math"/>
                          </w:rPr>
                          <m:t>L</m:t>
                        </m:r>
                      </m:e>
                      <m:sub>
                        <m:r>
                          <w:rPr>
                            <w:rFonts w:ascii="Cambria Math" w:hAnsi="Cambria Math"/>
                          </w:rPr>
                          <m:t>ax</m:t>
                        </m:r>
                      </m:sub>
                    </m:sSub>
                    <m:r>
                      <w:rPr>
                        <w:rFonts w:ascii="Cambria Math" w:hAnsi="Cambria Math"/>
                      </w:rPr>
                      <m:t>d</m:t>
                    </m:r>
                    <m:sSub>
                      <m:sSubPr>
                        <m:ctrlPr>
                          <w:rPr>
                            <w:rFonts w:ascii="Cambria Math" w:hAnsi="Cambria Math"/>
                            <w:i/>
                          </w:rPr>
                        </m:ctrlPr>
                      </m:sSubPr>
                      <m:e>
                        <m:r>
                          <w:rPr>
                            <w:rFonts w:ascii="Cambria Math" w:hAnsi="Cambria Math"/>
                          </w:rPr>
                          <m:t>θ</m:t>
                        </m:r>
                      </m:e>
                      <m:sub>
                        <m:r>
                          <w:rPr>
                            <w:rFonts w:ascii="Cambria Math" w:hAnsi="Cambria Math"/>
                          </w:rPr>
                          <m:t>r</m:t>
                        </m:r>
                      </m:sub>
                    </m:sSub>
                  </m:e>
                </m:nary>
              </m:oMath>
            </m:oMathPara>
          </w:p>
        </w:tc>
        <w:tc>
          <w:tcPr>
            <w:tcW w:w="1353" w:type="dxa"/>
            <w:vAlign w:val="center"/>
          </w:tcPr>
          <w:p w:rsidR="001B5EF9" w:rsidRDefault="001B5EF9" w:rsidP="001B5EF9">
            <w:pPr>
              <w:pStyle w:val="Caption"/>
              <w:keepNext/>
              <w:jc w:val="right"/>
            </w:pPr>
            <w:r>
              <w:t xml:space="preserve"> </w:t>
            </w:r>
            <w:bookmarkStart w:id="91" w:name="_Ref489712303"/>
            <w:r>
              <w:t>(</w:t>
            </w:r>
            <w:r w:rsidR="004E21F4">
              <w:fldChar w:fldCharType="begin"/>
            </w:r>
            <w:r w:rsidR="004E21F4">
              <w:instrText xml:space="preserve"> SEQ Equation \* ARABIC </w:instrText>
            </w:r>
            <w:r w:rsidR="004E21F4">
              <w:fldChar w:fldCharType="separate"/>
            </w:r>
            <w:r w:rsidR="001D5CE2">
              <w:rPr>
                <w:noProof/>
              </w:rPr>
              <w:t>11</w:t>
            </w:r>
            <w:r w:rsidR="004E21F4">
              <w:rPr>
                <w:noProof/>
              </w:rPr>
              <w:fldChar w:fldCharType="end"/>
            </w:r>
            <w:r>
              <w:t>)</w:t>
            </w:r>
            <w:bookmarkEnd w:id="91"/>
          </w:p>
        </w:tc>
      </w:tr>
      <w:tr w:rsidR="0000180C" w:rsidTr="00AA023C">
        <w:tc>
          <w:tcPr>
            <w:tcW w:w="1418" w:type="dxa"/>
            <w:vAlign w:val="center"/>
          </w:tcPr>
          <w:p w:rsidR="0000180C" w:rsidRDefault="0000180C" w:rsidP="001B5EF9">
            <w:pPr>
              <w:jc w:val="center"/>
            </w:pPr>
          </w:p>
        </w:tc>
        <w:tc>
          <w:tcPr>
            <w:tcW w:w="5670" w:type="dxa"/>
            <w:vAlign w:val="center"/>
          </w:tcPr>
          <w:p w:rsidR="0000180C" w:rsidRPr="0000180C" w:rsidRDefault="0000180C" w:rsidP="00AA023C">
            <w:pPr>
              <w:spacing w:after="0"/>
              <w:ind w:right="102" w:firstLine="181"/>
              <w:jc w:val="center"/>
              <w:rPr>
                <w:sz w:val="20"/>
              </w:rPr>
            </w:pPr>
            <m:oMathPara>
              <m:oMath>
                <m:r>
                  <w:rPr>
                    <w:rFonts w:ascii="Cambria Math" w:hAnsi="Cambria Math"/>
                  </w:rPr>
                  <m:t>F=</m:t>
                </m:r>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B</m:t>
                            </m:r>
                          </m:e>
                          <m:sub>
                            <m:r>
                              <w:rPr>
                                <w:rFonts w:ascii="Cambria Math" w:hAnsi="Cambria Math"/>
                              </w:rPr>
                              <m:t>g,PM</m:t>
                            </m:r>
                          </m:sub>
                        </m:sSub>
                        <m:r>
                          <w:rPr>
                            <w:rFonts w:ascii="Cambria Math" w:hAnsi="Cambria Math"/>
                          </w:rPr>
                          <m:t>(r,θ)</m:t>
                        </m:r>
                      </m:e>
                      <m:sup>
                        <m:r>
                          <w:rPr>
                            <w:rFonts w:ascii="Cambria Math" w:hAnsi="Cambria Math"/>
                          </w:rPr>
                          <m:t>2</m:t>
                        </m:r>
                      </m:sup>
                    </m:sSup>
                  </m:num>
                  <m:den>
                    <m:r>
                      <w:rPr>
                        <w:rFonts w:ascii="Cambria Math" w:hAnsi="Cambria Math"/>
                      </w:rPr>
                      <m:t>2</m:t>
                    </m:r>
                    <m:sSub>
                      <m:sSubPr>
                        <m:ctrlPr>
                          <w:rPr>
                            <w:rFonts w:ascii="Cambria Math" w:hAnsi="Cambria Math"/>
                            <w:i/>
                          </w:rPr>
                        </m:ctrlPr>
                      </m:sSubPr>
                      <m:e>
                        <m:r>
                          <w:rPr>
                            <w:rFonts w:ascii="Cambria Math" w:hAnsi="Cambria Math"/>
                          </w:rPr>
                          <m:t>μ</m:t>
                        </m:r>
                      </m:e>
                      <m:sub>
                        <m:r>
                          <w:rPr>
                            <w:rFonts w:ascii="Cambria Math" w:hAnsi="Cambria Math"/>
                          </w:rPr>
                          <m:t>0</m:t>
                        </m:r>
                      </m:sub>
                    </m:sSub>
                  </m:den>
                </m:f>
                <m:nary>
                  <m:naryPr>
                    <m:limLoc m:val="undOvr"/>
                    <m:subHide m:val="1"/>
                    <m:supHide m:val="1"/>
                    <m:ctrlPr>
                      <w:rPr>
                        <w:rFonts w:ascii="Cambria Math" w:hAnsi="Cambria Math"/>
                        <w:i/>
                      </w:rPr>
                    </m:ctrlPr>
                  </m:naryPr>
                  <m:sub/>
                  <m:sup/>
                  <m:e>
                    <m:r>
                      <w:rPr>
                        <w:rFonts w:ascii="Cambria Math" w:hAnsi="Cambria Math"/>
                      </w:rPr>
                      <m:t>r</m:t>
                    </m:r>
                    <m:sSub>
                      <m:sSubPr>
                        <m:ctrlPr>
                          <w:rPr>
                            <w:rFonts w:ascii="Cambria Math" w:hAnsi="Cambria Math"/>
                            <w:i/>
                          </w:rPr>
                        </m:ctrlPr>
                      </m:sSubPr>
                      <m:e>
                        <m:r>
                          <w:rPr>
                            <w:rFonts w:ascii="Cambria Math" w:hAnsi="Cambria Math"/>
                          </w:rPr>
                          <m:t>L</m:t>
                        </m:r>
                      </m:e>
                      <m:sub>
                        <m:r>
                          <w:rPr>
                            <w:rFonts w:ascii="Cambria Math" w:hAnsi="Cambria Math"/>
                          </w:rPr>
                          <m:t>ax</m:t>
                        </m:r>
                      </m:sub>
                    </m:sSub>
                    <m:r>
                      <w:rPr>
                        <w:rFonts w:ascii="Cambria Math" w:hAnsi="Cambria Math"/>
                      </w:rPr>
                      <m:t>d</m:t>
                    </m:r>
                    <m:sSub>
                      <m:sSubPr>
                        <m:ctrlPr>
                          <w:rPr>
                            <w:rFonts w:ascii="Cambria Math" w:hAnsi="Cambria Math"/>
                            <w:i/>
                          </w:rPr>
                        </m:ctrlPr>
                      </m:sSubPr>
                      <m:e>
                        <m:r>
                          <w:rPr>
                            <w:rFonts w:ascii="Cambria Math" w:hAnsi="Cambria Math"/>
                          </w:rPr>
                          <m:t>θ</m:t>
                        </m:r>
                      </m:e>
                      <m:sub>
                        <m:r>
                          <w:rPr>
                            <w:rFonts w:ascii="Cambria Math" w:hAnsi="Cambria Math"/>
                          </w:rPr>
                          <m:t>r</m:t>
                        </m:r>
                      </m:sub>
                    </m:sSub>
                  </m:e>
                </m:nary>
                <m:r>
                  <w:rPr>
                    <w:rFonts w:ascii="Cambria Math" w:hAnsi="Cambria Math"/>
                  </w:rPr>
                  <m:t>+</m:t>
                </m:r>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B</m:t>
                            </m:r>
                          </m:e>
                          <m:sub>
                            <m:r>
                              <w:rPr>
                                <w:rFonts w:ascii="Cambria Math" w:hAnsi="Cambria Math"/>
                              </w:rPr>
                              <m:t>g, W</m:t>
                            </m:r>
                          </m:sub>
                        </m:sSub>
                        <m:r>
                          <w:rPr>
                            <w:rFonts w:ascii="Cambria Math" w:hAnsi="Cambria Math"/>
                          </w:rPr>
                          <m:t>(r,θ)</m:t>
                        </m:r>
                      </m:e>
                      <m:sup>
                        <m:r>
                          <w:rPr>
                            <w:rFonts w:ascii="Cambria Math" w:hAnsi="Cambria Math"/>
                          </w:rPr>
                          <m:t>2</m:t>
                        </m:r>
                      </m:sup>
                    </m:sSup>
                  </m:num>
                  <m:den>
                    <m:r>
                      <w:rPr>
                        <w:rFonts w:ascii="Cambria Math" w:hAnsi="Cambria Math"/>
                      </w:rPr>
                      <m:t>2</m:t>
                    </m:r>
                    <m:sSub>
                      <m:sSubPr>
                        <m:ctrlPr>
                          <w:rPr>
                            <w:rFonts w:ascii="Cambria Math" w:hAnsi="Cambria Math"/>
                            <w:i/>
                          </w:rPr>
                        </m:ctrlPr>
                      </m:sSubPr>
                      <m:e>
                        <m:r>
                          <w:rPr>
                            <w:rFonts w:ascii="Cambria Math" w:hAnsi="Cambria Math"/>
                          </w:rPr>
                          <m:t>μ</m:t>
                        </m:r>
                      </m:e>
                      <m:sub>
                        <m:r>
                          <w:rPr>
                            <w:rFonts w:ascii="Cambria Math" w:hAnsi="Cambria Math"/>
                          </w:rPr>
                          <m:t>0</m:t>
                        </m:r>
                      </m:sub>
                    </m:sSub>
                  </m:den>
                </m:f>
                <m:nary>
                  <m:naryPr>
                    <m:limLoc m:val="undOvr"/>
                    <m:subHide m:val="1"/>
                    <m:supHide m:val="1"/>
                    <m:ctrlPr>
                      <w:rPr>
                        <w:rFonts w:ascii="Cambria Math" w:hAnsi="Cambria Math"/>
                        <w:i/>
                      </w:rPr>
                    </m:ctrlPr>
                  </m:naryPr>
                  <m:sub/>
                  <m:sup/>
                  <m:e>
                    <m:r>
                      <w:rPr>
                        <w:rFonts w:ascii="Cambria Math" w:hAnsi="Cambria Math"/>
                      </w:rPr>
                      <m:t>r</m:t>
                    </m:r>
                    <m:sSub>
                      <m:sSubPr>
                        <m:ctrlPr>
                          <w:rPr>
                            <w:rFonts w:ascii="Cambria Math" w:hAnsi="Cambria Math"/>
                            <w:i/>
                          </w:rPr>
                        </m:ctrlPr>
                      </m:sSubPr>
                      <m:e>
                        <m:r>
                          <w:rPr>
                            <w:rFonts w:ascii="Cambria Math" w:hAnsi="Cambria Math"/>
                          </w:rPr>
                          <m:t>L</m:t>
                        </m:r>
                      </m:e>
                      <m:sub>
                        <m:r>
                          <w:rPr>
                            <w:rFonts w:ascii="Cambria Math" w:hAnsi="Cambria Math"/>
                          </w:rPr>
                          <m:t>ax</m:t>
                        </m:r>
                      </m:sub>
                    </m:sSub>
                    <m:r>
                      <w:rPr>
                        <w:rFonts w:ascii="Cambria Math" w:hAnsi="Cambria Math"/>
                      </w:rPr>
                      <m:t>d</m:t>
                    </m:r>
                    <m:sSub>
                      <m:sSubPr>
                        <m:ctrlPr>
                          <w:rPr>
                            <w:rFonts w:ascii="Cambria Math" w:hAnsi="Cambria Math"/>
                            <w:i/>
                          </w:rPr>
                        </m:ctrlPr>
                      </m:sSubPr>
                      <m:e>
                        <m:r>
                          <w:rPr>
                            <w:rFonts w:ascii="Cambria Math" w:hAnsi="Cambria Math"/>
                          </w:rPr>
                          <m:t>θ</m:t>
                        </m:r>
                      </m:e>
                      <m:sub>
                        <m:r>
                          <w:rPr>
                            <w:rFonts w:ascii="Cambria Math" w:hAnsi="Cambria Math"/>
                          </w:rPr>
                          <m:t>r</m:t>
                        </m:r>
                      </m:sub>
                    </m:sSub>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g,PM</m:t>
                        </m:r>
                      </m:sub>
                    </m:sSub>
                    <m:r>
                      <w:rPr>
                        <w:rFonts w:ascii="Cambria Math" w:hAnsi="Cambria Math"/>
                      </w:rPr>
                      <m:t>(r,θ)*</m:t>
                    </m:r>
                    <m:sSub>
                      <m:sSubPr>
                        <m:ctrlPr>
                          <w:rPr>
                            <w:rFonts w:ascii="Cambria Math" w:hAnsi="Cambria Math"/>
                            <w:i/>
                          </w:rPr>
                        </m:ctrlPr>
                      </m:sSubPr>
                      <m:e>
                        <m:r>
                          <w:rPr>
                            <w:rFonts w:ascii="Cambria Math" w:hAnsi="Cambria Math"/>
                          </w:rPr>
                          <m:t>B</m:t>
                        </m:r>
                      </m:e>
                      <m:sub>
                        <m:r>
                          <w:rPr>
                            <w:rFonts w:ascii="Cambria Math" w:hAnsi="Cambria Math"/>
                          </w:rPr>
                          <m:t>g,W</m:t>
                        </m:r>
                      </m:sub>
                    </m:sSub>
                    <m:r>
                      <w:rPr>
                        <w:rFonts w:ascii="Cambria Math" w:hAnsi="Cambria Math"/>
                      </w:rPr>
                      <m:t>(r,θ)</m:t>
                    </m:r>
                  </m:num>
                  <m:den>
                    <m:sSub>
                      <m:sSubPr>
                        <m:ctrlPr>
                          <w:rPr>
                            <w:rFonts w:ascii="Cambria Math" w:hAnsi="Cambria Math"/>
                            <w:i/>
                          </w:rPr>
                        </m:ctrlPr>
                      </m:sSubPr>
                      <m:e>
                        <m:r>
                          <w:rPr>
                            <w:rFonts w:ascii="Cambria Math" w:hAnsi="Cambria Math"/>
                          </w:rPr>
                          <m:t>μ</m:t>
                        </m:r>
                      </m:e>
                      <m:sub>
                        <m:r>
                          <w:rPr>
                            <w:rFonts w:ascii="Cambria Math" w:hAnsi="Cambria Math"/>
                          </w:rPr>
                          <m:t>0</m:t>
                        </m:r>
                      </m:sub>
                    </m:sSub>
                  </m:den>
                </m:f>
                <m:nary>
                  <m:naryPr>
                    <m:limLoc m:val="undOvr"/>
                    <m:subHide m:val="1"/>
                    <m:supHide m:val="1"/>
                    <m:ctrlPr>
                      <w:rPr>
                        <w:rFonts w:ascii="Cambria Math" w:hAnsi="Cambria Math"/>
                        <w:i/>
                      </w:rPr>
                    </m:ctrlPr>
                  </m:naryPr>
                  <m:sub/>
                  <m:sup/>
                  <m:e>
                    <m:r>
                      <w:rPr>
                        <w:rFonts w:ascii="Cambria Math" w:hAnsi="Cambria Math"/>
                      </w:rPr>
                      <m:t>r</m:t>
                    </m:r>
                    <m:sSub>
                      <m:sSubPr>
                        <m:ctrlPr>
                          <w:rPr>
                            <w:rFonts w:ascii="Cambria Math" w:hAnsi="Cambria Math"/>
                            <w:i/>
                          </w:rPr>
                        </m:ctrlPr>
                      </m:sSubPr>
                      <m:e>
                        <m:r>
                          <w:rPr>
                            <w:rFonts w:ascii="Cambria Math" w:hAnsi="Cambria Math"/>
                          </w:rPr>
                          <m:t>L</m:t>
                        </m:r>
                      </m:e>
                      <m:sub>
                        <m:r>
                          <w:rPr>
                            <w:rFonts w:ascii="Cambria Math" w:hAnsi="Cambria Math"/>
                          </w:rPr>
                          <m:t>ax</m:t>
                        </m:r>
                      </m:sub>
                    </m:sSub>
                    <m:r>
                      <w:rPr>
                        <w:rFonts w:ascii="Cambria Math" w:hAnsi="Cambria Math"/>
                      </w:rPr>
                      <m:t>d</m:t>
                    </m:r>
                    <m:sSub>
                      <m:sSubPr>
                        <m:ctrlPr>
                          <w:rPr>
                            <w:rFonts w:ascii="Cambria Math" w:hAnsi="Cambria Math"/>
                            <w:i/>
                          </w:rPr>
                        </m:ctrlPr>
                      </m:sSubPr>
                      <m:e>
                        <m:r>
                          <w:rPr>
                            <w:rFonts w:ascii="Cambria Math" w:hAnsi="Cambria Math"/>
                          </w:rPr>
                          <m:t>θ</m:t>
                        </m:r>
                      </m:e>
                      <m:sub>
                        <m:r>
                          <w:rPr>
                            <w:rFonts w:ascii="Cambria Math" w:hAnsi="Cambria Math"/>
                          </w:rPr>
                          <m:t>r</m:t>
                        </m:r>
                      </m:sub>
                    </m:sSub>
                  </m:e>
                </m:nary>
              </m:oMath>
            </m:oMathPara>
          </w:p>
        </w:tc>
        <w:tc>
          <w:tcPr>
            <w:tcW w:w="1353" w:type="dxa"/>
            <w:vAlign w:val="center"/>
          </w:tcPr>
          <w:p w:rsidR="0000180C" w:rsidRDefault="0000180C" w:rsidP="0000180C">
            <w:pPr>
              <w:pStyle w:val="Caption"/>
              <w:keepNext/>
              <w:jc w:val="right"/>
            </w:pPr>
            <w:bookmarkStart w:id="92" w:name="_Ref489712309"/>
            <w:r>
              <w:t>(</w:t>
            </w:r>
            <w:r w:rsidR="004E21F4">
              <w:fldChar w:fldCharType="begin"/>
            </w:r>
            <w:r w:rsidR="004E21F4">
              <w:instrText xml:space="preserve"> SEQ Equation \* ARABIC </w:instrText>
            </w:r>
            <w:r w:rsidR="004E21F4">
              <w:fldChar w:fldCharType="separate"/>
            </w:r>
            <w:r w:rsidR="001D5CE2">
              <w:rPr>
                <w:noProof/>
              </w:rPr>
              <w:t>12</w:t>
            </w:r>
            <w:r w:rsidR="004E21F4">
              <w:rPr>
                <w:noProof/>
              </w:rPr>
              <w:fldChar w:fldCharType="end"/>
            </w:r>
            <w:r>
              <w:t>)</w:t>
            </w:r>
            <w:bookmarkEnd w:id="92"/>
          </w:p>
        </w:tc>
      </w:tr>
    </w:tbl>
    <w:p w:rsidR="001B5EF9" w:rsidRPr="007161EB" w:rsidRDefault="00703D7D" w:rsidP="007658A4">
      <w:pPr>
        <w:pStyle w:val="ListParagraph"/>
        <w:numPr>
          <w:ilvl w:val="0"/>
          <w:numId w:val="9"/>
        </w:numPr>
        <w:rPr>
          <w:b/>
        </w:rPr>
      </w:pPr>
      <w:r>
        <w:rPr>
          <w:b/>
        </w:rPr>
        <w:t>Controllable excitation</w:t>
      </w:r>
      <w:r w:rsidR="00B9180D" w:rsidRPr="007161EB">
        <w:rPr>
          <w:b/>
        </w:rPr>
        <w:t xml:space="preserve"> force </w:t>
      </w:r>
      <w:r w:rsidR="00860C3F" w:rsidRPr="007161EB">
        <w:rPr>
          <w:b/>
        </w:rPr>
        <w:t xml:space="preserve">FE prediction </w:t>
      </w:r>
      <w:r w:rsidR="00B9180D" w:rsidRPr="007161EB">
        <w:rPr>
          <w:b/>
        </w:rPr>
        <w:t xml:space="preserve">with </w:t>
      </w:r>
      <w:r w:rsidR="00044996">
        <w:rPr>
          <w:b/>
        </w:rPr>
        <w:t xml:space="preserve">a series of </w:t>
      </w:r>
      <w:r w:rsidR="00B9180D" w:rsidRPr="007161EB">
        <w:rPr>
          <w:b/>
        </w:rPr>
        <w:t>different PM thickness</w:t>
      </w:r>
    </w:p>
    <w:p w:rsidR="00993A6D" w:rsidRDefault="00993A6D" w:rsidP="00B9180D">
      <w:r>
        <w:t xml:space="preserve">For self-bearing machines, the main contribution to the bearing force is also known as Maxwell normal force due to the interaction between PM </w:t>
      </w:r>
      <w:proofErr w:type="gramStart"/>
      <w:r>
        <w:t>field</w:t>
      </w:r>
      <w:proofErr w:type="gramEnd"/>
      <w:r>
        <w:t xml:space="preserve"> and armature winding field in the </w:t>
      </w:r>
      <w:proofErr w:type="spellStart"/>
      <w:r>
        <w:t>airgap</w:t>
      </w:r>
      <w:proofErr w:type="spellEnd"/>
      <w:r>
        <w:t xml:space="preserve"> region. The magnitude of resultant bearing force represents the fundamental capability of magnetic bearing performance in terms of maintaining rotor position and avoiding the physical contact between rotor and stator</w:t>
      </w:r>
      <w:r w:rsidR="005A7E89">
        <w:t>.</w:t>
      </w:r>
    </w:p>
    <w:p w:rsidR="00B9180D" w:rsidRDefault="005A7E89" w:rsidP="00B9180D">
      <w:r>
        <w:t xml:space="preserve"> By keeping a constant armature winding field (</w:t>
      </w:r>
      <w:proofErr w:type="spellStart"/>
      <w:r>
        <w:t>mmf</w:t>
      </w:r>
      <w:proofErr w:type="spellEnd"/>
      <w:r>
        <w:t xml:space="preserve"> equals to 250A) in phase </w:t>
      </w:r>
      <w:r w:rsidR="00016DAC">
        <w:t>1</w:t>
      </w:r>
      <w:r w:rsidR="00ED5B25">
        <w:t xml:space="preserve"> of the leading design listed in </w:t>
      </w:r>
      <w:r w:rsidR="005F5F3A">
        <w:fldChar w:fldCharType="begin"/>
      </w:r>
      <w:r w:rsidR="005F5F3A">
        <w:instrText xml:space="preserve"> REF _Ref488917400 \h </w:instrText>
      </w:r>
      <w:r w:rsidR="005F5F3A">
        <w:fldChar w:fldCharType="separate"/>
      </w:r>
      <w:r w:rsidR="001D5CE2">
        <w:t xml:space="preserve">Table </w:t>
      </w:r>
      <w:r w:rsidR="001D5CE2">
        <w:rPr>
          <w:noProof/>
        </w:rPr>
        <w:t>3</w:t>
      </w:r>
      <w:r w:rsidR="001D5CE2">
        <w:noBreakHyphen/>
      </w:r>
      <w:r w:rsidR="001D5CE2">
        <w:rPr>
          <w:noProof/>
        </w:rPr>
        <w:t>1</w:t>
      </w:r>
      <w:r w:rsidR="005F5F3A">
        <w:fldChar w:fldCharType="end"/>
      </w:r>
      <w:r w:rsidR="00016DAC">
        <w:t xml:space="preserve">, </w:t>
      </w:r>
      <w:r w:rsidR="00993A6D">
        <w:t>the magnitude of force variation (two-section combined value) with respect to magnet thicknesses in local x- and y-direction predicted from two-dimensional, non-linear finite element calculations is shown in</w:t>
      </w:r>
      <w:r w:rsidR="00016DAC">
        <w:t xml:space="preserve"> </w:t>
      </w:r>
      <w:r>
        <w:t xml:space="preserve"> </w:t>
      </w:r>
      <w:r w:rsidR="00AF6D41">
        <w:fldChar w:fldCharType="begin"/>
      </w:r>
      <w:r w:rsidR="00AF6D41">
        <w:instrText xml:space="preserve"> REF _Ref493061448 \h </w:instrText>
      </w:r>
      <w:r w:rsidR="00AF6D41">
        <w:fldChar w:fldCharType="separate"/>
      </w:r>
      <w:r w:rsidR="001D5CE2">
        <w:t xml:space="preserve">Figure </w:t>
      </w:r>
      <w:r w:rsidR="001D5CE2">
        <w:rPr>
          <w:noProof/>
        </w:rPr>
        <w:t>3</w:t>
      </w:r>
      <w:r w:rsidR="001D5CE2">
        <w:noBreakHyphen/>
      </w:r>
      <w:r w:rsidR="001D5CE2">
        <w:rPr>
          <w:noProof/>
        </w:rPr>
        <w:t>10</w:t>
      </w:r>
      <w:r w:rsidR="00AF6D41">
        <w:fldChar w:fldCharType="end"/>
      </w:r>
      <w:r w:rsidR="005F5F3A">
        <w:t>.</w:t>
      </w:r>
      <w:r w:rsidR="00993A6D">
        <w:t xml:space="preserve"> </w:t>
      </w:r>
    </w:p>
    <w:p w:rsidR="00492432" w:rsidRDefault="00C6578F" w:rsidP="00492432">
      <w:pPr>
        <w:keepNext/>
        <w:jc w:val="center"/>
      </w:pPr>
      <w:r>
        <w:rPr>
          <w:noProof/>
          <w:lang w:eastAsia="zh-CN"/>
        </w:rPr>
        <w:lastRenderedPageBreak/>
        <w:drawing>
          <wp:inline distT="0" distB="0" distL="0" distR="0">
            <wp:extent cx="5366385" cy="291973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29.png"/>
                    <pic:cNvPicPr/>
                  </pic:nvPicPr>
                  <pic:blipFill>
                    <a:blip r:embed="rId44">
                      <a:extLst>
                        <a:ext uri="{28A0092B-C50C-407E-A947-70E740481C1C}">
                          <a14:useLocalDpi xmlns:a14="http://schemas.microsoft.com/office/drawing/2010/main" val="0"/>
                        </a:ext>
                      </a:extLst>
                    </a:blip>
                    <a:stretch>
                      <a:fillRect/>
                    </a:stretch>
                  </pic:blipFill>
                  <pic:spPr>
                    <a:xfrm>
                      <a:off x="0" y="0"/>
                      <a:ext cx="5366385" cy="2919730"/>
                    </a:xfrm>
                    <a:prstGeom prst="rect">
                      <a:avLst/>
                    </a:prstGeom>
                  </pic:spPr>
                </pic:pic>
              </a:graphicData>
            </a:graphic>
          </wp:inline>
        </w:drawing>
      </w:r>
    </w:p>
    <w:p w:rsidR="00ED5B25" w:rsidRDefault="00492432" w:rsidP="00492432">
      <w:pPr>
        <w:pStyle w:val="Caption"/>
        <w:jc w:val="left"/>
      </w:pPr>
      <w:bookmarkStart w:id="93" w:name="_Ref493061448"/>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10</w:t>
      </w:r>
      <w:r w:rsidR="004E21F4">
        <w:fldChar w:fldCharType="end"/>
      </w:r>
      <w:bookmarkEnd w:id="93"/>
      <w:r w:rsidRPr="00492432">
        <w:t xml:space="preserve"> </w:t>
      </w:r>
      <w:r>
        <w:t>Finite element predicted magnitude of phase-1 force variation with various magnet thickness (</w:t>
      </w:r>
      <m:oMath>
        <m:sSub>
          <m:sSubPr>
            <m:ctrlPr>
              <w:rPr>
                <w:rFonts w:ascii="Cambria Math" w:hAnsi="Cambria Math"/>
              </w:rPr>
            </m:ctrlPr>
          </m:sSubPr>
          <m:e>
            <m:r>
              <w:rPr>
                <w:rFonts w:ascii="Cambria Math" w:hAnsi="Cambria Math"/>
              </w:rPr>
              <m:t>l</m:t>
            </m:r>
          </m:e>
          <m:sub>
            <m:r>
              <w:rPr>
                <w:rFonts w:ascii="Cambria Math" w:hAnsi="Cambria Math"/>
              </w:rPr>
              <m:t>m</m:t>
            </m:r>
          </m:sub>
        </m:sSub>
        <m:r>
          <w:rPr>
            <w:rFonts w:ascii="Cambria Math" w:hAnsi="Cambria Math"/>
          </w:rPr>
          <m:t>)</m:t>
        </m:r>
      </m:oMath>
      <w:r>
        <w:t xml:space="preserve"> in local x- and y-direction.</w:t>
      </w:r>
    </w:p>
    <w:p w:rsidR="00FD17C8" w:rsidRDefault="00FD17C8" w:rsidP="00427B77">
      <w:pPr>
        <w:rPr>
          <w:szCs w:val="24"/>
        </w:rPr>
      </w:pPr>
      <w:r>
        <w:rPr>
          <w:szCs w:val="24"/>
        </w:rPr>
        <w:t>As would be expected for phase 1, which is aligned along the x-axis, the local x-component of force dominates over the y-component and is the main contributor to the bearing function, especially for small values of magnetic thickness. It is worth noting that the polarity of current in the stator produces an attractive force towards phase 1, i.e. it adds to the attractive force produced by the reluctance force produced by the interaction of the rotor core and the stator winding</w:t>
      </w:r>
      <w:r w:rsidR="00E379C5">
        <w:rPr>
          <w:szCs w:val="24"/>
        </w:rPr>
        <w:t>.</w:t>
      </w:r>
    </w:p>
    <w:p w:rsidR="00427B77" w:rsidRDefault="00FD17C8" w:rsidP="00427B77">
      <w:pPr>
        <w:rPr>
          <w:szCs w:val="24"/>
        </w:rPr>
      </w:pPr>
      <w:r>
        <w:rPr>
          <w:szCs w:val="24"/>
        </w:rPr>
        <w:t xml:space="preserve">As will be apparent from </w:t>
      </w:r>
      <w:r w:rsidR="00AF6D41">
        <w:rPr>
          <w:szCs w:val="24"/>
        </w:rPr>
        <w:fldChar w:fldCharType="begin"/>
      </w:r>
      <w:r w:rsidR="00AF6D41">
        <w:rPr>
          <w:szCs w:val="24"/>
        </w:rPr>
        <w:instrText xml:space="preserve"> REF _Ref493061448 \h </w:instrText>
      </w:r>
      <w:r w:rsidR="00AF6D41">
        <w:rPr>
          <w:szCs w:val="24"/>
        </w:rPr>
      </w:r>
      <w:r w:rsidR="00AF6D41">
        <w:rPr>
          <w:szCs w:val="24"/>
        </w:rPr>
        <w:fldChar w:fldCharType="separate"/>
      </w:r>
      <w:r w:rsidR="001D5CE2">
        <w:t xml:space="preserve">Figure </w:t>
      </w:r>
      <w:r w:rsidR="001D5CE2">
        <w:rPr>
          <w:noProof/>
        </w:rPr>
        <w:t>3</w:t>
      </w:r>
      <w:r w:rsidR="001D5CE2">
        <w:noBreakHyphen/>
      </w:r>
      <w:r w:rsidR="001D5CE2">
        <w:rPr>
          <w:noProof/>
        </w:rPr>
        <w:t>10</w:t>
      </w:r>
      <w:r w:rsidR="00AF6D41">
        <w:rPr>
          <w:szCs w:val="24"/>
        </w:rPr>
        <w:fldChar w:fldCharType="end"/>
      </w:r>
      <w:r>
        <w:rPr>
          <w:szCs w:val="24"/>
        </w:rPr>
        <w:t xml:space="preserve">, the local x-component force exhibits a maximum magnitude with relative thin magnets (1mm), and then rapidly drops off with thicker magnets. In order to explain the variation in the local x-component force, it is useful to introduce the fundamental definition of radial force in equation </w:t>
      </w:r>
      <w:r>
        <w:rPr>
          <w:szCs w:val="24"/>
        </w:rPr>
        <w:fldChar w:fldCharType="begin"/>
      </w:r>
      <w:r>
        <w:rPr>
          <w:szCs w:val="24"/>
        </w:rPr>
        <w:instrText xml:space="preserve"> REF _Ref489727204 \h </w:instrText>
      </w:r>
      <w:r>
        <w:rPr>
          <w:szCs w:val="24"/>
        </w:rPr>
      </w:r>
      <w:r>
        <w:rPr>
          <w:szCs w:val="24"/>
        </w:rPr>
        <w:fldChar w:fldCharType="separate"/>
      </w:r>
      <w:r w:rsidR="001D5CE2">
        <w:t>(</w:t>
      </w:r>
      <w:r w:rsidR="001D5CE2">
        <w:rPr>
          <w:noProof/>
        </w:rPr>
        <w:t>13</w:t>
      </w:r>
      <w:r w:rsidR="001D5CE2">
        <w:t>)</w:t>
      </w:r>
      <w:r>
        <w:rPr>
          <w:szCs w:val="24"/>
        </w:rPr>
        <w:fldChar w:fldCharType="end"/>
      </w:r>
      <w:r>
        <w:rPr>
          <w:szCs w:val="24"/>
        </w:rPr>
        <w:t xml:space="preserve">, in which the magnitude is proportional to the derivative of magnetic energy stored in permanent magnet and stator winding with respect to the </w:t>
      </w:r>
      <w:proofErr w:type="spellStart"/>
      <w:r>
        <w:rPr>
          <w:szCs w:val="24"/>
        </w:rPr>
        <w:t>airgap</w:t>
      </w:r>
      <w:proofErr w:type="spellEnd"/>
      <w:r>
        <w:rPr>
          <w:szCs w:val="24"/>
        </w:rPr>
        <w:t xml:space="preserve"> in radial direction</w:t>
      </w:r>
      <w:r w:rsidR="00023C67">
        <w:rPr>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886394" w:rsidTr="00BF4467">
        <w:tc>
          <w:tcPr>
            <w:tcW w:w="2813" w:type="dxa"/>
          </w:tcPr>
          <w:p w:rsidR="00886394" w:rsidRDefault="00886394" w:rsidP="00427B77"/>
        </w:tc>
        <w:tc>
          <w:tcPr>
            <w:tcW w:w="2814" w:type="dxa"/>
          </w:tcPr>
          <w:p w:rsidR="00886394" w:rsidRDefault="004E21F4" w:rsidP="00886394">
            <m:oMathPara>
              <m:oMath>
                <m:sSub>
                  <m:sSubPr>
                    <m:ctrlPr>
                      <w:rPr>
                        <w:rFonts w:ascii="Cambria Math" w:hAnsi="Cambria Math"/>
                        <w:i/>
                      </w:rPr>
                    </m:ctrlPr>
                  </m:sSubPr>
                  <m:e>
                    <m:r>
                      <w:rPr>
                        <w:rFonts w:ascii="Cambria Math" w:hAnsi="Cambria Math"/>
                      </w:rPr>
                      <m:t>F</m:t>
                    </m:r>
                  </m:e>
                  <m:sub>
                    <m:r>
                      <w:rPr>
                        <w:rFonts w:ascii="Cambria Math" w:hAnsi="Cambria Math"/>
                      </w:rPr>
                      <m:t>r</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m</m:t>
                        </m:r>
                      </m:sub>
                    </m:sSub>
                    <m:r>
                      <w:rPr>
                        <w:rFonts w:ascii="Cambria Math" w:hAnsi="Cambria Math"/>
                      </w:rPr>
                      <m:t>dt</m:t>
                    </m:r>
                  </m:num>
                  <m:den>
                    <m:r>
                      <w:rPr>
                        <w:rFonts w:ascii="Cambria Math" w:hAnsi="Cambria Math"/>
                      </w:rPr>
                      <m:t>d</m:t>
                    </m:r>
                    <m:sSub>
                      <m:sSubPr>
                        <m:ctrlPr>
                          <w:rPr>
                            <w:rFonts w:ascii="Cambria Math" w:hAnsi="Cambria Math"/>
                            <w:i/>
                          </w:rPr>
                        </m:ctrlPr>
                      </m:sSubPr>
                      <m:e>
                        <m:r>
                          <w:rPr>
                            <w:rFonts w:ascii="Cambria Math" w:hAnsi="Cambria Math"/>
                          </w:rPr>
                          <m:t>l</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eidt</m:t>
                    </m:r>
                  </m:num>
                  <m:den>
                    <m:r>
                      <w:rPr>
                        <w:rFonts w:ascii="Cambria Math" w:hAnsi="Cambria Math"/>
                      </w:rPr>
                      <m:t>d</m:t>
                    </m:r>
                    <m:sSub>
                      <m:sSubPr>
                        <m:ctrlPr>
                          <w:rPr>
                            <w:rFonts w:ascii="Cambria Math" w:hAnsi="Cambria Math"/>
                            <w:i/>
                          </w:rPr>
                        </m:ctrlPr>
                      </m:sSubPr>
                      <m:e>
                        <m:r>
                          <w:rPr>
                            <w:rFonts w:ascii="Cambria Math" w:hAnsi="Cambria Math"/>
                          </w:rPr>
                          <m:t>l</m:t>
                        </m:r>
                      </m:e>
                      <m:sub>
                        <m:r>
                          <w:rPr>
                            <w:rFonts w:ascii="Cambria Math" w:hAnsi="Cambria Math"/>
                          </w:rPr>
                          <m:t>g</m:t>
                        </m:r>
                      </m:sub>
                    </m:sSub>
                  </m:den>
                </m:f>
              </m:oMath>
            </m:oMathPara>
          </w:p>
        </w:tc>
        <w:tc>
          <w:tcPr>
            <w:tcW w:w="2814" w:type="dxa"/>
            <w:vAlign w:val="center"/>
          </w:tcPr>
          <w:p w:rsidR="00886394" w:rsidRDefault="00886394" w:rsidP="00886394">
            <w:pPr>
              <w:pStyle w:val="Caption"/>
              <w:keepNext/>
              <w:jc w:val="right"/>
            </w:pPr>
            <w:r>
              <w:t xml:space="preserve"> </w:t>
            </w:r>
            <w:bookmarkStart w:id="94" w:name="_Ref489727204"/>
            <w:r>
              <w:t>(</w:t>
            </w:r>
            <w:r w:rsidR="004E21F4">
              <w:fldChar w:fldCharType="begin"/>
            </w:r>
            <w:r w:rsidR="004E21F4">
              <w:instrText xml:space="preserve"> SEQ Equation \* ARABIC </w:instrText>
            </w:r>
            <w:r w:rsidR="004E21F4">
              <w:fldChar w:fldCharType="separate"/>
            </w:r>
            <w:r w:rsidR="001D5CE2">
              <w:rPr>
                <w:noProof/>
              </w:rPr>
              <w:t>13</w:t>
            </w:r>
            <w:r w:rsidR="004E21F4">
              <w:rPr>
                <w:noProof/>
              </w:rPr>
              <w:fldChar w:fldCharType="end"/>
            </w:r>
            <w:r>
              <w:t>)</w:t>
            </w:r>
            <w:bookmarkEnd w:id="94"/>
          </w:p>
        </w:tc>
      </w:tr>
    </w:tbl>
    <w:p w:rsidR="004359C2" w:rsidRDefault="00FD17C8" w:rsidP="00427B77">
      <w:r>
        <w:t>As the induced back-EMF</w:t>
      </w:r>
      <w:r w:rsidR="000371AD">
        <w:t>, e,</w:t>
      </w:r>
      <w:r w:rsidR="00886394">
        <w:t xml:space="preserve"> and flux linkage</w:t>
      </w:r>
      <w:r w:rsidR="000371AD">
        <w:t>, λ</w:t>
      </w:r>
      <w:r w:rsidR="00886394">
        <w:t xml:space="preserve"> are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886394" w:rsidTr="00BF4467">
        <w:tc>
          <w:tcPr>
            <w:tcW w:w="2813" w:type="dxa"/>
            <w:vAlign w:val="center"/>
          </w:tcPr>
          <w:p w:rsidR="00886394" w:rsidRDefault="00886394" w:rsidP="000371AD">
            <w:pPr>
              <w:jc w:val="center"/>
            </w:pPr>
          </w:p>
        </w:tc>
        <w:tc>
          <w:tcPr>
            <w:tcW w:w="2814" w:type="dxa"/>
            <w:vAlign w:val="center"/>
          </w:tcPr>
          <w:p w:rsidR="00886394" w:rsidRDefault="000371AD" w:rsidP="000371AD">
            <w:pPr>
              <w:jc w:val="center"/>
            </w:pPr>
            <m:oMathPara>
              <m:oMath>
                <m:r>
                  <w:rPr>
                    <w:rFonts w:ascii="Cambria Math" w:hAnsi="Cambria Math"/>
                  </w:rPr>
                  <m:t>e=</m:t>
                </m:r>
                <m:f>
                  <m:fPr>
                    <m:ctrlPr>
                      <w:rPr>
                        <w:rFonts w:ascii="Cambria Math" w:hAnsi="Cambria Math"/>
                        <w:i/>
                      </w:rPr>
                    </m:ctrlPr>
                  </m:fPr>
                  <m:num>
                    <m:r>
                      <w:rPr>
                        <w:rFonts w:ascii="Cambria Math" w:hAnsi="Cambria Math"/>
                      </w:rPr>
                      <m:t>dλ</m:t>
                    </m:r>
                  </m:num>
                  <m:den>
                    <m:r>
                      <w:rPr>
                        <w:rFonts w:ascii="Cambria Math" w:hAnsi="Cambria Math"/>
                      </w:rPr>
                      <m:t>dt</m:t>
                    </m:r>
                  </m:den>
                </m:f>
              </m:oMath>
            </m:oMathPara>
          </w:p>
        </w:tc>
        <w:tc>
          <w:tcPr>
            <w:tcW w:w="2814" w:type="dxa"/>
            <w:vAlign w:val="center"/>
          </w:tcPr>
          <w:p w:rsidR="00886394" w:rsidRDefault="000371AD" w:rsidP="000371AD">
            <w:pPr>
              <w:pStyle w:val="Caption"/>
              <w:keepNext/>
              <w:jc w:val="right"/>
            </w:pPr>
            <w:r>
              <w:t xml:space="preserve"> </w:t>
            </w:r>
            <w:bookmarkStart w:id="95" w:name="_Ref489727179"/>
            <w:r>
              <w:t>(</w:t>
            </w:r>
            <w:r w:rsidR="004E21F4">
              <w:fldChar w:fldCharType="begin"/>
            </w:r>
            <w:r w:rsidR="004E21F4">
              <w:instrText xml:space="preserve"> SEQ Equation \* ARABIC </w:instrText>
            </w:r>
            <w:r w:rsidR="004E21F4">
              <w:fldChar w:fldCharType="separate"/>
            </w:r>
            <w:r w:rsidR="001D5CE2">
              <w:rPr>
                <w:noProof/>
              </w:rPr>
              <w:t>14</w:t>
            </w:r>
            <w:r w:rsidR="004E21F4">
              <w:rPr>
                <w:noProof/>
              </w:rPr>
              <w:fldChar w:fldCharType="end"/>
            </w:r>
            <w:r>
              <w:t>)</w:t>
            </w:r>
            <w:bookmarkEnd w:id="95"/>
          </w:p>
        </w:tc>
      </w:tr>
      <w:tr w:rsidR="00886394" w:rsidTr="00BF4467">
        <w:tc>
          <w:tcPr>
            <w:tcW w:w="2813" w:type="dxa"/>
            <w:vAlign w:val="center"/>
          </w:tcPr>
          <w:p w:rsidR="00886394" w:rsidRDefault="00886394" w:rsidP="000371AD">
            <w:pPr>
              <w:jc w:val="center"/>
            </w:pPr>
          </w:p>
        </w:tc>
        <w:tc>
          <w:tcPr>
            <w:tcW w:w="2814" w:type="dxa"/>
            <w:vAlign w:val="center"/>
          </w:tcPr>
          <w:p w:rsidR="00886394" w:rsidRDefault="000371AD" w:rsidP="000371AD">
            <w:pPr>
              <w:jc w:val="center"/>
            </w:pPr>
            <m:oMathPara>
              <m:oMath>
                <m:r>
                  <w:rPr>
                    <w:rFonts w:ascii="Cambria Math" w:hAnsi="Cambria Math"/>
                  </w:rPr>
                  <m:t>λ=N</m:t>
                </m:r>
                <m:sSub>
                  <m:sSubPr>
                    <m:ctrlPr>
                      <w:rPr>
                        <w:rFonts w:ascii="Cambria Math" w:hAnsi="Cambria Math"/>
                        <w:i/>
                      </w:rPr>
                    </m:ctrlPr>
                  </m:sSubPr>
                  <m:e>
                    <m:r>
                      <w:rPr>
                        <w:rFonts w:ascii="Cambria Math" w:hAnsi="Cambria Math"/>
                      </w:rPr>
                      <m:t>B</m:t>
                    </m:r>
                  </m:e>
                  <m:sub>
                    <m:r>
                      <w:rPr>
                        <w:rFonts w:ascii="Cambria Math" w:hAnsi="Cambria Math"/>
                      </w:rPr>
                      <m:t>g</m:t>
                    </m:r>
                  </m:sub>
                </m:sSub>
                <m:sSub>
                  <m:sSubPr>
                    <m:ctrlPr>
                      <w:rPr>
                        <w:rFonts w:ascii="Cambria Math" w:hAnsi="Cambria Math"/>
                        <w:i/>
                      </w:rPr>
                    </m:ctrlPr>
                  </m:sSubPr>
                  <m:e>
                    <m:r>
                      <w:rPr>
                        <w:rFonts w:ascii="Cambria Math" w:hAnsi="Cambria Math"/>
                      </w:rPr>
                      <m:t>A</m:t>
                    </m:r>
                  </m:e>
                  <m:sub>
                    <m:r>
                      <w:rPr>
                        <w:rFonts w:ascii="Cambria Math" w:hAnsi="Cambria Math"/>
                      </w:rPr>
                      <m:t>g</m:t>
                    </m:r>
                  </m:sub>
                </m:sSub>
              </m:oMath>
            </m:oMathPara>
          </w:p>
        </w:tc>
        <w:tc>
          <w:tcPr>
            <w:tcW w:w="2814" w:type="dxa"/>
            <w:vAlign w:val="center"/>
          </w:tcPr>
          <w:p w:rsidR="00886394" w:rsidRDefault="000371AD" w:rsidP="000371AD">
            <w:pPr>
              <w:pStyle w:val="Caption"/>
              <w:keepNext/>
              <w:jc w:val="right"/>
            </w:pPr>
            <w:bookmarkStart w:id="96" w:name="_Ref489727183"/>
            <w:r>
              <w:t>(</w:t>
            </w:r>
            <w:r w:rsidR="004E21F4">
              <w:fldChar w:fldCharType="begin"/>
            </w:r>
            <w:r w:rsidR="004E21F4">
              <w:instrText xml:space="preserve"> SEQ Equation \* ARABIC </w:instrText>
            </w:r>
            <w:r w:rsidR="004E21F4">
              <w:fldChar w:fldCharType="separate"/>
            </w:r>
            <w:r w:rsidR="001D5CE2">
              <w:rPr>
                <w:noProof/>
              </w:rPr>
              <w:t>15</w:t>
            </w:r>
            <w:r w:rsidR="004E21F4">
              <w:rPr>
                <w:noProof/>
              </w:rPr>
              <w:fldChar w:fldCharType="end"/>
            </w:r>
            <w:r>
              <w:t>)</w:t>
            </w:r>
            <w:bookmarkEnd w:id="96"/>
          </w:p>
        </w:tc>
      </w:tr>
    </w:tbl>
    <w:p w:rsidR="00886394" w:rsidRDefault="000371AD" w:rsidP="00427B77">
      <w:r>
        <w:t xml:space="preserve">By substituting equations </w:t>
      </w:r>
      <w:r>
        <w:fldChar w:fldCharType="begin"/>
      </w:r>
      <w:r>
        <w:instrText xml:space="preserve"> REF _Ref489727179 \h </w:instrText>
      </w:r>
      <w:r>
        <w:fldChar w:fldCharType="separate"/>
      </w:r>
      <w:r w:rsidR="001D5CE2">
        <w:t>(</w:t>
      </w:r>
      <w:r w:rsidR="001D5CE2">
        <w:rPr>
          <w:noProof/>
        </w:rPr>
        <w:t>14</w:t>
      </w:r>
      <w:r w:rsidR="001D5CE2">
        <w:t>)</w:t>
      </w:r>
      <w:r>
        <w:fldChar w:fldCharType="end"/>
      </w:r>
      <w:r>
        <w:t xml:space="preserve"> and </w:t>
      </w:r>
      <w:r>
        <w:fldChar w:fldCharType="begin"/>
      </w:r>
      <w:r>
        <w:instrText xml:space="preserve"> REF _Ref489727183 \h </w:instrText>
      </w:r>
      <w:r>
        <w:fldChar w:fldCharType="separate"/>
      </w:r>
      <w:r w:rsidR="001D5CE2">
        <w:t>(</w:t>
      </w:r>
      <w:r w:rsidR="001D5CE2">
        <w:rPr>
          <w:noProof/>
        </w:rPr>
        <w:t>15</w:t>
      </w:r>
      <w:r w:rsidR="001D5CE2">
        <w:t>)</w:t>
      </w:r>
      <w:r>
        <w:fldChar w:fldCharType="end"/>
      </w:r>
      <w:r>
        <w:t xml:space="preserve"> to equation </w:t>
      </w:r>
      <w:r>
        <w:fldChar w:fldCharType="begin"/>
      </w:r>
      <w:r>
        <w:instrText xml:space="preserve"> REF _Ref489727204 \h </w:instrText>
      </w:r>
      <w:r>
        <w:fldChar w:fldCharType="separate"/>
      </w:r>
      <w:r w:rsidR="001D5CE2">
        <w:t>(</w:t>
      </w:r>
      <w:r w:rsidR="001D5CE2">
        <w:rPr>
          <w:noProof/>
        </w:rPr>
        <w:t>13</w:t>
      </w:r>
      <w:r w:rsidR="001D5CE2">
        <w:t>)</w:t>
      </w:r>
      <w:r>
        <w:fldChar w:fldCharType="end"/>
      </w:r>
      <w:r>
        <w:t>, the radial force is obtained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0371AD" w:rsidTr="00BF4467">
        <w:tc>
          <w:tcPr>
            <w:tcW w:w="2813" w:type="dxa"/>
            <w:vAlign w:val="center"/>
          </w:tcPr>
          <w:p w:rsidR="000371AD" w:rsidRDefault="000371AD" w:rsidP="000371AD">
            <w:pPr>
              <w:jc w:val="center"/>
            </w:pPr>
          </w:p>
        </w:tc>
        <w:tc>
          <w:tcPr>
            <w:tcW w:w="2814" w:type="dxa"/>
            <w:vAlign w:val="center"/>
          </w:tcPr>
          <w:p w:rsidR="000371AD" w:rsidRDefault="004E21F4" w:rsidP="000371AD">
            <w:pPr>
              <w:jc w:val="center"/>
            </w:pPr>
            <m:oMathPara>
              <m:oMath>
                <m:sSub>
                  <m:sSubPr>
                    <m:ctrlPr>
                      <w:rPr>
                        <w:rFonts w:ascii="Cambria Math" w:hAnsi="Cambria Math"/>
                        <w:i/>
                      </w:rPr>
                    </m:ctrlPr>
                  </m:sSubPr>
                  <m:e>
                    <m:r>
                      <w:rPr>
                        <w:rFonts w:ascii="Cambria Math" w:hAnsi="Cambria Math"/>
                      </w:rPr>
                      <m:t>F</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g</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g</m:t>
                        </m:r>
                      </m:sub>
                    </m:sSub>
                  </m:num>
                  <m:den>
                    <m:r>
                      <w:rPr>
                        <w:rFonts w:ascii="Cambria Math" w:hAnsi="Cambria Math"/>
                      </w:rPr>
                      <m:t>d</m:t>
                    </m:r>
                    <m:sSub>
                      <m:sSubPr>
                        <m:ctrlPr>
                          <w:rPr>
                            <w:rFonts w:ascii="Cambria Math" w:hAnsi="Cambria Math"/>
                            <w:i/>
                          </w:rPr>
                        </m:ctrlPr>
                      </m:sSubPr>
                      <m:e>
                        <m:r>
                          <w:rPr>
                            <w:rFonts w:ascii="Cambria Math" w:hAnsi="Cambria Math"/>
                          </w:rPr>
                          <m:t>l</m:t>
                        </m:r>
                      </m:e>
                      <m:sub>
                        <m:r>
                          <w:rPr>
                            <w:rFonts w:ascii="Cambria Math" w:hAnsi="Cambria Math"/>
                          </w:rPr>
                          <m:t>g</m:t>
                        </m:r>
                      </m:sub>
                    </m:sSub>
                  </m:den>
                </m:f>
                <m:r>
                  <w:rPr>
                    <w:rFonts w:ascii="Cambria Math" w:hAnsi="Cambria Math"/>
                  </w:rPr>
                  <m:t>Ni</m:t>
                </m:r>
              </m:oMath>
            </m:oMathPara>
          </w:p>
        </w:tc>
        <w:tc>
          <w:tcPr>
            <w:tcW w:w="2814" w:type="dxa"/>
            <w:vAlign w:val="center"/>
          </w:tcPr>
          <w:p w:rsidR="000371AD" w:rsidRDefault="000371AD" w:rsidP="000371AD">
            <w:pPr>
              <w:pStyle w:val="Caption"/>
              <w:keepNext/>
              <w:jc w:val="right"/>
            </w:pPr>
            <w:bookmarkStart w:id="97" w:name="_Ref489727858"/>
            <w:r>
              <w:t>(</w:t>
            </w:r>
            <w:r w:rsidR="004E21F4">
              <w:fldChar w:fldCharType="begin"/>
            </w:r>
            <w:r w:rsidR="004E21F4">
              <w:instrText xml:space="preserve"> SEQ Equation \* ARABIC </w:instrText>
            </w:r>
            <w:r w:rsidR="004E21F4">
              <w:fldChar w:fldCharType="separate"/>
            </w:r>
            <w:r w:rsidR="001D5CE2">
              <w:rPr>
                <w:noProof/>
              </w:rPr>
              <w:t>16</w:t>
            </w:r>
            <w:r w:rsidR="004E21F4">
              <w:rPr>
                <w:noProof/>
              </w:rPr>
              <w:fldChar w:fldCharType="end"/>
            </w:r>
            <w:r>
              <w:t>)</w:t>
            </w:r>
            <w:bookmarkEnd w:id="97"/>
          </w:p>
        </w:tc>
      </w:tr>
    </w:tbl>
    <w:p w:rsidR="000371AD" w:rsidRPr="00B9180D" w:rsidRDefault="004D5B42" w:rsidP="00427B77">
      <w:r>
        <w:t xml:space="preserve">As the local x-component force represents the total x-component of radial force acting on the curvature of tooth 1, the magnitude </w:t>
      </w:r>
      <w:r w:rsidR="00E379C5">
        <w:t>of local</w:t>
      </w:r>
      <w:r>
        <w:t xml:space="preserve"> x-component is proportional to the rate of change of </w:t>
      </w:r>
      <w:proofErr w:type="spellStart"/>
      <w:r>
        <w:t>airgap</w:t>
      </w:r>
      <w:proofErr w:type="spellEnd"/>
      <w:r>
        <w:t xml:space="preserve"> flux density in radial direction as derived in equation </w:t>
      </w:r>
      <w:r>
        <w:fldChar w:fldCharType="begin"/>
      </w:r>
      <w:r>
        <w:instrText xml:space="preserve"> REF _Ref489727858 \h </w:instrText>
      </w:r>
      <w:r>
        <w:fldChar w:fldCharType="separate"/>
      </w:r>
      <w:r w:rsidR="001D5CE2">
        <w:t>(</w:t>
      </w:r>
      <w:r w:rsidR="001D5CE2">
        <w:rPr>
          <w:noProof/>
        </w:rPr>
        <w:t>16</w:t>
      </w:r>
      <w:r w:rsidR="001D5CE2">
        <w:t>)</w:t>
      </w:r>
      <w:r>
        <w:fldChar w:fldCharType="end"/>
      </w:r>
      <w:r>
        <w:t xml:space="preserve">. </w:t>
      </w:r>
    </w:p>
    <w:p w:rsidR="00D22164" w:rsidRDefault="00FD17C8" w:rsidP="00427B77">
      <w:r>
        <w:t xml:space="preserve">A useful indication of this rate of change can be established from a standard and widely used plot shown in </w:t>
      </w:r>
      <w:r w:rsidR="00AF6D41">
        <w:fldChar w:fldCharType="begin"/>
      </w:r>
      <w:r w:rsidR="00AF6D41">
        <w:instrText xml:space="preserve"> REF _Ref493061481 \h </w:instrText>
      </w:r>
      <w:r w:rsidR="00AF6D41">
        <w:fldChar w:fldCharType="separate"/>
      </w:r>
      <w:r w:rsidR="001D5CE2">
        <w:t xml:space="preserve">Figure </w:t>
      </w:r>
      <w:r w:rsidR="001D5CE2">
        <w:rPr>
          <w:noProof/>
        </w:rPr>
        <w:t>3</w:t>
      </w:r>
      <w:r w:rsidR="001D5CE2">
        <w:noBreakHyphen/>
      </w:r>
      <w:r w:rsidR="001D5CE2">
        <w:rPr>
          <w:noProof/>
        </w:rPr>
        <w:t>11</w:t>
      </w:r>
      <w:r w:rsidR="00AF6D41">
        <w:fldChar w:fldCharType="end"/>
      </w:r>
      <w:r>
        <w:t>,</w:t>
      </w:r>
      <w:r w:rsidR="009071F1">
        <w:t xml:space="preserve"> </w:t>
      </w:r>
      <w:r w:rsidR="00D60462">
        <w:t xml:space="preserve">which shows the relationship between normalized </w:t>
      </w:r>
      <w:proofErr w:type="spellStart"/>
      <w:r w:rsidR="00D60462">
        <w:t>airgap</w:t>
      </w:r>
      <w:proofErr w:type="spellEnd"/>
      <w:r w:rsidR="00D60462">
        <w:t xml:space="preserve"> flux density </w:t>
      </w:r>
      <m:oMath>
        <m:f>
          <m:fPr>
            <m:type m:val="skw"/>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g</m:t>
                </m:r>
              </m:sub>
            </m:sSub>
          </m:num>
          <m:den>
            <m:sSub>
              <m:sSubPr>
                <m:ctrlPr>
                  <w:rPr>
                    <w:rFonts w:ascii="Cambria Math" w:hAnsi="Cambria Math"/>
                    <w:i/>
                  </w:rPr>
                </m:ctrlPr>
              </m:sSubPr>
              <m:e>
                <m:r>
                  <w:rPr>
                    <w:rFonts w:ascii="Cambria Math" w:hAnsi="Cambria Math"/>
                  </w:rPr>
                  <m:t>B</m:t>
                </m:r>
              </m:e>
              <m:sub>
                <m:r>
                  <w:rPr>
                    <w:rFonts w:ascii="Cambria Math" w:hAnsi="Cambria Math"/>
                  </w:rPr>
                  <m:t>r</m:t>
                </m:r>
              </m:sub>
            </m:sSub>
          </m:den>
        </m:f>
      </m:oMath>
      <w:r w:rsidR="00D60462">
        <w:t xml:space="preserve"> and the ratio of magnet thickness and airgap</w:t>
      </w:r>
      <w:r>
        <w:t xml:space="preserve">. </w:t>
      </w:r>
      <w:r w:rsidR="00D22164">
        <w:t xml:space="preserve">This diminishing return relationship is often used in preliminary design of all types of permanent magnet devices to establish a reasonable trade-off between increasing magnet thickness (and hence cost) and the </w:t>
      </w:r>
      <w:proofErr w:type="spellStart"/>
      <w:r w:rsidR="00D22164">
        <w:t>airgap</w:t>
      </w:r>
      <w:proofErr w:type="spellEnd"/>
      <w:r w:rsidR="00D22164">
        <w:t xml:space="preserve"> flux density. In many machine designs, a ratio of around 2-5 is often used unless the magnet is going to be subjected to very strong demagnetisation fields.</w:t>
      </w:r>
    </w:p>
    <w:p w:rsidR="00570C43" w:rsidRDefault="00D22164" w:rsidP="00570C43">
      <w:pPr>
        <w:keepNext/>
        <w:rPr>
          <w:noProof/>
          <w:lang w:eastAsia="zh-CN"/>
        </w:rPr>
      </w:pPr>
      <w:r>
        <w:t xml:space="preserve">In the context of self-bearing machines, this classical design plot is useful to gauge the rate of change </w:t>
      </w:r>
      <w:proofErr w:type="spellStart"/>
      <w:r>
        <w:t>airgap</w:t>
      </w:r>
      <w:proofErr w:type="spellEnd"/>
      <w:r>
        <w:t xml:space="preserve"> flux density for a given magnet thickness as the radial </w:t>
      </w:r>
      <w:proofErr w:type="spellStart"/>
      <w:r>
        <w:t>airgap</w:t>
      </w:r>
      <w:proofErr w:type="spellEnd"/>
      <w:r>
        <w:t xml:space="preserve"> is varied. The slope of this curve has a maximum value for a ratio of </w:t>
      </w:r>
      <m:oMath>
        <m:f>
          <m:fPr>
            <m:type m:val="skw"/>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m</m:t>
                </m:r>
              </m:sub>
            </m:sSub>
          </m:num>
          <m:den>
            <m:sSub>
              <m:sSubPr>
                <m:ctrlPr>
                  <w:rPr>
                    <w:rFonts w:ascii="Cambria Math" w:hAnsi="Cambria Math"/>
                    <w:i/>
                  </w:rPr>
                </m:ctrlPr>
              </m:sSubPr>
              <m:e>
                <m:r>
                  <w:rPr>
                    <w:rFonts w:ascii="Cambria Math" w:hAnsi="Cambria Math"/>
                  </w:rPr>
                  <m:t>l</m:t>
                </m:r>
              </m:e>
              <m:sub>
                <m:r>
                  <w:rPr>
                    <w:rFonts w:ascii="Cambria Math" w:hAnsi="Cambria Math"/>
                  </w:rPr>
                  <m:t>g</m:t>
                </m:r>
              </m:sub>
            </m:sSub>
          </m:den>
        </m:f>
      </m:oMath>
      <w:r>
        <w:t xml:space="preserve"> of ~1, and decreases significantly </w:t>
      </w:r>
      <w:proofErr w:type="gramStart"/>
      <w:r>
        <w:t xml:space="preserve">when </w:t>
      </w:r>
      <m:oMath>
        <m:sSub>
          <m:sSubPr>
            <m:ctrlPr>
              <w:rPr>
                <w:rFonts w:ascii="Cambria Math" w:hAnsi="Cambria Math"/>
                <w:i/>
              </w:rPr>
            </m:ctrlPr>
          </m:sSubPr>
          <m:e>
            <w:proofErr w:type="gramEnd"/>
            <m:r>
              <w:rPr>
                <w:rFonts w:ascii="Cambria Math" w:hAnsi="Cambria Math"/>
              </w:rPr>
              <m:t>l</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g</m:t>
            </m:r>
          </m:sub>
        </m:sSub>
      </m:oMath>
      <w:r>
        <w:t xml:space="preserve"> . Hence, a thin magnet, possibly as thin as 1mm for the 1mm airgap in </w:t>
      </w:r>
      <w:r>
        <w:fldChar w:fldCharType="begin"/>
      </w:r>
      <w:r>
        <w:instrText xml:space="preserve"> REF _Ref488917400 \h </w:instrText>
      </w:r>
      <w:r>
        <w:fldChar w:fldCharType="separate"/>
      </w:r>
      <w:r w:rsidR="001D5CE2">
        <w:t xml:space="preserve">Table </w:t>
      </w:r>
      <w:r w:rsidR="001D5CE2">
        <w:rPr>
          <w:noProof/>
        </w:rPr>
        <w:t>3</w:t>
      </w:r>
      <w:r w:rsidR="001D5CE2">
        <w:noBreakHyphen/>
      </w:r>
      <w:r w:rsidR="001D5CE2">
        <w:rPr>
          <w:noProof/>
        </w:rPr>
        <w:t>1</w:t>
      </w:r>
      <w:r>
        <w:fldChar w:fldCharType="end"/>
      </w:r>
      <w:r>
        <w:t xml:space="preserve"> is likely to yield the maximum magnitude of controllable local x-component force for a given stator current. It is perhaps a little surprising that increasing the amount of permanent magnet on the rotor would reduce this component </w:t>
      </w:r>
      <w:r>
        <w:lastRenderedPageBreak/>
        <w:t>of force, but as will be demonstrated in later sections, this behaviour is verified by FE analysis.</w:t>
      </w:r>
    </w:p>
    <w:p w:rsidR="00E73876" w:rsidRDefault="00E73876" w:rsidP="00E73876">
      <w:pPr>
        <w:keepNext/>
        <w:jc w:val="center"/>
      </w:pPr>
      <w:r>
        <w:rPr>
          <w:noProof/>
          <w:lang w:eastAsia="zh-CN"/>
        </w:rPr>
        <w:drawing>
          <wp:inline distT="0" distB="0" distL="0" distR="0">
            <wp:extent cx="5366385" cy="355028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30.png"/>
                    <pic:cNvPicPr/>
                  </pic:nvPicPr>
                  <pic:blipFill>
                    <a:blip r:embed="rId45">
                      <a:extLst>
                        <a:ext uri="{28A0092B-C50C-407E-A947-70E740481C1C}">
                          <a14:useLocalDpi xmlns:a14="http://schemas.microsoft.com/office/drawing/2010/main" val="0"/>
                        </a:ext>
                      </a:extLst>
                    </a:blip>
                    <a:stretch>
                      <a:fillRect/>
                    </a:stretch>
                  </pic:blipFill>
                  <pic:spPr>
                    <a:xfrm>
                      <a:off x="0" y="0"/>
                      <a:ext cx="5366385" cy="3550285"/>
                    </a:xfrm>
                    <a:prstGeom prst="rect">
                      <a:avLst/>
                    </a:prstGeom>
                  </pic:spPr>
                </pic:pic>
              </a:graphicData>
            </a:graphic>
          </wp:inline>
        </w:drawing>
      </w:r>
    </w:p>
    <w:p w:rsidR="00E73876" w:rsidRDefault="00E73876" w:rsidP="00E73876">
      <w:pPr>
        <w:pStyle w:val="Caption"/>
        <w:jc w:val="both"/>
      </w:pPr>
      <w:bookmarkStart w:id="98" w:name="_Ref493061481"/>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11</w:t>
      </w:r>
      <w:r w:rsidR="004E21F4">
        <w:fldChar w:fldCharType="end"/>
      </w:r>
      <w:bookmarkEnd w:id="98"/>
      <w:r w:rsidRPr="00E73876">
        <w:t xml:space="preserve"> </w:t>
      </w:r>
      <w:r>
        <w:t xml:space="preserve">analytically calculated relationship between normalized </w:t>
      </w:r>
      <w:proofErr w:type="spellStart"/>
      <w:r>
        <w:t>airgap</w:t>
      </w:r>
      <w:proofErr w:type="spellEnd"/>
      <w:r>
        <w:t xml:space="preserve"> flux density and the ratio of magnet thickness to </w:t>
      </w:r>
      <w:proofErr w:type="spellStart"/>
      <w:r>
        <w:t>airgap</w:t>
      </w:r>
      <w:proofErr w:type="spellEnd"/>
      <w:r>
        <w:t xml:space="preserve"> from a simple one-dimensional magnetic circuit model</w:t>
      </w:r>
    </w:p>
    <w:p w:rsidR="00DC7743" w:rsidRDefault="00DC7743" w:rsidP="00782321">
      <w:r>
        <w:t xml:space="preserve">The same conclusion can also derived from equation </w:t>
      </w:r>
      <w:r>
        <w:fldChar w:fldCharType="begin"/>
      </w:r>
      <w:r>
        <w:instrText xml:space="preserve"> REF _Ref488917533 \h </w:instrText>
      </w:r>
      <w:r>
        <w:fldChar w:fldCharType="separate"/>
      </w:r>
      <w:r w:rsidR="001D5CE2">
        <w:t>(</w:t>
      </w:r>
      <w:r w:rsidR="001D5CE2">
        <w:rPr>
          <w:noProof/>
        </w:rPr>
        <w:t>5</w:t>
      </w:r>
      <w:r w:rsidR="001D5CE2">
        <w:t>)</w:t>
      </w:r>
      <w:r>
        <w:fldChar w:fldCharType="end"/>
      </w:r>
      <w:r>
        <w:t xml:space="preserve"> of the analytical force model. </w:t>
      </w:r>
      <w:r w:rsidR="00782321">
        <w:t xml:space="preserve">By representing equation </w:t>
      </w:r>
      <w:r w:rsidR="00782321">
        <w:fldChar w:fldCharType="begin"/>
      </w:r>
      <w:r w:rsidR="00782321">
        <w:instrText xml:space="preserve"> REF _Ref488917533 \h </w:instrText>
      </w:r>
      <w:r w:rsidR="00782321">
        <w:fldChar w:fldCharType="separate"/>
      </w:r>
      <w:r w:rsidR="001D5CE2">
        <w:t>(</w:t>
      </w:r>
      <w:r w:rsidR="001D5CE2">
        <w:rPr>
          <w:noProof/>
        </w:rPr>
        <w:t>5</w:t>
      </w:r>
      <w:r w:rsidR="001D5CE2">
        <w:t>)</w:t>
      </w:r>
      <w:r w:rsidR="00782321">
        <w:fldChar w:fldCharType="end"/>
      </w:r>
      <w:r w:rsidR="00570C43">
        <w:t xml:space="preserve"> using the ratio</w:t>
      </w:r>
      <w:r w:rsidR="00782321">
        <w:t xml:space="preserve"> </w:t>
      </w:r>
      <w:proofErr w:type="gramStart"/>
      <w:r w:rsidR="00782321">
        <w:t xml:space="preserve">of  </w:t>
      </w:r>
      <w:proofErr w:type="gramEnd"/>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f>
          <m:fPr>
            <m:type m:val="skw"/>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m</m:t>
                </m:r>
              </m:sub>
            </m:sSub>
          </m:num>
          <m:den>
            <m:sSub>
              <m:sSubPr>
                <m:ctrlPr>
                  <w:rPr>
                    <w:rFonts w:ascii="Cambria Math" w:hAnsi="Cambria Math"/>
                    <w:i/>
                  </w:rPr>
                </m:ctrlPr>
              </m:sSubPr>
              <m:e>
                <m:r>
                  <w:rPr>
                    <w:rFonts w:ascii="Cambria Math" w:hAnsi="Cambria Math"/>
                  </w:rPr>
                  <m:t>l</m:t>
                </m:r>
              </m:e>
              <m:sub>
                <m:r>
                  <w:rPr>
                    <w:rFonts w:ascii="Cambria Math" w:hAnsi="Cambria Math"/>
                  </w:rPr>
                  <m:t>g</m:t>
                </m:r>
              </m:sub>
            </m:sSub>
          </m:den>
        </m:f>
      </m:oMath>
      <w:r w:rsidR="00782321">
        <w:t xml:space="preserve">, it can be </w:t>
      </w:r>
      <w:r w:rsidR="00E379C5">
        <w:t>rewritten</w:t>
      </w:r>
      <w:r w:rsidR="00782321">
        <w:t xml:space="preserve">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3969"/>
        <w:gridCol w:w="2209"/>
      </w:tblGrid>
      <w:tr w:rsidR="00782321" w:rsidTr="00BF4467">
        <w:tc>
          <w:tcPr>
            <w:tcW w:w="2263" w:type="dxa"/>
          </w:tcPr>
          <w:p w:rsidR="00782321" w:rsidRDefault="00782321" w:rsidP="00782321"/>
        </w:tc>
        <w:tc>
          <w:tcPr>
            <w:tcW w:w="3969" w:type="dxa"/>
          </w:tcPr>
          <w:p w:rsidR="00782321" w:rsidRDefault="004E21F4" w:rsidP="00782321">
            <m:oMathPara>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x</m:t>
                    </m:r>
                  </m:sub>
                </m:sSub>
                <m:r>
                  <w:rPr>
                    <w:rFonts w:ascii="Cambria Math" w:hAnsi="Cambria Math"/>
                    <w:szCs w:val="24"/>
                  </w:rPr>
                  <m:t>=</m:t>
                </m:r>
                <m:f>
                  <m:fPr>
                    <m:ctrlPr>
                      <w:rPr>
                        <w:rFonts w:ascii="Cambria Math" w:hAnsi="Cambria Math"/>
                        <w:i/>
                        <w:szCs w:val="24"/>
                      </w:rPr>
                    </m:ctrlPr>
                  </m:fPr>
                  <m:num>
                    <m:r>
                      <w:rPr>
                        <w:rFonts w:ascii="Cambria Math" w:hAnsi="Cambria Math"/>
                        <w:szCs w:val="24"/>
                      </w:rPr>
                      <m:t>-2</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r</m:t>
                        </m:r>
                      </m:sub>
                    </m:sSub>
                    <m:sSub>
                      <m:sSubPr>
                        <m:ctrlPr>
                          <w:rPr>
                            <w:rFonts w:ascii="Cambria Math" w:hAnsi="Cambria Math"/>
                            <w:i/>
                            <w:szCs w:val="24"/>
                          </w:rPr>
                        </m:ctrlPr>
                      </m:sSubPr>
                      <m:e>
                        <m:r>
                          <w:rPr>
                            <w:rFonts w:ascii="Cambria Math" w:hAnsi="Cambria Math"/>
                            <w:szCs w:val="24"/>
                          </w:rPr>
                          <m:t>μ</m:t>
                        </m:r>
                      </m:e>
                      <m:sub>
                        <m:r>
                          <w:rPr>
                            <w:rFonts w:ascii="Cambria Math" w:hAnsi="Cambria Math"/>
                            <w:szCs w:val="24"/>
                          </w:rPr>
                          <m:t>r</m:t>
                        </m:r>
                      </m:sub>
                    </m:sSub>
                    <m:r>
                      <w:rPr>
                        <w:rFonts w:ascii="Cambria Math" w:hAnsi="Cambria Math"/>
                        <w:szCs w:val="24"/>
                      </w:rPr>
                      <m:t>πD</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ax</m:t>
                        </m:r>
                      </m:sub>
                    </m:sSub>
                    <m:func>
                      <m:funcPr>
                        <m:ctrlPr>
                          <w:rPr>
                            <w:rFonts w:ascii="Cambria Math" w:hAnsi="Cambria Math"/>
                            <w:i/>
                            <w:szCs w:val="24"/>
                          </w:rPr>
                        </m:ctrlPr>
                      </m:funcPr>
                      <m:fName>
                        <m:r>
                          <m:rPr>
                            <m:sty m:val="p"/>
                          </m:rPr>
                          <w:rPr>
                            <w:rFonts w:ascii="Cambria Math" w:hAnsi="Cambria Math"/>
                            <w:szCs w:val="24"/>
                          </w:rPr>
                          <m:t>sin</m:t>
                        </m:r>
                      </m:fName>
                      <m:e>
                        <m:d>
                          <m:dPr>
                            <m:ctrlPr>
                              <w:rPr>
                                <w:rFonts w:ascii="Cambria Math" w:hAnsi="Cambria Math"/>
                                <w:i/>
                                <w:szCs w:val="24"/>
                              </w:rPr>
                            </m:ctrlPr>
                          </m:dPr>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λ</m:t>
                                    </m:r>
                                  </m:e>
                                  <m:sub>
                                    <m:r>
                                      <w:rPr>
                                        <w:rFonts w:ascii="Cambria Math" w:hAnsi="Cambria Math"/>
                                        <w:szCs w:val="24"/>
                                      </w:rPr>
                                      <m:t>t</m:t>
                                    </m:r>
                                  </m:sub>
                                </m:sSub>
                              </m:num>
                              <m:den>
                                <m:r>
                                  <w:rPr>
                                    <w:rFonts w:ascii="Cambria Math" w:hAnsi="Cambria Math"/>
                                    <w:szCs w:val="24"/>
                                  </w:rPr>
                                  <m:t>2</m:t>
                                </m:r>
                              </m:den>
                            </m:f>
                          </m:e>
                        </m:d>
                      </m:e>
                    </m:func>
                  </m:num>
                  <m:den>
                    <m:sSub>
                      <m:sSubPr>
                        <m:ctrlPr>
                          <w:rPr>
                            <w:rFonts w:ascii="Cambria Math" w:hAnsi="Cambria Math"/>
                            <w:i/>
                            <w:szCs w:val="24"/>
                          </w:rPr>
                        </m:ctrlPr>
                      </m:sSubPr>
                      <m:e>
                        <m:r>
                          <w:rPr>
                            <w:rFonts w:ascii="Cambria Math" w:hAnsi="Cambria Math"/>
                            <w:szCs w:val="24"/>
                          </w:rPr>
                          <m:t>λ</m:t>
                        </m:r>
                      </m:e>
                      <m:sub>
                        <m:r>
                          <w:rPr>
                            <w:rFonts w:ascii="Cambria Math" w:hAnsi="Cambria Math"/>
                            <w:szCs w:val="24"/>
                          </w:rPr>
                          <m:t>t</m:t>
                        </m:r>
                      </m:sub>
                    </m:sSub>
                    <m:sSub>
                      <m:sSubPr>
                        <m:ctrlPr>
                          <w:rPr>
                            <w:rFonts w:ascii="Cambria Math" w:hAnsi="Cambria Math"/>
                            <w:i/>
                            <w:szCs w:val="24"/>
                          </w:rPr>
                        </m:ctrlPr>
                      </m:sSubPr>
                      <m:e>
                        <m:r>
                          <w:rPr>
                            <w:rFonts w:ascii="Cambria Math" w:hAnsi="Cambria Math"/>
                            <w:szCs w:val="24"/>
                          </w:rPr>
                          <m:t>N</m:t>
                        </m:r>
                      </m:e>
                      <m:sub>
                        <m:r>
                          <w:rPr>
                            <w:rFonts w:ascii="Cambria Math" w:hAnsi="Cambria Math"/>
                            <w:szCs w:val="24"/>
                          </w:rPr>
                          <m:t>t</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g</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sSub>
                              <m:sSubPr>
                                <m:ctrlPr>
                                  <w:rPr>
                                    <w:rFonts w:ascii="Cambria Math" w:hAnsi="Cambria Math"/>
                                    <w:i/>
                                    <w:szCs w:val="24"/>
                                  </w:rPr>
                                </m:ctrlPr>
                              </m:sSubPr>
                              <m:e>
                                <m:r>
                                  <w:rPr>
                                    <w:rFonts w:ascii="Cambria Math" w:hAnsi="Cambria Math"/>
                                    <w:szCs w:val="24"/>
                                  </w:rPr>
                                  <m:t>μ</m:t>
                                </m:r>
                              </m:e>
                              <m:sub>
                                <m:r>
                                  <w:rPr>
                                    <w:rFonts w:ascii="Cambria Math" w:hAnsi="Cambria Math"/>
                                    <w:szCs w:val="24"/>
                                  </w:rPr>
                                  <m:t>r</m:t>
                                </m:r>
                              </m:sub>
                            </m:sSub>
                          </m:e>
                          <m:sup>
                            <m:r>
                              <w:rPr>
                                <w:rFonts w:ascii="Cambria Math" w:hAnsi="Cambria Math"/>
                                <w:szCs w:val="24"/>
                              </w:rPr>
                              <m:t>2</m:t>
                            </m:r>
                          </m:sup>
                        </m:sSup>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den>
                    </m:f>
                    <m:r>
                      <w:rPr>
                        <w:rFonts w:ascii="Cambria Math" w:hAnsi="Cambria Math"/>
                        <w:szCs w:val="24"/>
                      </w:rPr>
                      <m:t>+2</m:t>
                    </m:r>
                    <m:sSub>
                      <m:sSubPr>
                        <m:ctrlPr>
                          <w:rPr>
                            <w:rFonts w:ascii="Cambria Math" w:hAnsi="Cambria Math"/>
                            <w:i/>
                            <w:szCs w:val="24"/>
                          </w:rPr>
                        </m:ctrlPr>
                      </m:sSubPr>
                      <m:e>
                        <m:r>
                          <w:rPr>
                            <w:rFonts w:ascii="Cambria Math" w:hAnsi="Cambria Math"/>
                            <w:szCs w:val="24"/>
                          </w:rPr>
                          <m:t>μ</m:t>
                        </m:r>
                      </m:e>
                      <m:sub>
                        <m:r>
                          <w:rPr>
                            <w:rFonts w:ascii="Cambria Math" w:hAnsi="Cambria Math"/>
                            <w:szCs w:val="24"/>
                          </w:rPr>
                          <m:t>r</m:t>
                        </m:r>
                      </m:sub>
                    </m:sSub>
                    <m:r>
                      <w:rPr>
                        <w:rFonts w:ascii="Cambria Math" w:hAnsi="Cambria Math"/>
                        <w:szCs w:val="24"/>
                      </w:rPr>
                      <m:t>)</m:t>
                    </m:r>
                  </m:den>
                </m:f>
              </m:oMath>
            </m:oMathPara>
          </w:p>
        </w:tc>
        <w:tc>
          <w:tcPr>
            <w:tcW w:w="2209" w:type="dxa"/>
            <w:vAlign w:val="center"/>
          </w:tcPr>
          <w:p w:rsidR="00782321" w:rsidRDefault="00782321" w:rsidP="00782321">
            <w:pPr>
              <w:pStyle w:val="Caption"/>
              <w:keepNext/>
              <w:jc w:val="right"/>
            </w:pPr>
            <w:bookmarkStart w:id="99" w:name="_Ref489731557"/>
            <w:r>
              <w:t>(</w:t>
            </w:r>
            <w:r w:rsidR="004E21F4">
              <w:fldChar w:fldCharType="begin"/>
            </w:r>
            <w:r w:rsidR="004E21F4">
              <w:instrText xml:space="preserve"> SEQ Equation \* ARABIC </w:instrText>
            </w:r>
            <w:r w:rsidR="004E21F4">
              <w:fldChar w:fldCharType="separate"/>
            </w:r>
            <w:r w:rsidR="001D5CE2">
              <w:rPr>
                <w:noProof/>
              </w:rPr>
              <w:t>17</w:t>
            </w:r>
            <w:r w:rsidR="004E21F4">
              <w:rPr>
                <w:noProof/>
              </w:rPr>
              <w:fldChar w:fldCharType="end"/>
            </w:r>
            <w:r>
              <w:t>)</w:t>
            </w:r>
            <w:bookmarkEnd w:id="99"/>
          </w:p>
        </w:tc>
      </w:tr>
    </w:tbl>
    <w:p w:rsidR="00782321" w:rsidRDefault="00B95466" w:rsidP="00782321">
      <w:r>
        <w:t xml:space="preserve">For the maximum value of local x-component force, it is achieved by minimizing the </w:t>
      </w:r>
      <w:r w:rsidR="00570C43">
        <w:t xml:space="preserve">part </w:t>
      </w:r>
      <w:proofErr w:type="gramStart"/>
      <w:r w:rsidR="00E379C5">
        <w:t>of</w:t>
      </w:r>
      <w:proofErr w:type="gramEnd"/>
      <m:oMath>
        <m:r>
          <w:rPr>
            <w:rFonts w:ascii="Cambria Math" w:hAnsi="Cambria Math"/>
          </w:rPr>
          <m:t xml:space="preserve"> </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sSub>
                  <m:sSubPr>
                    <m:ctrlPr>
                      <w:rPr>
                        <w:rFonts w:ascii="Cambria Math" w:hAnsi="Cambria Math"/>
                        <w:i/>
                        <w:szCs w:val="24"/>
                      </w:rPr>
                    </m:ctrlPr>
                  </m:sSubPr>
                  <m:e>
                    <m:r>
                      <w:rPr>
                        <w:rFonts w:ascii="Cambria Math" w:hAnsi="Cambria Math"/>
                        <w:szCs w:val="24"/>
                      </w:rPr>
                      <m:t>μ</m:t>
                    </m:r>
                  </m:e>
                  <m:sub>
                    <m:r>
                      <w:rPr>
                        <w:rFonts w:ascii="Cambria Math" w:hAnsi="Cambria Math"/>
                        <w:szCs w:val="24"/>
                      </w:rPr>
                      <m:t>r</m:t>
                    </m:r>
                  </m:sub>
                </m:sSub>
              </m:e>
              <m:sup>
                <m:r>
                  <w:rPr>
                    <w:rFonts w:ascii="Cambria Math" w:hAnsi="Cambria Math"/>
                    <w:szCs w:val="24"/>
                  </w:rPr>
                  <m:t>2</m:t>
                </m:r>
              </m:sup>
            </m:sSup>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den>
        </m:f>
      </m:oMath>
      <w:r w:rsidR="00570C43">
        <w:rPr>
          <w:szCs w:val="24"/>
        </w:rPr>
        <w:t xml:space="preserve">. Accordingly, the ratio of </w:t>
      </w:r>
      <m:oMath>
        <m:f>
          <m:fPr>
            <m:type m:val="skw"/>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m</m:t>
                </m:r>
              </m:sub>
            </m:sSub>
          </m:num>
          <m:den>
            <m:sSub>
              <m:sSubPr>
                <m:ctrlPr>
                  <w:rPr>
                    <w:rFonts w:ascii="Cambria Math" w:hAnsi="Cambria Math"/>
                    <w:i/>
                  </w:rPr>
                </m:ctrlPr>
              </m:sSubPr>
              <m:e>
                <m:r>
                  <w:rPr>
                    <w:rFonts w:ascii="Cambria Math" w:hAnsi="Cambria Math"/>
                  </w:rPr>
                  <m:t>l</m:t>
                </m:r>
              </m:e>
              <m:sub>
                <m:r>
                  <w:rPr>
                    <w:rFonts w:ascii="Cambria Math" w:hAnsi="Cambria Math"/>
                  </w:rPr>
                  <m:t>g</m:t>
                </m:r>
              </m:sub>
            </m:sSub>
          </m:den>
        </m:f>
      </m:oMath>
      <w:r w:rsidR="00570C43">
        <w:t xml:space="preserve"> should be 1.05, i.e., </w:t>
      </w:r>
      <m:oMath>
        <m:sSub>
          <m:sSubPr>
            <m:ctrlPr>
              <w:rPr>
                <w:rFonts w:ascii="Cambria Math" w:hAnsi="Cambria Math"/>
                <w:i/>
              </w:rPr>
            </m:ctrlPr>
          </m:sSubPr>
          <m:e>
            <m:r>
              <w:rPr>
                <w:rFonts w:ascii="Cambria Math" w:hAnsi="Cambria Math"/>
              </w:rPr>
              <m:t>l</m:t>
            </m:r>
          </m:e>
          <m:sub>
            <m:r>
              <w:rPr>
                <w:rFonts w:ascii="Cambria Math" w:hAnsi="Cambria Math"/>
              </w:rPr>
              <m:t>m</m:t>
            </m:r>
          </m:sub>
        </m:sSub>
        <m:r>
          <w:rPr>
            <w:rFonts w:ascii="Cambria Math" w:hAnsi="Cambria Math"/>
          </w:rPr>
          <m:t>=1.05mm</m:t>
        </m:r>
      </m:oMath>
      <w:r w:rsidR="00570C43">
        <w:t xml:space="preserve"> which shows </w:t>
      </w:r>
      <w:r w:rsidR="00355517">
        <w:t>good</w:t>
      </w:r>
      <w:r w:rsidR="00570C43">
        <w:t xml:space="preserve"> agreement to previous analysis and FE predicted magnitude of local x-component force in phase 1.</w:t>
      </w:r>
    </w:p>
    <w:p w:rsidR="00D30A1F" w:rsidRPr="007161EB" w:rsidRDefault="00D22164" w:rsidP="007658A4">
      <w:pPr>
        <w:pStyle w:val="ListParagraph"/>
        <w:numPr>
          <w:ilvl w:val="0"/>
          <w:numId w:val="9"/>
        </w:numPr>
        <w:rPr>
          <w:b/>
        </w:rPr>
      </w:pPr>
      <w:r>
        <w:rPr>
          <w:b/>
        </w:rPr>
        <w:t>Influence of magnet radial thickness of r</w:t>
      </w:r>
      <w:r w:rsidRPr="007161EB">
        <w:rPr>
          <w:b/>
        </w:rPr>
        <w:t>eluctance force</w:t>
      </w:r>
    </w:p>
    <w:p w:rsidR="00D30A1F" w:rsidRDefault="00044996" w:rsidP="00D30A1F">
      <w:r>
        <w:lastRenderedPageBreak/>
        <w:t xml:space="preserve">As noted above, there will be a potentially large component of reluctance force due to the interaction between armature winding field and rotor core. As also noted above, this will always be a force of attraction and is proportional to the square of the stator current magnitude if there is no significant magnetic saturation. It is also worth noting that the magnitude of this attractive reluctance force for a given </w:t>
      </w:r>
      <w:proofErr w:type="spellStart"/>
      <w:r>
        <w:t>mmf</w:t>
      </w:r>
      <w:proofErr w:type="spellEnd"/>
      <w:r>
        <w:t xml:space="preserve"> will be approximately inversely proportional to the square of the </w:t>
      </w:r>
      <w:proofErr w:type="spellStart"/>
      <w:r>
        <w:t>airgap</w:t>
      </w:r>
      <w:proofErr w:type="spellEnd"/>
      <w:r>
        <w:t xml:space="preserve"> length. In a self-bearing machine, from the perspective of the </w:t>
      </w:r>
      <w:proofErr w:type="spellStart"/>
      <w:r>
        <w:t>airgap</w:t>
      </w:r>
      <w:proofErr w:type="spellEnd"/>
      <w:r>
        <w:t xml:space="preserve"> flux density produced by the stator coil, the permanent magnet acts in effect as additional </w:t>
      </w:r>
      <w:proofErr w:type="spellStart"/>
      <w:r>
        <w:t>airgap</w:t>
      </w:r>
      <w:proofErr w:type="spellEnd"/>
      <w:r>
        <w:t xml:space="preserve"> (µr is typically 1.05 or so). Hence, a design with a thin magnet is likely to generate a larger magnitude of attractive reluctance force than a thicker magnet.  For the surface-mounted PM self-bearing machine design whose main parameters were listed previously in </w:t>
      </w:r>
      <w:r w:rsidR="00AF6D41">
        <w:fldChar w:fldCharType="begin"/>
      </w:r>
      <w:r w:rsidR="00AF6D41">
        <w:instrText xml:space="preserve"> REF _Ref488917400 \h </w:instrText>
      </w:r>
      <w:r w:rsidR="00AF6D41">
        <w:fldChar w:fldCharType="separate"/>
      </w:r>
      <w:r w:rsidR="001D5CE2">
        <w:t xml:space="preserve">Table </w:t>
      </w:r>
      <w:r w:rsidR="001D5CE2">
        <w:rPr>
          <w:noProof/>
        </w:rPr>
        <w:t>3</w:t>
      </w:r>
      <w:r w:rsidR="001D5CE2">
        <w:noBreakHyphen/>
      </w:r>
      <w:r w:rsidR="001D5CE2">
        <w:rPr>
          <w:noProof/>
        </w:rPr>
        <w:t>1</w:t>
      </w:r>
      <w:r w:rsidR="00AF6D41">
        <w:fldChar w:fldCharType="end"/>
      </w:r>
      <w:r>
        <w:t>, the controllable excitation force and the attractive reluctance forces were calculated for a series of different magnet thicknesses using finite element analysis. The finite element model can only calculate the net force and hence the following procedure, which is based on an assumption that superposition is reasonable, was used for each magnet thickness in turn:</w:t>
      </w:r>
    </w:p>
    <w:p w:rsidR="00044996" w:rsidRDefault="00044996" w:rsidP="007658A4">
      <w:pPr>
        <w:pStyle w:val="ListParagraph"/>
        <w:numPr>
          <w:ilvl w:val="0"/>
          <w:numId w:val="25"/>
        </w:numPr>
      </w:pPr>
      <w:r>
        <w:t>The magnetisation of the magnet was removed and the force calculated at the rated current. This provides a value of the attractive reluctance force alone</w:t>
      </w:r>
    </w:p>
    <w:p w:rsidR="00044996" w:rsidRDefault="00044996" w:rsidP="007658A4">
      <w:pPr>
        <w:pStyle w:val="ListParagraph"/>
        <w:numPr>
          <w:ilvl w:val="0"/>
          <w:numId w:val="25"/>
        </w:numPr>
      </w:pPr>
      <w:r>
        <w:t>The magnetisation of the magnet was re-instated and the force calculated at the rated current. This provides a value that is the sum of the attractive reluctance and the controllable excitation force if the current polarity is set so that both of these act in the same direction.</w:t>
      </w:r>
    </w:p>
    <w:p w:rsidR="00044996" w:rsidRDefault="00044996" w:rsidP="007658A4">
      <w:pPr>
        <w:pStyle w:val="ListParagraph"/>
        <w:numPr>
          <w:ilvl w:val="0"/>
          <w:numId w:val="25"/>
        </w:numPr>
      </w:pPr>
      <w:r>
        <w:t>A reasonable approximation of the controllable excitation force was then derived from the difference between these two force calculations.</w:t>
      </w:r>
    </w:p>
    <w:p w:rsidR="00044996" w:rsidRDefault="00AF6D41" w:rsidP="00044996">
      <w:r>
        <w:fldChar w:fldCharType="begin"/>
      </w:r>
      <w:r>
        <w:instrText xml:space="preserve"> REF _Ref493061589 \h </w:instrText>
      </w:r>
      <w:r>
        <w:fldChar w:fldCharType="separate"/>
      </w:r>
      <w:r w:rsidR="001D5CE2">
        <w:t xml:space="preserve">Figure </w:t>
      </w:r>
      <w:r w:rsidR="001D5CE2">
        <w:rPr>
          <w:noProof/>
        </w:rPr>
        <w:t>3</w:t>
      </w:r>
      <w:r w:rsidR="001D5CE2">
        <w:noBreakHyphen/>
      </w:r>
      <w:r w:rsidR="001D5CE2">
        <w:rPr>
          <w:noProof/>
        </w:rPr>
        <w:t>12</w:t>
      </w:r>
      <w:r>
        <w:fldChar w:fldCharType="end"/>
      </w:r>
      <w:r>
        <w:t xml:space="preserve"> </w:t>
      </w:r>
      <w:r w:rsidR="00044996">
        <w:t xml:space="preserve">shows the resulting reluctance and excitation forces as a function of magnet thickness for a nominal </w:t>
      </w:r>
      <w:proofErr w:type="spellStart"/>
      <w:r w:rsidR="00044996">
        <w:t>airgap</w:t>
      </w:r>
      <w:proofErr w:type="spellEnd"/>
      <w:r w:rsidR="00044996">
        <w:t xml:space="preserve"> of 1mm for a fixed </w:t>
      </w:r>
      <w:proofErr w:type="spellStart"/>
      <w:r w:rsidR="00044996">
        <w:t>mmf</w:t>
      </w:r>
      <w:proofErr w:type="spellEnd"/>
      <w:r w:rsidR="00044996">
        <w:t xml:space="preserve"> of 250A in phase 1. </w:t>
      </w:r>
      <w:r>
        <w:fldChar w:fldCharType="begin"/>
      </w:r>
      <w:r>
        <w:instrText xml:space="preserve"> REF _Ref493061574 \h </w:instrText>
      </w:r>
      <w:r>
        <w:fldChar w:fldCharType="separate"/>
      </w:r>
      <w:r w:rsidR="001D5CE2">
        <w:t xml:space="preserve">Figure </w:t>
      </w:r>
      <w:r w:rsidR="001D5CE2">
        <w:rPr>
          <w:noProof/>
        </w:rPr>
        <w:t>3</w:t>
      </w:r>
      <w:r w:rsidR="001D5CE2">
        <w:noBreakHyphen/>
      </w:r>
      <w:r w:rsidR="001D5CE2">
        <w:rPr>
          <w:noProof/>
        </w:rPr>
        <w:t>13</w:t>
      </w:r>
      <w:r>
        <w:fldChar w:fldCharType="end"/>
      </w:r>
      <w:r w:rsidR="00044996">
        <w:t xml:space="preserve"> shows the ratio of the excitation force to the reluctance force as a function of magnet thickness. </w:t>
      </w:r>
    </w:p>
    <w:p w:rsidR="00044996" w:rsidRDefault="00044996" w:rsidP="00D30A1F"/>
    <w:p w:rsidR="00F00CDB" w:rsidRDefault="00F00CDB" w:rsidP="00F00CDB">
      <w:pPr>
        <w:keepNext/>
        <w:jc w:val="center"/>
      </w:pPr>
      <w:r>
        <w:rPr>
          <w:noProof/>
          <w:lang w:eastAsia="zh-CN"/>
        </w:rPr>
        <w:lastRenderedPageBreak/>
        <w:drawing>
          <wp:inline distT="0" distB="0" distL="0" distR="0">
            <wp:extent cx="5366385" cy="366776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3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66385" cy="3667760"/>
                    </a:xfrm>
                    <a:prstGeom prst="rect">
                      <a:avLst/>
                    </a:prstGeom>
                  </pic:spPr>
                </pic:pic>
              </a:graphicData>
            </a:graphic>
          </wp:inline>
        </w:drawing>
      </w:r>
    </w:p>
    <w:p w:rsidR="00B64256" w:rsidRDefault="00F00CDB" w:rsidP="00F00CDB">
      <w:pPr>
        <w:pStyle w:val="Caption"/>
        <w:jc w:val="both"/>
      </w:pPr>
      <w:bookmarkStart w:id="100" w:name="_Ref493061589"/>
      <w:bookmarkStart w:id="101" w:name="_Ref493061554"/>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12</w:t>
      </w:r>
      <w:r w:rsidR="004E21F4">
        <w:fldChar w:fldCharType="end"/>
      </w:r>
      <w:bookmarkEnd w:id="100"/>
      <w:r w:rsidRPr="00F00CDB">
        <w:t xml:space="preserve"> </w:t>
      </w:r>
      <w:r>
        <w:t xml:space="preserve">Finite element predicted excitation force and reluctance force with different magnet thickness at a constant </w:t>
      </w:r>
      <w:proofErr w:type="spellStart"/>
      <w:r>
        <w:t>mmf</w:t>
      </w:r>
      <w:proofErr w:type="spellEnd"/>
      <w:r>
        <w:t xml:space="preserve"> 250A on phase 1</w:t>
      </w:r>
      <w:bookmarkEnd w:id="101"/>
    </w:p>
    <w:p w:rsidR="00F00CDB" w:rsidRDefault="00F00CDB" w:rsidP="00F00CDB">
      <w:pPr>
        <w:keepNext/>
        <w:jc w:val="center"/>
      </w:pPr>
      <w:r>
        <w:rPr>
          <w:noProof/>
          <w:lang w:eastAsia="zh-CN"/>
        </w:rPr>
        <w:drawing>
          <wp:inline distT="0" distB="0" distL="0" distR="0">
            <wp:extent cx="5366385" cy="303085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48.png"/>
                    <pic:cNvPicPr/>
                  </pic:nvPicPr>
                  <pic:blipFill>
                    <a:blip r:embed="rId47">
                      <a:extLst>
                        <a:ext uri="{28A0092B-C50C-407E-A947-70E740481C1C}">
                          <a14:useLocalDpi xmlns:a14="http://schemas.microsoft.com/office/drawing/2010/main" val="0"/>
                        </a:ext>
                      </a:extLst>
                    </a:blip>
                    <a:stretch>
                      <a:fillRect/>
                    </a:stretch>
                  </pic:blipFill>
                  <pic:spPr>
                    <a:xfrm>
                      <a:off x="0" y="0"/>
                      <a:ext cx="5366385" cy="3030855"/>
                    </a:xfrm>
                    <a:prstGeom prst="rect">
                      <a:avLst/>
                    </a:prstGeom>
                  </pic:spPr>
                </pic:pic>
              </a:graphicData>
            </a:graphic>
          </wp:inline>
        </w:drawing>
      </w:r>
    </w:p>
    <w:p w:rsidR="00CA0F7E" w:rsidRDefault="00F00CDB" w:rsidP="00F00CDB">
      <w:pPr>
        <w:pStyle w:val="Caption"/>
        <w:jc w:val="both"/>
      </w:pPr>
      <w:bookmarkStart w:id="102" w:name="_Ref493061574"/>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13</w:t>
      </w:r>
      <w:r w:rsidR="004E21F4">
        <w:fldChar w:fldCharType="end"/>
      </w:r>
      <w:bookmarkEnd w:id="102"/>
      <w:r w:rsidRPr="00F00CDB">
        <w:t xml:space="preserve"> </w:t>
      </w:r>
      <w:r>
        <w:t xml:space="preserve">Ratio of finite element predicted excitation force and reluctance force produced by phase-1 with a constant </w:t>
      </w:r>
      <w:proofErr w:type="spellStart"/>
      <w:r>
        <w:t>mmf</w:t>
      </w:r>
      <w:proofErr w:type="spellEnd"/>
      <w:r>
        <w:t xml:space="preserve"> of 250A</w:t>
      </w:r>
    </w:p>
    <w:p w:rsidR="00860C3F" w:rsidRPr="007161EB" w:rsidRDefault="00043A43" w:rsidP="007658A4">
      <w:pPr>
        <w:pStyle w:val="ListParagraph"/>
        <w:numPr>
          <w:ilvl w:val="0"/>
          <w:numId w:val="9"/>
        </w:numPr>
        <w:rPr>
          <w:b/>
        </w:rPr>
      </w:pPr>
      <w:r>
        <w:rPr>
          <w:b/>
        </w:rPr>
        <w:t>F</w:t>
      </w:r>
      <w:r w:rsidR="00703D7D">
        <w:rPr>
          <w:b/>
        </w:rPr>
        <w:t xml:space="preserve">inite </w:t>
      </w:r>
      <w:r>
        <w:rPr>
          <w:b/>
        </w:rPr>
        <w:t>E</w:t>
      </w:r>
      <w:r w:rsidR="00703D7D">
        <w:rPr>
          <w:b/>
        </w:rPr>
        <w:t>lement</w:t>
      </w:r>
      <w:r>
        <w:rPr>
          <w:b/>
        </w:rPr>
        <w:t xml:space="preserve"> predicted u</w:t>
      </w:r>
      <w:r w:rsidR="00860C3F" w:rsidRPr="007161EB">
        <w:rPr>
          <w:b/>
        </w:rPr>
        <w:t xml:space="preserve">nbalance magnet pull (UMP) with different magnet thickness in </w:t>
      </w:r>
      <w:r w:rsidR="00D26031" w:rsidRPr="007161EB">
        <w:rPr>
          <w:b/>
        </w:rPr>
        <w:t>open-circuit</w:t>
      </w:r>
    </w:p>
    <w:p w:rsidR="00D26031" w:rsidRDefault="00954DD5" w:rsidP="0029179F">
      <w:r>
        <w:lastRenderedPageBreak/>
        <w:t>The unbalanced magnetic pull (UMP) is present even in the absence of stator currents. It is a result of the high normal forces of attraction between the rotor magnets and stator core. In a fully symmetrical case, the various contributions around the rotor periphery cancel each other out and there is not net pull. However, any unbalanced conditions, which can be caused by rotor eccentricities and/or motor slot/pole geometries, will give rise to a net unbalanced force on the rotor. This UMP acts as a negative stiffness, i.e. the force displacing the rotor increases as the displacement increases. UMP therefore acts as a significant and uncontrolled disturbance force that acts against the ‘positive’ stiffness of the bearing action. It is therefore important to minimise the magnitude of the UMP in a self-bearing machine, although of course there must be some trade-off with features that affect the controllable force</w:t>
      </w:r>
      <w:r w:rsidR="0029179F">
        <w:t xml:space="preserve">. </w:t>
      </w:r>
    </w:p>
    <w:p w:rsidR="00086CAF" w:rsidRDefault="00450D43" w:rsidP="0029179F">
      <w:pPr>
        <w:rPr>
          <w:szCs w:val="24"/>
        </w:rPr>
      </w:pPr>
      <w:r>
        <w:rPr>
          <w:color w:val="FF0000"/>
          <w:szCs w:val="24"/>
        </w:rPr>
        <w:fldChar w:fldCharType="begin"/>
      </w:r>
      <w:r>
        <w:rPr>
          <w:szCs w:val="24"/>
        </w:rPr>
        <w:instrText xml:space="preserve"> REF _Ref493062679 \h </w:instrText>
      </w:r>
      <w:r>
        <w:rPr>
          <w:color w:val="FF0000"/>
          <w:szCs w:val="24"/>
        </w:rPr>
      </w:r>
      <w:r>
        <w:rPr>
          <w:color w:val="FF0000"/>
          <w:szCs w:val="24"/>
        </w:rPr>
        <w:fldChar w:fldCharType="separate"/>
      </w:r>
      <w:r w:rsidR="001D5CE2">
        <w:t xml:space="preserve">Figure </w:t>
      </w:r>
      <w:r w:rsidR="001D5CE2">
        <w:rPr>
          <w:noProof/>
        </w:rPr>
        <w:t>3</w:t>
      </w:r>
      <w:r w:rsidR="001D5CE2">
        <w:noBreakHyphen/>
      </w:r>
      <w:r w:rsidR="001D5CE2">
        <w:rPr>
          <w:noProof/>
        </w:rPr>
        <w:t>14</w:t>
      </w:r>
      <w:r>
        <w:rPr>
          <w:color w:val="FF0000"/>
          <w:szCs w:val="24"/>
        </w:rPr>
        <w:fldChar w:fldCharType="end"/>
      </w:r>
      <w:r w:rsidR="00954DD5">
        <w:rPr>
          <w:szCs w:val="24"/>
        </w:rPr>
        <w:t xml:space="preserve"> and </w:t>
      </w:r>
      <w:r>
        <w:rPr>
          <w:color w:val="FF0000"/>
          <w:szCs w:val="24"/>
        </w:rPr>
        <w:fldChar w:fldCharType="begin"/>
      </w:r>
      <w:r>
        <w:rPr>
          <w:szCs w:val="24"/>
        </w:rPr>
        <w:instrText xml:space="preserve"> REF _Ref493062686 \h </w:instrText>
      </w:r>
      <w:r>
        <w:rPr>
          <w:color w:val="FF0000"/>
          <w:szCs w:val="24"/>
        </w:rPr>
      </w:r>
      <w:r>
        <w:rPr>
          <w:color w:val="FF0000"/>
          <w:szCs w:val="24"/>
        </w:rPr>
        <w:fldChar w:fldCharType="separate"/>
      </w:r>
      <w:r w:rsidR="001D5CE2">
        <w:t xml:space="preserve">Figure </w:t>
      </w:r>
      <w:r w:rsidR="001D5CE2">
        <w:rPr>
          <w:noProof/>
        </w:rPr>
        <w:t>3</w:t>
      </w:r>
      <w:r w:rsidR="001D5CE2">
        <w:noBreakHyphen/>
      </w:r>
      <w:r w:rsidR="001D5CE2">
        <w:rPr>
          <w:noProof/>
        </w:rPr>
        <w:t>15</w:t>
      </w:r>
      <w:r>
        <w:rPr>
          <w:color w:val="FF0000"/>
          <w:szCs w:val="24"/>
        </w:rPr>
        <w:fldChar w:fldCharType="end"/>
      </w:r>
      <w:r w:rsidR="00954DD5">
        <w:rPr>
          <w:szCs w:val="24"/>
        </w:rPr>
        <w:t xml:space="preserve"> show FE predicted results of the variation of UMP over one electrical revolution for 9-slot 8-pole and 9-slot 6-pole machines respectively in both cases with no rotor eccentricity. By rotating these two motors over one electrical revolution with no rotor eccentricities, the magnitude of UMP is governed by the symmetry of the rotor and stator geometry. As will be apparent, the unsymmetrical motor slot/pole topology of 9-slot 8-pole machine produces an UMP of ~37 N. In contrast, the preferred topology of a 9-slot 6-pole SPM machine has a symmetrical</w:t>
      </w:r>
      <w:r w:rsidR="00954DD5" w:rsidRPr="00BE0032">
        <w:rPr>
          <w:color w:val="FF0000"/>
          <w:szCs w:val="24"/>
        </w:rPr>
        <w:t xml:space="preserve"> </w:t>
      </w:r>
      <w:r w:rsidR="00954DD5">
        <w:rPr>
          <w:szCs w:val="24"/>
        </w:rPr>
        <w:t xml:space="preserve">configuration and as a result, the magnitude of unbalanced magnetic force shown in </w:t>
      </w:r>
      <w:r>
        <w:rPr>
          <w:color w:val="FF0000"/>
          <w:szCs w:val="24"/>
        </w:rPr>
        <w:fldChar w:fldCharType="begin"/>
      </w:r>
      <w:r>
        <w:rPr>
          <w:szCs w:val="24"/>
        </w:rPr>
        <w:instrText xml:space="preserve"> REF _Ref493062686 \h </w:instrText>
      </w:r>
      <w:r>
        <w:rPr>
          <w:color w:val="FF0000"/>
          <w:szCs w:val="24"/>
        </w:rPr>
      </w:r>
      <w:r>
        <w:rPr>
          <w:color w:val="FF0000"/>
          <w:szCs w:val="24"/>
        </w:rPr>
        <w:fldChar w:fldCharType="separate"/>
      </w:r>
      <w:r w:rsidR="001D5CE2">
        <w:t xml:space="preserve">Figure </w:t>
      </w:r>
      <w:r w:rsidR="001D5CE2">
        <w:rPr>
          <w:noProof/>
        </w:rPr>
        <w:t>3</w:t>
      </w:r>
      <w:r w:rsidR="001D5CE2">
        <w:noBreakHyphen/>
      </w:r>
      <w:r w:rsidR="001D5CE2">
        <w:rPr>
          <w:noProof/>
        </w:rPr>
        <w:t>15</w:t>
      </w:r>
      <w:r>
        <w:rPr>
          <w:color w:val="FF0000"/>
          <w:szCs w:val="24"/>
        </w:rPr>
        <w:fldChar w:fldCharType="end"/>
      </w:r>
      <w:r w:rsidR="00954DD5" w:rsidRPr="00831143">
        <w:rPr>
          <w:color w:val="FF0000"/>
          <w:szCs w:val="24"/>
        </w:rPr>
        <w:t xml:space="preserve"> </w:t>
      </w:r>
      <w:r w:rsidR="00954DD5">
        <w:rPr>
          <w:szCs w:val="24"/>
        </w:rPr>
        <w:t xml:space="preserve">is negligible and being only ~0.015N that may well be an artefact of the finite element mesh and integration procedures within the finite element package. This illustrates one of the reasons that 9-slot 8-pole permanent magnet machine is not as well suited as a 9 slot, 6 pole machine, even though the controllable force capability of the 9-8 magnet machine on both X and Y components are competitive with those of a 9-6 SPM self-bearing machine as shown previously in </w:t>
      </w:r>
      <w:r w:rsidR="00954DD5">
        <w:rPr>
          <w:szCs w:val="24"/>
        </w:rPr>
        <w:fldChar w:fldCharType="begin"/>
      </w:r>
      <w:r w:rsidR="00954DD5">
        <w:rPr>
          <w:szCs w:val="24"/>
        </w:rPr>
        <w:instrText xml:space="preserve"> REF _Ref492991738 \h </w:instrText>
      </w:r>
      <w:r w:rsidR="00954DD5">
        <w:rPr>
          <w:szCs w:val="24"/>
        </w:rPr>
      </w:r>
      <w:r w:rsidR="00954DD5">
        <w:rPr>
          <w:szCs w:val="24"/>
        </w:rPr>
        <w:fldChar w:fldCharType="separate"/>
      </w:r>
      <w:r w:rsidR="001D5CE2">
        <w:t xml:space="preserve">Table </w:t>
      </w:r>
      <w:r w:rsidR="001D5CE2">
        <w:rPr>
          <w:noProof/>
        </w:rPr>
        <w:t>3</w:t>
      </w:r>
      <w:r w:rsidR="001D5CE2">
        <w:noBreakHyphen/>
      </w:r>
      <w:r w:rsidR="001D5CE2">
        <w:rPr>
          <w:noProof/>
        </w:rPr>
        <w:t>3</w:t>
      </w:r>
      <w:r w:rsidR="00954DD5">
        <w:rPr>
          <w:szCs w:val="24"/>
        </w:rPr>
        <w:fldChar w:fldCharType="end"/>
      </w:r>
      <w:r w:rsidR="00804742">
        <w:rPr>
          <w:szCs w:val="24"/>
        </w:rPr>
        <w:t>.</w:t>
      </w:r>
    </w:p>
    <w:p w:rsidR="00AF6D41" w:rsidRDefault="00AF6D41" w:rsidP="00AF6D41">
      <w:pPr>
        <w:keepNext/>
        <w:jc w:val="center"/>
      </w:pPr>
      <w:r>
        <w:rPr>
          <w:noProof/>
          <w:lang w:eastAsia="zh-CN"/>
        </w:rPr>
        <w:lastRenderedPageBreak/>
        <w:drawing>
          <wp:inline distT="0" distB="0" distL="0" distR="0">
            <wp:extent cx="5366385" cy="350075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32.png"/>
                    <pic:cNvPicPr/>
                  </pic:nvPicPr>
                  <pic:blipFill>
                    <a:blip r:embed="rId48">
                      <a:extLst>
                        <a:ext uri="{28A0092B-C50C-407E-A947-70E740481C1C}">
                          <a14:useLocalDpi xmlns:a14="http://schemas.microsoft.com/office/drawing/2010/main" val="0"/>
                        </a:ext>
                      </a:extLst>
                    </a:blip>
                    <a:stretch>
                      <a:fillRect/>
                    </a:stretch>
                  </pic:blipFill>
                  <pic:spPr>
                    <a:xfrm>
                      <a:off x="0" y="0"/>
                      <a:ext cx="5366385" cy="3500755"/>
                    </a:xfrm>
                    <a:prstGeom prst="rect">
                      <a:avLst/>
                    </a:prstGeom>
                  </pic:spPr>
                </pic:pic>
              </a:graphicData>
            </a:graphic>
          </wp:inline>
        </w:drawing>
      </w:r>
    </w:p>
    <w:p w:rsidR="00831143" w:rsidRDefault="00AF6D41" w:rsidP="00AF6D41">
      <w:pPr>
        <w:pStyle w:val="Caption"/>
        <w:jc w:val="both"/>
      </w:pPr>
      <w:bookmarkStart w:id="103" w:name="_Ref493062679"/>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14</w:t>
      </w:r>
      <w:r w:rsidR="004E21F4">
        <w:fldChar w:fldCharType="end"/>
      </w:r>
      <w:bookmarkEnd w:id="103"/>
      <w:r w:rsidRPr="00AF6D41">
        <w:t xml:space="preserve"> </w:t>
      </w:r>
      <w:r>
        <w:t>Finite element predicted UMP of a 9-slot 8-pole SPM self-bearing machine over one electrical revolution at centralised position (no rotor eccentricity)</w:t>
      </w:r>
    </w:p>
    <w:p w:rsidR="00AF6D41" w:rsidRDefault="00AF6D41" w:rsidP="00AF6D41">
      <w:pPr>
        <w:keepNext/>
        <w:jc w:val="center"/>
      </w:pPr>
      <w:r>
        <w:rPr>
          <w:noProof/>
          <w:lang w:eastAsia="zh-CN"/>
        </w:rPr>
        <w:drawing>
          <wp:inline distT="0" distB="0" distL="0" distR="0">
            <wp:extent cx="5366385" cy="348424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33.png"/>
                    <pic:cNvPicPr/>
                  </pic:nvPicPr>
                  <pic:blipFill>
                    <a:blip r:embed="rId49">
                      <a:extLst>
                        <a:ext uri="{28A0092B-C50C-407E-A947-70E740481C1C}">
                          <a14:useLocalDpi xmlns:a14="http://schemas.microsoft.com/office/drawing/2010/main" val="0"/>
                        </a:ext>
                      </a:extLst>
                    </a:blip>
                    <a:stretch>
                      <a:fillRect/>
                    </a:stretch>
                  </pic:blipFill>
                  <pic:spPr>
                    <a:xfrm>
                      <a:off x="0" y="0"/>
                      <a:ext cx="5366385" cy="3484245"/>
                    </a:xfrm>
                    <a:prstGeom prst="rect">
                      <a:avLst/>
                    </a:prstGeom>
                  </pic:spPr>
                </pic:pic>
              </a:graphicData>
            </a:graphic>
          </wp:inline>
        </w:drawing>
      </w:r>
    </w:p>
    <w:p w:rsidR="00831143" w:rsidRDefault="00AF6D41" w:rsidP="00AF6D41">
      <w:pPr>
        <w:pStyle w:val="Caption"/>
        <w:jc w:val="both"/>
      </w:pPr>
      <w:bookmarkStart w:id="104" w:name="_Ref493062686"/>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15</w:t>
      </w:r>
      <w:r w:rsidR="004E21F4">
        <w:fldChar w:fldCharType="end"/>
      </w:r>
      <w:bookmarkEnd w:id="104"/>
      <w:r w:rsidRPr="00AF6D41">
        <w:t xml:space="preserve"> </w:t>
      </w:r>
      <w:r>
        <w:t>Finite element predicted UMP of 9-slot 6-pole SPM self-bearing machines over one electrical revolution at centralized position (no rotor eccentricity)</w:t>
      </w:r>
    </w:p>
    <w:p w:rsidR="00043C36" w:rsidRDefault="00450D43" w:rsidP="00466791">
      <w:r>
        <w:lastRenderedPageBreak/>
        <w:fldChar w:fldCharType="begin"/>
      </w:r>
      <w:r>
        <w:instrText xml:space="preserve"> REF _Ref493062720 \h </w:instrText>
      </w:r>
      <w:r>
        <w:fldChar w:fldCharType="separate"/>
      </w:r>
      <w:r w:rsidR="001D5CE2">
        <w:t xml:space="preserve">Figure </w:t>
      </w:r>
      <w:r w:rsidR="001D5CE2">
        <w:rPr>
          <w:noProof/>
        </w:rPr>
        <w:t>3</w:t>
      </w:r>
      <w:r w:rsidR="001D5CE2">
        <w:noBreakHyphen/>
      </w:r>
      <w:r w:rsidR="001D5CE2">
        <w:rPr>
          <w:noProof/>
        </w:rPr>
        <w:t>16</w:t>
      </w:r>
      <w:r>
        <w:fldChar w:fldCharType="end"/>
      </w:r>
      <w:r w:rsidR="00043C36">
        <w:t xml:space="preserve"> shows the finite element predicted variation in the UMP for the case of a 9-6 machine with 2mm thick magnet in which the eccentricity is along the x-axis. As will be apparent, the magnitude of UMP is linearly proportional to the rotor eccentricity. For these 2mm thick magnets, the effective stiffness of the UMP is ~</w:t>
      </w:r>
      <w:r w:rsidR="00043C36" w:rsidRPr="00043C36">
        <w:t xml:space="preserve">1200 </w:t>
      </w:r>
      <w:r w:rsidR="00043C36">
        <w:t xml:space="preserve">N/mm of one section. In terms of the direction of the UMP, because the resultant UMP of this 9-slot 6-pole topology at centralized position is negligible, i.e. there is no contribution from slot pole asymmetry, </w:t>
      </w:r>
      <w:proofErr w:type="gramStart"/>
      <w:r w:rsidR="00043C36">
        <w:t>then</w:t>
      </w:r>
      <w:proofErr w:type="gramEnd"/>
      <w:r w:rsidR="00043C36">
        <w:t xml:space="preserve"> the net direction of the UMP should be largely in the same direction as the eccentric displacement. This was demonstrated with a series of finite element models with displacements in various directions and calculating the net force directions. As shown by </w:t>
      </w:r>
      <w:r>
        <w:fldChar w:fldCharType="begin"/>
      </w:r>
      <w:r>
        <w:instrText xml:space="preserve"> REF _Ref493062734 \h </w:instrText>
      </w:r>
      <w:r>
        <w:fldChar w:fldCharType="separate"/>
      </w:r>
      <w:r w:rsidR="001D5CE2">
        <w:t xml:space="preserve">Figure </w:t>
      </w:r>
      <w:r w:rsidR="001D5CE2">
        <w:rPr>
          <w:noProof/>
        </w:rPr>
        <w:t>3</w:t>
      </w:r>
      <w:r w:rsidR="001D5CE2">
        <w:noBreakHyphen/>
      </w:r>
      <w:r w:rsidR="001D5CE2">
        <w:rPr>
          <w:noProof/>
        </w:rPr>
        <w:t>17</w:t>
      </w:r>
      <w:r>
        <w:fldChar w:fldCharType="end"/>
      </w:r>
      <w:r w:rsidR="00043C36">
        <w:t>, the force is in the same as the direction of the eccentricity</w:t>
      </w:r>
      <w:r w:rsidR="009742A2">
        <w:t xml:space="preserve">. </w:t>
      </w:r>
    </w:p>
    <w:p w:rsidR="00466791" w:rsidRDefault="00043C36" w:rsidP="00466791">
      <w:r>
        <w:t>Therefore, the resultant UMP can be expressed as a linear dependency with rotor eccentricities: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E76B09" w:rsidTr="00BF4467">
        <w:tc>
          <w:tcPr>
            <w:tcW w:w="2813" w:type="dxa"/>
          </w:tcPr>
          <w:p w:rsidR="00E76B09" w:rsidRDefault="00E76B09" w:rsidP="00466791"/>
        </w:tc>
        <w:tc>
          <w:tcPr>
            <w:tcW w:w="2814" w:type="dxa"/>
          </w:tcPr>
          <w:p w:rsidR="00E76B09" w:rsidRDefault="004E21F4" w:rsidP="00043C36">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un</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un</m:t>
                    </m:r>
                  </m:sub>
                </m:sSub>
                <m:acc>
                  <m:accPr>
                    <m:chr m:val="⃗"/>
                    <m:ctrlPr>
                      <w:rPr>
                        <w:rFonts w:ascii="Cambria Math" w:hAnsi="Cambria Math"/>
                        <w:i/>
                      </w:rPr>
                    </m:ctrlPr>
                  </m:accPr>
                  <m:e>
                    <m:r>
                      <w:rPr>
                        <w:rFonts w:ascii="Cambria Math" w:hAnsi="Cambria Math"/>
                      </w:rPr>
                      <m:t>ε</m:t>
                    </m:r>
                  </m:e>
                </m:acc>
              </m:oMath>
            </m:oMathPara>
          </w:p>
        </w:tc>
        <w:tc>
          <w:tcPr>
            <w:tcW w:w="2814" w:type="dxa"/>
            <w:vAlign w:val="center"/>
          </w:tcPr>
          <w:p w:rsidR="00E76B09" w:rsidRDefault="00E76B09" w:rsidP="00E76B09">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18</w:t>
            </w:r>
            <w:r w:rsidR="004E21F4">
              <w:rPr>
                <w:noProof/>
              </w:rPr>
              <w:fldChar w:fldCharType="end"/>
            </w:r>
            <w:r>
              <w:t>)</w:t>
            </w:r>
          </w:p>
        </w:tc>
      </w:tr>
    </w:tbl>
    <w:p w:rsidR="007B3CB8" w:rsidRDefault="00E76B09" w:rsidP="00466791">
      <w:r>
        <w:t xml:space="preserve">Where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un</m:t>
            </m:r>
          </m:sub>
        </m:sSub>
      </m:oMath>
      <w:r>
        <w:t xml:space="preserve"> and </w:t>
      </w:r>
      <m:oMath>
        <m:acc>
          <m:accPr>
            <m:chr m:val="⃗"/>
            <m:ctrlPr>
              <w:rPr>
                <w:rFonts w:ascii="Cambria Math" w:hAnsi="Cambria Math"/>
                <w:i/>
              </w:rPr>
            </m:ctrlPr>
          </m:accPr>
          <m:e>
            <m:r>
              <w:rPr>
                <w:rFonts w:ascii="Cambria Math" w:hAnsi="Cambria Math"/>
              </w:rPr>
              <m:t>ε</m:t>
            </m:r>
          </m:e>
        </m:acc>
      </m:oMath>
      <w:r>
        <w:t xml:space="preserve"> are two vectors representing unbalance magnetic pull and rotor eccentricities respectively. </w:t>
      </w:r>
    </w:p>
    <w:p w:rsidR="00043C36" w:rsidRDefault="00043C36" w:rsidP="00043C36">
      <w:r>
        <w:t xml:space="preserve">The unbalanced behaviour of a machine with 2mm thick magnets is summarised by </w:t>
      </w:r>
      <w:r w:rsidR="00450D43">
        <w:fldChar w:fldCharType="begin"/>
      </w:r>
      <w:r w:rsidR="00450D43">
        <w:instrText xml:space="preserve"> REF _Ref493062744 \h </w:instrText>
      </w:r>
      <w:r w:rsidR="00450D43">
        <w:fldChar w:fldCharType="separate"/>
      </w:r>
      <w:r w:rsidR="001D5CE2">
        <w:t xml:space="preserve">Figure </w:t>
      </w:r>
      <w:r w:rsidR="001D5CE2">
        <w:rPr>
          <w:noProof/>
        </w:rPr>
        <w:t>3</w:t>
      </w:r>
      <w:r w:rsidR="001D5CE2">
        <w:noBreakHyphen/>
      </w:r>
      <w:r w:rsidR="001D5CE2">
        <w:rPr>
          <w:noProof/>
        </w:rPr>
        <w:t>18</w:t>
      </w:r>
      <w:r w:rsidR="00450D43">
        <w:fldChar w:fldCharType="end"/>
      </w:r>
      <w:r>
        <w:t xml:space="preserve"> which shows the x and y component of the UMP for </w:t>
      </w:r>
      <w:proofErr w:type="gramStart"/>
      <w:r>
        <w:t>four</w:t>
      </w:r>
      <w:proofErr w:type="gramEnd"/>
      <w:r>
        <w:t xml:space="preserve"> different magnitudes of eccentricity and 20</w:t>
      </w:r>
      <w:r>
        <w:sym w:font="Symbol" w:char="F0B0"/>
      </w:r>
      <w:r>
        <w:t xml:space="preserve"> increments in the direction of the eccentric displacement.</w:t>
      </w:r>
    </w:p>
    <w:p w:rsidR="00043C36" w:rsidRDefault="00043C36" w:rsidP="00466791"/>
    <w:p w:rsidR="00AF6D41" w:rsidRDefault="00AF6D41" w:rsidP="00AF6D41">
      <w:pPr>
        <w:keepNext/>
        <w:jc w:val="center"/>
      </w:pPr>
      <w:r>
        <w:rPr>
          <w:noProof/>
          <w:lang w:eastAsia="zh-CN"/>
        </w:rPr>
        <w:lastRenderedPageBreak/>
        <w:drawing>
          <wp:inline distT="0" distB="0" distL="0" distR="0">
            <wp:extent cx="5366385" cy="346964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34.png"/>
                    <pic:cNvPicPr/>
                  </pic:nvPicPr>
                  <pic:blipFill>
                    <a:blip r:embed="rId50">
                      <a:extLst>
                        <a:ext uri="{28A0092B-C50C-407E-A947-70E740481C1C}">
                          <a14:useLocalDpi xmlns:a14="http://schemas.microsoft.com/office/drawing/2010/main" val="0"/>
                        </a:ext>
                      </a:extLst>
                    </a:blip>
                    <a:stretch>
                      <a:fillRect/>
                    </a:stretch>
                  </pic:blipFill>
                  <pic:spPr>
                    <a:xfrm>
                      <a:off x="0" y="0"/>
                      <a:ext cx="5366385" cy="3469640"/>
                    </a:xfrm>
                    <a:prstGeom prst="rect">
                      <a:avLst/>
                    </a:prstGeom>
                  </pic:spPr>
                </pic:pic>
              </a:graphicData>
            </a:graphic>
          </wp:inline>
        </w:drawing>
      </w:r>
    </w:p>
    <w:p w:rsidR="0052112B" w:rsidRDefault="00AF6D41" w:rsidP="00AF6D41">
      <w:pPr>
        <w:pStyle w:val="Caption"/>
        <w:jc w:val="both"/>
      </w:pPr>
      <w:bookmarkStart w:id="105" w:name="_Ref493062720"/>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16</w:t>
      </w:r>
      <w:r w:rsidR="004E21F4">
        <w:fldChar w:fldCharType="end"/>
      </w:r>
      <w:bookmarkEnd w:id="105"/>
      <w:r w:rsidRPr="00AF6D41">
        <w:t xml:space="preserve"> </w:t>
      </w:r>
      <w:r>
        <w:t>Finite element predicted variation in unbalanced force magnitude with rotor eccentricity for a 9-6 machine with 2mm thick magnets (value shown is combined force for both stator units).</w:t>
      </w:r>
    </w:p>
    <w:p w:rsidR="00EC2BC7" w:rsidRDefault="00EC2BC7" w:rsidP="00EC2BC7">
      <w:pPr>
        <w:keepNext/>
        <w:jc w:val="center"/>
      </w:pPr>
      <w:r>
        <w:rPr>
          <w:noProof/>
          <w:lang w:eastAsia="zh-CN"/>
        </w:rPr>
        <w:drawing>
          <wp:inline distT="0" distB="0" distL="0" distR="0">
            <wp:extent cx="5366385" cy="3477895"/>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36.png"/>
                    <pic:cNvPicPr/>
                  </pic:nvPicPr>
                  <pic:blipFill>
                    <a:blip r:embed="rId51">
                      <a:extLst>
                        <a:ext uri="{28A0092B-C50C-407E-A947-70E740481C1C}">
                          <a14:useLocalDpi xmlns:a14="http://schemas.microsoft.com/office/drawing/2010/main" val="0"/>
                        </a:ext>
                      </a:extLst>
                    </a:blip>
                    <a:stretch>
                      <a:fillRect/>
                    </a:stretch>
                  </pic:blipFill>
                  <pic:spPr>
                    <a:xfrm>
                      <a:off x="0" y="0"/>
                      <a:ext cx="5366385" cy="3477895"/>
                    </a:xfrm>
                    <a:prstGeom prst="rect">
                      <a:avLst/>
                    </a:prstGeom>
                  </pic:spPr>
                </pic:pic>
              </a:graphicData>
            </a:graphic>
          </wp:inline>
        </w:drawing>
      </w:r>
    </w:p>
    <w:p w:rsidR="0052112B" w:rsidRDefault="00EC2BC7" w:rsidP="00EC2BC7">
      <w:pPr>
        <w:pStyle w:val="Caption"/>
        <w:jc w:val="both"/>
      </w:pPr>
      <w:bookmarkStart w:id="106" w:name="_Ref493062734"/>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17</w:t>
      </w:r>
      <w:r w:rsidR="004E21F4">
        <w:fldChar w:fldCharType="end"/>
      </w:r>
      <w:bookmarkEnd w:id="106"/>
      <w:r w:rsidRPr="00EC2BC7">
        <w:t xml:space="preserve"> </w:t>
      </w:r>
      <w:r>
        <w:t>Finite element predicted variation direction of UMP force as a function of the direction of eccentricity (0.4mm eccentric displacement in all cases)</w:t>
      </w:r>
    </w:p>
    <w:p w:rsidR="00EC2BC7" w:rsidRDefault="00EC2BC7" w:rsidP="00EC2BC7">
      <w:pPr>
        <w:keepNext/>
        <w:jc w:val="center"/>
      </w:pPr>
      <w:r>
        <w:rPr>
          <w:noProof/>
          <w:lang w:eastAsia="zh-CN"/>
        </w:rPr>
        <w:lastRenderedPageBreak/>
        <w:drawing>
          <wp:inline distT="0" distB="0" distL="0" distR="0">
            <wp:extent cx="5366385" cy="484695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37.png"/>
                    <pic:cNvPicPr/>
                  </pic:nvPicPr>
                  <pic:blipFill>
                    <a:blip r:embed="rId52">
                      <a:extLst>
                        <a:ext uri="{28A0092B-C50C-407E-A947-70E740481C1C}">
                          <a14:useLocalDpi xmlns:a14="http://schemas.microsoft.com/office/drawing/2010/main" val="0"/>
                        </a:ext>
                      </a:extLst>
                    </a:blip>
                    <a:stretch>
                      <a:fillRect/>
                    </a:stretch>
                  </pic:blipFill>
                  <pic:spPr>
                    <a:xfrm>
                      <a:off x="0" y="0"/>
                      <a:ext cx="5366385" cy="4846955"/>
                    </a:xfrm>
                    <a:prstGeom prst="rect">
                      <a:avLst/>
                    </a:prstGeom>
                  </pic:spPr>
                </pic:pic>
              </a:graphicData>
            </a:graphic>
          </wp:inline>
        </w:drawing>
      </w:r>
    </w:p>
    <w:p w:rsidR="007B3CB8" w:rsidRDefault="00EC2BC7" w:rsidP="00EC2BC7">
      <w:pPr>
        <w:pStyle w:val="Caption"/>
        <w:jc w:val="both"/>
      </w:pPr>
      <w:bookmarkStart w:id="107" w:name="_Ref493062744"/>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18</w:t>
      </w:r>
      <w:r w:rsidR="004E21F4">
        <w:fldChar w:fldCharType="end"/>
      </w:r>
      <w:bookmarkEnd w:id="107"/>
      <w:r w:rsidRPr="00EC2BC7">
        <w:t xml:space="preserve"> </w:t>
      </w:r>
      <w:r>
        <w:t>Resultant magnitude and direction of UMP plot due to rotor eccentricities for a machine with 2mm thick magnets (force values shown are total for two stator sections)</w:t>
      </w:r>
    </w:p>
    <w:p w:rsidR="004C7651" w:rsidRPr="004C7651" w:rsidRDefault="004C7651" w:rsidP="004C7651">
      <w:r>
        <w:t xml:space="preserve">The UMP results up to this point have been focussed on a machine with 2mm thick rotor magnets, which yielded an UMP force constant </w:t>
      </w:r>
      <m:oMath>
        <m:sSub>
          <m:sSubPr>
            <m:ctrlPr>
              <w:rPr>
                <w:rFonts w:ascii="Cambria Math" w:hAnsi="Cambria Math"/>
                <w:i/>
              </w:rPr>
            </m:ctrlPr>
          </m:sSubPr>
          <m:e>
            <m:r>
              <w:rPr>
                <w:rFonts w:ascii="Cambria Math" w:hAnsi="Cambria Math"/>
              </w:rPr>
              <m:t>K</m:t>
            </m:r>
          </m:e>
          <m:sub>
            <m:r>
              <w:rPr>
                <w:rFonts w:ascii="Cambria Math" w:hAnsi="Cambria Math"/>
              </w:rPr>
              <m:t>un</m:t>
            </m:r>
          </m:sub>
        </m:sSub>
      </m:oMath>
      <w:r>
        <w:t xml:space="preserve"> of ~2400N/mm (total for both stator sections). The variation in the magnitude of the UMP force produced by both stator sections as function of rotor magnet thickness is shown in </w:t>
      </w:r>
      <w:r w:rsidR="00450D43">
        <w:fldChar w:fldCharType="begin"/>
      </w:r>
      <w:r w:rsidR="00450D43">
        <w:instrText xml:space="preserve"> REF _Ref493062759 \h </w:instrText>
      </w:r>
      <w:r w:rsidR="00450D43">
        <w:fldChar w:fldCharType="separate"/>
      </w:r>
      <w:r w:rsidR="001D5CE2">
        <w:t xml:space="preserve">Figure </w:t>
      </w:r>
      <w:r w:rsidR="001D5CE2">
        <w:rPr>
          <w:noProof/>
        </w:rPr>
        <w:t>3</w:t>
      </w:r>
      <w:r w:rsidR="001D5CE2">
        <w:noBreakHyphen/>
      </w:r>
      <w:r w:rsidR="001D5CE2">
        <w:rPr>
          <w:noProof/>
        </w:rPr>
        <w:t>19</w:t>
      </w:r>
      <w:r w:rsidR="00450D43">
        <w:fldChar w:fldCharType="end"/>
      </w:r>
      <w:r w:rsidR="00450D43">
        <w:t>.</w:t>
      </w:r>
    </w:p>
    <w:p w:rsidR="001630AE" w:rsidRDefault="001630AE" w:rsidP="001630AE">
      <w:pPr>
        <w:keepNext/>
        <w:jc w:val="center"/>
      </w:pPr>
      <w:r>
        <w:rPr>
          <w:noProof/>
          <w:lang w:eastAsia="zh-CN"/>
        </w:rPr>
        <w:lastRenderedPageBreak/>
        <w:drawing>
          <wp:inline distT="0" distB="0" distL="0" distR="0">
            <wp:extent cx="5366385" cy="3640455"/>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35.png"/>
                    <pic:cNvPicPr/>
                  </pic:nvPicPr>
                  <pic:blipFill>
                    <a:blip r:embed="rId53">
                      <a:extLst>
                        <a:ext uri="{28A0092B-C50C-407E-A947-70E740481C1C}">
                          <a14:useLocalDpi xmlns:a14="http://schemas.microsoft.com/office/drawing/2010/main" val="0"/>
                        </a:ext>
                      </a:extLst>
                    </a:blip>
                    <a:stretch>
                      <a:fillRect/>
                    </a:stretch>
                  </pic:blipFill>
                  <pic:spPr>
                    <a:xfrm>
                      <a:off x="0" y="0"/>
                      <a:ext cx="5366385" cy="3640455"/>
                    </a:xfrm>
                    <a:prstGeom prst="rect">
                      <a:avLst/>
                    </a:prstGeom>
                  </pic:spPr>
                </pic:pic>
              </a:graphicData>
            </a:graphic>
          </wp:inline>
        </w:drawing>
      </w:r>
    </w:p>
    <w:p w:rsidR="007B3CB8" w:rsidRDefault="001630AE" w:rsidP="001630AE">
      <w:pPr>
        <w:pStyle w:val="Caption"/>
        <w:jc w:val="both"/>
      </w:pPr>
      <w:bookmarkStart w:id="108" w:name="_Ref493062759"/>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19</w:t>
      </w:r>
      <w:r w:rsidR="004E21F4">
        <w:fldChar w:fldCharType="end"/>
      </w:r>
      <w:bookmarkEnd w:id="108"/>
      <w:r w:rsidRPr="001630AE">
        <w:t xml:space="preserve"> </w:t>
      </w:r>
      <w:r>
        <w:t>Finite element predicted magnitude of UMP as a function of magnet thickness and rotor eccentricities.</w:t>
      </w:r>
    </w:p>
    <w:p w:rsidR="0095062B" w:rsidRDefault="004C7651" w:rsidP="008A2755">
      <w:r>
        <w:t xml:space="preserve">As can be seen from </w:t>
      </w:r>
      <w:r w:rsidR="00450D43">
        <w:fldChar w:fldCharType="begin"/>
      </w:r>
      <w:r w:rsidR="00450D43">
        <w:instrText xml:space="preserve"> REF _Ref493062759 \h </w:instrText>
      </w:r>
      <w:r w:rsidR="00450D43">
        <w:fldChar w:fldCharType="separate"/>
      </w:r>
      <w:r w:rsidR="001D5CE2">
        <w:t xml:space="preserve">Figure </w:t>
      </w:r>
      <w:r w:rsidR="001D5CE2">
        <w:rPr>
          <w:noProof/>
        </w:rPr>
        <w:t>3</w:t>
      </w:r>
      <w:r w:rsidR="001D5CE2">
        <w:noBreakHyphen/>
      </w:r>
      <w:r w:rsidR="001D5CE2">
        <w:rPr>
          <w:noProof/>
        </w:rPr>
        <w:t>19</w:t>
      </w:r>
      <w:r w:rsidR="00450D43">
        <w:fldChar w:fldCharType="end"/>
      </w:r>
      <w:r>
        <w:t xml:space="preserve">, the magnitude of UMP reaches a maximum value with relative thin rotor magnets (2mm), which would tend to favour thicker magnets. However, the drop off in UMP with increasing magnet thickness is not particularly pronounced, falls by </w:t>
      </w:r>
      <w:r w:rsidR="001630AE" w:rsidRPr="001630AE">
        <w:t>19.4</w:t>
      </w:r>
      <w:r w:rsidRPr="001630AE">
        <w:t xml:space="preserve">% </w:t>
      </w:r>
      <w:r>
        <w:t xml:space="preserve">between 2mm and 8mm thick magnets for the maximum eccentricity of 0.4mm in </w:t>
      </w:r>
      <w:r w:rsidR="00450D43">
        <w:fldChar w:fldCharType="begin"/>
      </w:r>
      <w:r w:rsidR="00450D43">
        <w:instrText xml:space="preserve"> REF _Ref493062759 \h </w:instrText>
      </w:r>
      <w:r w:rsidR="00450D43">
        <w:fldChar w:fldCharType="separate"/>
      </w:r>
      <w:r w:rsidR="001D5CE2">
        <w:t xml:space="preserve">Figure </w:t>
      </w:r>
      <w:r w:rsidR="001D5CE2">
        <w:rPr>
          <w:noProof/>
        </w:rPr>
        <w:t>3</w:t>
      </w:r>
      <w:r w:rsidR="001D5CE2">
        <w:noBreakHyphen/>
      </w:r>
      <w:r w:rsidR="001D5CE2">
        <w:rPr>
          <w:noProof/>
        </w:rPr>
        <w:t>19</w:t>
      </w:r>
      <w:r w:rsidR="00450D43">
        <w:fldChar w:fldCharType="end"/>
      </w:r>
      <w:r>
        <w:t>. Thi</w:t>
      </w:r>
      <w:r w:rsidR="006F7B93">
        <w:t>s is a much lower reduction than</w:t>
      </w:r>
      <w:r>
        <w:t xml:space="preserve"> the corresponding reduction in the controllable excitation force (shown previously in </w:t>
      </w:r>
      <w:r w:rsidR="00450D43">
        <w:fldChar w:fldCharType="begin"/>
      </w:r>
      <w:r w:rsidR="00450D43">
        <w:instrText xml:space="preserve"> REF _Ref493061448 \h </w:instrText>
      </w:r>
      <w:r w:rsidR="00450D43">
        <w:fldChar w:fldCharType="separate"/>
      </w:r>
      <w:r w:rsidR="001D5CE2">
        <w:t xml:space="preserve">Figure </w:t>
      </w:r>
      <w:r w:rsidR="001D5CE2">
        <w:rPr>
          <w:noProof/>
        </w:rPr>
        <w:t>3</w:t>
      </w:r>
      <w:r w:rsidR="001D5CE2">
        <w:noBreakHyphen/>
      </w:r>
      <w:r w:rsidR="001D5CE2">
        <w:rPr>
          <w:noProof/>
        </w:rPr>
        <w:t>10</w:t>
      </w:r>
      <w:r w:rsidR="00450D43">
        <w:fldChar w:fldCharType="end"/>
      </w:r>
      <w:r>
        <w:t>) which suggests that thin magnets are likely to provide the best trade-off in terms of controllability</w:t>
      </w:r>
      <w:r w:rsidR="00DC2F97">
        <w:t xml:space="preserve">. </w:t>
      </w:r>
    </w:p>
    <w:p w:rsidR="005B441C" w:rsidRDefault="005B441C" w:rsidP="008A2755">
      <w:r>
        <w:t xml:space="preserve">In the consideration of </w:t>
      </w:r>
      <w:r w:rsidR="009D4FF3">
        <w:t xml:space="preserve">the </w:t>
      </w:r>
      <w:r>
        <w:t xml:space="preserve">operating process of </w:t>
      </w:r>
      <w:r w:rsidR="009D4FF3">
        <w:t xml:space="preserve">this </w:t>
      </w:r>
      <w:r>
        <w:t xml:space="preserve">self-bearing machine, rotor is initially levitated from back-up bearing positions, in which case rotor levitate from </w:t>
      </w:r>
      <w:r w:rsidR="00804742">
        <w:t>a larger rotor eccentricity</w:t>
      </w:r>
      <w:r w:rsidR="0076014C">
        <w:t xml:space="preserve"> (0.4mm)</w:t>
      </w:r>
      <w:r>
        <w:t xml:space="preserve">. Therefore, the selection of magnet thickness determine the requirement of initial bearing force to overcome unbalance magnet pull. </w:t>
      </w:r>
      <w:r w:rsidR="000A2C1F">
        <w:t>As listed in</w:t>
      </w:r>
      <w:r w:rsidR="0014641F">
        <w:t xml:space="preserve"> </w:t>
      </w:r>
      <w:r w:rsidR="0014641F">
        <w:fldChar w:fldCharType="begin"/>
      </w:r>
      <w:r w:rsidR="0014641F">
        <w:instrText xml:space="preserve"> REF _Ref489885192 \h </w:instrText>
      </w:r>
      <w:r w:rsidR="0014641F">
        <w:fldChar w:fldCharType="separate"/>
      </w:r>
      <w:r w:rsidR="001D5CE2">
        <w:t xml:space="preserve">Table </w:t>
      </w:r>
      <w:r w:rsidR="001D5CE2">
        <w:rPr>
          <w:noProof/>
        </w:rPr>
        <w:t>3</w:t>
      </w:r>
      <w:r w:rsidR="001D5CE2">
        <w:noBreakHyphen/>
      </w:r>
      <w:r w:rsidR="001D5CE2">
        <w:rPr>
          <w:noProof/>
        </w:rPr>
        <w:t>4</w:t>
      </w:r>
      <w:r w:rsidR="0014641F">
        <w:fldChar w:fldCharType="end"/>
      </w:r>
      <w:r w:rsidR="0014641F">
        <w:t>,</w:t>
      </w:r>
      <w:r w:rsidR="000A2C1F">
        <w:t xml:space="preserve"> </w:t>
      </w:r>
      <w:r w:rsidR="0014641F">
        <w:t>a</w:t>
      </w:r>
      <w:r>
        <w:t xml:space="preserve"> useful quantitative assessment of initial levitating behaviour can be obtained from the absolute ratio </w:t>
      </w:r>
      <w:r w:rsidR="0076014C">
        <w:t>of bearing force</w:t>
      </w:r>
      <w:r w:rsidR="0036380B">
        <w:t xml:space="preserve"> produced by phase 1 with </w:t>
      </w:r>
      <w:r w:rsidR="004D71BC">
        <w:t xml:space="preserve">a constant </w:t>
      </w:r>
      <w:proofErr w:type="spellStart"/>
      <w:r w:rsidR="0036380B">
        <w:t>mmf</w:t>
      </w:r>
      <w:proofErr w:type="spellEnd"/>
      <w:r w:rsidR="0036380B">
        <w:t xml:space="preserve"> </w:t>
      </w:r>
      <w:r w:rsidR="004D71BC">
        <w:t xml:space="preserve">of </w:t>
      </w:r>
      <w:r w:rsidR="0036380B">
        <w:t>250A</w:t>
      </w:r>
      <w:r w:rsidR="0076014C">
        <w:t xml:space="preserve"> and unbal</w:t>
      </w:r>
      <w:r w:rsidR="0036380B">
        <w:t>ance magnet pull due to eccentricities in Global X-direction at back-up bearing position (</w:t>
      </w:r>
      <m:oMath>
        <m:sSub>
          <m:sSubPr>
            <m:ctrlPr>
              <w:rPr>
                <w:rFonts w:ascii="Cambria Math" w:hAnsi="Cambria Math"/>
                <w:i/>
              </w:rPr>
            </m:ctrlPr>
          </m:sSubPr>
          <m:e>
            <m:r>
              <w:rPr>
                <w:rFonts w:ascii="Cambria Math" w:hAnsi="Cambria Math"/>
              </w:rPr>
              <m:t>ε</m:t>
            </m:r>
          </m:e>
          <m:sub>
            <m:r>
              <w:rPr>
                <w:rFonts w:ascii="Cambria Math" w:hAnsi="Cambria Math"/>
              </w:rPr>
              <m:t>x</m:t>
            </m:r>
          </m:sub>
        </m:sSub>
        <m:r>
          <w:rPr>
            <w:rFonts w:ascii="Cambria Math" w:hAnsi="Cambria Math"/>
          </w:rPr>
          <m:t>=0.4mm)</m:t>
        </m:r>
      </m:oMath>
      <w:r w:rsidR="0036380B">
        <w:t>.</w:t>
      </w:r>
    </w:p>
    <w:p w:rsidR="000A2C1F" w:rsidRDefault="000A2C1F" w:rsidP="000A2C1F">
      <w:pPr>
        <w:pStyle w:val="Caption"/>
        <w:keepNext/>
      </w:pPr>
      <w:bookmarkStart w:id="109" w:name="_Ref489885192"/>
      <w:r>
        <w:lastRenderedPageBreak/>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4</w:t>
      </w:r>
      <w:r w:rsidR="004E21F4">
        <w:rPr>
          <w:noProof/>
        </w:rPr>
        <w:fldChar w:fldCharType="end"/>
      </w:r>
      <w:bookmarkEnd w:id="109"/>
      <w:r>
        <w:t xml:space="preserve"> </w:t>
      </w:r>
      <w:r w:rsidR="0014641F">
        <w:t>the</w:t>
      </w:r>
      <w:r>
        <w:t xml:space="preserve"> ratio of bearing force produced by phase 1 and UMP in Global X-direction</w:t>
      </w:r>
      <w:r w:rsidR="0014641F">
        <w:t xml:space="preserve"> under specified </w:t>
      </w:r>
      <w:proofErr w:type="spellStart"/>
      <w:r w:rsidR="0014641F">
        <w:t>mmf</w:t>
      </w:r>
      <w:proofErr w:type="spellEnd"/>
      <w:r w:rsidR="009D4FF3">
        <w:t xml:space="preserve"> (250A)</w:t>
      </w:r>
      <w:r w:rsidR="0014641F">
        <w:t xml:space="preserve"> and rotor eccentricity</w:t>
      </w:r>
      <w:r w:rsidR="009D4FF3">
        <w:t xml:space="preserve"> (0.4mm)</w:t>
      </w:r>
    </w:p>
    <w:tbl>
      <w:tblPr>
        <w:tblStyle w:val="TableGrid"/>
        <w:tblW w:w="0" w:type="auto"/>
        <w:tblLook w:val="04A0" w:firstRow="1" w:lastRow="0" w:firstColumn="1" w:lastColumn="0" w:noHBand="0" w:noVBand="1"/>
      </w:tblPr>
      <w:tblGrid>
        <w:gridCol w:w="1413"/>
        <w:gridCol w:w="1701"/>
        <w:gridCol w:w="1701"/>
        <w:gridCol w:w="1701"/>
        <w:gridCol w:w="1689"/>
      </w:tblGrid>
      <w:tr w:rsidR="004D71BC" w:rsidTr="009F5F75">
        <w:tc>
          <w:tcPr>
            <w:tcW w:w="1413" w:type="dxa"/>
            <w:vAlign w:val="center"/>
          </w:tcPr>
          <w:p w:rsidR="004D71BC" w:rsidRDefault="004E21F4" w:rsidP="004D71BC">
            <w:pPr>
              <w:jc w:val="center"/>
            </w:pPr>
            <m:oMathPara>
              <m:oMath>
                <m:sSub>
                  <m:sSubPr>
                    <m:ctrlPr>
                      <w:rPr>
                        <w:rFonts w:ascii="Cambria Math" w:hAnsi="Cambria Math"/>
                        <w:i/>
                      </w:rPr>
                    </m:ctrlPr>
                  </m:sSubPr>
                  <m:e>
                    <m:r>
                      <w:rPr>
                        <w:rFonts w:ascii="Cambria Math" w:hAnsi="Cambria Math"/>
                      </w:rPr>
                      <m:t>l</m:t>
                    </m:r>
                  </m:e>
                  <m:sub>
                    <m:r>
                      <w:rPr>
                        <w:rFonts w:ascii="Cambria Math" w:hAnsi="Cambria Math"/>
                      </w:rPr>
                      <m:t>m</m:t>
                    </m:r>
                  </m:sub>
                </m:sSub>
                <m:r>
                  <w:rPr>
                    <w:rFonts w:ascii="Cambria Math" w:hAnsi="Cambria Math"/>
                  </w:rPr>
                  <m:t xml:space="preserve"> (mm)</m:t>
                </m:r>
              </m:oMath>
            </m:oMathPara>
          </w:p>
        </w:tc>
        <w:tc>
          <w:tcPr>
            <w:tcW w:w="1701" w:type="dxa"/>
            <w:vAlign w:val="center"/>
          </w:tcPr>
          <w:p w:rsidR="004D71BC" w:rsidRDefault="004E21F4" w:rsidP="004D71BC">
            <w:pPr>
              <w:jc w:val="center"/>
            </w:pPr>
            <m:oMathPara>
              <m:oMath>
                <m:sSub>
                  <m:sSubPr>
                    <m:ctrlPr>
                      <w:rPr>
                        <w:rFonts w:ascii="Cambria Math" w:hAnsi="Cambria Math"/>
                        <w:i/>
                      </w:rPr>
                    </m:ctrlPr>
                  </m:sSubPr>
                  <m:e>
                    <m:r>
                      <w:rPr>
                        <w:rFonts w:ascii="Cambria Math" w:hAnsi="Cambria Math"/>
                      </w:rPr>
                      <m:t>K</m:t>
                    </m:r>
                  </m:e>
                  <m:sub>
                    <m:r>
                      <w:rPr>
                        <w:rFonts w:ascii="Cambria Math" w:hAnsi="Cambria Math"/>
                      </w:rPr>
                      <m:t>un</m:t>
                    </m:r>
                  </m:sub>
                </m:sSub>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mm</m:t>
                    </m:r>
                  </m:den>
                </m:f>
                <m:r>
                  <w:rPr>
                    <w:rFonts w:ascii="Cambria Math" w:hAnsi="Cambria Math"/>
                  </w:rPr>
                  <m:t>)</m:t>
                </m:r>
              </m:oMath>
            </m:oMathPara>
          </w:p>
        </w:tc>
        <w:tc>
          <w:tcPr>
            <w:tcW w:w="1701" w:type="dxa"/>
            <w:vAlign w:val="center"/>
          </w:tcPr>
          <w:p w:rsidR="004D71BC" w:rsidRDefault="004D71BC" w:rsidP="004D71BC">
            <w:pPr>
              <w:jc w:val="center"/>
            </w:pPr>
            <w:r>
              <w:t xml:space="preserve">Bearing force </w:t>
            </w:r>
            <m:oMath>
              <m:sSub>
                <m:sSubPr>
                  <m:ctrlPr>
                    <w:rPr>
                      <w:rFonts w:ascii="Cambria Math" w:hAnsi="Cambria Math"/>
                      <w:i/>
                    </w:rPr>
                  </m:ctrlPr>
                </m:sSubPr>
                <m:e>
                  <m:r>
                    <w:rPr>
                      <w:rFonts w:ascii="Cambria Math" w:hAnsi="Cambria Math"/>
                    </w:rPr>
                    <m:t>F</m:t>
                  </m:r>
                </m:e>
                <m:sub>
                  <m:r>
                    <w:rPr>
                      <w:rFonts w:ascii="Cambria Math" w:hAnsi="Cambria Math"/>
                    </w:rPr>
                    <m:t>b</m:t>
                  </m:r>
                </m:sub>
              </m:sSub>
              <m:r>
                <w:rPr>
                  <w:rFonts w:ascii="Cambria Math" w:hAnsi="Cambria Math"/>
                </w:rPr>
                <m:t xml:space="preserve"> (N)</m:t>
              </m:r>
            </m:oMath>
            <w:r>
              <w:t xml:space="preserve"> on Phase 1</w:t>
            </w:r>
          </w:p>
          <w:p w:rsidR="004D71BC" w:rsidRDefault="004D71BC" w:rsidP="004D71BC">
            <w:pPr>
              <w:jc w:val="center"/>
            </w:pPr>
            <m:oMathPara>
              <m:oMath>
                <m:r>
                  <w:rPr>
                    <w:rFonts w:ascii="Cambria Math" w:hAnsi="Cambria Math"/>
                  </w:rPr>
                  <m:t>(mmf=250A)</m:t>
                </m:r>
              </m:oMath>
            </m:oMathPara>
          </w:p>
        </w:tc>
        <w:tc>
          <w:tcPr>
            <w:tcW w:w="1701" w:type="dxa"/>
            <w:vAlign w:val="center"/>
          </w:tcPr>
          <w:p w:rsidR="004D71BC" w:rsidRPr="0036380B" w:rsidRDefault="004E21F4" w:rsidP="004D71BC">
            <w:pPr>
              <w:jc w:val="center"/>
            </w:pPr>
            <m:oMathPara>
              <m:oMath>
                <m:sSub>
                  <m:sSubPr>
                    <m:ctrlPr>
                      <w:rPr>
                        <w:rFonts w:ascii="Cambria Math" w:hAnsi="Cambria Math"/>
                        <w:i/>
                      </w:rPr>
                    </m:ctrlPr>
                  </m:sSubPr>
                  <m:e>
                    <m:r>
                      <w:rPr>
                        <w:rFonts w:ascii="Cambria Math" w:hAnsi="Cambria Math"/>
                      </w:rPr>
                      <m:t>F</m:t>
                    </m:r>
                  </m:e>
                  <m:sub>
                    <m:r>
                      <w:rPr>
                        <w:rFonts w:ascii="Cambria Math" w:hAnsi="Cambria Math"/>
                      </w:rPr>
                      <m:t>un</m:t>
                    </m:r>
                  </m:sub>
                </m:sSub>
                <m:d>
                  <m:dPr>
                    <m:ctrlPr>
                      <w:rPr>
                        <w:rFonts w:ascii="Cambria Math" w:hAnsi="Cambria Math"/>
                        <w:i/>
                      </w:rPr>
                    </m:ctrlPr>
                  </m:dPr>
                  <m:e>
                    <m:r>
                      <w:rPr>
                        <w:rFonts w:ascii="Cambria Math" w:hAnsi="Cambria Math"/>
                      </w:rPr>
                      <m:t>N</m:t>
                    </m:r>
                  </m:e>
                </m:d>
              </m:oMath>
            </m:oMathPara>
          </w:p>
          <w:p w:rsidR="004D71BC" w:rsidRPr="0036380B" w:rsidRDefault="004E21F4" w:rsidP="004D71BC">
            <w:pPr>
              <w:jc w:val="center"/>
            </w:pPr>
            <m:oMathPara>
              <m:oMath>
                <m:d>
                  <m:dPr>
                    <m:ctrlPr>
                      <w:rPr>
                        <w:rFonts w:ascii="Cambria Math" w:hAnsi="Cambria Math"/>
                        <w:i/>
                      </w:rPr>
                    </m:ctrlPr>
                  </m:dPr>
                  <m:e>
                    <m:sSub>
                      <m:sSubPr>
                        <m:ctrlPr>
                          <w:rPr>
                            <w:rFonts w:ascii="Cambria Math" w:hAnsi="Cambria Math"/>
                            <w:i/>
                          </w:rPr>
                        </m:ctrlPr>
                      </m:sSubPr>
                      <m:e>
                        <m:r>
                          <w:rPr>
                            <w:rFonts w:ascii="Cambria Math" w:hAnsi="Cambria Math"/>
                          </w:rPr>
                          <m:t>ε</m:t>
                        </m:r>
                      </m:e>
                      <m:sub>
                        <m:r>
                          <w:rPr>
                            <w:rFonts w:ascii="Cambria Math" w:hAnsi="Cambria Math"/>
                          </w:rPr>
                          <m:t>x</m:t>
                        </m:r>
                      </m:sub>
                    </m:sSub>
                    <m:r>
                      <w:rPr>
                        <w:rFonts w:ascii="Cambria Math" w:hAnsi="Cambria Math"/>
                      </w:rPr>
                      <m:t>=0.4mm</m:t>
                    </m:r>
                  </m:e>
                </m:d>
              </m:oMath>
            </m:oMathPara>
          </w:p>
        </w:tc>
        <w:tc>
          <w:tcPr>
            <w:tcW w:w="1689" w:type="dxa"/>
            <w:vAlign w:val="center"/>
          </w:tcPr>
          <w:p w:rsidR="004D71BC" w:rsidRDefault="004D71BC" w:rsidP="004D71BC">
            <w:pPr>
              <w:jc w:val="center"/>
            </w:pPr>
            <w:r>
              <w:t>Ratio of</w:t>
            </w:r>
          </w:p>
          <w:p w:rsidR="004D71BC" w:rsidRDefault="004D71BC" w:rsidP="004D71BC">
            <w:pPr>
              <w:jc w:val="center"/>
            </w:pPr>
            <w:r>
              <w:t xml:space="preserve"> </w:t>
            </w:r>
            <m:oMath>
              <m:sSub>
                <m:sSubPr>
                  <m:ctrlPr>
                    <w:rPr>
                      <w:rFonts w:ascii="Cambria Math" w:hAnsi="Cambria Math"/>
                      <w:i/>
                    </w:rPr>
                  </m:ctrlPr>
                </m:sSubPr>
                <m:e>
                  <m:r>
                    <w:rPr>
                      <w:rFonts w:ascii="Cambria Math" w:hAnsi="Cambria Math"/>
                    </w:rPr>
                    <m:t>F</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un</m:t>
                  </m:r>
                </m:sub>
              </m:sSub>
            </m:oMath>
          </w:p>
        </w:tc>
      </w:tr>
      <w:tr w:rsidR="004D71BC" w:rsidTr="009F5F75">
        <w:tc>
          <w:tcPr>
            <w:tcW w:w="1413" w:type="dxa"/>
            <w:vAlign w:val="center"/>
          </w:tcPr>
          <w:p w:rsidR="004D71BC" w:rsidRDefault="004D71BC" w:rsidP="004D71BC">
            <w:pPr>
              <w:jc w:val="center"/>
            </w:pPr>
            <w:r>
              <w:t>1</w:t>
            </w:r>
          </w:p>
        </w:tc>
        <w:tc>
          <w:tcPr>
            <w:tcW w:w="1701" w:type="dxa"/>
            <w:vAlign w:val="center"/>
          </w:tcPr>
          <w:p w:rsidR="004D71BC" w:rsidRDefault="004D71BC" w:rsidP="004D71BC">
            <w:pPr>
              <w:jc w:val="center"/>
            </w:pPr>
            <w:r>
              <w:t>2116</w:t>
            </w:r>
          </w:p>
        </w:tc>
        <w:tc>
          <w:tcPr>
            <w:tcW w:w="1701" w:type="dxa"/>
            <w:vAlign w:val="center"/>
          </w:tcPr>
          <w:p w:rsidR="004D71BC" w:rsidRDefault="004D71BC" w:rsidP="004D71BC">
            <w:pPr>
              <w:jc w:val="center"/>
            </w:pPr>
            <w:r>
              <w:t>276</w:t>
            </w:r>
          </w:p>
        </w:tc>
        <w:tc>
          <w:tcPr>
            <w:tcW w:w="1701" w:type="dxa"/>
            <w:vAlign w:val="center"/>
          </w:tcPr>
          <w:p w:rsidR="004D71BC" w:rsidRDefault="004D71BC" w:rsidP="004D71BC">
            <w:pPr>
              <w:jc w:val="center"/>
            </w:pPr>
            <w:r>
              <w:t>846</w:t>
            </w:r>
          </w:p>
        </w:tc>
        <w:tc>
          <w:tcPr>
            <w:tcW w:w="1689" w:type="dxa"/>
            <w:vAlign w:val="center"/>
          </w:tcPr>
          <w:p w:rsidR="004D71BC" w:rsidRDefault="004D71BC" w:rsidP="004D71BC">
            <w:pPr>
              <w:jc w:val="center"/>
            </w:pPr>
            <w:r>
              <w:t>0.33</w:t>
            </w:r>
          </w:p>
        </w:tc>
      </w:tr>
      <w:tr w:rsidR="004D71BC" w:rsidTr="009F5F75">
        <w:tc>
          <w:tcPr>
            <w:tcW w:w="1413" w:type="dxa"/>
            <w:vAlign w:val="center"/>
          </w:tcPr>
          <w:p w:rsidR="004D71BC" w:rsidRDefault="004D71BC" w:rsidP="004D71BC">
            <w:pPr>
              <w:jc w:val="center"/>
            </w:pPr>
            <w:r>
              <w:t>2</w:t>
            </w:r>
          </w:p>
        </w:tc>
        <w:tc>
          <w:tcPr>
            <w:tcW w:w="1701" w:type="dxa"/>
            <w:vAlign w:val="center"/>
          </w:tcPr>
          <w:p w:rsidR="004D71BC" w:rsidRDefault="004D71BC" w:rsidP="004D71BC">
            <w:pPr>
              <w:jc w:val="center"/>
            </w:pPr>
            <w:r>
              <w:t>2480</w:t>
            </w:r>
          </w:p>
        </w:tc>
        <w:tc>
          <w:tcPr>
            <w:tcW w:w="1701" w:type="dxa"/>
            <w:vAlign w:val="center"/>
          </w:tcPr>
          <w:p w:rsidR="004D71BC" w:rsidRDefault="004D71BC" w:rsidP="004D71BC">
            <w:pPr>
              <w:jc w:val="center"/>
            </w:pPr>
            <w:r>
              <w:t>251</w:t>
            </w:r>
          </w:p>
        </w:tc>
        <w:tc>
          <w:tcPr>
            <w:tcW w:w="1701" w:type="dxa"/>
            <w:vAlign w:val="center"/>
          </w:tcPr>
          <w:p w:rsidR="004D71BC" w:rsidRDefault="004D71BC" w:rsidP="004D71BC">
            <w:pPr>
              <w:jc w:val="center"/>
            </w:pPr>
            <w:r>
              <w:t>992</w:t>
            </w:r>
          </w:p>
        </w:tc>
        <w:tc>
          <w:tcPr>
            <w:tcW w:w="1689" w:type="dxa"/>
            <w:vAlign w:val="center"/>
          </w:tcPr>
          <w:p w:rsidR="004D71BC" w:rsidRDefault="004D71BC" w:rsidP="004D71BC">
            <w:pPr>
              <w:jc w:val="center"/>
            </w:pPr>
            <w:r>
              <w:t>0.25</w:t>
            </w:r>
          </w:p>
        </w:tc>
      </w:tr>
      <w:tr w:rsidR="004D71BC" w:rsidTr="009F5F75">
        <w:tc>
          <w:tcPr>
            <w:tcW w:w="1413" w:type="dxa"/>
            <w:vAlign w:val="center"/>
          </w:tcPr>
          <w:p w:rsidR="004D71BC" w:rsidRDefault="004D71BC" w:rsidP="004D71BC">
            <w:pPr>
              <w:jc w:val="center"/>
            </w:pPr>
            <w:r>
              <w:t>3</w:t>
            </w:r>
          </w:p>
        </w:tc>
        <w:tc>
          <w:tcPr>
            <w:tcW w:w="1701" w:type="dxa"/>
            <w:vAlign w:val="center"/>
          </w:tcPr>
          <w:p w:rsidR="004D71BC" w:rsidRDefault="004D71BC" w:rsidP="004D71BC">
            <w:pPr>
              <w:jc w:val="center"/>
            </w:pPr>
            <w:r>
              <w:t>2447</w:t>
            </w:r>
          </w:p>
        </w:tc>
        <w:tc>
          <w:tcPr>
            <w:tcW w:w="1701" w:type="dxa"/>
            <w:vAlign w:val="center"/>
          </w:tcPr>
          <w:p w:rsidR="004D71BC" w:rsidRDefault="004D71BC" w:rsidP="004D71BC">
            <w:pPr>
              <w:jc w:val="center"/>
            </w:pPr>
            <w:r>
              <w:t>213</w:t>
            </w:r>
          </w:p>
        </w:tc>
        <w:tc>
          <w:tcPr>
            <w:tcW w:w="1701" w:type="dxa"/>
            <w:vAlign w:val="center"/>
          </w:tcPr>
          <w:p w:rsidR="004D71BC" w:rsidRDefault="004D71BC" w:rsidP="004D71BC">
            <w:pPr>
              <w:jc w:val="center"/>
            </w:pPr>
            <w:r>
              <w:t>978</w:t>
            </w:r>
          </w:p>
        </w:tc>
        <w:tc>
          <w:tcPr>
            <w:tcW w:w="1689" w:type="dxa"/>
            <w:vAlign w:val="center"/>
          </w:tcPr>
          <w:p w:rsidR="004D71BC" w:rsidRDefault="004D71BC" w:rsidP="004D71BC">
            <w:pPr>
              <w:jc w:val="center"/>
            </w:pPr>
            <w:r>
              <w:t>0.22</w:t>
            </w:r>
          </w:p>
        </w:tc>
      </w:tr>
      <w:tr w:rsidR="004D71BC" w:rsidTr="009F5F75">
        <w:tc>
          <w:tcPr>
            <w:tcW w:w="1413" w:type="dxa"/>
            <w:vAlign w:val="center"/>
          </w:tcPr>
          <w:p w:rsidR="004D71BC" w:rsidRDefault="004D71BC" w:rsidP="004D71BC">
            <w:pPr>
              <w:jc w:val="center"/>
            </w:pPr>
            <w:r>
              <w:t>4</w:t>
            </w:r>
          </w:p>
        </w:tc>
        <w:tc>
          <w:tcPr>
            <w:tcW w:w="1701" w:type="dxa"/>
            <w:vAlign w:val="center"/>
          </w:tcPr>
          <w:p w:rsidR="004D71BC" w:rsidRDefault="004D71BC" w:rsidP="004D71BC">
            <w:pPr>
              <w:jc w:val="center"/>
            </w:pPr>
            <w:r>
              <w:t>2340</w:t>
            </w:r>
          </w:p>
        </w:tc>
        <w:tc>
          <w:tcPr>
            <w:tcW w:w="1701" w:type="dxa"/>
            <w:vAlign w:val="center"/>
          </w:tcPr>
          <w:p w:rsidR="004D71BC" w:rsidRDefault="004D71BC" w:rsidP="004D71BC">
            <w:pPr>
              <w:jc w:val="center"/>
            </w:pPr>
            <w:r>
              <w:t>185</w:t>
            </w:r>
          </w:p>
        </w:tc>
        <w:tc>
          <w:tcPr>
            <w:tcW w:w="1701" w:type="dxa"/>
            <w:vAlign w:val="center"/>
          </w:tcPr>
          <w:p w:rsidR="004D71BC" w:rsidRDefault="004D71BC" w:rsidP="004D71BC">
            <w:pPr>
              <w:jc w:val="center"/>
            </w:pPr>
            <w:r>
              <w:t>936</w:t>
            </w:r>
          </w:p>
        </w:tc>
        <w:tc>
          <w:tcPr>
            <w:tcW w:w="1689" w:type="dxa"/>
            <w:vAlign w:val="center"/>
          </w:tcPr>
          <w:p w:rsidR="004D71BC" w:rsidRDefault="004D71BC" w:rsidP="004D71BC">
            <w:pPr>
              <w:jc w:val="center"/>
            </w:pPr>
            <w:r>
              <w:t>0.20</w:t>
            </w:r>
          </w:p>
        </w:tc>
      </w:tr>
      <w:tr w:rsidR="004D71BC" w:rsidTr="009F5F75">
        <w:tc>
          <w:tcPr>
            <w:tcW w:w="1413" w:type="dxa"/>
            <w:vAlign w:val="center"/>
          </w:tcPr>
          <w:p w:rsidR="004D71BC" w:rsidRDefault="004D71BC" w:rsidP="004D71BC">
            <w:pPr>
              <w:jc w:val="center"/>
            </w:pPr>
            <w:r>
              <w:t>5</w:t>
            </w:r>
          </w:p>
        </w:tc>
        <w:tc>
          <w:tcPr>
            <w:tcW w:w="1701" w:type="dxa"/>
            <w:vAlign w:val="center"/>
          </w:tcPr>
          <w:p w:rsidR="004D71BC" w:rsidRDefault="004D71BC" w:rsidP="004D71BC">
            <w:pPr>
              <w:jc w:val="center"/>
            </w:pPr>
            <w:r>
              <w:t>2227</w:t>
            </w:r>
          </w:p>
        </w:tc>
        <w:tc>
          <w:tcPr>
            <w:tcW w:w="1701" w:type="dxa"/>
            <w:vAlign w:val="center"/>
          </w:tcPr>
          <w:p w:rsidR="004D71BC" w:rsidRDefault="004D71BC" w:rsidP="004D71BC">
            <w:pPr>
              <w:jc w:val="center"/>
            </w:pPr>
            <w:r>
              <w:t>162</w:t>
            </w:r>
          </w:p>
        </w:tc>
        <w:tc>
          <w:tcPr>
            <w:tcW w:w="1701" w:type="dxa"/>
            <w:vAlign w:val="center"/>
          </w:tcPr>
          <w:p w:rsidR="004D71BC" w:rsidRDefault="004D71BC" w:rsidP="004D71BC">
            <w:pPr>
              <w:jc w:val="center"/>
            </w:pPr>
            <w:r>
              <w:t>891</w:t>
            </w:r>
          </w:p>
        </w:tc>
        <w:tc>
          <w:tcPr>
            <w:tcW w:w="1689" w:type="dxa"/>
            <w:vAlign w:val="center"/>
          </w:tcPr>
          <w:p w:rsidR="004D71BC" w:rsidRDefault="004D71BC" w:rsidP="004D71BC">
            <w:pPr>
              <w:jc w:val="center"/>
            </w:pPr>
            <w:r>
              <w:t>0.18</w:t>
            </w:r>
          </w:p>
        </w:tc>
      </w:tr>
      <w:tr w:rsidR="004D71BC" w:rsidTr="009F5F75">
        <w:tc>
          <w:tcPr>
            <w:tcW w:w="1413" w:type="dxa"/>
            <w:vAlign w:val="center"/>
          </w:tcPr>
          <w:p w:rsidR="004D71BC" w:rsidRDefault="004D71BC" w:rsidP="004D71BC">
            <w:pPr>
              <w:jc w:val="center"/>
            </w:pPr>
            <w:r>
              <w:t>6</w:t>
            </w:r>
          </w:p>
        </w:tc>
        <w:tc>
          <w:tcPr>
            <w:tcW w:w="1701" w:type="dxa"/>
            <w:vAlign w:val="center"/>
          </w:tcPr>
          <w:p w:rsidR="004D71BC" w:rsidRDefault="004D71BC" w:rsidP="004D71BC">
            <w:pPr>
              <w:jc w:val="center"/>
            </w:pPr>
            <w:r>
              <w:t>2125</w:t>
            </w:r>
          </w:p>
        </w:tc>
        <w:tc>
          <w:tcPr>
            <w:tcW w:w="1701" w:type="dxa"/>
            <w:vAlign w:val="center"/>
          </w:tcPr>
          <w:p w:rsidR="004D71BC" w:rsidRDefault="004D71BC" w:rsidP="004D71BC">
            <w:pPr>
              <w:jc w:val="center"/>
            </w:pPr>
            <w:r>
              <w:t>145</w:t>
            </w:r>
          </w:p>
        </w:tc>
        <w:tc>
          <w:tcPr>
            <w:tcW w:w="1701" w:type="dxa"/>
            <w:vAlign w:val="center"/>
          </w:tcPr>
          <w:p w:rsidR="004D71BC" w:rsidRDefault="004D71BC" w:rsidP="004D71BC">
            <w:pPr>
              <w:jc w:val="center"/>
            </w:pPr>
            <w:r>
              <w:t>850</w:t>
            </w:r>
          </w:p>
        </w:tc>
        <w:tc>
          <w:tcPr>
            <w:tcW w:w="1689" w:type="dxa"/>
            <w:vAlign w:val="center"/>
          </w:tcPr>
          <w:p w:rsidR="004D71BC" w:rsidRDefault="004D71BC" w:rsidP="004D71BC">
            <w:pPr>
              <w:jc w:val="center"/>
            </w:pPr>
            <w:r>
              <w:t>0.17</w:t>
            </w:r>
          </w:p>
        </w:tc>
      </w:tr>
      <w:tr w:rsidR="004D71BC" w:rsidTr="009F5F75">
        <w:tc>
          <w:tcPr>
            <w:tcW w:w="1413" w:type="dxa"/>
            <w:vAlign w:val="center"/>
          </w:tcPr>
          <w:p w:rsidR="004D71BC" w:rsidRDefault="004D71BC" w:rsidP="004D71BC">
            <w:pPr>
              <w:jc w:val="center"/>
            </w:pPr>
            <w:r>
              <w:t>7</w:t>
            </w:r>
          </w:p>
        </w:tc>
        <w:tc>
          <w:tcPr>
            <w:tcW w:w="1701" w:type="dxa"/>
            <w:vAlign w:val="center"/>
          </w:tcPr>
          <w:p w:rsidR="004D71BC" w:rsidRDefault="004D71BC" w:rsidP="004D71BC">
            <w:pPr>
              <w:jc w:val="center"/>
            </w:pPr>
            <w:r>
              <w:t>2040</w:t>
            </w:r>
          </w:p>
        </w:tc>
        <w:tc>
          <w:tcPr>
            <w:tcW w:w="1701" w:type="dxa"/>
            <w:vAlign w:val="center"/>
          </w:tcPr>
          <w:p w:rsidR="004D71BC" w:rsidRDefault="004D71BC" w:rsidP="004D71BC">
            <w:pPr>
              <w:jc w:val="center"/>
            </w:pPr>
            <w:r>
              <w:t>131</w:t>
            </w:r>
          </w:p>
        </w:tc>
        <w:tc>
          <w:tcPr>
            <w:tcW w:w="1701" w:type="dxa"/>
            <w:vAlign w:val="center"/>
          </w:tcPr>
          <w:p w:rsidR="004D71BC" w:rsidRDefault="004D71BC" w:rsidP="004D71BC">
            <w:pPr>
              <w:jc w:val="center"/>
            </w:pPr>
            <w:r>
              <w:t>816</w:t>
            </w:r>
          </w:p>
        </w:tc>
        <w:tc>
          <w:tcPr>
            <w:tcW w:w="1689" w:type="dxa"/>
            <w:vAlign w:val="center"/>
          </w:tcPr>
          <w:p w:rsidR="004D71BC" w:rsidRDefault="004D71BC" w:rsidP="004D71BC">
            <w:pPr>
              <w:jc w:val="center"/>
            </w:pPr>
            <w:r>
              <w:t>0.16</w:t>
            </w:r>
          </w:p>
        </w:tc>
      </w:tr>
      <w:tr w:rsidR="004D71BC" w:rsidTr="009F5F75">
        <w:tc>
          <w:tcPr>
            <w:tcW w:w="1413" w:type="dxa"/>
            <w:vAlign w:val="center"/>
          </w:tcPr>
          <w:p w:rsidR="004D71BC" w:rsidRDefault="004D71BC" w:rsidP="004D71BC">
            <w:pPr>
              <w:jc w:val="center"/>
            </w:pPr>
            <w:r>
              <w:t>8</w:t>
            </w:r>
          </w:p>
        </w:tc>
        <w:tc>
          <w:tcPr>
            <w:tcW w:w="1701" w:type="dxa"/>
            <w:vAlign w:val="center"/>
          </w:tcPr>
          <w:p w:rsidR="004D71BC" w:rsidRDefault="004D71BC" w:rsidP="004D71BC">
            <w:pPr>
              <w:jc w:val="center"/>
            </w:pPr>
            <w:r>
              <w:t>1913</w:t>
            </w:r>
          </w:p>
        </w:tc>
        <w:tc>
          <w:tcPr>
            <w:tcW w:w="1701" w:type="dxa"/>
            <w:vAlign w:val="center"/>
          </w:tcPr>
          <w:p w:rsidR="004D71BC" w:rsidRDefault="004D71BC" w:rsidP="004D71BC">
            <w:pPr>
              <w:jc w:val="center"/>
            </w:pPr>
            <w:r>
              <w:t>122</w:t>
            </w:r>
          </w:p>
        </w:tc>
        <w:tc>
          <w:tcPr>
            <w:tcW w:w="1701" w:type="dxa"/>
            <w:vAlign w:val="center"/>
          </w:tcPr>
          <w:p w:rsidR="004D71BC" w:rsidRDefault="004D71BC" w:rsidP="004D71BC">
            <w:pPr>
              <w:jc w:val="center"/>
            </w:pPr>
            <w:r>
              <w:t>765</w:t>
            </w:r>
          </w:p>
        </w:tc>
        <w:tc>
          <w:tcPr>
            <w:tcW w:w="1689" w:type="dxa"/>
            <w:vAlign w:val="center"/>
          </w:tcPr>
          <w:p w:rsidR="004D71BC" w:rsidRDefault="004D71BC" w:rsidP="004D71BC">
            <w:pPr>
              <w:jc w:val="center"/>
            </w:pPr>
            <w:r>
              <w:t>0.16</w:t>
            </w:r>
          </w:p>
        </w:tc>
      </w:tr>
    </w:tbl>
    <w:p w:rsidR="0095062B" w:rsidRDefault="009D4FF3" w:rsidP="008A2755">
      <w:r>
        <w:t xml:space="preserve">Evidently, higher ratios in </w:t>
      </w:r>
      <w:r>
        <w:fldChar w:fldCharType="begin"/>
      </w:r>
      <w:r>
        <w:instrText xml:space="preserve"> REF _Ref489885192 \h </w:instrText>
      </w:r>
      <w:r>
        <w:fldChar w:fldCharType="separate"/>
      </w:r>
      <w:r w:rsidR="001D5CE2">
        <w:t xml:space="preserve">Table </w:t>
      </w:r>
      <w:r w:rsidR="001D5CE2">
        <w:rPr>
          <w:noProof/>
        </w:rPr>
        <w:t>3</w:t>
      </w:r>
      <w:r w:rsidR="001D5CE2">
        <w:noBreakHyphen/>
      </w:r>
      <w:r w:rsidR="001D5CE2">
        <w:rPr>
          <w:noProof/>
        </w:rPr>
        <w:t>4</w:t>
      </w:r>
      <w:r>
        <w:fldChar w:fldCharType="end"/>
      </w:r>
      <w:r>
        <w:t xml:space="preserve"> are desirable for controllability. Setting aside at this point, without consideration of motoring performance and demagnetization, magnets </w:t>
      </w:r>
      <w:proofErr w:type="gramStart"/>
      <w:r>
        <w:t>which</w:t>
      </w:r>
      <w:proofErr w:type="gramEnd"/>
      <w:r>
        <w:t xml:space="preserve"> are only 1mm magnet thick would seem to offer the best bearing performance.  It is however important to recognise that this may be insufficient to produce competitive torque densities in the machine. This conflicting requirement is investigated in the next section</w:t>
      </w:r>
      <w:r w:rsidR="0014641F">
        <w:t>.</w:t>
      </w:r>
    </w:p>
    <w:p w:rsidR="0095062B" w:rsidRDefault="009D4FF3" w:rsidP="007658A4">
      <w:pPr>
        <w:pStyle w:val="Heading4"/>
        <w:numPr>
          <w:ilvl w:val="3"/>
          <w:numId w:val="11"/>
        </w:numPr>
      </w:pPr>
      <w:r>
        <w:lastRenderedPageBreak/>
        <w:t xml:space="preserve">Consideration of </w:t>
      </w:r>
      <w:r w:rsidR="000C2244">
        <w:t>m</w:t>
      </w:r>
      <w:r w:rsidR="00664DB1">
        <w:t xml:space="preserve">otoring performance </w:t>
      </w:r>
    </w:p>
    <w:p w:rsidR="001E3F98" w:rsidRDefault="000C2244" w:rsidP="001E3F98">
      <w:r>
        <w:t xml:space="preserve">In the same manner to bearing force analysis, motoring performance can also be analysed based from consideration of a single phase. The finite element predicted variations of the excitation torque with an </w:t>
      </w:r>
      <w:proofErr w:type="spellStart"/>
      <w:r>
        <w:t>mmf</w:t>
      </w:r>
      <w:proofErr w:type="spellEnd"/>
      <w:r>
        <w:t xml:space="preserve"> of 250A in phase 1 is shown in </w:t>
      </w:r>
      <w:r w:rsidR="00722B90">
        <w:fldChar w:fldCharType="begin"/>
      </w:r>
      <w:r w:rsidR="00722B90">
        <w:instrText xml:space="preserve"> REF _Ref493063387 \h </w:instrText>
      </w:r>
      <w:r w:rsidR="00722B90">
        <w:fldChar w:fldCharType="separate"/>
      </w:r>
      <w:r w:rsidR="001D5CE2">
        <w:t xml:space="preserve">Figure </w:t>
      </w:r>
      <w:r w:rsidR="001D5CE2">
        <w:rPr>
          <w:noProof/>
        </w:rPr>
        <w:t>3</w:t>
      </w:r>
      <w:r w:rsidR="001D5CE2">
        <w:noBreakHyphen/>
      </w:r>
      <w:r w:rsidR="001D5CE2">
        <w:rPr>
          <w:noProof/>
        </w:rPr>
        <w:t>20</w:t>
      </w:r>
      <w:r w:rsidR="00722B90">
        <w:fldChar w:fldCharType="end"/>
      </w:r>
      <w:r>
        <w:t xml:space="preserve">. Increasing the rotor magnet thickness gradually increases the torque produced by phase 1, but in a non-linear manner as shown in </w:t>
      </w:r>
      <w:r w:rsidR="00722B90">
        <w:fldChar w:fldCharType="begin"/>
      </w:r>
      <w:r w:rsidR="00722B90">
        <w:instrText xml:space="preserve"> REF _Ref493063387 \h </w:instrText>
      </w:r>
      <w:r w:rsidR="00722B90">
        <w:fldChar w:fldCharType="separate"/>
      </w:r>
      <w:r w:rsidR="001D5CE2">
        <w:t xml:space="preserve">Figure </w:t>
      </w:r>
      <w:r w:rsidR="001D5CE2">
        <w:rPr>
          <w:noProof/>
        </w:rPr>
        <w:t>3</w:t>
      </w:r>
      <w:r w:rsidR="001D5CE2">
        <w:noBreakHyphen/>
      </w:r>
      <w:r w:rsidR="001D5CE2">
        <w:rPr>
          <w:noProof/>
        </w:rPr>
        <w:t>20</w:t>
      </w:r>
      <w:r w:rsidR="00722B90">
        <w:fldChar w:fldCharType="end"/>
      </w:r>
      <w:r>
        <w:t xml:space="preserve">. This behaviour can be more straightforwardly seen from the torque constants for each magnet thickness as shown in </w:t>
      </w:r>
      <w:r w:rsidRPr="00C91EC9">
        <w:rPr>
          <w:color w:val="FF0000"/>
        </w:rPr>
        <w:t xml:space="preserve">  </w:t>
      </w:r>
      <w:r w:rsidR="00722B90">
        <w:fldChar w:fldCharType="begin"/>
      </w:r>
      <w:r w:rsidR="00722B90">
        <w:rPr>
          <w:color w:val="FF0000"/>
        </w:rPr>
        <w:instrText xml:space="preserve"> REF _Ref493063411 \h </w:instrText>
      </w:r>
      <w:r w:rsidR="00722B90">
        <w:fldChar w:fldCharType="separate"/>
      </w:r>
      <w:r w:rsidR="001D5CE2">
        <w:t xml:space="preserve">Figure </w:t>
      </w:r>
      <w:r w:rsidR="001D5CE2">
        <w:rPr>
          <w:noProof/>
        </w:rPr>
        <w:t>3</w:t>
      </w:r>
      <w:r w:rsidR="001D5CE2">
        <w:noBreakHyphen/>
      </w:r>
      <w:r w:rsidR="001D5CE2">
        <w:rPr>
          <w:noProof/>
        </w:rPr>
        <w:t>21</w:t>
      </w:r>
      <w:r w:rsidR="00722B90">
        <w:fldChar w:fldCharType="end"/>
      </w:r>
      <w:r>
        <w:t>. As will be apparent, and is well known in electrical machine design, thicker magnets shows significant advantage in terms of higher torque constant, although with diminishing return. For a specified torque rating, the higher torque constant results in lower copper loss and thereby a higher machine efficiency</w:t>
      </w:r>
      <w:r w:rsidR="001E3F98">
        <w:t>.</w:t>
      </w:r>
    </w:p>
    <w:p w:rsidR="001E3F98" w:rsidRDefault="001E3F98" w:rsidP="001E3F98">
      <w:r>
        <w:t xml:space="preserve">As for the conventional low-speed SPM machine assembled with mechanical ball bearings, the selection of magnet thickness mainly depends on the torque rating. </w:t>
      </w:r>
      <w:r w:rsidR="00C91EC9">
        <w:t>M</w:t>
      </w:r>
      <w:r>
        <w:t xml:space="preserve">agnet thickness between 4mm to 6mm which equivalent to four to six </w:t>
      </w:r>
      <w:proofErr w:type="spellStart"/>
      <w:r>
        <w:t>permeance</w:t>
      </w:r>
      <w:proofErr w:type="spellEnd"/>
      <w:r>
        <w:t xml:space="preserve"> coefficient range is a typical v</w:t>
      </w:r>
      <w:r w:rsidR="00722B90">
        <w:t>alue in many motor applications</w:t>
      </w:r>
      <w:r w:rsidR="00722B90">
        <w:rPr>
          <w:color w:val="FF0000"/>
        </w:rPr>
        <w:t xml:space="preserve"> </w:t>
      </w:r>
      <w:r w:rsidR="00722B90" w:rsidRPr="00722B90">
        <w:fldChar w:fldCharType="begin"/>
      </w:r>
      <w:r w:rsidR="00AB57BC">
        <w:instrText xml:space="preserve"> ADDIN EN.CITE &lt;EndNote&gt;&lt;Cite&gt;&lt;Author&gt;Hanselman&lt;/Author&gt;&lt;Year&gt;2006&lt;/Year&gt;&lt;RecNum&gt;114&lt;/RecNum&gt;&lt;DisplayText&gt;[74]&lt;/DisplayText&gt;&lt;record&gt;&lt;rec-number&gt;114&lt;/rec-number&gt;&lt;foreign-keys&gt;&lt;key app="EN" db-id="p9e5wdrv4atxzket0e5xe0prddtsdzfxe09x" timestamp="1501100057"&gt;114&lt;/key&gt;&lt;/foreign-keys&gt;&lt;ref-type name="Book"&gt;6&lt;/ref-type&gt;&lt;contributors&gt;&lt;authors&gt;&lt;author&gt;Duane Hanselman&lt;/author&gt;&lt;/authors&gt;&lt;/contributors&gt;&lt;titles&gt;&lt;title&gt;Brushless permanent magnet motor design&lt;/title&gt;&lt;/titles&gt;&lt;edition&gt;Second Edition&lt;/edition&gt;&lt;dates&gt;&lt;year&gt;2006&lt;/year&gt;&lt;/dates&gt;&lt;pub-location&gt;USA&lt;/pub-location&gt;&lt;publisher&gt;Magna Physics Publishing&lt;/publisher&gt;&lt;urls&gt;&lt;/urls&gt;&lt;/record&gt;&lt;/Cite&gt;&lt;/EndNote&gt;</w:instrText>
      </w:r>
      <w:r w:rsidR="00722B90" w:rsidRPr="00722B90">
        <w:fldChar w:fldCharType="separate"/>
      </w:r>
      <w:r w:rsidR="00AB57BC">
        <w:rPr>
          <w:noProof/>
        </w:rPr>
        <w:t>[74]</w:t>
      </w:r>
      <w:r w:rsidR="00722B90" w:rsidRPr="00722B90">
        <w:fldChar w:fldCharType="end"/>
      </w:r>
      <w:r w:rsidRPr="00722B90">
        <w:t>.</w:t>
      </w:r>
    </w:p>
    <w:p w:rsidR="00957DA4" w:rsidRDefault="004F66A3" w:rsidP="002143CE">
      <w:r>
        <w:t xml:space="preserve">However, the magnitude of cogging torque is another aspect of performance that is sometimes an important consideration in standard SPM type machines. Although cogging torque does not diminish the average torque, it can result in significant torque ripple, especially when machine is operating at a low torque load condition. </w:t>
      </w:r>
      <w:r w:rsidR="00722B90">
        <w:fldChar w:fldCharType="begin"/>
      </w:r>
      <w:r w:rsidR="00722B90">
        <w:instrText xml:space="preserve"> REF _Ref493063523 \h </w:instrText>
      </w:r>
      <w:r w:rsidR="00722B90">
        <w:fldChar w:fldCharType="separate"/>
      </w:r>
      <w:r w:rsidR="001D5CE2">
        <w:t xml:space="preserve">Figure </w:t>
      </w:r>
      <w:r w:rsidR="001D5CE2">
        <w:rPr>
          <w:noProof/>
        </w:rPr>
        <w:t>3</w:t>
      </w:r>
      <w:r w:rsidR="001D5CE2">
        <w:noBreakHyphen/>
      </w:r>
      <w:r w:rsidR="001D5CE2">
        <w:rPr>
          <w:noProof/>
        </w:rPr>
        <w:t>22</w:t>
      </w:r>
      <w:r w:rsidR="00722B90">
        <w:fldChar w:fldCharType="end"/>
      </w:r>
      <w:r>
        <w:t xml:space="preserve"> shows the finite element predicted cogging torque as function of magnet thickness for the reference stator design (values quoted are the total for the two stator sections).   The significance of cogging torque compared to the excitation torque can be illustrated by considering the example of phase-1 excitation torque (</w:t>
      </w:r>
      <w:r w:rsidR="00722B90">
        <w:fldChar w:fldCharType="begin"/>
      </w:r>
      <w:r w:rsidR="00722B90">
        <w:instrText xml:space="preserve"> REF _Ref493063387 \h </w:instrText>
      </w:r>
      <w:r w:rsidR="00722B90">
        <w:fldChar w:fldCharType="separate"/>
      </w:r>
      <w:r w:rsidR="001D5CE2">
        <w:t xml:space="preserve">Figure </w:t>
      </w:r>
      <w:r w:rsidR="001D5CE2">
        <w:rPr>
          <w:noProof/>
        </w:rPr>
        <w:t>3</w:t>
      </w:r>
      <w:r w:rsidR="001D5CE2">
        <w:noBreakHyphen/>
      </w:r>
      <w:r w:rsidR="001D5CE2">
        <w:rPr>
          <w:noProof/>
        </w:rPr>
        <w:t>20</w:t>
      </w:r>
      <w:r w:rsidR="00722B90">
        <w:fldChar w:fldCharType="end"/>
      </w:r>
      <w:r>
        <w:t>) required to overcome the peak cogging torque (</w:t>
      </w:r>
      <w:r w:rsidR="00722B90">
        <w:fldChar w:fldCharType="begin"/>
      </w:r>
      <w:r w:rsidR="00722B90">
        <w:instrText xml:space="preserve"> REF _Ref493063523 \h </w:instrText>
      </w:r>
      <w:r w:rsidR="00722B90">
        <w:fldChar w:fldCharType="separate"/>
      </w:r>
      <w:r w:rsidR="001D5CE2">
        <w:t xml:space="preserve">Figure </w:t>
      </w:r>
      <w:r w:rsidR="001D5CE2">
        <w:rPr>
          <w:noProof/>
        </w:rPr>
        <w:t>3</w:t>
      </w:r>
      <w:r w:rsidR="001D5CE2">
        <w:noBreakHyphen/>
      </w:r>
      <w:r w:rsidR="001D5CE2">
        <w:rPr>
          <w:noProof/>
        </w:rPr>
        <w:t>22</w:t>
      </w:r>
      <w:r w:rsidR="00722B90">
        <w:fldChar w:fldCharType="end"/>
      </w:r>
      <w:r>
        <w:t xml:space="preserve">) at 27°. For this particular rotor angular displacement, a net positive torque is produced only when the magnet thickness is 1mm. For a constant </w:t>
      </w:r>
      <w:proofErr w:type="spellStart"/>
      <w:r>
        <w:t>mmf</w:t>
      </w:r>
      <w:proofErr w:type="spellEnd"/>
      <w:r>
        <w:t xml:space="preserve"> 250A in phase 1, the increment of cogging torque is larger than the excitation torque and this performance can be described as the ratio of phase-1 excitation torque and cogging torque shown in </w:t>
      </w:r>
      <w:r>
        <w:fldChar w:fldCharType="begin"/>
      </w:r>
      <w:r>
        <w:instrText xml:space="preserve"> REF _Ref489975258 \h </w:instrText>
      </w:r>
      <w:r>
        <w:fldChar w:fldCharType="separate"/>
      </w:r>
      <w:r w:rsidR="001D5CE2">
        <w:t xml:space="preserve">Table </w:t>
      </w:r>
      <w:r w:rsidR="001D5CE2">
        <w:rPr>
          <w:noProof/>
        </w:rPr>
        <w:t>3</w:t>
      </w:r>
      <w:r w:rsidR="001D5CE2">
        <w:noBreakHyphen/>
      </w:r>
      <w:r w:rsidR="001D5CE2">
        <w:rPr>
          <w:noProof/>
        </w:rPr>
        <w:t>5</w:t>
      </w:r>
      <w:r>
        <w:fldChar w:fldCharType="end"/>
      </w:r>
      <w:r>
        <w:t>. Therefore, lower value of magnet thickness is preferred as the torque ripple due to cogging torque is less significant compared to the machine with thicker magnets</w:t>
      </w:r>
      <w:r w:rsidR="00957DA4">
        <w:t>.</w:t>
      </w:r>
    </w:p>
    <w:p w:rsidR="00BA1174" w:rsidRPr="002143CE" w:rsidRDefault="009F5F75" w:rsidP="002143CE">
      <w:r>
        <w:t xml:space="preserve">According to the leading machine parameters listed in </w:t>
      </w:r>
      <w:r>
        <w:fldChar w:fldCharType="begin"/>
      </w:r>
      <w:r>
        <w:instrText xml:space="preserve"> REF _Ref488917400 \h </w:instrText>
      </w:r>
      <w:r>
        <w:fldChar w:fldCharType="separate"/>
      </w:r>
      <w:r w:rsidR="001D5CE2">
        <w:t xml:space="preserve">Table </w:t>
      </w:r>
      <w:r w:rsidR="001D5CE2">
        <w:rPr>
          <w:noProof/>
        </w:rPr>
        <w:t>3</w:t>
      </w:r>
      <w:r w:rsidR="001D5CE2">
        <w:noBreakHyphen/>
      </w:r>
      <w:r w:rsidR="001D5CE2">
        <w:rPr>
          <w:noProof/>
        </w:rPr>
        <w:t>1</w:t>
      </w:r>
      <w:r>
        <w:fldChar w:fldCharType="end"/>
      </w:r>
      <w:r>
        <w:t xml:space="preserve">, </w:t>
      </w:r>
      <w:r w:rsidR="000E7D9F">
        <w:t xml:space="preserve">torque rating </w:t>
      </w:r>
      <w:r>
        <w:t>of this medium sized machine is</w:t>
      </w:r>
      <w:r w:rsidR="000E7D9F" w:rsidRPr="000E7D9F">
        <w:rPr>
          <w:color w:val="FF0000"/>
        </w:rPr>
        <w:t xml:space="preserve"> </w:t>
      </w:r>
      <w:r w:rsidRPr="009F5F75">
        <w:t xml:space="preserve">calculated in the range of </w:t>
      </w:r>
      <w:r>
        <w:t xml:space="preserve">15Nm to 29Nm with different magnet </w:t>
      </w:r>
      <w:r>
        <w:lastRenderedPageBreak/>
        <w:t>thickness. Therefore, t</w:t>
      </w:r>
      <w:r w:rsidR="000E7D9F">
        <w:t xml:space="preserve">he torque ripple caused by the cogging torque is as considerable </w:t>
      </w:r>
      <w:r w:rsidR="00957DA4">
        <w:t>large as 10</w:t>
      </w:r>
      <w:r>
        <w:t>~15</w:t>
      </w:r>
      <w:r w:rsidR="00957DA4">
        <w:t xml:space="preserve">% of the torque rating. </w:t>
      </w:r>
    </w:p>
    <w:p w:rsidR="00450D43" w:rsidRDefault="00450D43" w:rsidP="00450D43">
      <w:pPr>
        <w:keepNext/>
        <w:jc w:val="center"/>
      </w:pPr>
      <w:r>
        <w:rPr>
          <w:noProof/>
          <w:lang w:eastAsia="zh-CN"/>
        </w:rPr>
        <w:drawing>
          <wp:inline distT="0" distB="0" distL="0" distR="0">
            <wp:extent cx="5366385" cy="3051810"/>
            <wp:effectExtent l="0" t="0" r="571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45.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66385" cy="3051810"/>
                    </a:xfrm>
                    <a:prstGeom prst="rect">
                      <a:avLst/>
                    </a:prstGeom>
                  </pic:spPr>
                </pic:pic>
              </a:graphicData>
            </a:graphic>
          </wp:inline>
        </w:drawing>
      </w:r>
    </w:p>
    <w:p w:rsidR="002143CE" w:rsidRDefault="00450D43" w:rsidP="00450D43">
      <w:pPr>
        <w:pStyle w:val="Caption"/>
        <w:jc w:val="both"/>
      </w:pPr>
      <w:bookmarkStart w:id="110" w:name="_Ref493063387"/>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20</w:t>
      </w:r>
      <w:r w:rsidR="004E21F4">
        <w:fldChar w:fldCharType="end"/>
      </w:r>
      <w:bookmarkEnd w:id="110"/>
      <w:r w:rsidRPr="00450D43">
        <w:t xml:space="preserve"> </w:t>
      </w:r>
      <w:r>
        <w:t xml:space="preserve">Finite element predicted variations of phase-1 excitation torque with an </w:t>
      </w:r>
      <w:proofErr w:type="spellStart"/>
      <w:r>
        <w:t>mmf</w:t>
      </w:r>
      <w:proofErr w:type="spellEnd"/>
      <w:r>
        <w:t xml:space="preserve"> of 250A for a range of different magnet thicknesses</w:t>
      </w:r>
      <w:r w:rsidRPr="00844012">
        <w:t xml:space="preserve"> </w:t>
      </w:r>
      <w:r>
        <w:t>(values quoted are the total for the two stator sections)</w:t>
      </w:r>
    </w:p>
    <w:p w:rsidR="00711147" w:rsidRDefault="00711147" w:rsidP="00711147">
      <w:pPr>
        <w:keepNext/>
        <w:jc w:val="center"/>
      </w:pPr>
      <w:r>
        <w:rPr>
          <w:noProof/>
          <w:lang w:eastAsia="zh-CN"/>
        </w:rPr>
        <w:lastRenderedPageBreak/>
        <w:drawing>
          <wp:inline distT="0" distB="0" distL="0" distR="0">
            <wp:extent cx="5366385" cy="35217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46.png"/>
                    <pic:cNvPicPr/>
                  </pic:nvPicPr>
                  <pic:blipFill>
                    <a:blip r:embed="rId55">
                      <a:extLst>
                        <a:ext uri="{28A0092B-C50C-407E-A947-70E740481C1C}">
                          <a14:useLocalDpi xmlns:a14="http://schemas.microsoft.com/office/drawing/2010/main" val="0"/>
                        </a:ext>
                      </a:extLst>
                    </a:blip>
                    <a:stretch>
                      <a:fillRect/>
                    </a:stretch>
                  </pic:blipFill>
                  <pic:spPr>
                    <a:xfrm>
                      <a:off x="0" y="0"/>
                      <a:ext cx="5366385" cy="3521710"/>
                    </a:xfrm>
                    <a:prstGeom prst="rect">
                      <a:avLst/>
                    </a:prstGeom>
                  </pic:spPr>
                </pic:pic>
              </a:graphicData>
            </a:graphic>
          </wp:inline>
        </w:drawing>
      </w:r>
    </w:p>
    <w:p w:rsidR="009F5F75" w:rsidRDefault="00711147" w:rsidP="00711147">
      <w:pPr>
        <w:pStyle w:val="Caption"/>
        <w:jc w:val="both"/>
      </w:pPr>
      <w:bookmarkStart w:id="111" w:name="_Ref493063411"/>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21</w:t>
      </w:r>
      <w:r w:rsidR="004E21F4">
        <w:fldChar w:fldCharType="end"/>
      </w:r>
      <w:bookmarkEnd w:id="111"/>
      <w:r w:rsidRPr="00711147">
        <w:t xml:space="preserve"> </w:t>
      </w:r>
      <w:r>
        <w:t>Finite element predicted variation in torque constant of Phase 1 with different magnet thickness (values quoted are the total for the two stator sections)</w:t>
      </w:r>
    </w:p>
    <w:p w:rsidR="0044655B" w:rsidRDefault="0044655B" w:rsidP="0044655B">
      <w:pPr>
        <w:keepNext/>
        <w:jc w:val="center"/>
      </w:pPr>
      <w:r>
        <w:rPr>
          <w:noProof/>
          <w:lang w:eastAsia="zh-CN"/>
        </w:rPr>
        <w:drawing>
          <wp:inline distT="0" distB="0" distL="0" distR="0">
            <wp:extent cx="5366385" cy="2985770"/>
            <wp:effectExtent l="0" t="0" r="571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4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66385" cy="2985770"/>
                    </a:xfrm>
                    <a:prstGeom prst="rect">
                      <a:avLst/>
                    </a:prstGeom>
                  </pic:spPr>
                </pic:pic>
              </a:graphicData>
            </a:graphic>
          </wp:inline>
        </w:drawing>
      </w:r>
    </w:p>
    <w:p w:rsidR="000512BD" w:rsidRDefault="0044655B" w:rsidP="0044655B">
      <w:pPr>
        <w:pStyle w:val="Caption"/>
        <w:jc w:val="both"/>
      </w:pPr>
      <w:bookmarkStart w:id="112" w:name="_Ref493063523"/>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22</w:t>
      </w:r>
      <w:r w:rsidR="004E21F4">
        <w:fldChar w:fldCharType="end"/>
      </w:r>
      <w:bookmarkEnd w:id="112"/>
      <w:r w:rsidRPr="0044655B">
        <w:t xml:space="preserve"> </w:t>
      </w:r>
      <w:r>
        <w:t>Finite element predicted cogging torque variation with magnet thickness (values quoted are the total for the two stator sections).</w:t>
      </w:r>
    </w:p>
    <w:p w:rsidR="00306385" w:rsidRDefault="00306385" w:rsidP="003E67D5"/>
    <w:p w:rsidR="009116D0" w:rsidRDefault="009116D0" w:rsidP="009116D0">
      <w:pPr>
        <w:pStyle w:val="Caption"/>
        <w:keepNext/>
      </w:pPr>
      <w:bookmarkStart w:id="113" w:name="_Ref489975258"/>
      <w:r>
        <w:lastRenderedPageBreak/>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5</w:t>
      </w:r>
      <w:r w:rsidR="004E21F4">
        <w:rPr>
          <w:noProof/>
        </w:rPr>
        <w:fldChar w:fldCharType="end"/>
      </w:r>
      <w:bookmarkEnd w:id="113"/>
      <w:r>
        <w:t xml:space="preserve"> </w:t>
      </w:r>
      <w:r w:rsidR="00844012">
        <w:t>Finite element predicted ratio of Phase-1 excitation torque to cogging torque with different magnet thickness</w:t>
      </w:r>
      <w:r>
        <w:t xml:space="preserve"> </w:t>
      </w:r>
    </w:p>
    <w:tbl>
      <w:tblPr>
        <w:tblStyle w:val="TableGrid"/>
        <w:tblW w:w="0" w:type="auto"/>
        <w:tblLook w:val="04A0" w:firstRow="1" w:lastRow="0" w:firstColumn="1" w:lastColumn="0" w:noHBand="0" w:noVBand="1"/>
      </w:tblPr>
      <w:tblGrid>
        <w:gridCol w:w="2128"/>
        <w:gridCol w:w="790"/>
        <w:gridCol w:w="789"/>
        <w:gridCol w:w="789"/>
        <w:gridCol w:w="789"/>
        <w:gridCol w:w="789"/>
        <w:gridCol w:w="789"/>
        <w:gridCol w:w="789"/>
        <w:gridCol w:w="789"/>
      </w:tblGrid>
      <w:tr w:rsidR="00306385" w:rsidTr="009116D0">
        <w:tc>
          <w:tcPr>
            <w:tcW w:w="1281" w:type="dxa"/>
            <w:vAlign w:val="center"/>
          </w:tcPr>
          <w:p w:rsidR="00306385" w:rsidRDefault="00306385" w:rsidP="00306385">
            <w:pPr>
              <w:jc w:val="center"/>
            </w:pPr>
            <w:r>
              <w:t>Magnet thickness</w:t>
            </w:r>
          </w:p>
          <w:p w:rsidR="00306385" w:rsidRDefault="004E21F4" w:rsidP="00306385">
            <w:pPr>
              <w:jc w:val="center"/>
            </w:pPr>
            <m:oMathPara>
              <m:oMath>
                <m:sSub>
                  <m:sSubPr>
                    <m:ctrlPr>
                      <w:rPr>
                        <w:rFonts w:ascii="Cambria Math" w:hAnsi="Cambria Math"/>
                        <w:i/>
                      </w:rPr>
                    </m:ctrlPr>
                  </m:sSubPr>
                  <m:e>
                    <m:r>
                      <w:rPr>
                        <w:rFonts w:ascii="Cambria Math" w:hAnsi="Cambria Math"/>
                      </w:rPr>
                      <m:t>l</m:t>
                    </m:r>
                  </m:e>
                  <m:sub>
                    <m:r>
                      <w:rPr>
                        <w:rFonts w:ascii="Cambria Math" w:hAnsi="Cambria Math"/>
                      </w:rPr>
                      <m:t>m</m:t>
                    </m:r>
                  </m:sub>
                </m:sSub>
              </m:oMath>
            </m:oMathPara>
          </w:p>
        </w:tc>
        <w:tc>
          <w:tcPr>
            <w:tcW w:w="895" w:type="dxa"/>
            <w:vAlign w:val="center"/>
          </w:tcPr>
          <w:p w:rsidR="00306385" w:rsidRDefault="00306385" w:rsidP="00306385">
            <w:pPr>
              <w:jc w:val="center"/>
            </w:pPr>
            <w:r>
              <w:t>1mm</w:t>
            </w:r>
          </w:p>
        </w:tc>
        <w:tc>
          <w:tcPr>
            <w:tcW w:w="895" w:type="dxa"/>
            <w:vAlign w:val="center"/>
          </w:tcPr>
          <w:p w:rsidR="00306385" w:rsidRDefault="00306385" w:rsidP="00306385">
            <w:pPr>
              <w:jc w:val="center"/>
            </w:pPr>
            <w:r>
              <w:t>2mm</w:t>
            </w:r>
          </w:p>
        </w:tc>
        <w:tc>
          <w:tcPr>
            <w:tcW w:w="895" w:type="dxa"/>
            <w:vAlign w:val="center"/>
          </w:tcPr>
          <w:p w:rsidR="00306385" w:rsidRDefault="00306385" w:rsidP="00306385">
            <w:pPr>
              <w:jc w:val="center"/>
            </w:pPr>
            <w:r>
              <w:t>3mm</w:t>
            </w:r>
          </w:p>
        </w:tc>
        <w:tc>
          <w:tcPr>
            <w:tcW w:w="895" w:type="dxa"/>
            <w:vAlign w:val="center"/>
          </w:tcPr>
          <w:p w:rsidR="00306385" w:rsidRDefault="00306385" w:rsidP="00306385">
            <w:pPr>
              <w:jc w:val="center"/>
            </w:pPr>
            <w:r>
              <w:t>4mm</w:t>
            </w:r>
          </w:p>
        </w:tc>
        <w:tc>
          <w:tcPr>
            <w:tcW w:w="895" w:type="dxa"/>
            <w:vAlign w:val="center"/>
          </w:tcPr>
          <w:p w:rsidR="00306385" w:rsidRDefault="00306385" w:rsidP="00306385">
            <w:pPr>
              <w:jc w:val="center"/>
            </w:pPr>
            <w:r>
              <w:t>5mm</w:t>
            </w:r>
          </w:p>
        </w:tc>
        <w:tc>
          <w:tcPr>
            <w:tcW w:w="895" w:type="dxa"/>
            <w:vAlign w:val="center"/>
          </w:tcPr>
          <w:p w:rsidR="00306385" w:rsidRDefault="00306385" w:rsidP="00306385">
            <w:pPr>
              <w:jc w:val="center"/>
            </w:pPr>
            <w:r>
              <w:t>6mm</w:t>
            </w:r>
          </w:p>
        </w:tc>
        <w:tc>
          <w:tcPr>
            <w:tcW w:w="895" w:type="dxa"/>
            <w:vAlign w:val="center"/>
          </w:tcPr>
          <w:p w:rsidR="00306385" w:rsidRDefault="00306385" w:rsidP="00306385">
            <w:pPr>
              <w:jc w:val="center"/>
            </w:pPr>
            <w:r>
              <w:t>7mm</w:t>
            </w:r>
          </w:p>
        </w:tc>
        <w:tc>
          <w:tcPr>
            <w:tcW w:w="895" w:type="dxa"/>
            <w:vAlign w:val="center"/>
          </w:tcPr>
          <w:p w:rsidR="00306385" w:rsidRDefault="00306385" w:rsidP="00306385">
            <w:pPr>
              <w:jc w:val="center"/>
            </w:pPr>
            <w:r>
              <w:t>8mm</w:t>
            </w:r>
          </w:p>
        </w:tc>
      </w:tr>
      <w:tr w:rsidR="00306385" w:rsidTr="009116D0">
        <w:tc>
          <w:tcPr>
            <w:tcW w:w="1281" w:type="dxa"/>
            <w:vAlign w:val="center"/>
          </w:tcPr>
          <w:p w:rsidR="00306385" w:rsidRDefault="00844012" w:rsidP="00306385">
            <w:pPr>
              <w:jc w:val="center"/>
            </w:pPr>
            <w:r>
              <w:t>R</w:t>
            </w:r>
            <w:r w:rsidR="00306385">
              <w:t xml:space="preserve">atio of </w:t>
            </w:r>
          </w:p>
          <w:p w:rsidR="00306385" w:rsidRDefault="004E21F4" w:rsidP="00306385">
            <w:pPr>
              <w:jc w:val="center"/>
            </w:pPr>
            <m:oMathPara>
              <m:oMath>
                <m:f>
                  <m:fPr>
                    <m:type m:val="skw"/>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excitation</m:t>
                        </m:r>
                      </m:sub>
                    </m:sSub>
                  </m:num>
                  <m:den>
                    <m:sSub>
                      <m:sSubPr>
                        <m:ctrlPr>
                          <w:rPr>
                            <w:rFonts w:ascii="Cambria Math" w:hAnsi="Cambria Math"/>
                            <w:i/>
                          </w:rPr>
                        </m:ctrlPr>
                      </m:sSubPr>
                      <m:e>
                        <m:r>
                          <w:rPr>
                            <w:rFonts w:ascii="Cambria Math" w:hAnsi="Cambria Math"/>
                          </w:rPr>
                          <m:t>T</m:t>
                        </m:r>
                      </m:e>
                      <m:sub>
                        <m:r>
                          <w:rPr>
                            <w:rFonts w:ascii="Cambria Math" w:hAnsi="Cambria Math"/>
                          </w:rPr>
                          <m:t>cogging</m:t>
                        </m:r>
                      </m:sub>
                    </m:sSub>
                  </m:den>
                </m:f>
              </m:oMath>
            </m:oMathPara>
          </w:p>
        </w:tc>
        <w:tc>
          <w:tcPr>
            <w:tcW w:w="895" w:type="dxa"/>
            <w:vAlign w:val="center"/>
          </w:tcPr>
          <w:p w:rsidR="00306385" w:rsidRDefault="00306385" w:rsidP="00306385">
            <w:pPr>
              <w:jc w:val="center"/>
            </w:pPr>
            <w:r>
              <w:t>1.05</w:t>
            </w:r>
          </w:p>
        </w:tc>
        <w:tc>
          <w:tcPr>
            <w:tcW w:w="895" w:type="dxa"/>
            <w:vAlign w:val="center"/>
          </w:tcPr>
          <w:p w:rsidR="00306385" w:rsidRDefault="00306385" w:rsidP="00306385">
            <w:pPr>
              <w:jc w:val="center"/>
            </w:pPr>
            <w:r>
              <w:t>0.75</w:t>
            </w:r>
          </w:p>
        </w:tc>
        <w:tc>
          <w:tcPr>
            <w:tcW w:w="895" w:type="dxa"/>
            <w:vAlign w:val="center"/>
          </w:tcPr>
          <w:p w:rsidR="00306385" w:rsidRDefault="000512BD" w:rsidP="00306385">
            <w:pPr>
              <w:jc w:val="center"/>
            </w:pPr>
            <w:r>
              <w:t>0.68</w:t>
            </w:r>
          </w:p>
        </w:tc>
        <w:tc>
          <w:tcPr>
            <w:tcW w:w="895" w:type="dxa"/>
            <w:vAlign w:val="center"/>
          </w:tcPr>
          <w:p w:rsidR="00306385" w:rsidRDefault="000512BD" w:rsidP="00306385">
            <w:pPr>
              <w:jc w:val="center"/>
            </w:pPr>
            <w:r>
              <w:t>0.66</w:t>
            </w:r>
          </w:p>
        </w:tc>
        <w:tc>
          <w:tcPr>
            <w:tcW w:w="895" w:type="dxa"/>
            <w:vAlign w:val="center"/>
          </w:tcPr>
          <w:p w:rsidR="00306385" w:rsidRDefault="000512BD" w:rsidP="00306385">
            <w:pPr>
              <w:jc w:val="center"/>
            </w:pPr>
            <w:r>
              <w:t>0.66</w:t>
            </w:r>
          </w:p>
        </w:tc>
        <w:tc>
          <w:tcPr>
            <w:tcW w:w="895" w:type="dxa"/>
            <w:vAlign w:val="center"/>
          </w:tcPr>
          <w:p w:rsidR="00306385" w:rsidRDefault="000512BD" w:rsidP="00306385">
            <w:pPr>
              <w:jc w:val="center"/>
            </w:pPr>
            <w:r>
              <w:t>0.66</w:t>
            </w:r>
          </w:p>
        </w:tc>
        <w:tc>
          <w:tcPr>
            <w:tcW w:w="895" w:type="dxa"/>
            <w:vAlign w:val="center"/>
          </w:tcPr>
          <w:p w:rsidR="00306385" w:rsidRDefault="000512BD" w:rsidP="00306385">
            <w:pPr>
              <w:jc w:val="center"/>
            </w:pPr>
            <w:r>
              <w:t>0.66</w:t>
            </w:r>
          </w:p>
        </w:tc>
        <w:tc>
          <w:tcPr>
            <w:tcW w:w="895" w:type="dxa"/>
            <w:vAlign w:val="center"/>
          </w:tcPr>
          <w:p w:rsidR="00306385" w:rsidRDefault="000512BD" w:rsidP="00306385">
            <w:pPr>
              <w:jc w:val="center"/>
            </w:pPr>
            <w:r>
              <w:t>0.66</w:t>
            </w:r>
          </w:p>
        </w:tc>
      </w:tr>
    </w:tbl>
    <w:p w:rsidR="0095062B" w:rsidRDefault="00844012" w:rsidP="007658A4">
      <w:pPr>
        <w:pStyle w:val="Heading4"/>
        <w:numPr>
          <w:ilvl w:val="3"/>
          <w:numId w:val="11"/>
        </w:numPr>
      </w:pPr>
      <w:r>
        <w:t>Consideration of irreversible d</w:t>
      </w:r>
      <w:r w:rsidR="00E905A3">
        <w:t>emagnetization</w:t>
      </w:r>
    </w:p>
    <w:p w:rsidR="000442D4" w:rsidRPr="000442D4" w:rsidRDefault="00844012" w:rsidP="000442D4">
      <w:r>
        <w:t xml:space="preserve">Although </w:t>
      </w:r>
      <w:r w:rsidRPr="000442D4">
        <w:t xml:space="preserve">thinner magnets </w:t>
      </w:r>
      <w:r>
        <w:t xml:space="preserve">often advantages in terms of bearing performance and some benefits with reduced eddy currents, they are more susceptible to </w:t>
      </w:r>
      <w:r w:rsidRPr="000442D4">
        <w:t>irreversible</w:t>
      </w:r>
      <w:r>
        <w:t xml:space="preserve"> demagnetisation. The minimum magnet thickness required to withstand a given stator </w:t>
      </w:r>
      <w:proofErr w:type="spellStart"/>
      <w:r>
        <w:t>mmf</w:t>
      </w:r>
      <w:proofErr w:type="spellEnd"/>
      <w:r>
        <w:t xml:space="preserve"> is given by</w:t>
      </w:r>
      <w:r w:rsidRPr="000442D4">
        <w:t xml:space="preserve"> </w:t>
      </w:r>
      <w:r w:rsidR="000442D4" w:rsidRPr="00722B90">
        <w:fldChar w:fldCharType="begin"/>
      </w:r>
      <w:r w:rsidR="00AB57BC">
        <w:instrText xml:space="preserve"> ADDIN EN.CITE &lt;EndNote&gt;&lt;Cite&gt;&lt;Author&gt;Son&lt;/Author&gt;&lt;Year&gt;2011&lt;/Year&gt;&lt;RecNum&gt;98&lt;/RecNum&gt;&lt;DisplayText&gt;[75]&lt;/DisplayText&gt;&lt;record&gt;&lt;rec-number&gt;98&lt;/rec-number&gt;&lt;foreign-keys&gt;&lt;key app="EN" db-id="p9e5wdrv4atxzket0e5xe0prddtsdzfxe09x" timestamp="1415744737"&gt;98&lt;/key&gt;&lt;/foreign-keys&gt;&lt;ref-type name="Thesis"&gt;32&lt;/ref-type&gt;&lt;contributors&gt;&lt;authors&gt;&lt;author&gt;Son, L.&lt;/author&gt;&lt;/authors&gt;&lt;/contributors&gt;&lt;titles&gt;&lt;title&gt;Design Study on a High Speed Permanent Magnet Brushless DC Motor for High Temperature Environments&lt;/title&gt;&lt;secondary-title&gt;Electronic and Electrical Engineering&lt;/secondary-title&gt;&lt;/titles&gt;&lt;volume&gt;Master&lt;/volume&gt;&lt;dates&gt;&lt;year&gt;2011&lt;/year&gt;&lt;/dates&gt;&lt;publisher&gt;the University of Sheffield&lt;/publisher&gt;&lt;urls&gt;&lt;/urls&gt;&lt;/record&gt;&lt;/Cite&gt;&lt;/EndNote&gt;</w:instrText>
      </w:r>
      <w:r w:rsidR="000442D4" w:rsidRPr="00722B90">
        <w:fldChar w:fldCharType="separate"/>
      </w:r>
      <w:r w:rsidR="00AB57BC">
        <w:rPr>
          <w:noProof/>
        </w:rPr>
        <w:t>[75]</w:t>
      </w:r>
      <w:r w:rsidR="000442D4" w:rsidRPr="00722B90">
        <w:fldChar w:fldCharType="end"/>
      </w:r>
      <w:r w:rsidR="000442D4" w:rsidRPr="00722B9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5528"/>
        <w:gridCol w:w="1500"/>
      </w:tblGrid>
      <w:tr w:rsidR="000442D4" w:rsidTr="009B3C8D">
        <w:tc>
          <w:tcPr>
            <w:tcW w:w="1413" w:type="dxa"/>
            <w:vAlign w:val="center"/>
          </w:tcPr>
          <w:p w:rsidR="000442D4" w:rsidRDefault="000442D4" w:rsidP="000442D4">
            <w:pPr>
              <w:jc w:val="center"/>
            </w:pPr>
          </w:p>
        </w:tc>
        <w:tc>
          <w:tcPr>
            <w:tcW w:w="5528" w:type="dxa"/>
            <w:vAlign w:val="center"/>
          </w:tcPr>
          <w:p w:rsidR="000442D4" w:rsidRDefault="004E21F4" w:rsidP="000442D4">
            <w:pPr>
              <w:jc w:val="center"/>
            </w:pPr>
            <m:oMathPara>
              <m:oMath>
                <m:sSub>
                  <m:sSubPr>
                    <m:ctrlPr>
                      <w:rPr>
                        <w:rFonts w:ascii="Cambria Math" w:hAnsi="Cambria Math"/>
                        <w:i/>
                        <w:szCs w:val="24"/>
                      </w:rPr>
                    </m:ctrlPr>
                  </m:sSubPr>
                  <m:e>
                    <m:r>
                      <w:rPr>
                        <w:rFonts w:ascii="Cambria Math" w:hAnsi="Cambria Math"/>
                        <w:szCs w:val="24"/>
                      </w:rPr>
                      <m:t>l</m:t>
                    </m:r>
                  </m:e>
                  <m:sub>
                    <m:r>
                      <w:rPr>
                        <w:rFonts w:ascii="Cambria Math" w:hAnsi="Cambria Math"/>
                        <w:szCs w:val="24"/>
                      </w:rPr>
                      <m:t>m(min)</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N</m:t>
                        </m:r>
                      </m:e>
                      <m:sub>
                        <m:r>
                          <w:rPr>
                            <w:rFonts w:ascii="Cambria Math" w:hAnsi="Cambria Math"/>
                            <w:szCs w:val="24"/>
                          </w:rPr>
                          <m:t>s</m:t>
                        </m:r>
                      </m:sub>
                    </m:sSub>
                    <m:sSub>
                      <m:sSubPr>
                        <m:ctrlPr>
                          <w:rPr>
                            <w:rFonts w:ascii="Cambria Math" w:hAnsi="Cambria Math"/>
                            <w:i/>
                            <w:szCs w:val="24"/>
                          </w:rPr>
                        </m:ctrlPr>
                      </m:sSubPr>
                      <m:e>
                        <m:r>
                          <w:rPr>
                            <w:rFonts w:ascii="Cambria Math" w:hAnsi="Cambria Math"/>
                            <w:szCs w:val="24"/>
                          </w:rPr>
                          <m:t>N</m:t>
                        </m:r>
                      </m:e>
                      <m:sub>
                        <m:r>
                          <w:rPr>
                            <w:rFonts w:ascii="Cambria Math" w:hAnsi="Cambria Math"/>
                            <w:szCs w:val="24"/>
                          </w:rPr>
                          <m:t>coil</m:t>
                        </m:r>
                      </m:sub>
                    </m:sSub>
                    <m:sSub>
                      <m:sSubPr>
                        <m:ctrlPr>
                          <w:rPr>
                            <w:rFonts w:ascii="Cambria Math" w:hAnsi="Cambria Math"/>
                            <w:i/>
                            <w:szCs w:val="24"/>
                          </w:rPr>
                        </m:ctrlPr>
                      </m:sSubPr>
                      <m:e>
                        <m:r>
                          <w:rPr>
                            <w:rFonts w:ascii="Cambria Math" w:hAnsi="Cambria Math"/>
                            <w:szCs w:val="24"/>
                          </w:rPr>
                          <m:t>I</m:t>
                        </m:r>
                      </m:e>
                      <m:sub>
                        <m:r>
                          <w:rPr>
                            <w:rFonts w:ascii="Cambria Math" w:hAnsi="Cambria Math"/>
                            <w:szCs w:val="24"/>
                          </w:rPr>
                          <m:t>peak</m:t>
                        </m:r>
                      </m:sub>
                    </m:sSub>
                  </m:num>
                  <m:den>
                    <m:r>
                      <w:rPr>
                        <w:rFonts w:ascii="Cambria Math" w:hAnsi="Cambria Math"/>
                        <w:szCs w:val="24"/>
                      </w:rPr>
                      <m:t>4P</m:t>
                    </m:r>
                    <m:sSub>
                      <m:sSubPr>
                        <m:ctrlPr>
                          <w:rPr>
                            <w:rFonts w:ascii="Cambria Math" w:hAnsi="Cambria Math"/>
                            <w:i/>
                            <w:szCs w:val="24"/>
                          </w:rPr>
                        </m:ctrlPr>
                      </m:sSubPr>
                      <m:e>
                        <m:r>
                          <w:rPr>
                            <w:rFonts w:ascii="Cambria Math" w:hAnsi="Cambria Math"/>
                            <w:szCs w:val="24"/>
                          </w:rPr>
                          <m:t>H</m:t>
                        </m:r>
                      </m:e>
                      <m:sub>
                        <m:r>
                          <w:rPr>
                            <w:rFonts w:ascii="Cambria Math" w:hAnsi="Cambria Math"/>
                            <w:szCs w:val="24"/>
                          </w:rPr>
                          <m:t>lim</m:t>
                        </m:r>
                      </m:sub>
                    </m:sSub>
                  </m:den>
                </m:f>
                <m:r>
                  <w:rPr>
                    <w:rFonts w:ascii="Cambria Math" w:hAnsi="Cambria Math"/>
                    <w:szCs w:val="24"/>
                  </w:rPr>
                  <m:t>×</m:t>
                </m:r>
                <m:f>
                  <m:fPr>
                    <m:ctrlPr>
                      <w:rPr>
                        <w:rFonts w:ascii="Cambria Math" w:hAnsi="Cambria Math"/>
                        <w:i/>
                        <w:szCs w:val="24"/>
                      </w:rPr>
                    </m:ctrlPr>
                  </m:fPr>
                  <m:num>
                    <m:r>
                      <w:rPr>
                        <w:rFonts w:ascii="Cambria Math" w:hAnsi="Cambria Math"/>
                        <w:szCs w:val="24"/>
                      </w:rPr>
                      <m:t>α</m:t>
                    </m:r>
                  </m:num>
                  <m:den>
                    <m:r>
                      <w:rPr>
                        <w:rFonts w:ascii="Cambria Math" w:hAnsi="Cambria Math"/>
                        <w:szCs w:val="24"/>
                      </w:rPr>
                      <m:t>π</m:t>
                    </m:r>
                  </m:den>
                </m:f>
                <m:r>
                  <m:rPr>
                    <m:sty m:val="p"/>
                  </m:rPr>
                  <w:rPr>
                    <w:rFonts w:ascii="Cambria Math" w:hAnsi="Cambria Math"/>
                    <w:szCs w:val="24"/>
                  </w:rPr>
                  <m:t xml:space="preserve"> </m:t>
                </m:r>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B</m:t>
                        </m:r>
                      </m:e>
                      <m:sub>
                        <m:r>
                          <w:rPr>
                            <w:rFonts w:ascii="Cambria Math" w:hAnsi="Cambria Math"/>
                            <w:szCs w:val="24"/>
                          </w:rPr>
                          <m:t>r</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g</m:t>
                        </m:r>
                      </m:sub>
                    </m:sSub>
                    <m:sSub>
                      <m:sSubPr>
                        <m:ctrlPr>
                          <w:rPr>
                            <w:rFonts w:ascii="Cambria Math" w:hAnsi="Cambria Math"/>
                            <w:i/>
                            <w:szCs w:val="24"/>
                          </w:rPr>
                        </m:ctrlPr>
                      </m:sSubPr>
                      <m:e>
                        <m:r>
                          <w:rPr>
                            <w:rFonts w:ascii="Cambria Math" w:hAnsi="Cambria Math"/>
                            <w:szCs w:val="24"/>
                          </w:rPr>
                          <m:t>A</m:t>
                        </m:r>
                      </m:e>
                      <m:sub>
                        <m:r>
                          <w:rPr>
                            <w:rFonts w:ascii="Cambria Math" w:hAnsi="Cambria Math"/>
                            <w:szCs w:val="24"/>
                          </w:rPr>
                          <m:t>m</m:t>
                        </m:r>
                      </m:sub>
                    </m:sSub>
                  </m:num>
                  <m:den>
                    <m:sSub>
                      <m:sSubPr>
                        <m:ctrlPr>
                          <w:rPr>
                            <w:rFonts w:ascii="Cambria Math" w:hAnsi="Cambria Math"/>
                            <w:i/>
                            <w:szCs w:val="24"/>
                          </w:rPr>
                        </m:ctrlPr>
                      </m:sSubPr>
                      <m:e>
                        <m:r>
                          <w:rPr>
                            <w:rFonts w:ascii="Cambria Math" w:hAnsi="Cambria Math"/>
                            <w:szCs w:val="24"/>
                          </w:rPr>
                          <m:t>μ</m:t>
                        </m:r>
                      </m:e>
                      <m:sub>
                        <m:r>
                          <w:rPr>
                            <w:rFonts w:ascii="Cambria Math" w:hAnsi="Cambria Math"/>
                            <w:szCs w:val="24"/>
                          </w:rPr>
                          <m:t>0</m:t>
                        </m:r>
                      </m:sub>
                    </m:sSub>
                    <m:sSub>
                      <m:sSubPr>
                        <m:ctrlPr>
                          <w:rPr>
                            <w:rFonts w:ascii="Cambria Math" w:hAnsi="Cambria Math"/>
                            <w:i/>
                            <w:szCs w:val="24"/>
                          </w:rPr>
                        </m:ctrlPr>
                      </m:sSubPr>
                      <m:e>
                        <m:r>
                          <w:rPr>
                            <w:rFonts w:ascii="Cambria Math" w:hAnsi="Cambria Math"/>
                            <w:szCs w:val="24"/>
                          </w:rPr>
                          <m:t>H</m:t>
                        </m:r>
                      </m:e>
                      <m:sub>
                        <m:r>
                          <w:rPr>
                            <w:rFonts w:ascii="Cambria Math" w:hAnsi="Cambria Math"/>
                            <w:szCs w:val="24"/>
                          </w:rPr>
                          <m:t>lim</m:t>
                        </m:r>
                      </m:sub>
                    </m:sSub>
                    <m:sSub>
                      <m:sSubPr>
                        <m:ctrlPr>
                          <w:rPr>
                            <w:rFonts w:ascii="Cambria Math" w:hAnsi="Cambria Math"/>
                            <w:i/>
                            <w:szCs w:val="24"/>
                          </w:rPr>
                        </m:ctrlPr>
                      </m:sSubPr>
                      <m:e>
                        <m:r>
                          <w:rPr>
                            <w:rFonts w:ascii="Cambria Math" w:hAnsi="Cambria Math"/>
                            <w:szCs w:val="24"/>
                          </w:rPr>
                          <m:t>A</m:t>
                        </m:r>
                      </m:e>
                      <m:sub>
                        <m:r>
                          <w:rPr>
                            <w:rFonts w:ascii="Cambria Math" w:hAnsi="Cambria Math"/>
                            <w:szCs w:val="24"/>
                          </w:rPr>
                          <m:t>g</m:t>
                        </m:r>
                      </m:sub>
                    </m:sSub>
                  </m:den>
                </m:f>
                <m:r>
                  <w:rPr>
                    <w:rFonts w:ascii="Cambria Math" w:hAnsi="Cambria Math"/>
                    <w:szCs w:val="24"/>
                  </w:rPr>
                  <m:t>-</m:t>
                </m:r>
                <m:sSub>
                  <m:sSubPr>
                    <m:ctrlPr>
                      <w:rPr>
                        <w:rFonts w:ascii="Cambria Math" w:hAnsi="Cambria Math"/>
                        <w:i/>
                        <w:szCs w:val="24"/>
                      </w:rPr>
                    </m:ctrlPr>
                  </m:sSubPr>
                  <m:e>
                    <m:r>
                      <w:rPr>
                        <w:rFonts w:ascii="Cambria Math" w:hAnsi="Cambria Math"/>
                        <w:szCs w:val="24"/>
                      </w:rPr>
                      <m:t>μ</m:t>
                    </m:r>
                  </m:e>
                  <m:sub>
                    <m:r>
                      <w:rPr>
                        <w:rFonts w:ascii="Cambria Math" w:hAnsi="Cambria Math"/>
                        <w:szCs w:val="24"/>
                      </w:rPr>
                      <m:t>r</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g</m:t>
                    </m:r>
                  </m:sub>
                </m:sSub>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A</m:t>
                        </m:r>
                      </m:e>
                      <m:sub>
                        <m:r>
                          <w:rPr>
                            <w:rFonts w:ascii="Cambria Math" w:hAnsi="Cambria Math"/>
                            <w:szCs w:val="24"/>
                          </w:rPr>
                          <m:t>m</m:t>
                        </m:r>
                      </m:sub>
                    </m:sSub>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g</m:t>
                        </m:r>
                      </m:sub>
                    </m:sSub>
                  </m:den>
                </m:f>
              </m:oMath>
            </m:oMathPara>
          </w:p>
        </w:tc>
        <w:tc>
          <w:tcPr>
            <w:tcW w:w="1500" w:type="dxa"/>
            <w:vAlign w:val="center"/>
          </w:tcPr>
          <w:p w:rsidR="000442D4" w:rsidRDefault="000442D4" w:rsidP="000442D4">
            <w:pPr>
              <w:pStyle w:val="Caption"/>
              <w:keepNext/>
              <w:jc w:val="right"/>
            </w:pPr>
            <w:bookmarkStart w:id="114" w:name="_Ref490060141"/>
            <w:r>
              <w:t>(</w:t>
            </w:r>
            <w:r w:rsidR="004E21F4">
              <w:fldChar w:fldCharType="begin"/>
            </w:r>
            <w:r w:rsidR="004E21F4">
              <w:instrText xml:space="preserve"> SEQ Equation \* ARABIC </w:instrText>
            </w:r>
            <w:r w:rsidR="004E21F4">
              <w:fldChar w:fldCharType="separate"/>
            </w:r>
            <w:r w:rsidR="001D5CE2">
              <w:rPr>
                <w:noProof/>
              </w:rPr>
              <w:t>19</w:t>
            </w:r>
            <w:r w:rsidR="004E21F4">
              <w:rPr>
                <w:noProof/>
              </w:rPr>
              <w:fldChar w:fldCharType="end"/>
            </w:r>
            <w:r>
              <w:t>)</w:t>
            </w:r>
            <w:bookmarkEnd w:id="114"/>
          </w:p>
        </w:tc>
      </w:tr>
    </w:tbl>
    <w:p w:rsidR="000442D4" w:rsidRDefault="000442D4" w:rsidP="000442D4">
      <w:pPr>
        <w:rPr>
          <w:szCs w:val="24"/>
        </w:rPr>
      </w:pPr>
      <w:r>
        <w:rPr>
          <w:szCs w:val="24"/>
        </w:rPr>
        <w:t>where the signs</w:t>
      </w:r>
      <w:r w:rsidR="00020470">
        <w:rPr>
          <w:szCs w:val="24"/>
        </w:rPr>
        <w:t xml:space="preserve"> of</w:t>
      </w:r>
      <w:r>
        <w:rPr>
          <w:szCs w:val="24"/>
        </w:rPr>
        <w:t xml:space="preserve"> </w:t>
      </w:r>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s</m:t>
            </m:r>
          </m:sub>
        </m:sSub>
      </m:oMath>
      <w:r>
        <w:rPr>
          <w:szCs w:val="24"/>
        </w:rPr>
        <w:t xml:space="preserve">, </w:t>
      </w:r>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coil</m:t>
            </m:r>
          </m:sub>
        </m:sSub>
      </m:oMath>
      <w:r>
        <w:rPr>
          <w:szCs w:val="24"/>
        </w:rPr>
        <w:t xml:space="preserve"> and </w:t>
      </w:r>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peak</m:t>
            </m:r>
          </m:sub>
        </m:sSub>
      </m:oMath>
      <w:r>
        <w:rPr>
          <w:szCs w:val="24"/>
        </w:rPr>
        <w:t xml:space="preserve"> repres</w:t>
      </w:r>
      <w:proofErr w:type="spellStart"/>
      <w:r>
        <w:rPr>
          <w:szCs w:val="24"/>
        </w:rPr>
        <w:t>ent</w:t>
      </w:r>
      <w:proofErr w:type="spellEnd"/>
      <w:r>
        <w:rPr>
          <w:szCs w:val="24"/>
        </w:rPr>
        <w:t xml:space="preserve"> the number of slots, number of </w:t>
      </w:r>
      <w:r w:rsidR="00C91EC9">
        <w:rPr>
          <w:szCs w:val="24"/>
        </w:rPr>
        <w:t xml:space="preserve">coil </w:t>
      </w:r>
      <w:r>
        <w:rPr>
          <w:szCs w:val="24"/>
        </w:rPr>
        <w:t xml:space="preserve">turns and peak current respectively, and </w:t>
      </w:r>
      <m:oMath>
        <m:r>
          <w:rPr>
            <w:rFonts w:ascii="Cambria Math" w:hAnsi="Cambria Math"/>
            <w:szCs w:val="24"/>
          </w:rPr>
          <m:t>α</m:t>
        </m:r>
      </m:oMath>
      <w:r>
        <w:rPr>
          <w:szCs w:val="24"/>
        </w:rPr>
        <w:t xml:space="preserve"> is the arc of permanent magnets in electrical degrees. The value of </w:t>
      </w:r>
      <m:oMath>
        <m:sSub>
          <m:sSubPr>
            <m:ctrlPr>
              <w:rPr>
                <w:rFonts w:ascii="Cambria Math" w:hAnsi="Cambria Math"/>
                <w:i/>
                <w:szCs w:val="24"/>
              </w:rPr>
            </m:ctrlPr>
          </m:sSubPr>
          <m:e>
            <m:r>
              <w:rPr>
                <w:rFonts w:ascii="Cambria Math" w:hAnsi="Cambria Math"/>
                <w:szCs w:val="24"/>
              </w:rPr>
              <m:t>H</m:t>
            </m:r>
          </m:e>
          <m:sub>
            <m:r>
              <w:rPr>
                <w:rFonts w:ascii="Cambria Math" w:hAnsi="Cambria Math"/>
                <w:szCs w:val="24"/>
              </w:rPr>
              <m:t>lim</m:t>
            </m:r>
          </m:sub>
        </m:sSub>
        <m:r>
          <w:rPr>
            <w:rFonts w:ascii="Cambria Math" w:hAnsi="Cambria Math"/>
            <w:szCs w:val="24"/>
          </w:rPr>
          <m:t xml:space="preserve"> </m:t>
        </m:r>
      </m:oMath>
      <w:r>
        <w:rPr>
          <w:szCs w:val="24"/>
        </w:rPr>
        <w:t xml:space="preserve">represents </w:t>
      </w:r>
      <w:r w:rsidR="00737AF3">
        <w:rPr>
          <w:szCs w:val="24"/>
        </w:rPr>
        <w:t xml:space="preserve">the magnetic field strength at the so-called ‘knee’ point of the demagnetisation characteristic at the operating temperature shown </w:t>
      </w:r>
      <w:r>
        <w:rPr>
          <w:szCs w:val="24"/>
        </w:rPr>
        <w:t>in</w:t>
      </w:r>
      <w:r w:rsidR="00056FE4">
        <w:rPr>
          <w:color w:val="FF0000"/>
          <w:szCs w:val="24"/>
        </w:rPr>
        <w:t xml:space="preserve"> </w:t>
      </w:r>
      <w:r w:rsidR="00183767">
        <w:rPr>
          <w:color w:val="FF0000"/>
          <w:szCs w:val="24"/>
        </w:rPr>
        <w:fldChar w:fldCharType="begin"/>
      </w:r>
      <w:r w:rsidR="00183767">
        <w:rPr>
          <w:color w:val="FF0000"/>
          <w:szCs w:val="24"/>
        </w:rPr>
        <w:instrText xml:space="preserve"> REF _Ref494124111 \h </w:instrText>
      </w:r>
      <w:r w:rsidR="00183767">
        <w:rPr>
          <w:color w:val="FF0000"/>
          <w:szCs w:val="24"/>
        </w:rPr>
      </w:r>
      <w:r w:rsidR="00183767">
        <w:rPr>
          <w:color w:val="FF0000"/>
          <w:szCs w:val="24"/>
        </w:rPr>
        <w:fldChar w:fldCharType="separate"/>
      </w:r>
      <w:r w:rsidR="001D5CE2">
        <w:t xml:space="preserve">Figure </w:t>
      </w:r>
      <w:r w:rsidR="001D5CE2">
        <w:rPr>
          <w:noProof/>
        </w:rPr>
        <w:t>3</w:t>
      </w:r>
      <w:r w:rsidR="001D5CE2">
        <w:noBreakHyphen/>
      </w:r>
      <w:r w:rsidR="001D5CE2">
        <w:rPr>
          <w:noProof/>
        </w:rPr>
        <w:t>23</w:t>
      </w:r>
      <w:r w:rsidR="00183767">
        <w:rPr>
          <w:color w:val="FF0000"/>
          <w:szCs w:val="24"/>
        </w:rPr>
        <w:fldChar w:fldCharType="end"/>
      </w:r>
      <w:r>
        <w:rPr>
          <w:szCs w:val="24"/>
        </w:rPr>
        <w:t xml:space="preserve">. </w:t>
      </w:r>
    </w:p>
    <w:p w:rsidR="00183767" w:rsidRDefault="00183767" w:rsidP="00183767">
      <w:pPr>
        <w:keepNext/>
        <w:jc w:val="center"/>
      </w:pPr>
      <w:r>
        <w:rPr>
          <w:noProof/>
          <w:lang w:eastAsia="zh-CN"/>
        </w:rPr>
        <w:lastRenderedPageBreak/>
        <w:drawing>
          <wp:inline distT="0" distB="0" distL="0" distR="0">
            <wp:extent cx="5366385" cy="250380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38.png"/>
                    <pic:cNvPicPr/>
                  </pic:nvPicPr>
                  <pic:blipFill>
                    <a:blip r:embed="rId57">
                      <a:extLst>
                        <a:ext uri="{28A0092B-C50C-407E-A947-70E740481C1C}">
                          <a14:useLocalDpi xmlns:a14="http://schemas.microsoft.com/office/drawing/2010/main" val="0"/>
                        </a:ext>
                      </a:extLst>
                    </a:blip>
                    <a:stretch>
                      <a:fillRect/>
                    </a:stretch>
                  </pic:blipFill>
                  <pic:spPr>
                    <a:xfrm>
                      <a:off x="0" y="0"/>
                      <a:ext cx="5366385" cy="2503805"/>
                    </a:xfrm>
                    <a:prstGeom prst="rect">
                      <a:avLst/>
                    </a:prstGeom>
                  </pic:spPr>
                </pic:pic>
              </a:graphicData>
            </a:graphic>
          </wp:inline>
        </w:drawing>
      </w:r>
    </w:p>
    <w:p w:rsidR="00056FE4" w:rsidRDefault="00183767" w:rsidP="00183767">
      <w:pPr>
        <w:pStyle w:val="Caption"/>
      </w:pPr>
      <w:bookmarkStart w:id="115" w:name="_Ref494124111"/>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23</w:t>
      </w:r>
      <w:r w:rsidR="004E21F4">
        <w:fldChar w:fldCharType="end"/>
      </w:r>
      <w:bookmarkEnd w:id="115"/>
      <w:r w:rsidRPr="00183767">
        <w:t xml:space="preserve"> Schematic representation of a typical permanent magnet demagnetization characteristic</w:t>
      </w:r>
    </w:p>
    <w:p w:rsidR="000442D4" w:rsidRDefault="00737AF3" w:rsidP="000442D4">
      <w:r>
        <w:t>Since</w:t>
      </w:r>
      <w:r w:rsidRPr="000442D4">
        <w:t xml:space="preserve"> the arc of magnets is 180</w:t>
      </w:r>
      <w:r>
        <w:sym w:font="Symbol" w:char="F0B0"/>
      </w:r>
      <w:r w:rsidRPr="000442D4">
        <w:t xml:space="preserve"> </w:t>
      </w:r>
      <w:r>
        <w:t>(</w:t>
      </w:r>
      <w:proofErr w:type="spellStart"/>
      <w:r w:rsidRPr="000442D4">
        <w:t>elec</w:t>
      </w:r>
      <w:proofErr w:type="spellEnd"/>
      <w:r>
        <w:t>)</w:t>
      </w:r>
      <w:r w:rsidRPr="000442D4">
        <w:t xml:space="preserve">, the ratio of magnet surface area and </w:t>
      </w:r>
      <w:proofErr w:type="spellStart"/>
      <w:r w:rsidRPr="000442D4">
        <w:t>airgap</w:t>
      </w:r>
      <w:proofErr w:type="spellEnd"/>
      <w:r w:rsidRPr="000442D4">
        <w:t xml:space="preserve"> surface area </w:t>
      </w:r>
      <m:oMath>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m</m:t>
                </m:r>
              </m:sub>
            </m:sSub>
          </m:num>
          <m:den>
            <m:sSub>
              <m:sSubPr>
                <m:ctrlPr>
                  <w:rPr>
                    <w:rFonts w:ascii="Cambria Math" w:hAnsi="Cambria Math"/>
                    <w:i/>
                  </w:rPr>
                </m:ctrlPr>
              </m:sSubPr>
              <m:e>
                <m:r>
                  <w:rPr>
                    <w:rFonts w:ascii="Cambria Math" w:hAnsi="Cambria Math"/>
                  </w:rPr>
                  <m:t>A</m:t>
                </m:r>
              </m:e>
              <m:sub>
                <m:r>
                  <w:rPr>
                    <w:rFonts w:ascii="Cambria Math" w:hAnsi="Cambria Math"/>
                  </w:rPr>
                  <m:t>g</m:t>
                </m:r>
              </m:sub>
            </m:sSub>
          </m:den>
        </m:f>
      </m:oMath>
      <w:r>
        <w:t xml:space="preserve"> is reasonably assumed to unity</w:t>
      </w:r>
      <w:r w:rsidR="000442D4" w:rsidRPr="000442D4">
        <w:t>.</w:t>
      </w:r>
    </w:p>
    <w:p w:rsidR="00E718BF" w:rsidRDefault="00E718BF" w:rsidP="00E718BF">
      <w:pPr>
        <w:pStyle w:val="Caption"/>
        <w:keepNext/>
      </w:pPr>
      <w:bookmarkStart w:id="116" w:name="_Ref490060482"/>
      <w:r>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6</w:t>
      </w:r>
      <w:r w:rsidR="004E21F4">
        <w:rPr>
          <w:noProof/>
        </w:rPr>
        <w:fldChar w:fldCharType="end"/>
      </w:r>
      <w:bookmarkEnd w:id="116"/>
      <w:r>
        <w:t xml:space="preserve"> Permanent magnet material specifications</w:t>
      </w:r>
    </w:p>
    <w:tbl>
      <w:tblPr>
        <w:tblStyle w:val="TableGrid"/>
        <w:tblW w:w="0" w:type="auto"/>
        <w:tblLook w:val="04A0" w:firstRow="1" w:lastRow="0" w:firstColumn="1" w:lastColumn="0" w:noHBand="0" w:noVBand="1"/>
      </w:tblPr>
      <w:tblGrid>
        <w:gridCol w:w="1395"/>
        <w:gridCol w:w="1362"/>
        <w:gridCol w:w="1366"/>
        <w:gridCol w:w="1528"/>
        <w:gridCol w:w="1386"/>
        <w:gridCol w:w="1404"/>
      </w:tblGrid>
      <w:tr w:rsidR="000442D4" w:rsidTr="00DE5C41">
        <w:tc>
          <w:tcPr>
            <w:tcW w:w="1395" w:type="dxa"/>
            <w:vAlign w:val="center"/>
          </w:tcPr>
          <w:p w:rsidR="000442D4" w:rsidRDefault="000442D4" w:rsidP="000442D4">
            <w:pPr>
              <w:jc w:val="center"/>
            </w:pPr>
            <w:r>
              <w:t>Material</w:t>
            </w:r>
          </w:p>
        </w:tc>
        <w:tc>
          <w:tcPr>
            <w:tcW w:w="1362" w:type="dxa"/>
            <w:vAlign w:val="center"/>
          </w:tcPr>
          <w:p w:rsidR="000442D4" w:rsidRDefault="000442D4" w:rsidP="000442D4">
            <w:pPr>
              <w:jc w:val="center"/>
            </w:pPr>
            <w:r>
              <w:t>Grade</w:t>
            </w:r>
          </w:p>
        </w:tc>
        <w:tc>
          <w:tcPr>
            <w:tcW w:w="1366" w:type="dxa"/>
            <w:vAlign w:val="center"/>
          </w:tcPr>
          <w:p w:rsidR="000442D4" w:rsidRDefault="004E21F4" w:rsidP="000442D4">
            <w:pPr>
              <w:jc w:val="center"/>
            </w:pPr>
            <m:oMathPara>
              <m:oMath>
                <m:sSub>
                  <m:sSubPr>
                    <m:ctrlPr>
                      <w:rPr>
                        <w:rFonts w:ascii="Cambria Math" w:hAnsi="Cambria Math"/>
                        <w:i/>
                      </w:rPr>
                    </m:ctrlPr>
                  </m:sSubPr>
                  <m:e>
                    <m:r>
                      <w:rPr>
                        <w:rFonts w:ascii="Cambria Math" w:hAnsi="Cambria Math"/>
                      </w:rPr>
                      <m:t>B</m:t>
                    </m:r>
                  </m:e>
                  <m:sub>
                    <m:r>
                      <w:rPr>
                        <w:rFonts w:ascii="Cambria Math" w:hAnsi="Cambria Math"/>
                      </w:rPr>
                      <m:t>r</m:t>
                    </m:r>
                  </m:sub>
                </m:sSub>
                <m:r>
                  <w:rPr>
                    <w:rFonts w:ascii="Cambria Math" w:hAnsi="Cambria Math"/>
                  </w:rPr>
                  <m:t xml:space="preserve"> </m:t>
                </m:r>
              </m:oMath>
            </m:oMathPara>
          </w:p>
        </w:tc>
        <w:tc>
          <w:tcPr>
            <w:tcW w:w="1528" w:type="dxa"/>
            <w:vAlign w:val="center"/>
          </w:tcPr>
          <w:p w:rsidR="000442D4" w:rsidRDefault="004E21F4" w:rsidP="00737AF3">
            <w:pPr>
              <w:jc w:val="center"/>
            </w:pPr>
            <m:oMathPara>
              <m:oMath>
                <m:sSub>
                  <m:sSubPr>
                    <m:ctrlPr>
                      <w:rPr>
                        <w:rFonts w:ascii="Cambria Math" w:hAnsi="Cambria Math"/>
                        <w:i/>
                      </w:rPr>
                    </m:ctrlPr>
                  </m:sSubPr>
                  <m:e>
                    <m:r>
                      <w:rPr>
                        <w:rFonts w:ascii="Cambria Math" w:hAnsi="Cambria Math"/>
                      </w:rPr>
                      <m:t>H</m:t>
                    </m:r>
                  </m:e>
                  <m:sub>
                    <m:r>
                      <w:rPr>
                        <w:rFonts w:ascii="Cambria Math" w:hAnsi="Cambria Math"/>
                      </w:rPr>
                      <m:t>lim</m:t>
                    </m:r>
                  </m:sub>
                </m:sSub>
              </m:oMath>
            </m:oMathPara>
          </w:p>
        </w:tc>
        <w:tc>
          <w:tcPr>
            <w:tcW w:w="1386" w:type="dxa"/>
            <w:vAlign w:val="center"/>
          </w:tcPr>
          <w:p w:rsidR="000442D4" w:rsidRDefault="000442D4" w:rsidP="00737AF3">
            <w:pPr>
              <w:jc w:val="center"/>
            </w:pPr>
            <w:r>
              <w:t xml:space="preserve">Density </w:t>
            </w:r>
          </w:p>
        </w:tc>
        <w:tc>
          <w:tcPr>
            <w:tcW w:w="1404" w:type="dxa"/>
            <w:vAlign w:val="center"/>
          </w:tcPr>
          <w:p w:rsidR="000442D4" w:rsidRDefault="000442D4" w:rsidP="000442D4">
            <w:pPr>
              <w:jc w:val="center"/>
            </w:pPr>
            <w:r>
              <w:t>Max. working temperature</w:t>
            </w:r>
          </w:p>
        </w:tc>
      </w:tr>
      <w:tr w:rsidR="000442D4" w:rsidTr="00DE5C41">
        <w:tc>
          <w:tcPr>
            <w:tcW w:w="1395" w:type="dxa"/>
            <w:vAlign w:val="center"/>
          </w:tcPr>
          <w:p w:rsidR="000442D4" w:rsidRDefault="000442D4" w:rsidP="000442D4">
            <w:pPr>
              <w:jc w:val="center"/>
            </w:pPr>
            <m:oMathPara>
              <m:oMath>
                <m:r>
                  <w:rPr>
                    <w:rFonts w:ascii="Cambria Math" w:hAnsi="Cambria Math"/>
                  </w:rPr>
                  <m:t>N</m:t>
                </m:r>
                <m:sSub>
                  <m:sSubPr>
                    <m:ctrlPr>
                      <w:rPr>
                        <w:rFonts w:ascii="Cambria Math" w:hAnsi="Cambria Math"/>
                        <w:i/>
                      </w:rPr>
                    </m:ctrlPr>
                  </m:sSubPr>
                  <m:e>
                    <m:r>
                      <w:rPr>
                        <w:rFonts w:ascii="Cambria Math" w:hAnsi="Cambria Math"/>
                      </w:rPr>
                      <m:t>d</m:t>
                    </m:r>
                  </m:e>
                  <m:sub>
                    <m:r>
                      <w:rPr>
                        <w:rFonts w:ascii="Cambria Math" w:hAnsi="Cambria Math"/>
                      </w:rPr>
                      <m:t>2</m:t>
                    </m:r>
                  </m:sub>
                </m:sSub>
                <m:sSub>
                  <m:sSubPr>
                    <m:ctrlPr>
                      <w:rPr>
                        <w:rFonts w:ascii="Cambria Math" w:hAnsi="Cambria Math"/>
                        <w:i/>
                      </w:rPr>
                    </m:ctrlPr>
                  </m:sSubPr>
                  <m:e>
                    <m:r>
                      <w:rPr>
                        <w:rFonts w:ascii="Cambria Math" w:hAnsi="Cambria Math"/>
                      </w:rPr>
                      <m:t>Fe</m:t>
                    </m:r>
                  </m:e>
                  <m:sub>
                    <m:r>
                      <w:rPr>
                        <w:rFonts w:ascii="Cambria Math" w:hAnsi="Cambria Math"/>
                      </w:rPr>
                      <m:t>14</m:t>
                    </m:r>
                  </m:sub>
                </m:sSub>
                <m:r>
                  <w:rPr>
                    <w:rFonts w:ascii="Cambria Math" w:hAnsi="Cambria Math"/>
                  </w:rPr>
                  <m:t>B</m:t>
                </m:r>
              </m:oMath>
            </m:oMathPara>
          </w:p>
        </w:tc>
        <w:tc>
          <w:tcPr>
            <w:tcW w:w="1362" w:type="dxa"/>
            <w:vAlign w:val="center"/>
          </w:tcPr>
          <w:p w:rsidR="000442D4" w:rsidRDefault="000442D4" w:rsidP="000442D4">
            <w:pPr>
              <w:jc w:val="center"/>
            </w:pPr>
            <w:r>
              <w:t>30H</w:t>
            </w:r>
          </w:p>
        </w:tc>
        <w:tc>
          <w:tcPr>
            <w:tcW w:w="1366" w:type="dxa"/>
            <w:vAlign w:val="center"/>
          </w:tcPr>
          <w:p w:rsidR="000442D4" w:rsidRDefault="000442D4" w:rsidP="000442D4">
            <w:pPr>
              <w:jc w:val="center"/>
            </w:pPr>
            <w:r>
              <w:t>1.12</w:t>
            </w:r>
            <w:r w:rsidR="00737AF3">
              <w:t>T</w:t>
            </w:r>
          </w:p>
        </w:tc>
        <w:tc>
          <w:tcPr>
            <w:tcW w:w="1528" w:type="dxa"/>
            <w:vAlign w:val="center"/>
          </w:tcPr>
          <w:p w:rsidR="000442D4" w:rsidRDefault="000442D4" w:rsidP="000442D4">
            <w:pPr>
              <w:jc w:val="center"/>
            </w:pPr>
            <w:r>
              <w:t>-851</w:t>
            </w:r>
            <w:r w:rsidR="00737AF3">
              <w:t xml:space="preserve"> </w:t>
            </w:r>
            <m:oMath>
              <m:f>
                <m:fPr>
                  <m:type m:val="lin"/>
                  <m:ctrlPr>
                    <w:rPr>
                      <w:rFonts w:ascii="Cambria Math" w:hAnsi="Cambria Math"/>
                      <w:i/>
                    </w:rPr>
                  </m:ctrlPr>
                </m:fPr>
                <m:num>
                  <m:r>
                    <w:rPr>
                      <w:rFonts w:ascii="Cambria Math" w:hAnsi="Cambria Math"/>
                    </w:rPr>
                    <m:t>KA</m:t>
                  </m:r>
                </m:num>
                <m:den>
                  <m:r>
                    <w:rPr>
                      <w:rFonts w:ascii="Cambria Math" w:hAnsi="Cambria Math"/>
                    </w:rPr>
                    <m:t>m</m:t>
                  </m:r>
                </m:den>
              </m:f>
            </m:oMath>
          </w:p>
        </w:tc>
        <w:tc>
          <w:tcPr>
            <w:tcW w:w="1386" w:type="dxa"/>
            <w:vAlign w:val="center"/>
          </w:tcPr>
          <w:p w:rsidR="000442D4" w:rsidRDefault="00737AF3" w:rsidP="000442D4">
            <w:pPr>
              <w:jc w:val="center"/>
            </w:pPr>
            <w:r>
              <w:t xml:space="preserve">7500 </w:t>
            </w:r>
            <m:oMath>
              <m:f>
                <m:fPr>
                  <m:type m:val="lin"/>
                  <m:ctrlPr>
                    <w:rPr>
                      <w:rFonts w:ascii="Cambria Math" w:hAnsi="Cambria Math"/>
                      <w:i/>
                    </w:rPr>
                  </m:ctrlPr>
                </m:fPr>
                <m:num>
                  <m:r>
                    <w:rPr>
                      <w:rFonts w:ascii="Cambria Math" w:hAnsi="Cambria Math"/>
                    </w:rPr>
                    <m:t>kg</m:t>
                  </m:r>
                </m:num>
                <m:den>
                  <m:sSup>
                    <m:sSupPr>
                      <m:ctrlPr>
                        <w:rPr>
                          <w:rFonts w:ascii="Cambria Math" w:hAnsi="Cambria Math"/>
                          <w:i/>
                        </w:rPr>
                      </m:ctrlPr>
                    </m:sSupPr>
                    <m:e>
                      <m:r>
                        <w:rPr>
                          <w:rFonts w:ascii="Cambria Math" w:hAnsi="Cambria Math"/>
                        </w:rPr>
                        <m:t>cm</m:t>
                      </m:r>
                    </m:e>
                    <m:sup>
                      <m:r>
                        <w:rPr>
                          <w:rFonts w:ascii="Cambria Math" w:hAnsi="Cambria Math"/>
                        </w:rPr>
                        <m:t>3</m:t>
                      </m:r>
                    </m:sup>
                  </m:sSup>
                </m:den>
              </m:f>
            </m:oMath>
          </w:p>
        </w:tc>
        <w:tc>
          <w:tcPr>
            <w:tcW w:w="1404" w:type="dxa"/>
            <w:vAlign w:val="center"/>
          </w:tcPr>
          <w:p w:rsidR="000442D4" w:rsidRDefault="00737AF3" w:rsidP="00737AF3">
            <w:pPr>
              <w:jc w:val="center"/>
            </w:pPr>
            <w:r>
              <w:t xml:space="preserve">120 </w:t>
            </w:r>
            <w:r w:rsidR="000442D4">
              <w:rPr>
                <w:rFonts w:ascii="Calibri" w:hAnsi="Calibri"/>
              </w:rPr>
              <w:t>˚</w:t>
            </w:r>
            <w:r w:rsidR="000442D4">
              <w:t>C</w:t>
            </w:r>
          </w:p>
        </w:tc>
      </w:tr>
    </w:tbl>
    <w:p w:rsidR="000442D4" w:rsidRPr="00E905A3" w:rsidRDefault="00737AF3" w:rsidP="00E718BF">
      <w:r>
        <w:t xml:space="preserve">For a maximum demand phase </w:t>
      </w:r>
      <w:proofErr w:type="spellStart"/>
      <w:r>
        <w:t>mmf</w:t>
      </w:r>
      <w:proofErr w:type="spellEnd"/>
      <w:r>
        <w:t xml:space="preserve"> is 1000A, the minimum required magnet thickness is 0.88 mm according to equation </w:t>
      </w:r>
      <w:r>
        <w:fldChar w:fldCharType="begin"/>
      </w:r>
      <w:r>
        <w:instrText xml:space="preserve"> REF _Ref490060141 \h </w:instrText>
      </w:r>
      <w:r>
        <w:fldChar w:fldCharType="separate"/>
      </w:r>
      <w:r w:rsidR="001D5CE2">
        <w:t>(</w:t>
      </w:r>
      <w:r w:rsidR="001D5CE2">
        <w:rPr>
          <w:noProof/>
        </w:rPr>
        <w:t>19</w:t>
      </w:r>
      <w:r w:rsidR="001D5CE2">
        <w:t>)</w:t>
      </w:r>
      <w:r>
        <w:fldChar w:fldCharType="end"/>
      </w:r>
      <w:r>
        <w:t xml:space="preserve"> and </w:t>
      </w:r>
      <w:r>
        <w:fldChar w:fldCharType="begin"/>
      </w:r>
      <w:r>
        <w:instrText xml:space="preserve"> REF _Ref490060482 \h </w:instrText>
      </w:r>
      <w:r>
        <w:fldChar w:fldCharType="separate"/>
      </w:r>
      <w:r w:rsidR="001D5CE2">
        <w:t xml:space="preserve">Table </w:t>
      </w:r>
      <w:r w:rsidR="001D5CE2">
        <w:rPr>
          <w:noProof/>
        </w:rPr>
        <w:t>3</w:t>
      </w:r>
      <w:r w:rsidR="001D5CE2">
        <w:noBreakHyphen/>
      </w:r>
      <w:r w:rsidR="001D5CE2">
        <w:rPr>
          <w:noProof/>
        </w:rPr>
        <w:t>6</w:t>
      </w:r>
      <w:r>
        <w:fldChar w:fldCharType="end"/>
      </w:r>
      <w:r w:rsidR="00E718BF">
        <w:t>.</w:t>
      </w:r>
    </w:p>
    <w:p w:rsidR="00E905A3" w:rsidRDefault="00737AF3" w:rsidP="007658A4">
      <w:pPr>
        <w:pStyle w:val="Heading4"/>
        <w:numPr>
          <w:ilvl w:val="3"/>
          <w:numId w:val="11"/>
        </w:numPr>
      </w:pPr>
      <w:r>
        <w:t>Selection of finial magnet thickness</w:t>
      </w:r>
    </w:p>
    <w:p w:rsidR="009637A4" w:rsidRDefault="009637A4" w:rsidP="00E905A3">
      <w:r>
        <w:t xml:space="preserve">As will be apparent, there are various trade-offs when selecting a suitable thickness of rotor magnets. In order to avoid irreversible demagnetization, the magnet thickness must greater than 1mm. Moreover, magnet thickness greater than 4mm leads to a significant reduction in bearing force shown previously in </w:t>
      </w:r>
      <w:r w:rsidR="009B3C8D">
        <w:fldChar w:fldCharType="begin"/>
      </w:r>
      <w:r w:rsidR="009B3C8D">
        <w:instrText xml:space="preserve"> REF _Ref493061448 \h </w:instrText>
      </w:r>
      <w:r w:rsidR="009B3C8D">
        <w:fldChar w:fldCharType="separate"/>
      </w:r>
      <w:r w:rsidR="001D5CE2">
        <w:t xml:space="preserve">Figure </w:t>
      </w:r>
      <w:r w:rsidR="001D5CE2">
        <w:rPr>
          <w:noProof/>
        </w:rPr>
        <w:t>3</w:t>
      </w:r>
      <w:r w:rsidR="001D5CE2">
        <w:noBreakHyphen/>
      </w:r>
      <w:r w:rsidR="001D5CE2">
        <w:rPr>
          <w:noProof/>
        </w:rPr>
        <w:t>10</w:t>
      </w:r>
      <w:r w:rsidR="009B3C8D">
        <w:fldChar w:fldCharType="end"/>
      </w:r>
      <w:r>
        <w:t xml:space="preserve"> and the consideration of magnet cost and to</w:t>
      </w:r>
      <w:r w:rsidR="009B3C8D">
        <w:t xml:space="preserve">rque constant increment shown in </w:t>
      </w:r>
      <w:r w:rsidR="009B3C8D">
        <w:fldChar w:fldCharType="begin"/>
      </w:r>
      <w:r w:rsidR="009B3C8D">
        <w:instrText xml:space="preserve"> REF _Ref493063411 \h </w:instrText>
      </w:r>
      <w:r w:rsidR="009B3C8D">
        <w:fldChar w:fldCharType="separate"/>
      </w:r>
      <w:r w:rsidR="001D5CE2">
        <w:t xml:space="preserve">Figure </w:t>
      </w:r>
      <w:r w:rsidR="001D5CE2">
        <w:rPr>
          <w:noProof/>
        </w:rPr>
        <w:t>3</w:t>
      </w:r>
      <w:r w:rsidR="001D5CE2">
        <w:noBreakHyphen/>
      </w:r>
      <w:r w:rsidR="001D5CE2">
        <w:rPr>
          <w:noProof/>
        </w:rPr>
        <w:t>21</w:t>
      </w:r>
      <w:r w:rsidR="009B3C8D">
        <w:fldChar w:fldCharType="end"/>
      </w:r>
      <w:r w:rsidR="009441E7">
        <w:t>.</w:t>
      </w:r>
    </w:p>
    <w:p w:rsidR="009637A4" w:rsidRDefault="009637A4" w:rsidP="009637A4">
      <w:r>
        <w:lastRenderedPageBreak/>
        <w:t xml:space="preserve">For this design study and prototype, a magnet thickness between 1mm and 4mm is likely to offer a good compromise. </w:t>
      </w:r>
      <w:r>
        <w:fldChar w:fldCharType="begin"/>
      </w:r>
      <w:r>
        <w:instrText xml:space="preserve"> REF _Ref489989081 \h </w:instrText>
      </w:r>
      <w:r>
        <w:fldChar w:fldCharType="separate"/>
      </w:r>
      <w:r w:rsidR="001D5CE2">
        <w:t xml:space="preserve">Table </w:t>
      </w:r>
      <w:r w:rsidR="001D5CE2">
        <w:rPr>
          <w:noProof/>
        </w:rPr>
        <w:t>3</w:t>
      </w:r>
      <w:r w:rsidR="001D5CE2">
        <w:noBreakHyphen/>
      </w:r>
      <w:r w:rsidR="001D5CE2">
        <w:rPr>
          <w:noProof/>
        </w:rPr>
        <w:t>7</w:t>
      </w:r>
      <w:r>
        <w:fldChar w:fldCharType="end"/>
      </w:r>
      <w:r>
        <w:t xml:space="preserve">, summarises key indicators of bearing and motoring performance. </w:t>
      </w:r>
    </w:p>
    <w:p w:rsidR="009637A4" w:rsidRDefault="009637A4" w:rsidP="009637A4">
      <w:proofErr w:type="gramStart"/>
      <w:r>
        <w:t>On the basis of</w:t>
      </w:r>
      <w:proofErr w:type="gramEnd"/>
      <w:r>
        <w:t xml:space="preserve"> the performance indicators in </w:t>
      </w:r>
      <w:r>
        <w:fldChar w:fldCharType="begin"/>
      </w:r>
      <w:r>
        <w:instrText xml:space="preserve"> REF _Ref489989081 \h </w:instrText>
      </w:r>
      <w:r>
        <w:fldChar w:fldCharType="separate"/>
      </w:r>
      <w:r w:rsidR="001D5CE2">
        <w:t xml:space="preserve">Table </w:t>
      </w:r>
      <w:r w:rsidR="001D5CE2">
        <w:rPr>
          <w:noProof/>
        </w:rPr>
        <w:t>3</w:t>
      </w:r>
      <w:r w:rsidR="001D5CE2">
        <w:noBreakHyphen/>
      </w:r>
      <w:r w:rsidR="001D5CE2">
        <w:rPr>
          <w:noProof/>
        </w:rPr>
        <w:t>7</w:t>
      </w:r>
      <w:r>
        <w:fldChar w:fldCharType="end"/>
      </w:r>
      <w:r>
        <w:t xml:space="preserve">, a magnet thickness of 2mm was selected as this offers the best compromise between bearing and motoring performance. </w:t>
      </w:r>
    </w:p>
    <w:p w:rsidR="009116D0" w:rsidRDefault="009116D0" w:rsidP="009116D0">
      <w:pPr>
        <w:pStyle w:val="Caption"/>
        <w:keepNext/>
      </w:pPr>
      <w:bookmarkStart w:id="117" w:name="_Ref489989081"/>
      <w:r>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7</w:t>
      </w:r>
      <w:r w:rsidR="004E21F4">
        <w:rPr>
          <w:noProof/>
        </w:rPr>
        <w:fldChar w:fldCharType="end"/>
      </w:r>
      <w:bookmarkEnd w:id="117"/>
      <w:r w:rsidR="00D47942">
        <w:t xml:space="preserve"> Bearing and motoring performance comparison for rotor magnets from 1mm to 4mm thick</w:t>
      </w:r>
    </w:p>
    <w:tbl>
      <w:tblPr>
        <w:tblStyle w:val="TableGrid"/>
        <w:tblW w:w="0" w:type="auto"/>
        <w:tblLook w:val="04A0" w:firstRow="1" w:lastRow="0" w:firstColumn="1" w:lastColumn="0" w:noHBand="0" w:noVBand="1"/>
      </w:tblPr>
      <w:tblGrid>
        <w:gridCol w:w="1644"/>
        <w:gridCol w:w="1689"/>
        <w:gridCol w:w="1565"/>
        <w:gridCol w:w="2127"/>
        <w:gridCol w:w="1416"/>
      </w:tblGrid>
      <w:tr w:rsidR="009D7C24" w:rsidTr="009D7C24">
        <w:tc>
          <w:tcPr>
            <w:tcW w:w="1745" w:type="dxa"/>
            <w:vAlign w:val="center"/>
          </w:tcPr>
          <w:p w:rsidR="009D7C24" w:rsidRDefault="009D7C24" w:rsidP="00943601">
            <w:pPr>
              <w:jc w:val="center"/>
            </w:pPr>
            <w:r>
              <w:t>Magnet thickness</w:t>
            </w:r>
          </w:p>
          <w:p w:rsidR="009D7C24" w:rsidRDefault="004E21F4" w:rsidP="00943601">
            <w:pPr>
              <w:jc w:val="center"/>
            </w:pPr>
            <m:oMathPara>
              <m:oMath>
                <m:sSub>
                  <m:sSubPr>
                    <m:ctrlPr>
                      <w:rPr>
                        <w:rFonts w:ascii="Cambria Math" w:hAnsi="Cambria Math"/>
                        <w:i/>
                      </w:rPr>
                    </m:ctrlPr>
                  </m:sSubPr>
                  <m:e>
                    <m:r>
                      <w:rPr>
                        <w:rFonts w:ascii="Cambria Math" w:hAnsi="Cambria Math"/>
                      </w:rPr>
                      <m:t>l</m:t>
                    </m:r>
                  </m:e>
                  <m:sub>
                    <m:r>
                      <w:rPr>
                        <w:rFonts w:ascii="Cambria Math" w:hAnsi="Cambria Math"/>
                      </w:rPr>
                      <m:t>m</m:t>
                    </m:r>
                  </m:sub>
                </m:sSub>
              </m:oMath>
            </m:oMathPara>
          </w:p>
        </w:tc>
        <w:tc>
          <w:tcPr>
            <w:tcW w:w="1780" w:type="dxa"/>
            <w:vAlign w:val="center"/>
          </w:tcPr>
          <w:p w:rsidR="009D7C24" w:rsidRDefault="009637A4" w:rsidP="00943601">
            <w:pPr>
              <w:jc w:val="center"/>
            </w:pPr>
            <w:r>
              <w:t>R</w:t>
            </w:r>
            <w:r w:rsidR="009D7C24">
              <w:t>atio of Phase-1 bearing force and reluctance force</w:t>
            </w:r>
          </w:p>
          <w:p w:rsidR="009D7C24" w:rsidRDefault="004E21F4" w:rsidP="00943601">
            <w:pPr>
              <w:jc w:val="center"/>
            </w:pPr>
            <m:oMathPara>
              <m:oMath>
                <m:f>
                  <m:fPr>
                    <m:type m:val="skw"/>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b</m:t>
                        </m:r>
                      </m:sub>
                    </m:sSub>
                  </m:num>
                  <m:den>
                    <m:sSub>
                      <m:sSubPr>
                        <m:ctrlPr>
                          <w:rPr>
                            <w:rFonts w:ascii="Cambria Math" w:hAnsi="Cambria Math"/>
                            <w:i/>
                          </w:rPr>
                        </m:ctrlPr>
                      </m:sSubPr>
                      <m:e>
                        <m:r>
                          <w:rPr>
                            <w:rFonts w:ascii="Cambria Math" w:hAnsi="Cambria Math"/>
                          </w:rPr>
                          <m:t>F</m:t>
                        </m:r>
                      </m:e>
                      <m:sub>
                        <m:r>
                          <w:rPr>
                            <w:rFonts w:ascii="Cambria Math" w:hAnsi="Cambria Math"/>
                          </w:rPr>
                          <m:t>r</m:t>
                        </m:r>
                      </m:sub>
                    </m:sSub>
                  </m:den>
                </m:f>
              </m:oMath>
            </m:oMathPara>
          </w:p>
        </w:tc>
        <w:tc>
          <w:tcPr>
            <w:tcW w:w="1683" w:type="dxa"/>
            <w:vAlign w:val="center"/>
          </w:tcPr>
          <w:p w:rsidR="009D7C24" w:rsidRDefault="009637A4" w:rsidP="00943601">
            <w:pPr>
              <w:jc w:val="center"/>
            </w:pPr>
            <w:r>
              <w:t>R</w:t>
            </w:r>
            <w:r w:rsidR="009D7C24">
              <w:t>atio of  Phase-1 bearing force and UMP</w:t>
            </w:r>
          </w:p>
          <w:p w:rsidR="009D7C24" w:rsidRDefault="004E21F4" w:rsidP="00943601">
            <w:pPr>
              <w:jc w:val="center"/>
            </w:pPr>
            <m:oMathPara>
              <m:oMath>
                <m:f>
                  <m:fPr>
                    <m:type m:val="skw"/>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b</m:t>
                        </m:r>
                      </m:sub>
                    </m:sSub>
                  </m:num>
                  <m:den>
                    <m:sSub>
                      <m:sSubPr>
                        <m:ctrlPr>
                          <w:rPr>
                            <w:rFonts w:ascii="Cambria Math" w:hAnsi="Cambria Math"/>
                            <w:i/>
                          </w:rPr>
                        </m:ctrlPr>
                      </m:sSubPr>
                      <m:e>
                        <m:r>
                          <w:rPr>
                            <w:rFonts w:ascii="Cambria Math" w:hAnsi="Cambria Math"/>
                          </w:rPr>
                          <m:t>F</m:t>
                        </m:r>
                      </m:e>
                      <m:sub>
                        <m:r>
                          <w:rPr>
                            <w:rFonts w:ascii="Cambria Math" w:hAnsi="Cambria Math"/>
                          </w:rPr>
                          <m:t>un</m:t>
                        </m:r>
                      </m:sub>
                    </m:sSub>
                  </m:den>
                </m:f>
              </m:oMath>
            </m:oMathPara>
          </w:p>
        </w:tc>
        <w:tc>
          <w:tcPr>
            <w:tcW w:w="1809" w:type="dxa"/>
            <w:vAlign w:val="center"/>
          </w:tcPr>
          <w:p w:rsidR="009D7C24" w:rsidRDefault="009D7C24" w:rsidP="00943601">
            <w:pPr>
              <w:jc w:val="center"/>
            </w:pPr>
            <w:r>
              <w:t>The ratio of Phase-1 excitation torque and cogging torque</w:t>
            </w:r>
          </w:p>
          <w:p w:rsidR="009D7C24" w:rsidRDefault="004E21F4" w:rsidP="00943601">
            <w:pPr>
              <w:jc w:val="center"/>
            </w:pPr>
            <m:oMath>
              <m:f>
                <m:fPr>
                  <m:type m:val="skw"/>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excitation</m:t>
                      </m:r>
                    </m:sub>
                  </m:sSub>
                </m:num>
                <m:den>
                  <m:sSub>
                    <m:sSubPr>
                      <m:ctrlPr>
                        <w:rPr>
                          <w:rFonts w:ascii="Cambria Math" w:hAnsi="Cambria Math"/>
                          <w:i/>
                        </w:rPr>
                      </m:ctrlPr>
                    </m:sSubPr>
                    <m:e>
                      <m:r>
                        <w:rPr>
                          <w:rFonts w:ascii="Cambria Math" w:hAnsi="Cambria Math"/>
                        </w:rPr>
                        <m:t>T</m:t>
                      </m:r>
                    </m:e>
                    <m:sub>
                      <m:r>
                        <w:rPr>
                          <w:rFonts w:ascii="Cambria Math" w:hAnsi="Cambria Math"/>
                        </w:rPr>
                        <m:t>cogging</m:t>
                      </m:r>
                    </m:sub>
                  </m:sSub>
                </m:den>
              </m:f>
            </m:oMath>
            <w:r w:rsidR="009D7C24">
              <w:t xml:space="preserve"> </w:t>
            </w:r>
          </w:p>
        </w:tc>
        <w:tc>
          <w:tcPr>
            <w:tcW w:w="1424" w:type="dxa"/>
            <w:vAlign w:val="center"/>
          </w:tcPr>
          <w:p w:rsidR="009D7C24" w:rsidRDefault="009D7C24" w:rsidP="009D7C24">
            <w:pPr>
              <w:jc w:val="center"/>
            </w:pPr>
            <w:r>
              <w:t xml:space="preserve">Single phase torque constant </w:t>
            </w:r>
          </w:p>
          <w:p w:rsidR="009D7C24" w:rsidRDefault="004E21F4" w:rsidP="009637A4">
            <w:pPr>
              <w:jc w:val="center"/>
            </w:pPr>
            <m:oMathPara>
              <m:oMath>
                <m:sSub>
                  <m:sSubPr>
                    <m:ctrlPr>
                      <w:rPr>
                        <w:rFonts w:ascii="Cambria Math" w:hAnsi="Cambria Math"/>
                        <w:i/>
                      </w:rPr>
                    </m:ctrlPr>
                  </m:sSubPr>
                  <m:e>
                    <m:r>
                      <w:rPr>
                        <w:rFonts w:ascii="Cambria Math" w:hAnsi="Cambria Math"/>
                      </w:rPr>
                      <m:t>K</m:t>
                    </m:r>
                  </m:e>
                  <m:sub>
                    <m:r>
                      <w:rPr>
                        <w:rFonts w:ascii="Cambria Math" w:hAnsi="Cambria Math"/>
                      </w:rPr>
                      <m:t>T</m:t>
                    </m:r>
                  </m:sub>
                </m:sSub>
                <m:r>
                  <w:rPr>
                    <w:rFonts w:ascii="Cambria Math" w:hAnsi="Cambria Math"/>
                  </w:rPr>
                  <m:t xml:space="preserve"> (</m:t>
                </m:r>
                <m:f>
                  <m:fPr>
                    <m:type m:val="skw"/>
                    <m:ctrlPr>
                      <w:rPr>
                        <w:rFonts w:ascii="Cambria Math" w:hAnsi="Cambria Math"/>
                        <w:i/>
                      </w:rPr>
                    </m:ctrlPr>
                  </m:fPr>
                  <m:num>
                    <m:r>
                      <w:rPr>
                        <w:rFonts w:ascii="Cambria Math" w:hAnsi="Cambria Math"/>
                      </w:rPr>
                      <m:t>Nm</m:t>
                    </m:r>
                  </m:num>
                  <m:den>
                    <m:r>
                      <w:rPr>
                        <w:rFonts w:ascii="Cambria Math" w:hAnsi="Cambria Math"/>
                      </w:rPr>
                      <m:t>A</m:t>
                    </m:r>
                  </m:den>
                </m:f>
                <m:r>
                  <w:rPr>
                    <w:rFonts w:ascii="Cambria Math" w:hAnsi="Cambria Math"/>
                  </w:rPr>
                  <m:t>)</m:t>
                </m:r>
              </m:oMath>
            </m:oMathPara>
          </w:p>
        </w:tc>
      </w:tr>
      <w:tr w:rsidR="009D7C24" w:rsidTr="009D7C24">
        <w:tc>
          <w:tcPr>
            <w:tcW w:w="1745" w:type="dxa"/>
            <w:vAlign w:val="center"/>
          </w:tcPr>
          <w:p w:rsidR="009D7C24" w:rsidRDefault="009D7C24" w:rsidP="00943601">
            <w:pPr>
              <w:jc w:val="center"/>
            </w:pPr>
            <w:r>
              <w:t>1mm</w:t>
            </w:r>
          </w:p>
        </w:tc>
        <w:tc>
          <w:tcPr>
            <w:tcW w:w="1780" w:type="dxa"/>
            <w:vAlign w:val="center"/>
          </w:tcPr>
          <w:p w:rsidR="009D7C24" w:rsidRDefault="009D7C24" w:rsidP="00943601">
            <w:pPr>
              <w:jc w:val="center"/>
            </w:pPr>
            <w:r>
              <w:t>10.2</w:t>
            </w:r>
          </w:p>
        </w:tc>
        <w:tc>
          <w:tcPr>
            <w:tcW w:w="1683" w:type="dxa"/>
            <w:vAlign w:val="center"/>
          </w:tcPr>
          <w:p w:rsidR="009D7C24" w:rsidRDefault="009D7C24" w:rsidP="00943601">
            <w:pPr>
              <w:jc w:val="center"/>
            </w:pPr>
            <w:r>
              <w:t>0.33</w:t>
            </w:r>
          </w:p>
        </w:tc>
        <w:tc>
          <w:tcPr>
            <w:tcW w:w="1809" w:type="dxa"/>
            <w:vAlign w:val="center"/>
          </w:tcPr>
          <w:p w:rsidR="009D7C24" w:rsidRDefault="009D7C24" w:rsidP="00943601">
            <w:pPr>
              <w:jc w:val="center"/>
            </w:pPr>
            <w:r>
              <w:t>1.05</w:t>
            </w:r>
          </w:p>
        </w:tc>
        <w:tc>
          <w:tcPr>
            <w:tcW w:w="1424" w:type="dxa"/>
            <w:vAlign w:val="center"/>
          </w:tcPr>
          <w:p w:rsidR="009D7C24" w:rsidRDefault="009637A4" w:rsidP="009B3C8D">
            <w:pPr>
              <w:jc w:val="center"/>
            </w:pPr>
            <w:r>
              <w:t>6</w:t>
            </w:r>
            <w:r w:rsidR="009B3C8D">
              <w:t>×10</w:t>
            </w:r>
            <w:r w:rsidR="009B3C8D" w:rsidRPr="009B3C8D">
              <w:rPr>
                <w:vertAlign w:val="superscript"/>
              </w:rPr>
              <w:t>-3</w:t>
            </w:r>
          </w:p>
        </w:tc>
      </w:tr>
      <w:tr w:rsidR="009D7C24" w:rsidTr="009D7C24">
        <w:tc>
          <w:tcPr>
            <w:tcW w:w="1745" w:type="dxa"/>
            <w:vAlign w:val="center"/>
          </w:tcPr>
          <w:p w:rsidR="009D7C24" w:rsidRPr="009116D0" w:rsidRDefault="009D7C24" w:rsidP="00943601">
            <w:pPr>
              <w:jc w:val="center"/>
              <w:rPr>
                <w:b/>
                <w:color w:val="FF0000"/>
              </w:rPr>
            </w:pPr>
            <w:r w:rsidRPr="009116D0">
              <w:rPr>
                <w:b/>
                <w:color w:val="FF0000"/>
              </w:rPr>
              <w:t>2mm</w:t>
            </w:r>
          </w:p>
        </w:tc>
        <w:tc>
          <w:tcPr>
            <w:tcW w:w="1780" w:type="dxa"/>
            <w:vAlign w:val="center"/>
          </w:tcPr>
          <w:p w:rsidR="009D7C24" w:rsidRPr="009116D0" w:rsidRDefault="009D7C24" w:rsidP="00943601">
            <w:pPr>
              <w:jc w:val="center"/>
              <w:rPr>
                <w:b/>
                <w:color w:val="FF0000"/>
              </w:rPr>
            </w:pPr>
            <w:r w:rsidRPr="009116D0">
              <w:rPr>
                <w:b/>
                <w:color w:val="FF0000"/>
              </w:rPr>
              <w:t>20.9</w:t>
            </w:r>
          </w:p>
        </w:tc>
        <w:tc>
          <w:tcPr>
            <w:tcW w:w="1683" w:type="dxa"/>
            <w:vAlign w:val="center"/>
          </w:tcPr>
          <w:p w:rsidR="009D7C24" w:rsidRPr="009116D0" w:rsidRDefault="009D7C24" w:rsidP="00943601">
            <w:pPr>
              <w:jc w:val="center"/>
              <w:rPr>
                <w:b/>
                <w:color w:val="FF0000"/>
              </w:rPr>
            </w:pPr>
            <w:r w:rsidRPr="009116D0">
              <w:rPr>
                <w:b/>
                <w:color w:val="FF0000"/>
              </w:rPr>
              <w:t>0.25</w:t>
            </w:r>
          </w:p>
        </w:tc>
        <w:tc>
          <w:tcPr>
            <w:tcW w:w="1809" w:type="dxa"/>
            <w:vAlign w:val="center"/>
          </w:tcPr>
          <w:p w:rsidR="009D7C24" w:rsidRPr="009116D0" w:rsidRDefault="009D7C24" w:rsidP="00943601">
            <w:pPr>
              <w:jc w:val="center"/>
              <w:rPr>
                <w:b/>
                <w:color w:val="FF0000"/>
              </w:rPr>
            </w:pPr>
            <w:r w:rsidRPr="009116D0">
              <w:rPr>
                <w:b/>
                <w:color w:val="FF0000"/>
              </w:rPr>
              <w:t>0.75</w:t>
            </w:r>
          </w:p>
        </w:tc>
        <w:tc>
          <w:tcPr>
            <w:tcW w:w="1424" w:type="dxa"/>
            <w:vAlign w:val="center"/>
          </w:tcPr>
          <w:p w:rsidR="009D7C24" w:rsidRPr="009116D0" w:rsidRDefault="009637A4" w:rsidP="009D7C24">
            <w:pPr>
              <w:jc w:val="center"/>
              <w:rPr>
                <w:b/>
                <w:color w:val="FF0000"/>
              </w:rPr>
            </w:pPr>
            <w:r>
              <w:rPr>
                <w:b/>
                <w:color w:val="FF0000"/>
              </w:rPr>
              <w:t>8</w:t>
            </w:r>
            <w:r w:rsidR="009B3C8D" w:rsidRPr="009B3C8D">
              <w:rPr>
                <w:b/>
                <w:color w:val="FF0000"/>
              </w:rPr>
              <w:t>×10</w:t>
            </w:r>
            <w:r w:rsidR="009B3C8D" w:rsidRPr="009B3C8D">
              <w:rPr>
                <w:b/>
                <w:color w:val="FF0000"/>
                <w:vertAlign w:val="superscript"/>
              </w:rPr>
              <w:t>-3</w:t>
            </w:r>
          </w:p>
        </w:tc>
      </w:tr>
      <w:tr w:rsidR="009D7C24" w:rsidTr="009D7C24">
        <w:tc>
          <w:tcPr>
            <w:tcW w:w="1745" w:type="dxa"/>
            <w:vAlign w:val="center"/>
          </w:tcPr>
          <w:p w:rsidR="009D7C24" w:rsidRDefault="009D7C24" w:rsidP="00943601">
            <w:pPr>
              <w:jc w:val="center"/>
            </w:pPr>
            <w:r>
              <w:t>3mm</w:t>
            </w:r>
          </w:p>
        </w:tc>
        <w:tc>
          <w:tcPr>
            <w:tcW w:w="1780" w:type="dxa"/>
            <w:vAlign w:val="center"/>
          </w:tcPr>
          <w:p w:rsidR="009D7C24" w:rsidRDefault="009D7C24" w:rsidP="00943601">
            <w:pPr>
              <w:jc w:val="center"/>
            </w:pPr>
            <w:r>
              <w:t>32.61</w:t>
            </w:r>
          </w:p>
        </w:tc>
        <w:tc>
          <w:tcPr>
            <w:tcW w:w="1683" w:type="dxa"/>
            <w:vAlign w:val="center"/>
          </w:tcPr>
          <w:p w:rsidR="009D7C24" w:rsidRDefault="009D7C24" w:rsidP="00943601">
            <w:pPr>
              <w:jc w:val="center"/>
            </w:pPr>
            <w:r>
              <w:t>0.22</w:t>
            </w:r>
          </w:p>
        </w:tc>
        <w:tc>
          <w:tcPr>
            <w:tcW w:w="1809" w:type="dxa"/>
            <w:vAlign w:val="center"/>
          </w:tcPr>
          <w:p w:rsidR="009D7C24" w:rsidRDefault="009D7C24" w:rsidP="00943601">
            <w:pPr>
              <w:jc w:val="center"/>
            </w:pPr>
            <w:r>
              <w:t>0.68</w:t>
            </w:r>
          </w:p>
        </w:tc>
        <w:tc>
          <w:tcPr>
            <w:tcW w:w="1424" w:type="dxa"/>
            <w:vAlign w:val="center"/>
          </w:tcPr>
          <w:p w:rsidR="009D7C24" w:rsidRDefault="009637A4" w:rsidP="009D7C24">
            <w:pPr>
              <w:jc w:val="center"/>
            </w:pPr>
            <w:r>
              <w:t>9</w:t>
            </w:r>
            <w:r w:rsidR="009B3C8D">
              <w:t>×10</w:t>
            </w:r>
            <w:r w:rsidR="009B3C8D" w:rsidRPr="009B3C8D">
              <w:rPr>
                <w:vertAlign w:val="superscript"/>
              </w:rPr>
              <w:t>-3</w:t>
            </w:r>
          </w:p>
        </w:tc>
      </w:tr>
      <w:tr w:rsidR="009D7C24" w:rsidTr="009D7C24">
        <w:tc>
          <w:tcPr>
            <w:tcW w:w="1745" w:type="dxa"/>
            <w:vAlign w:val="center"/>
          </w:tcPr>
          <w:p w:rsidR="009D7C24" w:rsidRDefault="009D7C24" w:rsidP="00943601">
            <w:pPr>
              <w:jc w:val="center"/>
            </w:pPr>
            <w:r>
              <w:t>4mm</w:t>
            </w:r>
          </w:p>
        </w:tc>
        <w:tc>
          <w:tcPr>
            <w:tcW w:w="1780" w:type="dxa"/>
            <w:vAlign w:val="center"/>
          </w:tcPr>
          <w:p w:rsidR="009D7C24" w:rsidRDefault="009D7C24" w:rsidP="00943601">
            <w:pPr>
              <w:jc w:val="center"/>
            </w:pPr>
            <w:r>
              <w:t>45.9</w:t>
            </w:r>
          </w:p>
        </w:tc>
        <w:tc>
          <w:tcPr>
            <w:tcW w:w="1683" w:type="dxa"/>
            <w:vAlign w:val="center"/>
          </w:tcPr>
          <w:p w:rsidR="009D7C24" w:rsidRDefault="009D7C24" w:rsidP="00943601">
            <w:pPr>
              <w:jc w:val="center"/>
            </w:pPr>
            <w:r>
              <w:t>0.20</w:t>
            </w:r>
          </w:p>
        </w:tc>
        <w:tc>
          <w:tcPr>
            <w:tcW w:w="1809" w:type="dxa"/>
            <w:vAlign w:val="center"/>
          </w:tcPr>
          <w:p w:rsidR="009D7C24" w:rsidRDefault="009D7C24" w:rsidP="00943601">
            <w:pPr>
              <w:jc w:val="center"/>
            </w:pPr>
            <w:r>
              <w:t>0.66</w:t>
            </w:r>
          </w:p>
        </w:tc>
        <w:tc>
          <w:tcPr>
            <w:tcW w:w="1424" w:type="dxa"/>
            <w:vAlign w:val="center"/>
          </w:tcPr>
          <w:p w:rsidR="009D7C24" w:rsidRDefault="009637A4" w:rsidP="009D7C24">
            <w:pPr>
              <w:jc w:val="center"/>
            </w:pPr>
            <w:r>
              <w:t>10</w:t>
            </w:r>
            <w:r w:rsidR="009B3C8D">
              <w:t>×10</w:t>
            </w:r>
            <w:r w:rsidR="009B3C8D" w:rsidRPr="009B3C8D">
              <w:rPr>
                <w:vertAlign w:val="superscript"/>
              </w:rPr>
              <w:t>-3</w:t>
            </w:r>
          </w:p>
        </w:tc>
      </w:tr>
    </w:tbl>
    <w:p w:rsidR="00DE5C41" w:rsidRDefault="00DE5C41" w:rsidP="007658A4">
      <w:pPr>
        <w:pStyle w:val="Heading3"/>
        <w:numPr>
          <w:ilvl w:val="2"/>
          <w:numId w:val="11"/>
        </w:numPr>
      </w:pPr>
      <w:bookmarkStart w:id="118" w:name="_Toc507875044"/>
      <w:r>
        <w:t>Rotor core thickness</w:t>
      </w:r>
      <w:bookmarkEnd w:id="118"/>
      <w:r>
        <w:t xml:space="preserve"> </w:t>
      </w:r>
    </w:p>
    <w:p w:rsidR="00DE5C41" w:rsidRDefault="009637A4" w:rsidP="00E905A3">
      <w:r>
        <w:rPr>
          <w:szCs w:val="24"/>
        </w:rPr>
        <w:t xml:space="preserve">In contrast to the multiple trade-offs in the selection of magnet thickness, the key criterion for the selection of rotor core thickness is solely the magnetic saturation level under on-load condition. As any </w:t>
      </w:r>
      <w:proofErr w:type="gramStart"/>
      <w:r>
        <w:rPr>
          <w:szCs w:val="24"/>
        </w:rPr>
        <w:t>core</w:t>
      </w:r>
      <w:proofErr w:type="gramEnd"/>
      <w:r>
        <w:rPr>
          <w:szCs w:val="24"/>
        </w:rPr>
        <w:t xml:space="preserve"> saturation directly influences the linearity of force and torque capability the minimum rotor core thickness was calculated for the case of a maximum phase </w:t>
      </w:r>
      <w:proofErr w:type="spellStart"/>
      <w:r>
        <w:rPr>
          <w:szCs w:val="24"/>
        </w:rPr>
        <w:t>mmf</w:t>
      </w:r>
      <w:proofErr w:type="spellEnd"/>
      <w:r>
        <w:rPr>
          <w:szCs w:val="24"/>
        </w:rPr>
        <w:t xml:space="preserve"> (1000A)</w:t>
      </w:r>
      <w:r w:rsidR="009031F1">
        <w:rPr>
          <w:szCs w:val="24"/>
        </w:rPr>
        <w:t>.</w:t>
      </w:r>
    </w:p>
    <w:p w:rsidR="00DE5C41" w:rsidRDefault="009637A4" w:rsidP="00DE5C41">
      <w:pPr>
        <w:rPr>
          <w:szCs w:val="24"/>
        </w:rPr>
      </w:pPr>
      <w:r>
        <w:rPr>
          <w:szCs w:val="24"/>
        </w:rPr>
        <w:t xml:space="preserve">Under on-load condition, </w:t>
      </w:r>
      <w:proofErr w:type="spellStart"/>
      <w:r>
        <w:rPr>
          <w:szCs w:val="24"/>
        </w:rPr>
        <w:t>airgap</w:t>
      </w:r>
      <w:proofErr w:type="spellEnd"/>
      <w:r>
        <w:rPr>
          <w:szCs w:val="24"/>
        </w:rPr>
        <w:t xml:space="preserve"> flux density combination of the PM flux density </w:t>
      </w:r>
      <m:oMath>
        <m:r>
          <m:rPr>
            <m:sty m:val="p"/>
          </m:rPr>
          <w:rPr>
            <w:rFonts w:ascii="Cambria Math" w:hAnsi="Cambria Math"/>
          </w:rPr>
          <w:br/>
        </m:r>
        <m:sSub>
          <m:sSubPr>
            <m:ctrlPr>
              <w:rPr>
                <w:rFonts w:ascii="Cambria Math" w:hAnsi="Cambria Math"/>
                <w:i/>
              </w:rPr>
            </m:ctrlPr>
          </m:sSubPr>
          <m:e>
            <m:r>
              <w:rPr>
                <w:rFonts w:ascii="Cambria Math" w:hAnsi="Cambria Math"/>
              </w:rPr>
              <m:t>B</m:t>
            </m:r>
          </m:e>
          <m:sub>
            <m:r>
              <w:rPr>
                <w:rFonts w:ascii="Cambria Math" w:hAnsi="Cambria Math"/>
              </w:rPr>
              <m:t>g,PM</m:t>
            </m:r>
          </m:sub>
        </m:sSub>
        <m:r>
          <w:rPr>
            <w:rFonts w:ascii="Cambria Math" w:hAnsi="Cambria Math"/>
            <w:szCs w:val="24"/>
          </w:rPr>
          <m:t xml:space="preserve"> </m:t>
        </m:r>
      </m:oMath>
      <w:r>
        <w:rPr>
          <w:szCs w:val="24"/>
        </w:rPr>
        <w:t>and armature winding flux density</w:t>
      </w:r>
      <m:oMath>
        <m:r>
          <w:rPr>
            <w:rFonts w:ascii="Cambria Math" w:hAnsi="Cambria Math"/>
            <w:szCs w:val="24"/>
          </w:rPr>
          <m:t xml:space="preserve"> </m:t>
        </m:r>
        <m:sSub>
          <m:sSubPr>
            <m:ctrlPr>
              <w:rPr>
                <w:rFonts w:ascii="Cambria Math" w:hAnsi="Cambria Math"/>
                <w:i/>
              </w:rPr>
            </m:ctrlPr>
          </m:sSubPr>
          <m:e>
            <m:r>
              <w:rPr>
                <w:rFonts w:ascii="Cambria Math" w:hAnsi="Cambria Math"/>
              </w:rPr>
              <m:t>B</m:t>
            </m:r>
          </m:e>
          <m:sub>
            <m:r>
              <w:rPr>
                <w:rFonts w:ascii="Cambria Math" w:hAnsi="Cambria Math"/>
              </w:rPr>
              <m:t>g,  W</m:t>
            </m:r>
          </m:sub>
        </m:sSub>
      </m:oMath>
      <w:r>
        <w:rPr>
          <w:szCs w:val="24"/>
        </w:rPr>
        <w:t xml:space="preserve">.The maximum airgap flux density </w:t>
      </w:r>
      <w:proofErr w:type="gramStart"/>
      <w:r>
        <w:rPr>
          <w:szCs w:val="24"/>
        </w:rPr>
        <w:t>is  given</w:t>
      </w:r>
      <w:proofErr w:type="gramEnd"/>
      <w:r>
        <w:rPr>
          <w:szCs w:val="24"/>
        </w:rPr>
        <w:t xml:space="preserve"> by:</w:t>
      </w:r>
      <w:r w:rsidR="00DE5C41">
        <w:rPr>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DE5C41" w:rsidTr="009B3C8D">
        <w:tc>
          <w:tcPr>
            <w:tcW w:w="2813" w:type="dxa"/>
            <w:vAlign w:val="center"/>
          </w:tcPr>
          <w:p w:rsidR="00DE5C41" w:rsidRDefault="00DE5C41" w:rsidP="00DE5C41">
            <w:pPr>
              <w:jc w:val="center"/>
            </w:pPr>
          </w:p>
        </w:tc>
        <w:tc>
          <w:tcPr>
            <w:tcW w:w="2814" w:type="dxa"/>
            <w:vAlign w:val="center"/>
          </w:tcPr>
          <w:p w:rsidR="00DE5C41" w:rsidRDefault="004E21F4" w:rsidP="00DE5C41">
            <w:pPr>
              <w:jc w:val="center"/>
            </w:pPr>
            <m:oMathPara>
              <m:oMath>
                <m:sSub>
                  <m:sSubPr>
                    <m:ctrlPr>
                      <w:rPr>
                        <w:rFonts w:ascii="Cambria Math" w:hAnsi="Cambria Math"/>
                        <w:i/>
                        <w:szCs w:val="24"/>
                      </w:rPr>
                    </m:ctrlPr>
                  </m:sSubPr>
                  <m:e>
                    <m:r>
                      <w:rPr>
                        <w:rFonts w:ascii="Cambria Math" w:hAnsi="Cambria Math"/>
                        <w:szCs w:val="24"/>
                      </w:rPr>
                      <m:t>B</m:t>
                    </m:r>
                  </m:e>
                  <m:sub>
                    <m:r>
                      <w:rPr>
                        <w:rFonts w:ascii="Cambria Math" w:hAnsi="Cambria Math"/>
                        <w:szCs w:val="24"/>
                      </w:rPr>
                      <m:t>g</m:t>
                    </m:r>
                  </m:sub>
                </m:sSub>
                <m:r>
                  <w:rPr>
                    <w:rFonts w:ascii="Cambria Math" w:hAnsi="Cambria Math"/>
                    <w:szCs w:val="24"/>
                  </w:rPr>
                  <m:t>=</m:t>
                </m:r>
                <m:sSub>
                  <m:sSubPr>
                    <m:ctrlPr>
                      <w:rPr>
                        <w:rFonts w:ascii="Cambria Math" w:hAnsi="Cambria Math"/>
                        <w:i/>
                      </w:rPr>
                    </m:ctrlPr>
                  </m:sSubPr>
                  <m:e>
                    <m:r>
                      <w:rPr>
                        <w:rFonts w:ascii="Cambria Math" w:hAnsi="Cambria Math"/>
                      </w:rPr>
                      <m:t>B</m:t>
                    </m:r>
                  </m:e>
                  <m:sub>
                    <m:r>
                      <w:rPr>
                        <w:rFonts w:ascii="Cambria Math" w:hAnsi="Cambria Math"/>
                      </w:rPr>
                      <m:t>g,PM</m:t>
                    </m:r>
                  </m:sub>
                </m:sSub>
                <m:r>
                  <w:rPr>
                    <w:rFonts w:ascii="Cambria Math" w:hAnsi="Cambria Math"/>
                    <w:szCs w:val="24"/>
                  </w:rPr>
                  <m:t>+</m:t>
                </m:r>
                <m:sSub>
                  <m:sSubPr>
                    <m:ctrlPr>
                      <w:rPr>
                        <w:rFonts w:ascii="Cambria Math" w:hAnsi="Cambria Math"/>
                        <w:i/>
                      </w:rPr>
                    </m:ctrlPr>
                  </m:sSubPr>
                  <m:e>
                    <m:r>
                      <w:rPr>
                        <w:rFonts w:ascii="Cambria Math" w:hAnsi="Cambria Math"/>
                      </w:rPr>
                      <m:t>B</m:t>
                    </m:r>
                  </m:e>
                  <m:sub>
                    <m:r>
                      <w:rPr>
                        <w:rFonts w:ascii="Cambria Math" w:hAnsi="Cambria Math"/>
                      </w:rPr>
                      <m:t>g,  W</m:t>
                    </m:r>
                  </m:sub>
                </m:sSub>
              </m:oMath>
            </m:oMathPara>
          </w:p>
        </w:tc>
        <w:tc>
          <w:tcPr>
            <w:tcW w:w="2814" w:type="dxa"/>
            <w:vAlign w:val="center"/>
          </w:tcPr>
          <w:p w:rsidR="00DE5C41" w:rsidRDefault="00DE5C41" w:rsidP="00DE5C41">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20</w:t>
            </w:r>
            <w:r w:rsidR="004E21F4">
              <w:rPr>
                <w:noProof/>
              </w:rPr>
              <w:fldChar w:fldCharType="end"/>
            </w:r>
            <w:r>
              <w:t>)</w:t>
            </w:r>
          </w:p>
        </w:tc>
      </w:tr>
    </w:tbl>
    <w:p w:rsidR="00DE5C41" w:rsidRDefault="00DE5C41" w:rsidP="00E905A3">
      <w:r>
        <w:t>Where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678"/>
        <w:gridCol w:w="1925"/>
      </w:tblGrid>
      <w:tr w:rsidR="00DE5C41" w:rsidTr="009B3C8D">
        <w:tc>
          <w:tcPr>
            <w:tcW w:w="1838" w:type="dxa"/>
            <w:vAlign w:val="center"/>
          </w:tcPr>
          <w:p w:rsidR="00DE5C41" w:rsidRDefault="00DE5C41" w:rsidP="00DE5C41">
            <w:pPr>
              <w:jc w:val="center"/>
            </w:pPr>
          </w:p>
        </w:tc>
        <w:tc>
          <w:tcPr>
            <w:tcW w:w="4678" w:type="dxa"/>
            <w:vAlign w:val="center"/>
          </w:tcPr>
          <w:p w:rsidR="00DE5C41" w:rsidRDefault="004E21F4" w:rsidP="00DE5C41">
            <w:pPr>
              <w:jc w:val="center"/>
            </w:pPr>
            <m:oMathPara>
              <m:oMath>
                <m:sSub>
                  <m:sSubPr>
                    <m:ctrlPr>
                      <w:rPr>
                        <w:rFonts w:ascii="Cambria Math" w:hAnsi="Cambria Math"/>
                        <w:i/>
                      </w:rPr>
                    </m:ctrlPr>
                  </m:sSubPr>
                  <m:e>
                    <m:r>
                      <w:rPr>
                        <w:rFonts w:ascii="Cambria Math" w:hAnsi="Cambria Math"/>
                      </w:rPr>
                      <m:t>B</m:t>
                    </m:r>
                  </m:e>
                  <m:sub>
                    <m:r>
                      <w:rPr>
                        <w:rFonts w:ascii="Cambria Math" w:hAnsi="Cambria Math"/>
                      </w:rPr>
                      <m:t>g,PM</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B</m:t>
                        </m:r>
                      </m:e>
                      <m:sub>
                        <m:r>
                          <w:rPr>
                            <w:rFonts w:ascii="Cambria Math" w:hAnsi="Cambria Math"/>
                            <w:szCs w:val="24"/>
                          </w:rPr>
                          <m:t>r</m:t>
                        </m:r>
                      </m:sub>
                    </m:sSub>
                  </m:num>
                  <m:den>
                    <m:d>
                      <m:dPr>
                        <m:ctrlPr>
                          <w:rPr>
                            <w:rFonts w:ascii="Cambria Math" w:hAnsi="Cambria Math"/>
                            <w:i/>
                            <w:szCs w:val="24"/>
                          </w:rPr>
                        </m:ctrlPr>
                      </m:dPr>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μ</m:t>
                                </m:r>
                              </m:e>
                              <m:sub>
                                <m:r>
                                  <w:rPr>
                                    <w:rFonts w:ascii="Cambria Math" w:hAnsi="Cambria Math"/>
                                    <w:szCs w:val="24"/>
                                  </w:rPr>
                                  <m:t>r</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g</m:t>
                                </m:r>
                              </m:sub>
                            </m:sSub>
                          </m:num>
                          <m:den>
                            <m:sSub>
                              <m:sSubPr>
                                <m:ctrlPr>
                                  <w:rPr>
                                    <w:rFonts w:ascii="Cambria Math" w:hAnsi="Cambria Math"/>
                                    <w:i/>
                                    <w:szCs w:val="24"/>
                                  </w:rPr>
                                </m:ctrlPr>
                              </m:sSubPr>
                              <m:e>
                                <m:r>
                                  <w:rPr>
                                    <w:rFonts w:ascii="Cambria Math" w:hAnsi="Cambria Math"/>
                                    <w:szCs w:val="24"/>
                                  </w:rPr>
                                  <m:t>l</m:t>
                                </m:r>
                              </m:e>
                              <m:sub>
                                <m:r>
                                  <w:rPr>
                                    <w:rFonts w:ascii="Cambria Math" w:hAnsi="Cambria Math"/>
                                    <w:szCs w:val="24"/>
                                  </w:rPr>
                                  <m:t>m</m:t>
                                </m:r>
                              </m:sub>
                            </m:sSub>
                          </m:den>
                        </m:f>
                      </m:e>
                    </m:d>
                  </m:den>
                </m:f>
              </m:oMath>
            </m:oMathPara>
          </w:p>
        </w:tc>
        <w:tc>
          <w:tcPr>
            <w:tcW w:w="1925" w:type="dxa"/>
            <w:vAlign w:val="center"/>
          </w:tcPr>
          <w:p w:rsidR="00DE5C41" w:rsidRDefault="00DE5C41" w:rsidP="00DE5C41">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21</w:t>
            </w:r>
            <w:r w:rsidR="004E21F4">
              <w:rPr>
                <w:noProof/>
              </w:rPr>
              <w:fldChar w:fldCharType="end"/>
            </w:r>
            <w:r>
              <w:t>)</w:t>
            </w:r>
          </w:p>
        </w:tc>
      </w:tr>
      <w:tr w:rsidR="00DE5C41" w:rsidTr="009B3C8D">
        <w:tc>
          <w:tcPr>
            <w:tcW w:w="1838" w:type="dxa"/>
            <w:vAlign w:val="center"/>
          </w:tcPr>
          <w:p w:rsidR="00DE5C41" w:rsidRDefault="00DE5C41" w:rsidP="00DE5C41">
            <w:pPr>
              <w:jc w:val="center"/>
            </w:pPr>
          </w:p>
        </w:tc>
        <w:tc>
          <w:tcPr>
            <w:tcW w:w="4678" w:type="dxa"/>
            <w:vAlign w:val="center"/>
          </w:tcPr>
          <w:p w:rsidR="00DE5C41" w:rsidRDefault="004E21F4" w:rsidP="00C706A0">
            <w:pPr>
              <w:jc w:val="center"/>
            </w:pPr>
            <m:oMathPara>
              <m:oMath>
                <m:sSub>
                  <m:sSubPr>
                    <m:ctrlPr>
                      <w:rPr>
                        <w:rFonts w:ascii="Cambria Math" w:hAnsi="Cambria Math"/>
                        <w:i/>
                      </w:rPr>
                    </m:ctrlPr>
                  </m:sSubPr>
                  <m:e>
                    <m:r>
                      <w:rPr>
                        <w:rFonts w:ascii="Cambria Math" w:hAnsi="Cambria Math"/>
                      </w:rPr>
                      <m:t>B</m:t>
                    </m:r>
                  </m:e>
                  <m:sub>
                    <m:r>
                      <w:rPr>
                        <w:rFonts w:ascii="Cambria Math" w:hAnsi="Cambria Math"/>
                      </w:rPr>
                      <m:t>g,  W</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μ</m:t>
                        </m:r>
                      </m:e>
                      <m:sub>
                        <m:r>
                          <w:rPr>
                            <w:rFonts w:ascii="Cambria Math" w:hAnsi="Cambria Math"/>
                            <w:szCs w:val="24"/>
                          </w:rPr>
                          <m:t>0</m:t>
                        </m:r>
                      </m:sub>
                    </m:sSub>
                    <m:r>
                      <w:rPr>
                        <w:rFonts w:ascii="Cambria Math" w:hAnsi="Cambria Math"/>
                        <w:szCs w:val="24"/>
                      </w:rPr>
                      <m:t>NI</m:t>
                    </m:r>
                  </m:num>
                  <m:den>
                    <m:sSub>
                      <m:sSubPr>
                        <m:ctrlPr>
                          <w:rPr>
                            <w:rFonts w:ascii="Cambria Math" w:hAnsi="Cambria Math"/>
                            <w:i/>
                            <w:szCs w:val="24"/>
                          </w:rPr>
                        </m:ctrlPr>
                      </m:sSubPr>
                      <m:e>
                        <m:r>
                          <w:rPr>
                            <w:rFonts w:ascii="Cambria Math" w:hAnsi="Cambria Math"/>
                            <w:szCs w:val="24"/>
                          </w:rPr>
                          <m:t>l</m:t>
                        </m:r>
                      </m:e>
                      <m:sub>
                        <m:r>
                          <w:rPr>
                            <w:rFonts w:ascii="Cambria Math" w:hAnsi="Cambria Math"/>
                            <w:szCs w:val="24"/>
                          </w:rPr>
                          <m:t>eff</m:t>
                        </m:r>
                      </m:sub>
                    </m:sSub>
                  </m:den>
                </m:f>
              </m:oMath>
            </m:oMathPara>
          </w:p>
        </w:tc>
        <w:tc>
          <w:tcPr>
            <w:tcW w:w="1925" w:type="dxa"/>
            <w:vAlign w:val="center"/>
          </w:tcPr>
          <w:p w:rsidR="00DE5C41" w:rsidRDefault="0024477D" w:rsidP="0024477D">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22</w:t>
            </w:r>
            <w:r w:rsidR="004E21F4">
              <w:rPr>
                <w:noProof/>
              </w:rPr>
              <w:fldChar w:fldCharType="end"/>
            </w:r>
            <w:r>
              <w:t>)</w:t>
            </w:r>
          </w:p>
        </w:tc>
      </w:tr>
    </w:tbl>
    <w:p w:rsidR="00F147EB" w:rsidRDefault="00F147EB" w:rsidP="00F147EB">
      <w:pPr>
        <w:keepNext/>
        <w:jc w:val="center"/>
      </w:pPr>
      <w:r>
        <w:rPr>
          <w:noProof/>
          <w:lang w:eastAsia="zh-CN"/>
        </w:rPr>
        <w:drawing>
          <wp:inline distT="0" distB="0" distL="0" distR="0">
            <wp:extent cx="4406556" cy="4320000"/>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39.png"/>
                    <pic:cNvPicPr/>
                  </pic:nvPicPr>
                  <pic:blipFill>
                    <a:blip r:embed="rId58">
                      <a:extLst>
                        <a:ext uri="{28A0092B-C50C-407E-A947-70E740481C1C}">
                          <a14:useLocalDpi xmlns:a14="http://schemas.microsoft.com/office/drawing/2010/main" val="0"/>
                        </a:ext>
                      </a:extLst>
                    </a:blip>
                    <a:stretch>
                      <a:fillRect/>
                    </a:stretch>
                  </pic:blipFill>
                  <pic:spPr>
                    <a:xfrm>
                      <a:off x="0" y="0"/>
                      <a:ext cx="4406556" cy="4320000"/>
                    </a:xfrm>
                    <a:prstGeom prst="rect">
                      <a:avLst/>
                    </a:prstGeom>
                  </pic:spPr>
                </pic:pic>
              </a:graphicData>
            </a:graphic>
          </wp:inline>
        </w:drawing>
      </w:r>
    </w:p>
    <w:p w:rsidR="00F147EB" w:rsidRDefault="00F147EB" w:rsidP="00F147EB">
      <w:pPr>
        <w:pStyle w:val="Caption"/>
      </w:pPr>
      <w:bookmarkStart w:id="119" w:name="_Ref489992945"/>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24</w:t>
      </w:r>
      <w:r w:rsidR="004E21F4">
        <w:fldChar w:fldCharType="end"/>
      </w:r>
      <w:bookmarkEnd w:id="119"/>
      <w:r w:rsidRPr="00F147EB">
        <w:t xml:space="preserve"> </w:t>
      </w:r>
      <w:r>
        <w:t xml:space="preserve">Flux distribution of 9-slot 6-pole permanent magnet machine with a maximum </w:t>
      </w:r>
      <w:proofErr w:type="spellStart"/>
      <w:r>
        <w:t>mmf</w:t>
      </w:r>
      <w:proofErr w:type="spellEnd"/>
      <w:r>
        <w:t xml:space="preserve"> 1000A on phase-1 at rotor angular position </w:t>
      </w:r>
      <m:oMath>
        <m:sSub>
          <m:sSubPr>
            <m:ctrlPr>
              <w:rPr>
                <w:rFonts w:ascii="Cambria Math" w:hAnsi="Cambria Math"/>
              </w:rPr>
            </m:ctrlPr>
          </m:sSubPr>
          <m:e>
            <m:r>
              <w:rPr>
                <w:rFonts w:ascii="Cambria Math" w:hAnsi="Cambria Math"/>
              </w:rPr>
              <m:t>θ</m:t>
            </m:r>
          </m:e>
          <m:sub>
            <m:r>
              <w:rPr>
                <w:rFonts w:ascii="Cambria Math" w:hAnsi="Cambria Math"/>
              </w:rPr>
              <m:t>r</m:t>
            </m:r>
          </m:sub>
        </m:sSub>
        <m:r>
          <w:rPr>
            <w:rFonts w:ascii="Cambria Math" w:hAnsi="Cambria Math"/>
          </w:rPr>
          <m:t>=0°</m:t>
        </m:r>
      </m:oMath>
    </w:p>
    <w:p w:rsidR="0024477D" w:rsidRDefault="005E47A6" w:rsidP="0024477D">
      <w:pPr>
        <w:rPr>
          <w:szCs w:val="24"/>
        </w:rPr>
      </w:pPr>
      <w:r>
        <w:rPr>
          <w:szCs w:val="24"/>
        </w:rPr>
        <w:t>As can been seen from the finite element predicted magnetic flux distribution shown in</w:t>
      </w:r>
      <w:r>
        <w:rPr>
          <w:color w:val="FF0000"/>
          <w:szCs w:val="24"/>
        </w:rPr>
        <w:t xml:space="preserve"> </w:t>
      </w:r>
      <w:r>
        <w:rPr>
          <w:color w:val="FF0000"/>
          <w:szCs w:val="24"/>
        </w:rPr>
        <w:fldChar w:fldCharType="begin"/>
      </w:r>
      <w:r>
        <w:rPr>
          <w:color w:val="FF0000"/>
          <w:szCs w:val="24"/>
        </w:rPr>
        <w:instrText xml:space="preserve"> REF _Ref489992945 \h </w:instrText>
      </w:r>
      <w:r>
        <w:rPr>
          <w:color w:val="FF0000"/>
          <w:szCs w:val="24"/>
        </w:rPr>
      </w:r>
      <w:r>
        <w:rPr>
          <w:color w:val="FF0000"/>
          <w:szCs w:val="24"/>
        </w:rPr>
        <w:fldChar w:fldCharType="separate"/>
      </w:r>
      <w:r w:rsidR="001D5CE2">
        <w:t xml:space="preserve">Figure </w:t>
      </w:r>
      <w:r w:rsidR="001D5CE2">
        <w:rPr>
          <w:noProof/>
        </w:rPr>
        <w:t>3</w:t>
      </w:r>
      <w:r w:rsidR="001D5CE2">
        <w:noBreakHyphen/>
      </w:r>
      <w:r w:rsidR="001D5CE2">
        <w:rPr>
          <w:noProof/>
        </w:rPr>
        <w:t>24</w:t>
      </w:r>
      <w:r>
        <w:rPr>
          <w:color w:val="FF0000"/>
          <w:szCs w:val="24"/>
        </w:rPr>
        <w:fldChar w:fldCharType="end"/>
      </w:r>
      <w:r>
        <w:rPr>
          <w:szCs w:val="24"/>
        </w:rPr>
        <w:t xml:space="preserve">, the maximum flux crossing the </w:t>
      </w:r>
      <w:proofErr w:type="spellStart"/>
      <w:r>
        <w:rPr>
          <w:szCs w:val="24"/>
        </w:rPr>
        <w:t>airgap</w:t>
      </w:r>
      <w:proofErr w:type="spellEnd"/>
      <w:r>
        <w:rPr>
          <w:szCs w:val="24"/>
        </w:rPr>
        <w:t xml:space="preserve"> is produced when the PM flux and winding flux add constructively. Approximately half of the total </w:t>
      </w:r>
      <w:proofErr w:type="spellStart"/>
      <w:r>
        <w:rPr>
          <w:szCs w:val="24"/>
        </w:rPr>
        <w:t>airgap</w:t>
      </w:r>
      <w:proofErr w:type="spellEnd"/>
      <w:r>
        <w:rPr>
          <w:szCs w:val="24"/>
        </w:rPr>
        <w:t xml:space="preserve"> flux returns via </w:t>
      </w:r>
      <w:r>
        <w:rPr>
          <w:szCs w:val="24"/>
        </w:rPr>
        <w:lastRenderedPageBreak/>
        <w:t>the rotor core. Hence the peak flux density in the rotor core is given to a reasonable approximation by</w:t>
      </w:r>
      <w:r w:rsidR="00183767">
        <w:rPr>
          <w:szCs w:val="24"/>
        </w:rPr>
        <w:t xml:space="preserve"> </w:t>
      </w:r>
      <w:r w:rsidR="00183767">
        <w:rPr>
          <w:szCs w:val="24"/>
        </w:rPr>
        <w:fldChar w:fldCharType="begin"/>
      </w:r>
      <w:r w:rsidR="00183767">
        <w:rPr>
          <w:szCs w:val="24"/>
        </w:rPr>
        <w:instrText xml:space="preserve"> ADDIN EN.CITE &lt;EndNote&gt;&lt;Cite&gt;&lt;Author&gt;Hanselman&lt;/Author&gt;&lt;Year&gt;2006&lt;/Year&gt;&lt;RecNum&gt;114&lt;/RecNum&gt;&lt;DisplayText&gt;[74]&lt;/DisplayText&gt;&lt;record&gt;&lt;rec-number&gt;114&lt;/rec-number&gt;&lt;foreign-keys&gt;&lt;key app="EN" db-id="p9e5wdrv4atxzket0e5xe0prddtsdzfxe09x" timestamp="1501100057"&gt;114&lt;/key&gt;&lt;/foreign-keys&gt;&lt;ref-type name="Book"&gt;6&lt;/ref-type&gt;&lt;contributors&gt;&lt;authors&gt;&lt;author&gt;Duane Hanselman&lt;/author&gt;&lt;/authors&gt;&lt;/contributors&gt;&lt;titles&gt;&lt;title&gt;Brushless permanent magnet motor design&lt;/title&gt;&lt;/titles&gt;&lt;edition&gt;Second Edition&lt;/edition&gt;&lt;dates&gt;&lt;year&gt;2006&lt;/year&gt;&lt;/dates&gt;&lt;pub-location&gt;USA&lt;/pub-location&gt;&lt;publisher&gt;Magna Physics Publishing&lt;/publisher&gt;&lt;urls&gt;&lt;/urls&gt;&lt;/record&gt;&lt;/Cite&gt;&lt;/EndNote&gt;</w:instrText>
      </w:r>
      <w:r w:rsidR="00183767">
        <w:rPr>
          <w:szCs w:val="24"/>
        </w:rPr>
        <w:fldChar w:fldCharType="separate"/>
      </w:r>
      <w:r w:rsidR="00183767">
        <w:rPr>
          <w:noProof/>
          <w:szCs w:val="24"/>
        </w:rPr>
        <w:t>[74]</w:t>
      </w:r>
      <w:r w:rsidR="00183767">
        <w:rPr>
          <w:szCs w:val="24"/>
        </w:rPr>
        <w:fldChar w:fldCharType="end"/>
      </w:r>
      <w:r w:rsidR="0024477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3544"/>
        <w:gridCol w:w="2492"/>
      </w:tblGrid>
      <w:tr w:rsidR="0024477D" w:rsidTr="009B3C8D">
        <w:tc>
          <w:tcPr>
            <w:tcW w:w="2405" w:type="dxa"/>
            <w:vAlign w:val="center"/>
          </w:tcPr>
          <w:p w:rsidR="0024477D" w:rsidRDefault="0024477D" w:rsidP="0024477D">
            <w:pPr>
              <w:jc w:val="center"/>
            </w:pPr>
          </w:p>
        </w:tc>
        <w:tc>
          <w:tcPr>
            <w:tcW w:w="3544" w:type="dxa"/>
            <w:vAlign w:val="center"/>
          </w:tcPr>
          <w:p w:rsidR="0024477D" w:rsidRDefault="004E21F4" w:rsidP="00073E8C">
            <w:pPr>
              <w:jc w:val="center"/>
            </w:pPr>
            <m:oMathPara>
              <m:oMath>
                <m:sSub>
                  <m:sSubPr>
                    <m:ctrlPr>
                      <w:rPr>
                        <w:rFonts w:ascii="Cambria Math" w:hAnsi="Cambria Math"/>
                        <w:i/>
                        <w:szCs w:val="24"/>
                      </w:rPr>
                    </m:ctrlPr>
                  </m:sSubPr>
                  <m:e>
                    <m:r>
                      <w:rPr>
                        <w:rFonts w:ascii="Cambria Math" w:hAnsi="Cambria Math"/>
                        <w:szCs w:val="24"/>
                      </w:rPr>
                      <m:t>B</m:t>
                    </m:r>
                  </m:e>
                  <m:sub>
                    <m:sSub>
                      <m:sSubPr>
                        <m:ctrlPr>
                          <w:rPr>
                            <w:rFonts w:ascii="Cambria Math" w:hAnsi="Cambria Math"/>
                            <w:i/>
                            <w:szCs w:val="24"/>
                          </w:rPr>
                        </m:ctrlPr>
                      </m:sSubPr>
                      <m:e>
                        <m:r>
                          <w:rPr>
                            <w:rFonts w:ascii="Cambria Math" w:hAnsi="Cambria Math"/>
                            <w:szCs w:val="24"/>
                          </w:rPr>
                          <m:t>g</m:t>
                        </m:r>
                      </m:e>
                      <m:sub>
                        <m:r>
                          <w:rPr>
                            <w:rFonts w:ascii="Cambria Math" w:hAnsi="Cambria Math"/>
                            <w:szCs w:val="24"/>
                          </w:rPr>
                          <m:t>rotor</m:t>
                        </m:r>
                      </m:sub>
                    </m:sSub>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B</m:t>
                        </m:r>
                      </m:e>
                      <m:sub>
                        <m:r>
                          <w:rPr>
                            <w:rFonts w:ascii="Cambria Math" w:hAnsi="Cambria Math"/>
                            <w:szCs w:val="24"/>
                          </w:rPr>
                          <m:t>g</m:t>
                        </m:r>
                      </m:sub>
                    </m:sSub>
                    <m:r>
                      <w:rPr>
                        <w:rFonts w:ascii="Cambria Math" w:hAnsi="Cambria Math"/>
                        <w:szCs w:val="24"/>
                      </w:rPr>
                      <m:t>π</m:t>
                    </m:r>
                    <m:sSub>
                      <m:sSubPr>
                        <m:ctrlPr>
                          <w:rPr>
                            <w:rFonts w:ascii="Cambria Math" w:hAnsi="Cambria Math"/>
                            <w:i/>
                            <w:szCs w:val="24"/>
                          </w:rPr>
                        </m:ctrlPr>
                      </m:sSubPr>
                      <m:e>
                        <m:r>
                          <w:rPr>
                            <w:rFonts w:ascii="Cambria Math" w:hAnsi="Cambria Math"/>
                            <w:szCs w:val="24"/>
                          </w:rPr>
                          <m:t>D</m:t>
                        </m:r>
                      </m:e>
                      <m:sub>
                        <m:r>
                          <w:rPr>
                            <w:rFonts w:ascii="Cambria Math" w:hAnsi="Cambria Math"/>
                            <w:szCs w:val="24"/>
                          </w:rPr>
                          <m:t>ro</m:t>
                        </m:r>
                      </m:sub>
                    </m:sSub>
                  </m:num>
                  <m:den>
                    <m:r>
                      <w:rPr>
                        <w:rFonts w:ascii="Cambria Math" w:hAnsi="Cambria Math"/>
                        <w:szCs w:val="24"/>
                      </w:rPr>
                      <m:t>4</m:t>
                    </m:r>
                    <m:sSub>
                      <m:sSubPr>
                        <m:ctrlPr>
                          <w:rPr>
                            <w:rFonts w:ascii="Cambria Math" w:hAnsi="Cambria Math"/>
                            <w:i/>
                            <w:szCs w:val="24"/>
                          </w:rPr>
                        </m:ctrlPr>
                      </m:sSubPr>
                      <m:e>
                        <m:r>
                          <w:rPr>
                            <w:rFonts w:ascii="Cambria Math" w:hAnsi="Cambria Math"/>
                            <w:szCs w:val="24"/>
                          </w:rPr>
                          <m:t>dW</m:t>
                        </m:r>
                      </m:e>
                      <m:sub>
                        <m:r>
                          <w:rPr>
                            <w:rFonts w:ascii="Cambria Math" w:hAnsi="Cambria Math"/>
                            <w:szCs w:val="24"/>
                          </w:rPr>
                          <m:t>rc</m:t>
                        </m:r>
                      </m:sub>
                    </m:sSub>
                    <m:sSub>
                      <m:sSubPr>
                        <m:ctrlPr>
                          <w:rPr>
                            <w:rFonts w:ascii="Cambria Math" w:hAnsi="Cambria Math"/>
                            <w:i/>
                            <w:szCs w:val="24"/>
                          </w:rPr>
                        </m:ctrlPr>
                      </m:sSubPr>
                      <m:e>
                        <m:r>
                          <w:rPr>
                            <w:rFonts w:ascii="Cambria Math" w:hAnsi="Cambria Math"/>
                            <w:szCs w:val="24"/>
                          </w:rPr>
                          <m:t>PK</m:t>
                        </m:r>
                      </m:e>
                      <m:sub>
                        <m:r>
                          <w:rPr>
                            <w:rFonts w:ascii="Cambria Math" w:hAnsi="Cambria Math"/>
                            <w:szCs w:val="24"/>
                          </w:rPr>
                          <m:t>ax</m:t>
                        </m:r>
                      </m:sub>
                    </m:sSub>
                  </m:den>
                </m:f>
              </m:oMath>
            </m:oMathPara>
          </w:p>
        </w:tc>
        <w:tc>
          <w:tcPr>
            <w:tcW w:w="2492" w:type="dxa"/>
            <w:vAlign w:val="center"/>
          </w:tcPr>
          <w:p w:rsidR="0024477D" w:rsidRDefault="0024477D" w:rsidP="0024477D">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23</w:t>
            </w:r>
            <w:r w:rsidR="004E21F4">
              <w:rPr>
                <w:noProof/>
              </w:rPr>
              <w:fldChar w:fldCharType="end"/>
            </w:r>
            <w:r>
              <w:t>)</w:t>
            </w:r>
          </w:p>
        </w:tc>
      </w:tr>
    </w:tbl>
    <w:p w:rsidR="0024477D" w:rsidRDefault="0024477D" w:rsidP="0024477D">
      <w:pPr>
        <w:rPr>
          <w:szCs w:val="24"/>
        </w:rPr>
      </w:pPr>
      <w:proofErr w:type="gramStart"/>
      <w:r>
        <w:rPr>
          <w:szCs w:val="24"/>
        </w:rPr>
        <w:t>where</w:t>
      </w:r>
      <w:proofErr w:type="gramEnd"/>
      <w:r>
        <w:rPr>
          <w:szCs w:val="24"/>
        </w:rPr>
        <w:t xml:space="preserve"> </w:t>
      </w:r>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ax</m:t>
            </m:r>
          </m:sub>
        </m:sSub>
        <m:r>
          <w:rPr>
            <w:rFonts w:ascii="Cambria Math" w:hAnsi="Cambria Math"/>
            <w:szCs w:val="24"/>
          </w:rPr>
          <m:t xml:space="preserve"> </m:t>
        </m:r>
      </m:oMath>
      <w:r>
        <w:rPr>
          <w:szCs w:val="24"/>
        </w:rPr>
        <w:t xml:space="preserve">is </w:t>
      </w:r>
      <w:r w:rsidR="005E47A6">
        <w:rPr>
          <w:szCs w:val="24"/>
        </w:rPr>
        <w:t>as the rotor core lamination stacking factor and corresponds and typically takes values of  0.95 or to</w:t>
      </w:r>
      <w:r>
        <w:rPr>
          <w:szCs w:val="24"/>
        </w:rPr>
        <w:t>.</w:t>
      </w:r>
    </w:p>
    <w:p w:rsidR="0024477D" w:rsidRDefault="005E47A6" w:rsidP="0024477D">
      <w:r>
        <w:t>For the Silicon iron V300 selected for rotor core, the saturation flux density is 1.6</w:t>
      </w:r>
      <w:r w:rsidR="00E54495">
        <w:t>T</w:t>
      </w:r>
      <w:r>
        <w:t>. Therefore, the minimum thickness of rotor core to avoid saturation was set to 10mm</w:t>
      </w:r>
      <w:r w:rsidR="0052375D">
        <w:t>.</w:t>
      </w:r>
    </w:p>
    <w:p w:rsidR="0024477D" w:rsidRDefault="0024477D" w:rsidP="007658A4">
      <w:pPr>
        <w:pStyle w:val="Heading3"/>
        <w:numPr>
          <w:ilvl w:val="2"/>
          <w:numId w:val="11"/>
        </w:numPr>
      </w:pPr>
      <w:bookmarkStart w:id="120" w:name="_Ref491959881"/>
      <w:bookmarkStart w:id="121" w:name="_Toc507875045"/>
      <w:r>
        <w:t>Containment thickness</w:t>
      </w:r>
      <w:bookmarkEnd w:id="120"/>
      <w:bookmarkEnd w:id="121"/>
    </w:p>
    <w:p w:rsidR="009C7D25" w:rsidRPr="009C7D25" w:rsidRDefault="009C7D25" w:rsidP="009C7D25">
      <w:r w:rsidRPr="009C7D25">
        <w:t xml:space="preserve">For the high-speed SPM machines, a non-magnetic containment layer is usually wrapped over the rotor to prevent magnet displacement under the influence of centrifugal loading. This containment layer is usually manufactured using a carbon-fibre composite. The need for containment depends on the rotational speed, rotor size, magnet thickness etc. </w:t>
      </w:r>
    </w:p>
    <w:p w:rsidR="0024477D" w:rsidRPr="009C7D25" w:rsidRDefault="0024477D" w:rsidP="0024477D">
      <w:pPr>
        <w:rPr>
          <w:szCs w:val="24"/>
        </w:rPr>
      </w:pPr>
      <w:r w:rsidRPr="009C7D25">
        <w:rPr>
          <w:szCs w:val="24"/>
        </w:rPr>
        <w:t xml:space="preserve">For the given parameters of rotor geometry shown in </w:t>
      </w:r>
      <w:r w:rsidR="009C7D25" w:rsidRPr="009C7D25">
        <w:rPr>
          <w:szCs w:val="24"/>
        </w:rPr>
        <w:fldChar w:fldCharType="begin"/>
      </w:r>
      <w:r w:rsidR="009C7D25" w:rsidRPr="009C7D25">
        <w:rPr>
          <w:szCs w:val="24"/>
        </w:rPr>
        <w:instrText xml:space="preserve"> REF _Ref488917400 \h </w:instrText>
      </w:r>
      <w:r w:rsidR="009C7D25" w:rsidRPr="009C7D25">
        <w:rPr>
          <w:szCs w:val="24"/>
        </w:rPr>
      </w:r>
      <w:r w:rsidR="009C7D25" w:rsidRPr="009C7D25">
        <w:rPr>
          <w:szCs w:val="24"/>
        </w:rPr>
        <w:fldChar w:fldCharType="separate"/>
      </w:r>
      <w:r w:rsidR="001D5CE2">
        <w:t xml:space="preserve">Table </w:t>
      </w:r>
      <w:r w:rsidR="001D5CE2">
        <w:rPr>
          <w:noProof/>
        </w:rPr>
        <w:t>3</w:t>
      </w:r>
      <w:r w:rsidR="001D5CE2">
        <w:noBreakHyphen/>
      </w:r>
      <w:r w:rsidR="001D5CE2">
        <w:rPr>
          <w:noProof/>
        </w:rPr>
        <w:t>1</w:t>
      </w:r>
      <w:r w:rsidR="009C7D25" w:rsidRPr="009C7D25">
        <w:rPr>
          <w:szCs w:val="24"/>
        </w:rPr>
        <w:fldChar w:fldCharType="end"/>
      </w:r>
      <w:r w:rsidRPr="009C7D25">
        <w:rPr>
          <w:szCs w:val="24"/>
        </w:rPr>
        <w:t xml:space="preserve"> and </w:t>
      </w:r>
      <w:r w:rsidR="009C7D25" w:rsidRPr="009C7D25">
        <w:rPr>
          <w:szCs w:val="24"/>
        </w:rPr>
        <w:t xml:space="preserve">magnet material data in </w:t>
      </w:r>
      <w:r w:rsidR="009C7D25" w:rsidRPr="009C7D25">
        <w:rPr>
          <w:szCs w:val="24"/>
        </w:rPr>
        <w:fldChar w:fldCharType="begin"/>
      </w:r>
      <w:r w:rsidR="009C7D25" w:rsidRPr="009C7D25">
        <w:rPr>
          <w:szCs w:val="24"/>
        </w:rPr>
        <w:instrText xml:space="preserve"> REF _Ref490060482 \h </w:instrText>
      </w:r>
      <w:r w:rsidR="009C7D25" w:rsidRPr="009C7D25">
        <w:rPr>
          <w:szCs w:val="24"/>
        </w:rPr>
      </w:r>
      <w:r w:rsidR="009C7D25" w:rsidRPr="009C7D25">
        <w:rPr>
          <w:szCs w:val="24"/>
        </w:rPr>
        <w:fldChar w:fldCharType="separate"/>
      </w:r>
      <w:r w:rsidR="001D5CE2">
        <w:t xml:space="preserve">Table </w:t>
      </w:r>
      <w:r w:rsidR="001D5CE2">
        <w:rPr>
          <w:noProof/>
        </w:rPr>
        <w:t>3</w:t>
      </w:r>
      <w:r w:rsidR="001D5CE2">
        <w:noBreakHyphen/>
      </w:r>
      <w:r w:rsidR="001D5CE2">
        <w:rPr>
          <w:noProof/>
        </w:rPr>
        <w:t>6</w:t>
      </w:r>
      <w:r w:rsidR="009C7D25" w:rsidRPr="009C7D25">
        <w:rPr>
          <w:szCs w:val="24"/>
        </w:rPr>
        <w:fldChar w:fldCharType="end"/>
      </w:r>
      <w:r w:rsidRPr="009C7D25">
        <w:rPr>
          <w:szCs w:val="24"/>
        </w:rPr>
        <w:t xml:space="preserve">, </w:t>
      </w:r>
      <w:r w:rsidR="009C7D25" w:rsidRPr="009C7D25">
        <w:rPr>
          <w:szCs w:val="24"/>
        </w:rPr>
        <w:t xml:space="preserve">the containment thickness for a worst case estimate of </w:t>
      </w:r>
      <m:oMath>
        <m:r>
          <w:rPr>
            <w:rFonts w:ascii="Cambria Math" w:hAnsi="Cambria Math"/>
            <w:szCs w:val="24"/>
          </w:rPr>
          <m:t xml:space="preserve">180°elec </m:t>
        </m:r>
      </m:oMath>
      <w:r w:rsidR="009C7D25" w:rsidRPr="009C7D25">
        <w:rPr>
          <w:szCs w:val="24"/>
        </w:rPr>
        <w:t>magnet pole arc can be calculated by appl</w:t>
      </w:r>
      <w:proofErr w:type="spellStart"/>
      <w:r w:rsidR="009C7D25" w:rsidRPr="009C7D25">
        <w:rPr>
          <w:szCs w:val="24"/>
        </w:rPr>
        <w:t>ying</w:t>
      </w:r>
      <w:proofErr w:type="spellEnd"/>
      <w:r w:rsidR="009C7D25" w:rsidRPr="009C7D25">
        <w:rPr>
          <w:szCs w:val="24"/>
        </w:rPr>
        <w:t xml:space="preserve"> the equation of the peak hoop stress given in </w:t>
      </w:r>
      <w:r w:rsidRPr="009C7D25">
        <w:rPr>
          <w:szCs w:val="24"/>
        </w:rPr>
        <w:fldChar w:fldCharType="begin"/>
      </w:r>
      <w:r w:rsidR="00AB57BC">
        <w:rPr>
          <w:szCs w:val="24"/>
        </w:rPr>
        <w:instrText xml:space="preserve"> ADDIN EN.CITE &lt;EndNote&gt;&lt;Cite&gt;&lt;Author&gt;Paulides&lt;/Author&gt;&lt;Year&gt;2005&lt;/Year&gt;&lt;RecNum&gt;101&lt;/RecNum&gt;&lt;DisplayText&gt;[76]&lt;/DisplayText&gt;&lt;record&gt;&lt;rec-number&gt;101&lt;/rec-number&gt;&lt;foreign-keys&gt;&lt;key app="EN" db-id="p9e5wdrv4atxzket0e5xe0prddtsdzfxe09x" timestamp="1415745368"&gt;101&lt;/key&gt;&lt;/foreign-keys&gt;&lt;ref-type name="Thesis"&gt;32&lt;/ref-type&gt;&lt;contributors&gt;&lt;authors&gt;&lt;author&gt;Paulides, J.J.H.&lt;/author&gt;&lt;/authors&gt;&lt;/contributors&gt;&lt;titles&gt;&lt;title&gt;High Performance 1.5MW 20,000rpm Permanent Magnet Generator with Uncontrolled Rectifier for ‘More-Electric’ Ship Applications&lt;/title&gt;&lt;secondary-title&gt;Electronic and Electrical Engineering&lt;/secondary-title&gt;&lt;/titles&gt;&lt;volume&gt;PhD&lt;/volume&gt;&lt;dates&gt;&lt;year&gt;2005&lt;/year&gt;&lt;/dates&gt;&lt;publisher&gt;The University of Sheffield&lt;/publisher&gt;&lt;urls&gt;&lt;/urls&gt;&lt;/record&gt;&lt;/Cite&gt;&lt;/EndNote&gt;</w:instrText>
      </w:r>
      <w:r w:rsidRPr="009C7D25">
        <w:rPr>
          <w:szCs w:val="24"/>
        </w:rPr>
        <w:fldChar w:fldCharType="separate"/>
      </w:r>
      <w:r w:rsidR="00AB57BC">
        <w:rPr>
          <w:noProof/>
          <w:szCs w:val="24"/>
        </w:rPr>
        <w:t>[76]</w:t>
      </w:r>
      <w:r w:rsidRPr="009C7D25">
        <w:rPr>
          <w:szCs w:val="24"/>
        </w:rPr>
        <w:fldChar w:fldCharType="end"/>
      </w:r>
      <w:r w:rsidR="009C7D25" w:rsidRPr="009C7D25">
        <w:rPr>
          <w:szCs w:val="24"/>
        </w:rPr>
        <w:t xml:space="preserve"> and the representative carbon fibre composite properties in </w:t>
      </w:r>
      <w:r w:rsidR="009C7D25" w:rsidRPr="009C7D25">
        <w:rPr>
          <w:szCs w:val="24"/>
        </w:rPr>
        <w:fldChar w:fldCharType="begin"/>
      </w:r>
      <w:r w:rsidR="009C7D25" w:rsidRPr="009C7D25">
        <w:rPr>
          <w:szCs w:val="24"/>
        </w:rPr>
        <w:instrText xml:space="preserve"> REF _Ref492997685 \h </w:instrText>
      </w:r>
      <w:r w:rsidR="009C7D25" w:rsidRPr="009C7D25">
        <w:rPr>
          <w:szCs w:val="24"/>
        </w:rPr>
      </w:r>
      <w:r w:rsidR="009C7D25" w:rsidRPr="009C7D25">
        <w:rPr>
          <w:szCs w:val="24"/>
        </w:rPr>
        <w:fldChar w:fldCharType="separate"/>
      </w:r>
      <w:r w:rsidR="001D5CE2">
        <w:t xml:space="preserve">Table </w:t>
      </w:r>
      <w:r w:rsidR="001D5CE2">
        <w:rPr>
          <w:noProof/>
        </w:rPr>
        <w:t>3</w:t>
      </w:r>
      <w:r w:rsidR="001D5CE2">
        <w:noBreakHyphen/>
      </w:r>
      <w:r w:rsidR="001D5CE2">
        <w:rPr>
          <w:noProof/>
        </w:rPr>
        <w:t>8</w:t>
      </w:r>
      <w:r w:rsidR="009C7D25" w:rsidRPr="009C7D25">
        <w:rPr>
          <w:szCs w:val="24"/>
        </w:rPr>
        <w:fldChar w:fldCharType="end"/>
      </w:r>
      <w:r w:rsidR="009C7D25" w:rsidRPr="009C7D25">
        <w:rPr>
          <w:szCs w:val="24"/>
        </w:rPr>
        <w:t xml:space="preserve"> </w:t>
      </w:r>
      <w:r w:rsidR="009C7D25" w:rsidRPr="009C7D25">
        <w:rPr>
          <w:szCs w:val="24"/>
        </w:rPr>
        <w:fldChar w:fldCharType="begin"/>
      </w:r>
      <w:r w:rsidR="00AB57BC">
        <w:rPr>
          <w:szCs w:val="24"/>
        </w:rPr>
        <w:instrText xml:space="preserve"> ADDIN EN.CITE &lt;EndNote&gt;&lt;Cite&gt;&lt;Author&gt;Paulides&lt;/Author&gt;&lt;Year&gt;2005&lt;/Year&gt;&lt;RecNum&gt;101&lt;/RecNum&gt;&lt;DisplayText&gt;[76]&lt;/DisplayText&gt;&lt;record&gt;&lt;rec-number&gt;101&lt;/rec-number&gt;&lt;foreign-keys&gt;&lt;key app="EN" db-id="p9e5wdrv4atxzket0e5xe0prddtsdzfxe09x" timestamp="1415745368"&gt;101&lt;/key&gt;&lt;/foreign-keys&gt;&lt;ref-type name="Thesis"&gt;32&lt;/ref-type&gt;&lt;contributors&gt;&lt;authors&gt;&lt;author&gt;Paulides, J.J.H.&lt;/author&gt;&lt;/authors&gt;&lt;/contributors&gt;&lt;titles&gt;&lt;title&gt;High Performance 1.5MW 20,000rpm Permanent Magnet Generator with Uncontrolled Rectifier for ‘More-Electric’ Ship Applications&lt;/title&gt;&lt;secondary-title&gt;Electronic and Electrical Engineering&lt;/secondary-title&gt;&lt;/titles&gt;&lt;volume&gt;PhD&lt;/volume&gt;&lt;dates&gt;&lt;year&gt;2005&lt;/year&gt;&lt;/dates&gt;&lt;publisher&gt;The University of Sheffield&lt;/publisher&gt;&lt;urls&gt;&lt;/urls&gt;&lt;/record&gt;&lt;/Cite&gt;&lt;/EndNote&gt;</w:instrText>
      </w:r>
      <w:r w:rsidR="009C7D25" w:rsidRPr="009C7D25">
        <w:rPr>
          <w:szCs w:val="24"/>
        </w:rPr>
        <w:fldChar w:fldCharType="separate"/>
      </w:r>
      <w:r w:rsidR="00AB57BC">
        <w:rPr>
          <w:noProof/>
          <w:szCs w:val="24"/>
        </w:rPr>
        <w:t>[76]</w:t>
      </w:r>
      <w:r w:rsidR="009C7D25" w:rsidRPr="009C7D25">
        <w:rPr>
          <w:szCs w:val="24"/>
        </w:rPr>
        <w:fldChar w:fldCharType="end"/>
      </w:r>
      <w:r w:rsidR="009C7D25" w:rsidRPr="009C7D25">
        <w:rPr>
          <w:szCs w:val="24"/>
        </w:rPr>
        <w:t>.</w:t>
      </w:r>
    </w:p>
    <w:p w:rsidR="009C7D25" w:rsidRDefault="009C7D25" w:rsidP="009C7D25">
      <w:pPr>
        <w:pStyle w:val="Caption"/>
        <w:keepNext/>
      </w:pPr>
      <w:bookmarkStart w:id="122" w:name="_Ref492997685"/>
      <w:r>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8</w:t>
      </w:r>
      <w:r w:rsidR="004E21F4">
        <w:rPr>
          <w:noProof/>
        </w:rPr>
        <w:fldChar w:fldCharType="end"/>
      </w:r>
      <w:bookmarkEnd w:id="122"/>
      <w:r>
        <w:t xml:space="preserve"> Typical properties of carbon-fibre composite sleeve (data sourced from </w:t>
      </w:r>
      <w:r w:rsidRPr="009C7D25">
        <w:rPr>
          <w:szCs w:val="24"/>
        </w:rPr>
        <w:fldChar w:fldCharType="begin"/>
      </w:r>
      <w:r w:rsidR="00AB57BC">
        <w:rPr>
          <w:szCs w:val="24"/>
        </w:rPr>
        <w:instrText xml:space="preserve"> ADDIN EN.CITE &lt;EndNote&gt;&lt;Cite&gt;&lt;Author&gt;Paulides&lt;/Author&gt;&lt;Year&gt;2005&lt;/Year&gt;&lt;RecNum&gt;101&lt;/RecNum&gt;&lt;DisplayText&gt;[76]&lt;/DisplayText&gt;&lt;record&gt;&lt;rec-number&gt;101&lt;/rec-number&gt;&lt;foreign-keys&gt;&lt;key app="EN" db-id="p9e5wdrv4atxzket0e5xe0prddtsdzfxe09x" timestamp="1415745368"&gt;101&lt;/key&gt;&lt;/foreign-keys&gt;&lt;ref-type name="Thesis"&gt;32&lt;/ref-type&gt;&lt;contributors&gt;&lt;authors&gt;&lt;author&gt;Paulides, J.J.H.&lt;/author&gt;&lt;/authors&gt;&lt;/contributors&gt;&lt;titles&gt;&lt;title&gt;High Performance 1.5MW 20,000rpm Permanent Magnet Generator with Uncontrolled Rectifier for ‘More-Electric’ Ship Applications&lt;/title&gt;&lt;secondary-title&gt;Electronic and Electrical Engineering&lt;/secondary-title&gt;&lt;/titles&gt;&lt;volume&gt;PhD&lt;/volume&gt;&lt;dates&gt;&lt;year&gt;2005&lt;/year&gt;&lt;/dates&gt;&lt;publisher&gt;The University of Sheffield&lt;/publisher&gt;&lt;urls&gt;&lt;/urls&gt;&lt;/record&gt;&lt;/Cite&gt;&lt;/EndNote&gt;</w:instrText>
      </w:r>
      <w:r w:rsidRPr="009C7D25">
        <w:rPr>
          <w:szCs w:val="24"/>
        </w:rPr>
        <w:fldChar w:fldCharType="separate"/>
      </w:r>
      <w:r w:rsidR="00AB57BC">
        <w:rPr>
          <w:noProof/>
          <w:szCs w:val="24"/>
        </w:rPr>
        <w:t>[76]</w:t>
      </w:r>
      <w:r w:rsidRPr="009C7D25">
        <w:rPr>
          <w:szCs w:val="24"/>
        </w:rPr>
        <w:fldChar w:fldCharType="end"/>
      </w:r>
      <w:r w:rsidRPr="009C7D25">
        <w:rPr>
          <w:szCs w:val="24"/>
        </w:rPr>
        <w:t>)</w:t>
      </w:r>
    </w:p>
    <w:tbl>
      <w:tblPr>
        <w:tblStyle w:val="TableGrid"/>
        <w:tblW w:w="0" w:type="auto"/>
        <w:tblLook w:val="04A0" w:firstRow="1" w:lastRow="0" w:firstColumn="1" w:lastColumn="0" w:noHBand="0" w:noVBand="1"/>
      </w:tblPr>
      <w:tblGrid>
        <w:gridCol w:w="1456"/>
        <w:gridCol w:w="1395"/>
        <w:gridCol w:w="1393"/>
        <w:gridCol w:w="1396"/>
        <w:gridCol w:w="1398"/>
        <w:gridCol w:w="1403"/>
      </w:tblGrid>
      <w:tr w:rsidR="009C7D25" w:rsidRPr="009C7D25" w:rsidTr="009C7D25">
        <w:tc>
          <w:tcPr>
            <w:tcW w:w="1456" w:type="dxa"/>
            <w:vAlign w:val="center"/>
          </w:tcPr>
          <w:p w:rsidR="0024477D" w:rsidRPr="009C7D25" w:rsidRDefault="0024477D" w:rsidP="0024477D">
            <w:pPr>
              <w:jc w:val="center"/>
              <w:rPr>
                <w:szCs w:val="24"/>
              </w:rPr>
            </w:pPr>
            <w:r w:rsidRPr="009C7D25">
              <w:rPr>
                <w:szCs w:val="24"/>
              </w:rPr>
              <w:t>Containment material</w:t>
            </w:r>
          </w:p>
        </w:tc>
        <w:tc>
          <w:tcPr>
            <w:tcW w:w="1395" w:type="dxa"/>
            <w:vAlign w:val="center"/>
          </w:tcPr>
          <w:p w:rsidR="0024477D" w:rsidRPr="009C7D25" w:rsidRDefault="0024477D" w:rsidP="0024477D">
            <w:pPr>
              <w:jc w:val="center"/>
              <w:rPr>
                <w:szCs w:val="24"/>
              </w:rPr>
            </w:pPr>
            <w:r w:rsidRPr="009C7D25">
              <w:rPr>
                <w:szCs w:val="24"/>
              </w:rPr>
              <w:t>Young’s modulus</w:t>
            </w:r>
          </w:p>
          <w:p w:rsidR="0024477D" w:rsidRPr="009C7D25" w:rsidRDefault="0024477D" w:rsidP="0024477D">
            <w:pPr>
              <w:jc w:val="center"/>
              <w:rPr>
                <w:szCs w:val="24"/>
              </w:rPr>
            </w:pPr>
            <w:r w:rsidRPr="009C7D25">
              <w:rPr>
                <w:szCs w:val="24"/>
              </w:rPr>
              <w:t>(</w:t>
            </w:r>
            <m:oMath>
              <m:r>
                <w:rPr>
                  <w:rFonts w:ascii="Cambria Math" w:hAnsi="Cambria Math"/>
                  <w:szCs w:val="24"/>
                </w:rPr>
                <m:t>GPa</m:t>
              </m:r>
            </m:oMath>
            <w:r w:rsidRPr="009C7D25">
              <w:rPr>
                <w:szCs w:val="24"/>
              </w:rPr>
              <w:t>)</w:t>
            </w:r>
          </w:p>
        </w:tc>
        <w:tc>
          <w:tcPr>
            <w:tcW w:w="1393" w:type="dxa"/>
            <w:vAlign w:val="center"/>
          </w:tcPr>
          <w:p w:rsidR="0024477D" w:rsidRPr="009C7D25" w:rsidRDefault="0024477D" w:rsidP="0024477D">
            <w:pPr>
              <w:jc w:val="center"/>
              <w:rPr>
                <w:szCs w:val="24"/>
              </w:rPr>
            </w:pPr>
            <w:r w:rsidRPr="009C7D25">
              <w:rPr>
                <w:szCs w:val="24"/>
              </w:rPr>
              <w:t>Density</w:t>
            </w:r>
          </w:p>
          <w:p w:rsidR="0024477D" w:rsidRPr="009C7D25" w:rsidRDefault="0024477D" w:rsidP="0024477D">
            <w:pPr>
              <w:jc w:val="center"/>
              <w:rPr>
                <w:szCs w:val="24"/>
              </w:rPr>
            </w:pPr>
            <w:r w:rsidRPr="009C7D25">
              <w:rPr>
                <w:szCs w:val="24"/>
              </w:rPr>
              <w:t>(</w:t>
            </w:r>
            <m:oMath>
              <m:r>
                <w:rPr>
                  <w:rFonts w:ascii="Cambria Math" w:hAnsi="Cambria Math"/>
                  <w:szCs w:val="24"/>
                </w:rPr>
                <m:t>kg/</m:t>
              </m:r>
              <m:sSup>
                <m:sSupPr>
                  <m:ctrlPr>
                    <w:rPr>
                      <w:rFonts w:ascii="Cambria Math" w:hAnsi="Cambria Math"/>
                      <w:i/>
                      <w:szCs w:val="24"/>
                    </w:rPr>
                  </m:ctrlPr>
                </m:sSupPr>
                <m:e>
                  <m:r>
                    <w:rPr>
                      <w:rFonts w:ascii="Cambria Math" w:hAnsi="Cambria Math"/>
                      <w:szCs w:val="24"/>
                    </w:rPr>
                    <m:t>m</m:t>
                  </m:r>
                </m:e>
                <m:sup>
                  <m:r>
                    <w:rPr>
                      <w:rFonts w:ascii="Cambria Math" w:hAnsi="Cambria Math"/>
                      <w:szCs w:val="24"/>
                    </w:rPr>
                    <m:t>3</m:t>
                  </m:r>
                </m:sup>
              </m:sSup>
            </m:oMath>
            <w:r w:rsidRPr="009C7D25">
              <w:rPr>
                <w:szCs w:val="24"/>
              </w:rPr>
              <w:t>)</w:t>
            </w:r>
          </w:p>
        </w:tc>
        <w:tc>
          <w:tcPr>
            <w:tcW w:w="1396" w:type="dxa"/>
            <w:vAlign w:val="center"/>
          </w:tcPr>
          <w:p w:rsidR="0024477D" w:rsidRPr="009C7D25" w:rsidRDefault="0024477D" w:rsidP="0024477D">
            <w:pPr>
              <w:jc w:val="center"/>
              <w:rPr>
                <w:szCs w:val="24"/>
              </w:rPr>
            </w:pPr>
            <w:r w:rsidRPr="009C7D25">
              <w:rPr>
                <w:szCs w:val="24"/>
              </w:rPr>
              <w:t>Ultimate</w:t>
            </w:r>
          </w:p>
          <w:p w:rsidR="0024477D" w:rsidRPr="009C7D25" w:rsidRDefault="0024477D" w:rsidP="0024477D">
            <w:pPr>
              <w:jc w:val="center"/>
              <w:rPr>
                <w:szCs w:val="24"/>
              </w:rPr>
            </w:pPr>
            <w:r w:rsidRPr="009C7D25">
              <w:rPr>
                <w:szCs w:val="24"/>
              </w:rPr>
              <w:t>Tensile</w:t>
            </w:r>
          </w:p>
          <w:p w:rsidR="0024477D" w:rsidRPr="009C7D25" w:rsidRDefault="0024477D" w:rsidP="0024477D">
            <w:pPr>
              <w:jc w:val="center"/>
              <w:rPr>
                <w:szCs w:val="24"/>
              </w:rPr>
            </w:pPr>
            <w:r w:rsidRPr="009C7D25">
              <w:rPr>
                <w:szCs w:val="24"/>
              </w:rPr>
              <w:t>Strength</w:t>
            </w:r>
          </w:p>
          <w:p w:rsidR="0024477D" w:rsidRPr="009C7D25" w:rsidRDefault="0024477D" w:rsidP="0024477D">
            <w:pPr>
              <w:jc w:val="center"/>
              <w:rPr>
                <w:szCs w:val="24"/>
              </w:rPr>
            </w:pPr>
            <w:r w:rsidRPr="009C7D25">
              <w:rPr>
                <w:szCs w:val="24"/>
              </w:rPr>
              <w:t>(</w:t>
            </w:r>
            <m:oMath>
              <m:r>
                <w:rPr>
                  <w:rFonts w:ascii="Cambria Math" w:hAnsi="Cambria Math"/>
                  <w:szCs w:val="24"/>
                </w:rPr>
                <m:t>MPa</m:t>
              </m:r>
            </m:oMath>
            <w:r w:rsidRPr="009C7D25">
              <w:rPr>
                <w:szCs w:val="24"/>
              </w:rPr>
              <w:t>)</w:t>
            </w:r>
          </w:p>
        </w:tc>
        <w:tc>
          <w:tcPr>
            <w:tcW w:w="1398" w:type="dxa"/>
            <w:vAlign w:val="center"/>
          </w:tcPr>
          <w:p w:rsidR="0024477D" w:rsidRPr="009C7D25" w:rsidRDefault="0024477D" w:rsidP="0024477D">
            <w:pPr>
              <w:jc w:val="center"/>
              <w:rPr>
                <w:szCs w:val="24"/>
              </w:rPr>
            </w:pPr>
            <w:r w:rsidRPr="009C7D25">
              <w:rPr>
                <w:szCs w:val="24"/>
              </w:rPr>
              <w:t>Poisson’s</w:t>
            </w:r>
          </w:p>
          <w:p w:rsidR="0024477D" w:rsidRPr="009C7D25" w:rsidRDefault="0024477D" w:rsidP="0024477D">
            <w:pPr>
              <w:jc w:val="center"/>
              <w:rPr>
                <w:szCs w:val="24"/>
              </w:rPr>
            </w:pPr>
            <w:r w:rsidRPr="009C7D25">
              <w:rPr>
                <w:szCs w:val="24"/>
              </w:rPr>
              <w:t>ratio</w:t>
            </w:r>
          </w:p>
        </w:tc>
        <w:tc>
          <w:tcPr>
            <w:tcW w:w="1403" w:type="dxa"/>
            <w:vAlign w:val="center"/>
          </w:tcPr>
          <w:p w:rsidR="0024477D" w:rsidRPr="009C7D25" w:rsidRDefault="0024477D" w:rsidP="0024477D">
            <w:pPr>
              <w:jc w:val="center"/>
              <w:rPr>
                <w:szCs w:val="24"/>
              </w:rPr>
            </w:pPr>
            <w:r w:rsidRPr="009C7D25">
              <w:rPr>
                <w:szCs w:val="24"/>
              </w:rPr>
              <w:t>Thermal</w:t>
            </w:r>
          </w:p>
          <w:p w:rsidR="0024477D" w:rsidRPr="009C7D25" w:rsidRDefault="0024477D" w:rsidP="0024477D">
            <w:pPr>
              <w:jc w:val="center"/>
              <w:rPr>
                <w:szCs w:val="24"/>
              </w:rPr>
            </w:pPr>
            <w:r w:rsidRPr="009C7D25">
              <w:rPr>
                <w:szCs w:val="24"/>
              </w:rPr>
              <w:t>Expansion</w:t>
            </w:r>
          </w:p>
          <w:p w:rsidR="0024477D" w:rsidRPr="009C7D25" w:rsidRDefault="0024477D" w:rsidP="0024477D">
            <w:pPr>
              <w:jc w:val="center"/>
              <w:rPr>
                <w:szCs w:val="24"/>
              </w:rPr>
            </w:pPr>
            <w:r w:rsidRPr="009C7D25">
              <w:rPr>
                <w:szCs w:val="24"/>
              </w:rPr>
              <w:t>(</w:t>
            </w:r>
            <m:oMath>
              <m:f>
                <m:fPr>
                  <m:type m:val="skw"/>
                  <m:ctrlPr>
                    <w:rPr>
                      <w:rFonts w:ascii="Cambria Math" w:hAnsi="Cambria Math"/>
                      <w:i/>
                      <w:szCs w:val="24"/>
                    </w:rPr>
                  </m:ctrlPr>
                </m:fPr>
                <m:num>
                  <m:r>
                    <w:rPr>
                      <w:rFonts w:ascii="Cambria Math" w:hAnsi="Cambria Math"/>
                      <w:szCs w:val="24"/>
                    </w:rPr>
                    <m:t>μm</m:t>
                  </m:r>
                </m:num>
                <m:den>
                  <m:r>
                    <w:rPr>
                      <w:rFonts w:ascii="Cambria Math" w:hAnsi="Cambria Math"/>
                      <w:szCs w:val="24"/>
                    </w:rPr>
                    <m:t>m</m:t>
                  </m:r>
                </m:den>
              </m:f>
              <m:r>
                <w:rPr>
                  <w:rFonts w:ascii="Cambria Math" w:hAnsi="Cambria Math"/>
                  <w:szCs w:val="24"/>
                </w:rPr>
                <m:t>.k</m:t>
              </m:r>
            </m:oMath>
            <w:r w:rsidRPr="009C7D25">
              <w:rPr>
                <w:szCs w:val="24"/>
              </w:rPr>
              <w:t>)</w:t>
            </w:r>
          </w:p>
        </w:tc>
      </w:tr>
      <w:tr w:rsidR="009C7D25" w:rsidRPr="009C7D25" w:rsidTr="009C7D25">
        <w:tc>
          <w:tcPr>
            <w:tcW w:w="1456" w:type="dxa"/>
            <w:vAlign w:val="center"/>
          </w:tcPr>
          <w:p w:rsidR="0024477D" w:rsidRPr="009C7D25" w:rsidRDefault="0024477D" w:rsidP="0024477D">
            <w:pPr>
              <w:jc w:val="center"/>
              <w:rPr>
                <w:szCs w:val="24"/>
              </w:rPr>
            </w:pPr>
            <w:r w:rsidRPr="009C7D25">
              <w:rPr>
                <w:szCs w:val="24"/>
              </w:rPr>
              <w:t xml:space="preserve">Carbon </w:t>
            </w:r>
            <w:r w:rsidR="009C7D25" w:rsidRPr="009C7D25">
              <w:rPr>
                <w:szCs w:val="24"/>
              </w:rPr>
              <w:t>Fibre</w:t>
            </w:r>
          </w:p>
        </w:tc>
        <w:tc>
          <w:tcPr>
            <w:tcW w:w="1395" w:type="dxa"/>
            <w:vAlign w:val="center"/>
          </w:tcPr>
          <w:p w:rsidR="0024477D" w:rsidRPr="009C7D25" w:rsidRDefault="0024477D" w:rsidP="0024477D">
            <w:pPr>
              <w:jc w:val="center"/>
              <w:rPr>
                <w:szCs w:val="24"/>
              </w:rPr>
            </w:pPr>
            <w:r w:rsidRPr="009C7D25">
              <w:rPr>
                <w:szCs w:val="24"/>
              </w:rPr>
              <w:t>162</w:t>
            </w:r>
          </w:p>
        </w:tc>
        <w:tc>
          <w:tcPr>
            <w:tcW w:w="1393" w:type="dxa"/>
            <w:vAlign w:val="center"/>
          </w:tcPr>
          <w:p w:rsidR="0024477D" w:rsidRPr="009C7D25" w:rsidRDefault="0024477D" w:rsidP="0024477D">
            <w:pPr>
              <w:jc w:val="center"/>
              <w:rPr>
                <w:szCs w:val="24"/>
              </w:rPr>
            </w:pPr>
            <w:r w:rsidRPr="009C7D25">
              <w:rPr>
                <w:szCs w:val="24"/>
              </w:rPr>
              <w:t>1661</w:t>
            </w:r>
          </w:p>
        </w:tc>
        <w:tc>
          <w:tcPr>
            <w:tcW w:w="1396" w:type="dxa"/>
            <w:vAlign w:val="center"/>
          </w:tcPr>
          <w:p w:rsidR="0024477D" w:rsidRPr="009C7D25" w:rsidRDefault="0024477D" w:rsidP="0024477D">
            <w:pPr>
              <w:jc w:val="center"/>
              <w:rPr>
                <w:szCs w:val="24"/>
              </w:rPr>
            </w:pPr>
            <w:r w:rsidRPr="009C7D25">
              <w:rPr>
                <w:szCs w:val="24"/>
              </w:rPr>
              <w:t>2138</w:t>
            </w:r>
          </w:p>
        </w:tc>
        <w:tc>
          <w:tcPr>
            <w:tcW w:w="1398" w:type="dxa"/>
            <w:vAlign w:val="center"/>
          </w:tcPr>
          <w:p w:rsidR="0024477D" w:rsidRPr="009C7D25" w:rsidRDefault="0024477D" w:rsidP="0024477D">
            <w:pPr>
              <w:jc w:val="center"/>
              <w:rPr>
                <w:szCs w:val="24"/>
              </w:rPr>
            </w:pPr>
            <w:r w:rsidRPr="009C7D25">
              <w:rPr>
                <w:szCs w:val="24"/>
              </w:rPr>
              <w:t>0.3</w:t>
            </w:r>
          </w:p>
        </w:tc>
        <w:tc>
          <w:tcPr>
            <w:tcW w:w="1403" w:type="dxa"/>
            <w:vAlign w:val="center"/>
          </w:tcPr>
          <w:p w:rsidR="0024477D" w:rsidRPr="009C7D25" w:rsidRDefault="0024477D" w:rsidP="0024477D">
            <w:pPr>
              <w:jc w:val="center"/>
              <w:rPr>
                <w:szCs w:val="24"/>
              </w:rPr>
            </w:pPr>
            <w:r w:rsidRPr="009C7D25">
              <w:rPr>
                <w:szCs w:val="24"/>
              </w:rPr>
              <w:t>0.1</w:t>
            </w:r>
          </w:p>
        </w:tc>
      </w:tr>
    </w:tbl>
    <w:p w:rsidR="0024477D" w:rsidRPr="009C7D25" w:rsidRDefault="009C7D25" w:rsidP="0024477D">
      <w:pPr>
        <w:rPr>
          <w:szCs w:val="24"/>
        </w:rPr>
      </w:pPr>
      <w:r w:rsidRPr="009C7D25">
        <w:rPr>
          <w:szCs w:val="24"/>
        </w:rPr>
        <w:t>Using this method, the required containment thickness calculated for this rotor with the outer diame</w:t>
      </w:r>
      <w:r>
        <w:rPr>
          <w:szCs w:val="24"/>
        </w:rPr>
        <w:t>ter of 62mm rotating at max 3500rpm is only ~0.014</w:t>
      </w:r>
      <w:r w:rsidRPr="009C7D25">
        <w:rPr>
          <w:szCs w:val="24"/>
        </w:rPr>
        <w:t xml:space="preserve">mm. This calculation is </w:t>
      </w:r>
      <w:r w:rsidRPr="009C7D25">
        <w:rPr>
          <w:szCs w:val="24"/>
        </w:rPr>
        <w:lastRenderedPageBreak/>
        <w:t xml:space="preserve">based on a worst-case </w:t>
      </w:r>
      <w:proofErr w:type="gramStart"/>
      <w:r w:rsidRPr="009C7D25">
        <w:rPr>
          <w:szCs w:val="24"/>
        </w:rPr>
        <w:t>estimate which</w:t>
      </w:r>
      <w:proofErr w:type="gramEnd"/>
      <w:r w:rsidRPr="009C7D25">
        <w:rPr>
          <w:szCs w:val="24"/>
        </w:rPr>
        <w:t xml:space="preserve"> neglects the magnetic attraction force and the contribution to magnet retention from the adhesive. These worst-case estimates are reasonable for containment thicknesses in the mm range, but these inherent retention forces may be comparable to the contribution from a </w:t>
      </w:r>
      <w:r>
        <w:rPr>
          <w:szCs w:val="24"/>
        </w:rPr>
        <w:t>~</w:t>
      </w:r>
      <w:r w:rsidRPr="009C7D25">
        <w:rPr>
          <w:szCs w:val="24"/>
        </w:rPr>
        <w:t>0.</w:t>
      </w:r>
      <w:r>
        <w:rPr>
          <w:szCs w:val="24"/>
        </w:rPr>
        <w:t>0</w:t>
      </w:r>
      <w:r w:rsidRPr="009C7D25">
        <w:rPr>
          <w:szCs w:val="24"/>
        </w:rPr>
        <w:t xml:space="preserve">14mm thick sleeve. However, rather than dispense with the sleeve completely, it was decided to use minimal containment in the prototype, i.e. two layers of filament wound fibre. The key factor in the design, is that this very thin containment is small in comparison to the mechanical </w:t>
      </w:r>
      <w:proofErr w:type="spellStart"/>
      <w:r w:rsidRPr="009C7D25">
        <w:rPr>
          <w:szCs w:val="24"/>
        </w:rPr>
        <w:t>airgap</w:t>
      </w:r>
      <w:proofErr w:type="spellEnd"/>
      <w:r w:rsidRPr="009C7D25">
        <w:rPr>
          <w:szCs w:val="24"/>
        </w:rPr>
        <w:t xml:space="preserve"> of 1mm and hence does not require iteration of the magnet and containment thickness during the design, as is often the case where the containment is comparable with, or greater than, the mechanical clearance. For the purposes of this design study, the containment thickness was simply absorbed into the 1mm mechanical clearance, resulting in a fixed magnetic </w:t>
      </w:r>
      <w:proofErr w:type="spellStart"/>
      <w:r w:rsidRPr="009C7D25">
        <w:rPr>
          <w:szCs w:val="24"/>
        </w:rPr>
        <w:t>airgap</w:t>
      </w:r>
      <w:proofErr w:type="spellEnd"/>
      <w:r w:rsidRPr="009C7D25">
        <w:rPr>
          <w:szCs w:val="24"/>
        </w:rPr>
        <w:t xml:space="preserve"> of 1mm</w:t>
      </w:r>
      <w:r w:rsidR="0024477D" w:rsidRPr="009C7D25">
        <w:rPr>
          <w:szCs w:val="24"/>
        </w:rPr>
        <w:t>.</w:t>
      </w:r>
    </w:p>
    <w:p w:rsidR="0024477D" w:rsidRDefault="0024477D" w:rsidP="007658A4">
      <w:pPr>
        <w:pStyle w:val="Heading3"/>
        <w:numPr>
          <w:ilvl w:val="2"/>
          <w:numId w:val="11"/>
        </w:numPr>
      </w:pPr>
      <w:bookmarkStart w:id="123" w:name="_Toc507875046"/>
      <w:r>
        <w:t>Stator tooth body width</w:t>
      </w:r>
      <w:bookmarkEnd w:id="123"/>
    </w:p>
    <w:p w:rsidR="001D6B85" w:rsidRPr="001D6B85" w:rsidRDefault="00F03071" w:rsidP="00F03071">
      <w:r>
        <w:t>In terms of the selection</w:t>
      </w:r>
      <w:r w:rsidRPr="001D6B85">
        <w:t xml:space="preserve"> of tooth body width, </w:t>
      </w:r>
      <w:r>
        <w:t>a</w:t>
      </w:r>
      <w:r w:rsidRPr="001D6B85">
        <w:t xml:space="preserve"> wider tooth body </w:t>
      </w:r>
      <w:r>
        <w:t xml:space="preserve">offers potential for improved </w:t>
      </w:r>
      <w:r w:rsidRPr="001D6B85">
        <w:t>linearity</w:t>
      </w:r>
      <w:r>
        <w:t xml:space="preserve"> in force and torque capability in practical machine, while a tooth that is too narrow to carry on the </w:t>
      </w:r>
      <w:proofErr w:type="gramStart"/>
      <w:r>
        <w:t>on-load</w:t>
      </w:r>
      <w:proofErr w:type="gramEnd"/>
      <w:r>
        <w:t xml:space="preserve"> flux will cause a drop in the torque and force constant of the machine</w:t>
      </w:r>
      <w:r w:rsidRPr="001D6B85">
        <w:t xml:space="preserve">. </w:t>
      </w:r>
      <w:r>
        <w:t xml:space="preserve">Under </w:t>
      </w:r>
      <w:r w:rsidRPr="001D6B85">
        <w:t>open circuit</w:t>
      </w:r>
      <w:r>
        <w:t xml:space="preserve"> conditions</w:t>
      </w:r>
      <w:r w:rsidRPr="001D6B85">
        <w:t>, the minimum tooth body</w:t>
      </w:r>
      <w:r>
        <w:t xml:space="preserve"> width</w:t>
      </w:r>
      <w:r w:rsidRPr="001D6B85">
        <w:t xml:space="preserve"> </w:t>
      </w:r>
      <w:r>
        <w:t>to avoid significant saturation can be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1D6B85" w:rsidTr="009B3C8D">
        <w:tc>
          <w:tcPr>
            <w:tcW w:w="2813" w:type="dxa"/>
            <w:vAlign w:val="center"/>
          </w:tcPr>
          <w:p w:rsidR="001D6B85" w:rsidRDefault="001D6B85" w:rsidP="001D6B85">
            <w:pPr>
              <w:jc w:val="center"/>
              <w:rPr>
                <w:szCs w:val="24"/>
              </w:rPr>
            </w:pPr>
          </w:p>
        </w:tc>
        <w:tc>
          <w:tcPr>
            <w:tcW w:w="2814" w:type="dxa"/>
            <w:vAlign w:val="center"/>
          </w:tcPr>
          <w:p w:rsidR="001D6B85" w:rsidRDefault="004E21F4" w:rsidP="001D6B85">
            <w:pPr>
              <w:jc w:val="center"/>
              <w:rPr>
                <w:szCs w:val="24"/>
              </w:rPr>
            </w:pPr>
            <m:oMathPara>
              <m:oMath>
                <m:sSub>
                  <m:sSubPr>
                    <m:ctrlPr>
                      <w:rPr>
                        <w:rFonts w:ascii="Cambria Math" w:hAnsi="Cambria Math"/>
                        <w:i/>
                        <w:szCs w:val="24"/>
                      </w:rPr>
                    </m:ctrlPr>
                  </m:sSubPr>
                  <m:e>
                    <m:r>
                      <w:rPr>
                        <w:rFonts w:ascii="Cambria Math" w:hAnsi="Cambria Math"/>
                        <w:szCs w:val="24"/>
                      </w:rPr>
                      <m:t>W</m:t>
                    </m:r>
                  </m:e>
                  <m:sub>
                    <m:r>
                      <w:rPr>
                        <w:rFonts w:ascii="Cambria Math" w:hAnsi="Cambria Math"/>
                        <w:szCs w:val="24"/>
                      </w:rPr>
                      <m:t>t</m:t>
                    </m:r>
                  </m:sub>
                </m:sSub>
                <m:r>
                  <w:rPr>
                    <w:rFonts w:ascii="Cambria Math" w:hAnsi="Cambria Math"/>
                    <w:szCs w:val="24"/>
                  </w:rPr>
                  <m:t>=</m:t>
                </m:r>
                <m:f>
                  <m:fPr>
                    <m:ctrlPr>
                      <w:rPr>
                        <w:rFonts w:ascii="Cambria Math" w:hAnsi="Cambria Math"/>
                        <w:i/>
                        <w:szCs w:val="24"/>
                      </w:rPr>
                    </m:ctrlPr>
                  </m:fPr>
                  <m:num>
                    <m:r>
                      <w:rPr>
                        <w:rFonts w:ascii="Cambria Math" w:hAnsi="Cambria Math"/>
                        <w:szCs w:val="24"/>
                      </w:rPr>
                      <m:t>π</m:t>
                    </m:r>
                    <m:sSub>
                      <m:sSubPr>
                        <m:ctrlPr>
                          <w:rPr>
                            <w:rFonts w:ascii="Cambria Math" w:hAnsi="Cambria Math"/>
                            <w:i/>
                            <w:szCs w:val="24"/>
                          </w:rPr>
                        </m:ctrlPr>
                      </m:sSubPr>
                      <m:e>
                        <m:r>
                          <w:rPr>
                            <w:rFonts w:ascii="Cambria Math" w:hAnsi="Cambria Math"/>
                            <w:szCs w:val="24"/>
                          </w:rPr>
                          <m:t>D</m:t>
                        </m:r>
                      </m:e>
                      <m:sub>
                        <m:r>
                          <w:rPr>
                            <w:rFonts w:ascii="Cambria Math" w:hAnsi="Cambria Math"/>
                            <w:szCs w:val="24"/>
                          </w:rPr>
                          <m:t>ro</m:t>
                        </m:r>
                      </m:sub>
                    </m:sSub>
                    <m:sSub>
                      <m:sSubPr>
                        <m:ctrlPr>
                          <w:rPr>
                            <w:rFonts w:ascii="Cambria Math" w:hAnsi="Cambria Math"/>
                            <w:i/>
                          </w:rPr>
                        </m:ctrlPr>
                      </m:sSubPr>
                      <m:e>
                        <m:r>
                          <w:rPr>
                            <w:rFonts w:ascii="Cambria Math" w:hAnsi="Cambria Math"/>
                          </w:rPr>
                          <m:t>B</m:t>
                        </m:r>
                      </m:e>
                      <m:sub>
                        <m:r>
                          <w:rPr>
                            <w:rFonts w:ascii="Cambria Math" w:hAnsi="Cambria Math"/>
                          </w:rPr>
                          <m:t>g,PM</m:t>
                        </m:r>
                      </m:sub>
                    </m:sSub>
                  </m:num>
                  <m:den>
                    <m:sSub>
                      <m:sSubPr>
                        <m:ctrlPr>
                          <w:rPr>
                            <w:rFonts w:ascii="Cambria Math" w:hAnsi="Cambria Math"/>
                            <w:i/>
                            <w:szCs w:val="24"/>
                          </w:rPr>
                        </m:ctrlPr>
                      </m:sSubPr>
                      <m:e>
                        <m:r>
                          <w:rPr>
                            <w:rFonts w:ascii="Cambria Math" w:hAnsi="Cambria Math"/>
                            <w:szCs w:val="24"/>
                          </w:rPr>
                          <m:t>N</m:t>
                        </m:r>
                      </m:e>
                      <m:sub>
                        <m:r>
                          <w:rPr>
                            <w:rFonts w:ascii="Cambria Math" w:hAnsi="Cambria Math"/>
                            <w:szCs w:val="24"/>
                          </w:rPr>
                          <m:t>s</m:t>
                        </m:r>
                      </m:sub>
                    </m:sSub>
                    <m:sSub>
                      <m:sSubPr>
                        <m:ctrlPr>
                          <w:rPr>
                            <w:rFonts w:ascii="Cambria Math" w:hAnsi="Cambria Math"/>
                            <w:i/>
                            <w:szCs w:val="24"/>
                          </w:rPr>
                        </m:ctrlPr>
                      </m:sSubPr>
                      <m:e>
                        <m:r>
                          <w:rPr>
                            <w:rFonts w:ascii="Cambria Math" w:hAnsi="Cambria Math"/>
                            <w:szCs w:val="24"/>
                          </w:rPr>
                          <m:t>K</m:t>
                        </m:r>
                      </m:e>
                      <m:sub>
                        <m:r>
                          <w:rPr>
                            <w:rFonts w:ascii="Cambria Math" w:hAnsi="Cambria Math"/>
                            <w:szCs w:val="24"/>
                          </w:rPr>
                          <m:t>ax</m:t>
                        </m:r>
                      </m:sub>
                    </m:sSub>
                    <m:sSub>
                      <m:sSubPr>
                        <m:ctrlPr>
                          <w:rPr>
                            <w:rFonts w:ascii="Cambria Math" w:hAnsi="Cambria Math"/>
                            <w:i/>
                            <w:szCs w:val="24"/>
                          </w:rPr>
                        </m:ctrlPr>
                      </m:sSubPr>
                      <m:e>
                        <m:r>
                          <w:rPr>
                            <w:rFonts w:ascii="Cambria Math" w:hAnsi="Cambria Math"/>
                            <w:szCs w:val="24"/>
                          </w:rPr>
                          <m:t>B</m:t>
                        </m:r>
                      </m:e>
                      <m:sub>
                        <m:r>
                          <w:rPr>
                            <w:rFonts w:ascii="Cambria Math" w:hAnsi="Cambria Math"/>
                            <w:szCs w:val="24"/>
                          </w:rPr>
                          <m:t>tooth</m:t>
                        </m:r>
                      </m:sub>
                    </m:sSub>
                  </m:den>
                </m:f>
              </m:oMath>
            </m:oMathPara>
          </w:p>
        </w:tc>
        <w:tc>
          <w:tcPr>
            <w:tcW w:w="2814" w:type="dxa"/>
            <w:vAlign w:val="center"/>
          </w:tcPr>
          <w:p w:rsidR="001D6B85" w:rsidRPr="001D6B85" w:rsidRDefault="001D6B85" w:rsidP="001D6B85">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24</w:t>
            </w:r>
            <w:r w:rsidR="004E21F4">
              <w:rPr>
                <w:noProof/>
              </w:rPr>
              <w:fldChar w:fldCharType="end"/>
            </w:r>
            <w:r>
              <w:t>)</w:t>
            </w:r>
          </w:p>
        </w:tc>
      </w:tr>
    </w:tbl>
    <w:p w:rsidR="001D6B85" w:rsidRDefault="00F03071" w:rsidP="001D6B85">
      <w:pPr>
        <w:rPr>
          <w:szCs w:val="24"/>
        </w:rPr>
      </w:pPr>
      <w:r>
        <w:rPr>
          <w:szCs w:val="24"/>
        </w:rPr>
        <w:t>In the case of the baseline design, the minimum width of tooth body required is 8.3mm for a peak open-circuit flux density of 1.6T.</w:t>
      </w:r>
    </w:p>
    <w:p w:rsidR="001D6B85" w:rsidRDefault="00BC4016" w:rsidP="001D6B85">
      <w:pPr>
        <w:rPr>
          <w:szCs w:val="24"/>
        </w:rPr>
      </w:pPr>
      <w:r>
        <w:rPr>
          <w:color w:val="FF0000"/>
          <w:szCs w:val="24"/>
        </w:rPr>
        <w:fldChar w:fldCharType="begin"/>
      </w:r>
      <w:r>
        <w:rPr>
          <w:szCs w:val="24"/>
        </w:rPr>
        <w:instrText xml:space="preserve"> REF _Ref492998655 \h </w:instrText>
      </w:r>
      <w:r>
        <w:rPr>
          <w:color w:val="FF0000"/>
          <w:szCs w:val="24"/>
        </w:rPr>
      </w:r>
      <w:r>
        <w:rPr>
          <w:color w:val="FF0000"/>
          <w:szCs w:val="24"/>
        </w:rPr>
        <w:fldChar w:fldCharType="separate"/>
      </w:r>
      <w:r w:rsidR="001D5CE2">
        <w:t xml:space="preserve">Table </w:t>
      </w:r>
      <w:r w:rsidR="001D5CE2">
        <w:rPr>
          <w:noProof/>
        </w:rPr>
        <w:t>3</w:t>
      </w:r>
      <w:r w:rsidR="001D5CE2">
        <w:noBreakHyphen/>
      </w:r>
      <w:r w:rsidR="001D5CE2">
        <w:rPr>
          <w:noProof/>
        </w:rPr>
        <w:t>9</w:t>
      </w:r>
      <w:r>
        <w:rPr>
          <w:color w:val="FF0000"/>
          <w:szCs w:val="24"/>
        </w:rPr>
        <w:fldChar w:fldCharType="end"/>
      </w:r>
      <w:r w:rsidR="006B5AE3">
        <w:rPr>
          <w:szCs w:val="24"/>
        </w:rPr>
        <w:t xml:space="preserve"> </w:t>
      </w:r>
      <w:r w:rsidR="00F03071">
        <w:rPr>
          <w:szCs w:val="24"/>
        </w:rPr>
        <w:t xml:space="preserve">shows finite element predicted values of local x-component force produced by phase 1 as a function of tooth body widths between 12mm and 15mm. As will be apparent, a tooth body width of 15mm exhibits shows a higher force constant compared to 12mm tooth body width at all phase </w:t>
      </w:r>
      <w:proofErr w:type="spellStart"/>
      <w:r w:rsidR="00F03071">
        <w:rPr>
          <w:szCs w:val="24"/>
        </w:rPr>
        <w:t>mmfs</w:t>
      </w:r>
      <w:proofErr w:type="spellEnd"/>
      <w:r w:rsidR="00F03071">
        <w:rPr>
          <w:szCs w:val="24"/>
        </w:rPr>
        <w:t xml:space="preserve"> up to 1000A</w:t>
      </w:r>
      <w:r>
        <w:rPr>
          <w:szCs w:val="24"/>
        </w:rPr>
        <w:t>.</w:t>
      </w:r>
    </w:p>
    <w:p w:rsidR="009C5897" w:rsidRDefault="009C5897" w:rsidP="001D6B85">
      <w:pPr>
        <w:rPr>
          <w:szCs w:val="24"/>
        </w:rPr>
      </w:pPr>
    </w:p>
    <w:p w:rsidR="00F03071" w:rsidRDefault="00F03071" w:rsidP="00F03071">
      <w:pPr>
        <w:pStyle w:val="Caption"/>
        <w:keepNext/>
      </w:pPr>
      <w:bookmarkStart w:id="124" w:name="_Ref492998655"/>
      <w:r>
        <w:lastRenderedPageBreak/>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noBreakHyphen/>
      </w:r>
      <w:r w:rsidR="004E21F4">
        <w:fldChar w:fldCharType="begin"/>
      </w:r>
      <w:r w:rsidR="004E21F4">
        <w:instrText xml:space="preserve"> SEQ Table \* ARABIC \s 1 </w:instrText>
      </w:r>
      <w:r w:rsidR="004E21F4">
        <w:fldChar w:fldCharType="separate"/>
      </w:r>
      <w:r w:rsidR="001D5CE2">
        <w:rPr>
          <w:noProof/>
        </w:rPr>
        <w:t>9</w:t>
      </w:r>
      <w:r w:rsidR="004E21F4">
        <w:rPr>
          <w:noProof/>
        </w:rPr>
        <w:fldChar w:fldCharType="end"/>
      </w:r>
      <w:bookmarkEnd w:id="124"/>
      <w:r>
        <w:t xml:space="preserve"> Finite element predicted values of local x-component force produced by phase 1 as a function of </w:t>
      </w:r>
      <w:r w:rsidR="00BC4016">
        <w:t>tooth body width between 12mm and 15mm</w:t>
      </w:r>
    </w:p>
    <w:tbl>
      <w:tblPr>
        <w:tblStyle w:val="TableGrid"/>
        <w:tblW w:w="0" w:type="auto"/>
        <w:tblLook w:val="04A0" w:firstRow="1" w:lastRow="0" w:firstColumn="1" w:lastColumn="0" w:noHBand="0" w:noVBand="1"/>
      </w:tblPr>
      <w:tblGrid>
        <w:gridCol w:w="830"/>
        <w:gridCol w:w="1016"/>
        <w:gridCol w:w="718"/>
        <w:gridCol w:w="721"/>
        <w:gridCol w:w="721"/>
        <w:gridCol w:w="721"/>
        <w:gridCol w:w="721"/>
        <w:gridCol w:w="721"/>
        <w:gridCol w:w="721"/>
        <w:gridCol w:w="721"/>
        <w:gridCol w:w="830"/>
      </w:tblGrid>
      <w:tr w:rsidR="000C49F6" w:rsidTr="000C49F6">
        <w:tc>
          <w:tcPr>
            <w:tcW w:w="830" w:type="dxa"/>
            <w:vMerge w:val="restart"/>
            <w:vAlign w:val="center"/>
          </w:tcPr>
          <w:p w:rsidR="001D6B85" w:rsidRDefault="004E21F4" w:rsidP="001D6B85">
            <w:pPr>
              <w:jc w:val="center"/>
              <w:rPr>
                <w:szCs w:val="24"/>
              </w:rPr>
            </w:pPr>
            <m:oMathPara>
              <m:oMath>
                <m:sSub>
                  <m:sSubPr>
                    <m:ctrlPr>
                      <w:rPr>
                        <w:rFonts w:ascii="Cambria Math" w:hAnsi="Cambria Math"/>
                        <w:i/>
                        <w:szCs w:val="24"/>
                      </w:rPr>
                    </m:ctrlPr>
                  </m:sSubPr>
                  <m:e>
                    <m:r>
                      <w:rPr>
                        <w:rFonts w:ascii="Cambria Math" w:hAnsi="Cambria Math"/>
                        <w:szCs w:val="24"/>
                      </w:rPr>
                      <m:t>W</m:t>
                    </m:r>
                  </m:e>
                  <m:sub>
                    <m:r>
                      <w:rPr>
                        <w:rFonts w:ascii="Cambria Math" w:hAnsi="Cambria Math"/>
                        <w:szCs w:val="24"/>
                      </w:rPr>
                      <m:t>t</m:t>
                    </m:r>
                  </m:sub>
                </m:sSub>
              </m:oMath>
            </m:oMathPara>
          </w:p>
        </w:tc>
        <w:tc>
          <w:tcPr>
            <w:tcW w:w="1016" w:type="dxa"/>
            <w:vMerge w:val="restart"/>
            <w:vAlign w:val="center"/>
          </w:tcPr>
          <w:p w:rsidR="001D6B85" w:rsidRDefault="001D6B85" w:rsidP="001D6B85">
            <w:pPr>
              <w:jc w:val="center"/>
              <w:rPr>
                <w:szCs w:val="24"/>
              </w:rPr>
            </w:pPr>
            <w:r>
              <w:rPr>
                <w:szCs w:val="24"/>
              </w:rPr>
              <w:t>Force constant</w:t>
            </w:r>
          </w:p>
        </w:tc>
        <w:tc>
          <w:tcPr>
            <w:tcW w:w="6595" w:type="dxa"/>
            <w:gridSpan w:val="9"/>
            <w:vAlign w:val="center"/>
          </w:tcPr>
          <w:p w:rsidR="001D6B85" w:rsidRDefault="000C49F6" w:rsidP="001D6B85">
            <w:pPr>
              <w:jc w:val="center"/>
              <w:rPr>
                <w:szCs w:val="24"/>
              </w:rPr>
            </w:pPr>
            <w:r>
              <w:rPr>
                <w:szCs w:val="24"/>
              </w:rPr>
              <w:t xml:space="preserve">Winding current </w:t>
            </w:r>
            <w:proofErr w:type="spellStart"/>
            <w:r>
              <w:rPr>
                <w:szCs w:val="24"/>
              </w:rPr>
              <w:t>mmf</w:t>
            </w:r>
            <w:proofErr w:type="spellEnd"/>
          </w:p>
        </w:tc>
      </w:tr>
      <w:tr w:rsidR="000C49F6" w:rsidTr="000C49F6">
        <w:tc>
          <w:tcPr>
            <w:tcW w:w="830" w:type="dxa"/>
            <w:vMerge/>
            <w:vAlign w:val="center"/>
          </w:tcPr>
          <w:p w:rsidR="001D6B85" w:rsidRDefault="001D6B85" w:rsidP="001D6B85">
            <w:pPr>
              <w:jc w:val="center"/>
              <w:rPr>
                <w:szCs w:val="24"/>
              </w:rPr>
            </w:pPr>
          </w:p>
        </w:tc>
        <w:tc>
          <w:tcPr>
            <w:tcW w:w="1016" w:type="dxa"/>
            <w:vMerge/>
            <w:vAlign w:val="center"/>
          </w:tcPr>
          <w:p w:rsidR="001D6B85" w:rsidRDefault="001D6B85" w:rsidP="001D6B85">
            <w:pPr>
              <w:jc w:val="center"/>
              <w:rPr>
                <w:szCs w:val="24"/>
              </w:rPr>
            </w:pPr>
          </w:p>
        </w:tc>
        <w:tc>
          <w:tcPr>
            <w:tcW w:w="718" w:type="dxa"/>
            <w:vAlign w:val="center"/>
          </w:tcPr>
          <w:p w:rsidR="001D6B85" w:rsidRPr="000C49F6" w:rsidRDefault="000C49F6" w:rsidP="001D6B85">
            <w:pPr>
              <w:jc w:val="center"/>
              <w:rPr>
                <w:sz w:val="22"/>
                <w:szCs w:val="24"/>
              </w:rPr>
            </w:pPr>
            <w:r w:rsidRPr="000C49F6">
              <w:rPr>
                <w:sz w:val="22"/>
                <w:szCs w:val="24"/>
              </w:rPr>
              <w:t>50A</w:t>
            </w:r>
          </w:p>
        </w:tc>
        <w:tc>
          <w:tcPr>
            <w:tcW w:w="721" w:type="dxa"/>
            <w:vAlign w:val="center"/>
          </w:tcPr>
          <w:p w:rsidR="001D6B85" w:rsidRPr="000C49F6" w:rsidRDefault="000C49F6" w:rsidP="001D6B85">
            <w:pPr>
              <w:jc w:val="center"/>
              <w:rPr>
                <w:sz w:val="22"/>
                <w:szCs w:val="24"/>
              </w:rPr>
            </w:pPr>
            <w:r w:rsidRPr="000C49F6">
              <w:rPr>
                <w:sz w:val="22"/>
                <w:szCs w:val="24"/>
              </w:rPr>
              <w:t>100A</w:t>
            </w:r>
          </w:p>
        </w:tc>
        <w:tc>
          <w:tcPr>
            <w:tcW w:w="721" w:type="dxa"/>
            <w:vAlign w:val="center"/>
          </w:tcPr>
          <w:p w:rsidR="001D6B85" w:rsidRPr="000C49F6" w:rsidRDefault="000C49F6" w:rsidP="001D6B85">
            <w:pPr>
              <w:jc w:val="center"/>
              <w:rPr>
                <w:sz w:val="22"/>
                <w:szCs w:val="24"/>
              </w:rPr>
            </w:pPr>
            <w:r w:rsidRPr="000C49F6">
              <w:rPr>
                <w:sz w:val="22"/>
                <w:szCs w:val="24"/>
              </w:rPr>
              <w:t>150A</w:t>
            </w:r>
          </w:p>
        </w:tc>
        <w:tc>
          <w:tcPr>
            <w:tcW w:w="721" w:type="dxa"/>
            <w:vAlign w:val="center"/>
          </w:tcPr>
          <w:p w:rsidR="001D6B85" w:rsidRPr="000C49F6" w:rsidRDefault="000C49F6" w:rsidP="001D6B85">
            <w:pPr>
              <w:jc w:val="center"/>
              <w:rPr>
                <w:sz w:val="22"/>
                <w:szCs w:val="24"/>
              </w:rPr>
            </w:pPr>
            <w:r w:rsidRPr="000C49F6">
              <w:rPr>
                <w:sz w:val="22"/>
                <w:szCs w:val="24"/>
              </w:rPr>
              <w:t>200A</w:t>
            </w:r>
          </w:p>
        </w:tc>
        <w:tc>
          <w:tcPr>
            <w:tcW w:w="721" w:type="dxa"/>
            <w:vAlign w:val="center"/>
          </w:tcPr>
          <w:p w:rsidR="001D6B85" w:rsidRPr="000C49F6" w:rsidRDefault="000C49F6" w:rsidP="001D6B85">
            <w:pPr>
              <w:jc w:val="center"/>
              <w:rPr>
                <w:sz w:val="22"/>
                <w:szCs w:val="24"/>
              </w:rPr>
            </w:pPr>
            <w:r w:rsidRPr="000C49F6">
              <w:rPr>
                <w:sz w:val="22"/>
                <w:szCs w:val="24"/>
              </w:rPr>
              <w:t>300A</w:t>
            </w:r>
          </w:p>
        </w:tc>
        <w:tc>
          <w:tcPr>
            <w:tcW w:w="721" w:type="dxa"/>
            <w:vAlign w:val="center"/>
          </w:tcPr>
          <w:p w:rsidR="001D6B85" w:rsidRPr="000C49F6" w:rsidRDefault="000C49F6" w:rsidP="001D6B85">
            <w:pPr>
              <w:jc w:val="center"/>
              <w:rPr>
                <w:sz w:val="22"/>
                <w:szCs w:val="24"/>
              </w:rPr>
            </w:pPr>
            <w:r w:rsidRPr="000C49F6">
              <w:rPr>
                <w:sz w:val="22"/>
                <w:szCs w:val="24"/>
              </w:rPr>
              <w:t>400A</w:t>
            </w:r>
          </w:p>
        </w:tc>
        <w:tc>
          <w:tcPr>
            <w:tcW w:w="721" w:type="dxa"/>
            <w:vAlign w:val="center"/>
          </w:tcPr>
          <w:p w:rsidR="001D6B85" w:rsidRPr="000C49F6" w:rsidRDefault="000C49F6" w:rsidP="001D6B85">
            <w:pPr>
              <w:jc w:val="center"/>
              <w:rPr>
                <w:sz w:val="22"/>
                <w:szCs w:val="24"/>
              </w:rPr>
            </w:pPr>
            <w:r w:rsidRPr="000C49F6">
              <w:rPr>
                <w:sz w:val="22"/>
                <w:szCs w:val="24"/>
              </w:rPr>
              <w:t>500A</w:t>
            </w:r>
          </w:p>
        </w:tc>
        <w:tc>
          <w:tcPr>
            <w:tcW w:w="721" w:type="dxa"/>
            <w:vAlign w:val="center"/>
          </w:tcPr>
          <w:p w:rsidR="001D6B85" w:rsidRPr="000C49F6" w:rsidRDefault="000C49F6" w:rsidP="001D6B85">
            <w:pPr>
              <w:jc w:val="center"/>
              <w:rPr>
                <w:sz w:val="22"/>
                <w:szCs w:val="24"/>
              </w:rPr>
            </w:pPr>
            <w:r w:rsidRPr="000C49F6">
              <w:rPr>
                <w:sz w:val="22"/>
                <w:szCs w:val="24"/>
              </w:rPr>
              <w:t>750A</w:t>
            </w:r>
          </w:p>
        </w:tc>
        <w:tc>
          <w:tcPr>
            <w:tcW w:w="830" w:type="dxa"/>
            <w:vAlign w:val="center"/>
          </w:tcPr>
          <w:p w:rsidR="001D6B85" w:rsidRPr="000C49F6" w:rsidRDefault="000C49F6" w:rsidP="001D6B85">
            <w:pPr>
              <w:jc w:val="center"/>
              <w:rPr>
                <w:sz w:val="22"/>
                <w:szCs w:val="24"/>
              </w:rPr>
            </w:pPr>
            <w:r w:rsidRPr="000C49F6">
              <w:rPr>
                <w:sz w:val="22"/>
                <w:szCs w:val="24"/>
              </w:rPr>
              <w:t>1000A</w:t>
            </w:r>
          </w:p>
        </w:tc>
      </w:tr>
      <w:tr w:rsidR="000C49F6" w:rsidTr="000C49F6">
        <w:tc>
          <w:tcPr>
            <w:tcW w:w="830" w:type="dxa"/>
            <w:vAlign w:val="center"/>
          </w:tcPr>
          <w:p w:rsidR="001D6B85" w:rsidRDefault="000C49F6" w:rsidP="001D6B85">
            <w:pPr>
              <w:jc w:val="center"/>
              <w:rPr>
                <w:szCs w:val="24"/>
              </w:rPr>
            </w:pPr>
            <w:r>
              <w:rPr>
                <w:szCs w:val="24"/>
              </w:rPr>
              <w:t>12mm</w:t>
            </w:r>
          </w:p>
        </w:tc>
        <w:tc>
          <w:tcPr>
            <w:tcW w:w="1016" w:type="dxa"/>
            <w:vMerge w:val="restart"/>
            <w:vAlign w:val="center"/>
          </w:tcPr>
          <w:p w:rsidR="001D6B85" w:rsidRDefault="004E21F4" w:rsidP="001D6B85">
            <w:pPr>
              <w:jc w:val="center"/>
              <w:rPr>
                <w:szCs w:val="24"/>
              </w:rPr>
            </w:pPr>
            <m:oMathPara>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x</m:t>
                    </m:r>
                  </m:sub>
                </m:sSub>
              </m:oMath>
            </m:oMathPara>
          </w:p>
        </w:tc>
        <w:tc>
          <w:tcPr>
            <w:tcW w:w="718" w:type="dxa"/>
            <w:vAlign w:val="center"/>
          </w:tcPr>
          <w:p w:rsidR="001D6B85" w:rsidRPr="000C49F6" w:rsidRDefault="000C49F6" w:rsidP="001D6B85">
            <w:pPr>
              <w:jc w:val="center"/>
              <w:rPr>
                <w:sz w:val="22"/>
                <w:szCs w:val="24"/>
              </w:rPr>
            </w:pPr>
            <w:r w:rsidRPr="000C49F6">
              <w:rPr>
                <w:sz w:val="22"/>
                <w:szCs w:val="24"/>
              </w:rPr>
              <w:t>1.004</w:t>
            </w:r>
          </w:p>
        </w:tc>
        <w:tc>
          <w:tcPr>
            <w:tcW w:w="721" w:type="dxa"/>
            <w:vAlign w:val="center"/>
          </w:tcPr>
          <w:p w:rsidR="001D6B85" w:rsidRPr="000C49F6" w:rsidRDefault="000C49F6" w:rsidP="001D6B85">
            <w:pPr>
              <w:jc w:val="center"/>
              <w:rPr>
                <w:sz w:val="22"/>
                <w:szCs w:val="24"/>
              </w:rPr>
            </w:pPr>
            <w:r w:rsidRPr="000C49F6">
              <w:rPr>
                <w:sz w:val="22"/>
                <w:szCs w:val="24"/>
              </w:rPr>
              <w:t>1.005</w:t>
            </w:r>
          </w:p>
        </w:tc>
        <w:tc>
          <w:tcPr>
            <w:tcW w:w="721" w:type="dxa"/>
            <w:vAlign w:val="center"/>
          </w:tcPr>
          <w:p w:rsidR="001D6B85" w:rsidRPr="000C49F6" w:rsidRDefault="000C49F6" w:rsidP="001D6B85">
            <w:pPr>
              <w:jc w:val="center"/>
              <w:rPr>
                <w:sz w:val="22"/>
                <w:szCs w:val="24"/>
              </w:rPr>
            </w:pPr>
            <w:r w:rsidRPr="000C49F6">
              <w:rPr>
                <w:sz w:val="22"/>
                <w:szCs w:val="24"/>
              </w:rPr>
              <w:t>1.005</w:t>
            </w:r>
          </w:p>
        </w:tc>
        <w:tc>
          <w:tcPr>
            <w:tcW w:w="721" w:type="dxa"/>
            <w:vAlign w:val="center"/>
          </w:tcPr>
          <w:p w:rsidR="001D6B85" w:rsidRPr="000C49F6" w:rsidRDefault="000C49F6" w:rsidP="001D6B85">
            <w:pPr>
              <w:jc w:val="center"/>
              <w:rPr>
                <w:sz w:val="22"/>
                <w:szCs w:val="24"/>
              </w:rPr>
            </w:pPr>
            <w:r w:rsidRPr="000C49F6">
              <w:rPr>
                <w:sz w:val="22"/>
                <w:szCs w:val="24"/>
              </w:rPr>
              <w:t>1.004</w:t>
            </w:r>
          </w:p>
        </w:tc>
        <w:tc>
          <w:tcPr>
            <w:tcW w:w="721" w:type="dxa"/>
            <w:vAlign w:val="center"/>
          </w:tcPr>
          <w:p w:rsidR="001D6B85" w:rsidRPr="000C49F6" w:rsidRDefault="000C49F6" w:rsidP="001D6B85">
            <w:pPr>
              <w:jc w:val="center"/>
              <w:rPr>
                <w:sz w:val="22"/>
                <w:szCs w:val="24"/>
              </w:rPr>
            </w:pPr>
            <w:r w:rsidRPr="000C49F6">
              <w:rPr>
                <w:sz w:val="22"/>
                <w:szCs w:val="24"/>
              </w:rPr>
              <w:t>1.001</w:t>
            </w:r>
          </w:p>
        </w:tc>
        <w:tc>
          <w:tcPr>
            <w:tcW w:w="721" w:type="dxa"/>
            <w:vAlign w:val="center"/>
          </w:tcPr>
          <w:p w:rsidR="001D6B85" w:rsidRPr="000C49F6" w:rsidRDefault="000C49F6" w:rsidP="001D6B85">
            <w:pPr>
              <w:jc w:val="center"/>
              <w:rPr>
                <w:sz w:val="22"/>
                <w:szCs w:val="24"/>
              </w:rPr>
            </w:pPr>
            <w:r w:rsidRPr="000C49F6">
              <w:rPr>
                <w:sz w:val="22"/>
                <w:szCs w:val="24"/>
              </w:rPr>
              <w:t>0.996</w:t>
            </w:r>
          </w:p>
        </w:tc>
        <w:tc>
          <w:tcPr>
            <w:tcW w:w="721" w:type="dxa"/>
            <w:vAlign w:val="center"/>
          </w:tcPr>
          <w:p w:rsidR="001D6B85" w:rsidRPr="000C49F6" w:rsidRDefault="000C49F6" w:rsidP="001D6B85">
            <w:pPr>
              <w:jc w:val="center"/>
              <w:rPr>
                <w:sz w:val="22"/>
                <w:szCs w:val="24"/>
              </w:rPr>
            </w:pPr>
            <w:r w:rsidRPr="000C49F6">
              <w:rPr>
                <w:sz w:val="22"/>
                <w:szCs w:val="24"/>
              </w:rPr>
              <w:t>0.987</w:t>
            </w:r>
          </w:p>
        </w:tc>
        <w:tc>
          <w:tcPr>
            <w:tcW w:w="721" w:type="dxa"/>
            <w:vAlign w:val="center"/>
          </w:tcPr>
          <w:p w:rsidR="001D6B85" w:rsidRPr="000C49F6" w:rsidRDefault="000C49F6" w:rsidP="001D6B85">
            <w:pPr>
              <w:jc w:val="center"/>
              <w:rPr>
                <w:sz w:val="22"/>
                <w:szCs w:val="24"/>
              </w:rPr>
            </w:pPr>
            <w:r w:rsidRPr="000C49F6">
              <w:rPr>
                <w:sz w:val="22"/>
                <w:szCs w:val="24"/>
              </w:rPr>
              <w:t>0.944</w:t>
            </w:r>
          </w:p>
        </w:tc>
        <w:tc>
          <w:tcPr>
            <w:tcW w:w="830" w:type="dxa"/>
            <w:vAlign w:val="center"/>
          </w:tcPr>
          <w:p w:rsidR="001D6B85" w:rsidRPr="000C49F6" w:rsidRDefault="000C49F6" w:rsidP="001D6B85">
            <w:pPr>
              <w:jc w:val="center"/>
              <w:rPr>
                <w:sz w:val="22"/>
                <w:szCs w:val="24"/>
              </w:rPr>
            </w:pPr>
            <w:r w:rsidRPr="000C49F6">
              <w:rPr>
                <w:sz w:val="22"/>
                <w:szCs w:val="24"/>
              </w:rPr>
              <w:t>0.885</w:t>
            </w:r>
          </w:p>
        </w:tc>
      </w:tr>
      <w:tr w:rsidR="000C49F6" w:rsidTr="000C49F6">
        <w:tc>
          <w:tcPr>
            <w:tcW w:w="830" w:type="dxa"/>
            <w:vAlign w:val="center"/>
          </w:tcPr>
          <w:p w:rsidR="001D6B85" w:rsidRDefault="000C49F6" w:rsidP="001D6B85">
            <w:pPr>
              <w:jc w:val="center"/>
              <w:rPr>
                <w:szCs w:val="24"/>
              </w:rPr>
            </w:pPr>
            <w:r>
              <w:rPr>
                <w:szCs w:val="24"/>
              </w:rPr>
              <w:t>15mm</w:t>
            </w:r>
          </w:p>
        </w:tc>
        <w:tc>
          <w:tcPr>
            <w:tcW w:w="1016" w:type="dxa"/>
            <w:vMerge/>
            <w:vAlign w:val="center"/>
          </w:tcPr>
          <w:p w:rsidR="001D6B85" w:rsidRDefault="001D6B85" w:rsidP="001D6B85">
            <w:pPr>
              <w:jc w:val="center"/>
              <w:rPr>
                <w:szCs w:val="24"/>
              </w:rPr>
            </w:pPr>
          </w:p>
        </w:tc>
        <w:tc>
          <w:tcPr>
            <w:tcW w:w="718" w:type="dxa"/>
            <w:vAlign w:val="center"/>
          </w:tcPr>
          <w:p w:rsidR="001D6B85" w:rsidRPr="000C49F6" w:rsidRDefault="000C49F6" w:rsidP="001D6B85">
            <w:pPr>
              <w:jc w:val="center"/>
              <w:rPr>
                <w:sz w:val="22"/>
                <w:szCs w:val="24"/>
              </w:rPr>
            </w:pPr>
            <w:r w:rsidRPr="000C49F6">
              <w:rPr>
                <w:sz w:val="22"/>
                <w:szCs w:val="24"/>
              </w:rPr>
              <w:t>1.025</w:t>
            </w:r>
          </w:p>
        </w:tc>
        <w:tc>
          <w:tcPr>
            <w:tcW w:w="721" w:type="dxa"/>
            <w:vAlign w:val="center"/>
          </w:tcPr>
          <w:p w:rsidR="001D6B85" w:rsidRPr="000C49F6" w:rsidRDefault="000C49F6" w:rsidP="001D6B85">
            <w:pPr>
              <w:jc w:val="center"/>
              <w:rPr>
                <w:sz w:val="22"/>
                <w:szCs w:val="24"/>
              </w:rPr>
            </w:pPr>
            <w:r w:rsidRPr="000C49F6">
              <w:rPr>
                <w:sz w:val="22"/>
                <w:szCs w:val="24"/>
              </w:rPr>
              <w:t>1.025</w:t>
            </w:r>
          </w:p>
        </w:tc>
        <w:tc>
          <w:tcPr>
            <w:tcW w:w="721" w:type="dxa"/>
            <w:vAlign w:val="center"/>
          </w:tcPr>
          <w:p w:rsidR="001D6B85" w:rsidRPr="000C49F6" w:rsidRDefault="000C49F6" w:rsidP="001D6B85">
            <w:pPr>
              <w:jc w:val="center"/>
              <w:rPr>
                <w:sz w:val="22"/>
                <w:szCs w:val="24"/>
              </w:rPr>
            </w:pPr>
            <w:r w:rsidRPr="000C49F6">
              <w:rPr>
                <w:sz w:val="22"/>
                <w:szCs w:val="24"/>
              </w:rPr>
              <w:t>1.025</w:t>
            </w:r>
          </w:p>
        </w:tc>
        <w:tc>
          <w:tcPr>
            <w:tcW w:w="721" w:type="dxa"/>
            <w:vAlign w:val="center"/>
          </w:tcPr>
          <w:p w:rsidR="001D6B85" w:rsidRPr="000C49F6" w:rsidRDefault="000C49F6" w:rsidP="001D6B85">
            <w:pPr>
              <w:jc w:val="center"/>
              <w:rPr>
                <w:sz w:val="22"/>
                <w:szCs w:val="24"/>
              </w:rPr>
            </w:pPr>
            <w:r w:rsidRPr="000C49F6">
              <w:rPr>
                <w:sz w:val="22"/>
                <w:szCs w:val="24"/>
              </w:rPr>
              <w:t>1.025</w:t>
            </w:r>
          </w:p>
        </w:tc>
        <w:tc>
          <w:tcPr>
            <w:tcW w:w="721" w:type="dxa"/>
            <w:vAlign w:val="center"/>
          </w:tcPr>
          <w:p w:rsidR="001D6B85" w:rsidRPr="000C49F6" w:rsidRDefault="000C49F6" w:rsidP="001D6B85">
            <w:pPr>
              <w:jc w:val="center"/>
              <w:rPr>
                <w:sz w:val="22"/>
                <w:szCs w:val="24"/>
              </w:rPr>
            </w:pPr>
            <w:r w:rsidRPr="000C49F6">
              <w:rPr>
                <w:sz w:val="22"/>
                <w:szCs w:val="24"/>
              </w:rPr>
              <w:t>1.024</w:t>
            </w:r>
          </w:p>
        </w:tc>
        <w:tc>
          <w:tcPr>
            <w:tcW w:w="721" w:type="dxa"/>
            <w:vAlign w:val="center"/>
          </w:tcPr>
          <w:p w:rsidR="001D6B85" w:rsidRPr="000C49F6" w:rsidRDefault="000C49F6" w:rsidP="001D6B85">
            <w:pPr>
              <w:jc w:val="center"/>
              <w:rPr>
                <w:sz w:val="22"/>
                <w:szCs w:val="24"/>
              </w:rPr>
            </w:pPr>
            <w:r w:rsidRPr="000C49F6">
              <w:rPr>
                <w:sz w:val="22"/>
                <w:szCs w:val="24"/>
              </w:rPr>
              <w:t>1.022</w:t>
            </w:r>
          </w:p>
        </w:tc>
        <w:tc>
          <w:tcPr>
            <w:tcW w:w="721" w:type="dxa"/>
            <w:vAlign w:val="center"/>
          </w:tcPr>
          <w:p w:rsidR="001D6B85" w:rsidRPr="000C49F6" w:rsidRDefault="000C49F6" w:rsidP="001D6B85">
            <w:pPr>
              <w:jc w:val="center"/>
              <w:rPr>
                <w:sz w:val="22"/>
                <w:szCs w:val="24"/>
              </w:rPr>
            </w:pPr>
            <w:r w:rsidRPr="000C49F6">
              <w:rPr>
                <w:sz w:val="22"/>
                <w:szCs w:val="24"/>
              </w:rPr>
              <w:t>1.020</w:t>
            </w:r>
          </w:p>
        </w:tc>
        <w:tc>
          <w:tcPr>
            <w:tcW w:w="721" w:type="dxa"/>
            <w:vAlign w:val="center"/>
          </w:tcPr>
          <w:p w:rsidR="001D6B85" w:rsidRPr="000C49F6" w:rsidRDefault="000C49F6" w:rsidP="001D6B85">
            <w:pPr>
              <w:jc w:val="center"/>
              <w:rPr>
                <w:sz w:val="22"/>
                <w:szCs w:val="24"/>
              </w:rPr>
            </w:pPr>
            <w:r w:rsidRPr="000C49F6">
              <w:rPr>
                <w:sz w:val="22"/>
                <w:szCs w:val="24"/>
              </w:rPr>
              <w:t>1.000</w:t>
            </w:r>
          </w:p>
        </w:tc>
        <w:tc>
          <w:tcPr>
            <w:tcW w:w="830" w:type="dxa"/>
            <w:vAlign w:val="center"/>
          </w:tcPr>
          <w:p w:rsidR="001D6B85" w:rsidRPr="000C49F6" w:rsidRDefault="000C49F6" w:rsidP="001D6B85">
            <w:pPr>
              <w:jc w:val="center"/>
              <w:rPr>
                <w:sz w:val="22"/>
                <w:szCs w:val="24"/>
              </w:rPr>
            </w:pPr>
            <w:r w:rsidRPr="000C49F6">
              <w:rPr>
                <w:sz w:val="22"/>
                <w:szCs w:val="24"/>
              </w:rPr>
              <w:t>0.976</w:t>
            </w:r>
          </w:p>
        </w:tc>
      </w:tr>
    </w:tbl>
    <w:p w:rsidR="000C49F6" w:rsidRDefault="00BC4016" w:rsidP="000C49F6">
      <w:pPr>
        <w:rPr>
          <w:szCs w:val="24"/>
        </w:rPr>
      </w:pPr>
      <w:r>
        <w:rPr>
          <w:szCs w:val="24"/>
        </w:rPr>
        <w:t xml:space="preserve">Although a wider tooth body leads to higher torque and force constants for a given </w:t>
      </w:r>
      <w:proofErr w:type="spellStart"/>
      <w:r>
        <w:rPr>
          <w:szCs w:val="24"/>
        </w:rPr>
        <w:t>mmf</w:t>
      </w:r>
      <w:proofErr w:type="spellEnd"/>
      <w:r>
        <w:rPr>
          <w:szCs w:val="24"/>
        </w:rPr>
        <w:t xml:space="preserve">, it also leads to a reduced stator slot area. In order to produce a given torque with smaller slot area, a higher current density is required, which will tend to lead to the increased copper loss. Hence, it is necessary to account for the copper losses when selecting the value of tooth body width. The copper loss </w:t>
      </w:r>
      <w:r w:rsidR="00D65DE1">
        <w:rPr>
          <w:szCs w:val="24"/>
        </w:rPr>
        <w:t xml:space="preserve">of single coil </w:t>
      </w:r>
      <w:r>
        <w:rPr>
          <w:szCs w:val="24"/>
        </w:rPr>
        <w:t>is given by</w:t>
      </w:r>
      <w:r w:rsidR="000C49F6">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42"/>
        <w:gridCol w:w="4110"/>
        <w:gridCol w:w="284"/>
        <w:gridCol w:w="1925"/>
      </w:tblGrid>
      <w:tr w:rsidR="000C49F6" w:rsidTr="000D62CA">
        <w:tc>
          <w:tcPr>
            <w:tcW w:w="1980" w:type="dxa"/>
            <w:vAlign w:val="center"/>
          </w:tcPr>
          <w:p w:rsidR="000C49F6" w:rsidRDefault="000C49F6" w:rsidP="000C49F6">
            <w:pPr>
              <w:jc w:val="center"/>
              <w:rPr>
                <w:szCs w:val="24"/>
              </w:rPr>
            </w:pPr>
          </w:p>
        </w:tc>
        <w:tc>
          <w:tcPr>
            <w:tcW w:w="4536" w:type="dxa"/>
            <w:gridSpan w:val="3"/>
            <w:vAlign w:val="center"/>
          </w:tcPr>
          <w:p w:rsidR="000C49F6" w:rsidRDefault="004E21F4" w:rsidP="006611C5">
            <w:pPr>
              <w:jc w:val="center"/>
              <w:rPr>
                <w:szCs w:val="24"/>
              </w:rPr>
            </w:pPr>
            <m:oMathPara>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copper loss</m:t>
                    </m:r>
                  </m:sub>
                </m:sSub>
                <m:r>
                  <w:rPr>
                    <w:rFonts w:ascii="Cambria Math" w:hAnsi="Cambria Math"/>
                    <w:szCs w:val="24"/>
                  </w:rPr>
                  <m:t>=</m:t>
                </m:r>
                <m:sSup>
                  <m:sSupPr>
                    <m:ctrlPr>
                      <w:rPr>
                        <w:rFonts w:ascii="Cambria Math" w:hAnsi="Cambria Math"/>
                        <w:i/>
                        <w:szCs w:val="24"/>
                      </w:rPr>
                    </m:ctrlPr>
                  </m:sSupPr>
                  <m:e>
                    <m:r>
                      <w:rPr>
                        <w:rFonts w:ascii="Cambria Math" w:hAnsi="Cambria Math"/>
                        <w:szCs w:val="24"/>
                      </w:rPr>
                      <m:t>I</m:t>
                    </m:r>
                  </m:e>
                  <m:sup>
                    <m:r>
                      <w:rPr>
                        <w:rFonts w:ascii="Cambria Math" w:hAnsi="Cambria Math"/>
                        <w:szCs w:val="24"/>
                      </w:rPr>
                      <m:t>2</m:t>
                    </m:r>
                  </m:sup>
                </m:sSup>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N</m:t>
                        </m:r>
                      </m:e>
                      <m:sup>
                        <m:r>
                          <w:rPr>
                            <w:rFonts w:ascii="Cambria Math" w:hAnsi="Cambria Math"/>
                            <w:szCs w:val="24"/>
                          </w:rPr>
                          <m:t>2</m:t>
                        </m:r>
                      </m:sup>
                    </m:sSup>
                    <m:r>
                      <w:rPr>
                        <w:rFonts w:ascii="Cambria Math" w:hAnsi="Cambria Math"/>
                        <w:szCs w:val="24"/>
                      </w:rPr>
                      <m:t>ρl</m:t>
                    </m:r>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copper</m:t>
                        </m:r>
                      </m:sub>
                    </m:sSub>
                  </m:den>
                </m:f>
              </m:oMath>
            </m:oMathPara>
          </w:p>
        </w:tc>
        <w:tc>
          <w:tcPr>
            <w:tcW w:w="1925" w:type="dxa"/>
            <w:vAlign w:val="center"/>
          </w:tcPr>
          <w:p w:rsidR="000C49F6" w:rsidRPr="000C49F6" w:rsidRDefault="000C49F6" w:rsidP="000C49F6">
            <w:pPr>
              <w:pStyle w:val="Caption"/>
              <w:keepNext/>
              <w:jc w:val="right"/>
            </w:pPr>
            <w:r>
              <w:t xml:space="preserve"> </w:t>
            </w:r>
            <w:bookmarkStart w:id="125" w:name="_Ref490038559"/>
            <w:r>
              <w:t>(</w:t>
            </w:r>
            <w:r w:rsidR="004E21F4">
              <w:fldChar w:fldCharType="begin"/>
            </w:r>
            <w:r w:rsidR="004E21F4">
              <w:instrText xml:space="preserve"> SEQ Equation \* ARABIC </w:instrText>
            </w:r>
            <w:r w:rsidR="004E21F4">
              <w:fldChar w:fldCharType="separate"/>
            </w:r>
            <w:r w:rsidR="001D5CE2">
              <w:rPr>
                <w:noProof/>
              </w:rPr>
              <w:t>25</w:t>
            </w:r>
            <w:r w:rsidR="004E21F4">
              <w:rPr>
                <w:noProof/>
              </w:rPr>
              <w:fldChar w:fldCharType="end"/>
            </w:r>
            <w:r>
              <w:t>)</w:t>
            </w:r>
            <w:bookmarkEnd w:id="125"/>
          </w:p>
        </w:tc>
      </w:tr>
      <w:tr w:rsidR="000C49F6" w:rsidTr="000D62CA">
        <w:tc>
          <w:tcPr>
            <w:tcW w:w="2122" w:type="dxa"/>
            <w:gridSpan w:val="2"/>
            <w:vAlign w:val="center"/>
          </w:tcPr>
          <w:p w:rsidR="000C49F6" w:rsidRDefault="000C49F6" w:rsidP="000C49F6">
            <w:pPr>
              <w:jc w:val="center"/>
              <w:rPr>
                <w:szCs w:val="24"/>
              </w:rPr>
            </w:pPr>
            <w:r>
              <w:rPr>
                <w:szCs w:val="24"/>
              </w:rPr>
              <w:t xml:space="preserve"> </w:t>
            </w:r>
          </w:p>
        </w:tc>
        <w:tc>
          <w:tcPr>
            <w:tcW w:w="4110" w:type="dxa"/>
            <w:vAlign w:val="center"/>
          </w:tcPr>
          <w:p w:rsidR="000C49F6" w:rsidRDefault="004E21F4" w:rsidP="00BC4016">
            <w:pPr>
              <w:jc w:val="center"/>
              <w:rPr>
                <w:szCs w:val="24"/>
              </w:rPr>
            </w:pPr>
            <m:oMathPara>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copper loss</m:t>
                    </m:r>
                  </m:sub>
                </m:sSub>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(NI)</m:t>
                        </m:r>
                      </m:e>
                      <m:sup>
                        <m:r>
                          <w:rPr>
                            <w:rFonts w:ascii="Cambria Math" w:hAnsi="Cambria Math"/>
                            <w:szCs w:val="24"/>
                          </w:rPr>
                          <m:t>2</m:t>
                        </m:r>
                      </m:sup>
                    </m:sSup>
                    <m:r>
                      <w:rPr>
                        <w:rFonts w:ascii="Cambria Math" w:hAnsi="Cambria Math"/>
                        <w:szCs w:val="24"/>
                      </w:rPr>
                      <m:t>ρl</m:t>
                    </m:r>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copper</m:t>
                        </m:r>
                      </m:sub>
                    </m:sSub>
                  </m:den>
                </m:f>
                <m:r>
                  <w:rPr>
                    <w:rFonts w:ascii="Cambria Math" w:hAnsi="Cambria Math"/>
                    <w:szCs w:val="24"/>
                  </w:rPr>
                  <m:t>=</m:t>
                </m:r>
                <m:f>
                  <m:fPr>
                    <m:ctrlPr>
                      <w:rPr>
                        <w:rFonts w:ascii="Cambria Math" w:hAnsi="Cambria Math"/>
                        <w:i/>
                        <w:szCs w:val="24"/>
                      </w:rPr>
                    </m:ctrlPr>
                  </m:fPr>
                  <m:num>
                    <m:r>
                      <w:rPr>
                        <w:rFonts w:ascii="Cambria Math" w:hAnsi="Cambria Math"/>
                        <w:szCs w:val="24"/>
                      </w:rPr>
                      <m:t>2</m:t>
                    </m:r>
                    <m:sSup>
                      <m:sSupPr>
                        <m:ctrlPr>
                          <w:rPr>
                            <w:rFonts w:ascii="Cambria Math" w:hAnsi="Cambria Math"/>
                            <w:i/>
                            <w:szCs w:val="24"/>
                          </w:rPr>
                        </m:ctrlPr>
                      </m:sSupPr>
                      <m:e>
                        <m:r>
                          <w:rPr>
                            <w:rFonts w:ascii="Cambria Math" w:hAnsi="Cambria Math"/>
                            <w:szCs w:val="24"/>
                          </w:rPr>
                          <m:t>(NI)</m:t>
                        </m:r>
                      </m:e>
                      <m:sup>
                        <m:r>
                          <w:rPr>
                            <w:rFonts w:ascii="Cambria Math" w:hAnsi="Cambria Math"/>
                            <w:szCs w:val="24"/>
                          </w:rPr>
                          <m:t>2</m:t>
                        </m:r>
                      </m:sup>
                    </m:sSup>
                    <m:r>
                      <w:rPr>
                        <w:rFonts w:ascii="Cambria Math" w:hAnsi="Cambria Math"/>
                        <w:szCs w:val="24"/>
                      </w:rPr>
                      <m:t>ρl</m:t>
                    </m:r>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slot</m:t>
                        </m:r>
                      </m:sub>
                    </m:sSub>
                    <m:sSub>
                      <m:sSubPr>
                        <m:ctrlPr>
                          <w:rPr>
                            <w:rFonts w:ascii="Cambria Math" w:hAnsi="Cambria Math"/>
                            <w:i/>
                            <w:szCs w:val="24"/>
                          </w:rPr>
                        </m:ctrlPr>
                      </m:sSubPr>
                      <m:e>
                        <m:r>
                          <w:rPr>
                            <w:rFonts w:ascii="Cambria Math" w:hAnsi="Cambria Math"/>
                            <w:szCs w:val="24"/>
                          </w:rPr>
                          <m:t>K</m:t>
                        </m:r>
                      </m:e>
                      <m:sub>
                        <m:r>
                          <w:rPr>
                            <w:rFonts w:ascii="Cambria Math" w:hAnsi="Cambria Math"/>
                            <w:szCs w:val="24"/>
                          </w:rPr>
                          <m:t>cp</m:t>
                        </m:r>
                      </m:sub>
                    </m:sSub>
                  </m:den>
                </m:f>
              </m:oMath>
            </m:oMathPara>
          </w:p>
        </w:tc>
        <w:tc>
          <w:tcPr>
            <w:tcW w:w="2209" w:type="dxa"/>
            <w:gridSpan w:val="2"/>
            <w:vAlign w:val="center"/>
          </w:tcPr>
          <w:p w:rsidR="000C49F6" w:rsidRPr="000C49F6" w:rsidRDefault="000C49F6" w:rsidP="000C49F6">
            <w:pPr>
              <w:pStyle w:val="Caption"/>
              <w:keepNext/>
              <w:jc w:val="right"/>
            </w:pPr>
            <w:bookmarkStart w:id="126" w:name="_Ref490038693"/>
            <w:r>
              <w:t>(</w:t>
            </w:r>
            <w:r w:rsidR="004E21F4">
              <w:fldChar w:fldCharType="begin"/>
            </w:r>
            <w:r w:rsidR="004E21F4">
              <w:instrText xml:space="preserve"> SEQ Equation \* ARABIC </w:instrText>
            </w:r>
            <w:r w:rsidR="004E21F4">
              <w:fldChar w:fldCharType="separate"/>
            </w:r>
            <w:r w:rsidR="001D5CE2">
              <w:rPr>
                <w:noProof/>
              </w:rPr>
              <w:t>26</w:t>
            </w:r>
            <w:r w:rsidR="004E21F4">
              <w:rPr>
                <w:noProof/>
              </w:rPr>
              <w:fldChar w:fldCharType="end"/>
            </w:r>
            <w:r>
              <w:t>)</w:t>
            </w:r>
            <w:bookmarkEnd w:id="126"/>
          </w:p>
        </w:tc>
      </w:tr>
    </w:tbl>
    <w:p w:rsidR="00631C40" w:rsidRDefault="006045F9" w:rsidP="0024477D">
      <w:pPr>
        <w:rPr>
          <w:szCs w:val="24"/>
        </w:rPr>
      </w:pPr>
      <w:proofErr w:type="gramStart"/>
      <w:r>
        <w:rPr>
          <w:szCs w:val="24"/>
        </w:rPr>
        <w:t>w</w:t>
      </w:r>
      <w:r w:rsidR="000C49F6">
        <w:rPr>
          <w:szCs w:val="24"/>
        </w:rPr>
        <w:t>here</w:t>
      </w:r>
      <w:proofErr w:type="gramEnd"/>
    </w:p>
    <w:p w:rsidR="000C49F6" w:rsidRPr="00086667" w:rsidRDefault="000C49F6" w:rsidP="000C49F6">
      <w:pPr>
        <w:rPr>
          <w:szCs w:val="24"/>
        </w:rPr>
      </w:pPr>
      <m:oMathPara>
        <m:oMath>
          <m:r>
            <w:rPr>
              <w:rFonts w:ascii="Cambria Math" w:hAnsi="Cambria Math"/>
              <w:szCs w:val="24"/>
            </w:rPr>
            <m:t>l=the length of one single turn of stator coil (m)</m:t>
          </m:r>
        </m:oMath>
      </m:oMathPara>
    </w:p>
    <w:p w:rsidR="00086667" w:rsidRPr="00086667" w:rsidRDefault="00086667" w:rsidP="00086667">
      <w:pPr>
        <w:rPr>
          <w:szCs w:val="24"/>
        </w:rPr>
      </w:pPr>
      <m:oMathPara>
        <m:oMath>
          <m:r>
            <w:rPr>
              <w:rFonts w:ascii="Cambria Math" w:hAnsi="Cambria Math"/>
              <w:szCs w:val="24"/>
            </w:rPr>
            <m:t>ρ=copper resistivity=1.67×</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-8</m:t>
              </m:r>
            </m:sup>
          </m:sSup>
          <m:r>
            <m:rPr>
              <m:sty m:val="p"/>
            </m:rPr>
            <w:rPr>
              <w:rFonts w:ascii="Cambria Math" w:hAnsi="Cambria Math"/>
              <w:szCs w:val="24"/>
            </w:rPr>
            <m:t>Ω</m:t>
          </m:r>
          <m:r>
            <w:rPr>
              <w:rFonts w:ascii="Cambria Math" w:hAnsi="Cambria Math"/>
              <w:szCs w:val="24"/>
            </w:rPr>
            <m:t>∙m</m:t>
          </m:r>
        </m:oMath>
      </m:oMathPara>
    </w:p>
    <w:p w:rsidR="000C49F6" w:rsidRPr="009C45F5" w:rsidRDefault="004E21F4" w:rsidP="000C49F6">
      <w:pPr>
        <w:rPr>
          <w:szCs w:val="24"/>
        </w:rPr>
      </w:pPr>
      <m:oMathPara>
        <m:oMath>
          <m:sSub>
            <m:sSubPr>
              <m:ctrlPr>
                <w:rPr>
                  <w:rFonts w:ascii="Cambria Math" w:hAnsi="Cambria Math"/>
                  <w:i/>
                  <w:szCs w:val="24"/>
                </w:rPr>
              </m:ctrlPr>
            </m:sSubPr>
            <m:e>
              <m:r>
                <w:rPr>
                  <w:rFonts w:ascii="Cambria Math" w:hAnsi="Cambria Math"/>
                  <w:szCs w:val="24"/>
                </w:rPr>
                <m:t>A</m:t>
              </m:r>
            </m:e>
            <m:sub>
              <m:r>
                <w:rPr>
                  <w:rFonts w:ascii="Cambria Math" w:hAnsi="Cambria Math"/>
                  <w:szCs w:val="24"/>
                </w:rPr>
                <m:t>slot</m:t>
              </m:r>
            </m:sub>
          </m:sSub>
          <m:r>
            <w:rPr>
              <w:rFonts w:ascii="Cambria Math" w:hAnsi="Cambria Math"/>
              <w:szCs w:val="24"/>
            </w:rPr>
            <m:t>=slot area (</m:t>
          </m:r>
          <m:sSup>
            <m:sSupPr>
              <m:ctrlPr>
                <w:rPr>
                  <w:rFonts w:ascii="Cambria Math" w:hAnsi="Cambria Math"/>
                  <w:i/>
                  <w:szCs w:val="24"/>
                </w:rPr>
              </m:ctrlPr>
            </m:sSupPr>
            <m:e>
              <m:r>
                <w:rPr>
                  <w:rFonts w:ascii="Cambria Math" w:hAnsi="Cambria Math"/>
                  <w:szCs w:val="24"/>
                </w:rPr>
                <m:t>m</m:t>
              </m:r>
            </m:e>
            <m:sup>
              <m:r>
                <w:rPr>
                  <w:rFonts w:ascii="Cambria Math" w:hAnsi="Cambria Math"/>
                  <w:szCs w:val="24"/>
                </w:rPr>
                <m:t>2</m:t>
              </m:r>
            </m:sup>
          </m:sSup>
          <m:r>
            <w:rPr>
              <w:rFonts w:ascii="Cambria Math" w:hAnsi="Cambria Math"/>
              <w:szCs w:val="24"/>
            </w:rPr>
            <m:t>)</m:t>
          </m:r>
        </m:oMath>
      </m:oMathPara>
    </w:p>
    <w:p w:rsidR="000C49F6" w:rsidRPr="009C45F5" w:rsidRDefault="004E21F4" w:rsidP="000C49F6">
      <w:pPr>
        <w:rPr>
          <w:szCs w:val="24"/>
        </w:rPr>
      </w:pPr>
      <m:oMathPara>
        <m:oMath>
          <m:sSub>
            <m:sSubPr>
              <m:ctrlPr>
                <w:rPr>
                  <w:rFonts w:ascii="Cambria Math" w:hAnsi="Cambria Math"/>
                  <w:i/>
                  <w:szCs w:val="24"/>
                </w:rPr>
              </m:ctrlPr>
            </m:sSubPr>
            <m:e>
              <m:r>
                <w:rPr>
                  <w:rFonts w:ascii="Cambria Math" w:hAnsi="Cambria Math"/>
                  <w:szCs w:val="24"/>
                </w:rPr>
                <m:t>A</m:t>
              </m:r>
            </m:e>
            <m:sub>
              <m:r>
                <w:rPr>
                  <w:rFonts w:ascii="Cambria Math" w:hAnsi="Cambria Math"/>
                  <w:szCs w:val="24"/>
                </w:rPr>
                <m:t>copper</m:t>
              </m:r>
            </m:sub>
          </m:sSub>
          <m:r>
            <w:rPr>
              <w:rFonts w:ascii="Cambria Math" w:hAnsi="Cambria Math"/>
              <w:szCs w:val="24"/>
            </w:rPr>
            <m:t xml:space="preserve">=copper cross section area </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m</m:t>
                  </m:r>
                </m:e>
                <m:sup>
                  <m:r>
                    <w:rPr>
                      <w:rFonts w:ascii="Cambria Math" w:hAnsi="Cambria Math"/>
                      <w:szCs w:val="24"/>
                    </w:rPr>
                    <m:t>2</m:t>
                  </m:r>
                </m:sup>
              </m:sSup>
            </m:e>
          </m:d>
          <m:r>
            <w:rPr>
              <w:rFonts w:ascii="Cambria Math" w:hAnsi="Cambria Math"/>
              <w:szCs w:val="24"/>
            </w:rPr>
            <m:t>=0.5*</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slot</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cp</m:t>
              </m:r>
            </m:sub>
          </m:sSub>
        </m:oMath>
      </m:oMathPara>
    </w:p>
    <w:p w:rsidR="000C49F6" w:rsidRPr="009C45F5" w:rsidRDefault="004E21F4" w:rsidP="000C49F6">
      <w:pPr>
        <w:rPr>
          <w:szCs w:val="24"/>
        </w:rPr>
      </w:pPr>
      <m:oMathPara>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cp</m:t>
              </m:r>
            </m:sub>
          </m:sSub>
          <m:r>
            <w:rPr>
              <w:rFonts w:ascii="Cambria Math" w:hAnsi="Cambria Math"/>
              <w:szCs w:val="24"/>
            </w:rPr>
            <m:t>=packing factor=0.45</m:t>
          </m:r>
        </m:oMath>
      </m:oMathPara>
    </w:p>
    <w:p w:rsidR="000C49F6" w:rsidRDefault="00BC4016" w:rsidP="0024477D">
      <w:pPr>
        <w:rPr>
          <w:szCs w:val="24"/>
        </w:rPr>
      </w:pPr>
      <w:r>
        <w:rPr>
          <w:szCs w:val="24"/>
        </w:rPr>
        <w:lastRenderedPageBreak/>
        <w:t xml:space="preserve">The relationship between the copper loss and tooth body width for the case of a torque of 22Nm is shown </w:t>
      </w:r>
      <w:r w:rsidR="00E51439">
        <w:rPr>
          <w:szCs w:val="24"/>
        </w:rPr>
        <w:fldChar w:fldCharType="begin"/>
      </w:r>
      <w:r w:rsidR="00E51439">
        <w:rPr>
          <w:szCs w:val="24"/>
        </w:rPr>
        <w:instrText xml:space="preserve"> REF _Ref493066902 \h </w:instrText>
      </w:r>
      <w:r w:rsidR="00E51439">
        <w:rPr>
          <w:szCs w:val="24"/>
        </w:rPr>
      </w:r>
      <w:r w:rsidR="00E51439">
        <w:rPr>
          <w:szCs w:val="24"/>
        </w:rPr>
        <w:fldChar w:fldCharType="separate"/>
      </w:r>
      <w:r w:rsidR="001D5CE2">
        <w:t xml:space="preserve">Figure </w:t>
      </w:r>
      <w:r w:rsidR="001D5CE2">
        <w:rPr>
          <w:noProof/>
        </w:rPr>
        <w:t>3</w:t>
      </w:r>
      <w:r w:rsidR="001D5CE2">
        <w:noBreakHyphen/>
      </w:r>
      <w:r w:rsidR="001D5CE2">
        <w:rPr>
          <w:noProof/>
        </w:rPr>
        <w:t>25</w:t>
      </w:r>
      <w:r w:rsidR="00E51439">
        <w:rPr>
          <w:szCs w:val="24"/>
        </w:rPr>
        <w:fldChar w:fldCharType="end"/>
      </w:r>
      <w:r>
        <w:rPr>
          <w:szCs w:val="24"/>
        </w:rPr>
        <w:t xml:space="preserve"> (where the values quoted are totals for the two stator sections)</w:t>
      </w:r>
      <w:r w:rsidR="006611C5">
        <w:rPr>
          <w:szCs w:val="24"/>
        </w:rPr>
        <w:t>.</w:t>
      </w:r>
    </w:p>
    <w:p w:rsidR="009438EC" w:rsidRDefault="009438EC" w:rsidP="009438EC">
      <w:pPr>
        <w:keepNext/>
        <w:jc w:val="center"/>
      </w:pPr>
      <w:r>
        <w:rPr>
          <w:noProof/>
          <w:lang w:eastAsia="zh-CN"/>
        </w:rPr>
        <w:drawing>
          <wp:inline distT="0" distB="0" distL="0" distR="0">
            <wp:extent cx="5366385" cy="31965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40.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66385" cy="3196590"/>
                    </a:xfrm>
                    <a:prstGeom prst="rect">
                      <a:avLst/>
                    </a:prstGeom>
                  </pic:spPr>
                </pic:pic>
              </a:graphicData>
            </a:graphic>
          </wp:inline>
        </w:drawing>
      </w:r>
    </w:p>
    <w:p w:rsidR="008D2E60" w:rsidRDefault="009438EC" w:rsidP="009438EC">
      <w:pPr>
        <w:pStyle w:val="Caption"/>
        <w:jc w:val="both"/>
      </w:pPr>
      <w:bookmarkStart w:id="127" w:name="_Ref493066902"/>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25</w:t>
      </w:r>
      <w:r w:rsidR="004E21F4">
        <w:fldChar w:fldCharType="end"/>
      </w:r>
      <w:bookmarkEnd w:id="127"/>
      <w:r w:rsidRPr="009438EC">
        <w:t xml:space="preserve"> </w:t>
      </w:r>
      <w:r>
        <w:t>Finite element predicted copper loss constant of this prototype machine as a function of tooth body width for the torque rating of 22Nm</w:t>
      </w:r>
    </w:p>
    <w:p w:rsidR="00182A00" w:rsidRDefault="00182A00" w:rsidP="00182A00">
      <w:pPr>
        <w:rPr>
          <w:szCs w:val="24"/>
        </w:rPr>
      </w:pPr>
      <w:r>
        <w:rPr>
          <w:szCs w:val="24"/>
        </w:rPr>
        <w:t xml:space="preserve">As will be evident from </w:t>
      </w:r>
      <w:r w:rsidR="00E51439">
        <w:rPr>
          <w:szCs w:val="24"/>
        </w:rPr>
        <w:fldChar w:fldCharType="begin"/>
      </w:r>
      <w:r w:rsidR="00E51439">
        <w:rPr>
          <w:szCs w:val="24"/>
        </w:rPr>
        <w:instrText xml:space="preserve"> REF _Ref493066902 \h </w:instrText>
      </w:r>
      <w:r w:rsidR="00E51439">
        <w:rPr>
          <w:szCs w:val="24"/>
        </w:rPr>
      </w:r>
      <w:r w:rsidR="00E51439">
        <w:rPr>
          <w:szCs w:val="24"/>
        </w:rPr>
        <w:fldChar w:fldCharType="separate"/>
      </w:r>
      <w:r w:rsidR="001D5CE2">
        <w:t xml:space="preserve">Figure </w:t>
      </w:r>
      <w:r w:rsidR="001D5CE2">
        <w:rPr>
          <w:noProof/>
        </w:rPr>
        <w:t>3</w:t>
      </w:r>
      <w:r w:rsidR="001D5CE2">
        <w:noBreakHyphen/>
      </w:r>
      <w:r w:rsidR="001D5CE2">
        <w:rPr>
          <w:noProof/>
        </w:rPr>
        <w:t>25</w:t>
      </w:r>
      <w:r w:rsidR="00E51439">
        <w:rPr>
          <w:szCs w:val="24"/>
        </w:rPr>
        <w:fldChar w:fldCharType="end"/>
      </w:r>
      <w:r>
        <w:rPr>
          <w:szCs w:val="24"/>
        </w:rPr>
        <w:t xml:space="preserve">, a tooth body width of 9mm results </w:t>
      </w:r>
      <w:r w:rsidR="00E54495">
        <w:rPr>
          <w:szCs w:val="24"/>
        </w:rPr>
        <w:t xml:space="preserve">in </w:t>
      </w:r>
      <w:r>
        <w:rPr>
          <w:szCs w:val="24"/>
        </w:rPr>
        <w:t xml:space="preserve">the lowest copper losses when the machine is operating at the rated torque of 22Nm. For the tooth bodies narrower than 9mm, the effect of magnetic saturation is more pronounced than the benefits of increased slot area. For tooth bodies wider than 9mm, the benefits of alleviating magnetic saturation are marginal, and outweighed by the reducing slot area and hence increased.  </w:t>
      </w:r>
    </w:p>
    <w:p w:rsidR="00182A00" w:rsidRDefault="00182A00" w:rsidP="00182A00">
      <w:pPr>
        <w:rPr>
          <w:szCs w:val="24"/>
        </w:rPr>
      </w:pPr>
      <w:r>
        <w:rPr>
          <w:szCs w:val="24"/>
        </w:rPr>
        <w:t xml:space="preserve">The optimum magnet thickness of 9mm for minimum copper loss is specific to the rated torque of 22Nm. In order to establish the degree to which this optimum varies with torque rating, a series of further finite element calculations were performed. </w:t>
      </w:r>
      <w:r w:rsidR="00E51439">
        <w:rPr>
          <w:szCs w:val="24"/>
        </w:rPr>
        <w:fldChar w:fldCharType="begin"/>
      </w:r>
      <w:r w:rsidR="00E51439">
        <w:rPr>
          <w:szCs w:val="24"/>
        </w:rPr>
        <w:instrText xml:space="preserve"> REF _Ref493066929 \h </w:instrText>
      </w:r>
      <w:r w:rsidR="00E51439">
        <w:rPr>
          <w:szCs w:val="24"/>
        </w:rPr>
      </w:r>
      <w:r w:rsidR="00E51439">
        <w:rPr>
          <w:szCs w:val="24"/>
        </w:rPr>
        <w:fldChar w:fldCharType="separate"/>
      </w:r>
      <w:r w:rsidR="001D5CE2">
        <w:t xml:space="preserve">Figure </w:t>
      </w:r>
      <w:r w:rsidR="001D5CE2">
        <w:rPr>
          <w:noProof/>
        </w:rPr>
        <w:t>3</w:t>
      </w:r>
      <w:r w:rsidR="001D5CE2">
        <w:noBreakHyphen/>
      </w:r>
      <w:r w:rsidR="001D5CE2">
        <w:rPr>
          <w:noProof/>
        </w:rPr>
        <w:t>26</w:t>
      </w:r>
      <w:r w:rsidR="00E51439">
        <w:rPr>
          <w:szCs w:val="24"/>
        </w:rPr>
        <w:fldChar w:fldCharType="end"/>
      </w:r>
      <w:r>
        <w:rPr>
          <w:szCs w:val="24"/>
        </w:rPr>
        <w:t xml:space="preserve"> shows finite element predicted variation in copper-loss for three different tooth body widths as a function of torque rating. The intersection points of the curves in </w:t>
      </w:r>
      <w:r w:rsidR="00E51439">
        <w:rPr>
          <w:szCs w:val="24"/>
        </w:rPr>
        <w:fldChar w:fldCharType="begin"/>
      </w:r>
      <w:r w:rsidR="00E51439">
        <w:rPr>
          <w:szCs w:val="24"/>
        </w:rPr>
        <w:instrText xml:space="preserve"> REF _Ref493066929 \h </w:instrText>
      </w:r>
      <w:r w:rsidR="00E51439">
        <w:rPr>
          <w:szCs w:val="24"/>
        </w:rPr>
      </w:r>
      <w:r w:rsidR="00E51439">
        <w:rPr>
          <w:szCs w:val="24"/>
        </w:rPr>
        <w:fldChar w:fldCharType="separate"/>
      </w:r>
      <w:r w:rsidR="001D5CE2">
        <w:t xml:space="preserve">Figure </w:t>
      </w:r>
      <w:r w:rsidR="001D5CE2">
        <w:rPr>
          <w:noProof/>
        </w:rPr>
        <w:t>3</w:t>
      </w:r>
      <w:r w:rsidR="001D5CE2">
        <w:noBreakHyphen/>
      </w:r>
      <w:r w:rsidR="001D5CE2">
        <w:rPr>
          <w:noProof/>
        </w:rPr>
        <w:t>26</w:t>
      </w:r>
      <w:r w:rsidR="00E51439">
        <w:rPr>
          <w:szCs w:val="24"/>
        </w:rPr>
        <w:fldChar w:fldCharType="end"/>
      </w:r>
      <w:r>
        <w:rPr>
          <w:szCs w:val="24"/>
        </w:rPr>
        <w:t xml:space="preserve"> provide the cross-over between different tooth body widths being the preferred option, i.e. for torque ratings up to 42Nm a 9mm tooth would be preferred, between 42Nm and 52Nm a </w:t>
      </w:r>
      <w:r>
        <w:rPr>
          <w:szCs w:val="24"/>
        </w:rPr>
        <w:lastRenderedPageBreak/>
        <w:t>12mm wide tooth offers the best performance, while for torque ratings greater than 52Nm, a 15mm tooth body is desirable.</w:t>
      </w:r>
    </w:p>
    <w:p w:rsidR="00182A00" w:rsidRDefault="00182A00" w:rsidP="00182A00">
      <w:pPr>
        <w:rPr>
          <w:szCs w:val="24"/>
        </w:rPr>
      </w:pPr>
      <w:r>
        <w:rPr>
          <w:szCs w:val="24"/>
        </w:rPr>
        <w:t xml:space="preserve">This medium sized machine, whose leading dimensions are listed in </w:t>
      </w:r>
      <w:r w:rsidR="00073E8C">
        <w:rPr>
          <w:szCs w:val="24"/>
        </w:rPr>
        <w:fldChar w:fldCharType="begin"/>
      </w:r>
      <w:r w:rsidR="00073E8C">
        <w:rPr>
          <w:szCs w:val="24"/>
        </w:rPr>
        <w:instrText xml:space="preserve"> REF _Ref488917400 \h </w:instrText>
      </w:r>
      <w:r w:rsidR="00073E8C">
        <w:rPr>
          <w:szCs w:val="24"/>
        </w:rPr>
      </w:r>
      <w:r w:rsidR="00073E8C">
        <w:rPr>
          <w:szCs w:val="24"/>
        </w:rPr>
        <w:fldChar w:fldCharType="separate"/>
      </w:r>
      <w:r w:rsidR="001D5CE2">
        <w:t xml:space="preserve">Table </w:t>
      </w:r>
      <w:r w:rsidR="001D5CE2">
        <w:rPr>
          <w:noProof/>
        </w:rPr>
        <w:t>3</w:t>
      </w:r>
      <w:r w:rsidR="001D5CE2">
        <w:noBreakHyphen/>
      </w:r>
      <w:r w:rsidR="001D5CE2">
        <w:rPr>
          <w:noProof/>
        </w:rPr>
        <w:t>1</w:t>
      </w:r>
      <w:r w:rsidR="00073E8C">
        <w:rPr>
          <w:szCs w:val="24"/>
        </w:rPr>
        <w:fldChar w:fldCharType="end"/>
      </w:r>
      <w:r>
        <w:rPr>
          <w:szCs w:val="24"/>
        </w:rPr>
        <w:t>, was designed to operate at relative low current density of</w:t>
      </w:r>
      <m:oMath>
        <m:r>
          <w:rPr>
            <w:rFonts w:ascii="Cambria Math" w:hAnsi="Cambria Math"/>
            <w:szCs w:val="24"/>
          </w:rPr>
          <m:t xml:space="preserve"> 4 </m:t>
        </m:r>
        <m:f>
          <m:fPr>
            <m:type m:val="lin"/>
            <m:ctrlPr>
              <w:rPr>
                <w:rFonts w:ascii="Cambria Math" w:hAnsi="Cambria Math"/>
                <w:i/>
                <w:szCs w:val="24"/>
              </w:rPr>
            </m:ctrlPr>
          </m:fPr>
          <m:num>
            <m:r>
              <w:rPr>
                <w:rFonts w:ascii="Cambria Math" w:hAnsi="Cambria Math"/>
                <w:szCs w:val="24"/>
              </w:rPr>
              <m:t>A</m:t>
            </m:r>
          </m:num>
          <m:den>
            <m:sSup>
              <m:sSupPr>
                <m:ctrlPr>
                  <w:rPr>
                    <w:rFonts w:ascii="Cambria Math" w:hAnsi="Cambria Math"/>
                    <w:i/>
                    <w:szCs w:val="24"/>
                  </w:rPr>
                </m:ctrlPr>
              </m:sSupPr>
              <m:e>
                <m:r>
                  <w:rPr>
                    <w:rFonts w:ascii="Cambria Math" w:hAnsi="Cambria Math"/>
                    <w:szCs w:val="24"/>
                  </w:rPr>
                  <m:t>mm</m:t>
                </m:r>
              </m:e>
              <m:sup>
                <m:r>
                  <w:rPr>
                    <w:rFonts w:ascii="Cambria Math" w:hAnsi="Cambria Math"/>
                    <w:szCs w:val="24"/>
                  </w:rPr>
                  <m:t>2</m:t>
                </m:r>
              </m:sup>
            </m:sSup>
            <m:r>
              <w:rPr>
                <w:rFonts w:ascii="Cambria Math" w:hAnsi="Cambria Math"/>
                <w:szCs w:val="24"/>
              </w:rPr>
              <m:t>(rms)</m:t>
            </m:r>
          </m:den>
        </m:f>
      </m:oMath>
      <w:r>
        <w:rPr>
          <w:szCs w:val="24"/>
        </w:rPr>
        <w:t xml:space="preserve"> at the rated torque of 22Nm.</w:t>
      </w:r>
    </w:p>
    <w:p w:rsidR="00E51439" w:rsidRDefault="00E51439" w:rsidP="00E51439">
      <w:pPr>
        <w:keepNext/>
        <w:jc w:val="center"/>
      </w:pPr>
      <w:r>
        <w:rPr>
          <w:noProof/>
          <w:lang w:eastAsia="zh-CN"/>
        </w:rPr>
        <w:drawing>
          <wp:inline distT="0" distB="0" distL="0" distR="0">
            <wp:extent cx="5366385" cy="29171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4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66385" cy="2917190"/>
                    </a:xfrm>
                    <a:prstGeom prst="rect">
                      <a:avLst/>
                    </a:prstGeom>
                  </pic:spPr>
                </pic:pic>
              </a:graphicData>
            </a:graphic>
          </wp:inline>
        </w:drawing>
      </w:r>
    </w:p>
    <w:p w:rsidR="00E51439" w:rsidRDefault="00E51439" w:rsidP="00E51439">
      <w:pPr>
        <w:pStyle w:val="Caption"/>
        <w:jc w:val="both"/>
      </w:pPr>
      <w:bookmarkStart w:id="128" w:name="_Ref493066929"/>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26</w:t>
      </w:r>
      <w:r w:rsidR="004E21F4">
        <w:fldChar w:fldCharType="end"/>
      </w:r>
      <w:bookmarkEnd w:id="128"/>
      <w:r w:rsidRPr="00E51439">
        <w:t xml:space="preserve"> </w:t>
      </w:r>
      <w:r>
        <w:t>Finite element predicted copper losses of the prototype machine as a function of torque rating with three different tooth body width</w:t>
      </w:r>
    </w:p>
    <w:p w:rsidR="00C6578F" w:rsidRDefault="00C6578F" w:rsidP="00C6578F">
      <w:r>
        <w:t xml:space="preserve">Based on the analysis of </w:t>
      </w:r>
      <w:r w:rsidR="00E51439">
        <w:fldChar w:fldCharType="begin"/>
      </w:r>
      <w:r w:rsidR="00E51439">
        <w:instrText xml:space="preserve"> REF _Ref493066902 \h </w:instrText>
      </w:r>
      <w:r w:rsidR="00E51439">
        <w:fldChar w:fldCharType="separate"/>
      </w:r>
      <w:r w:rsidR="001D5CE2">
        <w:t xml:space="preserve">Figure </w:t>
      </w:r>
      <w:r w:rsidR="001D5CE2">
        <w:rPr>
          <w:noProof/>
        </w:rPr>
        <w:t>3</w:t>
      </w:r>
      <w:r w:rsidR="001D5CE2">
        <w:noBreakHyphen/>
      </w:r>
      <w:r w:rsidR="001D5CE2">
        <w:rPr>
          <w:noProof/>
        </w:rPr>
        <w:t>25</w:t>
      </w:r>
      <w:r w:rsidR="00E51439">
        <w:fldChar w:fldCharType="end"/>
      </w:r>
      <w:r>
        <w:t xml:space="preserve">, it is clear that the machine with tooth body width of 9mm produces the lowest copper losses when the torque rating is 22Nm. However, the difference in copper loss between 9mm and 12mm tooth body shown in </w:t>
      </w:r>
      <w:r w:rsidR="00E51439">
        <w:fldChar w:fldCharType="begin"/>
      </w:r>
      <w:r w:rsidR="00E51439">
        <w:instrText xml:space="preserve"> REF _Ref493066929 \h </w:instrText>
      </w:r>
      <w:r w:rsidR="00E51439">
        <w:fldChar w:fldCharType="separate"/>
      </w:r>
      <w:r w:rsidR="001D5CE2">
        <w:t xml:space="preserve">Figure </w:t>
      </w:r>
      <w:r w:rsidR="001D5CE2">
        <w:rPr>
          <w:noProof/>
        </w:rPr>
        <w:t>3</w:t>
      </w:r>
      <w:r w:rsidR="001D5CE2">
        <w:noBreakHyphen/>
      </w:r>
      <w:r w:rsidR="001D5CE2">
        <w:rPr>
          <w:noProof/>
        </w:rPr>
        <w:t>26</w:t>
      </w:r>
      <w:r w:rsidR="00E51439">
        <w:fldChar w:fldCharType="end"/>
      </w:r>
      <w:r>
        <w:t xml:space="preserve"> is relatively small. Moreover, the wider tooth body of 12mm provides some overhead in flux carrying capability for bearing performance.</w:t>
      </w:r>
    </w:p>
    <w:p w:rsidR="00C6578F" w:rsidRDefault="00C6578F" w:rsidP="00C6578F">
      <w:pPr>
        <w:rPr>
          <w:szCs w:val="24"/>
        </w:rPr>
      </w:pPr>
      <w:r>
        <w:rPr>
          <w:szCs w:val="24"/>
        </w:rPr>
        <w:t>Hence, the width of tooth body at 12mm was selected as offering the best overall bearing and motoring performance. As was the case with the selection of magnet thickness the selected value is not the optimal value for both motoring and bearing performance, but it arguably provides the best trade-off.</w:t>
      </w:r>
    </w:p>
    <w:p w:rsidR="00B620BB" w:rsidRDefault="00B620BB" w:rsidP="007658A4">
      <w:pPr>
        <w:pStyle w:val="Heading2"/>
        <w:numPr>
          <w:ilvl w:val="1"/>
          <w:numId w:val="11"/>
        </w:numPr>
      </w:pPr>
      <w:bookmarkStart w:id="129" w:name="_Ref490155994"/>
      <w:bookmarkStart w:id="130" w:name="_Toc507875047"/>
      <w:r>
        <w:lastRenderedPageBreak/>
        <w:t>Control system development</w:t>
      </w:r>
      <w:bookmarkEnd w:id="129"/>
      <w:bookmarkEnd w:id="130"/>
    </w:p>
    <w:p w:rsidR="00A03648" w:rsidRDefault="00E51439" w:rsidP="00A03648">
      <w:r>
        <w:t xml:space="preserve">The analytical force model described in section </w:t>
      </w:r>
      <w:r w:rsidR="002A1CC1">
        <w:rPr>
          <w:highlight w:val="yellow"/>
        </w:rPr>
        <w:fldChar w:fldCharType="begin"/>
      </w:r>
      <w:r w:rsidR="002A1CC1">
        <w:instrText xml:space="preserve"> REF _Ref493074243 \r \h </w:instrText>
      </w:r>
      <w:r w:rsidR="002A1CC1">
        <w:rPr>
          <w:highlight w:val="yellow"/>
        </w:rPr>
      </w:r>
      <w:r w:rsidR="002A1CC1">
        <w:rPr>
          <w:highlight w:val="yellow"/>
        </w:rPr>
        <w:fldChar w:fldCharType="separate"/>
      </w:r>
      <w:r w:rsidR="001D5CE2">
        <w:t>3.1</w:t>
      </w:r>
      <w:r w:rsidR="002A1CC1">
        <w:rPr>
          <w:highlight w:val="yellow"/>
        </w:rPr>
        <w:fldChar w:fldCharType="end"/>
      </w:r>
      <w:r>
        <w:t xml:space="preserve"> can be employed in control schemes for self-bearing operation as it provides a convenient means of identifying the optimal combination of phase </w:t>
      </w:r>
      <w:proofErr w:type="gramStart"/>
      <w:r>
        <w:t>currents which</w:t>
      </w:r>
      <w:proofErr w:type="gramEnd"/>
      <w:r>
        <w:t xml:space="preserve"> can be used to meet a particular demanded force. In this regard, it is important to recognise that although a relatively uniform force can be produced over one complete revolution in some machines by employing the same magnitude of current in each phase, as shown previously in</w:t>
      </w:r>
      <w:r>
        <w:rPr>
          <w:color w:val="FF0000"/>
        </w:rPr>
        <w:t xml:space="preserve"> </w:t>
      </w:r>
      <w:r w:rsidR="007106AF">
        <w:rPr>
          <w:color w:val="FF0000"/>
        </w:rPr>
        <w:fldChar w:fldCharType="begin"/>
      </w:r>
      <w:r w:rsidR="007106AF">
        <w:rPr>
          <w:color w:val="FF0000"/>
        </w:rPr>
        <w:instrText xml:space="preserve"> REF _Ref492984546 \h </w:instrText>
      </w:r>
      <w:r w:rsidR="007106AF">
        <w:rPr>
          <w:color w:val="FF0000"/>
        </w:rPr>
      </w:r>
      <w:r w:rsidR="007106AF">
        <w:rPr>
          <w:color w:val="FF0000"/>
        </w:rPr>
        <w:fldChar w:fldCharType="separate"/>
      </w:r>
      <w:r w:rsidR="001D5CE2">
        <w:t xml:space="preserve">Figure </w:t>
      </w:r>
      <w:r w:rsidR="001D5CE2">
        <w:rPr>
          <w:noProof/>
        </w:rPr>
        <w:t>3</w:t>
      </w:r>
      <w:r w:rsidR="001D5CE2">
        <w:noBreakHyphen/>
      </w:r>
      <w:r w:rsidR="001D5CE2">
        <w:rPr>
          <w:noProof/>
        </w:rPr>
        <w:t>6</w:t>
      </w:r>
      <w:r w:rsidR="007106AF">
        <w:rPr>
          <w:color w:val="FF0000"/>
        </w:rPr>
        <w:fldChar w:fldCharType="end"/>
      </w:r>
      <w:r w:rsidRPr="00592168">
        <w:t>,</w:t>
      </w:r>
      <w:r>
        <w:t xml:space="preserve"> this will generally not yield the most efficient means of meeting a given force demand.  By way of example, consider the force characteristics shown previously </w:t>
      </w:r>
      <w:r w:rsidRPr="00592168">
        <w:t xml:space="preserve">in </w:t>
      </w:r>
      <w:r w:rsidR="007106AF">
        <w:rPr>
          <w:color w:val="FF0000"/>
        </w:rPr>
        <w:fldChar w:fldCharType="begin"/>
      </w:r>
      <w:r w:rsidR="007106AF">
        <w:instrText xml:space="preserve"> REF _Ref492980672 \h </w:instrText>
      </w:r>
      <w:r w:rsidR="007106AF">
        <w:rPr>
          <w:color w:val="FF0000"/>
        </w:rPr>
      </w:r>
      <w:r w:rsidR="007106AF">
        <w:rPr>
          <w:color w:val="FF0000"/>
        </w:rPr>
        <w:fldChar w:fldCharType="separate"/>
      </w:r>
      <w:r w:rsidR="001D5CE2">
        <w:t xml:space="preserve">Figure </w:t>
      </w:r>
      <w:r w:rsidR="001D5CE2">
        <w:rPr>
          <w:noProof/>
        </w:rPr>
        <w:t>3</w:t>
      </w:r>
      <w:r w:rsidR="001D5CE2">
        <w:noBreakHyphen/>
      </w:r>
      <w:r w:rsidR="001D5CE2">
        <w:rPr>
          <w:noProof/>
        </w:rPr>
        <w:t>4</w:t>
      </w:r>
      <w:r w:rsidR="007106AF">
        <w:rPr>
          <w:color w:val="FF0000"/>
        </w:rPr>
        <w:fldChar w:fldCharType="end"/>
      </w:r>
      <w:r>
        <w:t>. In order to produce a component of force in the positive x direction for a rotor angular displacement of 45</w:t>
      </w:r>
      <w:r>
        <w:rPr>
          <w:vertAlign w:val="superscript"/>
        </w:rPr>
        <w:t>o</w:t>
      </w:r>
      <w:r>
        <w:t>, it would be more productive to inject current into phases 1 to 6, rather than phases 7</w:t>
      </w:r>
      <w:proofErr w:type="gramStart"/>
      <w:r>
        <w:t>,8</w:t>
      </w:r>
      <w:proofErr w:type="gramEnd"/>
      <w:r>
        <w:t xml:space="preserve"> or 9. However, it is also necessary to account for </w:t>
      </w:r>
      <w:proofErr w:type="gramStart"/>
      <w:r>
        <w:t>cross-coupling</w:t>
      </w:r>
      <w:proofErr w:type="gramEnd"/>
      <w:r>
        <w:t xml:space="preserve"> between the x and y axes, since selecting an apparently </w:t>
      </w:r>
      <w:proofErr w:type="spellStart"/>
      <w:r>
        <w:t>favorable</w:t>
      </w:r>
      <w:proofErr w:type="spellEnd"/>
      <w:r>
        <w:t xml:space="preserve"> combination of currents to produce force in the x-direction could produce an undesirable component of force in the y-direction and vice-versa</w:t>
      </w:r>
      <w:r w:rsidR="00C20646">
        <w:t>.</w:t>
      </w:r>
    </w:p>
    <w:p w:rsidR="007521B6" w:rsidRDefault="007521B6" w:rsidP="00A03648">
      <w:pPr>
        <w:rPr>
          <w:color w:val="FF0000"/>
        </w:rPr>
      </w:pPr>
      <w:r>
        <w:t>In all cases, there are likely to be several phase current combinations that could produce a particular demand force. However, there will generally be a preferred combination in terms of meeting a specified performance criterion. By way of example, the combination of phase currents that yields minimum copper loss can be established using a similar optimization approach to that employed to optimize current waveforms in the remaining healthy phases of a faulted per</w:t>
      </w:r>
      <w:r w:rsidR="00FA023A">
        <w:t xml:space="preserve">manent magnet machines </w:t>
      </w:r>
      <w:r w:rsidR="00FA023A">
        <w:fldChar w:fldCharType="begin"/>
      </w:r>
      <w:r w:rsidR="00FA023A">
        <w:instrText xml:space="preserve"> ADDIN EN.CITE &lt;EndNote&gt;&lt;Cite&gt;&lt;Author&gt;Jason D. Ede&lt;/Author&gt;&lt;Year&gt;2002&lt;/Year&gt;&lt;RecNum&gt;224&lt;/RecNum&gt;&lt;DisplayText&gt;[77]&lt;/DisplayText&gt;&lt;record&gt;&lt;rec-number&gt;224&lt;/rec-number&gt;&lt;foreign-keys&gt;&lt;key app="EN" db-id="p9e5wdrv4atxzket0e5xe0prddtsdzfxe09x" timestamp="1519986264"&gt;224&lt;/key&gt;&lt;/foreign-keys&gt;&lt;ref-type name="Journal Article"&gt;17&lt;/ref-type&gt;&lt;contributors&gt;&lt;authors&gt;&lt;author&gt;Jason D. Ede, Kais Atallah, Jiabin Wang, and David Howe&lt;/author&gt;&lt;/authors&gt;&lt;/contributors&gt;&lt;titles&gt;&lt;title&gt;Effect of Optimal Torque Control on Rotor Loss of Fault-Tolerant Permanent-Magnet Brushless Machines&lt;/title&gt;&lt;secondary-title&gt;IEEE Transactions on Magnetics&lt;/secondary-title&gt;&lt;/titles&gt;&lt;periodical&gt;&lt;full-title&gt;IEEE Transactions on Magnetics&lt;/full-title&gt;&lt;/periodical&gt;&lt;pages&gt;3291 - 3293&lt;/pages&gt;&lt;volume&gt;38&lt;/volume&gt;&lt;number&gt;5&lt;/number&gt;&lt;dates&gt;&lt;year&gt;2002&lt;/year&gt;&lt;pub-dates&gt;&lt;date&gt;10 December 2002 &lt;/date&gt;&lt;/pub-dates&gt;&lt;/dates&gt;&lt;isbn&gt;1941-0069&lt;/isbn&gt;&lt;urls&gt;&lt;/urls&gt;&lt;electronic-resource-num&gt;10.1109/TMAG.2002.802294&lt;/electronic-resource-num&gt;&lt;/record&gt;&lt;/Cite&gt;&lt;/EndNote&gt;</w:instrText>
      </w:r>
      <w:r w:rsidR="00FA023A">
        <w:fldChar w:fldCharType="separate"/>
      </w:r>
      <w:r w:rsidR="00FA023A">
        <w:rPr>
          <w:noProof/>
        </w:rPr>
        <w:t>[77]</w:t>
      </w:r>
      <w:r w:rsidR="00FA023A">
        <w:fldChar w:fldCharType="end"/>
      </w:r>
      <w:r w:rsidR="00C20646" w:rsidRPr="006F7B93">
        <w:rPr>
          <w:color w:val="FF0000"/>
        </w:rPr>
        <w:t xml:space="preserve">.  </w:t>
      </w:r>
    </w:p>
    <w:p w:rsidR="00C20646" w:rsidRDefault="00C20646" w:rsidP="00A03648">
      <w:r>
        <w:t xml:space="preserve">The selection of an optimal combination of phase currents must take account of the required torque producing currents in each phase at that instant, since the loss is proportional to the square of the total phase current and hence torque production and bearing action cannot be decoupled in terms of minimizing loss. For a rotor angular displacement of </w:t>
      </w:r>
      <w:r>
        <w:sym w:font="Symbol" w:char="F071"/>
      </w:r>
      <w:r>
        <w:rPr>
          <w:vertAlign w:val="subscript"/>
        </w:rPr>
        <w:t>r</w:t>
      </w:r>
      <w:r>
        <w:t xml:space="preserve">, the net restoring forces, the torque and the copper loss are given by: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2F46F4" w:rsidTr="000D62CA">
        <w:tc>
          <w:tcPr>
            <w:tcW w:w="2813" w:type="dxa"/>
            <w:vAlign w:val="center"/>
          </w:tcPr>
          <w:p w:rsidR="002F46F4" w:rsidRDefault="002F46F4" w:rsidP="002F46F4">
            <w:pPr>
              <w:jc w:val="center"/>
            </w:pPr>
          </w:p>
        </w:tc>
        <w:tc>
          <w:tcPr>
            <w:tcW w:w="2814" w:type="dxa"/>
            <w:vAlign w:val="center"/>
          </w:tcPr>
          <w:p w:rsidR="002F46F4" w:rsidRDefault="004E21F4" w:rsidP="002F46F4">
            <w:pPr>
              <w:jc w:val="center"/>
            </w:pPr>
            <m:oMathPara>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x</m:t>
                    </m:r>
                  </m:sub>
                </m:sSub>
                <m:r>
                  <w:rPr>
                    <w:rFonts w:ascii="Cambria Math" w:hAnsi="Cambria Math"/>
                    <w:szCs w:val="24"/>
                  </w:rPr>
                  <m:t>=</m:t>
                </m:r>
                <m:nary>
                  <m:naryPr>
                    <m:chr m:val="∑"/>
                    <m:limLoc m:val="undOvr"/>
                    <m:ctrlPr>
                      <w:rPr>
                        <w:rFonts w:ascii="Cambria Math" w:hAnsi="Cambria Math"/>
                        <w:i/>
                        <w:szCs w:val="24"/>
                      </w:rPr>
                    </m:ctrlPr>
                  </m:naryPr>
                  <m:sub>
                    <m:r>
                      <w:rPr>
                        <w:rFonts w:ascii="Cambria Math" w:hAnsi="Cambria Math"/>
                        <w:szCs w:val="24"/>
                      </w:rPr>
                      <m:t>j=1</m:t>
                    </m:r>
                  </m:sub>
                  <m:sup>
                    <m:sSub>
                      <m:sSubPr>
                        <m:ctrlPr>
                          <w:rPr>
                            <w:rFonts w:ascii="Cambria Math" w:hAnsi="Cambria Math"/>
                            <w:i/>
                            <w:szCs w:val="24"/>
                          </w:rPr>
                        </m:ctrlPr>
                      </m:sSubPr>
                      <m:e>
                        <m:r>
                          <w:rPr>
                            <w:rFonts w:ascii="Cambria Math" w:hAnsi="Cambria Math"/>
                            <w:szCs w:val="24"/>
                          </w:rPr>
                          <m:t>N</m:t>
                        </m:r>
                      </m:e>
                      <m:sub>
                        <m:r>
                          <w:rPr>
                            <w:rFonts w:ascii="Cambria Math" w:hAnsi="Cambria Math"/>
                            <w:szCs w:val="24"/>
                          </w:rPr>
                          <m:t>ph</m:t>
                        </m:r>
                      </m:sub>
                    </m:sSub>
                  </m:sup>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xj</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r</m:t>
                        </m:r>
                      </m:sub>
                    </m:sSub>
                    <m:r>
                      <w:rPr>
                        <w:rFonts w:ascii="Cambria Math" w:hAnsi="Cambria Math"/>
                        <w:szCs w:val="24"/>
                      </w:rPr>
                      <m:t>)</m:t>
                    </m:r>
                  </m:e>
                </m:nary>
                <m:sSub>
                  <m:sSubPr>
                    <m:ctrlPr>
                      <w:rPr>
                        <w:rFonts w:ascii="Cambria Math" w:hAnsi="Cambria Math"/>
                        <w:i/>
                        <w:szCs w:val="24"/>
                      </w:rPr>
                    </m:ctrlPr>
                  </m:sSubPr>
                  <m:e>
                    <m:r>
                      <w:rPr>
                        <w:rFonts w:ascii="Cambria Math" w:hAnsi="Cambria Math"/>
                        <w:szCs w:val="24"/>
                      </w:rPr>
                      <m:t>i</m:t>
                    </m:r>
                  </m:e>
                  <m:sub>
                    <m:r>
                      <w:rPr>
                        <w:rFonts w:ascii="Cambria Math" w:hAnsi="Cambria Math"/>
                        <w:szCs w:val="24"/>
                      </w:rPr>
                      <m:t>j</m:t>
                    </m:r>
                  </m:sub>
                </m:sSub>
              </m:oMath>
            </m:oMathPara>
          </w:p>
        </w:tc>
        <w:tc>
          <w:tcPr>
            <w:tcW w:w="2814" w:type="dxa"/>
            <w:vAlign w:val="center"/>
          </w:tcPr>
          <w:p w:rsidR="002F46F4" w:rsidRDefault="00ED5EB1" w:rsidP="00ED5EB1">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27</w:t>
            </w:r>
            <w:r w:rsidR="004E21F4">
              <w:rPr>
                <w:noProof/>
              </w:rPr>
              <w:fldChar w:fldCharType="end"/>
            </w:r>
            <w:r>
              <w:t>)</w:t>
            </w:r>
          </w:p>
        </w:tc>
      </w:tr>
      <w:tr w:rsidR="002F46F4" w:rsidTr="000D62CA">
        <w:tc>
          <w:tcPr>
            <w:tcW w:w="2813" w:type="dxa"/>
            <w:vAlign w:val="center"/>
          </w:tcPr>
          <w:p w:rsidR="002F46F4" w:rsidRDefault="002F46F4" w:rsidP="002F46F4">
            <w:pPr>
              <w:jc w:val="center"/>
            </w:pPr>
          </w:p>
        </w:tc>
        <w:tc>
          <w:tcPr>
            <w:tcW w:w="2814" w:type="dxa"/>
            <w:vAlign w:val="center"/>
          </w:tcPr>
          <w:p w:rsidR="002F46F4" w:rsidRDefault="004E21F4" w:rsidP="002F46F4">
            <w:pPr>
              <w:jc w:val="center"/>
            </w:pPr>
            <m:oMathPara>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y</m:t>
                    </m:r>
                  </m:sub>
                </m:sSub>
                <m:r>
                  <w:rPr>
                    <w:rFonts w:ascii="Cambria Math" w:hAnsi="Cambria Math"/>
                    <w:szCs w:val="24"/>
                  </w:rPr>
                  <m:t>=</m:t>
                </m:r>
                <m:nary>
                  <m:naryPr>
                    <m:chr m:val="∑"/>
                    <m:limLoc m:val="undOvr"/>
                    <m:ctrlPr>
                      <w:rPr>
                        <w:rFonts w:ascii="Cambria Math" w:hAnsi="Cambria Math"/>
                        <w:i/>
                        <w:szCs w:val="24"/>
                      </w:rPr>
                    </m:ctrlPr>
                  </m:naryPr>
                  <m:sub>
                    <m:r>
                      <w:rPr>
                        <w:rFonts w:ascii="Cambria Math" w:hAnsi="Cambria Math"/>
                        <w:szCs w:val="24"/>
                      </w:rPr>
                      <m:t>j=1</m:t>
                    </m:r>
                  </m:sub>
                  <m:sup>
                    <m:sSub>
                      <m:sSubPr>
                        <m:ctrlPr>
                          <w:rPr>
                            <w:rFonts w:ascii="Cambria Math" w:hAnsi="Cambria Math"/>
                            <w:i/>
                            <w:szCs w:val="24"/>
                          </w:rPr>
                        </m:ctrlPr>
                      </m:sSubPr>
                      <m:e>
                        <m:r>
                          <w:rPr>
                            <w:rFonts w:ascii="Cambria Math" w:hAnsi="Cambria Math"/>
                            <w:szCs w:val="24"/>
                          </w:rPr>
                          <m:t>N</m:t>
                        </m:r>
                      </m:e>
                      <m:sub>
                        <m:r>
                          <w:rPr>
                            <w:rFonts w:ascii="Cambria Math" w:hAnsi="Cambria Math"/>
                            <w:szCs w:val="24"/>
                          </w:rPr>
                          <m:t>ph</m:t>
                        </m:r>
                      </m:sub>
                    </m:sSub>
                  </m:sup>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yj</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r</m:t>
                        </m:r>
                      </m:sub>
                    </m:sSub>
                    <m:r>
                      <w:rPr>
                        <w:rFonts w:ascii="Cambria Math" w:hAnsi="Cambria Math"/>
                        <w:szCs w:val="24"/>
                      </w:rPr>
                      <m:t>)</m:t>
                    </m:r>
                  </m:e>
                </m:nary>
                <m:sSub>
                  <m:sSubPr>
                    <m:ctrlPr>
                      <w:rPr>
                        <w:rFonts w:ascii="Cambria Math" w:hAnsi="Cambria Math"/>
                        <w:i/>
                        <w:szCs w:val="24"/>
                      </w:rPr>
                    </m:ctrlPr>
                  </m:sSubPr>
                  <m:e>
                    <m:r>
                      <w:rPr>
                        <w:rFonts w:ascii="Cambria Math" w:hAnsi="Cambria Math"/>
                        <w:szCs w:val="24"/>
                      </w:rPr>
                      <m:t>i</m:t>
                    </m:r>
                  </m:e>
                  <m:sub>
                    <m:r>
                      <w:rPr>
                        <w:rFonts w:ascii="Cambria Math" w:hAnsi="Cambria Math"/>
                        <w:szCs w:val="24"/>
                      </w:rPr>
                      <m:t>j</m:t>
                    </m:r>
                  </m:sub>
                </m:sSub>
              </m:oMath>
            </m:oMathPara>
          </w:p>
        </w:tc>
        <w:tc>
          <w:tcPr>
            <w:tcW w:w="2814" w:type="dxa"/>
            <w:vAlign w:val="center"/>
          </w:tcPr>
          <w:p w:rsidR="002F46F4" w:rsidRDefault="00ED5EB1" w:rsidP="00ED5EB1">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28</w:t>
            </w:r>
            <w:r w:rsidR="004E21F4">
              <w:rPr>
                <w:noProof/>
              </w:rPr>
              <w:fldChar w:fldCharType="end"/>
            </w:r>
            <w:r>
              <w:t>)</w:t>
            </w:r>
          </w:p>
        </w:tc>
      </w:tr>
      <w:tr w:rsidR="002F46F4" w:rsidTr="000D62CA">
        <w:tc>
          <w:tcPr>
            <w:tcW w:w="2813" w:type="dxa"/>
            <w:vAlign w:val="center"/>
          </w:tcPr>
          <w:p w:rsidR="002F46F4" w:rsidRDefault="002F46F4" w:rsidP="002F46F4">
            <w:pPr>
              <w:jc w:val="center"/>
            </w:pPr>
          </w:p>
        </w:tc>
        <w:tc>
          <w:tcPr>
            <w:tcW w:w="2814" w:type="dxa"/>
            <w:vAlign w:val="center"/>
          </w:tcPr>
          <w:p w:rsidR="002F46F4" w:rsidRDefault="002F46F4" w:rsidP="002F46F4">
            <w:pPr>
              <w:jc w:val="center"/>
            </w:pPr>
            <m:oMathPara>
              <m:oMath>
                <m:r>
                  <w:rPr>
                    <w:rFonts w:ascii="Cambria Math" w:hAnsi="Cambria Math"/>
                    <w:szCs w:val="24"/>
                  </w:rPr>
                  <m:t>T=</m:t>
                </m:r>
                <m:nary>
                  <m:naryPr>
                    <m:chr m:val="∑"/>
                    <m:limLoc m:val="undOvr"/>
                    <m:ctrlPr>
                      <w:rPr>
                        <w:rFonts w:ascii="Cambria Math" w:hAnsi="Cambria Math"/>
                        <w:i/>
                        <w:szCs w:val="24"/>
                      </w:rPr>
                    </m:ctrlPr>
                  </m:naryPr>
                  <m:sub>
                    <m:r>
                      <w:rPr>
                        <w:rFonts w:ascii="Cambria Math" w:hAnsi="Cambria Math"/>
                        <w:szCs w:val="24"/>
                      </w:rPr>
                      <m:t>j=1</m:t>
                    </m:r>
                  </m:sub>
                  <m:sup>
                    <m:sSub>
                      <m:sSubPr>
                        <m:ctrlPr>
                          <w:rPr>
                            <w:rFonts w:ascii="Cambria Math" w:hAnsi="Cambria Math"/>
                            <w:i/>
                            <w:szCs w:val="24"/>
                          </w:rPr>
                        </m:ctrlPr>
                      </m:sSubPr>
                      <m:e>
                        <m:r>
                          <w:rPr>
                            <w:rFonts w:ascii="Cambria Math" w:hAnsi="Cambria Math"/>
                            <w:szCs w:val="24"/>
                          </w:rPr>
                          <m:t>N</m:t>
                        </m:r>
                      </m:e>
                      <m:sub>
                        <m:r>
                          <w:rPr>
                            <w:rFonts w:ascii="Cambria Math" w:hAnsi="Cambria Math"/>
                            <w:szCs w:val="24"/>
                          </w:rPr>
                          <m:t>ph</m:t>
                        </m:r>
                      </m:sub>
                    </m:sSub>
                  </m:sup>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Tj</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r</m:t>
                        </m:r>
                      </m:sub>
                    </m:sSub>
                    <m:r>
                      <w:rPr>
                        <w:rFonts w:ascii="Cambria Math" w:hAnsi="Cambria Math"/>
                        <w:szCs w:val="24"/>
                      </w:rPr>
                      <m:t>)</m:t>
                    </m:r>
                  </m:e>
                </m:nary>
                <m:sSub>
                  <m:sSubPr>
                    <m:ctrlPr>
                      <w:rPr>
                        <w:rFonts w:ascii="Cambria Math" w:hAnsi="Cambria Math"/>
                        <w:i/>
                        <w:szCs w:val="24"/>
                      </w:rPr>
                    </m:ctrlPr>
                  </m:sSubPr>
                  <m:e>
                    <m:r>
                      <w:rPr>
                        <w:rFonts w:ascii="Cambria Math" w:hAnsi="Cambria Math"/>
                        <w:szCs w:val="24"/>
                      </w:rPr>
                      <m:t>i</m:t>
                    </m:r>
                  </m:e>
                  <m:sub>
                    <m:r>
                      <w:rPr>
                        <w:rFonts w:ascii="Cambria Math" w:hAnsi="Cambria Math"/>
                        <w:szCs w:val="24"/>
                      </w:rPr>
                      <m:t>j</m:t>
                    </m:r>
                  </m:sub>
                </m:sSub>
              </m:oMath>
            </m:oMathPara>
          </w:p>
        </w:tc>
        <w:tc>
          <w:tcPr>
            <w:tcW w:w="2814" w:type="dxa"/>
            <w:vAlign w:val="center"/>
          </w:tcPr>
          <w:p w:rsidR="002F46F4" w:rsidRDefault="00ED5EB1" w:rsidP="00ED5EB1">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29</w:t>
            </w:r>
            <w:r w:rsidR="004E21F4">
              <w:rPr>
                <w:noProof/>
              </w:rPr>
              <w:fldChar w:fldCharType="end"/>
            </w:r>
            <w:r>
              <w:t>)</w:t>
            </w:r>
          </w:p>
        </w:tc>
      </w:tr>
      <w:tr w:rsidR="002F46F4" w:rsidTr="000D62CA">
        <w:tc>
          <w:tcPr>
            <w:tcW w:w="2813" w:type="dxa"/>
            <w:vAlign w:val="center"/>
          </w:tcPr>
          <w:p w:rsidR="002F46F4" w:rsidRDefault="002F46F4" w:rsidP="002F46F4">
            <w:pPr>
              <w:jc w:val="center"/>
            </w:pPr>
          </w:p>
        </w:tc>
        <w:tc>
          <w:tcPr>
            <w:tcW w:w="2814" w:type="dxa"/>
            <w:vAlign w:val="center"/>
          </w:tcPr>
          <w:p w:rsidR="002F46F4" w:rsidRDefault="002F46F4" w:rsidP="00ED5EB1">
            <w:pPr>
              <w:jc w:val="center"/>
            </w:pPr>
            <m:oMathPara>
              <m:oMath>
                <m:r>
                  <w:rPr>
                    <w:rFonts w:ascii="Cambria Math" w:hAnsi="Cambria Math"/>
                    <w:szCs w:val="24"/>
                  </w:rPr>
                  <m:t>Copper loss=R</m:t>
                </m:r>
                <m:nary>
                  <m:naryPr>
                    <m:chr m:val="∑"/>
                    <m:limLoc m:val="undOvr"/>
                    <m:ctrlPr>
                      <w:rPr>
                        <w:rFonts w:ascii="Cambria Math" w:hAnsi="Cambria Math"/>
                        <w:i/>
                        <w:szCs w:val="24"/>
                      </w:rPr>
                    </m:ctrlPr>
                  </m:naryPr>
                  <m:sub>
                    <m:r>
                      <w:rPr>
                        <w:rFonts w:ascii="Cambria Math" w:hAnsi="Cambria Math"/>
                        <w:szCs w:val="24"/>
                      </w:rPr>
                      <m:t>j=1</m:t>
                    </m:r>
                  </m:sub>
                  <m:sup>
                    <m:sSub>
                      <m:sSubPr>
                        <m:ctrlPr>
                          <w:rPr>
                            <w:rFonts w:ascii="Cambria Math" w:hAnsi="Cambria Math"/>
                            <w:i/>
                            <w:szCs w:val="24"/>
                          </w:rPr>
                        </m:ctrlPr>
                      </m:sSubPr>
                      <m:e>
                        <m:r>
                          <w:rPr>
                            <w:rFonts w:ascii="Cambria Math" w:hAnsi="Cambria Math"/>
                            <w:szCs w:val="24"/>
                          </w:rPr>
                          <m:t>N</m:t>
                        </m:r>
                      </m:e>
                      <m:sub>
                        <m:r>
                          <w:rPr>
                            <w:rFonts w:ascii="Cambria Math" w:hAnsi="Cambria Math"/>
                            <w:szCs w:val="24"/>
                          </w:rPr>
                          <m:t>ph</m:t>
                        </m:r>
                      </m:sub>
                    </m:sSub>
                  </m:sup>
                  <m:e>
                    <m:sSup>
                      <m:sSupPr>
                        <m:ctrlPr>
                          <w:rPr>
                            <w:rFonts w:ascii="Cambria Math" w:hAnsi="Cambria Math"/>
                            <w:i/>
                            <w:szCs w:val="24"/>
                          </w:rPr>
                        </m:ctrlPr>
                      </m:sSupPr>
                      <m:e>
                        <m:sSub>
                          <m:sSubPr>
                            <m:ctrlPr>
                              <w:rPr>
                                <w:rFonts w:ascii="Cambria Math" w:hAnsi="Cambria Math"/>
                                <w:i/>
                                <w:szCs w:val="24"/>
                              </w:rPr>
                            </m:ctrlPr>
                          </m:sSubPr>
                          <m:e>
                            <m:r>
                              <w:rPr>
                                <w:rFonts w:ascii="Cambria Math" w:hAnsi="Cambria Math"/>
                                <w:szCs w:val="24"/>
                              </w:rPr>
                              <m:t>i</m:t>
                            </m:r>
                          </m:e>
                          <m:sub>
                            <m:r>
                              <w:rPr>
                                <w:rFonts w:ascii="Cambria Math" w:hAnsi="Cambria Math"/>
                                <w:szCs w:val="24"/>
                              </w:rPr>
                              <m:t>j</m:t>
                            </m:r>
                          </m:sub>
                        </m:sSub>
                      </m:e>
                      <m:sup>
                        <m:r>
                          <w:rPr>
                            <w:rFonts w:ascii="Cambria Math" w:hAnsi="Cambria Math"/>
                            <w:szCs w:val="24"/>
                          </w:rPr>
                          <m:t>2</m:t>
                        </m:r>
                      </m:sup>
                    </m:sSup>
                  </m:e>
                </m:nary>
              </m:oMath>
            </m:oMathPara>
          </w:p>
        </w:tc>
        <w:tc>
          <w:tcPr>
            <w:tcW w:w="2814" w:type="dxa"/>
            <w:vAlign w:val="center"/>
          </w:tcPr>
          <w:p w:rsidR="002F46F4" w:rsidRDefault="00ED5EB1" w:rsidP="00ED5EB1">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30</w:t>
            </w:r>
            <w:r w:rsidR="004E21F4">
              <w:rPr>
                <w:noProof/>
              </w:rPr>
              <w:fldChar w:fldCharType="end"/>
            </w:r>
            <w:r>
              <w:t>)</w:t>
            </w:r>
          </w:p>
        </w:tc>
      </w:tr>
    </w:tbl>
    <w:p w:rsidR="00C20646" w:rsidRDefault="00C20646" w:rsidP="00A03648">
      <w:r>
        <w:t>The force coefficients, for every phase at a given rotor angle can be readily calculated from the analytical force model. Similarly, the torque coefficients for each phase can be calculated either form an analytical expression such as a Fourier series approach adopted for the x and y direction forces, or a look up table based on finite element predictions or actual measurements.</w:t>
      </w:r>
    </w:p>
    <w:p w:rsidR="00C20646" w:rsidRDefault="007521B6" w:rsidP="00C20646">
      <w:r>
        <w:t xml:space="preserve">Having calculated the force and torque coefficients, i.e. </w:t>
      </w:r>
      <m:oMath>
        <m:sSub>
          <m:sSubPr>
            <m:ctrlPr>
              <w:rPr>
                <w:rFonts w:ascii="Cambria Math" w:hAnsi="Cambria Math"/>
                <w:i/>
              </w:rPr>
            </m:ctrlPr>
          </m:sSubPr>
          <m:e>
            <m:r>
              <w:rPr>
                <w:rFonts w:ascii="Cambria Math" w:hAnsi="Cambria Math"/>
              </w:rPr>
              <m:t>a</m:t>
            </m:r>
          </m:e>
          <m:sub>
            <m:r>
              <w:rPr>
                <w:rFonts w:ascii="Cambria Math" w:hAnsi="Cambria Math"/>
              </w:rPr>
              <m:t>xj</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yj</m:t>
            </m:r>
          </m:sub>
        </m:sSub>
        <m:sSub>
          <m:sSubPr>
            <m:ctrlPr>
              <w:rPr>
                <w:rFonts w:ascii="Cambria Math" w:hAnsi="Cambria Math"/>
                <w:i/>
              </w:rPr>
            </m:ctrlPr>
          </m:sSubPr>
          <m:e>
            <m:r>
              <w:rPr>
                <w:rFonts w:ascii="Cambria Math" w:hAnsi="Cambria Math"/>
              </w:rPr>
              <m:t>,a</m:t>
            </m:r>
          </m:e>
          <m:sub>
            <m:r>
              <w:rPr>
                <w:rFonts w:ascii="Cambria Math" w:hAnsi="Cambria Math"/>
              </w:rPr>
              <m:t>Tj</m:t>
            </m:r>
          </m:sub>
        </m:sSub>
        <m:r>
          <w:rPr>
            <w:rFonts w:ascii="Cambria Math" w:hAnsi="Cambria Math"/>
          </w:rPr>
          <m:t>,</m:t>
        </m:r>
      </m:oMath>
      <w:r>
        <w:t xml:space="preserve"> at the particular rotor angle being considered for each phase, the combination of phase currents that yields the lowest instantaneous copper loss can be determined by minimizing the augmented objective function below</w:t>
      </w:r>
      <w:r w:rsidR="00C20646">
        <w:t xml:space="preserve">, using 3 Lagrange multipliers </w:t>
      </w:r>
      <w:r w:rsidR="00C20646">
        <w:sym w:font="Symbol" w:char="F065"/>
      </w:r>
      <w:r w:rsidR="00C20646">
        <w:t>,</w:t>
      </w:r>
      <w:r w:rsidR="00EF3746">
        <w:t xml:space="preserve"> δ</w:t>
      </w:r>
      <w:r w:rsidR="00C20646">
        <w:t>,</w:t>
      </w:r>
      <w:r w:rsidR="00EF3746">
        <w:t xml:space="preserve"> </w:t>
      </w:r>
      <w:r w:rsidR="00C20646">
        <w:sym w:font="Symbol" w:char="F074"/>
      </w:r>
      <w:r w:rsidR="00EF3746">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6946"/>
        <w:gridCol w:w="791"/>
      </w:tblGrid>
      <w:tr w:rsidR="00ED5EB1" w:rsidTr="000D62CA">
        <w:tc>
          <w:tcPr>
            <w:tcW w:w="704" w:type="dxa"/>
            <w:vAlign w:val="center"/>
          </w:tcPr>
          <w:p w:rsidR="00ED5EB1" w:rsidRDefault="00ED5EB1" w:rsidP="00ED5EB1">
            <w:pPr>
              <w:jc w:val="center"/>
              <w:rPr>
                <w:lang w:val="en-US"/>
              </w:rPr>
            </w:pPr>
          </w:p>
        </w:tc>
        <w:tc>
          <w:tcPr>
            <w:tcW w:w="6946" w:type="dxa"/>
            <w:vAlign w:val="center"/>
          </w:tcPr>
          <w:p w:rsidR="00ED5EB1" w:rsidRDefault="00ED5EB1" w:rsidP="00ED5EB1">
            <w:pPr>
              <w:jc w:val="center"/>
              <w:rPr>
                <w:lang w:val="en-US"/>
              </w:rPr>
            </w:pPr>
            <m:oMathPara>
              <m:oMath>
                <m:r>
                  <w:rPr>
                    <w:rFonts w:ascii="Cambria Math" w:hAnsi="Cambria Math"/>
                    <w:szCs w:val="24"/>
                  </w:rPr>
                  <m:t>A</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i</m:t>
                        </m:r>
                      </m:e>
                      <m:sub>
                        <m:r>
                          <w:rPr>
                            <w:rFonts w:ascii="Cambria Math" w:hAnsi="Cambria Math"/>
                            <w:szCs w:val="24"/>
                          </w:rPr>
                          <m:t>j</m:t>
                        </m:r>
                      </m:sub>
                    </m:sSub>
                    <m:r>
                      <w:rPr>
                        <w:rFonts w:ascii="Cambria Math" w:hAnsi="Cambria Math"/>
                        <w:szCs w:val="24"/>
                      </w:rPr>
                      <m:t>,ε,σ,τ</m:t>
                    </m:r>
                  </m:e>
                </m:d>
                <m:r>
                  <w:rPr>
                    <w:rFonts w:ascii="Cambria Math" w:hAnsi="Cambria Math"/>
                    <w:szCs w:val="24"/>
                  </w:rPr>
                  <m:t>=R</m:t>
                </m:r>
                <m:nary>
                  <m:naryPr>
                    <m:chr m:val="∑"/>
                    <m:limLoc m:val="undOvr"/>
                    <m:ctrlPr>
                      <w:rPr>
                        <w:rFonts w:ascii="Cambria Math" w:hAnsi="Cambria Math"/>
                        <w:i/>
                        <w:szCs w:val="24"/>
                      </w:rPr>
                    </m:ctrlPr>
                  </m:naryPr>
                  <m:sub>
                    <m:r>
                      <w:rPr>
                        <w:rFonts w:ascii="Cambria Math" w:hAnsi="Cambria Math"/>
                        <w:szCs w:val="24"/>
                      </w:rPr>
                      <m:t>j=1</m:t>
                    </m:r>
                  </m:sub>
                  <m:sup>
                    <m:sSub>
                      <m:sSubPr>
                        <m:ctrlPr>
                          <w:rPr>
                            <w:rFonts w:ascii="Cambria Math" w:hAnsi="Cambria Math"/>
                            <w:i/>
                            <w:szCs w:val="24"/>
                          </w:rPr>
                        </m:ctrlPr>
                      </m:sSubPr>
                      <m:e>
                        <m:r>
                          <w:rPr>
                            <w:rFonts w:ascii="Cambria Math" w:hAnsi="Cambria Math"/>
                            <w:szCs w:val="24"/>
                          </w:rPr>
                          <m:t>N</m:t>
                        </m:r>
                      </m:e>
                      <m:sub>
                        <m:r>
                          <w:rPr>
                            <w:rFonts w:ascii="Cambria Math" w:hAnsi="Cambria Math"/>
                            <w:szCs w:val="24"/>
                          </w:rPr>
                          <m:t>ph</m:t>
                        </m:r>
                      </m:sub>
                    </m:sSub>
                  </m:sup>
                  <m:e>
                    <m:sSup>
                      <m:sSupPr>
                        <m:ctrlPr>
                          <w:rPr>
                            <w:rFonts w:ascii="Cambria Math" w:hAnsi="Cambria Math"/>
                            <w:i/>
                            <w:szCs w:val="24"/>
                          </w:rPr>
                        </m:ctrlPr>
                      </m:sSupPr>
                      <m:e>
                        <m:sSub>
                          <m:sSubPr>
                            <m:ctrlPr>
                              <w:rPr>
                                <w:rFonts w:ascii="Cambria Math" w:hAnsi="Cambria Math"/>
                                <w:i/>
                                <w:szCs w:val="24"/>
                              </w:rPr>
                            </m:ctrlPr>
                          </m:sSubPr>
                          <m:e>
                            <m:r>
                              <w:rPr>
                                <w:rFonts w:ascii="Cambria Math" w:hAnsi="Cambria Math"/>
                                <w:szCs w:val="24"/>
                              </w:rPr>
                              <m:t>i</m:t>
                            </m:r>
                          </m:e>
                          <m:sub>
                            <m:r>
                              <w:rPr>
                                <w:rFonts w:ascii="Cambria Math" w:hAnsi="Cambria Math"/>
                                <w:szCs w:val="24"/>
                              </w:rPr>
                              <m:t>j</m:t>
                            </m:r>
                          </m:sub>
                        </m:sSub>
                      </m:e>
                      <m:sup>
                        <m:r>
                          <w:rPr>
                            <w:rFonts w:ascii="Cambria Math" w:hAnsi="Cambria Math"/>
                            <w:szCs w:val="24"/>
                          </w:rPr>
                          <m:t>2</m:t>
                        </m:r>
                      </m:sup>
                    </m:sSup>
                  </m:e>
                </m:nary>
                <m:r>
                  <w:rPr>
                    <w:rFonts w:ascii="Cambria Math" w:hAnsi="Cambria Math"/>
                    <w:szCs w:val="24"/>
                  </w:rPr>
                  <m:t>+ε</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xdemand</m:t>
                        </m:r>
                      </m:sub>
                    </m:sSub>
                    <m:r>
                      <w:rPr>
                        <w:rFonts w:ascii="Cambria Math" w:hAnsi="Cambria Math"/>
                        <w:szCs w:val="24"/>
                      </w:rPr>
                      <m:t>-</m:t>
                    </m:r>
                    <m:nary>
                      <m:naryPr>
                        <m:chr m:val="∑"/>
                        <m:limLoc m:val="undOvr"/>
                        <m:ctrlPr>
                          <w:rPr>
                            <w:rFonts w:ascii="Cambria Math" w:hAnsi="Cambria Math"/>
                            <w:i/>
                            <w:szCs w:val="24"/>
                          </w:rPr>
                        </m:ctrlPr>
                      </m:naryPr>
                      <m:sub>
                        <m:r>
                          <w:rPr>
                            <w:rFonts w:ascii="Cambria Math" w:hAnsi="Cambria Math"/>
                            <w:szCs w:val="24"/>
                          </w:rPr>
                          <m:t>j=1</m:t>
                        </m:r>
                      </m:sub>
                      <m:sup>
                        <m:sSub>
                          <m:sSubPr>
                            <m:ctrlPr>
                              <w:rPr>
                                <w:rFonts w:ascii="Cambria Math" w:hAnsi="Cambria Math"/>
                                <w:i/>
                                <w:szCs w:val="24"/>
                              </w:rPr>
                            </m:ctrlPr>
                          </m:sSubPr>
                          <m:e>
                            <m:r>
                              <w:rPr>
                                <w:rFonts w:ascii="Cambria Math" w:hAnsi="Cambria Math"/>
                                <w:szCs w:val="24"/>
                              </w:rPr>
                              <m:t>N</m:t>
                            </m:r>
                          </m:e>
                          <m:sub>
                            <m:r>
                              <w:rPr>
                                <w:rFonts w:ascii="Cambria Math" w:hAnsi="Cambria Math"/>
                                <w:szCs w:val="24"/>
                              </w:rPr>
                              <m:t>ph</m:t>
                            </m:r>
                          </m:sub>
                        </m:sSub>
                      </m:sup>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xj</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θ</m:t>
                                </m:r>
                              </m:e>
                              <m:sub>
                                <m:r>
                                  <w:rPr>
                                    <w:rFonts w:ascii="Cambria Math" w:hAnsi="Cambria Math"/>
                                    <w:szCs w:val="24"/>
                                  </w:rPr>
                                  <m:t>r</m:t>
                                </m:r>
                              </m:sub>
                            </m:sSub>
                          </m:e>
                        </m:d>
                      </m:e>
                    </m:nary>
                    <m:sSub>
                      <m:sSubPr>
                        <m:ctrlPr>
                          <w:rPr>
                            <w:rFonts w:ascii="Cambria Math" w:hAnsi="Cambria Math"/>
                            <w:i/>
                            <w:szCs w:val="24"/>
                          </w:rPr>
                        </m:ctrlPr>
                      </m:sSubPr>
                      <m:e>
                        <m:r>
                          <w:rPr>
                            <w:rFonts w:ascii="Cambria Math" w:hAnsi="Cambria Math"/>
                            <w:szCs w:val="24"/>
                          </w:rPr>
                          <m:t>i</m:t>
                        </m:r>
                      </m:e>
                      <m:sub>
                        <m:r>
                          <w:rPr>
                            <w:rFonts w:ascii="Cambria Math" w:hAnsi="Cambria Math"/>
                            <w:szCs w:val="24"/>
                          </w:rPr>
                          <m:t>j</m:t>
                        </m:r>
                      </m:sub>
                    </m:sSub>
                  </m:e>
                </m:d>
                <m:r>
                  <w:rPr>
                    <w:rFonts w:ascii="Cambria Math" w:hAnsi="Cambria Math"/>
                    <w:szCs w:val="24"/>
                  </w:rPr>
                  <m:t>+δ</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ydemand</m:t>
                        </m:r>
                      </m:sub>
                    </m:sSub>
                    <m:r>
                      <w:rPr>
                        <w:rFonts w:ascii="Cambria Math" w:hAnsi="Cambria Math"/>
                        <w:szCs w:val="24"/>
                      </w:rPr>
                      <m:t>-</m:t>
                    </m:r>
                    <m:nary>
                      <m:naryPr>
                        <m:chr m:val="∑"/>
                        <m:limLoc m:val="undOvr"/>
                        <m:ctrlPr>
                          <w:rPr>
                            <w:rFonts w:ascii="Cambria Math" w:hAnsi="Cambria Math"/>
                            <w:i/>
                            <w:szCs w:val="24"/>
                          </w:rPr>
                        </m:ctrlPr>
                      </m:naryPr>
                      <m:sub>
                        <m:r>
                          <w:rPr>
                            <w:rFonts w:ascii="Cambria Math" w:hAnsi="Cambria Math"/>
                            <w:szCs w:val="24"/>
                          </w:rPr>
                          <m:t>j=1</m:t>
                        </m:r>
                      </m:sub>
                      <m:sup>
                        <m:sSub>
                          <m:sSubPr>
                            <m:ctrlPr>
                              <w:rPr>
                                <w:rFonts w:ascii="Cambria Math" w:hAnsi="Cambria Math"/>
                                <w:i/>
                                <w:szCs w:val="24"/>
                              </w:rPr>
                            </m:ctrlPr>
                          </m:sSubPr>
                          <m:e>
                            <m:r>
                              <w:rPr>
                                <w:rFonts w:ascii="Cambria Math" w:hAnsi="Cambria Math"/>
                                <w:szCs w:val="24"/>
                              </w:rPr>
                              <m:t>N</m:t>
                            </m:r>
                          </m:e>
                          <m:sub>
                            <m:r>
                              <w:rPr>
                                <w:rFonts w:ascii="Cambria Math" w:hAnsi="Cambria Math"/>
                                <w:szCs w:val="24"/>
                              </w:rPr>
                              <m:t>ph</m:t>
                            </m:r>
                          </m:sub>
                        </m:sSub>
                      </m:sup>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yj</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θ</m:t>
                                </m:r>
                              </m:e>
                              <m:sub>
                                <m:r>
                                  <w:rPr>
                                    <w:rFonts w:ascii="Cambria Math" w:hAnsi="Cambria Math"/>
                                    <w:szCs w:val="24"/>
                                  </w:rPr>
                                  <m:t>r</m:t>
                                </m:r>
                              </m:sub>
                            </m:sSub>
                          </m:e>
                        </m:d>
                      </m:e>
                    </m:nary>
                    <m:sSub>
                      <m:sSubPr>
                        <m:ctrlPr>
                          <w:rPr>
                            <w:rFonts w:ascii="Cambria Math" w:hAnsi="Cambria Math"/>
                            <w:i/>
                            <w:szCs w:val="24"/>
                          </w:rPr>
                        </m:ctrlPr>
                      </m:sSubPr>
                      <m:e>
                        <m:r>
                          <w:rPr>
                            <w:rFonts w:ascii="Cambria Math" w:hAnsi="Cambria Math"/>
                            <w:szCs w:val="24"/>
                          </w:rPr>
                          <m:t>i</m:t>
                        </m:r>
                      </m:e>
                      <m:sub>
                        <m:r>
                          <w:rPr>
                            <w:rFonts w:ascii="Cambria Math" w:hAnsi="Cambria Math"/>
                            <w:szCs w:val="24"/>
                          </w:rPr>
                          <m:t>j</m:t>
                        </m:r>
                      </m:sub>
                    </m:sSub>
                  </m:e>
                </m:d>
                <m:r>
                  <w:rPr>
                    <w:rFonts w:ascii="Cambria Math" w:hAnsi="Cambria Math"/>
                    <w:szCs w:val="24"/>
                  </w:rPr>
                  <m:t>+τ</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T</m:t>
                        </m:r>
                      </m:e>
                      <m:sub>
                        <m:r>
                          <w:rPr>
                            <w:rFonts w:ascii="Cambria Math" w:hAnsi="Cambria Math"/>
                            <w:szCs w:val="24"/>
                          </w:rPr>
                          <m:t>demand</m:t>
                        </m:r>
                      </m:sub>
                    </m:sSub>
                    <m:r>
                      <w:rPr>
                        <w:rFonts w:ascii="Cambria Math" w:hAnsi="Cambria Math"/>
                        <w:szCs w:val="24"/>
                      </w:rPr>
                      <m:t>-</m:t>
                    </m:r>
                    <m:nary>
                      <m:naryPr>
                        <m:chr m:val="∑"/>
                        <m:limLoc m:val="undOvr"/>
                        <m:ctrlPr>
                          <w:rPr>
                            <w:rFonts w:ascii="Cambria Math" w:hAnsi="Cambria Math"/>
                            <w:i/>
                            <w:szCs w:val="24"/>
                          </w:rPr>
                        </m:ctrlPr>
                      </m:naryPr>
                      <m:sub>
                        <m:r>
                          <w:rPr>
                            <w:rFonts w:ascii="Cambria Math" w:hAnsi="Cambria Math"/>
                            <w:szCs w:val="24"/>
                          </w:rPr>
                          <m:t>j=1</m:t>
                        </m:r>
                      </m:sub>
                      <m:sup>
                        <m:sSub>
                          <m:sSubPr>
                            <m:ctrlPr>
                              <w:rPr>
                                <w:rFonts w:ascii="Cambria Math" w:hAnsi="Cambria Math"/>
                                <w:i/>
                                <w:szCs w:val="24"/>
                              </w:rPr>
                            </m:ctrlPr>
                          </m:sSubPr>
                          <m:e>
                            <m:r>
                              <w:rPr>
                                <w:rFonts w:ascii="Cambria Math" w:hAnsi="Cambria Math"/>
                                <w:szCs w:val="24"/>
                              </w:rPr>
                              <m:t>N</m:t>
                            </m:r>
                          </m:e>
                          <m:sub>
                            <m:r>
                              <w:rPr>
                                <w:rFonts w:ascii="Cambria Math" w:hAnsi="Cambria Math"/>
                                <w:szCs w:val="24"/>
                              </w:rPr>
                              <m:t>ph</m:t>
                            </m:r>
                          </m:sub>
                        </m:sSub>
                      </m:sup>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Tj</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θ</m:t>
                                </m:r>
                              </m:e>
                              <m:sub>
                                <m:r>
                                  <w:rPr>
                                    <w:rFonts w:ascii="Cambria Math" w:hAnsi="Cambria Math"/>
                                    <w:szCs w:val="24"/>
                                  </w:rPr>
                                  <m:t>r</m:t>
                                </m:r>
                              </m:sub>
                            </m:sSub>
                          </m:e>
                        </m:d>
                      </m:e>
                    </m:nary>
                    <m:sSub>
                      <m:sSubPr>
                        <m:ctrlPr>
                          <w:rPr>
                            <w:rFonts w:ascii="Cambria Math" w:hAnsi="Cambria Math"/>
                            <w:i/>
                            <w:szCs w:val="24"/>
                          </w:rPr>
                        </m:ctrlPr>
                      </m:sSubPr>
                      <m:e>
                        <m:r>
                          <w:rPr>
                            <w:rFonts w:ascii="Cambria Math" w:hAnsi="Cambria Math"/>
                            <w:szCs w:val="24"/>
                          </w:rPr>
                          <m:t>i</m:t>
                        </m:r>
                      </m:e>
                      <m:sub>
                        <m:r>
                          <w:rPr>
                            <w:rFonts w:ascii="Cambria Math" w:hAnsi="Cambria Math"/>
                            <w:szCs w:val="24"/>
                          </w:rPr>
                          <m:t>j</m:t>
                        </m:r>
                      </m:sub>
                    </m:sSub>
                  </m:e>
                </m:d>
              </m:oMath>
            </m:oMathPara>
          </w:p>
        </w:tc>
        <w:tc>
          <w:tcPr>
            <w:tcW w:w="791" w:type="dxa"/>
            <w:vAlign w:val="center"/>
          </w:tcPr>
          <w:p w:rsidR="00ED5EB1" w:rsidRPr="00ED5EB1" w:rsidRDefault="00ED5EB1" w:rsidP="00ED5EB1">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31</w:t>
            </w:r>
            <w:r w:rsidR="004E21F4">
              <w:rPr>
                <w:noProof/>
              </w:rPr>
              <w:fldChar w:fldCharType="end"/>
            </w:r>
            <w:r>
              <w:t>)</w:t>
            </w:r>
          </w:p>
        </w:tc>
      </w:tr>
    </w:tbl>
    <w:p w:rsidR="00C20646" w:rsidRDefault="00C20646" w:rsidP="00C20646">
      <w:r>
        <w:t xml:space="preserve">This function can be sequentially differentiated with respect to the </w:t>
      </w:r>
      <w:proofErr w:type="spellStart"/>
      <w:r>
        <w:t>j</w:t>
      </w:r>
      <w:r>
        <w:rPr>
          <w:vertAlign w:val="superscript"/>
        </w:rPr>
        <w:t>th</w:t>
      </w:r>
      <w:proofErr w:type="spellEnd"/>
      <w:r>
        <w:t xml:space="preserve"> phase current and the </w:t>
      </w:r>
      <w:proofErr w:type="gramStart"/>
      <w:r>
        <w:t>3</w:t>
      </w:r>
      <w:proofErr w:type="gramEnd"/>
      <w:r>
        <w:t xml:space="preserve"> Lagrange multipliers to yield a series of (N</w:t>
      </w:r>
      <w:r>
        <w:rPr>
          <w:vertAlign w:val="subscript"/>
        </w:rPr>
        <w:t>ph</w:t>
      </w:r>
      <w:r>
        <w:t>+3) linear equations, the solutions to which yield the optimal combination of currents: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4110"/>
        <w:gridCol w:w="2209"/>
      </w:tblGrid>
      <w:tr w:rsidR="00ED5EB1" w:rsidTr="000D62CA">
        <w:tc>
          <w:tcPr>
            <w:tcW w:w="2122" w:type="dxa"/>
          </w:tcPr>
          <w:p w:rsidR="00ED5EB1" w:rsidRDefault="00ED5EB1" w:rsidP="00ED5EB1">
            <w:pPr>
              <w:jc w:val="center"/>
              <w:rPr>
                <w:lang w:val="en-US"/>
              </w:rPr>
            </w:pPr>
          </w:p>
        </w:tc>
        <w:tc>
          <w:tcPr>
            <w:tcW w:w="4110" w:type="dxa"/>
          </w:tcPr>
          <w:p w:rsidR="00ED5EB1" w:rsidRDefault="004E21F4" w:rsidP="00ED5EB1">
            <w:pPr>
              <w:jc w:val="center"/>
              <w:rPr>
                <w:lang w:val="en-US"/>
              </w:rPr>
            </w:pPr>
            <m:oMathPara>
              <m:oMath>
                <m:f>
                  <m:fPr>
                    <m:ctrlPr>
                      <w:rPr>
                        <w:rFonts w:ascii="Cambria Math" w:hAnsi="Cambria Math"/>
                        <w:i/>
                        <w:lang w:val="en-US"/>
                      </w:rPr>
                    </m:ctrlPr>
                  </m:fPr>
                  <m:num>
                    <m:r>
                      <w:rPr>
                        <w:rFonts w:ascii="Cambria Math" w:hAnsi="Cambria Math"/>
                        <w:lang w:val="en-US"/>
                      </w:rPr>
                      <m:t>∂A</m:t>
                    </m:r>
                  </m:num>
                  <m:den>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j</m:t>
                        </m:r>
                      </m:sub>
                    </m:sSub>
                  </m:den>
                </m:f>
                <m:r>
                  <w:rPr>
                    <w:rFonts w:ascii="Cambria Math" w:hAnsi="Cambria Math"/>
                    <w:lang w:val="en-US"/>
                  </w:rPr>
                  <m:t>=2R</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j</m:t>
                    </m:r>
                  </m:sub>
                </m:sSub>
                <m:r>
                  <w:rPr>
                    <w:rFonts w:ascii="Cambria Math" w:hAnsi="Cambria Math"/>
                    <w:lang w:val="en-US"/>
                  </w:rPr>
                  <m:t>-τ</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Tj</m:t>
                    </m:r>
                  </m:sub>
                </m:sSub>
                <m:r>
                  <w:rPr>
                    <w:rFonts w:ascii="Cambria Math" w:hAnsi="Cambria Math"/>
                    <w:lang w:val="en-US"/>
                  </w:rPr>
                  <m:t>-ε</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xj</m:t>
                    </m:r>
                  </m:sub>
                </m:sSub>
                <m:r>
                  <w:rPr>
                    <w:rFonts w:ascii="Cambria Math" w:hAnsi="Cambria Math"/>
                    <w:lang w:val="en-US"/>
                  </w:rPr>
                  <m:t>-δ</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yj</m:t>
                    </m:r>
                  </m:sub>
                </m:sSub>
                <m:r>
                  <w:rPr>
                    <w:rFonts w:ascii="Cambria Math" w:hAnsi="Cambria Math"/>
                    <w:lang w:val="en-US"/>
                  </w:rPr>
                  <m:t>=0</m:t>
                </m:r>
              </m:oMath>
            </m:oMathPara>
          </w:p>
        </w:tc>
        <w:tc>
          <w:tcPr>
            <w:tcW w:w="2209" w:type="dxa"/>
            <w:vAlign w:val="center"/>
          </w:tcPr>
          <w:p w:rsidR="00ED5EB1" w:rsidRPr="007C6DC8" w:rsidRDefault="007C6DC8" w:rsidP="007C6DC8">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32</w:t>
            </w:r>
            <w:r w:rsidR="004E21F4">
              <w:rPr>
                <w:noProof/>
              </w:rPr>
              <w:fldChar w:fldCharType="end"/>
            </w:r>
            <w:r>
              <w:t>)</w:t>
            </w:r>
          </w:p>
        </w:tc>
      </w:tr>
      <w:tr w:rsidR="00ED5EB1" w:rsidTr="000D62CA">
        <w:tc>
          <w:tcPr>
            <w:tcW w:w="2122" w:type="dxa"/>
          </w:tcPr>
          <w:p w:rsidR="00ED5EB1" w:rsidRDefault="00ED5EB1" w:rsidP="00ED5EB1">
            <w:pPr>
              <w:jc w:val="center"/>
              <w:rPr>
                <w:lang w:val="en-US"/>
              </w:rPr>
            </w:pPr>
          </w:p>
        </w:tc>
        <w:tc>
          <w:tcPr>
            <w:tcW w:w="4110" w:type="dxa"/>
          </w:tcPr>
          <w:p w:rsidR="00ED5EB1" w:rsidRDefault="004E21F4" w:rsidP="00ED5EB1">
            <w:pPr>
              <w:jc w:val="center"/>
              <w:rPr>
                <w:lang w:val="en-US"/>
              </w:rPr>
            </w:pPr>
            <m:oMathPara>
              <m:oMath>
                <m:f>
                  <m:fPr>
                    <m:ctrlPr>
                      <w:rPr>
                        <w:rFonts w:ascii="Cambria Math" w:hAnsi="Cambria Math"/>
                        <w:i/>
                        <w:lang w:val="en-US"/>
                      </w:rPr>
                    </m:ctrlPr>
                  </m:fPr>
                  <m:num>
                    <m:r>
                      <w:rPr>
                        <w:rFonts w:ascii="Cambria Math" w:hAnsi="Cambria Math"/>
                        <w:lang w:val="en-US"/>
                      </w:rPr>
                      <m:t>∂A</m:t>
                    </m:r>
                  </m:num>
                  <m:den>
                    <m:r>
                      <w:rPr>
                        <w:rFonts w:ascii="Cambria Math" w:hAnsi="Cambria Math"/>
                        <w:lang w:val="en-US"/>
                      </w:rPr>
                      <m:t>∂τ</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demand</m:t>
                    </m:r>
                  </m:sub>
                </m:sSub>
                <m:r>
                  <w:rPr>
                    <w:rFonts w:ascii="Cambria Math" w:hAnsi="Cambria Math"/>
                    <w:lang w:val="en-US"/>
                  </w:rPr>
                  <m:t>-</m:t>
                </m:r>
                <m:nary>
                  <m:naryPr>
                    <m:chr m:val="∑"/>
                    <m:limLoc m:val="undOvr"/>
                    <m:ctrlPr>
                      <w:rPr>
                        <w:rFonts w:ascii="Cambria Math" w:hAnsi="Cambria Math"/>
                        <w:i/>
                        <w:szCs w:val="24"/>
                      </w:rPr>
                    </m:ctrlPr>
                  </m:naryPr>
                  <m:sub>
                    <m:r>
                      <w:rPr>
                        <w:rFonts w:ascii="Cambria Math" w:hAnsi="Cambria Math"/>
                        <w:szCs w:val="24"/>
                      </w:rPr>
                      <m:t>j=1</m:t>
                    </m:r>
                  </m:sub>
                  <m:sup>
                    <m:sSub>
                      <m:sSubPr>
                        <m:ctrlPr>
                          <w:rPr>
                            <w:rFonts w:ascii="Cambria Math" w:hAnsi="Cambria Math"/>
                            <w:i/>
                            <w:szCs w:val="24"/>
                          </w:rPr>
                        </m:ctrlPr>
                      </m:sSubPr>
                      <m:e>
                        <m:r>
                          <w:rPr>
                            <w:rFonts w:ascii="Cambria Math" w:hAnsi="Cambria Math"/>
                            <w:szCs w:val="24"/>
                          </w:rPr>
                          <m:t>N</m:t>
                        </m:r>
                      </m:e>
                      <m:sub>
                        <m:r>
                          <w:rPr>
                            <w:rFonts w:ascii="Cambria Math" w:hAnsi="Cambria Math"/>
                            <w:szCs w:val="24"/>
                          </w:rPr>
                          <m:t>ph</m:t>
                        </m:r>
                      </m:sub>
                    </m:sSub>
                  </m:sup>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Tj</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θ</m:t>
                            </m:r>
                          </m:e>
                          <m:sub>
                            <m:r>
                              <w:rPr>
                                <w:rFonts w:ascii="Cambria Math" w:hAnsi="Cambria Math"/>
                                <w:szCs w:val="24"/>
                              </w:rPr>
                              <m:t>r</m:t>
                            </m:r>
                          </m:sub>
                        </m:sSub>
                      </m:e>
                    </m:d>
                  </m:e>
                </m:nary>
                <m:sSub>
                  <m:sSubPr>
                    <m:ctrlPr>
                      <w:rPr>
                        <w:rFonts w:ascii="Cambria Math" w:hAnsi="Cambria Math"/>
                        <w:i/>
                        <w:szCs w:val="24"/>
                      </w:rPr>
                    </m:ctrlPr>
                  </m:sSubPr>
                  <m:e>
                    <m:r>
                      <w:rPr>
                        <w:rFonts w:ascii="Cambria Math" w:hAnsi="Cambria Math"/>
                        <w:szCs w:val="24"/>
                      </w:rPr>
                      <m:t>i</m:t>
                    </m:r>
                  </m:e>
                  <m:sub>
                    <m:r>
                      <w:rPr>
                        <w:rFonts w:ascii="Cambria Math" w:hAnsi="Cambria Math"/>
                        <w:szCs w:val="24"/>
                      </w:rPr>
                      <m:t>j</m:t>
                    </m:r>
                  </m:sub>
                </m:sSub>
              </m:oMath>
            </m:oMathPara>
          </w:p>
        </w:tc>
        <w:tc>
          <w:tcPr>
            <w:tcW w:w="2209" w:type="dxa"/>
            <w:vAlign w:val="center"/>
          </w:tcPr>
          <w:p w:rsidR="00ED5EB1" w:rsidRPr="007C6DC8" w:rsidRDefault="007C6DC8" w:rsidP="007C6DC8">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33</w:t>
            </w:r>
            <w:r w:rsidR="004E21F4">
              <w:rPr>
                <w:noProof/>
              </w:rPr>
              <w:fldChar w:fldCharType="end"/>
            </w:r>
            <w:r>
              <w:t>)</w:t>
            </w:r>
          </w:p>
        </w:tc>
      </w:tr>
      <w:tr w:rsidR="00ED5EB1" w:rsidTr="000D62CA">
        <w:tc>
          <w:tcPr>
            <w:tcW w:w="2122" w:type="dxa"/>
          </w:tcPr>
          <w:p w:rsidR="00ED5EB1" w:rsidRDefault="00ED5EB1" w:rsidP="00ED5EB1">
            <w:pPr>
              <w:jc w:val="center"/>
              <w:rPr>
                <w:lang w:val="en-US"/>
              </w:rPr>
            </w:pPr>
          </w:p>
        </w:tc>
        <w:tc>
          <w:tcPr>
            <w:tcW w:w="4110" w:type="dxa"/>
          </w:tcPr>
          <w:p w:rsidR="00ED5EB1" w:rsidRDefault="004E21F4" w:rsidP="00ED5EB1">
            <w:pPr>
              <w:jc w:val="center"/>
              <w:rPr>
                <w:lang w:val="en-US"/>
              </w:rPr>
            </w:pPr>
            <m:oMathPara>
              <m:oMath>
                <m:f>
                  <m:fPr>
                    <m:ctrlPr>
                      <w:rPr>
                        <w:rFonts w:ascii="Cambria Math" w:hAnsi="Cambria Math"/>
                        <w:i/>
                        <w:lang w:val="en-US"/>
                      </w:rPr>
                    </m:ctrlPr>
                  </m:fPr>
                  <m:num>
                    <m:r>
                      <w:rPr>
                        <w:rFonts w:ascii="Cambria Math" w:hAnsi="Cambria Math"/>
                        <w:lang w:val="en-US"/>
                      </w:rPr>
                      <m:t>∂A</m:t>
                    </m:r>
                  </m:num>
                  <m:den>
                    <m:r>
                      <w:rPr>
                        <w:rFonts w:ascii="Cambria Math" w:hAnsi="Cambria Math"/>
                        <w:lang w:val="en-US"/>
                      </w:rPr>
                      <m:t>∂ε</m:t>
                    </m:r>
                  </m:den>
                </m:f>
                <m:r>
                  <w:rPr>
                    <w:rFonts w:ascii="Cambria Math" w:hAnsi="Cambria Math"/>
                    <w:lang w:val="en-US"/>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xdemand</m:t>
                    </m:r>
                  </m:sub>
                </m:sSub>
                <m:r>
                  <w:rPr>
                    <w:rFonts w:ascii="Cambria Math" w:hAnsi="Cambria Math"/>
                    <w:szCs w:val="24"/>
                  </w:rPr>
                  <m:t>-</m:t>
                </m:r>
                <m:nary>
                  <m:naryPr>
                    <m:chr m:val="∑"/>
                    <m:limLoc m:val="undOvr"/>
                    <m:ctrlPr>
                      <w:rPr>
                        <w:rFonts w:ascii="Cambria Math" w:hAnsi="Cambria Math"/>
                        <w:i/>
                        <w:szCs w:val="24"/>
                      </w:rPr>
                    </m:ctrlPr>
                  </m:naryPr>
                  <m:sub>
                    <m:r>
                      <w:rPr>
                        <w:rFonts w:ascii="Cambria Math" w:hAnsi="Cambria Math"/>
                        <w:szCs w:val="24"/>
                      </w:rPr>
                      <m:t>j=1</m:t>
                    </m:r>
                  </m:sub>
                  <m:sup>
                    <m:sSub>
                      <m:sSubPr>
                        <m:ctrlPr>
                          <w:rPr>
                            <w:rFonts w:ascii="Cambria Math" w:hAnsi="Cambria Math"/>
                            <w:i/>
                            <w:szCs w:val="24"/>
                          </w:rPr>
                        </m:ctrlPr>
                      </m:sSubPr>
                      <m:e>
                        <m:r>
                          <w:rPr>
                            <w:rFonts w:ascii="Cambria Math" w:hAnsi="Cambria Math"/>
                            <w:szCs w:val="24"/>
                          </w:rPr>
                          <m:t>N</m:t>
                        </m:r>
                      </m:e>
                      <m:sub>
                        <m:r>
                          <w:rPr>
                            <w:rFonts w:ascii="Cambria Math" w:hAnsi="Cambria Math"/>
                            <w:szCs w:val="24"/>
                          </w:rPr>
                          <m:t>ph</m:t>
                        </m:r>
                      </m:sub>
                    </m:sSub>
                  </m:sup>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xj</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θ</m:t>
                            </m:r>
                          </m:e>
                          <m:sub>
                            <m:r>
                              <w:rPr>
                                <w:rFonts w:ascii="Cambria Math" w:hAnsi="Cambria Math"/>
                                <w:szCs w:val="24"/>
                              </w:rPr>
                              <m:t>r</m:t>
                            </m:r>
                          </m:sub>
                        </m:sSub>
                      </m:e>
                    </m:d>
                  </m:e>
                </m:nary>
                <m:sSub>
                  <m:sSubPr>
                    <m:ctrlPr>
                      <w:rPr>
                        <w:rFonts w:ascii="Cambria Math" w:hAnsi="Cambria Math"/>
                        <w:i/>
                        <w:szCs w:val="24"/>
                      </w:rPr>
                    </m:ctrlPr>
                  </m:sSubPr>
                  <m:e>
                    <m:r>
                      <w:rPr>
                        <w:rFonts w:ascii="Cambria Math" w:hAnsi="Cambria Math"/>
                        <w:szCs w:val="24"/>
                      </w:rPr>
                      <m:t>i</m:t>
                    </m:r>
                  </m:e>
                  <m:sub>
                    <m:r>
                      <w:rPr>
                        <w:rFonts w:ascii="Cambria Math" w:hAnsi="Cambria Math"/>
                        <w:szCs w:val="24"/>
                      </w:rPr>
                      <m:t>j</m:t>
                    </m:r>
                  </m:sub>
                </m:sSub>
              </m:oMath>
            </m:oMathPara>
          </w:p>
        </w:tc>
        <w:tc>
          <w:tcPr>
            <w:tcW w:w="2209" w:type="dxa"/>
            <w:vAlign w:val="center"/>
          </w:tcPr>
          <w:p w:rsidR="00ED5EB1" w:rsidRPr="007C6DC8" w:rsidRDefault="007C6DC8" w:rsidP="007C6DC8">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34</w:t>
            </w:r>
            <w:r w:rsidR="004E21F4">
              <w:rPr>
                <w:noProof/>
              </w:rPr>
              <w:fldChar w:fldCharType="end"/>
            </w:r>
            <w:r>
              <w:t>)</w:t>
            </w:r>
          </w:p>
        </w:tc>
      </w:tr>
      <w:tr w:rsidR="00ED5EB1" w:rsidTr="000D62CA">
        <w:tc>
          <w:tcPr>
            <w:tcW w:w="2122" w:type="dxa"/>
          </w:tcPr>
          <w:p w:rsidR="00ED5EB1" w:rsidRDefault="00ED5EB1" w:rsidP="00ED5EB1">
            <w:pPr>
              <w:jc w:val="center"/>
              <w:rPr>
                <w:lang w:val="en-US"/>
              </w:rPr>
            </w:pPr>
          </w:p>
        </w:tc>
        <w:tc>
          <w:tcPr>
            <w:tcW w:w="4110" w:type="dxa"/>
          </w:tcPr>
          <w:p w:rsidR="00ED5EB1" w:rsidRDefault="004E21F4" w:rsidP="00ED5EB1">
            <w:pPr>
              <w:jc w:val="center"/>
              <w:rPr>
                <w:lang w:val="en-US"/>
              </w:rPr>
            </w:pPr>
            <m:oMathPara>
              <m:oMath>
                <m:f>
                  <m:fPr>
                    <m:ctrlPr>
                      <w:rPr>
                        <w:rFonts w:ascii="Cambria Math" w:hAnsi="Cambria Math"/>
                        <w:i/>
                        <w:lang w:val="en-US"/>
                      </w:rPr>
                    </m:ctrlPr>
                  </m:fPr>
                  <m:num>
                    <m:r>
                      <w:rPr>
                        <w:rFonts w:ascii="Cambria Math" w:hAnsi="Cambria Math"/>
                        <w:lang w:val="en-US"/>
                      </w:rPr>
                      <m:t>∂A</m:t>
                    </m:r>
                  </m:num>
                  <m:den>
                    <m:r>
                      <w:rPr>
                        <w:rFonts w:ascii="Cambria Math" w:hAnsi="Cambria Math"/>
                        <w:lang w:val="en-US"/>
                      </w:rPr>
                      <m:t>∂δ</m:t>
                    </m:r>
                  </m:den>
                </m:f>
                <m:r>
                  <w:rPr>
                    <w:rFonts w:ascii="Cambria Math" w:hAnsi="Cambria Math"/>
                    <w:lang w:val="en-US"/>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ydemand</m:t>
                    </m:r>
                  </m:sub>
                </m:sSub>
                <m:r>
                  <w:rPr>
                    <w:rFonts w:ascii="Cambria Math" w:hAnsi="Cambria Math"/>
                    <w:szCs w:val="24"/>
                  </w:rPr>
                  <m:t>-</m:t>
                </m:r>
                <m:nary>
                  <m:naryPr>
                    <m:chr m:val="∑"/>
                    <m:limLoc m:val="undOvr"/>
                    <m:ctrlPr>
                      <w:rPr>
                        <w:rFonts w:ascii="Cambria Math" w:hAnsi="Cambria Math"/>
                        <w:i/>
                        <w:szCs w:val="24"/>
                      </w:rPr>
                    </m:ctrlPr>
                  </m:naryPr>
                  <m:sub>
                    <m:r>
                      <w:rPr>
                        <w:rFonts w:ascii="Cambria Math" w:hAnsi="Cambria Math"/>
                        <w:szCs w:val="24"/>
                      </w:rPr>
                      <m:t>j=1</m:t>
                    </m:r>
                  </m:sub>
                  <m:sup>
                    <m:sSub>
                      <m:sSubPr>
                        <m:ctrlPr>
                          <w:rPr>
                            <w:rFonts w:ascii="Cambria Math" w:hAnsi="Cambria Math"/>
                            <w:i/>
                            <w:szCs w:val="24"/>
                          </w:rPr>
                        </m:ctrlPr>
                      </m:sSubPr>
                      <m:e>
                        <m:r>
                          <w:rPr>
                            <w:rFonts w:ascii="Cambria Math" w:hAnsi="Cambria Math"/>
                            <w:szCs w:val="24"/>
                          </w:rPr>
                          <m:t>N</m:t>
                        </m:r>
                      </m:e>
                      <m:sub>
                        <m:r>
                          <w:rPr>
                            <w:rFonts w:ascii="Cambria Math" w:hAnsi="Cambria Math"/>
                            <w:szCs w:val="24"/>
                          </w:rPr>
                          <m:t>ph</m:t>
                        </m:r>
                      </m:sub>
                    </m:sSub>
                  </m:sup>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yj</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θ</m:t>
                            </m:r>
                          </m:e>
                          <m:sub>
                            <m:r>
                              <w:rPr>
                                <w:rFonts w:ascii="Cambria Math" w:hAnsi="Cambria Math"/>
                                <w:szCs w:val="24"/>
                              </w:rPr>
                              <m:t>r</m:t>
                            </m:r>
                          </m:sub>
                        </m:sSub>
                      </m:e>
                    </m:d>
                  </m:e>
                </m:nary>
                <m:sSub>
                  <m:sSubPr>
                    <m:ctrlPr>
                      <w:rPr>
                        <w:rFonts w:ascii="Cambria Math" w:hAnsi="Cambria Math"/>
                        <w:i/>
                        <w:szCs w:val="24"/>
                      </w:rPr>
                    </m:ctrlPr>
                  </m:sSubPr>
                  <m:e>
                    <m:r>
                      <w:rPr>
                        <w:rFonts w:ascii="Cambria Math" w:hAnsi="Cambria Math"/>
                        <w:szCs w:val="24"/>
                      </w:rPr>
                      <m:t>i</m:t>
                    </m:r>
                  </m:e>
                  <m:sub>
                    <m:r>
                      <w:rPr>
                        <w:rFonts w:ascii="Cambria Math" w:hAnsi="Cambria Math"/>
                        <w:szCs w:val="24"/>
                      </w:rPr>
                      <m:t>j</m:t>
                    </m:r>
                  </m:sub>
                </m:sSub>
              </m:oMath>
            </m:oMathPara>
          </w:p>
        </w:tc>
        <w:tc>
          <w:tcPr>
            <w:tcW w:w="2209" w:type="dxa"/>
            <w:vAlign w:val="center"/>
          </w:tcPr>
          <w:p w:rsidR="00ED5EB1" w:rsidRPr="007C6DC8" w:rsidRDefault="007C6DC8" w:rsidP="007C6DC8">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35</w:t>
            </w:r>
            <w:r w:rsidR="004E21F4">
              <w:rPr>
                <w:noProof/>
              </w:rPr>
              <w:fldChar w:fldCharType="end"/>
            </w:r>
            <w:r>
              <w:t>)</w:t>
            </w:r>
          </w:p>
        </w:tc>
      </w:tr>
    </w:tbl>
    <w:p w:rsidR="00C20646" w:rsidRPr="00C20646" w:rsidRDefault="007521B6" w:rsidP="00A03648">
      <w:r>
        <w:t xml:space="preserve">It is important to recognize that this optimization process does not account for the dynamic limitations of a practical system, i.e., no account is taken of whether a given rate of change of current can be achieved within the constraints of the maximum DC link voltage. </w:t>
      </w:r>
      <w:r w:rsidR="00C20646">
        <w:t xml:space="preserve"> </w:t>
      </w:r>
    </w:p>
    <w:p w:rsidR="00B620BB" w:rsidRDefault="00B620BB" w:rsidP="007658A4">
      <w:pPr>
        <w:pStyle w:val="Heading2"/>
        <w:numPr>
          <w:ilvl w:val="1"/>
          <w:numId w:val="11"/>
        </w:numPr>
      </w:pPr>
      <w:bookmarkStart w:id="131" w:name="_Ref492393583"/>
      <w:bookmarkStart w:id="132" w:name="_Toc507875048"/>
      <w:r>
        <w:t>Validation by finite element analysis</w:t>
      </w:r>
      <w:bookmarkEnd w:id="131"/>
      <w:bookmarkEnd w:id="132"/>
    </w:p>
    <w:p w:rsidR="00E84B5E" w:rsidRDefault="00E84B5E" w:rsidP="00E84B5E">
      <w:r>
        <w:t xml:space="preserve">As discussed previously, the analytical model is based on several simplifying assumptions, most notably the superposition of forces rather than the superposition of magnetic fields and one-dimensional calculations of the </w:t>
      </w:r>
      <w:proofErr w:type="spellStart"/>
      <w:r>
        <w:t>airgap</w:t>
      </w:r>
      <w:proofErr w:type="spellEnd"/>
      <w:r>
        <w:t xml:space="preserve"> flux density. In order to establish the degree to which the behaviour of a practical machine design can be reliably predicted from this straightforward analytical model, a finite element investigation was performed on the design of a self-bearing machine shown in</w:t>
      </w:r>
      <w:r>
        <w:rPr>
          <w:color w:val="FF0000"/>
        </w:rPr>
        <w:t xml:space="preserve"> </w:t>
      </w:r>
      <w:r>
        <w:rPr>
          <w:color w:val="FF0000"/>
        </w:rPr>
        <w:fldChar w:fldCharType="begin"/>
      </w:r>
      <w:r>
        <w:rPr>
          <w:color w:val="FF0000"/>
        </w:rPr>
        <w:instrText xml:space="preserve"> REF _Ref488933160 \h </w:instrText>
      </w:r>
      <w:r>
        <w:rPr>
          <w:color w:val="FF0000"/>
        </w:rPr>
      </w:r>
      <w:r>
        <w:rPr>
          <w:color w:val="FF0000"/>
        </w:rPr>
        <w:fldChar w:fldCharType="separate"/>
      </w:r>
      <w:r w:rsidR="001D5CE2">
        <w:t xml:space="preserve">Figure </w:t>
      </w:r>
      <w:r w:rsidR="001D5CE2">
        <w:rPr>
          <w:noProof/>
        </w:rPr>
        <w:t>3</w:t>
      </w:r>
      <w:r w:rsidR="001D5CE2">
        <w:noBreakHyphen/>
      </w:r>
      <w:r w:rsidR="001D5CE2">
        <w:rPr>
          <w:noProof/>
        </w:rPr>
        <w:t>27</w:t>
      </w:r>
      <w:r>
        <w:rPr>
          <w:color w:val="FF0000"/>
        </w:rPr>
        <w:fldChar w:fldCharType="end"/>
      </w:r>
      <w:r>
        <w:t xml:space="preserve">. A summary of the key dimensions and features of this design, which are based on the same design parameters as shown previously </w:t>
      </w:r>
      <w:r w:rsidRPr="001F3D1C">
        <w:t xml:space="preserve">in </w:t>
      </w:r>
      <w:r>
        <w:rPr>
          <w:color w:val="FF0000"/>
        </w:rPr>
        <w:fldChar w:fldCharType="begin"/>
      </w:r>
      <w:r>
        <w:instrText xml:space="preserve"> REF _Ref488917400 \h </w:instrText>
      </w:r>
      <w:r>
        <w:rPr>
          <w:color w:val="FF0000"/>
        </w:rPr>
      </w:r>
      <w:r>
        <w:rPr>
          <w:color w:val="FF0000"/>
        </w:rPr>
        <w:fldChar w:fldCharType="separate"/>
      </w:r>
      <w:r w:rsidR="001D5CE2">
        <w:t xml:space="preserve">Table </w:t>
      </w:r>
      <w:r w:rsidR="001D5CE2">
        <w:rPr>
          <w:noProof/>
        </w:rPr>
        <w:t>3</w:t>
      </w:r>
      <w:r w:rsidR="001D5CE2">
        <w:noBreakHyphen/>
      </w:r>
      <w:r w:rsidR="001D5CE2">
        <w:rPr>
          <w:noProof/>
        </w:rPr>
        <w:t>1</w:t>
      </w:r>
      <w:r>
        <w:rPr>
          <w:color w:val="FF0000"/>
        </w:rPr>
        <w:fldChar w:fldCharType="end"/>
      </w:r>
      <w:r w:rsidRPr="001F3D1C">
        <w:t xml:space="preserve">, </w:t>
      </w:r>
      <w:r>
        <w:t>is</w:t>
      </w:r>
      <w:r w:rsidRPr="001F3D1C">
        <w:t xml:space="preserve"> contained in </w:t>
      </w:r>
      <w:r>
        <w:rPr>
          <w:color w:val="FF0000"/>
        </w:rPr>
        <w:fldChar w:fldCharType="begin"/>
      </w:r>
      <w:r>
        <w:instrText xml:space="preserve"> REF _Ref488933194 \h </w:instrText>
      </w:r>
      <w:r>
        <w:rPr>
          <w:color w:val="FF0000"/>
        </w:rPr>
      </w:r>
      <w:r>
        <w:rPr>
          <w:color w:val="FF0000"/>
        </w:rPr>
        <w:fldChar w:fldCharType="separate"/>
      </w:r>
      <w:r w:rsidR="001D5CE2">
        <w:t xml:space="preserve">Table </w:t>
      </w:r>
      <w:r w:rsidR="001D5CE2">
        <w:rPr>
          <w:noProof/>
        </w:rPr>
        <w:t>3</w:t>
      </w:r>
      <w:r w:rsidR="001D5CE2">
        <w:noBreakHyphen/>
      </w:r>
      <w:r w:rsidR="001D5CE2">
        <w:rPr>
          <w:noProof/>
        </w:rPr>
        <w:t>10</w:t>
      </w:r>
      <w:r>
        <w:rPr>
          <w:color w:val="FF0000"/>
        </w:rPr>
        <w:fldChar w:fldCharType="end"/>
      </w:r>
      <w:r w:rsidRPr="001F3D1C">
        <w:t xml:space="preserve">. </w:t>
      </w:r>
      <w:r>
        <w:t xml:space="preserve">A cross-section of this machine design is shown in </w:t>
      </w:r>
      <w:r>
        <w:rPr>
          <w:color w:val="FF0000"/>
        </w:rPr>
        <w:fldChar w:fldCharType="begin"/>
      </w:r>
      <w:r>
        <w:instrText xml:space="preserve"> REF _Ref488933160 \h </w:instrText>
      </w:r>
      <w:r>
        <w:rPr>
          <w:color w:val="FF0000"/>
        </w:rPr>
      </w:r>
      <w:r>
        <w:rPr>
          <w:color w:val="FF0000"/>
        </w:rPr>
        <w:fldChar w:fldCharType="separate"/>
      </w:r>
      <w:r w:rsidR="001D5CE2">
        <w:t xml:space="preserve">Figure </w:t>
      </w:r>
      <w:r w:rsidR="001D5CE2">
        <w:rPr>
          <w:noProof/>
        </w:rPr>
        <w:t>3</w:t>
      </w:r>
      <w:r w:rsidR="001D5CE2">
        <w:noBreakHyphen/>
      </w:r>
      <w:r w:rsidR="001D5CE2">
        <w:rPr>
          <w:noProof/>
        </w:rPr>
        <w:t>27</w:t>
      </w:r>
      <w:r>
        <w:rPr>
          <w:color w:val="FF0000"/>
        </w:rPr>
        <w:fldChar w:fldCharType="end"/>
      </w:r>
      <w:r>
        <w:rPr>
          <w:color w:val="FF0000"/>
        </w:rPr>
        <w:t xml:space="preserve">. </w:t>
      </w:r>
      <w:r w:rsidRPr="001F3D1C">
        <w:t>The machine has an overall ac</w:t>
      </w:r>
      <w:r>
        <w:t xml:space="preserve">tive length of 200mm, which consists of two independently controlled 9-phase stators, each 100mm long. As noted previously in chapter 1 , it is necessary that self-bearing machines to sub-divide the stators in this way in order to exercise control over all the possible degrees of freedom of the rotor motion.  However, </w:t>
      </w:r>
      <w:r w:rsidRPr="005A1C84">
        <w:t>for the purposes of this investigation, the values of forces and torques quoted for this machine refer to the entire 200mm axial length</w:t>
      </w:r>
      <w:r w:rsidRPr="00BF6A17">
        <w:t>.</w:t>
      </w:r>
      <w:r>
        <w:t xml:space="preserve"> The </w:t>
      </w:r>
      <w:r>
        <w:lastRenderedPageBreak/>
        <w:t xml:space="preserve">gravitational force on the 7.8kg rotor, which must be counteracted by the bearing action of the machine, is 76.4N. </w:t>
      </w:r>
    </w:p>
    <w:p w:rsidR="007C6DC8" w:rsidRDefault="007C6DC8" w:rsidP="007C6DC8">
      <w:r>
        <w:t xml:space="preserve">. </w:t>
      </w:r>
    </w:p>
    <w:p w:rsidR="005470B7" w:rsidRDefault="005470B7" w:rsidP="005470B7">
      <w:pPr>
        <w:keepNext/>
        <w:jc w:val="center"/>
      </w:pPr>
      <w:r>
        <w:rPr>
          <w:noProof/>
          <w:lang w:eastAsia="zh-CN"/>
        </w:rPr>
        <w:drawing>
          <wp:inline distT="0" distB="0" distL="0" distR="0">
            <wp:extent cx="3037635" cy="3240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10.png"/>
                    <pic:cNvPicPr/>
                  </pic:nvPicPr>
                  <pic:blipFill>
                    <a:blip r:embed="rId61">
                      <a:extLst>
                        <a:ext uri="{28A0092B-C50C-407E-A947-70E740481C1C}">
                          <a14:useLocalDpi xmlns:a14="http://schemas.microsoft.com/office/drawing/2010/main" val="0"/>
                        </a:ext>
                      </a:extLst>
                    </a:blip>
                    <a:stretch>
                      <a:fillRect/>
                    </a:stretch>
                  </pic:blipFill>
                  <pic:spPr>
                    <a:xfrm>
                      <a:off x="0" y="0"/>
                      <a:ext cx="3037635" cy="3240000"/>
                    </a:xfrm>
                    <a:prstGeom prst="rect">
                      <a:avLst/>
                    </a:prstGeom>
                  </pic:spPr>
                </pic:pic>
              </a:graphicData>
            </a:graphic>
          </wp:inline>
        </w:drawing>
      </w:r>
    </w:p>
    <w:p w:rsidR="005470B7" w:rsidRDefault="005470B7" w:rsidP="005470B7">
      <w:pPr>
        <w:pStyle w:val="Caption"/>
      </w:pPr>
      <w:bookmarkStart w:id="133" w:name="_Ref488933160"/>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27</w:t>
      </w:r>
      <w:r w:rsidR="004E21F4">
        <w:fldChar w:fldCharType="end"/>
      </w:r>
      <w:bookmarkEnd w:id="133"/>
      <w:r>
        <w:t xml:space="preserve"> Cross-section through the reference design</w:t>
      </w:r>
    </w:p>
    <w:p w:rsidR="00C42A66" w:rsidRDefault="00C42A66" w:rsidP="00C42A66">
      <w:pPr>
        <w:pStyle w:val="Caption"/>
        <w:keepNext/>
      </w:pPr>
      <w:bookmarkStart w:id="134" w:name="_Ref488933194"/>
      <w:r>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10</w:t>
      </w:r>
      <w:r w:rsidR="004E21F4">
        <w:rPr>
          <w:noProof/>
        </w:rPr>
        <w:fldChar w:fldCharType="end"/>
      </w:r>
      <w:bookmarkEnd w:id="134"/>
      <w:r>
        <w:t xml:space="preserve"> Machine parameters of 9-slot 6-pole SPM self-bearing machine</w:t>
      </w:r>
    </w:p>
    <w:tbl>
      <w:tblPr>
        <w:tblStyle w:val="TableGrid"/>
        <w:tblW w:w="0" w:type="auto"/>
        <w:tblLook w:val="04A0" w:firstRow="1" w:lastRow="0" w:firstColumn="1" w:lastColumn="0" w:noHBand="0" w:noVBand="1"/>
      </w:tblPr>
      <w:tblGrid>
        <w:gridCol w:w="1970"/>
        <w:gridCol w:w="1103"/>
        <w:gridCol w:w="2636"/>
        <w:gridCol w:w="1412"/>
        <w:gridCol w:w="1052"/>
      </w:tblGrid>
      <w:tr w:rsidR="005470B7" w:rsidTr="00E84B5E">
        <w:tc>
          <w:tcPr>
            <w:tcW w:w="0" w:type="auto"/>
          </w:tcPr>
          <w:p w:rsidR="005470B7" w:rsidRDefault="005470B7" w:rsidP="00E84B5E">
            <w:pPr>
              <w:spacing w:before="0" w:after="0"/>
              <w:jc w:val="center"/>
              <w:rPr>
                <w:lang w:val="en-US"/>
              </w:rPr>
            </w:pPr>
            <w:r>
              <w:rPr>
                <w:lang w:val="en-US"/>
              </w:rPr>
              <w:t>9-slot, 6-pole</w:t>
            </w:r>
          </w:p>
        </w:tc>
        <w:tc>
          <w:tcPr>
            <w:tcW w:w="0" w:type="auto"/>
          </w:tcPr>
          <w:p w:rsidR="005470B7" w:rsidRDefault="005470B7" w:rsidP="00E84B5E">
            <w:pPr>
              <w:spacing w:before="0" w:after="0"/>
              <w:jc w:val="center"/>
              <w:rPr>
                <w:lang w:val="en-US"/>
              </w:rPr>
            </w:pPr>
            <w:r>
              <w:rPr>
                <w:lang w:val="en-US"/>
              </w:rPr>
              <w:t>Symbol</w:t>
            </w:r>
          </w:p>
        </w:tc>
        <w:tc>
          <w:tcPr>
            <w:tcW w:w="0" w:type="auto"/>
          </w:tcPr>
          <w:p w:rsidR="005470B7" w:rsidRDefault="005470B7" w:rsidP="00E84B5E">
            <w:pPr>
              <w:spacing w:before="0" w:after="0"/>
              <w:jc w:val="center"/>
              <w:rPr>
                <w:lang w:val="en-US"/>
              </w:rPr>
            </w:pPr>
            <w:r>
              <w:rPr>
                <w:lang w:val="en-US"/>
              </w:rPr>
              <w:t>Description</w:t>
            </w:r>
          </w:p>
        </w:tc>
        <w:tc>
          <w:tcPr>
            <w:tcW w:w="0" w:type="auto"/>
          </w:tcPr>
          <w:p w:rsidR="005470B7" w:rsidRDefault="005470B7" w:rsidP="00E84B5E">
            <w:pPr>
              <w:spacing w:before="0" w:after="0"/>
              <w:jc w:val="center"/>
              <w:rPr>
                <w:lang w:val="en-US"/>
              </w:rPr>
            </w:pPr>
            <w:r>
              <w:rPr>
                <w:lang w:val="en-US"/>
              </w:rPr>
              <w:t>Value</w:t>
            </w:r>
          </w:p>
        </w:tc>
        <w:tc>
          <w:tcPr>
            <w:tcW w:w="0" w:type="auto"/>
          </w:tcPr>
          <w:p w:rsidR="005470B7" w:rsidRDefault="005470B7" w:rsidP="00E84B5E">
            <w:pPr>
              <w:spacing w:before="0" w:after="0"/>
              <w:jc w:val="center"/>
              <w:rPr>
                <w:lang w:val="en-US"/>
              </w:rPr>
            </w:pPr>
            <w:r>
              <w:rPr>
                <w:lang w:val="en-US"/>
              </w:rPr>
              <w:t>Unit</w:t>
            </w:r>
          </w:p>
        </w:tc>
      </w:tr>
      <w:tr w:rsidR="005470B7" w:rsidTr="00E84B5E">
        <w:tc>
          <w:tcPr>
            <w:tcW w:w="0" w:type="auto"/>
            <w:vMerge w:val="restart"/>
            <w:vAlign w:val="center"/>
          </w:tcPr>
          <w:p w:rsidR="005470B7" w:rsidRDefault="00EF3746" w:rsidP="00E84B5E">
            <w:pPr>
              <w:spacing w:before="0" w:after="0"/>
              <w:jc w:val="center"/>
              <w:rPr>
                <w:lang w:val="en-US"/>
              </w:rPr>
            </w:pPr>
            <w:r>
              <w:rPr>
                <w:lang w:val="en-US"/>
              </w:rPr>
              <w:t>Motor topology</w:t>
            </w:r>
          </w:p>
        </w:tc>
        <w:tc>
          <w:tcPr>
            <w:tcW w:w="0" w:type="auto"/>
          </w:tcPr>
          <w:p w:rsidR="005470B7" w:rsidRDefault="00EF3746" w:rsidP="00E84B5E">
            <w:pPr>
              <w:spacing w:before="0" w:after="0"/>
              <w:jc w:val="center"/>
              <w:rPr>
                <w:lang w:val="en-US"/>
              </w:rPr>
            </w:pPr>
            <w:r>
              <w:rPr>
                <w:lang w:val="en-US"/>
              </w:rPr>
              <w:t>P</w:t>
            </w:r>
          </w:p>
        </w:tc>
        <w:tc>
          <w:tcPr>
            <w:tcW w:w="0" w:type="auto"/>
          </w:tcPr>
          <w:p w:rsidR="005470B7" w:rsidRDefault="005470B7" w:rsidP="00E84B5E">
            <w:pPr>
              <w:spacing w:before="0" w:after="0"/>
              <w:jc w:val="center"/>
              <w:rPr>
                <w:lang w:val="en-US"/>
              </w:rPr>
            </w:pPr>
            <w:r>
              <w:rPr>
                <w:lang w:val="en-US"/>
              </w:rPr>
              <w:t>Number of pole</w:t>
            </w:r>
            <w:r w:rsidR="00E84B5E">
              <w:rPr>
                <w:lang w:val="en-US"/>
              </w:rPr>
              <w:t>s</w:t>
            </w:r>
          </w:p>
        </w:tc>
        <w:tc>
          <w:tcPr>
            <w:tcW w:w="0" w:type="auto"/>
          </w:tcPr>
          <w:p w:rsidR="005470B7" w:rsidRDefault="00EF3746" w:rsidP="00E84B5E">
            <w:pPr>
              <w:spacing w:before="0" w:after="0"/>
              <w:jc w:val="center"/>
              <w:rPr>
                <w:lang w:val="en-US"/>
              </w:rPr>
            </w:pPr>
            <w:r>
              <w:rPr>
                <w:lang w:val="en-US"/>
              </w:rPr>
              <w:t>6</w:t>
            </w:r>
          </w:p>
        </w:tc>
        <w:tc>
          <w:tcPr>
            <w:tcW w:w="0" w:type="auto"/>
          </w:tcPr>
          <w:p w:rsidR="005470B7" w:rsidRDefault="00E84B5E" w:rsidP="00E84B5E">
            <w:pPr>
              <w:spacing w:before="0" w:after="0"/>
              <w:jc w:val="center"/>
              <w:rPr>
                <w:lang w:val="en-US"/>
              </w:rPr>
            </w:pPr>
            <w:r>
              <w:rPr>
                <w:lang w:val="en-US"/>
              </w:rPr>
              <w:t>-</w:t>
            </w:r>
          </w:p>
        </w:tc>
      </w:tr>
      <w:tr w:rsidR="005470B7" w:rsidTr="00E84B5E">
        <w:tc>
          <w:tcPr>
            <w:tcW w:w="0" w:type="auto"/>
            <w:vMerge/>
          </w:tcPr>
          <w:p w:rsidR="005470B7" w:rsidRDefault="005470B7" w:rsidP="00E84B5E">
            <w:pPr>
              <w:spacing w:before="0" w:after="0"/>
              <w:jc w:val="center"/>
              <w:rPr>
                <w:lang w:val="en-US"/>
              </w:rPr>
            </w:pPr>
          </w:p>
        </w:tc>
        <w:tc>
          <w:tcPr>
            <w:tcW w:w="0" w:type="auto"/>
          </w:tcPr>
          <w:p w:rsidR="005470B7" w:rsidRDefault="00EF3746" w:rsidP="00E84B5E">
            <w:pPr>
              <w:spacing w:before="0" w:after="0"/>
              <w:jc w:val="center"/>
              <w:rPr>
                <w:lang w:val="en-US"/>
              </w:rPr>
            </w:pPr>
            <w:r>
              <w:rPr>
                <w:lang w:val="en-US"/>
              </w:rPr>
              <w:t>σ</w:t>
            </w:r>
          </w:p>
        </w:tc>
        <w:tc>
          <w:tcPr>
            <w:tcW w:w="0" w:type="auto"/>
          </w:tcPr>
          <w:p w:rsidR="005470B7" w:rsidRDefault="005470B7" w:rsidP="00E84B5E">
            <w:pPr>
              <w:spacing w:before="0" w:after="0"/>
              <w:jc w:val="center"/>
              <w:rPr>
                <w:lang w:val="en-US"/>
              </w:rPr>
            </w:pPr>
            <w:r>
              <w:rPr>
                <w:lang w:val="en-US"/>
              </w:rPr>
              <w:t>Pole arc</w:t>
            </w:r>
          </w:p>
        </w:tc>
        <w:tc>
          <w:tcPr>
            <w:tcW w:w="0" w:type="auto"/>
          </w:tcPr>
          <w:p w:rsidR="005470B7" w:rsidRDefault="00EF3746" w:rsidP="00E84B5E">
            <w:pPr>
              <w:spacing w:before="0" w:after="0"/>
              <w:jc w:val="center"/>
              <w:rPr>
                <w:lang w:val="en-US"/>
              </w:rPr>
            </w:pPr>
            <w:r>
              <w:rPr>
                <w:lang w:val="en-US"/>
              </w:rPr>
              <w:t>180</w:t>
            </w:r>
          </w:p>
        </w:tc>
        <w:tc>
          <w:tcPr>
            <w:tcW w:w="0" w:type="auto"/>
          </w:tcPr>
          <w:p w:rsidR="005470B7" w:rsidRDefault="00EF3746" w:rsidP="00E84B5E">
            <w:pPr>
              <w:spacing w:before="0" w:after="0"/>
              <w:jc w:val="center"/>
              <w:rPr>
                <w:lang w:val="en-US"/>
              </w:rPr>
            </w:pPr>
            <w:r>
              <w:rPr>
                <w:lang w:val="en-US"/>
              </w:rPr>
              <w:t>°</w:t>
            </w:r>
            <w:r w:rsidR="00C42A66">
              <w:rPr>
                <w:lang w:val="en-US"/>
              </w:rPr>
              <w:t xml:space="preserve"> </w:t>
            </w:r>
            <w:r>
              <w:rPr>
                <w:lang w:val="en-US"/>
              </w:rPr>
              <w:t>(</w:t>
            </w:r>
            <w:proofErr w:type="spellStart"/>
            <w:r>
              <w:rPr>
                <w:lang w:val="en-US"/>
              </w:rPr>
              <w:t>elec</w:t>
            </w:r>
            <w:proofErr w:type="spellEnd"/>
            <w:r>
              <w:rPr>
                <w:lang w:val="en-US"/>
              </w:rPr>
              <w:t>)</w:t>
            </w:r>
          </w:p>
        </w:tc>
      </w:tr>
      <w:tr w:rsidR="005470B7" w:rsidTr="00E84B5E">
        <w:tc>
          <w:tcPr>
            <w:tcW w:w="0" w:type="auto"/>
            <w:vMerge/>
          </w:tcPr>
          <w:p w:rsidR="005470B7" w:rsidRDefault="005470B7" w:rsidP="00E84B5E">
            <w:pPr>
              <w:spacing w:before="0" w:after="0"/>
              <w:jc w:val="center"/>
              <w:rPr>
                <w:lang w:val="en-US"/>
              </w:rPr>
            </w:pPr>
          </w:p>
        </w:tc>
        <w:tc>
          <w:tcPr>
            <w:tcW w:w="0" w:type="auto"/>
          </w:tcPr>
          <w:p w:rsidR="005470B7"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s</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ph</m:t>
                    </m:r>
                  </m:sub>
                </m:sSub>
                <m:r>
                  <w:rPr>
                    <w:rFonts w:ascii="Cambria Math" w:hAnsi="Cambria Math"/>
                    <w:lang w:val="en-US"/>
                  </w:rPr>
                  <m:t>)</m:t>
                </m:r>
              </m:oMath>
            </m:oMathPara>
          </w:p>
        </w:tc>
        <w:tc>
          <w:tcPr>
            <w:tcW w:w="0" w:type="auto"/>
          </w:tcPr>
          <w:p w:rsidR="005470B7" w:rsidRDefault="005470B7" w:rsidP="00E84B5E">
            <w:pPr>
              <w:spacing w:before="0" w:after="0"/>
              <w:jc w:val="center"/>
              <w:rPr>
                <w:lang w:val="en-US"/>
              </w:rPr>
            </w:pPr>
            <w:r>
              <w:rPr>
                <w:lang w:val="en-US"/>
              </w:rPr>
              <w:t>Number of slots (Phases)</w:t>
            </w:r>
          </w:p>
        </w:tc>
        <w:tc>
          <w:tcPr>
            <w:tcW w:w="0" w:type="auto"/>
          </w:tcPr>
          <w:p w:rsidR="005470B7" w:rsidRDefault="00EF3746" w:rsidP="00E84B5E">
            <w:pPr>
              <w:spacing w:before="0" w:after="0"/>
              <w:jc w:val="center"/>
              <w:rPr>
                <w:lang w:val="en-US"/>
              </w:rPr>
            </w:pPr>
            <w:r>
              <w:rPr>
                <w:lang w:val="en-US"/>
              </w:rPr>
              <w:t>9</w:t>
            </w:r>
          </w:p>
        </w:tc>
        <w:tc>
          <w:tcPr>
            <w:tcW w:w="0" w:type="auto"/>
          </w:tcPr>
          <w:p w:rsidR="005470B7" w:rsidRDefault="00E84B5E" w:rsidP="00E84B5E">
            <w:pPr>
              <w:spacing w:before="0" w:after="0"/>
              <w:jc w:val="center"/>
              <w:rPr>
                <w:lang w:val="en-US"/>
              </w:rPr>
            </w:pPr>
            <w:r>
              <w:rPr>
                <w:lang w:val="en-US"/>
              </w:rPr>
              <w:t>-</w:t>
            </w:r>
          </w:p>
        </w:tc>
      </w:tr>
      <w:tr w:rsidR="005470B7" w:rsidTr="00E84B5E">
        <w:tc>
          <w:tcPr>
            <w:tcW w:w="0" w:type="auto"/>
            <w:vMerge/>
          </w:tcPr>
          <w:p w:rsidR="005470B7" w:rsidRDefault="005470B7" w:rsidP="00E84B5E">
            <w:pPr>
              <w:spacing w:before="0" w:after="0"/>
              <w:jc w:val="center"/>
              <w:rPr>
                <w:lang w:val="en-US"/>
              </w:rPr>
            </w:pPr>
          </w:p>
        </w:tc>
        <w:tc>
          <w:tcPr>
            <w:tcW w:w="0" w:type="auto"/>
          </w:tcPr>
          <w:p w:rsidR="005470B7"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th</m:t>
                    </m:r>
                  </m:sub>
                </m:sSub>
              </m:oMath>
            </m:oMathPara>
          </w:p>
        </w:tc>
        <w:tc>
          <w:tcPr>
            <w:tcW w:w="0" w:type="auto"/>
          </w:tcPr>
          <w:p w:rsidR="005470B7" w:rsidRDefault="005470B7" w:rsidP="00E84B5E">
            <w:pPr>
              <w:spacing w:before="0" w:after="0"/>
              <w:jc w:val="center"/>
              <w:rPr>
                <w:lang w:val="en-US"/>
              </w:rPr>
            </w:pPr>
            <w:r>
              <w:rPr>
                <w:lang w:val="en-US"/>
              </w:rPr>
              <w:t>Tooth arc</w:t>
            </w:r>
          </w:p>
        </w:tc>
        <w:tc>
          <w:tcPr>
            <w:tcW w:w="0" w:type="auto"/>
          </w:tcPr>
          <w:p w:rsidR="005470B7" w:rsidRDefault="00C42A66" w:rsidP="00E84B5E">
            <w:pPr>
              <w:spacing w:before="0" w:after="0"/>
              <w:jc w:val="center"/>
              <w:rPr>
                <w:lang w:val="en-US"/>
              </w:rPr>
            </w:pPr>
            <w:r>
              <w:rPr>
                <w:lang w:val="en-US"/>
              </w:rPr>
              <w:t>32</w:t>
            </w:r>
          </w:p>
        </w:tc>
        <w:tc>
          <w:tcPr>
            <w:tcW w:w="0" w:type="auto"/>
          </w:tcPr>
          <w:p w:rsidR="005470B7" w:rsidRDefault="00C42A66" w:rsidP="00E84B5E">
            <w:pPr>
              <w:spacing w:before="0" w:after="0"/>
              <w:jc w:val="center"/>
              <w:rPr>
                <w:lang w:val="en-US"/>
              </w:rPr>
            </w:pPr>
            <w:r>
              <w:rPr>
                <w:lang w:val="en-US"/>
              </w:rPr>
              <w:t>° (</w:t>
            </w:r>
            <w:proofErr w:type="spellStart"/>
            <w:r>
              <w:rPr>
                <w:lang w:val="en-US"/>
              </w:rPr>
              <w:t>mech</w:t>
            </w:r>
            <w:proofErr w:type="spellEnd"/>
            <w:r>
              <w:rPr>
                <w:lang w:val="en-US"/>
              </w:rPr>
              <w:t>)</w:t>
            </w:r>
          </w:p>
        </w:tc>
      </w:tr>
      <w:tr w:rsidR="00EF3746" w:rsidTr="00E84B5E">
        <w:tc>
          <w:tcPr>
            <w:tcW w:w="0" w:type="auto"/>
            <w:vMerge w:val="restart"/>
            <w:vAlign w:val="center"/>
          </w:tcPr>
          <w:p w:rsidR="00EF3746" w:rsidRDefault="00EF3746" w:rsidP="00E84B5E">
            <w:pPr>
              <w:spacing w:before="0" w:after="0"/>
              <w:jc w:val="center"/>
              <w:rPr>
                <w:lang w:val="en-US"/>
              </w:rPr>
            </w:pPr>
            <w:r>
              <w:rPr>
                <w:lang w:val="en-US"/>
              </w:rPr>
              <w:t>Motor dimensions</w:t>
            </w:r>
          </w:p>
        </w:tc>
        <w:tc>
          <w:tcPr>
            <w:tcW w:w="0" w:type="auto"/>
          </w:tcPr>
          <w:p w:rsidR="00EF3746"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ax</m:t>
                    </m:r>
                  </m:sub>
                </m:sSub>
              </m:oMath>
            </m:oMathPara>
          </w:p>
        </w:tc>
        <w:tc>
          <w:tcPr>
            <w:tcW w:w="0" w:type="auto"/>
          </w:tcPr>
          <w:p w:rsidR="00EF3746" w:rsidRDefault="00EF3746" w:rsidP="00E84B5E">
            <w:pPr>
              <w:spacing w:before="0" w:after="0"/>
              <w:jc w:val="center"/>
              <w:rPr>
                <w:lang w:val="en-US"/>
              </w:rPr>
            </w:pPr>
            <w:r>
              <w:rPr>
                <w:lang w:val="en-US"/>
              </w:rPr>
              <w:t>Stator axial length</w:t>
            </w:r>
          </w:p>
        </w:tc>
        <w:tc>
          <w:tcPr>
            <w:tcW w:w="0" w:type="auto"/>
          </w:tcPr>
          <w:p w:rsidR="00EF3746" w:rsidRDefault="00E84B5E" w:rsidP="00E84B5E">
            <w:pPr>
              <w:spacing w:before="0" w:after="0"/>
              <w:jc w:val="center"/>
              <w:rPr>
                <w:lang w:val="en-US"/>
              </w:rPr>
            </w:pPr>
            <w:r>
              <w:rPr>
                <w:lang w:val="en-US"/>
              </w:rPr>
              <w:t>200 (2×</w:t>
            </w:r>
            <w:r w:rsidR="00C42A66">
              <w:rPr>
                <w:lang w:val="en-US"/>
              </w:rPr>
              <w:t>100)</w:t>
            </w:r>
          </w:p>
        </w:tc>
        <w:tc>
          <w:tcPr>
            <w:tcW w:w="0" w:type="auto"/>
          </w:tcPr>
          <w:p w:rsidR="00EF3746" w:rsidRDefault="00C42A66" w:rsidP="00E84B5E">
            <w:pPr>
              <w:spacing w:before="0" w:after="0"/>
              <w:jc w:val="center"/>
              <w:rPr>
                <w:lang w:val="en-US"/>
              </w:rPr>
            </w:pPr>
            <w:r>
              <w:rPr>
                <w:lang w:val="en-US"/>
              </w:rPr>
              <w:t>mm</w:t>
            </w:r>
          </w:p>
        </w:tc>
      </w:tr>
      <w:tr w:rsidR="00EF3746" w:rsidTr="00E84B5E">
        <w:tc>
          <w:tcPr>
            <w:tcW w:w="0" w:type="auto"/>
            <w:vMerge/>
          </w:tcPr>
          <w:p w:rsidR="00EF3746" w:rsidRDefault="00EF3746" w:rsidP="00E84B5E">
            <w:pPr>
              <w:spacing w:before="0" w:after="0"/>
              <w:jc w:val="center"/>
              <w:rPr>
                <w:lang w:val="en-US"/>
              </w:rPr>
            </w:pPr>
          </w:p>
        </w:tc>
        <w:tc>
          <w:tcPr>
            <w:tcW w:w="0" w:type="auto"/>
          </w:tcPr>
          <w:p w:rsidR="00EF3746"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g</m:t>
                    </m:r>
                  </m:sub>
                </m:sSub>
              </m:oMath>
            </m:oMathPara>
          </w:p>
        </w:tc>
        <w:tc>
          <w:tcPr>
            <w:tcW w:w="0" w:type="auto"/>
          </w:tcPr>
          <w:p w:rsidR="00EF3746" w:rsidRDefault="00EF3746" w:rsidP="00E84B5E">
            <w:pPr>
              <w:spacing w:before="0" w:after="0"/>
              <w:jc w:val="center"/>
              <w:rPr>
                <w:lang w:val="en-US"/>
              </w:rPr>
            </w:pPr>
            <w:proofErr w:type="spellStart"/>
            <w:r>
              <w:rPr>
                <w:lang w:val="en-US"/>
              </w:rPr>
              <w:t>Airgap</w:t>
            </w:r>
            <w:proofErr w:type="spellEnd"/>
            <w:r>
              <w:rPr>
                <w:lang w:val="en-US"/>
              </w:rPr>
              <w:t xml:space="preserve"> length</w:t>
            </w:r>
          </w:p>
        </w:tc>
        <w:tc>
          <w:tcPr>
            <w:tcW w:w="0" w:type="auto"/>
          </w:tcPr>
          <w:p w:rsidR="00EF3746" w:rsidRDefault="00C42A66" w:rsidP="00E84B5E">
            <w:pPr>
              <w:spacing w:before="0" w:after="0"/>
              <w:jc w:val="center"/>
              <w:rPr>
                <w:lang w:val="en-US"/>
              </w:rPr>
            </w:pPr>
            <w:r>
              <w:rPr>
                <w:lang w:val="en-US"/>
              </w:rPr>
              <w:t>1</w:t>
            </w:r>
          </w:p>
        </w:tc>
        <w:tc>
          <w:tcPr>
            <w:tcW w:w="0" w:type="auto"/>
          </w:tcPr>
          <w:p w:rsidR="00EF3746" w:rsidRDefault="00C42A66" w:rsidP="00E84B5E">
            <w:pPr>
              <w:spacing w:before="0" w:after="0"/>
              <w:jc w:val="center"/>
              <w:rPr>
                <w:lang w:val="en-US"/>
              </w:rPr>
            </w:pPr>
            <w:r>
              <w:rPr>
                <w:lang w:val="en-US"/>
              </w:rPr>
              <w:t>mm</w:t>
            </w:r>
          </w:p>
        </w:tc>
      </w:tr>
      <w:tr w:rsidR="00EF3746" w:rsidTr="00E84B5E">
        <w:tc>
          <w:tcPr>
            <w:tcW w:w="0" w:type="auto"/>
            <w:vMerge/>
          </w:tcPr>
          <w:p w:rsidR="00EF3746" w:rsidRDefault="00EF3746" w:rsidP="00E84B5E">
            <w:pPr>
              <w:spacing w:before="0" w:after="0"/>
              <w:jc w:val="center"/>
              <w:rPr>
                <w:lang w:val="en-US"/>
              </w:rPr>
            </w:pPr>
          </w:p>
        </w:tc>
        <w:tc>
          <w:tcPr>
            <w:tcW w:w="0" w:type="auto"/>
          </w:tcPr>
          <w:p w:rsidR="00EF3746"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m</m:t>
                    </m:r>
                  </m:sub>
                </m:sSub>
              </m:oMath>
            </m:oMathPara>
          </w:p>
        </w:tc>
        <w:tc>
          <w:tcPr>
            <w:tcW w:w="0" w:type="auto"/>
          </w:tcPr>
          <w:p w:rsidR="00EF3746" w:rsidRDefault="00EF3746" w:rsidP="00E84B5E">
            <w:pPr>
              <w:spacing w:before="0" w:after="0"/>
              <w:jc w:val="center"/>
              <w:rPr>
                <w:lang w:val="en-US"/>
              </w:rPr>
            </w:pPr>
            <w:r>
              <w:rPr>
                <w:lang w:val="en-US"/>
              </w:rPr>
              <w:t>Magnet thickness</w:t>
            </w:r>
          </w:p>
        </w:tc>
        <w:tc>
          <w:tcPr>
            <w:tcW w:w="0" w:type="auto"/>
          </w:tcPr>
          <w:p w:rsidR="00EF3746" w:rsidRDefault="00C42A66" w:rsidP="00E84B5E">
            <w:pPr>
              <w:spacing w:before="0" w:after="0"/>
              <w:jc w:val="center"/>
              <w:rPr>
                <w:lang w:val="en-US"/>
              </w:rPr>
            </w:pPr>
            <w:r>
              <w:rPr>
                <w:lang w:val="en-US"/>
              </w:rPr>
              <w:t>2</w:t>
            </w:r>
          </w:p>
        </w:tc>
        <w:tc>
          <w:tcPr>
            <w:tcW w:w="0" w:type="auto"/>
          </w:tcPr>
          <w:p w:rsidR="00EF3746" w:rsidRDefault="00C42A66" w:rsidP="00E84B5E">
            <w:pPr>
              <w:spacing w:before="0" w:after="0"/>
              <w:jc w:val="center"/>
              <w:rPr>
                <w:lang w:val="en-US"/>
              </w:rPr>
            </w:pPr>
            <w:r>
              <w:rPr>
                <w:lang w:val="en-US"/>
              </w:rPr>
              <w:t>mm</w:t>
            </w:r>
          </w:p>
        </w:tc>
      </w:tr>
      <w:tr w:rsidR="00EF3746" w:rsidTr="00E84B5E">
        <w:tc>
          <w:tcPr>
            <w:tcW w:w="0" w:type="auto"/>
            <w:vMerge/>
          </w:tcPr>
          <w:p w:rsidR="00EF3746" w:rsidRDefault="00EF3746" w:rsidP="00E84B5E">
            <w:pPr>
              <w:spacing w:before="0" w:after="0"/>
              <w:jc w:val="center"/>
              <w:rPr>
                <w:lang w:val="en-US"/>
              </w:rPr>
            </w:pPr>
          </w:p>
        </w:tc>
        <w:tc>
          <w:tcPr>
            <w:tcW w:w="0" w:type="auto"/>
          </w:tcPr>
          <w:p w:rsidR="00EF3746"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so</m:t>
                    </m:r>
                  </m:sub>
                </m:sSub>
              </m:oMath>
            </m:oMathPara>
          </w:p>
        </w:tc>
        <w:tc>
          <w:tcPr>
            <w:tcW w:w="0" w:type="auto"/>
          </w:tcPr>
          <w:p w:rsidR="00EF3746" w:rsidRDefault="00EF3746" w:rsidP="00E84B5E">
            <w:pPr>
              <w:spacing w:before="0" w:after="0"/>
              <w:jc w:val="center"/>
              <w:rPr>
                <w:lang w:val="en-US"/>
              </w:rPr>
            </w:pPr>
            <w:r>
              <w:rPr>
                <w:lang w:val="en-US"/>
              </w:rPr>
              <w:t>Stator outer diameter</w:t>
            </w:r>
          </w:p>
        </w:tc>
        <w:tc>
          <w:tcPr>
            <w:tcW w:w="0" w:type="auto"/>
          </w:tcPr>
          <w:p w:rsidR="00EF3746" w:rsidRDefault="00C42A66" w:rsidP="00E84B5E">
            <w:pPr>
              <w:spacing w:before="0" w:after="0"/>
              <w:jc w:val="center"/>
              <w:rPr>
                <w:lang w:val="en-US"/>
              </w:rPr>
            </w:pPr>
            <w:r>
              <w:rPr>
                <w:lang w:val="en-US"/>
              </w:rPr>
              <w:t>136</w:t>
            </w:r>
          </w:p>
        </w:tc>
        <w:tc>
          <w:tcPr>
            <w:tcW w:w="0" w:type="auto"/>
          </w:tcPr>
          <w:p w:rsidR="00EF3746" w:rsidRDefault="00C42A66" w:rsidP="00E84B5E">
            <w:pPr>
              <w:spacing w:before="0" w:after="0"/>
              <w:jc w:val="center"/>
              <w:rPr>
                <w:lang w:val="en-US"/>
              </w:rPr>
            </w:pPr>
            <w:r>
              <w:rPr>
                <w:lang w:val="en-US"/>
              </w:rPr>
              <w:t>mm</w:t>
            </w:r>
          </w:p>
        </w:tc>
      </w:tr>
      <w:tr w:rsidR="00EF3746" w:rsidTr="00E84B5E">
        <w:tc>
          <w:tcPr>
            <w:tcW w:w="0" w:type="auto"/>
            <w:vMerge/>
          </w:tcPr>
          <w:p w:rsidR="00EF3746" w:rsidRDefault="00EF3746" w:rsidP="00E84B5E">
            <w:pPr>
              <w:spacing w:before="0" w:after="0"/>
              <w:jc w:val="center"/>
              <w:rPr>
                <w:lang w:val="en-US"/>
              </w:rPr>
            </w:pPr>
          </w:p>
        </w:tc>
        <w:tc>
          <w:tcPr>
            <w:tcW w:w="0" w:type="auto"/>
          </w:tcPr>
          <w:p w:rsidR="00EF3746"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si</m:t>
                    </m:r>
                  </m:sub>
                </m:sSub>
              </m:oMath>
            </m:oMathPara>
          </w:p>
        </w:tc>
        <w:tc>
          <w:tcPr>
            <w:tcW w:w="0" w:type="auto"/>
          </w:tcPr>
          <w:p w:rsidR="00EF3746" w:rsidRDefault="00EF3746" w:rsidP="00E84B5E">
            <w:pPr>
              <w:spacing w:before="0" w:after="0"/>
              <w:jc w:val="center"/>
              <w:rPr>
                <w:lang w:val="en-US"/>
              </w:rPr>
            </w:pPr>
            <w:r>
              <w:rPr>
                <w:lang w:val="en-US"/>
              </w:rPr>
              <w:t>Stator inner diameter</w:t>
            </w:r>
          </w:p>
        </w:tc>
        <w:tc>
          <w:tcPr>
            <w:tcW w:w="0" w:type="auto"/>
          </w:tcPr>
          <w:p w:rsidR="00EF3746" w:rsidRDefault="00C42A66" w:rsidP="00E84B5E">
            <w:pPr>
              <w:spacing w:before="0" w:after="0"/>
              <w:jc w:val="center"/>
              <w:rPr>
                <w:lang w:val="en-US"/>
              </w:rPr>
            </w:pPr>
            <w:r>
              <w:rPr>
                <w:lang w:val="en-US"/>
              </w:rPr>
              <w:t>64</w:t>
            </w:r>
          </w:p>
        </w:tc>
        <w:tc>
          <w:tcPr>
            <w:tcW w:w="0" w:type="auto"/>
          </w:tcPr>
          <w:p w:rsidR="00EF3746" w:rsidRDefault="00C42A66" w:rsidP="00E84B5E">
            <w:pPr>
              <w:spacing w:before="0" w:after="0"/>
              <w:jc w:val="center"/>
              <w:rPr>
                <w:lang w:val="en-US"/>
              </w:rPr>
            </w:pPr>
            <w:r>
              <w:rPr>
                <w:lang w:val="en-US"/>
              </w:rPr>
              <w:t>mm</w:t>
            </w:r>
          </w:p>
        </w:tc>
      </w:tr>
      <w:tr w:rsidR="00EF3746" w:rsidTr="00E84B5E">
        <w:tc>
          <w:tcPr>
            <w:tcW w:w="0" w:type="auto"/>
            <w:vMerge/>
          </w:tcPr>
          <w:p w:rsidR="00EF3746" w:rsidRDefault="00EF3746" w:rsidP="00E84B5E">
            <w:pPr>
              <w:spacing w:before="0" w:after="0"/>
              <w:jc w:val="center"/>
              <w:rPr>
                <w:lang w:val="en-US"/>
              </w:rPr>
            </w:pPr>
          </w:p>
        </w:tc>
        <w:tc>
          <w:tcPr>
            <w:tcW w:w="0" w:type="auto"/>
          </w:tcPr>
          <w:p w:rsidR="00EF3746"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ro</m:t>
                    </m:r>
                  </m:sub>
                </m:sSub>
              </m:oMath>
            </m:oMathPara>
          </w:p>
        </w:tc>
        <w:tc>
          <w:tcPr>
            <w:tcW w:w="0" w:type="auto"/>
          </w:tcPr>
          <w:p w:rsidR="00EF3746" w:rsidRDefault="00EF3746" w:rsidP="00E84B5E">
            <w:pPr>
              <w:spacing w:before="0" w:after="0"/>
              <w:jc w:val="center"/>
              <w:rPr>
                <w:lang w:val="en-US"/>
              </w:rPr>
            </w:pPr>
            <w:r>
              <w:rPr>
                <w:lang w:val="en-US"/>
              </w:rPr>
              <w:t>Rotor outer diameter</w:t>
            </w:r>
          </w:p>
        </w:tc>
        <w:tc>
          <w:tcPr>
            <w:tcW w:w="0" w:type="auto"/>
          </w:tcPr>
          <w:p w:rsidR="00EF3746" w:rsidRDefault="00C42A66" w:rsidP="00E84B5E">
            <w:pPr>
              <w:spacing w:before="0" w:after="0"/>
              <w:jc w:val="center"/>
              <w:rPr>
                <w:lang w:val="en-US"/>
              </w:rPr>
            </w:pPr>
            <w:r>
              <w:rPr>
                <w:lang w:val="en-US"/>
              </w:rPr>
              <w:t>62</w:t>
            </w:r>
          </w:p>
        </w:tc>
        <w:tc>
          <w:tcPr>
            <w:tcW w:w="0" w:type="auto"/>
          </w:tcPr>
          <w:p w:rsidR="00EF3746" w:rsidRDefault="00C42A66" w:rsidP="00E84B5E">
            <w:pPr>
              <w:spacing w:before="0" w:after="0"/>
              <w:jc w:val="center"/>
              <w:rPr>
                <w:lang w:val="en-US"/>
              </w:rPr>
            </w:pPr>
            <w:r>
              <w:rPr>
                <w:lang w:val="en-US"/>
              </w:rPr>
              <w:t>mm</w:t>
            </w:r>
          </w:p>
        </w:tc>
      </w:tr>
      <w:tr w:rsidR="00EF3746" w:rsidTr="00E84B5E">
        <w:tc>
          <w:tcPr>
            <w:tcW w:w="0" w:type="auto"/>
            <w:vMerge/>
          </w:tcPr>
          <w:p w:rsidR="00EF3746" w:rsidRDefault="00EF3746" w:rsidP="00E84B5E">
            <w:pPr>
              <w:spacing w:before="0" w:after="0"/>
              <w:jc w:val="center"/>
              <w:rPr>
                <w:lang w:val="en-US"/>
              </w:rPr>
            </w:pPr>
          </w:p>
        </w:tc>
        <w:tc>
          <w:tcPr>
            <w:tcW w:w="0" w:type="auto"/>
          </w:tcPr>
          <w:p w:rsidR="00EF3746"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r</m:t>
                    </m:r>
                  </m:sub>
                </m:sSub>
              </m:oMath>
            </m:oMathPara>
          </w:p>
        </w:tc>
        <w:tc>
          <w:tcPr>
            <w:tcW w:w="0" w:type="auto"/>
          </w:tcPr>
          <w:p w:rsidR="00EF3746" w:rsidRDefault="00EF3746" w:rsidP="00E84B5E">
            <w:pPr>
              <w:spacing w:before="0" w:after="0"/>
              <w:jc w:val="center"/>
              <w:rPr>
                <w:lang w:val="en-US"/>
              </w:rPr>
            </w:pPr>
            <w:r>
              <w:rPr>
                <w:lang w:val="en-US"/>
              </w:rPr>
              <w:t>Rotor core thickness</w:t>
            </w:r>
          </w:p>
        </w:tc>
        <w:tc>
          <w:tcPr>
            <w:tcW w:w="0" w:type="auto"/>
          </w:tcPr>
          <w:p w:rsidR="00EF3746" w:rsidRDefault="00C42A66" w:rsidP="00E84B5E">
            <w:pPr>
              <w:spacing w:before="0" w:after="0"/>
              <w:jc w:val="center"/>
              <w:rPr>
                <w:lang w:val="en-US"/>
              </w:rPr>
            </w:pPr>
            <w:r>
              <w:rPr>
                <w:lang w:val="en-US"/>
              </w:rPr>
              <w:t>10</w:t>
            </w:r>
          </w:p>
        </w:tc>
        <w:tc>
          <w:tcPr>
            <w:tcW w:w="0" w:type="auto"/>
          </w:tcPr>
          <w:p w:rsidR="00EF3746" w:rsidRDefault="00C42A66" w:rsidP="00E84B5E">
            <w:pPr>
              <w:spacing w:before="0" w:after="0"/>
              <w:jc w:val="center"/>
              <w:rPr>
                <w:lang w:val="en-US"/>
              </w:rPr>
            </w:pPr>
            <w:r>
              <w:rPr>
                <w:lang w:val="en-US"/>
              </w:rPr>
              <w:t>mm</w:t>
            </w:r>
          </w:p>
        </w:tc>
      </w:tr>
      <w:tr w:rsidR="00EF3746" w:rsidTr="00E84B5E">
        <w:tc>
          <w:tcPr>
            <w:tcW w:w="0" w:type="auto"/>
            <w:vMerge/>
          </w:tcPr>
          <w:p w:rsidR="00EF3746" w:rsidRDefault="00EF3746" w:rsidP="00E84B5E">
            <w:pPr>
              <w:spacing w:before="0" w:after="0"/>
              <w:jc w:val="center"/>
              <w:rPr>
                <w:lang w:val="en-US"/>
              </w:rPr>
            </w:pPr>
          </w:p>
        </w:tc>
        <w:tc>
          <w:tcPr>
            <w:tcW w:w="0" w:type="auto"/>
          </w:tcPr>
          <w:p w:rsidR="00EF3746"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t</m:t>
                    </m:r>
                  </m:sub>
                </m:sSub>
              </m:oMath>
            </m:oMathPara>
          </w:p>
        </w:tc>
        <w:tc>
          <w:tcPr>
            <w:tcW w:w="0" w:type="auto"/>
          </w:tcPr>
          <w:p w:rsidR="00EF3746" w:rsidRDefault="00EF3746" w:rsidP="00E84B5E">
            <w:pPr>
              <w:spacing w:before="0" w:after="0"/>
              <w:jc w:val="center"/>
              <w:rPr>
                <w:lang w:val="en-US"/>
              </w:rPr>
            </w:pPr>
            <w:r>
              <w:rPr>
                <w:lang w:val="en-US"/>
              </w:rPr>
              <w:t>Tooth body width</w:t>
            </w:r>
          </w:p>
        </w:tc>
        <w:tc>
          <w:tcPr>
            <w:tcW w:w="0" w:type="auto"/>
          </w:tcPr>
          <w:p w:rsidR="00EF3746" w:rsidRDefault="00C42A66" w:rsidP="00E84B5E">
            <w:pPr>
              <w:spacing w:before="0" w:after="0"/>
              <w:jc w:val="center"/>
              <w:rPr>
                <w:lang w:val="en-US"/>
              </w:rPr>
            </w:pPr>
            <w:r>
              <w:rPr>
                <w:lang w:val="en-US"/>
              </w:rPr>
              <w:t>12</w:t>
            </w:r>
          </w:p>
        </w:tc>
        <w:tc>
          <w:tcPr>
            <w:tcW w:w="0" w:type="auto"/>
          </w:tcPr>
          <w:p w:rsidR="00EF3746" w:rsidRDefault="00C42A66" w:rsidP="00E84B5E">
            <w:pPr>
              <w:spacing w:before="0" w:after="0"/>
              <w:jc w:val="center"/>
              <w:rPr>
                <w:lang w:val="en-US"/>
              </w:rPr>
            </w:pPr>
            <w:r>
              <w:rPr>
                <w:lang w:val="en-US"/>
              </w:rPr>
              <w:t>mm</w:t>
            </w:r>
          </w:p>
        </w:tc>
      </w:tr>
      <w:tr w:rsidR="00EF3746" w:rsidTr="00E84B5E">
        <w:tc>
          <w:tcPr>
            <w:tcW w:w="0" w:type="auto"/>
            <w:vMerge/>
          </w:tcPr>
          <w:p w:rsidR="00EF3746" w:rsidRDefault="00EF3746" w:rsidP="00E84B5E">
            <w:pPr>
              <w:spacing w:before="0" w:after="0"/>
              <w:jc w:val="center"/>
              <w:rPr>
                <w:lang w:val="en-US"/>
              </w:rPr>
            </w:pPr>
          </w:p>
        </w:tc>
        <w:tc>
          <w:tcPr>
            <w:tcW w:w="0" w:type="auto"/>
          </w:tcPr>
          <w:p w:rsidR="00EF3746"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sc</m:t>
                    </m:r>
                  </m:sub>
                </m:sSub>
              </m:oMath>
            </m:oMathPara>
          </w:p>
        </w:tc>
        <w:tc>
          <w:tcPr>
            <w:tcW w:w="0" w:type="auto"/>
          </w:tcPr>
          <w:p w:rsidR="00EF3746" w:rsidRDefault="00EF3746" w:rsidP="00E84B5E">
            <w:pPr>
              <w:spacing w:before="0" w:after="0"/>
              <w:jc w:val="center"/>
              <w:rPr>
                <w:lang w:val="en-US"/>
              </w:rPr>
            </w:pPr>
            <w:r>
              <w:rPr>
                <w:lang w:val="en-US"/>
              </w:rPr>
              <w:t>Stator core thickness</w:t>
            </w:r>
          </w:p>
        </w:tc>
        <w:tc>
          <w:tcPr>
            <w:tcW w:w="0" w:type="auto"/>
          </w:tcPr>
          <w:p w:rsidR="00EF3746" w:rsidRDefault="00C42A66" w:rsidP="00E84B5E">
            <w:pPr>
              <w:spacing w:before="0" w:after="0"/>
              <w:jc w:val="center"/>
              <w:rPr>
                <w:lang w:val="en-US"/>
              </w:rPr>
            </w:pPr>
            <w:r>
              <w:rPr>
                <w:lang w:val="en-US"/>
              </w:rPr>
              <w:t>1</w:t>
            </w:r>
            <w:r w:rsidR="006C2BF9">
              <w:rPr>
                <w:lang w:val="en-US"/>
              </w:rPr>
              <w:t>2</w:t>
            </w:r>
          </w:p>
        </w:tc>
        <w:tc>
          <w:tcPr>
            <w:tcW w:w="0" w:type="auto"/>
          </w:tcPr>
          <w:p w:rsidR="00EF3746" w:rsidRDefault="00C42A66" w:rsidP="00E84B5E">
            <w:pPr>
              <w:spacing w:before="0" w:after="0"/>
              <w:jc w:val="center"/>
              <w:rPr>
                <w:lang w:val="en-US"/>
              </w:rPr>
            </w:pPr>
            <w:r>
              <w:rPr>
                <w:lang w:val="en-US"/>
              </w:rPr>
              <w:t>mm</w:t>
            </w:r>
          </w:p>
        </w:tc>
      </w:tr>
      <w:tr w:rsidR="00EF3746" w:rsidTr="00E84B5E">
        <w:tc>
          <w:tcPr>
            <w:tcW w:w="0" w:type="auto"/>
            <w:vMerge/>
          </w:tcPr>
          <w:p w:rsidR="00EF3746" w:rsidRDefault="00EF3746" w:rsidP="00E84B5E">
            <w:pPr>
              <w:spacing w:before="0" w:after="0"/>
              <w:jc w:val="center"/>
              <w:rPr>
                <w:lang w:val="en-US"/>
              </w:rPr>
            </w:pPr>
          </w:p>
        </w:tc>
        <w:tc>
          <w:tcPr>
            <w:tcW w:w="0" w:type="auto"/>
          </w:tcPr>
          <w:p w:rsidR="00EF3746"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rc</m:t>
                    </m:r>
                  </m:sub>
                </m:sSub>
              </m:oMath>
            </m:oMathPara>
          </w:p>
        </w:tc>
        <w:tc>
          <w:tcPr>
            <w:tcW w:w="0" w:type="auto"/>
          </w:tcPr>
          <w:p w:rsidR="00EF3746" w:rsidRDefault="00EF3746" w:rsidP="00E84B5E">
            <w:pPr>
              <w:spacing w:before="0" w:after="0"/>
              <w:jc w:val="center"/>
              <w:rPr>
                <w:lang w:val="en-US"/>
              </w:rPr>
            </w:pPr>
            <w:r>
              <w:rPr>
                <w:lang w:val="en-US"/>
              </w:rPr>
              <w:t>Rotor core thickness</w:t>
            </w:r>
          </w:p>
        </w:tc>
        <w:tc>
          <w:tcPr>
            <w:tcW w:w="0" w:type="auto"/>
          </w:tcPr>
          <w:p w:rsidR="00EF3746" w:rsidRDefault="00C42A66" w:rsidP="00E84B5E">
            <w:pPr>
              <w:spacing w:before="0" w:after="0"/>
              <w:jc w:val="center"/>
              <w:rPr>
                <w:lang w:val="en-US"/>
              </w:rPr>
            </w:pPr>
            <w:r>
              <w:rPr>
                <w:lang w:val="en-US"/>
              </w:rPr>
              <w:t>10</w:t>
            </w:r>
          </w:p>
        </w:tc>
        <w:tc>
          <w:tcPr>
            <w:tcW w:w="0" w:type="auto"/>
          </w:tcPr>
          <w:p w:rsidR="00EF3746" w:rsidRDefault="00C42A66" w:rsidP="00E84B5E">
            <w:pPr>
              <w:spacing w:before="0" w:after="0"/>
              <w:jc w:val="center"/>
              <w:rPr>
                <w:lang w:val="en-US"/>
              </w:rPr>
            </w:pPr>
            <w:r>
              <w:rPr>
                <w:lang w:val="en-US"/>
              </w:rPr>
              <w:t>mm</w:t>
            </w:r>
          </w:p>
        </w:tc>
      </w:tr>
      <w:tr w:rsidR="00EF3746" w:rsidTr="00E84B5E">
        <w:tc>
          <w:tcPr>
            <w:tcW w:w="0" w:type="auto"/>
            <w:vMerge/>
          </w:tcPr>
          <w:p w:rsidR="00EF3746" w:rsidRDefault="00EF3746" w:rsidP="00E84B5E">
            <w:pPr>
              <w:spacing w:before="0" w:after="0"/>
              <w:jc w:val="center"/>
              <w:rPr>
                <w:lang w:val="en-US"/>
              </w:rPr>
            </w:pPr>
          </w:p>
        </w:tc>
        <w:tc>
          <w:tcPr>
            <w:tcW w:w="0" w:type="auto"/>
          </w:tcPr>
          <w:p w:rsidR="00EF3746"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t</m:t>
                    </m:r>
                  </m:sub>
                </m:sSub>
              </m:oMath>
            </m:oMathPara>
          </w:p>
        </w:tc>
        <w:tc>
          <w:tcPr>
            <w:tcW w:w="0" w:type="auto"/>
          </w:tcPr>
          <w:p w:rsidR="00EF3746" w:rsidRDefault="00EF3746" w:rsidP="00E84B5E">
            <w:pPr>
              <w:spacing w:before="0" w:after="0"/>
              <w:jc w:val="center"/>
              <w:rPr>
                <w:lang w:val="en-US"/>
              </w:rPr>
            </w:pPr>
            <w:r>
              <w:rPr>
                <w:lang w:val="en-US"/>
              </w:rPr>
              <w:t xml:space="preserve">Tooth tip </w:t>
            </w:r>
            <w:r w:rsidR="00073E8C">
              <w:rPr>
                <w:lang w:val="en-US"/>
              </w:rPr>
              <w:t xml:space="preserve">edge </w:t>
            </w:r>
            <w:r>
              <w:rPr>
                <w:lang w:val="en-US"/>
              </w:rPr>
              <w:t>thickness</w:t>
            </w:r>
          </w:p>
        </w:tc>
        <w:tc>
          <w:tcPr>
            <w:tcW w:w="0" w:type="auto"/>
          </w:tcPr>
          <w:p w:rsidR="00EF3746" w:rsidRDefault="00C42A66" w:rsidP="00E84B5E">
            <w:pPr>
              <w:spacing w:before="0" w:after="0"/>
              <w:jc w:val="center"/>
              <w:rPr>
                <w:lang w:val="en-US"/>
              </w:rPr>
            </w:pPr>
            <w:r>
              <w:rPr>
                <w:lang w:val="en-US"/>
              </w:rPr>
              <w:t>1</w:t>
            </w:r>
            <w:r w:rsidR="00073E8C">
              <w:rPr>
                <w:lang w:val="en-US"/>
              </w:rPr>
              <w:t>.0</w:t>
            </w:r>
          </w:p>
        </w:tc>
        <w:tc>
          <w:tcPr>
            <w:tcW w:w="0" w:type="auto"/>
          </w:tcPr>
          <w:p w:rsidR="00EF3746" w:rsidRDefault="00C42A66" w:rsidP="00E84B5E">
            <w:pPr>
              <w:spacing w:before="0" w:after="0"/>
              <w:jc w:val="center"/>
              <w:rPr>
                <w:lang w:val="en-US"/>
              </w:rPr>
            </w:pPr>
            <w:r>
              <w:rPr>
                <w:lang w:val="en-US"/>
              </w:rPr>
              <w:t>mm</w:t>
            </w:r>
          </w:p>
        </w:tc>
      </w:tr>
      <w:tr w:rsidR="00EF3746" w:rsidTr="00E84B5E">
        <w:tc>
          <w:tcPr>
            <w:tcW w:w="0" w:type="auto"/>
            <w:vMerge/>
          </w:tcPr>
          <w:p w:rsidR="00EF3746" w:rsidRDefault="00EF3746" w:rsidP="00E84B5E">
            <w:pPr>
              <w:spacing w:before="0" w:after="0"/>
              <w:jc w:val="center"/>
              <w:rPr>
                <w:lang w:val="en-US"/>
              </w:rPr>
            </w:pPr>
          </w:p>
        </w:tc>
        <w:tc>
          <w:tcPr>
            <w:tcW w:w="0" w:type="auto"/>
          </w:tcPr>
          <w:p w:rsidR="00EF3746" w:rsidRDefault="004E21F4" w:rsidP="00E84B5E">
            <w:pPr>
              <w:spacing w:before="0" w:after="0"/>
              <w:jc w:val="center"/>
              <w:rPr>
                <w:lang w:val="en-US"/>
              </w:rPr>
            </w:pPr>
            <m:oMathPara>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s</m:t>
                    </m:r>
                  </m:sub>
                </m:sSub>
              </m:oMath>
            </m:oMathPara>
          </w:p>
        </w:tc>
        <w:tc>
          <w:tcPr>
            <w:tcW w:w="0" w:type="auto"/>
          </w:tcPr>
          <w:p w:rsidR="00EF3746" w:rsidRDefault="00EF3746" w:rsidP="00E84B5E">
            <w:pPr>
              <w:spacing w:before="0" w:after="0"/>
              <w:jc w:val="center"/>
              <w:rPr>
                <w:lang w:val="en-US"/>
              </w:rPr>
            </w:pPr>
            <w:r>
              <w:rPr>
                <w:lang w:val="en-US"/>
              </w:rPr>
              <w:t>Slot depth</w:t>
            </w:r>
          </w:p>
        </w:tc>
        <w:tc>
          <w:tcPr>
            <w:tcW w:w="0" w:type="auto"/>
          </w:tcPr>
          <w:p w:rsidR="00EF3746" w:rsidRDefault="00C42A66" w:rsidP="00E84B5E">
            <w:pPr>
              <w:spacing w:before="0" w:after="0"/>
              <w:jc w:val="center"/>
              <w:rPr>
                <w:lang w:val="en-US"/>
              </w:rPr>
            </w:pPr>
            <w:r>
              <w:rPr>
                <w:lang w:val="en-US"/>
              </w:rPr>
              <w:t>20.5</w:t>
            </w:r>
          </w:p>
        </w:tc>
        <w:tc>
          <w:tcPr>
            <w:tcW w:w="0" w:type="auto"/>
          </w:tcPr>
          <w:p w:rsidR="00EF3746" w:rsidRDefault="00C42A66" w:rsidP="00E84B5E">
            <w:pPr>
              <w:spacing w:before="0" w:after="0"/>
              <w:jc w:val="center"/>
              <w:rPr>
                <w:lang w:val="en-US"/>
              </w:rPr>
            </w:pPr>
            <w:r>
              <w:rPr>
                <w:lang w:val="en-US"/>
              </w:rPr>
              <w:t>mm</w:t>
            </w:r>
          </w:p>
        </w:tc>
      </w:tr>
    </w:tbl>
    <w:p w:rsidR="006A08EE" w:rsidRDefault="006A08EE" w:rsidP="006A08EE">
      <w:r>
        <w:t xml:space="preserve">The predicted variation in the open-circuit flux density along a path at the mean radius of the </w:t>
      </w:r>
      <w:proofErr w:type="spellStart"/>
      <w:r>
        <w:t>airgap</w:t>
      </w:r>
      <w:proofErr w:type="spellEnd"/>
      <w:r>
        <w:t xml:space="preserve"> is shown in </w:t>
      </w:r>
      <w:r w:rsidR="007106AF">
        <w:fldChar w:fldCharType="begin"/>
      </w:r>
      <w:r w:rsidR="007106AF">
        <w:instrText xml:space="preserve"> REF _Ref493076862 \h </w:instrText>
      </w:r>
      <w:r w:rsidR="007106AF">
        <w:fldChar w:fldCharType="separate"/>
      </w:r>
      <w:r w:rsidR="001D5CE2">
        <w:t xml:space="preserve">Figure </w:t>
      </w:r>
      <w:r w:rsidR="001D5CE2">
        <w:rPr>
          <w:noProof/>
        </w:rPr>
        <w:t>3</w:t>
      </w:r>
      <w:r w:rsidR="001D5CE2">
        <w:noBreakHyphen/>
      </w:r>
      <w:r w:rsidR="001D5CE2">
        <w:rPr>
          <w:noProof/>
        </w:rPr>
        <w:t>28</w:t>
      </w:r>
      <w:r w:rsidR="007106AF">
        <w:fldChar w:fldCharType="end"/>
      </w:r>
      <w:r>
        <w:t>, for the particular case of a rotor angular displacement of 0º. The mean value of the flux density und</w:t>
      </w:r>
      <w:r w:rsidR="009C7AB1">
        <w:t>er the tooth of phase 1 is 0.69</w:t>
      </w:r>
      <w:r>
        <w:t>T, a value which i</w:t>
      </w:r>
      <w:r w:rsidR="009C7AB1">
        <w:t xml:space="preserve">n </w:t>
      </w:r>
      <w:r w:rsidR="00E84B5E">
        <w:t>reasonable</w:t>
      </w:r>
      <w:r w:rsidR="009C7AB1">
        <w:t xml:space="preserve"> agreement with the 0.65T predicted by equation </w:t>
      </w:r>
      <w:r w:rsidR="009C7AB1">
        <w:fldChar w:fldCharType="begin"/>
      </w:r>
      <w:r w:rsidR="009C7AB1">
        <w:instrText xml:space="preserve"> REF _Ref488935794 \h </w:instrText>
      </w:r>
      <w:r w:rsidR="009C7AB1">
        <w:fldChar w:fldCharType="separate"/>
      </w:r>
      <w:r w:rsidR="001D5CE2">
        <w:t>(</w:t>
      </w:r>
      <w:r w:rsidR="001D5CE2">
        <w:rPr>
          <w:noProof/>
        </w:rPr>
        <w:t>3</w:t>
      </w:r>
      <w:r w:rsidR="001D5CE2">
        <w:t>)</w:t>
      </w:r>
      <w:r w:rsidR="009C7AB1">
        <w:fldChar w:fldCharType="end"/>
      </w:r>
      <w:r>
        <w:t xml:space="preserve"> which forms the basis of the </w:t>
      </w:r>
      <w:r w:rsidR="00E84B5E">
        <w:t xml:space="preserve">analytical </w:t>
      </w:r>
      <w:r>
        <w:t>force constant calculations.</w:t>
      </w:r>
    </w:p>
    <w:p w:rsidR="002A1CC1" w:rsidRDefault="002A1CC1" w:rsidP="002A1CC1">
      <w:pPr>
        <w:keepNext/>
        <w:jc w:val="center"/>
      </w:pPr>
      <w:r>
        <w:rPr>
          <w:noProof/>
          <w:lang w:eastAsia="zh-CN"/>
        </w:rPr>
        <w:drawing>
          <wp:inline distT="0" distB="0" distL="0" distR="0">
            <wp:extent cx="5366385" cy="30753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11.png"/>
                    <pic:cNvPicPr/>
                  </pic:nvPicPr>
                  <pic:blipFill>
                    <a:blip r:embed="rId62">
                      <a:extLst>
                        <a:ext uri="{28A0092B-C50C-407E-A947-70E740481C1C}">
                          <a14:useLocalDpi xmlns:a14="http://schemas.microsoft.com/office/drawing/2010/main" val="0"/>
                        </a:ext>
                      </a:extLst>
                    </a:blip>
                    <a:stretch>
                      <a:fillRect/>
                    </a:stretch>
                  </pic:blipFill>
                  <pic:spPr>
                    <a:xfrm>
                      <a:off x="0" y="0"/>
                      <a:ext cx="5366385" cy="3075305"/>
                    </a:xfrm>
                    <a:prstGeom prst="rect">
                      <a:avLst/>
                    </a:prstGeom>
                  </pic:spPr>
                </pic:pic>
              </a:graphicData>
            </a:graphic>
          </wp:inline>
        </w:drawing>
      </w:r>
    </w:p>
    <w:p w:rsidR="009C7AB1" w:rsidRDefault="002A1CC1" w:rsidP="002A1CC1">
      <w:pPr>
        <w:pStyle w:val="Caption"/>
        <w:jc w:val="both"/>
      </w:pPr>
      <w:bookmarkStart w:id="135" w:name="_Ref493076862"/>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28</w:t>
      </w:r>
      <w:r w:rsidR="004E21F4">
        <w:fldChar w:fldCharType="end"/>
      </w:r>
      <w:bookmarkEnd w:id="135"/>
      <w:r w:rsidRPr="002A1CC1">
        <w:t xml:space="preserve"> </w:t>
      </w:r>
      <w:r>
        <w:t xml:space="preserve">Finite element predicted </w:t>
      </w:r>
      <w:proofErr w:type="spellStart"/>
      <w:r>
        <w:t>airgap</w:t>
      </w:r>
      <w:proofErr w:type="spellEnd"/>
      <w:r>
        <w:t xml:space="preserve"> flux density profile on the stator bore in the vicinity of phase 1</w:t>
      </w:r>
    </w:p>
    <w:p w:rsidR="009C7AB1" w:rsidRDefault="00E84B5E" w:rsidP="009C7AB1">
      <w:r>
        <w:t>In characteris</w:t>
      </w:r>
      <w:r w:rsidR="009C7AB1">
        <w:t xml:space="preserve">ing the force and torque capability of this machines design, it is important to consider the magnitudes of bearing currents </w:t>
      </w:r>
      <w:r>
        <w:t>that</w:t>
      </w:r>
      <w:r w:rsidR="009C7AB1">
        <w:t xml:space="preserve"> would be practically sustained in comparison with the main torque producing current. F</w:t>
      </w:r>
      <w:r w:rsidR="00A5147D">
        <w:t>or a copper packing factor of 45</w:t>
      </w:r>
      <w:r w:rsidR="009C7AB1">
        <w:t>%, the net cross-sectional area of a stator co</w:t>
      </w:r>
      <w:r w:rsidR="00A5147D">
        <w:t>il in this machine design is 92</w:t>
      </w:r>
      <w:r w:rsidR="009C7AB1">
        <w:t>mm</w:t>
      </w:r>
      <w:r w:rsidR="009C7AB1">
        <w:rPr>
          <w:vertAlign w:val="superscript"/>
        </w:rPr>
        <w:t>2</w:t>
      </w:r>
      <w:r w:rsidR="009C7AB1">
        <w:t>. For a naturally ventilated machine, a typical contin</w:t>
      </w:r>
      <w:r w:rsidR="00A5147D">
        <w:t>uous current density would be ~4</w:t>
      </w:r>
      <w:r w:rsidR="009C7AB1">
        <w:t>A/mm</w:t>
      </w:r>
      <w:r w:rsidR="009C7AB1">
        <w:rPr>
          <w:vertAlign w:val="superscript"/>
        </w:rPr>
        <w:t xml:space="preserve">2 </w:t>
      </w:r>
      <w:proofErr w:type="spellStart"/>
      <w:r w:rsidR="009C7AB1">
        <w:t>rms</w:t>
      </w:r>
      <w:proofErr w:type="spellEnd"/>
      <w:r w:rsidR="009C7AB1">
        <w:t xml:space="preserve">, which corresponds to an </w:t>
      </w:r>
      <w:proofErr w:type="spellStart"/>
      <w:r w:rsidR="00A5147D">
        <w:t>rms</w:t>
      </w:r>
      <w:proofErr w:type="spellEnd"/>
      <w:r w:rsidR="00A5147D">
        <w:t xml:space="preserve"> phase </w:t>
      </w:r>
      <w:proofErr w:type="spellStart"/>
      <w:r w:rsidR="00A5147D">
        <w:t>mmf</w:t>
      </w:r>
      <w:proofErr w:type="spellEnd"/>
      <w:r w:rsidR="00A5147D">
        <w:t xml:space="preserve"> of 368</w:t>
      </w:r>
      <w:r w:rsidR="009C7AB1">
        <w:t xml:space="preserve">A rms.  </w:t>
      </w:r>
    </w:p>
    <w:p w:rsidR="009C7AB1" w:rsidRDefault="009C7AB1" w:rsidP="009C7AB1">
      <w:r>
        <w:t>Clearly, it would undesirable in terms of machine efficiency if the currents required to realize self-bearing operation were comparable with, or even exceeded, those re</w:t>
      </w:r>
      <w:r w:rsidR="006A5447">
        <w:t xml:space="preserve">quired to </w:t>
      </w:r>
      <w:r w:rsidR="006A5447">
        <w:lastRenderedPageBreak/>
        <w:t>produce rated torque.</w:t>
      </w:r>
      <w:r>
        <w:t xml:space="preserve"> Nevertheless</w:t>
      </w:r>
      <w:r w:rsidR="00E84B5E">
        <w:t>,</w:t>
      </w:r>
      <w:r>
        <w:t xml:space="preserve"> in terms of accommodating very brief and occasional disturbances, it may be necessary to employ very high currents for bearing action, although this clearly has an impact on the current rating of the converter. With this in mind, peak phase </w:t>
      </w:r>
      <w:proofErr w:type="spellStart"/>
      <w:r>
        <w:t>mmfs</w:t>
      </w:r>
      <w:proofErr w:type="spellEnd"/>
      <w:r>
        <w:t xml:space="preserve"> up to a maximum of 1000A are likely to be typical of the upper limit on the transient overload </w:t>
      </w:r>
      <w:r w:rsidR="00E84B5E">
        <w:t>that</w:t>
      </w:r>
      <w:r>
        <w:t xml:space="preserve"> might be deemed viable in a practical system. However, it should be recognized that efficiency and temperature rise considerations dictate that a bearing phase </w:t>
      </w:r>
      <w:proofErr w:type="spellStart"/>
      <w:r>
        <w:t>mmf</w:t>
      </w:r>
      <w:proofErr w:type="spellEnd"/>
      <w:r>
        <w:t xml:space="preserve"> of 1000A could only be sustained for brief and infrequent overload conditions, as might be encountered for example on a moving platform application such as an aircraft or a road vehicle. For the vast majority of operating conditions, it would be desirable if the appropriate bearing action, which might need to accommodate, for example, rotor imbalances and minor disturbances from aerodynamic loads in a compressor, could be achieved with </w:t>
      </w:r>
      <w:proofErr w:type="spellStart"/>
      <w:r w:rsidR="00D14583">
        <w:t>mmfs</w:t>
      </w:r>
      <w:proofErr w:type="spellEnd"/>
      <w:r w:rsidR="00D14583">
        <w:t xml:space="preserve"> that</w:t>
      </w:r>
      <w:r w:rsidR="00E54495">
        <w:t xml:space="preserve"> are considerably</w:t>
      </w:r>
      <w:r>
        <w:t xml:space="preserve"> lower than the torque producing components.</w:t>
      </w:r>
    </w:p>
    <w:p w:rsidR="00A03648" w:rsidRPr="007C6DC8" w:rsidRDefault="007106AF" w:rsidP="009C7AB1">
      <w:pPr>
        <w:rPr>
          <w:lang w:val="en-US"/>
        </w:rPr>
      </w:pPr>
      <w:r>
        <w:rPr>
          <w:color w:val="FF0000"/>
        </w:rPr>
        <w:fldChar w:fldCharType="begin"/>
      </w:r>
      <w:r>
        <w:rPr>
          <w:color w:val="FF0000"/>
        </w:rPr>
        <w:instrText xml:space="preserve"> REF _Ref493076890 \h </w:instrText>
      </w:r>
      <w:r>
        <w:rPr>
          <w:color w:val="FF0000"/>
        </w:rPr>
      </w:r>
      <w:r>
        <w:rPr>
          <w:color w:val="FF0000"/>
        </w:rPr>
        <w:fldChar w:fldCharType="separate"/>
      </w:r>
      <w:r w:rsidR="001D5CE2">
        <w:t xml:space="preserve">Figure </w:t>
      </w:r>
      <w:r w:rsidR="001D5CE2">
        <w:rPr>
          <w:noProof/>
        </w:rPr>
        <w:t>3</w:t>
      </w:r>
      <w:r w:rsidR="001D5CE2">
        <w:noBreakHyphen/>
      </w:r>
      <w:r w:rsidR="001D5CE2">
        <w:rPr>
          <w:noProof/>
        </w:rPr>
        <w:t>29</w:t>
      </w:r>
      <w:r>
        <w:rPr>
          <w:color w:val="FF0000"/>
        </w:rPr>
        <w:fldChar w:fldCharType="end"/>
      </w:r>
      <w:r w:rsidR="00D14583">
        <w:rPr>
          <w:color w:val="FF0000"/>
        </w:rPr>
        <w:t xml:space="preserve"> </w:t>
      </w:r>
      <w:r w:rsidR="009C7AB1" w:rsidRPr="00D14583">
        <w:t>and</w:t>
      </w:r>
      <w:r w:rsidR="009C7AB1" w:rsidRPr="00D14583">
        <w:rPr>
          <w:color w:val="FF0000"/>
        </w:rPr>
        <w:t xml:space="preserve"> </w:t>
      </w:r>
      <w:r>
        <w:rPr>
          <w:color w:val="FF0000"/>
        </w:rPr>
        <w:fldChar w:fldCharType="begin"/>
      </w:r>
      <w:r>
        <w:rPr>
          <w:color w:val="FF0000"/>
        </w:rPr>
        <w:instrText xml:space="preserve"> REF _Ref493076897 \h </w:instrText>
      </w:r>
      <w:r>
        <w:rPr>
          <w:color w:val="FF0000"/>
        </w:rPr>
      </w:r>
      <w:r>
        <w:rPr>
          <w:color w:val="FF0000"/>
        </w:rPr>
        <w:fldChar w:fldCharType="separate"/>
      </w:r>
      <w:r w:rsidR="001D5CE2">
        <w:t xml:space="preserve">Figure </w:t>
      </w:r>
      <w:r w:rsidR="001D5CE2">
        <w:rPr>
          <w:noProof/>
        </w:rPr>
        <w:t>3</w:t>
      </w:r>
      <w:r w:rsidR="001D5CE2">
        <w:noBreakHyphen/>
      </w:r>
      <w:r w:rsidR="001D5CE2">
        <w:rPr>
          <w:noProof/>
        </w:rPr>
        <w:t>30</w:t>
      </w:r>
      <w:r>
        <w:rPr>
          <w:color w:val="FF0000"/>
        </w:rPr>
        <w:fldChar w:fldCharType="end"/>
      </w:r>
      <w:r w:rsidR="009C7AB1" w:rsidRPr="00D14583">
        <w:rPr>
          <w:color w:val="FF0000"/>
        </w:rPr>
        <w:t xml:space="preserve"> </w:t>
      </w:r>
      <w:r w:rsidR="009C7AB1">
        <w:t xml:space="preserve">show finite element predicted variations in the force produced by a phase 1 as a function of rotor angular displacement for stator </w:t>
      </w:r>
      <w:proofErr w:type="spellStart"/>
      <w:r w:rsidR="009C7AB1">
        <w:t>mmfs</w:t>
      </w:r>
      <w:proofErr w:type="spellEnd"/>
      <w:r w:rsidR="009C7AB1">
        <w:t xml:space="preserve"> between -1000A and </w:t>
      </w:r>
      <w:r w:rsidR="00F01286">
        <w:t>+</w:t>
      </w:r>
      <w:r w:rsidR="009C7AB1">
        <w:t>1000A (in 250A increments).</w:t>
      </w:r>
    </w:p>
    <w:p w:rsidR="002A1CC1" w:rsidRDefault="002A1CC1" w:rsidP="002A1CC1">
      <w:pPr>
        <w:keepNext/>
        <w:jc w:val="center"/>
      </w:pPr>
      <w:r>
        <w:rPr>
          <w:noProof/>
          <w:lang w:eastAsia="zh-CN"/>
        </w:rPr>
        <w:drawing>
          <wp:inline distT="0" distB="0" distL="0" distR="0">
            <wp:extent cx="5366385" cy="35356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12.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366385" cy="3535680"/>
                    </a:xfrm>
                    <a:prstGeom prst="rect">
                      <a:avLst/>
                    </a:prstGeom>
                  </pic:spPr>
                </pic:pic>
              </a:graphicData>
            </a:graphic>
          </wp:inline>
        </w:drawing>
      </w:r>
    </w:p>
    <w:p w:rsidR="00D14583" w:rsidRDefault="002A1CC1" w:rsidP="002A1CC1">
      <w:pPr>
        <w:pStyle w:val="Caption"/>
        <w:jc w:val="both"/>
      </w:pPr>
      <w:bookmarkStart w:id="136" w:name="_Ref493076890"/>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29</w:t>
      </w:r>
      <w:r w:rsidR="004E21F4">
        <w:fldChar w:fldCharType="end"/>
      </w:r>
      <w:bookmarkEnd w:id="136"/>
      <w:r w:rsidRPr="002A1CC1">
        <w:t xml:space="preserve"> </w:t>
      </w:r>
      <w:r>
        <w:t xml:space="preserve">Finite element predicted force in the x-direction produced by phase 1 for phase </w:t>
      </w:r>
      <w:proofErr w:type="spellStart"/>
      <w:r>
        <w:t>mmfs</w:t>
      </w:r>
      <w:proofErr w:type="spellEnd"/>
      <w:r>
        <w:t xml:space="preserve"> between -1000A to +1000A</w:t>
      </w:r>
    </w:p>
    <w:p w:rsidR="009C7AB1" w:rsidRDefault="009C7AB1" w:rsidP="00B620BB"/>
    <w:p w:rsidR="002A1CC1" w:rsidRDefault="002A1CC1" w:rsidP="002A1CC1">
      <w:pPr>
        <w:keepNext/>
        <w:jc w:val="center"/>
      </w:pPr>
      <w:r>
        <w:rPr>
          <w:noProof/>
          <w:lang w:eastAsia="zh-CN"/>
        </w:rPr>
        <w:drawing>
          <wp:inline distT="0" distB="0" distL="0" distR="0">
            <wp:extent cx="5366385" cy="3587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13.png"/>
                    <pic:cNvPicPr/>
                  </pic:nvPicPr>
                  <pic:blipFill>
                    <a:blip r:embed="rId64">
                      <a:extLst>
                        <a:ext uri="{28A0092B-C50C-407E-A947-70E740481C1C}">
                          <a14:useLocalDpi xmlns:a14="http://schemas.microsoft.com/office/drawing/2010/main" val="0"/>
                        </a:ext>
                      </a:extLst>
                    </a:blip>
                    <a:stretch>
                      <a:fillRect/>
                    </a:stretch>
                  </pic:blipFill>
                  <pic:spPr>
                    <a:xfrm>
                      <a:off x="0" y="0"/>
                      <a:ext cx="5366385" cy="3587750"/>
                    </a:xfrm>
                    <a:prstGeom prst="rect">
                      <a:avLst/>
                    </a:prstGeom>
                  </pic:spPr>
                </pic:pic>
              </a:graphicData>
            </a:graphic>
          </wp:inline>
        </w:drawing>
      </w:r>
    </w:p>
    <w:p w:rsidR="00D14583" w:rsidRDefault="002A1CC1" w:rsidP="002A1CC1">
      <w:pPr>
        <w:pStyle w:val="Caption"/>
        <w:jc w:val="both"/>
      </w:pPr>
      <w:bookmarkStart w:id="137" w:name="_Ref493076897"/>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30</w:t>
      </w:r>
      <w:r w:rsidR="004E21F4">
        <w:fldChar w:fldCharType="end"/>
      </w:r>
      <w:bookmarkEnd w:id="137"/>
      <w:r w:rsidRPr="002A1CC1">
        <w:t xml:space="preserve"> </w:t>
      </w:r>
      <w:r>
        <w:t xml:space="preserve">Finite </w:t>
      </w:r>
      <w:r w:rsidR="00E54495">
        <w:t>element predicted force in the y</w:t>
      </w:r>
      <w:r>
        <w:t xml:space="preserve">-direction produced by phase 1 for phase </w:t>
      </w:r>
      <w:proofErr w:type="spellStart"/>
      <w:r>
        <w:t>mmfs</w:t>
      </w:r>
      <w:proofErr w:type="spellEnd"/>
      <w:r>
        <w:t xml:space="preserve"> between -1000A and +1000A</w:t>
      </w:r>
    </w:p>
    <w:p w:rsidR="00A5147D" w:rsidRDefault="00A5147D" w:rsidP="00A5147D">
      <w:r>
        <w:t xml:space="preserve">The contribution to the net force from the attractive reluctance force is evident as a minor asymmetry in the x-component force characteristics of </w:t>
      </w:r>
      <w:r w:rsidR="007106AF">
        <w:fldChar w:fldCharType="begin"/>
      </w:r>
      <w:r w:rsidR="007106AF">
        <w:instrText xml:space="preserve"> REF _Ref493076890 \h </w:instrText>
      </w:r>
      <w:r w:rsidR="007106AF">
        <w:fldChar w:fldCharType="separate"/>
      </w:r>
      <w:r w:rsidR="001D5CE2">
        <w:t xml:space="preserve">Figure </w:t>
      </w:r>
      <w:r w:rsidR="001D5CE2">
        <w:rPr>
          <w:noProof/>
        </w:rPr>
        <w:t>3</w:t>
      </w:r>
      <w:r w:rsidR="001D5CE2">
        <w:noBreakHyphen/>
      </w:r>
      <w:r w:rsidR="001D5CE2">
        <w:rPr>
          <w:noProof/>
        </w:rPr>
        <w:t>29</w:t>
      </w:r>
      <w:r w:rsidR="007106AF">
        <w:fldChar w:fldCharType="end"/>
      </w:r>
      <w:r>
        <w:t xml:space="preserve">. At the lowest </w:t>
      </w:r>
      <w:proofErr w:type="spellStart"/>
      <w:r>
        <w:t>mmf</w:t>
      </w:r>
      <w:proofErr w:type="spellEnd"/>
      <w:r>
        <w:t xml:space="preserve"> of 250A, the net attractio</w:t>
      </w:r>
      <w:r w:rsidR="00D14583">
        <w:t>n and repulsion forces are 261N and 240</w:t>
      </w:r>
      <w:r>
        <w:t xml:space="preserve">N respectively. Assuming that the contribution from the reluctance force is approximately the same for both polarities of current, an assumption </w:t>
      </w:r>
      <w:proofErr w:type="gramStart"/>
      <w:r>
        <w:t>which</w:t>
      </w:r>
      <w:proofErr w:type="gramEnd"/>
      <w:r>
        <w:t xml:space="preserve"> is again based on the application of the principles of superposition, the reluctanc</w:t>
      </w:r>
      <w:r w:rsidR="000A480A">
        <w:t>e force generated at 250A is 10.5</w:t>
      </w:r>
      <w:r>
        <w:t xml:space="preserve">N. Subtraction of this inferred reluctance force yields an estimate of the excitation force constant, </w:t>
      </w:r>
      <w:proofErr w:type="spellStart"/>
      <w:r>
        <w:t>K</w:t>
      </w:r>
      <w:r>
        <w:rPr>
          <w:vertAlign w:val="subscript"/>
        </w:rPr>
        <w:t>x</w:t>
      </w:r>
      <w:proofErr w:type="spellEnd"/>
      <w:r>
        <w:rPr>
          <w:vertAlign w:val="subscript"/>
        </w:rPr>
        <w:t xml:space="preserve"> </w:t>
      </w:r>
      <w:r w:rsidR="000A480A">
        <w:t>of 1.002</w:t>
      </w:r>
      <w:r>
        <w:t xml:space="preserve"> N/A at an </w:t>
      </w:r>
      <w:proofErr w:type="spellStart"/>
      <w:r>
        <w:t>mmf</w:t>
      </w:r>
      <w:proofErr w:type="spellEnd"/>
      <w:r>
        <w:t xml:space="preserve"> of 250A, a value </w:t>
      </w:r>
      <w:proofErr w:type="gramStart"/>
      <w:r>
        <w:t>which</w:t>
      </w:r>
      <w:proofErr w:type="gramEnd"/>
      <w:r>
        <w:t xml:space="preserve"> is in g</w:t>
      </w:r>
      <w:r w:rsidR="000A480A">
        <w:t>ood agreement with that of 0.986</w:t>
      </w:r>
      <w:r>
        <w:t xml:space="preserve"> N/A predicted using the ana</w:t>
      </w:r>
      <w:r w:rsidR="000A480A">
        <w:t xml:space="preserve">lytical expression in equation </w:t>
      </w:r>
      <w:r w:rsidR="000A480A">
        <w:fldChar w:fldCharType="begin"/>
      </w:r>
      <w:r w:rsidR="000A480A">
        <w:instrText xml:space="preserve"> REF _Ref488937255 \h </w:instrText>
      </w:r>
      <w:r w:rsidR="000A480A">
        <w:fldChar w:fldCharType="separate"/>
      </w:r>
      <w:r w:rsidR="001D5CE2">
        <w:t>(</w:t>
      </w:r>
      <w:r w:rsidR="001D5CE2">
        <w:rPr>
          <w:noProof/>
        </w:rPr>
        <w:t>4</w:t>
      </w:r>
      <w:r w:rsidR="001D5CE2">
        <w:t>)</w:t>
      </w:r>
      <w:r w:rsidR="000A480A">
        <w:fldChar w:fldCharType="end"/>
      </w:r>
      <w:r>
        <w:t xml:space="preserve">. Applying the same procedure to the finite predicted force characteristic at 1000A yields </w:t>
      </w:r>
      <w:r w:rsidR="000A480A">
        <w:t>a reluctance force of 62.5N, which is ~7</w:t>
      </w:r>
      <w:r>
        <w:t xml:space="preserve">% of the corresponding excitation force, and a reduced value of </w:t>
      </w:r>
      <w:proofErr w:type="spellStart"/>
      <w:r>
        <w:t>K</w:t>
      </w:r>
      <w:r>
        <w:rPr>
          <w:vertAlign w:val="subscript"/>
        </w:rPr>
        <w:t>x</w:t>
      </w:r>
      <w:proofErr w:type="spellEnd"/>
      <w:r w:rsidR="000A480A">
        <w:t xml:space="preserve"> of 0.810</w:t>
      </w:r>
      <w:r>
        <w:t xml:space="preserve"> N/A. This reduction in the excitation component of force can be attributed to the onset of magnet saturation in the stator core, although this phase-by-phase finite element model is not fully representative in terms core saturation. As will be evident, the contribution of the reluctance components of forces to the overall force are relatively </w:t>
      </w:r>
      <w:r>
        <w:lastRenderedPageBreak/>
        <w:t>small in th</w:t>
      </w:r>
      <w:r w:rsidR="00A659F0">
        <w:t>is particular machine, being 4.2% and 7.0</w:t>
      </w:r>
      <w:r>
        <w:t xml:space="preserve">% of the corresponding excitation forces for </w:t>
      </w:r>
      <w:proofErr w:type="spellStart"/>
      <w:r>
        <w:t>mmfs</w:t>
      </w:r>
      <w:proofErr w:type="spellEnd"/>
      <w:r>
        <w:t xml:space="preserve"> of 250A and 1000A respectively.  This is despite the fact that the rotor magnets </w:t>
      </w:r>
      <w:r w:rsidR="00A659F0">
        <w:t>are comparatively thin at only 2</w:t>
      </w:r>
      <w:r>
        <w:t xml:space="preserve">mm. </w:t>
      </w:r>
    </w:p>
    <w:p w:rsidR="00A5147D" w:rsidRDefault="00A5147D" w:rsidP="00A5147D">
      <w:r>
        <w:t xml:space="preserve">The merits of inferring the reluctance component of force from asymmetry in the net force characteristics was investigated using a magneto-static finite element model of the machine in which the rotor magnets were replaced with regions of air with zero magnetization. The finite element calculated force on the </w:t>
      </w:r>
      <w:r w:rsidR="00A659F0">
        <w:t>rotor iron in this model was 11.9N and 189.7</w:t>
      </w:r>
      <w:r>
        <w:t xml:space="preserve">N for </w:t>
      </w:r>
      <w:proofErr w:type="spellStart"/>
      <w:r>
        <w:t>mmfs</w:t>
      </w:r>
      <w:proofErr w:type="spellEnd"/>
      <w:r>
        <w:t xml:space="preserve"> of 250A and 1000A respectively. As will be evident, the force at 250A is in reasonable</w:t>
      </w:r>
      <w:r w:rsidR="00A659F0">
        <w:t xml:space="preserve"> agreement with the value of 10.5</w:t>
      </w:r>
      <w:r>
        <w:t>N inferred from the force characteristics</w:t>
      </w:r>
      <w:r w:rsidR="00A659F0">
        <w:t xml:space="preserve"> and the theoretical reluctance</w:t>
      </w:r>
      <w:r w:rsidR="00A659F0" w:rsidRPr="00265435">
        <w:t xml:space="preserve"> force results</w:t>
      </w:r>
      <w:r w:rsidR="00A659F0">
        <w:t xml:space="preserve"> </w:t>
      </w:r>
      <w:r w:rsidR="00E84B5E">
        <w:t>of</w:t>
      </w:r>
      <w:r w:rsidR="00A659F0">
        <w:t xml:space="preserve"> 11.9</w:t>
      </w:r>
      <w:r w:rsidR="00E84B5E">
        <w:t>N</w:t>
      </w:r>
      <w:r w:rsidR="00A659F0">
        <w:t xml:space="preserve"> calculated by </w:t>
      </w:r>
      <w:r w:rsidR="00A659F0" w:rsidRPr="00E84B5E">
        <w:t>equation</w:t>
      </w:r>
      <w:r w:rsidR="00A659F0" w:rsidRPr="00A659F0">
        <w:rPr>
          <w:color w:val="FF0000"/>
        </w:rPr>
        <w:t xml:space="preserve"> </w:t>
      </w:r>
      <w:r w:rsidR="00E84B5E">
        <w:rPr>
          <w:color w:val="FF0000"/>
        </w:rPr>
        <w:fldChar w:fldCharType="begin"/>
      </w:r>
      <w:r w:rsidR="00E84B5E">
        <w:rPr>
          <w:color w:val="FF0000"/>
        </w:rPr>
        <w:instrText xml:space="preserve"> REF _Ref493071994 \h </w:instrText>
      </w:r>
      <w:r w:rsidR="00E84B5E">
        <w:rPr>
          <w:color w:val="FF0000"/>
        </w:rPr>
      </w:r>
      <w:r w:rsidR="00E84B5E">
        <w:rPr>
          <w:color w:val="FF0000"/>
        </w:rPr>
        <w:fldChar w:fldCharType="separate"/>
      </w:r>
      <w:r w:rsidR="001D5CE2">
        <w:t>(</w:t>
      </w:r>
      <w:r w:rsidR="001D5CE2">
        <w:rPr>
          <w:noProof/>
        </w:rPr>
        <w:t>36</w:t>
      </w:r>
      <w:r w:rsidR="001D5CE2">
        <w:t>)</w:t>
      </w:r>
      <w:r w:rsidR="00E84B5E">
        <w:rPr>
          <w:color w:val="FF0000"/>
        </w:rPr>
        <w:fldChar w:fldCharType="end"/>
      </w:r>
      <w:r w:rsidRPr="00A659F0">
        <w:rPr>
          <w:color w:val="FF0000"/>
        </w:rPr>
        <w:t xml:space="preserve">. </w:t>
      </w:r>
      <w:r>
        <w:t xml:space="preserve">In contrast, the values at 1000A </w:t>
      </w:r>
      <w:r w:rsidR="00E84B5E">
        <w:t>exhibit</w:t>
      </w:r>
      <w:r>
        <w:t xml:space="preserve"> a significant difference, albeit that within the context of the overall levels of force at 1000A</w:t>
      </w:r>
      <w:r w:rsidR="00A659F0">
        <w:t>.</w:t>
      </w:r>
      <w:r>
        <w:t xml:space="preserve"> This illustrates one of the deficiencies of superposition in that at the higher </w:t>
      </w:r>
      <w:proofErr w:type="spellStart"/>
      <w:r>
        <w:t>mmf</w:t>
      </w:r>
      <w:proofErr w:type="spellEnd"/>
      <w:r>
        <w:t xml:space="preserve"> of 1000A, the saturation levels encountered in the stator core are significantly different for models with and without rotor magnets.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F24470" w:rsidTr="00C4570D">
        <w:tc>
          <w:tcPr>
            <w:tcW w:w="2813" w:type="dxa"/>
            <w:vAlign w:val="center"/>
          </w:tcPr>
          <w:p w:rsidR="00F24470" w:rsidRDefault="00F24470" w:rsidP="00F24470">
            <w:pPr>
              <w:jc w:val="center"/>
            </w:pPr>
          </w:p>
        </w:tc>
        <w:tc>
          <w:tcPr>
            <w:tcW w:w="2814" w:type="dxa"/>
            <w:vAlign w:val="center"/>
          </w:tcPr>
          <w:p w:rsidR="00F24470" w:rsidRDefault="004E21F4" w:rsidP="00F24470">
            <w:pPr>
              <w:jc w:val="center"/>
            </w:pPr>
            <m:oMathPara>
              <m:oMath>
                <m:sSub>
                  <m:sSubPr>
                    <m:ctrlPr>
                      <w:rPr>
                        <w:rFonts w:ascii="Cambria Math" w:hAnsi="Cambria Math"/>
                        <w:i/>
                        <w:iCs/>
                      </w:rPr>
                    </m:ctrlPr>
                  </m:sSubPr>
                  <m:e>
                    <m:r>
                      <w:rPr>
                        <w:rFonts w:ascii="Cambria Math" w:hAnsi="Cambria Math"/>
                      </w:rPr>
                      <m:t>F</m:t>
                    </m:r>
                  </m:e>
                  <m:sub>
                    <m:r>
                      <w:rPr>
                        <w:rFonts w:ascii="Cambria Math" w:hAnsi="Cambria Math"/>
                      </w:rPr>
                      <m:t>rel</m:t>
                    </m:r>
                  </m:sub>
                </m:sSub>
                <m:r>
                  <w:rPr>
                    <w:rFonts w:ascii="Cambria Math" w:hAnsi="Cambria Math"/>
                  </w:rPr>
                  <m:t>=</m:t>
                </m:r>
                <m:f>
                  <m:fPr>
                    <m:ctrlPr>
                      <w:rPr>
                        <w:rFonts w:ascii="Cambria Math" w:hAnsi="Cambria Math"/>
                        <w:i/>
                        <w:iCs/>
                      </w:rPr>
                    </m:ctrlPr>
                  </m:fPr>
                  <m:num>
                    <m:sSup>
                      <m:sSupPr>
                        <m:ctrlPr>
                          <w:rPr>
                            <w:rFonts w:ascii="Cambria Math" w:hAnsi="Cambria Math"/>
                            <w:i/>
                            <w:iCs/>
                          </w:rPr>
                        </m:ctrlPr>
                      </m:sSupPr>
                      <m:e>
                        <m:d>
                          <m:dPr>
                            <m:ctrlPr>
                              <w:rPr>
                                <w:rFonts w:ascii="Cambria Math" w:hAnsi="Cambria Math"/>
                                <w:i/>
                                <w:iCs/>
                              </w:rPr>
                            </m:ctrlPr>
                          </m:dPr>
                          <m:e>
                            <m:sSub>
                              <m:sSubPr>
                                <m:ctrlPr>
                                  <w:rPr>
                                    <w:rFonts w:ascii="Cambria Math" w:hAnsi="Cambria Math"/>
                                    <w:i/>
                                  </w:rPr>
                                </m:ctrlPr>
                              </m:sSubPr>
                              <m:e>
                                <m:r>
                                  <w:rPr>
                                    <w:rFonts w:ascii="Cambria Math" w:hAnsi="Cambria Math"/>
                                  </w:rPr>
                                  <m:t>B</m:t>
                                </m:r>
                              </m:e>
                              <m:sub>
                                <m:r>
                                  <w:rPr>
                                    <w:rFonts w:ascii="Cambria Math" w:hAnsi="Cambria Math"/>
                                  </w:rPr>
                                  <m:t>g,  W</m:t>
                                </m:r>
                              </m:sub>
                            </m:sSub>
                          </m:e>
                        </m:d>
                      </m:e>
                      <m:sup>
                        <m:r>
                          <w:rPr>
                            <w:rFonts w:ascii="Cambria Math" w:hAnsi="Cambria Math"/>
                          </w:rPr>
                          <m:t>2</m:t>
                        </m:r>
                      </m:sup>
                    </m:sSup>
                    <m:sSub>
                      <m:sSubPr>
                        <m:ctrlPr>
                          <w:rPr>
                            <w:rFonts w:ascii="Cambria Math" w:hAnsi="Cambria Math"/>
                            <w:i/>
                            <w:iCs/>
                          </w:rPr>
                        </m:ctrlPr>
                      </m:sSubPr>
                      <m:e>
                        <m:r>
                          <w:rPr>
                            <w:rFonts w:ascii="Cambria Math" w:hAnsi="Cambria Math"/>
                          </w:rPr>
                          <m:t>A</m:t>
                        </m:r>
                      </m:e>
                      <m:sub>
                        <m:r>
                          <w:rPr>
                            <w:rFonts w:ascii="Cambria Math" w:hAnsi="Cambria Math"/>
                          </w:rPr>
                          <m:t>s</m:t>
                        </m:r>
                      </m:sub>
                    </m:sSub>
                  </m:num>
                  <m:den>
                    <m:r>
                      <w:rPr>
                        <w:rFonts w:ascii="Cambria Math" w:hAnsi="Cambria Math"/>
                      </w:rPr>
                      <m:t>2</m:t>
                    </m:r>
                    <m:sSub>
                      <m:sSubPr>
                        <m:ctrlPr>
                          <w:rPr>
                            <w:rFonts w:ascii="Cambria Math" w:hAnsi="Cambria Math"/>
                            <w:i/>
                            <w:iCs/>
                          </w:rPr>
                        </m:ctrlPr>
                      </m:sSubPr>
                      <m:e>
                        <m:r>
                          <w:rPr>
                            <w:rFonts w:ascii="Cambria Math" w:hAnsi="Cambria Math"/>
                          </w:rPr>
                          <m:t>μ</m:t>
                        </m:r>
                      </m:e>
                      <m:sub>
                        <m:r>
                          <w:rPr>
                            <w:rFonts w:ascii="Cambria Math" w:hAnsi="Cambria Math"/>
                          </w:rPr>
                          <m:t>0</m:t>
                        </m:r>
                      </m:sub>
                    </m:sSub>
                  </m:den>
                </m:f>
              </m:oMath>
            </m:oMathPara>
          </w:p>
        </w:tc>
        <w:tc>
          <w:tcPr>
            <w:tcW w:w="2814" w:type="dxa"/>
            <w:vAlign w:val="center"/>
          </w:tcPr>
          <w:p w:rsidR="00F24470" w:rsidRDefault="00F24470" w:rsidP="00F24470">
            <w:pPr>
              <w:pStyle w:val="Caption"/>
              <w:keepNext/>
              <w:jc w:val="right"/>
            </w:pPr>
            <w:bookmarkStart w:id="138" w:name="_Ref493071994"/>
            <w:r>
              <w:t>(</w:t>
            </w:r>
            <w:r w:rsidR="004E21F4">
              <w:fldChar w:fldCharType="begin"/>
            </w:r>
            <w:r w:rsidR="004E21F4">
              <w:instrText xml:space="preserve"> SEQ Equation \* ARABIC </w:instrText>
            </w:r>
            <w:r w:rsidR="004E21F4">
              <w:fldChar w:fldCharType="separate"/>
            </w:r>
            <w:r w:rsidR="001D5CE2">
              <w:rPr>
                <w:noProof/>
              </w:rPr>
              <w:t>36</w:t>
            </w:r>
            <w:r w:rsidR="004E21F4">
              <w:rPr>
                <w:noProof/>
              </w:rPr>
              <w:fldChar w:fldCharType="end"/>
            </w:r>
            <w:r>
              <w:t>)</w:t>
            </w:r>
            <w:bookmarkEnd w:id="138"/>
          </w:p>
        </w:tc>
      </w:tr>
    </w:tbl>
    <w:p w:rsidR="00F24470" w:rsidRDefault="009C5897" w:rsidP="00A5147D">
      <w:proofErr w:type="gramStart"/>
      <w:r>
        <w:t>w</w:t>
      </w:r>
      <w:r w:rsidR="00F24470">
        <w:t>here</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4536"/>
        <w:gridCol w:w="1925"/>
      </w:tblGrid>
      <w:tr w:rsidR="00F24470" w:rsidTr="00C4570D">
        <w:tc>
          <w:tcPr>
            <w:tcW w:w="1980" w:type="dxa"/>
            <w:vAlign w:val="center"/>
          </w:tcPr>
          <w:p w:rsidR="00F24470" w:rsidRDefault="00F24470" w:rsidP="00F24470">
            <w:pPr>
              <w:jc w:val="center"/>
            </w:pPr>
          </w:p>
        </w:tc>
        <w:tc>
          <w:tcPr>
            <w:tcW w:w="4536" w:type="dxa"/>
            <w:vAlign w:val="center"/>
          </w:tcPr>
          <w:p w:rsidR="00F24470" w:rsidRDefault="004E21F4" w:rsidP="00F24470">
            <w:pPr>
              <w:keepNext/>
              <w:spacing w:before="200"/>
            </w:pPr>
            <m:oMathPara>
              <m:oMath>
                <m:sSub>
                  <m:sSubPr>
                    <m:ctrlPr>
                      <w:rPr>
                        <w:rFonts w:ascii="Cambria Math" w:hAnsi="Cambria Math"/>
                        <w:i/>
                      </w:rPr>
                    </m:ctrlPr>
                  </m:sSubPr>
                  <m:e>
                    <m:r>
                      <w:rPr>
                        <w:rFonts w:ascii="Cambria Math" w:hAnsi="Cambria Math"/>
                      </w:rPr>
                      <m:t>B</m:t>
                    </m:r>
                  </m:e>
                  <m:sub>
                    <m:r>
                      <w:rPr>
                        <w:rFonts w:ascii="Cambria Math" w:hAnsi="Cambria Math"/>
                      </w:rPr>
                      <m:t>g,  W</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μ</m:t>
                        </m:r>
                      </m:e>
                      <m:sub>
                        <m:r>
                          <w:rPr>
                            <w:rFonts w:ascii="Cambria Math" w:hAnsi="Cambria Math"/>
                          </w:rPr>
                          <m:t>0</m:t>
                        </m:r>
                      </m:sub>
                    </m:sSub>
                    <m:r>
                      <w:rPr>
                        <w:rFonts w:ascii="Cambria Math" w:hAnsi="Cambria Math"/>
                      </w:rPr>
                      <m:t>NI</m:t>
                    </m:r>
                  </m:num>
                  <m:den>
                    <m:sSub>
                      <m:sSubPr>
                        <m:ctrlPr>
                          <w:rPr>
                            <w:rFonts w:ascii="Cambria Math" w:hAnsi="Cambria Math"/>
                            <w:i/>
                            <w:iCs/>
                          </w:rPr>
                        </m:ctrlPr>
                      </m:sSubPr>
                      <m:e>
                        <m:r>
                          <w:rPr>
                            <w:rFonts w:ascii="Cambria Math" w:hAnsi="Cambria Math"/>
                          </w:rPr>
                          <m:t>l</m:t>
                        </m:r>
                      </m:e>
                      <m:sub>
                        <m:r>
                          <w:rPr>
                            <w:rFonts w:ascii="Cambria Math" w:hAnsi="Cambria Math"/>
                          </w:rPr>
                          <m:t>eff</m:t>
                        </m:r>
                      </m:sub>
                    </m:sSub>
                  </m:den>
                </m:f>
              </m:oMath>
            </m:oMathPara>
          </w:p>
        </w:tc>
        <w:tc>
          <w:tcPr>
            <w:tcW w:w="1925" w:type="dxa"/>
            <w:vAlign w:val="center"/>
          </w:tcPr>
          <w:p w:rsidR="00F24470" w:rsidRDefault="00F24470" w:rsidP="00F24470">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37</w:t>
            </w:r>
            <w:r w:rsidR="004E21F4">
              <w:rPr>
                <w:noProof/>
              </w:rPr>
              <w:fldChar w:fldCharType="end"/>
            </w:r>
            <w:r>
              <w:t>)</w:t>
            </w:r>
          </w:p>
        </w:tc>
      </w:tr>
      <w:tr w:rsidR="00F24470" w:rsidTr="00C4570D">
        <w:tc>
          <w:tcPr>
            <w:tcW w:w="1980" w:type="dxa"/>
            <w:vAlign w:val="center"/>
          </w:tcPr>
          <w:p w:rsidR="00F24470" w:rsidRDefault="00F24470" w:rsidP="00F24470">
            <w:pPr>
              <w:jc w:val="center"/>
            </w:pPr>
          </w:p>
        </w:tc>
        <w:tc>
          <w:tcPr>
            <w:tcW w:w="4536" w:type="dxa"/>
            <w:vAlign w:val="center"/>
          </w:tcPr>
          <w:p w:rsidR="00F24470" w:rsidRDefault="004E21F4" w:rsidP="00F72153">
            <w:pPr>
              <w:jc w:val="center"/>
            </w:pPr>
            <m:oMathPara>
              <m:oMath>
                <m:sSub>
                  <m:sSubPr>
                    <m:ctrlPr>
                      <w:rPr>
                        <w:rFonts w:ascii="Cambria Math" w:hAnsi="Cambria Math"/>
                        <w:i/>
                        <w:iCs/>
                      </w:rPr>
                    </m:ctrlPr>
                  </m:sSubPr>
                  <m:e>
                    <m:r>
                      <w:rPr>
                        <w:rFonts w:ascii="Cambria Math" w:hAnsi="Cambria Math"/>
                      </w:rPr>
                      <m:t>l</m:t>
                    </m:r>
                  </m:e>
                  <m:sub>
                    <m:r>
                      <w:rPr>
                        <w:rFonts w:ascii="Cambria Math" w:hAnsi="Cambria Math"/>
                      </w:rPr>
                      <m:t>eff</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ph</m:t>
                        </m:r>
                      </m:sub>
                    </m:sSub>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ph</m:t>
                        </m:r>
                      </m:sub>
                    </m:sSub>
                  </m:den>
                </m:f>
                <m:r>
                  <w:rPr>
                    <w:rFonts w:ascii="Cambria Math" w:hAnsi="Cambria Math"/>
                  </w:rPr>
                  <m:t>(</m:t>
                </m:r>
                <m:sSub>
                  <m:sSubPr>
                    <m:ctrlPr>
                      <w:rPr>
                        <w:rFonts w:ascii="Cambria Math" w:hAnsi="Cambria Math"/>
                        <w:i/>
                        <w:iCs/>
                      </w:rPr>
                    </m:ctrlPr>
                  </m:sSubPr>
                  <m:e>
                    <m:r>
                      <w:rPr>
                        <w:rFonts w:ascii="Cambria Math" w:hAnsi="Cambria Math"/>
                      </w:rPr>
                      <m:t>l</m:t>
                    </m:r>
                  </m:e>
                  <m:sub>
                    <m:r>
                      <w:rPr>
                        <w:rFonts w:ascii="Cambria Math" w:hAnsi="Cambria Math"/>
                      </w:rPr>
                      <m:t>g</m:t>
                    </m:r>
                  </m:sub>
                </m:sSub>
                <m:r>
                  <w:rPr>
                    <w:rFonts w:ascii="Cambria Math" w:hAnsi="Cambria Math"/>
                  </w:rPr>
                  <m:t>+</m:t>
                </m:r>
                <m:sSub>
                  <m:sSubPr>
                    <m:ctrlPr>
                      <w:rPr>
                        <w:rFonts w:ascii="Cambria Math" w:hAnsi="Cambria Math"/>
                        <w:i/>
                        <w:iCs/>
                      </w:rPr>
                    </m:ctrlPr>
                  </m:sSubPr>
                  <m:e>
                    <m:r>
                      <w:rPr>
                        <w:rFonts w:ascii="Cambria Math" w:hAnsi="Cambria Math"/>
                      </w:rPr>
                      <m:t>l</m:t>
                    </m:r>
                  </m:e>
                  <m:sub>
                    <m:r>
                      <w:rPr>
                        <w:rFonts w:ascii="Cambria Math" w:hAnsi="Cambria Math"/>
                      </w:rPr>
                      <m:t>m</m:t>
                    </m:r>
                  </m:sub>
                </m:sSub>
                <m:r>
                  <w:rPr>
                    <w:rFonts w:ascii="Cambria Math" w:hAnsi="Cambria Math"/>
                  </w:rPr>
                  <m:t>)</m:t>
                </m:r>
              </m:oMath>
            </m:oMathPara>
          </w:p>
        </w:tc>
        <w:tc>
          <w:tcPr>
            <w:tcW w:w="1925" w:type="dxa"/>
            <w:vAlign w:val="center"/>
          </w:tcPr>
          <w:p w:rsidR="00F24470" w:rsidRDefault="00F24470" w:rsidP="00F24470">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38</w:t>
            </w:r>
            <w:r w:rsidR="004E21F4">
              <w:rPr>
                <w:noProof/>
              </w:rPr>
              <w:fldChar w:fldCharType="end"/>
            </w:r>
            <w:r>
              <w:t>)</w:t>
            </w:r>
          </w:p>
        </w:tc>
      </w:tr>
    </w:tbl>
    <w:p w:rsidR="009C5897" w:rsidRDefault="009C5897" w:rsidP="00A16D27">
      <w:pPr>
        <w:pStyle w:val="Caption"/>
        <w:keepNext/>
      </w:pPr>
    </w:p>
    <w:p w:rsidR="00A16D27" w:rsidRDefault="00A16D27" w:rsidP="00A16D27">
      <w:pPr>
        <w:pStyle w:val="Caption"/>
        <w:keepNext/>
      </w:pPr>
      <w:r>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11</w:t>
      </w:r>
      <w:r w:rsidR="004E21F4">
        <w:rPr>
          <w:noProof/>
        </w:rPr>
        <w:fldChar w:fldCharType="end"/>
      </w:r>
      <w:r>
        <w:t xml:space="preserve"> Comparison of reluctance force among three models</w:t>
      </w:r>
    </w:p>
    <w:tbl>
      <w:tblPr>
        <w:tblStyle w:val="TableGrid"/>
        <w:tblW w:w="0" w:type="auto"/>
        <w:tblLook w:val="04A0" w:firstRow="1" w:lastRow="0" w:firstColumn="1" w:lastColumn="0" w:noHBand="0" w:noVBand="1"/>
      </w:tblPr>
      <w:tblGrid>
        <w:gridCol w:w="2110"/>
        <w:gridCol w:w="2110"/>
        <w:gridCol w:w="2110"/>
        <w:gridCol w:w="2111"/>
      </w:tblGrid>
      <w:tr w:rsidR="00F24470" w:rsidTr="00F24470">
        <w:tc>
          <w:tcPr>
            <w:tcW w:w="2110" w:type="dxa"/>
            <w:vAlign w:val="center"/>
          </w:tcPr>
          <w:p w:rsidR="00F24470" w:rsidRDefault="00F24470" w:rsidP="00F24470">
            <w:pPr>
              <w:jc w:val="center"/>
            </w:pPr>
            <w:r>
              <w:t>MMF</w:t>
            </w:r>
          </w:p>
        </w:tc>
        <w:tc>
          <w:tcPr>
            <w:tcW w:w="2110" w:type="dxa"/>
            <w:vAlign w:val="center"/>
          </w:tcPr>
          <w:p w:rsidR="00F24470" w:rsidRDefault="00F24470" w:rsidP="00F24470">
            <w:pPr>
              <w:jc w:val="center"/>
            </w:pPr>
            <w:r>
              <w:t>FE model with PM</w:t>
            </w:r>
          </w:p>
        </w:tc>
        <w:tc>
          <w:tcPr>
            <w:tcW w:w="2110" w:type="dxa"/>
            <w:vAlign w:val="center"/>
          </w:tcPr>
          <w:p w:rsidR="00F24470" w:rsidRDefault="00F24470" w:rsidP="00F24470">
            <w:pPr>
              <w:jc w:val="center"/>
            </w:pPr>
            <w:r>
              <w:t>FE model without PM</w:t>
            </w:r>
          </w:p>
        </w:tc>
        <w:tc>
          <w:tcPr>
            <w:tcW w:w="2111" w:type="dxa"/>
            <w:vAlign w:val="center"/>
          </w:tcPr>
          <w:p w:rsidR="00F24470" w:rsidRDefault="00F24470" w:rsidP="00F24470">
            <w:pPr>
              <w:jc w:val="center"/>
            </w:pPr>
            <w:r>
              <w:t>Theoretical results</w:t>
            </w:r>
          </w:p>
        </w:tc>
      </w:tr>
      <w:tr w:rsidR="00F24470" w:rsidTr="00F24470">
        <w:tc>
          <w:tcPr>
            <w:tcW w:w="2110" w:type="dxa"/>
            <w:vAlign w:val="center"/>
          </w:tcPr>
          <w:p w:rsidR="00F24470" w:rsidRDefault="00F24470" w:rsidP="00F24470">
            <w:pPr>
              <w:jc w:val="center"/>
            </w:pPr>
            <w:r>
              <w:t>250A</w:t>
            </w:r>
          </w:p>
        </w:tc>
        <w:tc>
          <w:tcPr>
            <w:tcW w:w="2110" w:type="dxa"/>
            <w:vAlign w:val="center"/>
          </w:tcPr>
          <w:p w:rsidR="00F24470" w:rsidRDefault="00F24470" w:rsidP="00F24470">
            <w:pPr>
              <w:jc w:val="center"/>
            </w:pPr>
            <w:r>
              <w:t>10.5N</w:t>
            </w:r>
          </w:p>
        </w:tc>
        <w:tc>
          <w:tcPr>
            <w:tcW w:w="2110" w:type="dxa"/>
            <w:vAlign w:val="center"/>
          </w:tcPr>
          <w:p w:rsidR="00F24470" w:rsidRDefault="00F24470" w:rsidP="00F24470">
            <w:pPr>
              <w:jc w:val="center"/>
            </w:pPr>
            <w:r>
              <w:t>11.9N</w:t>
            </w:r>
          </w:p>
        </w:tc>
        <w:tc>
          <w:tcPr>
            <w:tcW w:w="2111" w:type="dxa"/>
            <w:vAlign w:val="center"/>
          </w:tcPr>
          <w:p w:rsidR="00F24470" w:rsidRDefault="00F24470" w:rsidP="00F24470">
            <w:pPr>
              <w:jc w:val="center"/>
            </w:pPr>
            <w:r>
              <w:t>11.93N</w:t>
            </w:r>
          </w:p>
        </w:tc>
      </w:tr>
      <w:tr w:rsidR="00F24470" w:rsidTr="00F24470">
        <w:tc>
          <w:tcPr>
            <w:tcW w:w="2110" w:type="dxa"/>
            <w:vAlign w:val="center"/>
          </w:tcPr>
          <w:p w:rsidR="00F24470" w:rsidRDefault="00F24470" w:rsidP="00F24470">
            <w:pPr>
              <w:jc w:val="center"/>
            </w:pPr>
            <w:r>
              <w:lastRenderedPageBreak/>
              <w:t>1000A</w:t>
            </w:r>
          </w:p>
        </w:tc>
        <w:tc>
          <w:tcPr>
            <w:tcW w:w="2110" w:type="dxa"/>
            <w:vAlign w:val="center"/>
          </w:tcPr>
          <w:p w:rsidR="00F24470" w:rsidRDefault="00F24470" w:rsidP="00F24470">
            <w:pPr>
              <w:jc w:val="center"/>
            </w:pPr>
            <w:r>
              <w:t>62.5N</w:t>
            </w:r>
          </w:p>
        </w:tc>
        <w:tc>
          <w:tcPr>
            <w:tcW w:w="2110" w:type="dxa"/>
            <w:vAlign w:val="center"/>
          </w:tcPr>
          <w:p w:rsidR="00F24470" w:rsidRDefault="00F24470" w:rsidP="00F24470">
            <w:pPr>
              <w:jc w:val="center"/>
            </w:pPr>
            <w:r>
              <w:t>189.7N</w:t>
            </w:r>
          </w:p>
        </w:tc>
        <w:tc>
          <w:tcPr>
            <w:tcW w:w="2111" w:type="dxa"/>
            <w:vAlign w:val="center"/>
          </w:tcPr>
          <w:p w:rsidR="00F24470" w:rsidRDefault="00A16D27" w:rsidP="00F24470">
            <w:pPr>
              <w:jc w:val="center"/>
            </w:pPr>
            <w:r>
              <w:t>190.8N</w:t>
            </w:r>
          </w:p>
        </w:tc>
      </w:tr>
    </w:tbl>
    <w:p w:rsidR="006A5447" w:rsidRDefault="006A5447" w:rsidP="006A5447">
      <w:r w:rsidRPr="001560FA">
        <w:t xml:space="preserve">The values of the excitation force constant </w:t>
      </w:r>
      <w:r>
        <w:t xml:space="preserve">for phase 1 </w:t>
      </w:r>
      <w:r w:rsidRPr="001560FA">
        <w:t xml:space="preserve">in the y-direction of the stator reference frame, </w:t>
      </w:r>
      <m:oMath>
        <m:sSub>
          <m:sSubPr>
            <m:ctrlPr>
              <w:rPr>
                <w:rFonts w:ascii="Cambria Math" w:hAnsi="Cambria Math"/>
                <w:i/>
              </w:rPr>
            </m:ctrlPr>
          </m:sSubPr>
          <m:e>
            <m:r>
              <w:rPr>
                <w:rFonts w:ascii="Cambria Math" w:hAnsi="Cambria Math"/>
              </w:rPr>
              <m:t>K</m:t>
            </m:r>
          </m:e>
          <m:sub>
            <m:r>
              <w:rPr>
                <w:rFonts w:ascii="Cambria Math" w:hAnsi="Cambria Math"/>
              </w:rPr>
              <m:t>y</m:t>
            </m:r>
          </m:sub>
        </m:sSub>
      </m:oMath>
      <w:r w:rsidRPr="001560FA">
        <w:rPr>
          <w:vertAlign w:val="subscript"/>
        </w:rPr>
        <w:t>,</w:t>
      </w:r>
      <w:r w:rsidRPr="001560FA">
        <w:t xml:space="preserve"> obtained from for </w:t>
      </w:r>
      <w:proofErr w:type="spellStart"/>
      <w:r w:rsidRPr="001560FA">
        <w:t>mmfs</w:t>
      </w:r>
      <w:proofErr w:type="spellEnd"/>
      <w:r w:rsidRPr="001560FA">
        <w:t xml:space="preserve"> of 250A and 1000A at 30˚mech are 0.136 N/A and 0.121 N/A respectively, these values which are in reasonable agreement with the 0.132 N/A derived from equation</w:t>
      </w:r>
      <w:r>
        <w:t xml:space="preserve"> </w:t>
      </w:r>
      <w:r>
        <w:fldChar w:fldCharType="begin"/>
      </w:r>
      <w:r>
        <w:instrText xml:space="preserve"> REF _Ref490136155 \h </w:instrText>
      </w:r>
      <w:r>
        <w:fldChar w:fldCharType="separate"/>
      </w:r>
      <w:r w:rsidR="001D5CE2">
        <w:t>(</w:t>
      </w:r>
      <w:r w:rsidR="001D5CE2">
        <w:rPr>
          <w:noProof/>
        </w:rPr>
        <w:t>7</w:t>
      </w:r>
      <w:r w:rsidR="001D5CE2">
        <w:t>)</w:t>
      </w:r>
      <w:r>
        <w:fldChar w:fldCharType="end"/>
      </w:r>
      <w:r w:rsidRPr="001560FA">
        <w:t xml:space="preserve">. However, </w:t>
      </w:r>
      <w:r>
        <w:t xml:space="preserve">whereas equation </w:t>
      </w:r>
      <w:r w:rsidR="00C4570D">
        <w:fldChar w:fldCharType="begin"/>
      </w:r>
      <w:r w:rsidR="00C4570D">
        <w:instrText xml:space="preserve"> REF _Ref490136155 \h </w:instrText>
      </w:r>
      <w:r w:rsidR="00C4570D">
        <w:fldChar w:fldCharType="separate"/>
      </w:r>
      <w:r w:rsidR="001D5CE2">
        <w:t>(</w:t>
      </w:r>
      <w:r w:rsidR="001D5CE2">
        <w:rPr>
          <w:noProof/>
        </w:rPr>
        <w:t>7</w:t>
      </w:r>
      <w:r w:rsidR="001D5CE2">
        <w:t>)</w:t>
      </w:r>
      <w:r w:rsidR="00C4570D">
        <w:fldChar w:fldCharType="end"/>
      </w:r>
      <w:r>
        <w:t xml:space="preserve"> predicts a</w:t>
      </w:r>
      <w:r w:rsidRPr="001560FA">
        <w:t xml:space="preserve"> flat top region </w:t>
      </w:r>
      <w:r>
        <w:t>for the force displacement characteristics, the corresponding finite element predicted characteristics contain noticeable peaks and some variation between the peaks</w:t>
      </w:r>
      <w:r w:rsidRPr="001560FA">
        <w:t xml:space="preserve"> in the FE results.</w:t>
      </w:r>
      <w:r>
        <w:t xml:space="preserve"> </w:t>
      </w:r>
      <w:r w:rsidRPr="009D0D00">
        <w:t>Th</w:t>
      </w:r>
      <w:r>
        <w:t xml:space="preserve">ere </w:t>
      </w:r>
      <w:r w:rsidR="006F7B93">
        <w:t xml:space="preserve">are </w:t>
      </w:r>
      <w:r>
        <w:t>the significant</w:t>
      </w:r>
      <w:r w:rsidRPr="009D0D00">
        <w:t xml:space="preserve"> peaks in </w:t>
      </w:r>
      <w:r w:rsidR="00C4570D">
        <w:fldChar w:fldCharType="begin"/>
      </w:r>
      <w:r w:rsidR="00C4570D">
        <w:instrText xml:space="preserve"> REF _Ref493076897 \h </w:instrText>
      </w:r>
      <w:r w:rsidR="00C4570D">
        <w:fldChar w:fldCharType="separate"/>
      </w:r>
      <w:r w:rsidR="001D5CE2">
        <w:t xml:space="preserve">Figure </w:t>
      </w:r>
      <w:r w:rsidR="001D5CE2">
        <w:rPr>
          <w:noProof/>
        </w:rPr>
        <w:t>3</w:t>
      </w:r>
      <w:r w:rsidR="001D5CE2">
        <w:noBreakHyphen/>
      </w:r>
      <w:r w:rsidR="001D5CE2">
        <w:rPr>
          <w:noProof/>
        </w:rPr>
        <w:t>30</w:t>
      </w:r>
      <w:r w:rsidR="00C4570D">
        <w:fldChar w:fldCharType="end"/>
      </w:r>
      <w:r w:rsidRPr="009D0D00">
        <w:t xml:space="preserve"> </w:t>
      </w:r>
      <w:r>
        <w:t>at 14˚, 46˚, 74˚ and 106˚ that are due to a combination of inter</w:t>
      </w:r>
      <w:r w:rsidR="00C4570D">
        <w:t xml:space="preserve">-polar flux </w:t>
      </w:r>
      <w:r>
        <w:t>linkage and slotting effects.</w:t>
      </w:r>
      <w:r w:rsidRPr="001560FA">
        <w:t xml:space="preserve"> Except </w:t>
      </w:r>
      <w:r>
        <w:t>at these</w:t>
      </w:r>
      <w:r w:rsidRPr="001560FA">
        <w:t xml:space="preserve"> </w:t>
      </w:r>
      <w:proofErr w:type="gramStart"/>
      <w:r w:rsidRPr="001560FA">
        <w:t>four rotor</w:t>
      </w:r>
      <w:proofErr w:type="gramEnd"/>
      <w:r w:rsidRPr="001560FA">
        <w:t xml:space="preserve"> position the majority of the </w:t>
      </w:r>
      <w:r>
        <w:t>two-dimensional finite element</w:t>
      </w:r>
      <w:r w:rsidRPr="001560FA">
        <w:t xml:space="preserve"> predicted y-direction force have a reasonable agreement to the </w:t>
      </w:r>
      <w:r>
        <w:t>analytical model</w:t>
      </w:r>
      <w:r w:rsidRPr="001560FA">
        <w:t xml:space="preserve"> results.  </w:t>
      </w:r>
    </w:p>
    <w:p w:rsidR="006A5447" w:rsidRPr="00B620BB" w:rsidRDefault="006A5447" w:rsidP="006A5447">
      <w:r>
        <w:t xml:space="preserve">The finite element predicted variation of the open-circuit cogging torque with angular displacement is shown </w:t>
      </w:r>
      <w:r w:rsidRPr="00E901BA">
        <w:t xml:space="preserve">in </w:t>
      </w:r>
      <w:r w:rsidR="007106AF">
        <w:rPr>
          <w:color w:val="FF0000"/>
        </w:rPr>
        <w:fldChar w:fldCharType="begin"/>
      </w:r>
      <w:r w:rsidR="007106AF">
        <w:instrText xml:space="preserve"> REF _Ref488948986 \h </w:instrText>
      </w:r>
      <w:r w:rsidR="007106AF">
        <w:rPr>
          <w:color w:val="FF0000"/>
        </w:rPr>
      </w:r>
      <w:r w:rsidR="007106AF">
        <w:rPr>
          <w:color w:val="FF0000"/>
        </w:rPr>
        <w:fldChar w:fldCharType="separate"/>
      </w:r>
      <w:r w:rsidR="001D5CE2">
        <w:t xml:space="preserve">Figure </w:t>
      </w:r>
      <w:r w:rsidR="001D5CE2">
        <w:rPr>
          <w:noProof/>
        </w:rPr>
        <w:t>3</w:t>
      </w:r>
      <w:r w:rsidR="001D5CE2">
        <w:noBreakHyphen/>
      </w:r>
      <w:r w:rsidR="001D5CE2">
        <w:rPr>
          <w:noProof/>
        </w:rPr>
        <w:t>31</w:t>
      </w:r>
      <w:r w:rsidR="007106AF">
        <w:rPr>
          <w:color w:val="FF0000"/>
        </w:rPr>
        <w:fldChar w:fldCharType="end"/>
      </w:r>
      <w:r w:rsidRPr="00E901BA">
        <w:t>, together with the corresponding variation in the excitation</w:t>
      </w:r>
      <w:r>
        <w:t xml:space="preserve"> torque produced by phase with an </w:t>
      </w:r>
      <w:proofErr w:type="spellStart"/>
      <w:r>
        <w:t>mmf</w:t>
      </w:r>
      <w:proofErr w:type="spellEnd"/>
      <w:r>
        <w:t xml:space="preserve"> of 250A in phase 1 only. The variation in the excitation torque was derived indirectly by subtracting the open-circuit cogging torque from the net torque obtained with an </w:t>
      </w:r>
      <w:proofErr w:type="spellStart"/>
      <w:r>
        <w:t>mmf</w:t>
      </w:r>
      <w:proofErr w:type="spellEnd"/>
      <w:r>
        <w:t xml:space="preserve"> in phase 1 only.</w:t>
      </w:r>
    </w:p>
    <w:p w:rsidR="009C7AB1" w:rsidRPr="00B620BB" w:rsidRDefault="00A5147D" w:rsidP="00A5147D">
      <w:r>
        <w:t>.</w:t>
      </w:r>
    </w:p>
    <w:p w:rsidR="00C35BAE" w:rsidRDefault="002A1CC1" w:rsidP="002A1CC1">
      <w:pPr>
        <w:keepNext/>
        <w:jc w:val="center"/>
      </w:pPr>
      <w:r>
        <w:rPr>
          <w:noProof/>
          <w:lang w:eastAsia="zh-CN"/>
        </w:rPr>
        <w:lastRenderedPageBreak/>
        <w:drawing>
          <wp:inline distT="0" distB="0" distL="0" distR="0">
            <wp:extent cx="5366385" cy="3416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14.png"/>
                    <pic:cNvPicPr/>
                  </pic:nvPicPr>
                  <pic:blipFill>
                    <a:blip r:embed="rId65">
                      <a:extLst>
                        <a:ext uri="{28A0092B-C50C-407E-A947-70E740481C1C}">
                          <a14:useLocalDpi xmlns:a14="http://schemas.microsoft.com/office/drawing/2010/main" val="0"/>
                        </a:ext>
                      </a:extLst>
                    </a:blip>
                    <a:stretch>
                      <a:fillRect/>
                    </a:stretch>
                  </pic:blipFill>
                  <pic:spPr>
                    <a:xfrm>
                      <a:off x="0" y="0"/>
                      <a:ext cx="5366385" cy="3416300"/>
                    </a:xfrm>
                    <a:prstGeom prst="rect">
                      <a:avLst/>
                    </a:prstGeom>
                  </pic:spPr>
                </pic:pic>
              </a:graphicData>
            </a:graphic>
          </wp:inline>
        </w:drawing>
      </w:r>
    </w:p>
    <w:p w:rsidR="008855DB" w:rsidRPr="00C35BAE" w:rsidRDefault="00C35BAE" w:rsidP="00C35BAE">
      <w:pPr>
        <w:pStyle w:val="Caption"/>
        <w:jc w:val="both"/>
      </w:pPr>
      <w:bookmarkStart w:id="139" w:name="_Ref488948986"/>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31</w:t>
      </w:r>
      <w:r w:rsidR="004E21F4">
        <w:fldChar w:fldCharType="end"/>
      </w:r>
      <w:bookmarkEnd w:id="139"/>
      <w:r>
        <w:t xml:space="preserve"> Finite element predicted excitation and cogging torque</w:t>
      </w:r>
    </w:p>
    <w:p w:rsidR="00A5147D" w:rsidRDefault="006A5447" w:rsidP="00A5147D">
      <w:r>
        <w:t xml:space="preserve">The finite elements variations in the x and y components for force (relative to the stator reference frame) in each phase of for a phase </w:t>
      </w:r>
      <w:proofErr w:type="spellStart"/>
      <w:r>
        <w:t>mmf</w:t>
      </w:r>
      <w:proofErr w:type="spellEnd"/>
      <w:r>
        <w:t xml:space="preserve"> of 250A are </w:t>
      </w:r>
      <w:r w:rsidRPr="00E901BA">
        <w:t xml:space="preserve">shown in </w:t>
      </w:r>
      <w:r w:rsidR="007106AF">
        <w:rPr>
          <w:color w:val="FF0000"/>
        </w:rPr>
        <w:fldChar w:fldCharType="begin"/>
      </w:r>
      <w:r w:rsidR="007106AF">
        <w:instrText xml:space="preserve"> REF _Ref493077049 \h </w:instrText>
      </w:r>
      <w:r w:rsidR="007106AF">
        <w:rPr>
          <w:color w:val="FF0000"/>
        </w:rPr>
      </w:r>
      <w:r w:rsidR="007106AF">
        <w:rPr>
          <w:color w:val="FF0000"/>
        </w:rPr>
        <w:fldChar w:fldCharType="separate"/>
      </w:r>
      <w:r w:rsidR="001D5CE2">
        <w:t xml:space="preserve">Figure </w:t>
      </w:r>
      <w:r w:rsidR="001D5CE2">
        <w:rPr>
          <w:noProof/>
        </w:rPr>
        <w:t>3</w:t>
      </w:r>
      <w:r w:rsidR="001D5CE2">
        <w:noBreakHyphen/>
      </w:r>
      <w:r w:rsidR="001D5CE2">
        <w:rPr>
          <w:noProof/>
        </w:rPr>
        <w:t>32</w:t>
      </w:r>
      <w:r w:rsidR="007106AF">
        <w:rPr>
          <w:color w:val="FF0000"/>
        </w:rPr>
        <w:fldChar w:fldCharType="end"/>
      </w:r>
      <w:r>
        <w:rPr>
          <w:color w:val="FF0000"/>
        </w:rPr>
        <w:t xml:space="preserve"> </w:t>
      </w:r>
      <w:r w:rsidRPr="006A5447">
        <w:t>and</w:t>
      </w:r>
      <w:r w:rsidRPr="00C35BAE">
        <w:rPr>
          <w:color w:val="FF0000"/>
        </w:rPr>
        <w:t xml:space="preserve"> </w:t>
      </w:r>
      <w:r w:rsidR="007106AF">
        <w:rPr>
          <w:color w:val="FF0000"/>
        </w:rPr>
        <w:fldChar w:fldCharType="begin"/>
      </w:r>
      <w:r w:rsidR="007106AF">
        <w:rPr>
          <w:color w:val="FF0000"/>
        </w:rPr>
        <w:instrText xml:space="preserve"> REF _Ref493077058 \h </w:instrText>
      </w:r>
      <w:r w:rsidR="007106AF">
        <w:rPr>
          <w:color w:val="FF0000"/>
        </w:rPr>
      </w:r>
      <w:r w:rsidR="007106AF">
        <w:rPr>
          <w:color w:val="FF0000"/>
        </w:rPr>
        <w:fldChar w:fldCharType="separate"/>
      </w:r>
      <w:r w:rsidR="001D5CE2">
        <w:t xml:space="preserve">Figure </w:t>
      </w:r>
      <w:r w:rsidR="001D5CE2">
        <w:rPr>
          <w:noProof/>
        </w:rPr>
        <w:t>3</w:t>
      </w:r>
      <w:r w:rsidR="001D5CE2">
        <w:noBreakHyphen/>
      </w:r>
      <w:r w:rsidR="001D5CE2">
        <w:rPr>
          <w:noProof/>
        </w:rPr>
        <w:t>33</w:t>
      </w:r>
      <w:r w:rsidR="007106AF">
        <w:rPr>
          <w:color w:val="FF0000"/>
        </w:rPr>
        <w:fldChar w:fldCharType="end"/>
      </w:r>
      <w:r w:rsidRPr="00C35BAE">
        <w:rPr>
          <w:color w:val="FF0000"/>
        </w:rPr>
        <w:t xml:space="preserve"> </w:t>
      </w:r>
      <w:r w:rsidRPr="00E901BA">
        <w:t>respectively</w:t>
      </w:r>
      <w:r>
        <w:t xml:space="preserve">. These compare well in terms of form and relative magnitudes with their analytically predicted counterparts shown previously in </w:t>
      </w:r>
      <w:r w:rsidR="00CB4D69">
        <w:rPr>
          <w:color w:val="FF0000"/>
        </w:rPr>
        <w:fldChar w:fldCharType="begin"/>
      </w:r>
      <w:r w:rsidR="00CB4D69">
        <w:instrText xml:space="preserve"> REF _Ref492980672 \h </w:instrText>
      </w:r>
      <w:r w:rsidR="00CB4D69">
        <w:rPr>
          <w:color w:val="FF0000"/>
        </w:rPr>
      </w:r>
      <w:r w:rsidR="00CB4D69">
        <w:rPr>
          <w:color w:val="FF0000"/>
        </w:rPr>
        <w:fldChar w:fldCharType="separate"/>
      </w:r>
      <w:r w:rsidR="001D5CE2">
        <w:t xml:space="preserve">Figure </w:t>
      </w:r>
      <w:r w:rsidR="001D5CE2">
        <w:rPr>
          <w:noProof/>
        </w:rPr>
        <w:t>3</w:t>
      </w:r>
      <w:r w:rsidR="001D5CE2">
        <w:noBreakHyphen/>
      </w:r>
      <w:r w:rsidR="001D5CE2">
        <w:rPr>
          <w:noProof/>
        </w:rPr>
        <w:t>4</w:t>
      </w:r>
      <w:r w:rsidR="00CB4D69">
        <w:rPr>
          <w:color w:val="FF0000"/>
        </w:rPr>
        <w:fldChar w:fldCharType="end"/>
      </w:r>
      <w:r w:rsidRPr="00C35BAE">
        <w:rPr>
          <w:color w:val="FF0000"/>
        </w:rPr>
        <w:t xml:space="preserve"> </w:t>
      </w:r>
      <w:r w:rsidRPr="00CB4D69">
        <w:t>and</w:t>
      </w:r>
      <w:r w:rsidRPr="00C35BAE">
        <w:rPr>
          <w:color w:val="FF0000"/>
        </w:rPr>
        <w:t xml:space="preserve"> </w:t>
      </w:r>
      <w:r w:rsidR="00CB4D69">
        <w:rPr>
          <w:color w:val="FF0000"/>
        </w:rPr>
        <w:fldChar w:fldCharType="begin"/>
      </w:r>
      <w:r w:rsidR="00CB4D69">
        <w:rPr>
          <w:color w:val="FF0000"/>
        </w:rPr>
        <w:instrText xml:space="preserve"> REF _Ref492980675 \h </w:instrText>
      </w:r>
      <w:r w:rsidR="00CB4D69">
        <w:rPr>
          <w:color w:val="FF0000"/>
        </w:rPr>
      </w:r>
      <w:r w:rsidR="00CB4D69">
        <w:rPr>
          <w:color w:val="FF0000"/>
        </w:rPr>
        <w:fldChar w:fldCharType="separate"/>
      </w:r>
      <w:r w:rsidR="001D5CE2">
        <w:t xml:space="preserve">Figure </w:t>
      </w:r>
      <w:r w:rsidR="001D5CE2">
        <w:rPr>
          <w:noProof/>
        </w:rPr>
        <w:t>3</w:t>
      </w:r>
      <w:r w:rsidR="001D5CE2">
        <w:noBreakHyphen/>
      </w:r>
      <w:r w:rsidR="001D5CE2">
        <w:rPr>
          <w:noProof/>
        </w:rPr>
        <w:t>5</w:t>
      </w:r>
      <w:r w:rsidR="00CB4D69">
        <w:rPr>
          <w:color w:val="FF0000"/>
        </w:rPr>
        <w:fldChar w:fldCharType="end"/>
      </w:r>
      <w:r>
        <w:t>, although, as would be expected, there are minor differences due to factors such leakage flux around pole transitions and the effect of stator slotting etc</w:t>
      </w:r>
      <w:r w:rsidR="00A5147D">
        <w:t xml:space="preserve">. </w:t>
      </w:r>
    </w:p>
    <w:p w:rsidR="00B25321" w:rsidRDefault="00B25321" w:rsidP="00B25321">
      <w:pPr>
        <w:keepNext/>
        <w:jc w:val="center"/>
      </w:pPr>
      <w:r>
        <w:rPr>
          <w:noProof/>
          <w:lang w:eastAsia="zh-CN"/>
        </w:rPr>
        <w:lastRenderedPageBreak/>
        <w:drawing>
          <wp:inline distT="0" distB="0" distL="0" distR="0">
            <wp:extent cx="5366385" cy="326771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15.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366385" cy="3267710"/>
                    </a:xfrm>
                    <a:prstGeom prst="rect">
                      <a:avLst/>
                    </a:prstGeom>
                  </pic:spPr>
                </pic:pic>
              </a:graphicData>
            </a:graphic>
          </wp:inline>
        </w:drawing>
      </w:r>
    </w:p>
    <w:p w:rsidR="0068518A" w:rsidRDefault="00B25321" w:rsidP="00B25321">
      <w:pPr>
        <w:pStyle w:val="Caption"/>
        <w:jc w:val="both"/>
      </w:pPr>
      <w:bookmarkStart w:id="140" w:name="_Ref493077049"/>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32</w:t>
      </w:r>
      <w:r w:rsidR="004E21F4">
        <w:fldChar w:fldCharType="end"/>
      </w:r>
      <w:bookmarkEnd w:id="140"/>
      <w:r w:rsidRPr="00B25321">
        <w:t xml:space="preserve"> </w:t>
      </w:r>
      <w:r>
        <w:t xml:space="preserve">Finite element predicted variation with angular displacement of the x component of force (with respect to stator reference frame) for each phase with an </w:t>
      </w:r>
      <w:proofErr w:type="spellStart"/>
      <w:r>
        <w:t>mmf</w:t>
      </w:r>
      <w:proofErr w:type="spellEnd"/>
      <w:r>
        <w:t xml:space="preserve"> of 250A</w:t>
      </w:r>
    </w:p>
    <w:p w:rsidR="00B25321" w:rsidRDefault="00B25321" w:rsidP="00B25321">
      <w:pPr>
        <w:keepNext/>
        <w:jc w:val="center"/>
      </w:pPr>
      <w:r>
        <w:rPr>
          <w:noProof/>
          <w:lang w:eastAsia="zh-CN"/>
        </w:rPr>
        <w:drawing>
          <wp:inline distT="0" distB="0" distL="0" distR="0">
            <wp:extent cx="5366385" cy="3625215"/>
            <wp:effectExtent l="0" t="0" r="571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16.png"/>
                    <pic:cNvPicPr/>
                  </pic:nvPicPr>
                  <pic:blipFill>
                    <a:blip r:embed="rId67">
                      <a:extLst>
                        <a:ext uri="{28A0092B-C50C-407E-A947-70E740481C1C}">
                          <a14:useLocalDpi xmlns:a14="http://schemas.microsoft.com/office/drawing/2010/main" val="0"/>
                        </a:ext>
                      </a:extLst>
                    </a:blip>
                    <a:stretch>
                      <a:fillRect/>
                    </a:stretch>
                  </pic:blipFill>
                  <pic:spPr>
                    <a:xfrm>
                      <a:off x="0" y="0"/>
                      <a:ext cx="5366385" cy="3625215"/>
                    </a:xfrm>
                    <a:prstGeom prst="rect">
                      <a:avLst/>
                    </a:prstGeom>
                  </pic:spPr>
                </pic:pic>
              </a:graphicData>
            </a:graphic>
          </wp:inline>
        </w:drawing>
      </w:r>
    </w:p>
    <w:p w:rsidR="0068518A" w:rsidRDefault="00B25321" w:rsidP="00B25321">
      <w:pPr>
        <w:pStyle w:val="Caption"/>
        <w:jc w:val="both"/>
      </w:pPr>
      <w:bookmarkStart w:id="141" w:name="_Ref493077058"/>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33</w:t>
      </w:r>
      <w:r w:rsidR="004E21F4">
        <w:fldChar w:fldCharType="end"/>
      </w:r>
      <w:bookmarkEnd w:id="141"/>
      <w:r w:rsidRPr="00B25321">
        <w:t xml:space="preserve"> </w:t>
      </w:r>
      <w:r>
        <w:t xml:space="preserve">Finite element predicted variation with angular displacement of the y component of force (with respect to stator reference frame) for each phase with an </w:t>
      </w:r>
      <w:proofErr w:type="spellStart"/>
      <w:r>
        <w:t>mmf</w:t>
      </w:r>
      <w:proofErr w:type="spellEnd"/>
      <w:r>
        <w:t xml:space="preserve"> 250A</w:t>
      </w:r>
    </w:p>
    <w:p w:rsidR="006A5447" w:rsidRDefault="00CB4D69" w:rsidP="006A5447">
      <w:r>
        <w:rPr>
          <w:color w:val="FF0000"/>
        </w:rPr>
        <w:lastRenderedPageBreak/>
        <w:fldChar w:fldCharType="begin"/>
      </w:r>
      <w:r>
        <w:rPr>
          <w:color w:val="FF0000"/>
        </w:rPr>
        <w:instrText xml:space="preserve"> REF _Ref493072860 \h </w:instrText>
      </w:r>
      <w:r>
        <w:rPr>
          <w:color w:val="FF0000"/>
        </w:rPr>
      </w:r>
      <w:r>
        <w:rPr>
          <w:color w:val="FF0000"/>
        </w:rPr>
        <w:fldChar w:fldCharType="separate"/>
      </w:r>
      <w:r w:rsidR="001D5CE2">
        <w:t xml:space="preserve">Figure </w:t>
      </w:r>
      <w:r w:rsidR="001D5CE2">
        <w:rPr>
          <w:noProof/>
        </w:rPr>
        <w:t>3</w:t>
      </w:r>
      <w:r w:rsidR="001D5CE2">
        <w:noBreakHyphen/>
      </w:r>
      <w:r w:rsidR="001D5CE2">
        <w:rPr>
          <w:noProof/>
        </w:rPr>
        <w:t>34</w:t>
      </w:r>
      <w:r>
        <w:rPr>
          <w:color w:val="FF0000"/>
        </w:rPr>
        <w:fldChar w:fldCharType="end"/>
      </w:r>
      <w:r w:rsidR="00B25321">
        <w:rPr>
          <w:color w:val="FF0000"/>
        </w:rPr>
        <w:t xml:space="preserve"> </w:t>
      </w:r>
      <w:r w:rsidR="006A5447">
        <w:t xml:space="preserve">shows a summation of the absolute magnitudes of the finite element predicted. This illustrates that, as predicted by the analytical model, this particular combination of stator phases and rotor poles is capable of producing a relatively uniform magnitude of both x and y components of force over one cycle.  In this case, the ratios of the maximum to minimum forces in the x and y direction are 1.06 and 1.11 respectively.  </w:t>
      </w:r>
    </w:p>
    <w:p w:rsidR="00A16D27" w:rsidRDefault="00B25321" w:rsidP="00A16D27">
      <w:pPr>
        <w:keepNext/>
        <w:jc w:val="center"/>
      </w:pPr>
      <w:r>
        <w:rPr>
          <w:noProof/>
          <w:lang w:eastAsia="zh-CN"/>
        </w:rPr>
        <w:drawing>
          <wp:inline distT="0" distB="0" distL="0" distR="0">
            <wp:extent cx="5366385" cy="30988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17.png"/>
                    <pic:cNvPicPr/>
                  </pic:nvPicPr>
                  <pic:blipFill>
                    <a:blip r:embed="rId68">
                      <a:extLst>
                        <a:ext uri="{28A0092B-C50C-407E-A947-70E740481C1C}">
                          <a14:useLocalDpi xmlns:a14="http://schemas.microsoft.com/office/drawing/2010/main" val="0"/>
                        </a:ext>
                      </a:extLst>
                    </a:blip>
                    <a:stretch>
                      <a:fillRect/>
                    </a:stretch>
                  </pic:blipFill>
                  <pic:spPr>
                    <a:xfrm>
                      <a:off x="0" y="0"/>
                      <a:ext cx="5366385" cy="3098800"/>
                    </a:xfrm>
                    <a:prstGeom prst="rect">
                      <a:avLst/>
                    </a:prstGeom>
                  </pic:spPr>
                </pic:pic>
              </a:graphicData>
            </a:graphic>
          </wp:inline>
        </w:drawing>
      </w:r>
    </w:p>
    <w:p w:rsidR="00A16D27" w:rsidRDefault="00A16D27" w:rsidP="00A16D27">
      <w:pPr>
        <w:pStyle w:val="Caption"/>
        <w:jc w:val="both"/>
      </w:pPr>
      <w:bookmarkStart w:id="142" w:name="_Ref493072860"/>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34</w:t>
      </w:r>
      <w:r w:rsidR="004E21F4">
        <w:fldChar w:fldCharType="end"/>
      </w:r>
      <w:bookmarkEnd w:id="142"/>
      <w:r>
        <w:t xml:space="preserve"> </w:t>
      </w:r>
      <w:r w:rsidR="006A5447">
        <w:t>Summation of the magnitudes of the absolute values of forces produced by all phases as function of rotor angular displacement</w:t>
      </w:r>
    </w:p>
    <w:p w:rsidR="00A16D27" w:rsidRDefault="00A16D27" w:rsidP="00A16D27">
      <w:r>
        <w:t xml:space="preserve">It is important to note that although good agreement has been obtained between the analytical and finite element force characteristics of a single stator </w:t>
      </w:r>
      <w:proofErr w:type="gramStart"/>
      <w:r>
        <w:t>tooth,</w:t>
      </w:r>
      <w:proofErr w:type="gramEnd"/>
      <w:r>
        <w:t xml:space="preserve"> this in itself is insufficient to validate the superposition approach to the calculation of forces. This requires comparisons under operating conditions with representative bearing action and torque producing currents present in all phases. The full validation of the force model can be performed in combination with the validation of the optimal current allocation strategy by specifying a series of different operating points.</w:t>
      </w:r>
    </w:p>
    <w:p w:rsidR="00A16D27" w:rsidRDefault="00FE30EC" w:rsidP="00A16D27">
      <w:r>
        <w:t>Initially, five different force and torque demands were considered at a fixed rotor angular displacement of 30</w:t>
      </w:r>
      <w:r>
        <w:rPr>
          <w:vertAlign w:val="superscript"/>
        </w:rPr>
        <w:t>o</w:t>
      </w:r>
      <w:r>
        <w:t>. This particular angular displacement was selected since it corresponds to a position of zero cogging torque and hence provides a basis for a more direct comparison in terms of bearing forces and the torque at this angular displacement is due solely to excitation torque</w:t>
      </w:r>
      <w:r w:rsidRPr="00E901BA">
        <w:t xml:space="preserve">. </w:t>
      </w:r>
      <w:r>
        <w:rPr>
          <w:color w:val="FF0000"/>
        </w:rPr>
        <w:fldChar w:fldCharType="begin"/>
      </w:r>
      <w:r>
        <w:instrText xml:space="preserve"> REF _Ref488948648 \h </w:instrText>
      </w:r>
      <w:r>
        <w:rPr>
          <w:color w:val="FF0000"/>
        </w:rPr>
      </w:r>
      <w:r>
        <w:rPr>
          <w:color w:val="FF0000"/>
        </w:rPr>
        <w:fldChar w:fldCharType="separate"/>
      </w:r>
      <w:r w:rsidR="001D5CE2">
        <w:t xml:space="preserve">Table </w:t>
      </w:r>
      <w:r w:rsidR="001D5CE2">
        <w:rPr>
          <w:noProof/>
        </w:rPr>
        <w:t>3</w:t>
      </w:r>
      <w:r w:rsidR="001D5CE2">
        <w:noBreakHyphen/>
      </w:r>
      <w:r w:rsidR="001D5CE2">
        <w:rPr>
          <w:noProof/>
        </w:rPr>
        <w:t>12</w:t>
      </w:r>
      <w:r>
        <w:rPr>
          <w:color w:val="FF0000"/>
        </w:rPr>
        <w:fldChar w:fldCharType="end"/>
      </w:r>
      <w:r>
        <w:rPr>
          <w:color w:val="FF0000"/>
        </w:rPr>
        <w:t xml:space="preserve"> </w:t>
      </w:r>
      <w:r w:rsidRPr="00E901BA">
        <w:t xml:space="preserve">lists the values of force coefficients </w:t>
      </w:r>
      <w:r w:rsidRPr="00E901BA">
        <w:lastRenderedPageBreak/>
        <w:t>calculated using the analytical force model for each phase at a rotor angular</w:t>
      </w:r>
      <w:r>
        <w:t xml:space="preserve"> displacement of 30º and a phase </w:t>
      </w:r>
      <w:proofErr w:type="spellStart"/>
      <w:r>
        <w:t>mmf</w:t>
      </w:r>
      <w:proofErr w:type="spellEnd"/>
      <w:r>
        <w:t xml:space="preserve"> of 250A. Also shown in </w:t>
      </w:r>
      <w:r>
        <w:rPr>
          <w:color w:val="FF0000"/>
        </w:rPr>
        <w:fldChar w:fldCharType="begin"/>
      </w:r>
      <w:r>
        <w:instrText xml:space="preserve"> REF _Ref488948648 \h </w:instrText>
      </w:r>
      <w:r>
        <w:rPr>
          <w:color w:val="FF0000"/>
        </w:rPr>
      </w:r>
      <w:r>
        <w:rPr>
          <w:color w:val="FF0000"/>
        </w:rPr>
        <w:fldChar w:fldCharType="separate"/>
      </w:r>
      <w:r w:rsidR="001D5CE2">
        <w:t xml:space="preserve">Table </w:t>
      </w:r>
      <w:r w:rsidR="001D5CE2">
        <w:rPr>
          <w:noProof/>
        </w:rPr>
        <w:t>3</w:t>
      </w:r>
      <w:r w:rsidR="001D5CE2">
        <w:noBreakHyphen/>
      </w:r>
      <w:r w:rsidR="001D5CE2">
        <w:rPr>
          <w:noProof/>
        </w:rPr>
        <w:t>12</w:t>
      </w:r>
      <w:r>
        <w:rPr>
          <w:color w:val="FF0000"/>
        </w:rPr>
        <w:fldChar w:fldCharType="end"/>
      </w:r>
      <w:r>
        <w:rPr>
          <w:color w:val="FF0000"/>
        </w:rPr>
        <w:t xml:space="preserve"> </w:t>
      </w:r>
      <w:r w:rsidRPr="00E901BA">
        <w:t>are the corresponding</w:t>
      </w:r>
      <w:r>
        <w:t xml:space="preserve"> torque coefficients, which in this case derived from the finite </w:t>
      </w:r>
      <w:proofErr w:type="gramStart"/>
      <w:r>
        <w:t>element excitation torque characteristic</w:t>
      </w:r>
      <w:proofErr w:type="gramEnd"/>
      <w:r>
        <w:t xml:space="preserve"> of </w:t>
      </w:r>
      <w:r w:rsidR="00CB4D69">
        <w:rPr>
          <w:color w:val="FF0000"/>
        </w:rPr>
        <w:fldChar w:fldCharType="begin"/>
      </w:r>
      <w:r w:rsidR="00CB4D69">
        <w:instrText xml:space="preserve"> REF _Ref488948986 \h </w:instrText>
      </w:r>
      <w:r w:rsidR="00CB4D69">
        <w:rPr>
          <w:color w:val="FF0000"/>
        </w:rPr>
      </w:r>
      <w:r w:rsidR="00CB4D69">
        <w:rPr>
          <w:color w:val="FF0000"/>
        </w:rPr>
        <w:fldChar w:fldCharType="separate"/>
      </w:r>
      <w:r w:rsidR="001D5CE2">
        <w:t xml:space="preserve">Figure </w:t>
      </w:r>
      <w:r w:rsidR="001D5CE2">
        <w:rPr>
          <w:noProof/>
        </w:rPr>
        <w:t>3</w:t>
      </w:r>
      <w:r w:rsidR="001D5CE2">
        <w:noBreakHyphen/>
      </w:r>
      <w:r w:rsidR="001D5CE2">
        <w:rPr>
          <w:noProof/>
        </w:rPr>
        <w:t>31</w:t>
      </w:r>
      <w:r w:rsidR="00CB4D69">
        <w:rPr>
          <w:color w:val="FF0000"/>
        </w:rPr>
        <w:fldChar w:fldCharType="end"/>
      </w:r>
      <w:r>
        <w:rPr>
          <w:color w:val="FF0000"/>
        </w:rPr>
        <w:t>.</w:t>
      </w:r>
    </w:p>
    <w:p w:rsidR="00FF5024" w:rsidRDefault="00FF5024" w:rsidP="00FF5024">
      <w:pPr>
        <w:pStyle w:val="Caption"/>
        <w:keepNext/>
      </w:pPr>
      <w:bookmarkStart w:id="143" w:name="_Ref488948648"/>
      <w:r>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12</w:t>
      </w:r>
      <w:r w:rsidR="004E21F4">
        <w:rPr>
          <w:noProof/>
        </w:rPr>
        <w:fldChar w:fldCharType="end"/>
      </w:r>
      <w:bookmarkEnd w:id="143"/>
      <w:r>
        <w:t xml:space="preserve"> </w:t>
      </w:r>
      <w:proofErr w:type="gramStart"/>
      <w:r w:rsidR="00FE30EC">
        <w:t>Analytically</w:t>
      </w:r>
      <w:proofErr w:type="gramEnd"/>
      <w:r w:rsidR="00FE30EC">
        <w:t xml:space="preserve"> calculated force per unit current and finite element derives torque per unit current for a rotor angular displacement of 30°</w:t>
      </w:r>
    </w:p>
    <w:tbl>
      <w:tblPr>
        <w:tblStyle w:val="TableGrid"/>
        <w:tblW w:w="0" w:type="auto"/>
        <w:tblLook w:val="04A0" w:firstRow="1" w:lastRow="0" w:firstColumn="1" w:lastColumn="0" w:noHBand="0" w:noVBand="1"/>
      </w:tblPr>
      <w:tblGrid>
        <w:gridCol w:w="2110"/>
        <w:gridCol w:w="2110"/>
        <w:gridCol w:w="2110"/>
        <w:gridCol w:w="2111"/>
      </w:tblGrid>
      <w:tr w:rsidR="006D5DAC" w:rsidTr="006D5DAC">
        <w:tc>
          <w:tcPr>
            <w:tcW w:w="2110" w:type="dxa"/>
          </w:tcPr>
          <w:p w:rsidR="006D5DAC" w:rsidRDefault="006D5DAC" w:rsidP="006D5DAC">
            <w:pPr>
              <w:jc w:val="center"/>
              <w:rPr>
                <w:lang w:val="en-US"/>
              </w:rPr>
            </w:pPr>
            <w:r>
              <w:rPr>
                <w:lang w:val="en-US"/>
              </w:rPr>
              <w:t>Phase number</w:t>
            </w:r>
          </w:p>
        </w:tc>
        <w:tc>
          <w:tcPr>
            <w:tcW w:w="2110" w:type="dxa"/>
          </w:tcPr>
          <w:p w:rsidR="006D5DAC" w:rsidRDefault="004E21F4" w:rsidP="006D5DAC">
            <w:pPr>
              <w:jc w:val="center"/>
              <w:rPr>
                <w:lang w:val="en-US"/>
              </w:rPr>
            </w:pPr>
            <m:oMathPara>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xj</m:t>
                    </m:r>
                  </m:sub>
                </m:sSub>
                <m:r>
                  <w:rPr>
                    <w:rFonts w:ascii="Cambria Math" w:hAnsi="Cambria Math"/>
                    <w:lang w:val="en-US"/>
                  </w:rPr>
                  <m:t xml:space="preserve"> (</m:t>
                </m:r>
                <m:f>
                  <m:fPr>
                    <m:type m:val="lin"/>
                    <m:ctrlPr>
                      <w:rPr>
                        <w:rFonts w:ascii="Cambria Math" w:hAnsi="Cambria Math"/>
                        <w:i/>
                        <w:lang w:val="en-US"/>
                      </w:rPr>
                    </m:ctrlPr>
                  </m:fPr>
                  <m:num>
                    <m:r>
                      <w:rPr>
                        <w:rFonts w:ascii="Cambria Math" w:hAnsi="Cambria Math"/>
                        <w:lang w:val="en-US"/>
                      </w:rPr>
                      <m:t>N</m:t>
                    </m:r>
                  </m:num>
                  <m:den>
                    <m:r>
                      <w:rPr>
                        <w:rFonts w:ascii="Cambria Math" w:hAnsi="Cambria Math"/>
                        <w:lang w:val="en-US"/>
                      </w:rPr>
                      <m:t>A</m:t>
                    </m:r>
                  </m:den>
                </m:f>
                <m:r>
                  <w:rPr>
                    <w:rFonts w:ascii="Cambria Math" w:hAnsi="Cambria Math"/>
                    <w:lang w:val="en-US"/>
                  </w:rPr>
                  <m:t>)</m:t>
                </m:r>
              </m:oMath>
            </m:oMathPara>
          </w:p>
        </w:tc>
        <w:tc>
          <w:tcPr>
            <w:tcW w:w="2110" w:type="dxa"/>
          </w:tcPr>
          <w:p w:rsidR="006D5DAC" w:rsidRDefault="004E21F4" w:rsidP="006D5DAC">
            <w:pPr>
              <w:jc w:val="center"/>
              <w:rPr>
                <w:lang w:val="en-US"/>
              </w:rPr>
            </w:pPr>
            <m:oMathPara>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yj</m:t>
                    </m:r>
                  </m:sub>
                </m:sSub>
                <m:r>
                  <w:rPr>
                    <w:rFonts w:ascii="Cambria Math" w:hAnsi="Cambria Math"/>
                    <w:lang w:val="en-US"/>
                  </w:rPr>
                  <m:t xml:space="preserve"> (</m:t>
                </m:r>
                <m:f>
                  <m:fPr>
                    <m:type m:val="lin"/>
                    <m:ctrlPr>
                      <w:rPr>
                        <w:rFonts w:ascii="Cambria Math" w:hAnsi="Cambria Math"/>
                        <w:i/>
                        <w:lang w:val="en-US"/>
                      </w:rPr>
                    </m:ctrlPr>
                  </m:fPr>
                  <m:num>
                    <m:r>
                      <w:rPr>
                        <w:rFonts w:ascii="Cambria Math" w:hAnsi="Cambria Math"/>
                        <w:lang w:val="en-US"/>
                      </w:rPr>
                      <m:t>N</m:t>
                    </m:r>
                  </m:num>
                  <m:den>
                    <m:r>
                      <w:rPr>
                        <w:rFonts w:ascii="Cambria Math" w:hAnsi="Cambria Math"/>
                        <w:lang w:val="en-US"/>
                      </w:rPr>
                      <m:t>A</m:t>
                    </m:r>
                  </m:den>
                </m:f>
                <m:r>
                  <w:rPr>
                    <w:rFonts w:ascii="Cambria Math" w:hAnsi="Cambria Math"/>
                    <w:lang w:val="en-US"/>
                  </w:rPr>
                  <m:t>)</m:t>
                </m:r>
              </m:oMath>
            </m:oMathPara>
          </w:p>
        </w:tc>
        <w:tc>
          <w:tcPr>
            <w:tcW w:w="2111" w:type="dxa"/>
          </w:tcPr>
          <w:p w:rsidR="006D5DAC" w:rsidRDefault="004E21F4" w:rsidP="006D5DAC">
            <w:pPr>
              <w:jc w:val="center"/>
              <w:rPr>
                <w:lang w:val="en-US"/>
              </w:rPr>
            </w:pPr>
            <m:oMathPara>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Tj</m:t>
                    </m:r>
                  </m:sub>
                </m:sSub>
                <m:r>
                  <w:rPr>
                    <w:rFonts w:ascii="Cambria Math" w:hAnsi="Cambria Math"/>
                    <w:lang w:val="en-US"/>
                  </w:rPr>
                  <m:t xml:space="preserve"> (</m:t>
                </m:r>
                <m:f>
                  <m:fPr>
                    <m:type m:val="lin"/>
                    <m:ctrlPr>
                      <w:rPr>
                        <w:rFonts w:ascii="Cambria Math" w:hAnsi="Cambria Math"/>
                        <w:i/>
                        <w:lang w:val="en-US"/>
                      </w:rPr>
                    </m:ctrlPr>
                  </m:fPr>
                  <m:num>
                    <m:r>
                      <w:rPr>
                        <w:rFonts w:ascii="Cambria Math" w:hAnsi="Cambria Math"/>
                        <w:lang w:val="en-US"/>
                      </w:rPr>
                      <m:t>Nm</m:t>
                    </m:r>
                  </m:num>
                  <m:den>
                    <m:r>
                      <w:rPr>
                        <w:rFonts w:ascii="Cambria Math" w:hAnsi="Cambria Math"/>
                        <w:lang w:val="en-US"/>
                      </w:rPr>
                      <m:t>A</m:t>
                    </m:r>
                  </m:den>
                </m:f>
                <m:r>
                  <w:rPr>
                    <w:rFonts w:ascii="Cambria Math" w:hAnsi="Cambria Math"/>
                    <w:lang w:val="en-US"/>
                  </w:rPr>
                  <m:t>)</m:t>
                </m:r>
              </m:oMath>
            </m:oMathPara>
          </w:p>
        </w:tc>
      </w:tr>
      <w:tr w:rsidR="006D5DAC" w:rsidTr="006D5DAC">
        <w:tc>
          <w:tcPr>
            <w:tcW w:w="2110" w:type="dxa"/>
          </w:tcPr>
          <w:p w:rsidR="006D5DAC" w:rsidRDefault="00DB3614" w:rsidP="006D5DAC">
            <w:pPr>
              <w:jc w:val="center"/>
              <w:rPr>
                <w:lang w:val="en-US"/>
              </w:rPr>
            </w:pPr>
            <w:r>
              <w:rPr>
                <w:lang w:val="en-US"/>
              </w:rPr>
              <w:t>1</w:t>
            </w:r>
          </w:p>
        </w:tc>
        <w:tc>
          <w:tcPr>
            <w:tcW w:w="2110" w:type="dxa"/>
          </w:tcPr>
          <w:p w:rsidR="006D5DAC" w:rsidRDefault="00DB3614" w:rsidP="006D5DAC">
            <w:pPr>
              <w:jc w:val="center"/>
              <w:rPr>
                <w:lang w:val="en-US"/>
              </w:rPr>
            </w:pPr>
            <w:r>
              <w:rPr>
                <w:lang w:val="en-US"/>
              </w:rPr>
              <w:t>0.000</w:t>
            </w:r>
          </w:p>
        </w:tc>
        <w:tc>
          <w:tcPr>
            <w:tcW w:w="2110" w:type="dxa"/>
          </w:tcPr>
          <w:p w:rsidR="006D5DAC" w:rsidRDefault="00DB3614" w:rsidP="006D5DAC">
            <w:pPr>
              <w:jc w:val="center"/>
              <w:rPr>
                <w:lang w:val="en-US"/>
              </w:rPr>
            </w:pPr>
            <w:r>
              <w:rPr>
                <w:lang w:val="en-US"/>
              </w:rPr>
              <w:t>-0.114</w:t>
            </w:r>
          </w:p>
        </w:tc>
        <w:tc>
          <w:tcPr>
            <w:tcW w:w="2111" w:type="dxa"/>
          </w:tcPr>
          <w:p w:rsidR="006D5DAC" w:rsidRDefault="00FF5024" w:rsidP="006D5DAC">
            <w:pPr>
              <w:jc w:val="center"/>
              <w:rPr>
                <w:lang w:val="en-US"/>
              </w:rPr>
            </w:pPr>
            <w:r>
              <w:rPr>
                <w:lang w:val="en-US"/>
              </w:rPr>
              <w:t>-8.184</w:t>
            </w:r>
            <w:r w:rsidR="00FE30EC">
              <w:rPr>
                <w:lang w:val="en-US"/>
              </w:rPr>
              <w:t>×10</w:t>
            </w:r>
            <w:r w:rsidR="00FE30EC" w:rsidRPr="00F35BF4">
              <w:rPr>
                <w:vertAlign w:val="superscript"/>
                <w:lang w:val="en-US"/>
              </w:rPr>
              <w:t>-3</w:t>
            </w:r>
          </w:p>
        </w:tc>
      </w:tr>
      <w:tr w:rsidR="00DB3614" w:rsidTr="006D5DAC">
        <w:tc>
          <w:tcPr>
            <w:tcW w:w="2110" w:type="dxa"/>
          </w:tcPr>
          <w:p w:rsidR="00DB3614" w:rsidRDefault="00DB3614" w:rsidP="00DB3614">
            <w:pPr>
              <w:jc w:val="center"/>
              <w:rPr>
                <w:lang w:val="en-US"/>
              </w:rPr>
            </w:pPr>
            <w:r>
              <w:rPr>
                <w:lang w:val="en-US"/>
              </w:rPr>
              <w:t>2</w:t>
            </w:r>
          </w:p>
        </w:tc>
        <w:tc>
          <w:tcPr>
            <w:tcW w:w="2110" w:type="dxa"/>
          </w:tcPr>
          <w:p w:rsidR="00DB3614" w:rsidRDefault="00DB3614" w:rsidP="00DB3614">
            <w:pPr>
              <w:jc w:val="center"/>
              <w:rPr>
                <w:lang w:val="en-US"/>
              </w:rPr>
            </w:pPr>
            <w:r>
              <w:rPr>
                <w:lang w:val="en-US"/>
              </w:rPr>
              <w:t>0.661</w:t>
            </w:r>
          </w:p>
        </w:tc>
        <w:tc>
          <w:tcPr>
            <w:tcW w:w="2110" w:type="dxa"/>
          </w:tcPr>
          <w:p w:rsidR="00DB3614" w:rsidRDefault="00DB3614" w:rsidP="00DB3614">
            <w:pPr>
              <w:jc w:val="center"/>
              <w:rPr>
                <w:lang w:val="en-US"/>
              </w:rPr>
            </w:pPr>
            <w:r>
              <w:rPr>
                <w:lang w:val="en-US"/>
              </w:rPr>
              <w:t>0.666</w:t>
            </w:r>
          </w:p>
        </w:tc>
        <w:tc>
          <w:tcPr>
            <w:tcW w:w="2111" w:type="dxa"/>
          </w:tcPr>
          <w:p w:rsidR="00DB3614" w:rsidRDefault="00FF5024" w:rsidP="00FE30EC">
            <w:pPr>
              <w:jc w:val="center"/>
              <w:rPr>
                <w:lang w:val="en-US"/>
              </w:rPr>
            </w:pPr>
            <w:r>
              <w:rPr>
                <w:lang w:val="en-US"/>
              </w:rPr>
              <w:t>4.444</w:t>
            </w:r>
            <w:r w:rsidR="00FE30EC">
              <w:rPr>
                <w:lang w:val="en-US"/>
              </w:rPr>
              <w:t>×10</w:t>
            </w:r>
            <w:r w:rsidR="00FE30EC" w:rsidRPr="00F35BF4">
              <w:rPr>
                <w:vertAlign w:val="superscript"/>
                <w:lang w:val="en-US"/>
              </w:rPr>
              <w:t>-3</w:t>
            </w:r>
          </w:p>
        </w:tc>
      </w:tr>
      <w:tr w:rsidR="00DB3614" w:rsidTr="006D5DAC">
        <w:tc>
          <w:tcPr>
            <w:tcW w:w="2110" w:type="dxa"/>
          </w:tcPr>
          <w:p w:rsidR="00DB3614" w:rsidRDefault="00DB3614" w:rsidP="00DB3614">
            <w:pPr>
              <w:jc w:val="center"/>
              <w:rPr>
                <w:lang w:val="en-US"/>
              </w:rPr>
            </w:pPr>
            <w:r>
              <w:rPr>
                <w:lang w:val="en-US"/>
              </w:rPr>
              <w:t>3</w:t>
            </w:r>
          </w:p>
        </w:tc>
        <w:tc>
          <w:tcPr>
            <w:tcW w:w="2110" w:type="dxa"/>
          </w:tcPr>
          <w:p w:rsidR="00DB3614" w:rsidRDefault="00DB3614" w:rsidP="00DB3614">
            <w:pPr>
              <w:jc w:val="center"/>
              <w:rPr>
                <w:lang w:val="en-US"/>
              </w:rPr>
            </w:pPr>
            <w:r>
              <w:rPr>
                <w:lang w:val="en-US"/>
              </w:rPr>
              <w:t>-0.246</w:t>
            </w:r>
          </w:p>
        </w:tc>
        <w:tc>
          <w:tcPr>
            <w:tcW w:w="2110" w:type="dxa"/>
          </w:tcPr>
          <w:p w:rsidR="00DB3614" w:rsidRDefault="00DB3614" w:rsidP="00DB3614">
            <w:pPr>
              <w:jc w:val="center"/>
              <w:rPr>
                <w:lang w:val="en-US"/>
              </w:rPr>
            </w:pPr>
            <w:r>
              <w:rPr>
                <w:lang w:val="en-US"/>
              </w:rPr>
              <w:t>-0.906</w:t>
            </w:r>
          </w:p>
        </w:tc>
        <w:tc>
          <w:tcPr>
            <w:tcW w:w="2111" w:type="dxa"/>
          </w:tcPr>
          <w:p w:rsidR="00DB3614" w:rsidRDefault="00FE30EC" w:rsidP="00DB3614">
            <w:pPr>
              <w:jc w:val="center"/>
              <w:rPr>
                <w:lang w:val="en-US"/>
              </w:rPr>
            </w:pPr>
            <w:r>
              <w:rPr>
                <w:lang w:val="en-US"/>
              </w:rPr>
              <w:t>3.656×10</w:t>
            </w:r>
            <w:r w:rsidRPr="00F35BF4">
              <w:rPr>
                <w:vertAlign w:val="superscript"/>
                <w:lang w:val="en-US"/>
              </w:rPr>
              <w:t>-3</w:t>
            </w:r>
          </w:p>
        </w:tc>
      </w:tr>
      <w:tr w:rsidR="00FF5024" w:rsidTr="006D5DAC">
        <w:tc>
          <w:tcPr>
            <w:tcW w:w="2110" w:type="dxa"/>
          </w:tcPr>
          <w:p w:rsidR="00FF5024" w:rsidRDefault="00FF5024" w:rsidP="00FF5024">
            <w:pPr>
              <w:jc w:val="center"/>
              <w:rPr>
                <w:lang w:val="en-US"/>
              </w:rPr>
            </w:pPr>
            <w:r>
              <w:rPr>
                <w:lang w:val="en-US"/>
              </w:rPr>
              <w:t>4</w:t>
            </w:r>
          </w:p>
        </w:tc>
        <w:tc>
          <w:tcPr>
            <w:tcW w:w="2110" w:type="dxa"/>
          </w:tcPr>
          <w:p w:rsidR="00FF5024" w:rsidRDefault="00FF5024" w:rsidP="00FF5024">
            <w:pPr>
              <w:jc w:val="center"/>
              <w:rPr>
                <w:lang w:val="en-US"/>
              </w:rPr>
            </w:pPr>
            <w:r>
              <w:rPr>
                <w:lang w:val="en-US"/>
              </w:rPr>
              <w:t>0.099</w:t>
            </w:r>
          </w:p>
        </w:tc>
        <w:tc>
          <w:tcPr>
            <w:tcW w:w="2110" w:type="dxa"/>
          </w:tcPr>
          <w:p w:rsidR="00FF5024" w:rsidRDefault="00FF5024" w:rsidP="00FF5024">
            <w:pPr>
              <w:jc w:val="center"/>
              <w:rPr>
                <w:lang w:val="en-US"/>
              </w:rPr>
            </w:pPr>
            <w:r>
              <w:rPr>
                <w:lang w:val="en-US"/>
              </w:rPr>
              <w:t>0.057</w:t>
            </w:r>
          </w:p>
        </w:tc>
        <w:tc>
          <w:tcPr>
            <w:tcW w:w="2111" w:type="dxa"/>
          </w:tcPr>
          <w:p w:rsidR="00FF5024" w:rsidRDefault="00FE30EC" w:rsidP="00FF5024">
            <w:pPr>
              <w:jc w:val="center"/>
              <w:rPr>
                <w:lang w:val="en-US"/>
              </w:rPr>
            </w:pPr>
            <w:r>
              <w:rPr>
                <w:lang w:val="en-US"/>
              </w:rPr>
              <w:t>-8.184×10</w:t>
            </w:r>
            <w:r w:rsidRPr="00F35BF4">
              <w:rPr>
                <w:vertAlign w:val="superscript"/>
                <w:lang w:val="en-US"/>
              </w:rPr>
              <w:t>-3</w:t>
            </w:r>
          </w:p>
        </w:tc>
      </w:tr>
      <w:tr w:rsidR="00FF5024" w:rsidTr="006D5DAC">
        <w:tc>
          <w:tcPr>
            <w:tcW w:w="2110" w:type="dxa"/>
          </w:tcPr>
          <w:p w:rsidR="00FF5024" w:rsidRDefault="00FF5024" w:rsidP="00FF5024">
            <w:pPr>
              <w:jc w:val="center"/>
              <w:rPr>
                <w:lang w:val="en-US"/>
              </w:rPr>
            </w:pPr>
            <w:r>
              <w:rPr>
                <w:lang w:val="en-US"/>
              </w:rPr>
              <w:t>5</w:t>
            </w:r>
          </w:p>
        </w:tc>
        <w:tc>
          <w:tcPr>
            <w:tcW w:w="2110" w:type="dxa"/>
          </w:tcPr>
          <w:p w:rsidR="00FF5024" w:rsidRDefault="00FF5024" w:rsidP="00FF5024">
            <w:pPr>
              <w:jc w:val="center"/>
              <w:rPr>
                <w:lang w:val="en-US"/>
              </w:rPr>
            </w:pPr>
            <w:r>
              <w:rPr>
                <w:lang w:val="en-US"/>
              </w:rPr>
              <w:t>-0.907</w:t>
            </w:r>
          </w:p>
        </w:tc>
        <w:tc>
          <w:tcPr>
            <w:tcW w:w="2110" w:type="dxa"/>
          </w:tcPr>
          <w:p w:rsidR="00FF5024" w:rsidRDefault="00FF5024" w:rsidP="00FF5024">
            <w:pPr>
              <w:jc w:val="center"/>
              <w:rPr>
                <w:lang w:val="en-US"/>
              </w:rPr>
            </w:pPr>
            <w:r>
              <w:rPr>
                <w:lang w:val="en-US"/>
              </w:rPr>
              <w:t>0.240</w:t>
            </w:r>
          </w:p>
        </w:tc>
        <w:tc>
          <w:tcPr>
            <w:tcW w:w="2111" w:type="dxa"/>
          </w:tcPr>
          <w:p w:rsidR="00FF5024" w:rsidRDefault="00FE30EC" w:rsidP="00FF5024">
            <w:pPr>
              <w:jc w:val="center"/>
              <w:rPr>
                <w:lang w:val="en-US"/>
              </w:rPr>
            </w:pPr>
            <w:r>
              <w:rPr>
                <w:lang w:val="en-US"/>
              </w:rPr>
              <w:t>4.444×10</w:t>
            </w:r>
            <w:r w:rsidRPr="00F35BF4">
              <w:rPr>
                <w:vertAlign w:val="superscript"/>
                <w:lang w:val="en-US"/>
              </w:rPr>
              <w:t>-3</w:t>
            </w:r>
          </w:p>
        </w:tc>
      </w:tr>
      <w:tr w:rsidR="00FF5024" w:rsidTr="006D5DAC">
        <w:tc>
          <w:tcPr>
            <w:tcW w:w="2110" w:type="dxa"/>
          </w:tcPr>
          <w:p w:rsidR="00FF5024" w:rsidRDefault="00FF5024" w:rsidP="00FF5024">
            <w:pPr>
              <w:jc w:val="center"/>
              <w:rPr>
                <w:lang w:val="en-US"/>
              </w:rPr>
            </w:pPr>
            <w:r>
              <w:rPr>
                <w:lang w:val="en-US"/>
              </w:rPr>
              <w:t>6</w:t>
            </w:r>
          </w:p>
        </w:tc>
        <w:tc>
          <w:tcPr>
            <w:tcW w:w="2110" w:type="dxa"/>
          </w:tcPr>
          <w:p w:rsidR="00FF5024" w:rsidRDefault="00FF5024" w:rsidP="00FF5024">
            <w:pPr>
              <w:jc w:val="center"/>
              <w:rPr>
                <w:lang w:val="en-US"/>
              </w:rPr>
            </w:pPr>
            <w:r>
              <w:rPr>
                <w:lang w:val="en-US"/>
              </w:rPr>
              <w:t>-0.907</w:t>
            </w:r>
          </w:p>
        </w:tc>
        <w:tc>
          <w:tcPr>
            <w:tcW w:w="2110" w:type="dxa"/>
          </w:tcPr>
          <w:p w:rsidR="00FF5024" w:rsidRDefault="00FF5024" w:rsidP="00FF5024">
            <w:pPr>
              <w:jc w:val="center"/>
              <w:rPr>
                <w:lang w:val="en-US"/>
              </w:rPr>
            </w:pPr>
            <w:r>
              <w:rPr>
                <w:lang w:val="en-US"/>
              </w:rPr>
              <w:t>0.240</w:t>
            </w:r>
          </w:p>
        </w:tc>
        <w:tc>
          <w:tcPr>
            <w:tcW w:w="2111" w:type="dxa"/>
          </w:tcPr>
          <w:p w:rsidR="00FF5024" w:rsidRDefault="00FE30EC" w:rsidP="00FF5024">
            <w:pPr>
              <w:jc w:val="center"/>
              <w:rPr>
                <w:lang w:val="en-US"/>
              </w:rPr>
            </w:pPr>
            <w:r>
              <w:rPr>
                <w:lang w:val="en-US"/>
              </w:rPr>
              <w:t>3.656×10</w:t>
            </w:r>
            <w:r w:rsidRPr="00F35BF4">
              <w:rPr>
                <w:vertAlign w:val="superscript"/>
                <w:lang w:val="en-US"/>
              </w:rPr>
              <w:t>-3</w:t>
            </w:r>
          </w:p>
        </w:tc>
      </w:tr>
      <w:tr w:rsidR="00FF5024" w:rsidTr="006D5DAC">
        <w:tc>
          <w:tcPr>
            <w:tcW w:w="2110" w:type="dxa"/>
          </w:tcPr>
          <w:p w:rsidR="00FF5024" w:rsidRDefault="00FF5024" w:rsidP="00FF5024">
            <w:pPr>
              <w:jc w:val="center"/>
              <w:rPr>
                <w:lang w:val="en-US"/>
              </w:rPr>
            </w:pPr>
            <w:r>
              <w:rPr>
                <w:lang w:val="en-US"/>
              </w:rPr>
              <w:t>7</w:t>
            </w:r>
          </w:p>
        </w:tc>
        <w:tc>
          <w:tcPr>
            <w:tcW w:w="2110" w:type="dxa"/>
          </w:tcPr>
          <w:p w:rsidR="00FF5024" w:rsidRDefault="00FF5024" w:rsidP="00FF5024">
            <w:pPr>
              <w:jc w:val="center"/>
              <w:rPr>
                <w:lang w:val="en-US"/>
              </w:rPr>
            </w:pPr>
            <w:r>
              <w:rPr>
                <w:lang w:val="en-US"/>
              </w:rPr>
              <w:t>-0.099</w:t>
            </w:r>
          </w:p>
        </w:tc>
        <w:tc>
          <w:tcPr>
            <w:tcW w:w="2110" w:type="dxa"/>
          </w:tcPr>
          <w:p w:rsidR="00FF5024" w:rsidRDefault="00FF5024" w:rsidP="00FF5024">
            <w:pPr>
              <w:jc w:val="center"/>
              <w:rPr>
                <w:lang w:val="en-US"/>
              </w:rPr>
            </w:pPr>
            <w:r>
              <w:rPr>
                <w:lang w:val="en-US"/>
              </w:rPr>
              <w:t>0.057</w:t>
            </w:r>
          </w:p>
        </w:tc>
        <w:tc>
          <w:tcPr>
            <w:tcW w:w="2111" w:type="dxa"/>
          </w:tcPr>
          <w:p w:rsidR="00FF5024" w:rsidRDefault="00FE30EC" w:rsidP="00FF5024">
            <w:pPr>
              <w:jc w:val="center"/>
              <w:rPr>
                <w:lang w:val="en-US"/>
              </w:rPr>
            </w:pPr>
            <w:r>
              <w:rPr>
                <w:lang w:val="en-US"/>
              </w:rPr>
              <w:t>-8.184×10</w:t>
            </w:r>
            <w:r w:rsidRPr="00F35BF4">
              <w:rPr>
                <w:vertAlign w:val="superscript"/>
                <w:lang w:val="en-US"/>
              </w:rPr>
              <w:t>-3</w:t>
            </w:r>
          </w:p>
        </w:tc>
      </w:tr>
      <w:tr w:rsidR="00FF5024" w:rsidTr="006D5DAC">
        <w:tc>
          <w:tcPr>
            <w:tcW w:w="2110" w:type="dxa"/>
          </w:tcPr>
          <w:p w:rsidR="00FF5024" w:rsidRDefault="00FF5024" w:rsidP="00FF5024">
            <w:pPr>
              <w:jc w:val="center"/>
              <w:rPr>
                <w:lang w:val="en-US"/>
              </w:rPr>
            </w:pPr>
            <w:r>
              <w:rPr>
                <w:lang w:val="en-US"/>
              </w:rPr>
              <w:t>8</w:t>
            </w:r>
          </w:p>
        </w:tc>
        <w:tc>
          <w:tcPr>
            <w:tcW w:w="2110" w:type="dxa"/>
          </w:tcPr>
          <w:p w:rsidR="00FF5024" w:rsidRDefault="00FF5024" w:rsidP="00FF5024">
            <w:pPr>
              <w:jc w:val="center"/>
              <w:rPr>
                <w:lang w:val="en-US"/>
              </w:rPr>
            </w:pPr>
            <w:r>
              <w:rPr>
                <w:lang w:val="en-US"/>
              </w:rPr>
              <w:t>0.246</w:t>
            </w:r>
          </w:p>
        </w:tc>
        <w:tc>
          <w:tcPr>
            <w:tcW w:w="2110" w:type="dxa"/>
          </w:tcPr>
          <w:p w:rsidR="00FF5024" w:rsidRDefault="00FF5024" w:rsidP="00FF5024">
            <w:pPr>
              <w:jc w:val="center"/>
              <w:rPr>
                <w:lang w:val="en-US"/>
              </w:rPr>
            </w:pPr>
            <w:r>
              <w:rPr>
                <w:lang w:val="en-US"/>
              </w:rPr>
              <w:t>-0.906</w:t>
            </w:r>
          </w:p>
        </w:tc>
        <w:tc>
          <w:tcPr>
            <w:tcW w:w="2111" w:type="dxa"/>
          </w:tcPr>
          <w:p w:rsidR="00FF5024" w:rsidRDefault="00FF5024" w:rsidP="00FF5024">
            <w:pPr>
              <w:jc w:val="center"/>
              <w:rPr>
                <w:lang w:val="en-US"/>
              </w:rPr>
            </w:pPr>
            <w:r>
              <w:rPr>
                <w:lang w:val="en-US"/>
              </w:rPr>
              <w:t>4.</w:t>
            </w:r>
            <w:r w:rsidR="00FE30EC">
              <w:rPr>
                <w:lang w:val="en-US"/>
              </w:rPr>
              <w:t>444×10</w:t>
            </w:r>
            <w:r w:rsidR="00FE30EC" w:rsidRPr="00F35BF4">
              <w:rPr>
                <w:vertAlign w:val="superscript"/>
                <w:lang w:val="en-US"/>
              </w:rPr>
              <w:t>-3</w:t>
            </w:r>
          </w:p>
        </w:tc>
      </w:tr>
      <w:tr w:rsidR="00FF5024" w:rsidTr="006D5DAC">
        <w:tc>
          <w:tcPr>
            <w:tcW w:w="2110" w:type="dxa"/>
          </w:tcPr>
          <w:p w:rsidR="00FF5024" w:rsidRDefault="00FF5024" w:rsidP="00FF5024">
            <w:pPr>
              <w:jc w:val="center"/>
              <w:rPr>
                <w:lang w:val="en-US"/>
              </w:rPr>
            </w:pPr>
            <w:r>
              <w:rPr>
                <w:lang w:val="en-US"/>
              </w:rPr>
              <w:t>9</w:t>
            </w:r>
          </w:p>
        </w:tc>
        <w:tc>
          <w:tcPr>
            <w:tcW w:w="2110" w:type="dxa"/>
          </w:tcPr>
          <w:p w:rsidR="00FF5024" w:rsidRDefault="00FF5024" w:rsidP="00FF5024">
            <w:pPr>
              <w:jc w:val="center"/>
              <w:rPr>
                <w:lang w:val="en-US"/>
              </w:rPr>
            </w:pPr>
            <w:r>
              <w:rPr>
                <w:lang w:val="en-US"/>
              </w:rPr>
              <w:t>-0.661</w:t>
            </w:r>
          </w:p>
        </w:tc>
        <w:tc>
          <w:tcPr>
            <w:tcW w:w="2110" w:type="dxa"/>
          </w:tcPr>
          <w:p w:rsidR="00FF5024" w:rsidRDefault="00FF5024" w:rsidP="00FF5024">
            <w:pPr>
              <w:jc w:val="center"/>
              <w:rPr>
                <w:lang w:val="en-US"/>
              </w:rPr>
            </w:pPr>
            <w:r>
              <w:rPr>
                <w:lang w:val="en-US"/>
              </w:rPr>
              <w:t>0.666</w:t>
            </w:r>
          </w:p>
        </w:tc>
        <w:tc>
          <w:tcPr>
            <w:tcW w:w="2111" w:type="dxa"/>
          </w:tcPr>
          <w:p w:rsidR="00FF5024" w:rsidRDefault="00FE30EC" w:rsidP="00FF5024">
            <w:pPr>
              <w:jc w:val="center"/>
              <w:rPr>
                <w:lang w:val="en-US"/>
              </w:rPr>
            </w:pPr>
            <w:r>
              <w:rPr>
                <w:lang w:val="en-US"/>
              </w:rPr>
              <w:t>3.656×10</w:t>
            </w:r>
            <w:r w:rsidRPr="00F35BF4">
              <w:rPr>
                <w:vertAlign w:val="superscript"/>
                <w:lang w:val="en-US"/>
              </w:rPr>
              <w:t>-3</w:t>
            </w:r>
          </w:p>
        </w:tc>
      </w:tr>
    </w:tbl>
    <w:p w:rsidR="00A16D27" w:rsidRDefault="00A16D27" w:rsidP="00A16D27">
      <w:r>
        <w:t xml:space="preserve">For this fixed rotor angular displacement, the current optimization method was applied to the five different operating points shown in </w:t>
      </w:r>
      <w:r w:rsidR="003C65CF">
        <w:rPr>
          <w:color w:val="FF0000"/>
        </w:rPr>
        <w:fldChar w:fldCharType="begin"/>
      </w:r>
      <w:r w:rsidR="003C65CF">
        <w:instrText xml:space="preserve"> REF _Ref489001838 \h </w:instrText>
      </w:r>
      <w:r w:rsidR="003C65CF">
        <w:rPr>
          <w:color w:val="FF0000"/>
        </w:rPr>
      </w:r>
      <w:r w:rsidR="003C65CF">
        <w:rPr>
          <w:color w:val="FF0000"/>
        </w:rPr>
        <w:fldChar w:fldCharType="separate"/>
      </w:r>
      <w:r w:rsidR="001D5CE2">
        <w:t xml:space="preserve">Table </w:t>
      </w:r>
      <w:r w:rsidR="001D5CE2">
        <w:rPr>
          <w:noProof/>
        </w:rPr>
        <w:t>3</w:t>
      </w:r>
      <w:r w:rsidR="001D5CE2">
        <w:noBreakHyphen/>
      </w:r>
      <w:r w:rsidR="001D5CE2">
        <w:rPr>
          <w:noProof/>
        </w:rPr>
        <w:t>13</w:t>
      </w:r>
      <w:r w:rsidR="003C65CF">
        <w:rPr>
          <w:color w:val="FF0000"/>
        </w:rPr>
        <w:fldChar w:fldCharType="end"/>
      </w:r>
      <w:r>
        <w:t xml:space="preserve">. The resulting </w:t>
      </w:r>
      <w:proofErr w:type="spellStart"/>
      <w:r>
        <w:t>mmf</w:t>
      </w:r>
      <w:proofErr w:type="spellEnd"/>
      <w:r>
        <w:t xml:space="preserve"> distributions in the 9 phases are also shown in </w:t>
      </w:r>
      <w:r w:rsidR="003C65CF">
        <w:rPr>
          <w:color w:val="FF0000"/>
        </w:rPr>
        <w:fldChar w:fldCharType="begin"/>
      </w:r>
      <w:r w:rsidR="003C65CF">
        <w:instrText xml:space="preserve"> REF _Ref489001838 \h </w:instrText>
      </w:r>
      <w:r w:rsidR="003C65CF">
        <w:rPr>
          <w:color w:val="FF0000"/>
        </w:rPr>
      </w:r>
      <w:r w:rsidR="003C65CF">
        <w:rPr>
          <w:color w:val="FF0000"/>
        </w:rPr>
        <w:fldChar w:fldCharType="separate"/>
      </w:r>
      <w:r w:rsidR="001D5CE2">
        <w:t xml:space="preserve">Table </w:t>
      </w:r>
      <w:r w:rsidR="001D5CE2">
        <w:rPr>
          <w:noProof/>
        </w:rPr>
        <w:t>3</w:t>
      </w:r>
      <w:r w:rsidR="001D5CE2">
        <w:noBreakHyphen/>
      </w:r>
      <w:r w:rsidR="001D5CE2">
        <w:rPr>
          <w:noProof/>
        </w:rPr>
        <w:t>13</w:t>
      </w:r>
      <w:r w:rsidR="003C65CF">
        <w:rPr>
          <w:color w:val="FF0000"/>
        </w:rPr>
        <w:fldChar w:fldCharType="end"/>
      </w:r>
      <w:r w:rsidR="0054221E">
        <w:rPr>
          <w:color w:val="FF0000"/>
        </w:rPr>
        <w:t>.</w:t>
      </w:r>
    </w:p>
    <w:p w:rsidR="00CA532D" w:rsidRDefault="00CA532D" w:rsidP="00A16D27"/>
    <w:p w:rsidR="00CA532D" w:rsidRDefault="00CA532D" w:rsidP="00A16D27">
      <w:pPr>
        <w:rPr>
          <w:b/>
          <w:lang w:val="en-US"/>
        </w:rPr>
      </w:pPr>
    </w:p>
    <w:p w:rsidR="0054221E" w:rsidRDefault="0054221E" w:rsidP="0054221E">
      <w:pPr>
        <w:pStyle w:val="Caption"/>
        <w:keepNext/>
      </w:pPr>
      <w:bookmarkStart w:id="144" w:name="_Ref489001838"/>
      <w:r>
        <w:lastRenderedPageBreak/>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13</w:t>
      </w:r>
      <w:r w:rsidR="004E21F4">
        <w:rPr>
          <w:noProof/>
        </w:rPr>
        <w:fldChar w:fldCharType="end"/>
      </w:r>
      <w:bookmarkEnd w:id="144"/>
      <w:r>
        <w:t xml:space="preserve"> Calculated MMF disturbances at rotor angular displacement of 30° for 5 torque and force demands</w:t>
      </w:r>
    </w:p>
    <w:tbl>
      <w:tblPr>
        <w:tblStyle w:val="TableGrid"/>
        <w:tblW w:w="0" w:type="auto"/>
        <w:tblLook w:val="04A0" w:firstRow="1" w:lastRow="0" w:firstColumn="1" w:lastColumn="0" w:noHBand="0" w:noVBand="1"/>
      </w:tblPr>
      <w:tblGrid>
        <w:gridCol w:w="1406"/>
        <w:gridCol w:w="1407"/>
        <w:gridCol w:w="1407"/>
        <w:gridCol w:w="1407"/>
        <w:gridCol w:w="1407"/>
        <w:gridCol w:w="1407"/>
      </w:tblGrid>
      <w:tr w:rsidR="00E75A71" w:rsidRPr="00CA532D" w:rsidTr="00CA532D">
        <w:tc>
          <w:tcPr>
            <w:tcW w:w="1406" w:type="dxa"/>
            <w:vAlign w:val="center"/>
          </w:tcPr>
          <w:p w:rsidR="00E75A71" w:rsidRPr="00CA532D" w:rsidRDefault="00E75A71" w:rsidP="00CA532D">
            <w:pPr>
              <w:jc w:val="center"/>
              <w:rPr>
                <w:lang w:val="en-US"/>
              </w:rPr>
            </w:pPr>
          </w:p>
        </w:tc>
        <w:tc>
          <w:tcPr>
            <w:tcW w:w="1407" w:type="dxa"/>
            <w:vAlign w:val="center"/>
          </w:tcPr>
          <w:p w:rsidR="00E75A71" w:rsidRPr="00CA532D" w:rsidRDefault="00FE30EC" w:rsidP="00CA532D">
            <w:pPr>
              <w:jc w:val="center"/>
              <w:rPr>
                <w:lang w:val="en-US"/>
              </w:rPr>
            </w:pPr>
            <w:r>
              <w:rPr>
                <w:lang w:val="en-US"/>
              </w:rPr>
              <w:t>Condition</w:t>
            </w:r>
            <w:r w:rsidR="00E75A71">
              <w:rPr>
                <w:lang w:val="en-US"/>
              </w:rPr>
              <w:t xml:space="preserve"> 1</w:t>
            </w:r>
          </w:p>
        </w:tc>
        <w:tc>
          <w:tcPr>
            <w:tcW w:w="1407" w:type="dxa"/>
            <w:vAlign w:val="center"/>
          </w:tcPr>
          <w:p w:rsidR="00E75A71" w:rsidRPr="00CA532D" w:rsidRDefault="00FE30EC" w:rsidP="00CA532D">
            <w:pPr>
              <w:jc w:val="center"/>
              <w:rPr>
                <w:lang w:val="en-US"/>
              </w:rPr>
            </w:pPr>
            <w:r>
              <w:rPr>
                <w:lang w:val="en-US"/>
              </w:rPr>
              <w:t>Condition</w:t>
            </w:r>
            <w:r w:rsidR="00E75A71">
              <w:rPr>
                <w:lang w:val="en-US"/>
              </w:rPr>
              <w:t xml:space="preserve"> 2</w:t>
            </w:r>
          </w:p>
        </w:tc>
        <w:tc>
          <w:tcPr>
            <w:tcW w:w="1407" w:type="dxa"/>
            <w:vAlign w:val="center"/>
          </w:tcPr>
          <w:p w:rsidR="00E75A71" w:rsidRPr="00CA532D" w:rsidRDefault="00FE30EC" w:rsidP="00CA532D">
            <w:pPr>
              <w:jc w:val="center"/>
              <w:rPr>
                <w:lang w:val="en-US"/>
              </w:rPr>
            </w:pPr>
            <w:r>
              <w:rPr>
                <w:lang w:val="en-US"/>
              </w:rPr>
              <w:t>Condition</w:t>
            </w:r>
            <w:r w:rsidR="00E75A71">
              <w:rPr>
                <w:lang w:val="en-US"/>
              </w:rPr>
              <w:t xml:space="preserve"> 3</w:t>
            </w:r>
          </w:p>
        </w:tc>
        <w:tc>
          <w:tcPr>
            <w:tcW w:w="1407" w:type="dxa"/>
            <w:vAlign w:val="center"/>
          </w:tcPr>
          <w:p w:rsidR="00E75A71" w:rsidRPr="00CA532D" w:rsidRDefault="00FE30EC" w:rsidP="00CA532D">
            <w:pPr>
              <w:jc w:val="center"/>
              <w:rPr>
                <w:lang w:val="en-US"/>
              </w:rPr>
            </w:pPr>
            <w:r>
              <w:rPr>
                <w:lang w:val="en-US"/>
              </w:rPr>
              <w:t>Condition</w:t>
            </w:r>
            <w:r w:rsidR="00E75A71">
              <w:rPr>
                <w:lang w:val="en-US"/>
              </w:rPr>
              <w:t xml:space="preserve"> 4</w:t>
            </w:r>
          </w:p>
        </w:tc>
        <w:tc>
          <w:tcPr>
            <w:tcW w:w="1407" w:type="dxa"/>
            <w:vAlign w:val="center"/>
          </w:tcPr>
          <w:p w:rsidR="00E75A71" w:rsidRPr="00CA532D" w:rsidRDefault="00FE30EC" w:rsidP="00FE30EC">
            <w:pPr>
              <w:jc w:val="center"/>
              <w:rPr>
                <w:lang w:val="en-US"/>
              </w:rPr>
            </w:pPr>
            <w:r>
              <w:rPr>
                <w:lang w:val="en-US"/>
              </w:rPr>
              <w:t>Condition</w:t>
            </w:r>
            <w:r w:rsidR="00E75A71">
              <w:rPr>
                <w:lang w:val="en-US"/>
              </w:rPr>
              <w:t xml:space="preserve"> 5</w:t>
            </w:r>
          </w:p>
        </w:tc>
      </w:tr>
      <w:tr w:rsidR="00FF5024" w:rsidRPr="00CA532D" w:rsidTr="00CA532D">
        <w:tc>
          <w:tcPr>
            <w:tcW w:w="1406" w:type="dxa"/>
            <w:vAlign w:val="center"/>
          </w:tcPr>
          <w:p w:rsidR="00FF5024" w:rsidRPr="00CA532D" w:rsidRDefault="00FF5024" w:rsidP="00CA532D">
            <w:pPr>
              <w:jc w:val="center"/>
              <w:rPr>
                <w:lang w:val="en-US"/>
              </w:rPr>
            </w:pPr>
            <w:r w:rsidRPr="00CA532D">
              <w:rPr>
                <w:lang w:val="en-US"/>
              </w:rPr>
              <w:t>Phase</w:t>
            </w:r>
          </w:p>
        </w:tc>
        <w:tc>
          <w:tcPr>
            <w:tcW w:w="1407" w:type="dxa"/>
            <w:vAlign w:val="center"/>
          </w:tcPr>
          <w:p w:rsidR="00FF5024" w:rsidRDefault="00CA532D" w:rsidP="00CA532D">
            <w:pPr>
              <w:jc w:val="center"/>
              <w:rPr>
                <w:lang w:val="en-US"/>
              </w:rPr>
            </w:pPr>
            <w:r w:rsidRPr="00CA532D">
              <w:rPr>
                <w:lang w:val="en-US"/>
              </w:rPr>
              <w:t>T: 0Nm</w:t>
            </w:r>
          </w:p>
          <w:p w:rsidR="00CA532D" w:rsidRDefault="00CA532D" w:rsidP="00CA532D">
            <w:pPr>
              <w:jc w:val="center"/>
              <w:rPr>
                <w:lang w:val="en-US"/>
              </w:rPr>
            </w:pPr>
            <w:proofErr w:type="spellStart"/>
            <w:r>
              <w:rPr>
                <w:lang w:val="en-US"/>
              </w:rPr>
              <w:t>Fx</w:t>
            </w:r>
            <w:proofErr w:type="spellEnd"/>
            <w:r>
              <w:rPr>
                <w:lang w:val="en-US"/>
              </w:rPr>
              <w:t>: 240N</w:t>
            </w:r>
          </w:p>
          <w:p w:rsidR="00CA532D" w:rsidRPr="00CA532D" w:rsidRDefault="00CA532D" w:rsidP="00CA532D">
            <w:pPr>
              <w:jc w:val="center"/>
              <w:rPr>
                <w:lang w:val="en-US"/>
              </w:rPr>
            </w:pPr>
            <w:proofErr w:type="spellStart"/>
            <w:r>
              <w:rPr>
                <w:lang w:val="en-US"/>
              </w:rPr>
              <w:t>Fy</w:t>
            </w:r>
            <w:proofErr w:type="spellEnd"/>
            <w:r>
              <w:rPr>
                <w:lang w:val="en-US"/>
              </w:rPr>
              <w:t>: 360N</w:t>
            </w:r>
          </w:p>
        </w:tc>
        <w:tc>
          <w:tcPr>
            <w:tcW w:w="1407" w:type="dxa"/>
            <w:vAlign w:val="center"/>
          </w:tcPr>
          <w:p w:rsidR="00CA532D" w:rsidRDefault="00CA532D" w:rsidP="00CA532D">
            <w:pPr>
              <w:jc w:val="center"/>
              <w:rPr>
                <w:lang w:val="en-US"/>
              </w:rPr>
            </w:pPr>
            <w:r w:rsidRPr="00CA532D">
              <w:rPr>
                <w:lang w:val="en-US"/>
              </w:rPr>
              <w:t xml:space="preserve">T: </w:t>
            </w:r>
            <w:r>
              <w:rPr>
                <w:lang w:val="en-US"/>
              </w:rPr>
              <w:t>5</w:t>
            </w:r>
            <w:r w:rsidRPr="00CA532D">
              <w:rPr>
                <w:lang w:val="en-US"/>
              </w:rPr>
              <w:t>Nm</w:t>
            </w:r>
          </w:p>
          <w:p w:rsidR="00CA532D" w:rsidRDefault="00CA532D" w:rsidP="00CA532D">
            <w:pPr>
              <w:jc w:val="center"/>
              <w:rPr>
                <w:lang w:val="en-US"/>
              </w:rPr>
            </w:pPr>
            <w:proofErr w:type="spellStart"/>
            <w:r>
              <w:rPr>
                <w:lang w:val="en-US"/>
              </w:rPr>
              <w:t>Fx</w:t>
            </w:r>
            <w:proofErr w:type="spellEnd"/>
            <w:r>
              <w:rPr>
                <w:lang w:val="en-US"/>
              </w:rPr>
              <w:t>: 240N</w:t>
            </w:r>
          </w:p>
          <w:p w:rsidR="00FF5024" w:rsidRPr="00CA532D" w:rsidRDefault="00CA532D" w:rsidP="00CA532D">
            <w:pPr>
              <w:jc w:val="center"/>
              <w:rPr>
                <w:lang w:val="en-US"/>
              </w:rPr>
            </w:pPr>
            <w:proofErr w:type="spellStart"/>
            <w:r>
              <w:rPr>
                <w:lang w:val="en-US"/>
              </w:rPr>
              <w:t>Fy</w:t>
            </w:r>
            <w:proofErr w:type="spellEnd"/>
            <w:r>
              <w:rPr>
                <w:lang w:val="en-US"/>
              </w:rPr>
              <w:t>: 360N</w:t>
            </w:r>
          </w:p>
        </w:tc>
        <w:tc>
          <w:tcPr>
            <w:tcW w:w="1407" w:type="dxa"/>
            <w:vAlign w:val="center"/>
          </w:tcPr>
          <w:p w:rsidR="00CA532D" w:rsidRDefault="00CA532D" w:rsidP="00CA532D">
            <w:pPr>
              <w:jc w:val="center"/>
              <w:rPr>
                <w:lang w:val="en-US"/>
              </w:rPr>
            </w:pPr>
            <w:r w:rsidRPr="00CA532D">
              <w:rPr>
                <w:lang w:val="en-US"/>
              </w:rPr>
              <w:t xml:space="preserve">T: </w:t>
            </w:r>
            <w:r>
              <w:rPr>
                <w:lang w:val="en-US"/>
              </w:rPr>
              <w:t>1</w:t>
            </w:r>
            <w:r w:rsidRPr="00CA532D">
              <w:rPr>
                <w:lang w:val="en-US"/>
              </w:rPr>
              <w:t>0Nm</w:t>
            </w:r>
          </w:p>
          <w:p w:rsidR="00CA532D" w:rsidRDefault="00CA532D" w:rsidP="00CA532D">
            <w:pPr>
              <w:jc w:val="center"/>
              <w:rPr>
                <w:lang w:val="en-US"/>
              </w:rPr>
            </w:pPr>
            <w:proofErr w:type="spellStart"/>
            <w:r>
              <w:rPr>
                <w:lang w:val="en-US"/>
              </w:rPr>
              <w:t>Fx</w:t>
            </w:r>
            <w:proofErr w:type="spellEnd"/>
            <w:r>
              <w:rPr>
                <w:lang w:val="en-US"/>
              </w:rPr>
              <w:t xml:space="preserve">: </w:t>
            </w:r>
            <w:r w:rsidR="00AB4C6F">
              <w:rPr>
                <w:lang w:val="en-US"/>
              </w:rPr>
              <w:t>480</w:t>
            </w:r>
            <w:r>
              <w:rPr>
                <w:lang w:val="en-US"/>
              </w:rPr>
              <w:t>N</w:t>
            </w:r>
          </w:p>
          <w:p w:rsidR="00FF5024" w:rsidRPr="00CA532D" w:rsidRDefault="00CA532D" w:rsidP="00AB4C6F">
            <w:pPr>
              <w:jc w:val="center"/>
              <w:rPr>
                <w:lang w:val="en-US"/>
              </w:rPr>
            </w:pPr>
            <w:proofErr w:type="spellStart"/>
            <w:r>
              <w:rPr>
                <w:lang w:val="en-US"/>
              </w:rPr>
              <w:t>Fy</w:t>
            </w:r>
            <w:proofErr w:type="spellEnd"/>
            <w:r>
              <w:rPr>
                <w:lang w:val="en-US"/>
              </w:rPr>
              <w:t xml:space="preserve">: </w:t>
            </w:r>
            <w:r w:rsidR="00AB4C6F">
              <w:rPr>
                <w:lang w:val="en-US"/>
              </w:rPr>
              <w:t>720</w:t>
            </w:r>
            <w:r>
              <w:rPr>
                <w:lang w:val="en-US"/>
              </w:rPr>
              <w:t>N</w:t>
            </w:r>
          </w:p>
        </w:tc>
        <w:tc>
          <w:tcPr>
            <w:tcW w:w="1407" w:type="dxa"/>
            <w:vAlign w:val="center"/>
          </w:tcPr>
          <w:p w:rsidR="00CA532D" w:rsidRDefault="00CA532D" w:rsidP="00CA532D">
            <w:pPr>
              <w:jc w:val="center"/>
              <w:rPr>
                <w:lang w:val="en-US"/>
              </w:rPr>
            </w:pPr>
            <w:r w:rsidRPr="00CA532D">
              <w:rPr>
                <w:lang w:val="en-US"/>
              </w:rPr>
              <w:t xml:space="preserve">T: </w:t>
            </w:r>
            <w:r>
              <w:rPr>
                <w:lang w:val="en-US"/>
              </w:rPr>
              <w:t>5</w:t>
            </w:r>
            <w:r w:rsidRPr="00CA532D">
              <w:rPr>
                <w:lang w:val="en-US"/>
              </w:rPr>
              <w:t>Nm</w:t>
            </w:r>
          </w:p>
          <w:p w:rsidR="00CA532D" w:rsidRDefault="00CA532D" w:rsidP="00CA532D">
            <w:pPr>
              <w:jc w:val="center"/>
              <w:rPr>
                <w:lang w:val="en-US"/>
              </w:rPr>
            </w:pPr>
            <w:proofErr w:type="spellStart"/>
            <w:r>
              <w:rPr>
                <w:lang w:val="en-US"/>
              </w:rPr>
              <w:t>Fx</w:t>
            </w:r>
            <w:proofErr w:type="spellEnd"/>
            <w:r>
              <w:rPr>
                <w:lang w:val="en-US"/>
              </w:rPr>
              <w:t>: 600N</w:t>
            </w:r>
          </w:p>
          <w:p w:rsidR="00FF5024" w:rsidRPr="00CA532D" w:rsidRDefault="00CA532D" w:rsidP="00CA532D">
            <w:pPr>
              <w:jc w:val="center"/>
              <w:rPr>
                <w:lang w:val="en-US"/>
              </w:rPr>
            </w:pPr>
            <w:proofErr w:type="spellStart"/>
            <w:r>
              <w:rPr>
                <w:lang w:val="en-US"/>
              </w:rPr>
              <w:t>Fy</w:t>
            </w:r>
            <w:proofErr w:type="spellEnd"/>
            <w:r>
              <w:rPr>
                <w:lang w:val="en-US"/>
              </w:rPr>
              <w:t xml:space="preserve">: </w:t>
            </w:r>
            <w:r w:rsidR="000408BB">
              <w:rPr>
                <w:lang w:val="en-US"/>
              </w:rPr>
              <w:t>-</w:t>
            </w:r>
            <w:r>
              <w:rPr>
                <w:lang w:val="en-US"/>
              </w:rPr>
              <w:t>180N</w:t>
            </w:r>
          </w:p>
        </w:tc>
        <w:tc>
          <w:tcPr>
            <w:tcW w:w="1407" w:type="dxa"/>
            <w:vAlign w:val="center"/>
          </w:tcPr>
          <w:p w:rsidR="00CA532D" w:rsidRDefault="00CA532D" w:rsidP="00CA532D">
            <w:pPr>
              <w:jc w:val="center"/>
              <w:rPr>
                <w:lang w:val="en-US"/>
              </w:rPr>
            </w:pPr>
            <w:r w:rsidRPr="00CA532D">
              <w:rPr>
                <w:lang w:val="en-US"/>
              </w:rPr>
              <w:t xml:space="preserve">T: </w:t>
            </w:r>
            <w:r>
              <w:rPr>
                <w:lang w:val="en-US"/>
              </w:rPr>
              <w:t>1</w:t>
            </w:r>
            <w:r w:rsidRPr="00CA532D">
              <w:rPr>
                <w:lang w:val="en-US"/>
              </w:rPr>
              <w:t>0Nm</w:t>
            </w:r>
          </w:p>
          <w:p w:rsidR="00CA532D" w:rsidRDefault="00CA532D" w:rsidP="00CA532D">
            <w:pPr>
              <w:jc w:val="center"/>
              <w:rPr>
                <w:lang w:val="en-US"/>
              </w:rPr>
            </w:pPr>
            <w:proofErr w:type="spellStart"/>
            <w:r>
              <w:rPr>
                <w:lang w:val="en-US"/>
              </w:rPr>
              <w:t>Fx</w:t>
            </w:r>
            <w:proofErr w:type="spellEnd"/>
            <w:r>
              <w:rPr>
                <w:lang w:val="en-US"/>
              </w:rPr>
              <w:t xml:space="preserve">: </w:t>
            </w:r>
            <w:r w:rsidR="00516AC3">
              <w:rPr>
                <w:lang w:val="en-US"/>
              </w:rPr>
              <w:t>-16</w:t>
            </w:r>
            <w:r>
              <w:rPr>
                <w:lang w:val="en-US"/>
              </w:rPr>
              <w:t>00N</w:t>
            </w:r>
          </w:p>
          <w:p w:rsidR="00FF5024" w:rsidRPr="00CA532D" w:rsidRDefault="00516AC3" w:rsidP="00516AC3">
            <w:pPr>
              <w:jc w:val="center"/>
              <w:rPr>
                <w:lang w:val="en-US"/>
              </w:rPr>
            </w:pPr>
            <w:proofErr w:type="spellStart"/>
            <w:r>
              <w:rPr>
                <w:lang w:val="en-US"/>
              </w:rPr>
              <w:t>Fy</w:t>
            </w:r>
            <w:proofErr w:type="spellEnd"/>
            <w:r>
              <w:rPr>
                <w:lang w:val="en-US"/>
              </w:rPr>
              <w:t>: 16</w:t>
            </w:r>
            <w:r w:rsidR="00CA532D">
              <w:rPr>
                <w:lang w:val="en-US"/>
              </w:rPr>
              <w:t>00N</w:t>
            </w:r>
          </w:p>
        </w:tc>
      </w:tr>
      <w:tr w:rsidR="00FF5024" w:rsidRPr="00CA532D" w:rsidTr="00CA532D">
        <w:tc>
          <w:tcPr>
            <w:tcW w:w="1406" w:type="dxa"/>
            <w:vAlign w:val="center"/>
          </w:tcPr>
          <w:p w:rsidR="00FF5024" w:rsidRPr="00CA532D" w:rsidRDefault="004E21F4" w:rsidP="00CA532D">
            <w:pPr>
              <w:jc w:val="cente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1</m:t>
                    </m:r>
                  </m:sub>
                </m:sSub>
                <m:r>
                  <w:rPr>
                    <w:rFonts w:ascii="Cambria Math" w:hAnsi="Cambria Math"/>
                    <w:lang w:val="en-US"/>
                  </w:rPr>
                  <m:t>(A)</m:t>
                </m:r>
              </m:oMath>
            </m:oMathPara>
          </w:p>
        </w:tc>
        <w:tc>
          <w:tcPr>
            <w:tcW w:w="1407" w:type="dxa"/>
            <w:vAlign w:val="center"/>
          </w:tcPr>
          <w:p w:rsidR="00FF5024" w:rsidRPr="00516AC3" w:rsidRDefault="00A71CC8" w:rsidP="00CA532D">
            <w:pPr>
              <w:jc w:val="center"/>
              <w:rPr>
                <w:lang w:val="en-US"/>
              </w:rPr>
            </w:pPr>
            <w:r>
              <w:rPr>
                <w:lang w:val="en-US"/>
              </w:rPr>
              <w:t>-</w:t>
            </w:r>
            <w:r w:rsidR="00516AC3" w:rsidRPr="00516AC3">
              <w:rPr>
                <w:lang w:val="en-US"/>
              </w:rPr>
              <w:t>17.8</w:t>
            </w:r>
          </w:p>
        </w:tc>
        <w:tc>
          <w:tcPr>
            <w:tcW w:w="1407" w:type="dxa"/>
            <w:vAlign w:val="center"/>
          </w:tcPr>
          <w:p w:rsidR="00FF5024" w:rsidRPr="00516AC3" w:rsidRDefault="00A71CC8" w:rsidP="00CA532D">
            <w:pPr>
              <w:jc w:val="center"/>
              <w:rPr>
                <w:lang w:val="en-US"/>
              </w:rPr>
            </w:pPr>
            <w:r>
              <w:rPr>
                <w:lang w:val="en-US"/>
              </w:rPr>
              <w:t>-</w:t>
            </w:r>
            <w:r w:rsidR="00516AC3" w:rsidRPr="00516AC3">
              <w:rPr>
                <w:lang w:val="en-US"/>
              </w:rPr>
              <w:t>153.3</w:t>
            </w:r>
          </w:p>
        </w:tc>
        <w:tc>
          <w:tcPr>
            <w:tcW w:w="1407" w:type="dxa"/>
            <w:vAlign w:val="center"/>
          </w:tcPr>
          <w:p w:rsidR="00FF5024" w:rsidRPr="00516AC3" w:rsidRDefault="000408BB" w:rsidP="00CA532D">
            <w:pPr>
              <w:jc w:val="center"/>
              <w:rPr>
                <w:lang w:val="en-US"/>
              </w:rPr>
            </w:pPr>
            <w:r>
              <w:rPr>
                <w:lang w:val="en-US"/>
              </w:rPr>
              <w:t>-</w:t>
            </w:r>
            <w:r w:rsidR="00AB4C6F">
              <w:rPr>
                <w:lang w:val="en-US"/>
              </w:rPr>
              <w:t>306.7</w:t>
            </w:r>
          </w:p>
        </w:tc>
        <w:tc>
          <w:tcPr>
            <w:tcW w:w="1407" w:type="dxa"/>
            <w:vAlign w:val="center"/>
          </w:tcPr>
          <w:p w:rsidR="00FF5024" w:rsidRPr="00516AC3" w:rsidRDefault="000408BB" w:rsidP="00CA532D">
            <w:pPr>
              <w:jc w:val="center"/>
              <w:rPr>
                <w:lang w:val="en-US"/>
              </w:rPr>
            </w:pPr>
            <w:r>
              <w:rPr>
                <w:lang w:val="en-US"/>
              </w:rPr>
              <w:t>127.7</w:t>
            </w:r>
          </w:p>
        </w:tc>
        <w:tc>
          <w:tcPr>
            <w:tcW w:w="1407" w:type="dxa"/>
            <w:vAlign w:val="center"/>
          </w:tcPr>
          <w:p w:rsidR="00FF5024" w:rsidRPr="00516AC3" w:rsidRDefault="00AB4C6F" w:rsidP="00CA532D">
            <w:pPr>
              <w:jc w:val="center"/>
              <w:rPr>
                <w:lang w:val="en-US"/>
              </w:rPr>
            </w:pPr>
            <w:r>
              <w:rPr>
                <w:lang w:val="en-US"/>
              </w:rPr>
              <w:t>-</w:t>
            </w:r>
            <w:r w:rsidR="00516AC3" w:rsidRPr="00516AC3">
              <w:rPr>
                <w:lang w:val="en-US"/>
              </w:rPr>
              <w:t>348.4</w:t>
            </w:r>
          </w:p>
        </w:tc>
      </w:tr>
      <w:tr w:rsidR="00FF5024" w:rsidRPr="00CA532D" w:rsidTr="00CA532D">
        <w:tc>
          <w:tcPr>
            <w:tcW w:w="1406" w:type="dxa"/>
            <w:vAlign w:val="center"/>
          </w:tcPr>
          <w:p w:rsidR="00FF5024" w:rsidRPr="00CA532D" w:rsidRDefault="004E21F4" w:rsidP="00CA532D">
            <w:pPr>
              <w:jc w:val="cente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(A)</m:t>
                </m:r>
              </m:oMath>
            </m:oMathPara>
          </w:p>
        </w:tc>
        <w:tc>
          <w:tcPr>
            <w:tcW w:w="1407" w:type="dxa"/>
            <w:vAlign w:val="center"/>
          </w:tcPr>
          <w:p w:rsidR="00FF5024" w:rsidRPr="00516AC3" w:rsidRDefault="00516AC3" w:rsidP="00CA532D">
            <w:pPr>
              <w:jc w:val="center"/>
              <w:rPr>
                <w:lang w:val="en-US"/>
              </w:rPr>
            </w:pPr>
            <w:r w:rsidRPr="00516AC3">
              <w:rPr>
                <w:lang w:val="en-US"/>
              </w:rPr>
              <w:t>149.6</w:t>
            </w:r>
          </w:p>
        </w:tc>
        <w:tc>
          <w:tcPr>
            <w:tcW w:w="1407" w:type="dxa"/>
            <w:vAlign w:val="center"/>
          </w:tcPr>
          <w:p w:rsidR="00FF5024" w:rsidRPr="00516AC3" w:rsidRDefault="00516AC3" w:rsidP="00CA532D">
            <w:pPr>
              <w:jc w:val="center"/>
              <w:rPr>
                <w:lang w:val="en-US"/>
              </w:rPr>
            </w:pPr>
            <w:r w:rsidRPr="00516AC3">
              <w:rPr>
                <w:lang w:val="en-US"/>
              </w:rPr>
              <w:t>223.6</w:t>
            </w:r>
          </w:p>
        </w:tc>
        <w:tc>
          <w:tcPr>
            <w:tcW w:w="1407" w:type="dxa"/>
            <w:vAlign w:val="center"/>
          </w:tcPr>
          <w:p w:rsidR="00FF5024" w:rsidRPr="00516AC3" w:rsidRDefault="00AB4C6F" w:rsidP="00CA532D">
            <w:pPr>
              <w:jc w:val="center"/>
              <w:rPr>
                <w:lang w:val="en-US"/>
              </w:rPr>
            </w:pPr>
            <w:r>
              <w:rPr>
                <w:lang w:val="en-US"/>
              </w:rPr>
              <w:t>447.1</w:t>
            </w:r>
          </w:p>
        </w:tc>
        <w:tc>
          <w:tcPr>
            <w:tcW w:w="1407" w:type="dxa"/>
            <w:vAlign w:val="center"/>
          </w:tcPr>
          <w:p w:rsidR="00FF5024" w:rsidRPr="00516AC3" w:rsidRDefault="000408BB" w:rsidP="00CA532D">
            <w:pPr>
              <w:jc w:val="center"/>
              <w:rPr>
                <w:lang w:val="en-US"/>
              </w:rPr>
            </w:pPr>
            <w:r>
              <w:rPr>
                <w:lang w:val="en-US"/>
              </w:rPr>
              <w:t>-175.9</w:t>
            </w:r>
          </w:p>
        </w:tc>
        <w:tc>
          <w:tcPr>
            <w:tcW w:w="1407" w:type="dxa"/>
            <w:vAlign w:val="center"/>
          </w:tcPr>
          <w:p w:rsidR="00FF5024" w:rsidRPr="00516AC3" w:rsidRDefault="00516AC3" w:rsidP="00CA532D">
            <w:pPr>
              <w:jc w:val="center"/>
              <w:rPr>
                <w:lang w:val="en-US"/>
              </w:rPr>
            </w:pPr>
            <w:r w:rsidRPr="00516AC3">
              <w:rPr>
                <w:lang w:val="en-US"/>
              </w:rPr>
              <w:t>158.3</w:t>
            </w:r>
          </w:p>
        </w:tc>
      </w:tr>
      <w:tr w:rsidR="00FF5024" w:rsidRPr="00CA532D" w:rsidTr="00CA532D">
        <w:tc>
          <w:tcPr>
            <w:tcW w:w="1406" w:type="dxa"/>
            <w:vAlign w:val="center"/>
          </w:tcPr>
          <w:p w:rsidR="00FF5024" w:rsidRPr="00CA532D" w:rsidRDefault="004E21F4" w:rsidP="00110015">
            <w:pPr>
              <w:jc w:val="cente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3</m:t>
                    </m:r>
                  </m:sub>
                </m:sSub>
                <m:r>
                  <w:rPr>
                    <w:rFonts w:ascii="Cambria Math" w:hAnsi="Cambria Math"/>
                    <w:lang w:val="en-US"/>
                  </w:rPr>
                  <m:t>(A)</m:t>
                </m:r>
              </m:oMath>
            </m:oMathPara>
          </w:p>
        </w:tc>
        <w:tc>
          <w:tcPr>
            <w:tcW w:w="1407" w:type="dxa"/>
            <w:vAlign w:val="center"/>
          </w:tcPr>
          <w:p w:rsidR="00FF5024" w:rsidRPr="00516AC3" w:rsidRDefault="00A71CC8" w:rsidP="00CA532D">
            <w:pPr>
              <w:jc w:val="center"/>
              <w:rPr>
                <w:lang w:val="en-US"/>
              </w:rPr>
            </w:pPr>
            <w:r>
              <w:rPr>
                <w:lang w:val="en-US"/>
              </w:rPr>
              <w:t>-</w:t>
            </w:r>
            <w:r w:rsidR="00516AC3" w:rsidRPr="00516AC3">
              <w:rPr>
                <w:lang w:val="en-US"/>
              </w:rPr>
              <w:t>144.7</w:t>
            </w:r>
          </w:p>
        </w:tc>
        <w:tc>
          <w:tcPr>
            <w:tcW w:w="1407" w:type="dxa"/>
            <w:vAlign w:val="center"/>
          </w:tcPr>
          <w:p w:rsidR="00FF5024" w:rsidRPr="00516AC3" w:rsidRDefault="00A71CC8" w:rsidP="00CA532D">
            <w:pPr>
              <w:jc w:val="center"/>
              <w:rPr>
                <w:lang w:val="en-US"/>
              </w:rPr>
            </w:pPr>
            <w:r>
              <w:rPr>
                <w:lang w:val="en-US"/>
              </w:rPr>
              <w:t>-</w:t>
            </w:r>
            <w:r w:rsidR="00516AC3" w:rsidRPr="00516AC3">
              <w:rPr>
                <w:lang w:val="en-US"/>
              </w:rPr>
              <w:t>83.83</w:t>
            </w:r>
          </w:p>
        </w:tc>
        <w:tc>
          <w:tcPr>
            <w:tcW w:w="1407" w:type="dxa"/>
            <w:vAlign w:val="center"/>
          </w:tcPr>
          <w:p w:rsidR="00FF5024" w:rsidRPr="00516AC3" w:rsidRDefault="000408BB" w:rsidP="00CA532D">
            <w:pPr>
              <w:jc w:val="center"/>
              <w:rPr>
                <w:lang w:val="en-US"/>
              </w:rPr>
            </w:pPr>
            <w:r>
              <w:rPr>
                <w:lang w:val="en-US"/>
              </w:rPr>
              <w:t>-</w:t>
            </w:r>
            <w:r w:rsidR="00AB4C6F">
              <w:rPr>
                <w:lang w:val="en-US"/>
              </w:rPr>
              <w:t>167.7</w:t>
            </w:r>
          </w:p>
        </w:tc>
        <w:tc>
          <w:tcPr>
            <w:tcW w:w="1407" w:type="dxa"/>
            <w:vAlign w:val="center"/>
          </w:tcPr>
          <w:p w:rsidR="00FF5024" w:rsidRPr="00516AC3" w:rsidRDefault="00AB4C6F" w:rsidP="00CA532D">
            <w:pPr>
              <w:jc w:val="center"/>
              <w:rPr>
                <w:lang w:val="en-US"/>
              </w:rPr>
            </w:pPr>
            <w:r>
              <w:rPr>
                <w:lang w:val="en-US"/>
              </w:rPr>
              <w:t>-</w:t>
            </w:r>
            <w:r w:rsidR="000408BB">
              <w:rPr>
                <w:lang w:val="en-US"/>
              </w:rPr>
              <w:t>64.59</w:t>
            </w:r>
          </w:p>
        </w:tc>
        <w:tc>
          <w:tcPr>
            <w:tcW w:w="1407" w:type="dxa"/>
            <w:vAlign w:val="center"/>
          </w:tcPr>
          <w:p w:rsidR="00FF5024" w:rsidRPr="00516AC3" w:rsidRDefault="00AB4C6F" w:rsidP="00CA532D">
            <w:pPr>
              <w:jc w:val="center"/>
              <w:rPr>
                <w:lang w:val="en-US"/>
              </w:rPr>
            </w:pPr>
            <w:r>
              <w:rPr>
                <w:lang w:val="en-US"/>
              </w:rPr>
              <w:t>-</w:t>
            </w:r>
            <w:r w:rsidR="00516AC3" w:rsidRPr="00516AC3">
              <w:rPr>
                <w:lang w:val="en-US"/>
              </w:rPr>
              <w:t>267.1</w:t>
            </w:r>
          </w:p>
        </w:tc>
      </w:tr>
      <w:tr w:rsidR="00FF5024" w:rsidRPr="00CA532D" w:rsidTr="00CA532D">
        <w:tc>
          <w:tcPr>
            <w:tcW w:w="1406" w:type="dxa"/>
            <w:vAlign w:val="center"/>
          </w:tcPr>
          <w:p w:rsidR="00FF5024" w:rsidRPr="00CA532D" w:rsidRDefault="004E21F4" w:rsidP="00110015">
            <w:pPr>
              <w:jc w:val="cente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4</m:t>
                    </m:r>
                  </m:sub>
                </m:sSub>
                <m:r>
                  <w:rPr>
                    <w:rFonts w:ascii="Cambria Math" w:hAnsi="Cambria Math"/>
                    <w:lang w:val="en-US"/>
                  </w:rPr>
                  <m:t>(A)</m:t>
                </m:r>
              </m:oMath>
            </m:oMathPara>
          </w:p>
        </w:tc>
        <w:tc>
          <w:tcPr>
            <w:tcW w:w="1407" w:type="dxa"/>
            <w:vAlign w:val="center"/>
          </w:tcPr>
          <w:p w:rsidR="00FF5024" w:rsidRPr="00516AC3" w:rsidRDefault="00516AC3" w:rsidP="00CA532D">
            <w:pPr>
              <w:jc w:val="center"/>
              <w:rPr>
                <w:lang w:val="en-US"/>
              </w:rPr>
            </w:pPr>
            <w:r w:rsidRPr="00516AC3">
              <w:rPr>
                <w:lang w:val="en-US"/>
              </w:rPr>
              <w:t>18.4</w:t>
            </w:r>
          </w:p>
        </w:tc>
        <w:tc>
          <w:tcPr>
            <w:tcW w:w="1407" w:type="dxa"/>
            <w:vAlign w:val="center"/>
          </w:tcPr>
          <w:p w:rsidR="00FF5024" w:rsidRPr="00516AC3" w:rsidRDefault="00A71CC8" w:rsidP="00CA532D">
            <w:pPr>
              <w:jc w:val="center"/>
              <w:rPr>
                <w:lang w:val="en-US"/>
              </w:rPr>
            </w:pPr>
            <w:r>
              <w:rPr>
                <w:lang w:val="en-US"/>
              </w:rPr>
              <w:t>-</w:t>
            </w:r>
            <w:r w:rsidR="00516AC3" w:rsidRPr="00516AC3">
              <w:rPr>
                <w:lang w:val="en-US"/>
              </w:rPr>
              <w:t>117.9</w:t>
            </w:r>
          </w:p>
        </w:tc>
        <w:tc>
          <w:tcPr>
            <w:tcW w:w="1407" w:type="dxa"/>
            <w:vAlign w:val="center"/>
          </w:tcPr>
          <w:p w:rsidR="00FF5024" w:rsidRPr="00516AC3" w:rsidRDefault="000408BB" w:rsidP="00CA532D">
            <w:pPr>
              <w:jc w:val="center"/>
              <w:rPr>
                <w:lang w:val="en-US"/>
              </w:rPr>
            </w:pPr>
            <w:r>
              <w:rPr>
                <w:lang w:val="en-US"/>
              </w:rPr>
              <w:t>-</w:t>
            </w:r>
            <w:r w:rsidR="00AB4C6F">
              <w:rPr>
                <w:lang w:val="en-US"/>
              </w:rPr>
              <w:t>235.7</w:t>
            </w:r>
          </w:p>
        </w:tc>
        <w:tc>
          <w:tcPr>
            <w:tcW w:w="1407" w:type="dxa"/>
            <w:vAlign w:val="center"/>
          </w:tcPr>
          <w:p w:rsidR="00FF5024" w:rsidRPr="00516AC3" w:rsidRDefault="000408BB" w:rsidP="00CA532D">
            <w:pPr>
              <w:jc w:val="center"/>
              <w:rPr>
                <w:lang w:val="en-US"/>
              </w:rPr>
            </w:pPr>
            <w:r>
              <w:rPr>
                <w:lang w:val="en-US"/>
              </w:rPr>
              <w:t>115.9</w:t>
            </w:r>
          </w:p>
        </w:tc>
        <w:tc>
          <w:tcPr>
            <w:tcW w:w="1407" w:type="dxa"/>
            <w:vAlign w:val="center"/>
          </w:tcPr>
          <w:p w:rsidR="00FF5024" w:rsidRPr="00516AC3" w:rsidRDefault="00AB4C6F" w:rsidP="00CA532D">
            <w:pPr>
              <w:jc w:val="center"/>
              <w:rPr>
                <w:lang w:val="en-US"/>
              </w:rPr>
            </w:pPr>
            <w:r>
              <w:rPr>
                <w:lang w:val="en-US"/>
              </w:rPr>
              <w:t>-</w:t>
            </w:r>
            <w:r w:rsidR="00516AC3" w:rsidRPr="00516AC3">
              <w:rPr>
                <w:lang w:val="en-US"/>
              </w:rPr>
              <w:t>300.3</w:t>
            </w:r>
          </w:p>
        </w:tc>
      </w:tr>
      <w:tr w:rsidR="00FF5024" w:rsidRPr="00CA532D" w:rsidTr="00CA532D">
        <w:tc>
          <w:tcPr>
            <w:tcW w:w="1406" w:type="dxa"/>
            <w:vAlign w:val="center"/>
          </w:tcPr>
          <w:p w:rsidR="00FF5024" w:rsidRPr="00CA532D" w:rsidRDefault="004E21F4" w:rsidP="00CA532D">
            <w:pPr>
              <w:jc w:val="cente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5</m:t>
                    </m:r>
                  </m:sub>
                </m:sSub>
                <m:r>
                  <w:rPr>
                    <w:rFonts w:ascii="Cambria Math" w:hAnsi="Cambria Math"/>
                    <w:lang w:val="en-US"/>
                  </w:rPr>
                  <m:t>(A)</m:t>
                </m:r>
              </m:oMath>
            </m:oMathPara>
          </w:p>
        </w:tc>
        <w:tc>
          <w:tcPr>
            <w:tcW w:w="1407" w:type="dxa"/>
            <w:vAlign w:val="center"/>
          </w:tcPr>
          <w:p w:rsidR="00FF5024" w:rsidRPr="00516AC3" w:rsidRDefault="00A71CC8" w:rsidP="00CA532D">
            <w:pPr>
              <w:jc w:val="center"/>
              <w:rPr>
                <w:lang w:val="en-US"/>
              </w:rPr>
            </w:pPr>
            <w:r>
              <w:rPr>
                <w:lang w:val="en-US"/>
              </w:rPr>
              <w:t>-</w:t>
            </w:r>
            <w:r w:rsidR="00516AC3" w:rsidRPr="00516AC3">
              <w:rPr>
                <w:lang w:val="en-US"/>
              </w:rPr>
              <w:t>50.6</w:t>
            </w:r>
          </w:p>
        </w:tc>
        <w:tc>
          <w:tcPr>
            <w:tcW w:w="1407" w:type="dxa"/>
            <w:vAlign w:val="center"/>
          </w:tcPr>
          <w:p w:rsidR="00FF5024" w:rsidRPr="00516AC3" w:rsidRDefault="00516AC3" w:rsidP="00CA532D">
            <w:pPr>
              <w:jc w:val="center"/>
              <w:rPr>
                <w:lang w:val="en-US"/>
              </w:rPr>
            </w:pPr>
            <w:r w:rsidRPr="00516AC3">
              <w:rPr>
                <w:lang w:val="en-US"/>
              </w:rPr>
              <w:t>23.41</w:t>
            </w:r>
          </w:p>
        </w:tc>
        <w:tc>
          <w:tcPr>
            <w:tcW w:w="1407" w:type="dxa"/>
            <w:vAlign w:val="center"/>
          </w:tcPr>
          <w:p w:rsidR="00FF5024" w:rsidRPr="00516AC3" w:rsidRDefault="00AB4C6F" w:rsidP="00CA532D">
            <w:pPr>
              <w:jc w:val="center"/>
              <w:rPr>
                <w:lang w:val="en-US"/>
              </w:rPr>
            </w:pPr>
            <w:r>
              <w:rPr>
                <w:lang w:val="en-US"/>
              </w:rPr>
              <w:t>46.82</w:t>
            </w:r>
          </w:p>
        </w:tc>
        <w:tc>
          <w:tcPr>
            <w:tcW w:w="1407" w:type="dxa"/>
            <w:vAlign w:val="center"/>
          </w:tcPr>
          <w:p w:rsidR="00FF5024" w:rsidRPr="00516AC3" w:rsidRDefault="000408BB" w:rsidP="00CA532D">
            <w:pPr>
              <w:jc w:val="center"/>
              <w:rPr>
                <w:lang w:val="en-US"/>
              </w:rPr>
            </w:pPr>
            <w:r>
              <w:rPr>
                <w:lang w:val="en-US"/>
              </w:rPr>
              <w:t>146.1</w:t>
            </w:r>
          </w:p>
        </w:tc>
        <w:tc>
          <w:tcPr>
            <w:tcW w:w="1407" w:type="dxa"/>
            <w:vAlign w:val="center"/>
          </w:tcPr>
          <w:p w:rsidR="00FF5024" w:rsidRPr="00516AC3" w:rsidRDefault="00516AC3" w:rsidP="00CA532D">
            <w:pPr>
              <w:jc w:val="center"/>
              <w:rPr>
                <w:lang w:val="en-US"/>
              </w:rPr>
            </w:pPr>
            <w:r w:rsidRPr="00516AC3">
              <w:rPr>
                <w:lang w:val="en-US"/>
              </w:rPr>
              <w:t>831.9</w:t>
            </w:r>
          </w:p>
        </w:tc>
      </w:tr>
      <w:tr w:rsidR="00FF5024" w:rsidRPr="00CA532D" w:rsidTr="00CA532D">
        <w:tc>
          <w:tcPr>
            <w:tcW w:w="1406" w:type="dxa"/>
            <w:vAlign w:val="center"/>
          </w:tcPr>
          <w:p w:rsidR="00FF5024" w:rsidRPr="00CA532D" w:rsidRDefault="004E21F4" w:rsidP="00CA532D">
            <w:pPr>
              <w:jc w:val="cente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6</m:t>
                    </m:r>
                  </m:sub>
                </m:sSub>
                <m:r>
                  <w:rPr>
                    <w:rFonts w:ascii="Cambria Math" w:hAnsi="Cambria Math"/>
                    <w:lang w:val="en-US"/>
                  </w:rPr>
                  <m:t>(A)</m:t>
                </m:r>
              </m:oMath>
            </m:oMathPara>
          </w:p>
        </w:tc>
        <w:tc>
          <w:tcPr>
            <w:tcW w:w="1407" w:type="dxa"/>
            <w:vAlign w:val="center"/>
          </w:tcPr>
          <w:p w:rsidR="00FF5024" w:rsidRPr="00516AC3" w:rsidRDefault="00516AC3" w:rsidP="00CA532D">
            <w:pPr>
              <w:jc w:val="center"/>
              <w:rPr>
                <w:lang w:val="en-US"/>
              </w:rPr>
            </w:pPr>
            <w:r w:rsidRPr="00516AC3">
              <w:rPr>
                <w:lang w:val="en-US"/>
              </w:rPr>
              <w:t>113</w:t>
            </w:r>
          </w:p>
        </w:tc>
        <w:tc>
          <w:tcPr>
            <w:tcW w:w="1407" w:type="dxa"/>
            <w:vAlign w:val="center"/>
          </w:tcPr>
          <w:p w:rsidR="00FF5024" w:rsidRPr="00516AC3" w:rsidRDefault="00516AC3" w:rsidP="00CA532D">
            <w:pPr>
              <w:jc w:val="center"/>
              <w:rPr>
                <w:lang w:val="en-US"/>
              </w:rPr>
            </w:pPr>
            <w:r w:rsidRPr="00516AC3">
              <w:rPr>
                <w:lang w:val="en-US"/>
              </w:rPr>
              <w:t>173.9</w:t>
            </w:r>
          </w:p>
        </w:tc>
        <w:tc>
          <w:tcPr>
            <w:tcW w:w="1407" w:type="dxa"/>
            <w:vAlign w:val="center"/>
          </w:tcPr>
          <w:p w:rsidR="00FF5024" w:rsidRPr="00516AC3" w:rsidRDefault="00AB4C6F" w:rsidP="00CA532D">
            <w:pPr>
              <w:jc w:val="center"/>
              <w:rPr>
                <w:lang w:val="en-US"/>
              </w:rPr>
            </w:pPr>
            <w:r>
              <w:rPr>
                <w:lang w:val="en-US"/>
              </w:rPr>
              <w:t>347.7</w:t>
            </w:r>
          </w:p>
        </w:tc>
        <w:tc>
          <w:tcPr>
            <w:tcW w:w="1407" w:type="dxa"/>
            <w:vAlign w:val="center"/>
          </w:tcPr>
          <w:p w:rsidR="00FF5024" w:rsidRPr="00516AC3" w:rsidRDefault="000408BB" w:rsidP="00CA532D">
            <w:pPr>
              <w:jc w:val="center"/>
              <w:rPr>
                <w:lang w:val="en-US"/>
              </w:rPr>
            </w:pPr>
            <w:r>
              <w:rPr>
                <w:lang w:val="en-US"/>
              </w:rPr>
              <w:t>-249.8</w:t>
            </w:r>
          </w:p>
        </w:tc>
        <w:tc>
          <w:tcPr>
            <w:tcW w:w="1407" w:type="dxa"/>
            <w:vAlign w:val="center"/>
          </w:tcPr>
          <w:p w:rsidR="00FF5024" w:rsidRPr="00516AC3" w:rsidRDefault="00AB4C6F" w:rsidP="00CA532D">
            <w:pPr>
              <w:jc w:val="center"/>
              <w:rPr>
                <w:lang w:val="en-US"/>
              </w:rPr>
            </w:pPr>
            <w:r>
              <w:rPr>
                <w:lang w:val="en-US"/>
              </w:rPr>
              <w:t>-</w:t>
            </w:r>
            <w:r w:rsidR="00516AC3" w:rsidRPr="00516AC3">
              <w:rPr>
                <w:lang w:val="en-US"/>
              </w:rPr>
              <w:t>284.9</w:t>
            </w:r>
          </w:p>
        </w:tc>
      </w:tr>
      <w:tr w:rsidR="00FF5024" w:rsidRPr="00CA532D" w:rsidTr="00CA532D">
        <w:tc>
          <w:tcPr>
            <w:tcW w:w="1406" w:type="dxa"/>
            <w:vAlign w:val="center"/>
          </w:tcPr>
          <w:p w:rsidR="00FF5024" w:rsidRPr="00CA532D" w:rsidRDefault="004E21F4" w:rsidP="00CA532D">
            <w:pPr>
              <w:jc w:val="cente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7</m:t>
                    </m:r>
                  </m:sub>
                </m:sSub>
                <m:r>
                  <w:rPr>
                    <w:rFonts w:ascii="Cambria Math" w:hAnsi="Cambria Math"/>
                    <w:lang w:val="en-US"/>
                  </w:rPr>
                  <m:t>(A)</m:t>
                </m:r>
              </m:oMath>
            </m:oMathPara>
          </w:p>
        </w:tc>
        <w:tc>
          <w:tcPr>
            <w:tcW w:w="1407" w:type="dxa"/>
            <w:vAlign w:val="center"/>
          </w:tcPr>
          <w:p w:rsidR="00FF5024" w:rsidRPr="00516AC3" w:rsidRDefault="00A71CC8" w:rsidP="00CA532D">
            <w:pPr>
              <w:jc w:val="center"/>
              <w:rPr>
                <w:lang w:val="en-US"/>
              </w:rPr>
            </w:pPr>
            <w:r>
              <w:rPr>
                <w:lang w:val="en-US"/>
              </w:rPr>
              <w:t>-</w:t>
            </w:r>
            <w:r w:rsidR="00516AC3" w:rsidRPr="00516AC3">
              <w:rPr>
                <w:lang w:val="en-US"/>
              </w:rPr>
              <w:t>1.321</w:t>
            </w:r>
          </w:p>
        </w:tc>
        <w:tc>
          <w:tcPr>
            <w:tcW w:w="1407" w:type="dxa"/>
            <w:vAlign w:val="center"/>
          </w:tcPr>
          <w:p w:rsidR="00FF5024" w:rsidRPr="00516AC3" w:rsidRDefault="00AB4C6F" w:rsidP="00CA532D">
            <w:pPr>
              <w:jc w:val="center"/>
              <w:rPr>
                <w:lang w:val="en-US"/>
              </w:rPr>
            </w:pPr>
            <w:r>
              <w:rPr>
                <w:lang w:val="en-US"/>
              </w:rPr>
              <w:t>-</w:t>
            </w:r>
            <w:r w:rsidR="00516AC3" w:rsidRPr="00516AC3">
              <w:rPr>
                <w:lang w:val="en-US"/>
              </w:rPr>
              <w:t>137.6</w:t>
            </w:r>
          </w:p>
        </w:tc>
        <w:tc>
          <w:tcPr>
            <w:tcW w:w="1407" w:type="dxa"/>
            <w:vAlign w:val="center"/>
          </w:tcPr>
          <w:p w:rsidR="00FF5024" w:rsidRPr="00516AC3" w:rsidRDefault="000408BB" w:rsidP="00CA532D">
            <w:pPr>
              <w:jc w:val="center"/>
              <w:rPr>
                <w:lang w:val="en-US"/>
              </w:rPr>
            </w:pPr>
            <w:r>
              <w:rPr>
                <w:lang w:val="en-US"/>
              </w:rPr>
              <w:t>-</w:t>
            </w:r>
            <w:r w:rsidR="00AB4C6F">
              <w:rPr>
                <w:lang w:val="en-US"/>
              </w:rPr>
              <w:t>275.2</w:t>
            </w:r>
          </w:p>
        </w:tc>
        <w:tc>
          <w:tcPr>
            <w:tcW w:w="1407" w:type="dxa"/>
            <w:vAlign w:val="center"/>
          </w:tcPr>
          <w:p w:rsidR="00FF5024" w:rsidRPr="00516AC3" w:rsidRDefault="00F84B65" w:rsidP="00CA532D">
            <w:pPr>
              <w:jc w:val="center"/>
              <w:rPr>
                <w:lang w:val="en-US"/>
              </w:rPr>
            </w:pPr>
            <w:r>
              <w:rPr>
                <w:lang w:val="en-US"/>
              </w:rPr>
              <w:t>165.2</w:t>
            </w:r>
          </w:p>
        </w:tc>
        <w:tc>
          <w:tcPr>
            <w:tcW w:w="1407" w:type="dxa"/>
            <w:vAlign w:val="center"/>
          </w:tcPr>
          <w:p w:rsidR="00FF5024" w:rsidRPr="00516AC3" w:rsidRDefault="00AB4C6F" w:rsidP="00CA532D">
            <w:pPr>
              <w:jc w:val="center"/>
              <w:rPr>
                <w:lang w:val="en-US"/>
              </w:rPr>
            </w:pPr>
            <w:r>
              <w:rPr>
                <w:lang w:val="en-US"/>
              </w:rPr>
              <w:t>-</w:t>
            </w:r>
            <w:r w:rsidR="00516AC3" w:rsidRPr="00516AC3">
              <w:rPr>
                <w:lang w:val="en-US"/>
              </w:rPr>
              <w:t>168.9</w:t>
            </w:r>
          </w:p>
        </w:tc>
      </w:tr>
      <w:tr w:rsidR="00FF5024" w:rsidRPr="00CA532D" w:rsidTr="00CA532D">
        <w:tc>
          <w:tcPr>
            <w:tcW w:w="1406" w:type="dxa"/>
            <w:vAlign w:val="center"/>
          </w:tcPr>
          <w:p w:rsidR="00FF5024" w:rsidRPr="00CA532D" w:rsidRDefault="004E21F4" w:rsidP="00CA532D">
            <w:pPr>
              <w:jc w:val="cente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8</m:t>
                    </m:r>
                  </m:sub>
                </m:sSub>
                <m:r>
                  <w:rPr>
                    <w:rFonts w:ascii="Cambria Math" w:hAnsi="Cambria Math"/>
                    <w:lang w:val="en-US"/>
                  </w:rPr>
                  <m:t>(A)</m:t>
                </m:r>
              </m:oMath>
            </m:oMathPara>
          </w:p>
        </w:tc>
        <w:tc>
          <w:tcPr>
            <w:tcW w:w="1407" w:type="dxa"/>
            <w:vAlign w:val="center"/>
          </w:tcPr>
          <w:p w:rsidR="00FF5024" w:rsidRPr="00516AC3" w:rsidRDefault="00A71CC8" w:rsidP="00CA532D">
            <w:pPr>
              <w:jc w:val="center"/>
              <w:rPr>
                <w:lang w:val="en-US"/>
              </w:rPr>
            </w:pPr>
            <w:r>
              <w:rPr>
                <w:lang w:val="en-US"/>
              </w:rPr>
              <w:t>-</w:t>
            </w:r>
            <w:r w:rsidR="00516AC3" w:rsidRPr="00516AC3">
              <w:rPr>
                <w:lang w:val="en-US"/>
              </w:rPr>
              <w:t>98.95</w:t>
            </w:r>
          </w:p>
        </w:tc>
        <w:tc>
          <w:tcPr>
            <w:tcW w:w="1407" w:type="dxa"/>
            <w:vAlign w:val="center"/>
          </w:tcPr>
          <w:p w:rsidR="00FF5024" w:rsidRPr="00516AC3" w:rsidRDefault="00AB4C6F" w:rsidP="00CA532D">
            <w:pPr>
              <w:jc w:val="center"/>
              <w:rPr>
                <w:lang w:val="en-US"/>
              </w:rPr>
            </w:pPr>
            <w:r>
              <w:rPr>
                <w:lang w:val="en-US"/>
              </w:rPr>
              <w:t>-</w:t>
            </w:r>
            <w:r w:rsidR="00516AC3" w:rsidRPr="00516AC3">
              <w:rPr>
                <w:lang w:val="en-US"/>
              </w:rPr>
              <w:t>24.94</w:t>
            </w:r>
          </w:p>
        </w:tc>
        <w:tc>
          <w:tcPr>
            <w:tcW w:w="1407" w:type="dxa"/>
            <w:vAlign w:val="center"/>
          </w:tcPr>
          <w:p w:rsidR="00FF5024" w:rsidRPr="00516AC3" w:rsidRDefault="000408BB" w:rsidP="00CA532D">
            <w:pPr>
              <w:jc w:val="center"/>
              <w:rPr>
                <w:lang w:val="en-US"/>
              </w:rPr>
            </w:pPr>
            <w:r>
              <w:rPr>
                <w:lang w:val="en-US"/>
              </w:rPr>
              <w:t>-</w:t>
            </w:r>
            <w:r w:rsidR="00AB4C6F">
              <w:rPr>
                <w:lang w:val="en-US"/>
              </w:rPr>
              <w:t>49.88</w:t>
            </w:r>
          </w:p>
        </w:tc>
        <w:tc>
          <w:tcPr>
            <w:tcW w:w="1407" w:type="dxa"/>
            <w:vAlign w:val="center"/>
          </w:tcPr>
          <w:p w:rsidR="00FF5024" w:rsidRPr="00516AC3" w:rsidRDefault="00F84B65" w:rsidP="00CA532D">
            <w:pPr>
              <w:jc w:val="center"/>
              <w:rPr>
                <w:lang w:val="en-US"/>
              </w:rPr>
            </w:pPr>
            <w:r>
              <w:rPr>
                <w:lang w:val="en-US"/>
              </w:rPr>
              <w:t>-192.2</w:t>
            </w:r>
          </w:p>
        </w:tc>
        <w:tc>
          <w:tcPr>
            <w:tcW w:w="1407" w:type="dxa"/>
            <w:vAlign w:val="center"/>
          </w:tcPr>
          <w:p w:rsidR="00FF5024" w:rsidRPr="00516AC3" w:rsidRDefault="00AB4C6F" w:rsidP="00CA532D">
            <w:pPr>
              <w:jc w:val="center"/>
              <w:rPr>
                <w:lang w:val="en-US"/>
              </w:rPr>
            </w:pPr>
            <w:r>
              <w:rPr>
                <w:lang w:val="en-US"/>
              </w:rPr>
              <w:t>-</w:t>
            </w:r>
            <w:r w:rsidR="00516AC3" w:rsidRPr="00516AC3">
              <w:rPr>
                <w:lang w:val="en-US"/>
              </w:rPr>
              <w:t>546.1</w:t>
            </w:r>
          </w:p>
        </w:tc>
      </w:tr>
      <w:tr w:rsidR="00FF5024" w:rsidRPr="00CA532D" w:rsidTr="00CA532D">
        <w:tc>
          <w:tcPr>
            <w:tcW w:w="1406" w:type="dxa"/>
            <w:vAlign w:val="center"/>
          </w:tcPr>
          <w:p w:rsidR="00FF5024" w:rsidRPr="00CA532D" w:rsidRDefault="004E21F4" w:rsidP="00CA532D">
            <w:pPr>
              <w:jc w:val="cente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9</m:t>
                    </m:r>
                  </m:sub>
                </m:sSub>
                <m:r>
                  <w:rPr>
                    <w:rFonts w:ascii="Cambria Math" w:hAnsi="Cambria Math"/>
                    <w:lang w:val="en-US"/>
                  </w:rPr>
                  <m:t>(A)</m:t>
                </m:r>
              </m:oMath>
            </m:oMathPara>
          </w:p>
        </w:tc>
        <w:tc>
          <w:tcPr>
            <w:tcW w:w="1407" w:type="dxa"/>
            <w:vAlign w:val="center"/>
          </w:tcPr>
          <w:p w:rsidR="00FF5024" w:rsidRPr="00516AC3" w:rsidRDefault="00516AC3" w:rsidP="00CA532D">
            <w:pPr>
              <w:jc w:val="center"/>
              <w:rPr>
                <w:lang w:val="en-US"/>
              </w:rPr>
            </w:pPr>
            <w:r w:rsidRPr="00516AC3">
              <w:rPr>
                <w:lang w:val="en-US"/>
              </w:rPr>
              <w:t>31.75</w:t>
            </w:r>
          </w:p>
        </w:tc>
        <w:tc>
          <w:tcPr>
            <w:tcW w:w="1407" w:type="dxa"/>
            <w:vAlign w:val="center"/>
          </w:tcPr>
          <w:p w:rsidR="00FF5024" w:rsidRPr="00516AC3" w:rsidRDefault="00516AC3" w:rsidP="00CA532D">
            <w:pPr>
              <w:jc w:val="center"/>
              <w:rPr>
                <w:lang w:val="en-US"/>
              </w:rPr>
            </w:pPr>
            <w:r w:rsidRPr="00516AC3">
              <w:rPr>
                <w:lang w:val="en-US"/>
              </w:rPr>
              <w:t>92.65</w:t>
            </w:r>
          </w:p>
        </w:tc>
        <w:tc>
          <w:tcPr>
            <w:tcW w:w="1407" w:type="dxa"/>
            <w:vAlign w:val="center"/>
          </w:tcPr>
          <w:p w:rsidR="00FF5024" w:rsidRPr="00516AC3" w:rsidRDefault="00AB4C6F" w:rsidP="00CA532D">
            <w:pPr>
              <w:jc w:val="center"/>
              <w:rPr>
                <w:lang w:val="en-US"/>
              </w:rPr>
            </w:pPr>
            <w:r>
              <w:rPr>
                <w:lang w:val="en-US"/>
              </w:rPr>
              <w:t>185.3</w:t>
            </w:r>
          </w:p>
        </w:tc>
        <w:tc>
          <w:tcPr>
            <w:tcW w:w="1407" w:type="dxa"/>
            <w:vAlign w:val="center"/>
          </w:tcPr>
          <w:p w:rsidR="00FF5024" w:rsidRPr="00516AC3" w:rsidRDefault="00F84B65" w:rsidP="00CA532D">
            <w:pPr>
              <w:jc w:val="center"/>
              <w:rPr>
                <w:lang w:val="en-US"/>
              </w:rPr>
            </w:pPr>
            <w:r>
              <w:rPr>
                <w:lang w:val="en-US"/>
              </w:rPr>
              <w:t>131.7</w:t>
            </w:r>
          </w:p>
        </w:tc>
        <w:tc>
          <w:tcPr>
            <w:tcW w:w="1407" w:type="dxa"/>
            <w:vAlign w:val="center"/>
          </w:tcPr>
          <w:p w:rsidR="00FF5024" w:rsidRPr="00516AC3" w:rsidRDefault="00516AC3" w:rsidP="00CA532D">
            <w:pPr>
              <w:jc w:val="center"/>
              <w:rPr>
                <w:lang w:val="en-US"/>
              </w:rPr>
            </w:pPr>
            <w:r w:rsidRPr="00516AC3">
              <w:rPr>
                <w:lang w:val="en-US"/>
              </w:rPr>
              <w:t>917.3</w:t>
            </w:r>
          </w:p>
        </w:tc>
      </w:tr>
      <w:tr w:rsidR="00FF5024" w:rsidRPr="00CA532D" w:rsidTr="00CA532D">
        <w:tc>
          <w:tcPr>
            <w:tcW w:w="1406" w:type="dxa"/>
            <w:vAlign w:val="center"/>
          </w:tcPr>
          <w:p w:rsidR="00FF5024" w:rsidRPr="00CA532D" w:rsidRDefault="004E21F4" w:rsidP="00CA532D">
            <w:pPr>
              <w:jc w:val="center"/>
              <w:rPr>
                <w:lang w:val="en-US"/>
              </w:rPr>
            </w:pPr>
            <m:oMathPara>
              <m:oMath>
                <m:nary>
                  <m:naryPr>
                    <m:chr m:val="∑"/>
                    <m:limLoc m:val="undOvr"/>
                    <m:ctrlPr>
                      <w:rPr>
                        <w:rFonts w:ascii="Cambria Math" w:hAnsi="Cambria Math"/>
                        <w:i/>
                        <w:lang w:val="en-US"/>
                      </w:rPr>
                    </m:ctrlPr>
                  </m:naryPr>
                  <m:sub>
                    <m:r>
                      <w:rPr>
                        <w:rFonts w:ascii="Cambria Math" w:hAnsi="Cambria Math"/>
                        <w:lang w:val="en-US"/>
                      </w:rPr>
                      <m:t>j=1</m:t>
                    </m:r>
                  </m:sub>
                  <m:sup>
                    <m:r>
                      <w:rPr>
                        <w:rFonts w:ascii="Cambria Math" w:hAnsi="Cambria Math"/>
                        <w:lang w:val="en-US"/>
                      </w:rPr>
                      <m:t>9</m:t>
                    </m:r>
                  </m:sup>
                  <m:e>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j</m:t>
                            </m:r>
                          </m:sub>
                        </m:sSub>
                      </m:e>
                      <m:sup>
                        <m:r>
                          <w:rPr>
                            <w:rFonts w:ascii="Cambria Math" w:hAnsi="Cambria Math"/>
                            <w:lang w:val="en-US"/>
                          </w:rPr>
                          <m:t>2</m:t>
                        </m:r>
                      </m:sup>
                    </m:sSup>
                  </m:e>
                </m:nary>
                <m:r>
                  <w:rPr>
                    <w:rFonts w:ascii="Cambria Math" w:hAnsi="Cambria Math"/>
                    <w:lang w:val="en-US"/>
                  </w:rPr>
                  <m:t>(A)</m:t>
                </m:r>
              </m:oMath>
            </m:oMathPara>
          </w:p>
        </w:tc>
        <w:tc>
          <w:tcPr>
            <w:tcW w:w="1407" w:type="dxa"/>
            <w:vAlign w:val="center"/>
          </w:tcPr>
          <w:p w:rsidR="00FF5024" w:rsidRPr="00CA532D" w:rsidRDefault="00AB4C6F" w:rsidP="00CA532D">
            <w:pPr>
              <w:jc w:val="center"/>
              <w:rPr>
                <w:b/>
                <w:lang w:val="en-US"/>
              </w:rPr>
            </w:pPr>
            <w:r>
              <w:rPr>
                <w:b/>
                <w:lang w:val="en-US"/>
              </w:rPr>
              <w:t>70104</w:t>
            </w:r>
          </w:p>
        </w:tc>
        <w:tc>
          <w:tcPr>
            <w:tcW w:w="1407" w:type="dxa"/>
            <w:vAlign w:val="center"/>
          </w:tcPr>
          <w:p w:rsidR="00FF5024" w:rsidRPr="00CA532D" w:rsidRDefault="00AB4C6F" w:rsidP="00CA532D">
            <w:pPr>
              <w:jc w:val="center"/>
              <w:rPr>
                <w:b/>
                <w:lang w:val="en-US"/>
              </w:rPr>
            </w:pPr>
            <w:r>
              <w:rPr>
                <w:b/>
                <w:lang w:val="en-US"/>
              </w:rPr>
              <w:t>153355</w:t>
            </w:r>
          </w:p>
        </w:tc>
        <w:tc>
          <w:tcPr>
            <w:tcW w:w="1407" w:type="dxa"/>
            <w:vAlign w:val="center"/>
          </w:tcPr>
          <w:p w:rsidR="00FF5024" w:rsidRPr="00CA532D" w:rsidRDefault="000408BB" w:rsidP="00CA532D">
            <w:pPr>
              <w:jc w:val="center"/>
              <w:rPr>
                <w:b/>
                <w:lang w:val="en-US"/>
              </w:rPr>
            </w:pPr>
            <w:r>
              <w:rPr>
                <w:b/>
                <w:lang w:val="en-US"/>
              </w:rPr>
              <w:t>613288</w:t>
            </w:r>
          </w:p>
        </w:tc>
        <w:tc>
          <w:tcPr>
            <w:tcW w:w="1407" w:type="dxa"/>
            <w:vAlign w:val="center"/>
          </w:tcPr>
          <w:p w:rsidR="00FF5024" w:rsidRPr="00CA532D" w:rsidRDefault="00F84B65" w:rsidP="00CA532D">
            <w:pPr>
              <w:jc w:val="center"/>
              <w:rPr>
                <w:b/>
                <w:lang w:val="en-US"/>
              </w:rPr>
            </w:pPr>
            <w:r>
              <w:rPr>
                <w:b/>
                <w:lang w:val="en-US"/>
              </w:rPr>
              <w:t>230175</w:t>
            </w:r>
          </w:p>
        </w:tc>
        <w:tc>
          <w:tcPr>
            <w:tcW w:w="1407" w:type="dxa"/>
            <w:vAlign w:val="center"/>
          </w:tcPr>
          <w:p w:rsidR="00FF5024" w:rsidRPr="00CA532D" w:rsidRDefault="00AB4C6F" w:rsidP="00CA532D">
            <w:pPr>
              <w:jc w:val="center"/>
              <w:rPr>
                <w:b/>
                <w:lang w:val="en-US"/>
              </w:rPr>
            </w:pPr>
            <w:r>
              <w:rPr>
                <w:b/>
                <w:lang w:val="en-US"/>
              </w:rPr>
              <w:t>2249381</w:t>
            </w:r>
          </w:p>
        </w:tc>
      </w:tr>
    </w:tbl>
    <w:p w:rsidR="00A16D27" w:rsidRPr="00F84B65" w:rsidRDefault="00A16D27">
      <w:r w:rsidRPr="00F84B65">
        <w:t xml:space="preserve">The sums of the squares of the phase </w:t>
      </w:r>
      <w:proofErr w:type="spellStart"/>
      <w:r w:rsidRPr="00F84B65">
        <w:t>mmfs</w:t>
      </w:r>
      <w:proofErr w:type="spellEnd"/>
      <w:r w:rsidRPr="00F84B65">
        <w:t xml:space="preserve">, which provide a useful indication of the instantaneous losses, are also shown in </w:t>
      </w:r>
      <w:r w:rsidR="000408BB" w:rsidRPr="00F84B65">
        <w:fldChar w:fldCharType="begin"/>
      </w:r>
      <w:r w:rsidR="000408BB" w:rsidRPr="00F84B65">
        <w:instrText xml:space="preserve"> REF _Ref489001838 \h </w:instrText>
      </w:r>
      <w:r w:rsidR="000408BB" w:rsidRPr="00F84B65">
        <w:fldChar w:fldCharType="separate"/>
      </w:r>
      <w:r w:rsidR="001D5CE2">
        <w:t xml:space="preserve">Table </w:t>
      </w:r>
      <w:r w:rsidR="001D5CE2">
        <w:rPr>
          <w:noProof/>
        </w:rPr>
        <w:t>3</w:t>
      </w:r>
      <w:r w:rsidR="001D5CE2">
        <w:noBreakHyphen/>
      </w:r>
      <w:r w:rsidR="001D5CE2">
        <w:rPr>
          <w:noProof/>
        </w:rPr>
        <w:t>13</w:t>
      </w:r>
      <w:r w:rsidR="000408BB" w:rsidRPr="00F84B65">
        <w:fldChar w:fldCharType="end"/>
      </w:r>
      <w:r w:rsidRPr="00F84B65">
        <w:t xml:space="preserve">. The corresponding values for torques of 5Nm and 10Nm </w:t>
      </w:r>
      <w:r w:rsidR="00F84B65" w:rsidRPr="00F84B65">
        <w:t>with no bearing action are 83288</w:t>
      </w:r>
      <w:r w:rsidRPr="00F84B65">
        <w:t xml:space="preserve"> A</w:t>
      </w:r>
      <w:r w:rsidRPr="00F84B65">
        <w:rPr>
          <w:vertAlign w:val="superscript"/>
        </w:rPr>
        <w:t xml:space="preserve">2 </w:t>
      </w:r>
      <w:r w:rsidR="00F84B65" w:rsidRPr="00F84B65">
        <w:t>and 333152</w:t>
      </w:r>
      <w:r w:rsidRPr="00F84B65">
        <w:t xml:space="preserve"> A</w:t>
      </w:r>
      <w:r w:rsidRPr="00F84B65">
        <w:rPr>
          <w:vertAlign w:val="superscript"/>
        </w:rPr>
        <w:t>2</w:t>
      </w:r>
      <w:r w:rsidRPr="00F84B65">
        <w:t xml:space="preserve"> respectively.  </w:t>
      </w:r>
      <w:r w:rsidRPr="00F84B65">
        <w:lastRenderedPageBreak/>
        <w:t xml:space="preserve">Hence, in the most extreme case shown in </w:t>
      </w:r>
      <w:r w:rsidR="00F84B65" w:rsidRPr="00F84B65">
        <w:fldChar w:fldCharType="begin"/>
      </w:r>
      <w:r w:rsidR="00F84B65" w:rsidRPr="00F84B65">
        <w:instrText xml:space="preserve"> REF _Ref489001838 \h </w:instrText>
      </w:r>
      <w:r w:rsidR="00F84B65" w:rsidRPr="00F84B65">
        <w:fldChar w:fldCharType="separate"/>
      </w:r>
      <w:r w:rsidR="001D5CE2">
        <w:t xml:space="preserve">Table </w:t>
      </w:r>
      <w:r w:rsidR="001D5CE2">
        <w:rPr>
          <w:noProof/>
        </w:rPr>
        <w:t>3</w:t>
      </w:r>
      <w:r w:rsidR="001D5CE2">
        <w:noBreakHyphen/>
      </w:r>
      <w:r w:rsidR="001D5CE2">
        <w:rPr>
          <w:noProof/>
        </w:rPr>
        <w:t>13</w:t>
      </w:r>
      <w:r w:rsidR="00F84B65" w:rsidRPr="00F84B65">
        <w:fldChar w:fldCharType="end"/>
      </w:r>
      <w:r w:rsidR="00F84B65" w:rsidRPr="00F84B65">
        <w:t>, in which forces of 16</w:t>
      </w:r>
      <w:r w:rsidRPr="00F84B65">
        <w:t>00N are required in both the x and y directions, the instantaneous</w:t>
      </w:r>
      <w:r w:rsidR="00F84B65" w:rsidRPr="00F84B65">
        <w:t xml:space="preserve"> losses generated are some seven</w:t>
      </w:r>
      <w:r w:rsidRPr="00F84B65">
        <w:t xml:space="preserve"> times larger than those at the same torque but with no bearing force demand.</w:t>
      </w:r>
    </w:p>
    <w:p w:rsidR="00FE30EC" w:rsidRDefault="00A16D27" w:rsidP="00A16D27">
      <w:r>
        <w:t xml:space="preserve">The </w:t>
      </w:r>
      <w:proofErr w:type="spellStart"/>
      <w:r w:rsidR="00FE30EC">
        <w:t>mmf</w:t>
      </w:r>
      <w:proofErr w:type="spellEnd"/>
      <w:r w:rsidR="00FE30EC">
        <w:t xml:space="preserve"> </w:t>
      </w:r>
      <w:r>
        <w:t xml:space="preserve">distributions shown in </w:t>
      </w:r>
      <w:r w:rsidR="003C65CF">
        <w:fldChar w:fldCharType="begin"/>
      </w:r>
      <w:r w:rsidR="003C65CF">
        <w:instrText xml:space="preserve"> REF _Ref489001838 \h </w:instrText>
      </w:r>
      <w:r w:rsidR="003C65CF">
        <w:fldChar w:fldCharType="separate"/>
      </w:r>
      <w:r w:rsidR="001D5CE2">
        <w:t xml:space="preserve">Table </w:t>
      </w:r>
      <w:r w:rsidR="001D5CE2">
        <w:rPr>
          <w:noProof/>
        </w:rPr>
        <w:t>3</w:t>
      </w:r>
      <w:r w:rsidR="001D5CE2">
        <w:noBreakHyphen/>
      </w:r>
      <w:r w:rsidR="001D5CE2">
        <w:rPr>
          <w:noProof/>
        </w:rPr>
        <w:t>13</w:t>
      </w:r>
      <w:r w:rsidR="003C65CF">
        <w:fldChar w:fldCharType="end"/>
      </w:r>
      <w:r w:rsidR="003C65CF">
        <w:t xml:space="preserve"> </w:t>
      </w:r>
      <w:r>
        <w:t xml:space="preserve">were each applied in turn to a non-linear finite element model of the machine. The resulting predicted forces and torques for the </w:t>
      </w:r>
      <w:r w:rsidR="00FE30EC">
        <w:t>five</w:t>
      </w:r>
      <w:r>
        <w:t xml:space="preserve"> operating conditions are shown in </w:t>
      </w:r>
      <w:r w:rsidR="00F84B65">
        <w:rPr>
          <w:color w:val="FF0000"/>
        </w:rPr>
        <w:fldChar w:fldCharType="begin"/>
      </w:r>
      <w:r w:rsidR="00F84B65">
        <w:instrText xml:space="preserve"> REF _Ref489040360 \h </w:instrText>
      </w:r>
      <w:r w:rsidR="00F84B65">
        <w:rPr>
          <w:color w:val="FF0000"/>
        </w:rPr>
      </w:r>
      <w:r w:rsidR="00F84B65">
        <w:rPr>
          <w:color w:val="FF0000"/>
        </w:rPr>
        <w:fldChar w:fldCharType="separate"/>
      </w:r>
      <w:r w:rsidR="001D5CE2">
        <w:t xml:space="preserve">Table </w:t>
      </w:r>
      <w:r w:rsidR="001D5CE2">
        <w:rPr>
          <w:noProof/>
        </w:rPr>
        <w:t>3</w:t>
      </w:r>
      <w:r w:rsidR="001D5CE2">
        <w:noBreakHyphen/>
      </w:r>
      <w:r w:rsidR="001D5CE2">
        <w:rPr>
          <w:noProof/>
        </w:rPr>
        <w:t>14</w:t>
      </w:r>
      <w:r w:rsidR="00F84B65">
        <w:rPr>
          <w:color w:val="FF0000"/>
        </w:rPr>
        <w:fldChar w:fldCharType="end"/>
      </w:r>
      <w:r>
        <w:t>.  As will be evident, there is a good agreement between the force demands and the finite element predicted forces generated by the optimal current distribution</w:t>
      </w:r>
      <w:r w:rsidR="00FE30EC">
        <w:t>,</w:t>
      </w:r>
      <w:r w:rsidR="00FE30EC" w:rsidRPr="00FE30EC">
        <w:t xml:space="preserve"> </w:t>
      </w:r>
      <w:r w:rsidR="00FE30EC">
        <w:t>which was arrived with the analytical model</w:t>
      </w:r>
      <w:r>
        <w:t xml:space="preserve">. </w:t>
      </w:r>
    </w:p>
    <w:p w:rsidR="00A16D27" w:rsidRDefault="00FE30EC" w:rsidP="00A16D27">
      <w:r>
        <w:t>As</w:t>
      </w:r>
      <w:r w:rsidR="00A16D27">
        <w:t xml:space="preserve"> will be evident from the first t</w:t>
      </w:r>
      <w:r w:rsidR="00E75A71">
        <w:t>wo examples</w:t>
      </w:r>
      <w:r w:rsidR="00A16D27">
        <w:t xml:space="preserve"> considered, which have the same bearing force demands, there is a re-distribution in the phase currents as the magnitude of the excitation torque is increased. This demonstrates the need to couple the control of torque and restoring forces if the </w:t>
      </w:r>
      <w:r>
        <w:t>overall losses are to be minimis</w:t>
      </w:r>
      <w:r w:rsidR="00A16D27">
        <w:t xml:space="preserve">ed. As would be expected given the tendency of reluctance forces to increase with the square of the stator </w:t>
      </w:r>
      <w:proofErr w:type="spellStart"/>
      <w:r w:rsidR="00A16D27">
        <w:t>mmf</w:t>
      </w:r>
      <w:proofErr w:type="spellEnd"/>
      <w:r w:rsidR="00A16D27">
        <w:t>, the correlation between demand and finite element predicted forces does diminish at high force levels as the reluctance</w:t>
      </w:r>
      <w:r>
        <w:t xml:space="preserve"> force beings to make a discerni</w:t>
      </w:r>
      <w:r w:rsidR="00A16D27">
        <w:t>ble contribution. In the case of the particular machine considered, the differen</w:t>
      </w:r>
      <w:r w:rsidR="00E75A71">
        <w:t>ce is 8% for demands of 16</w:t>
      </w:r>
      <w:r w:rsidR="003C65CF">
        <w:t xml:space="preserve">00N. </w:t>
      </w:r>
      <w:r w:rsidR="00A16D27">
        <w:t>This illustrates that despite the many simplifying assumptions in the force model, notably that it neglects reluctance forces, it provides acceptable levels of accuracy from a practical design point of view for demands up to at least an order of magnitude greater than the gravitational force on a representative rotor.</w:t>
      </w:r>
    </w:p>
    <w:p w:rsidR="00A16D27" w:rsidRDefault="00A16D27" w:rsidP="00A16D27">
      <w:r>
        <w:t xml:space="preserve">Selecting the particular case of a rotor angular displacement of 30º proved useful in terms of eliminating the contribution of the cogging torque and hence allowing a direct comparison of the excitation torque to be drawn. However, since a self-bearing machine inherently operates with unbalanced currents, there is likely to be some scope </w:t>
      </w:r>
      <w:proofErr w:type="gramStart"/>
      <w:r>
        <w:t>to actively cancel</w:t>
      </w:r>
      <w:proofErr w:type="gramEnd"/>
      <w:r>
        <w:t xml:space="preserve"> the effect of cogging torque, such that a uniform smooth torque is produced. </w:t>
      </w:r>
    </w:p>
    <w:p w:rsidR="003C65CF" w:rsidRDefault="003C65CF" w:rsidP="00A16D27"/>
    <w:p w:rsidR="003C65CF" w:rsidRDefault="003C65CF" w:rsidP="00A16D27"/>
    <w:p w:rsidR="00A71CC8" w:rsidRDefault="00A71CC8" w:rsidP="00A71CC8">
      <w:pPr>
        <w:pStyle w:val="Caption"/>
        <w:keepNext/>
      </w:pPr>
      <w:bookmarkStart w:id="145" w:name="_Ref489040360"/>
      <w:r>
        <w:lastRenderedPageBreak/>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14</w:t>
      </w:r>
      <w:r w:rsidR="004E21F4">
        <w:rPr>
          <w:noProof/>
        </w:rPr>
        <w:fldChar w:fldCharType="end"/>
      </w:r>
      <w:bookmarkEnd w:id="145"/>
      <w:r>
        <w:t xml:space="preserve"> Finite element calculated forces and torque at rotor angular displacement of 30°</w:t>
      </w:r>
    </w:p>
    <w:tbl>
      <w:tblPr>
        <w:tblStyle w:val="TableGrid"/>
        <w:tblW w:w="0" w:type="auto"/>
        <w:tblLook w:val="04A0" w:firstRow="1" w:lastRow="0" w:firstColumn="1" w:lastColumn="0" w:noHBand="0" w:noVBand="1"/>
      </w:tblPr>
      <w:tblGrid>
        <w:gridCol w:w="3643"/>
        <w:gridCol w:w="933"/>
        <w:gridCol w:w="933"/>
        <w:gridCol w:w="980"/>
        <w:gridCol w:w="933"/>
        <w:gridCol w:w="1019"/>
      </w:tblGrid>
      <w:tr w:rsidR="00F7667A" w:rsidRPr="00CA532D" w:rsidTr="00D96D8F">
        <w:tc>
          <w:tcPr>
            <w:tcW w:w="1406" w:type="dxa"/>
            <w:vAlign w:val="center"/>
          </w:tcPr>
          <w:p w:rsidR="003C65CF" w:rsidRPr="00CA532D" w:rsidRDefault="003C65CF" w:rsidP="00D96D8F">
            <w:pPr>
              <w:jc w:val="center"/>
              <w:rPr>
                <w:lang w:val="en-US"/>
              </w:rPr>
            </w:pPr>
          </w:p>
        </w:tc>
        <w:tc>
          <w:tcPr>
            <w:tcW w:w="1407" w:type="dxa"/>
            <w:vAlign w:val="center"/>
          </w:tcPr>
          <w:p w:rsidR="003C65CF" w:rsidRDefault="003C65CF" w:rsidP="00D96D8F">
            <w:pPr>
              <w:jc w:val="center"/>
              <w:rPr>
                <w:lang w:val="en-US"/>
              </w:rPr>
            </w:pPr>
            <w:r w:rsidRPr="00CA532D">
              <w:rPr>
                <w:lang w:val="en-US"/>
              </w:rPr>
              <w:t>T: 0Nm</w:t>
            </w:r>
          </w:p>
          <w:p w:rsidR="003C65CF" w:rsidRDefault="003C65CF" w:rsidP="00D96D8F">
            <w:pPr>
              <w:jc w:val="center"/>
              <w:rPr>
                <w:lang w:val="en-US"/>
              </w:rPr>
            </w:pPr>
            <w:proofErr w:type="spellStart"/>
            <w:r>
              <w:rPr>
                <w:lang w:val="en-US"/>
              </w:rPr>
              <w:t>Fx</w:t>
            </w:r>
            <w:proofErr w:type="spellEnd"/>
            <w:r>
              <w:rPr>
                <w:lang w:val="en-US"/>
              </w:rPr>
              <w:t>: 240N</w:t>
            </w:r>
          </w:p>
          <w:p w:rsidR="003C65CF" w:rsidRPr="00CA532D" w:rsidRDefault="003C65CF" w:rsidP="00D96D8F">
            <w:pPr>
              <w:jc w:val="center"/>
              <w:rPr>
                <w:lang w:val="en-US"/>
              </w:rPr>
            </w:pPr>
            <w:proofErr w:type="spellStart"/>
            <w:r>
              <w:rPr>
                <w:lang w:val="en-US"/>
              </w:rPr>
              <w:t>Fy</w:t>
            </w:r>
            <w:proofErr w:type="spellEnd"/>
            <w:r>
              <w:rPr>
                <w:lang w:val="en-US"/>
              </w:rPr>
              <w:t>: 360N</w:t>
            </w:r>
          </w:p>
        </w:tc>
        <w:tc>
          <w:tcPr>
            <w:tcW w:w="1407" w:type="dxa"/>
            <w:vAlign w:val="center"/>
          </w:tcPr>
          <w:p w:rsidR="003C65CF" w:rsidRDefault="003C65CF" w:rsidP="00D96D8F">
            <w:pPr>
              <w:jc w:val="center"/>
              <w:rPr>
                <w:lang w:val="en-US"/>
              </w:rPr>
            </w:pPr>
            <w:r w:rsidRPr="00CA532D">
              <w:rPr>
                <w:lang w:val="en-US"/>
              </w:rPr>
              <w:t xml:space="preserve">T: </w:t>
            </w:r>
            <w:r>
              <w:rPr>
                <w:lang w:val="en-US"/>
              </w:rPr>
              <w:t>5</w:t>
            </w:r>
            <w:r w:rsidRPr="00CA532D">
              <w:rPr>
                <w:lang w:val="en-US"/>
              </w:rPr>
              <w:t>Nm</w:t>
            </w:r>
          </w:p>
          <w:p w:rsidR="003C65CF" w:rsidRDefault="003C65CF" w:rsidP="00D96D8F">
            <w:pPr>
              <w:jc w:val="center"/>
              <w:rPr>
                <w:lang w:val="en-US"/>
              </w:rPr>
            </w:pPr>
            <w:proofErr w:type="spellStart"/>
            <w:r>
              <w:rPr>
                <w:lang w:val="en-US"/>
              </w:rPr>
              <w:t>Fx</w:t>
            </w:r>
            <w:proofErr w:type="spellEnd"/>
            <w:r>
              <w:rPr>
                <w:lang w:val="en-US"/>
              </w:rPr>
              <w:t>: 240N</w:t>
            </w:r>
          </w:p>
          <w:p w:rsidR="003C65CF" w:rsidRPr="00CA532D" w:rsidRDefault="003C65CF" w:rsidP="00D96D8F">
            <w:pPr>
              <w:jc w:val="center"/>
              <w:rPr>
                <w:lang w:val="en-US"/>
              </w:rPr>
            </w:pPr>
            <w:proofErr w:type="spellStart"/>
            <w:r>
              <w:rPr>
                <w:lang w:val="en-US"/>
              </w:rPr>
              <w:t>Fy</w:t>
            </w:r>
            <w:proofErr w:type="spellEnd"/>
            <w:r>
              <w:rPr>
                <w:lang w:val="en-US"/>
              </w:rPr>
              <w:t>: 360N</w:t>
            </w:r>
          </w:p>
        </w:tc>
        <w:tc>
          <w:tcPr>
            <w:tcW w:w="1407" w:type="dxa"/>
            <w:vAlign w:val="center"/>
          </w:tcPr>
          <w:p w:rsidR="003C65CF" w:rsidRDefault="003C65CF" w:rsidP="00D96D8F">
            <w:pPr>
              <w:jc w:val="center"/>
              <w:rPr>
                <w:lang w:val="en-US"/>
              </w:rPr>
            </w:pPr>
            <w:r w:rsidRPr="00CA532D">
              <w:rPr>
                <w:lang w:val="en-US"/>
              </w:rPr>
              <w:t xml:space="preserve">T: </w:t>
            </w:r>
            <w:r>
              <w:rPr>
                <w:lang w:val="en-US"/>
              </w:rPr>
              <w:t>1</w:t>
            </w:r>
            <w:r w:rsidRPr="00CA532D">
              <w:rPr>
                <w:lang w:val="en-US"/>
              </w:rPr>
              <w:t>0Nm</w:t>
            </w:r>
          </w:p>
          <w:p w:rsidR="003C65CF" w:rsidRDefault="000408BB" w:rsidP="00D96D8F">
            <w:pPr>
              <w:jc w:val="center"/>
              <w:rPr>
                <w:lang w:val="en-US"/>
              </w:rPr>
            </w:pPr>
            <w:proofErr w:type="spellStart"/>
            <w:r>
              <w:rPr>
                <w:lang w:val="en-US"/>
              </w:rPr>
              <w:t>Fx</w:t>
            </w:r>
            <w:proofErr w:type="spellEnd"/>
            <w:r>
              <w:rPr>
                <w:lang w:val="en-US"/>
              </w:rPr>
              <w:t>: 480</w:t>
            </w:r>
            <w:r w:rsidR="003C65CF">
              <w:rPr>
                <w:lang w:val="en-US"/>
              </w:rPr>
              <w:t>N</w:t>
            </w:r>
          </w:p>
          <w:p w:rsidR="003C65CF" w:rsidRPr="00CA532D" w:rsidRDefault="000408BB" w:rsidP="00D96D8F">
            <w:pPr>
              <w:jc w:val="center"/>
              <w:rPr>
                <w:lang w:val="en-US"/>
              </w:rPr>
            </w:pPr>
            <w:proofErr w:type="spellStart"/>
            <w:r>
              <w:rPr>
                <w:lang w:val="en-US"/>
              </w:rPr>
              <w:t>Fy</w:t>
            </w:r>
            <w:proofErr w:type="spellEnd"/>
            <w:r>
              <w:rPr>
                <w:lang w:val="en-US"/>
              </w:rPr>
              <w:t>: 720</w:t>
            </w:r>
            <w:r w:rsidR="003C65CF">
              <w:rPr>
                <w:lang w:val="en-US"/>
              </w:rPr>
              <w:t>N</w:t>
            </w:r>
          </w:p>
        </w:tc>
        <w:tc>
          <w:tcPr>
            <w:tcW w:w="1407" w:type="dxa"/>
            <w:vAlign w:val="center"/>
          </w:tcPr>
          <w:p w:rsidR="003C65CF" w:rsidRDefault="003C65CF" w:rsidP="00D96D8F">
            <w:pPr>
              <w:jc w:val="center"/>
              <w:rPr>
                <w:lang w:val="en-US"/>
              </w:rPr>
            </w:pPr>
            <w:r w:rsidRPr="00CA532D">
              <w:rPr>
                <w:lang w:val="en-US"/>
              </w:rPr>
              <w:t xml:space="preserve">T: </w:t>
            </w:r>
            <w:r>
              <w:rPr>
                <w:lang w:val="en-US"/>
              </w:rPr>
              <w:t>5</w:t>
            </w:r>
            <w:r w:rsidRPr="00CA532D">
              <w:rPr>
                <w:lang w:val="en-US"/>
              </w:rPr>
              <w:t>Nm</w:t>
            </w:r>
          </w:p>
          <w:p w:rsidR="003C65CF" w:rsidRDefault="003C65CF" w:rsidP="00D96D8F">
            <w:pPr>
              <w:jc w:val="center"/>
              <w:rPr>
                <w:lang w:val="en-US"/>
              </w:rPr>
            </w:pPr>
            <w:proofErr w:type="spellStart"/>
            <w:r>
              <w:rPr>
                <w:lang w:val="en-US"/>
              </w:rPr>
              <w:t>Fx</w:t>
            </w:r>
            <w:proofErr w:type="spellEnd"/>
            <w:r>
              <w:rPr>
                <w:lang w:val="en-US"/>
              </w:rPr>
              <w:t>: 600N</w:t>
            </w:r>
          </w:p>
          <w:p w:rsidR="003C65CF" w:rsidRPr="00CA532D" w:rsidRDefault="003C65CF" w:rsidP="00D96D8F">
            <w:pPr>
              <w:jc w:val="center"/>
              <w:rPr>
                <w:lang w:val="en-US"/>
              </w:rPr>
            </w:pPr>
            <w:proofErr w:type="spellStart"/>
            <w:r>
              <w:rPr>
                <w:lang w:val="en-US"/>
              </w:rPr>
              <w:t>Fy</w:t>
            </w:r>
            <w:proofErr w:type="spellEnd"/>
            <w:r>
              <w:rPr>
                <w:lang w:val="en-US"/>
              </w:rPr>
              <w:t>: 180N</w:t>
            </w:r>
          </w:p>
        </w:tc>
        <w:tc>
          <w:tcPr>
            <w:tcW w:w="1407" w:type="dxa"/>
            <w:vAlign w:val="center"/>
          </w:tcPr>
          <w:p w:rsidR="003C65CF" w:rsidRDefault="003C65CF" w:rsidP="00D96D8F">
            <w:pPr>
              <w:jc w:val="center"/>
              <w:rPr>
                <w:lang w:val="en-US"/>
              </w:rPr>
            </w:pPr>
            <w:r w:rsidRPr="00CA532D">
              <w:rPr>
                <w:lang w:val="en-US"/>
              </w:rPr>
              <w:t xml:space="preserve">T: </w:t>
            </w:r>
            <w:r>
              <w:rPr>
                <w:lang w:val="en-US"/>
              </w:rPr>
              <w:t>1</w:t>
            </w:r>
            <w:r w:rsidRPr="00CA532D">
              <w:rPr>
                <w:lang w:val="en-US"/>
              </w:rPr>
              <w:t>0Nm</w:t>
            </w:r>
          </w:p>
          <w:p w:rsidR="003C65CF" w:rsidRDefault="003C65CF" w:rsidP="00D96D8F">
            <w:pPr>
              <w:jc w:val="center"/>
              <w:rPr>
                <w:lang w:val="en-US"/>
              </w:rPr>
            </w:pPr>
            <w:proofErr w:type="spellStart"/>
            <w:r>
              <w:rPr>
                <w:lang w:val="en-US"/>
              </w:rPr>
              <w:t>Fx</w:t>
            </w:r>
            <w:proofErr w:type="spellEnd"/>
            <w:r>
              <w:rPr>
                <w:lang w:val="en-US"/>
              </w:rPr>
              <w:t>: -1600N</w:t>
            </w:r>
          </w:p>
          <w:p w:rsidR="003C65CF" w:rsidRPr="00CA532D" w:rsidRDefault="003C65CF" w:rsidP="00D96D8F">
            <w:pPr>
              <w:jc w:val="center"/>
              <w:rPr>
                <w:lang w:val="en-US"/>
              </w:rPr>
            </w:pPr>
            <w:proofErr w:type="spellStart"/>
            <w:r>
              <w:rPr>
                <w:lang w:val="en-US"/>
              </w:rPr>
              <w:t>Fy</w:t>
            </w:r>
            <w:proofErr w:type="spellEnd"/>
            <w:r>
              <w:rPr>
                <w:lang w:val="en-US"/>
              </w:rPr>
              <w:t>: 1600N</w:t>
            </w:r>
          </w:p>
        </w:tc>
      </w:tr>
      <w:tr w:rsidR="00F7667A" w:rsidRPr="00CA532D" w:rsidTr="00D96D8F">
        <w:tc>
          <w:tcPr>
            <w:tcW w:w="1406" w:type="dxa"/>
            <w:vAlign w:val="center"/>
          </w:tcPr>
          <w:p w:rsidR="003C65CF" w:rsidRPr="00CA532D" w:rsidRDefault="003C65CF" w:rsidP="00D96D8F">
            <w:pPr>
              <w:jc w:val="center"/>
              <w:rPr>
                <w:lang w:val="en-US"/>
              </w:rPr>
            </w:pPr>
            <m:oMathPara>
              <m:oMath>
                <m:r>
                  <w:rPr>
                    <w:rFonts w:ascii="Cambria Math" w:hAnsi="Cambria Math"/>
                    <w:lang w:val="en-US"/>
                  </w:rPr>
                  <m:t>T(Nm)</m:t>
                </m:r>
              </m:oMath>
            </m:oMathPara>
          </w:p>
        </w:tc>
        <w:tc>
          <w:tcPr>
            <w:tcW w:w="1407" w:type="dxa"/>
            <w:vAlign w:val="center"/>
          </w:tcPr>
          <w:p w:rsidR="003C65CF" w:rsidRPr="00516AC3" w:rsidRDefault="003C65CF" w:rsidP="00D96D8F">
            <w:pPr>
              <w:jc w:val="center"/>
              <w:rPr>
                <w:lang w:val="en-US"/>
              </w:rPr>
            </w:pPr>
            <w:r>
              <w:rPr>
                <w:lang w:val="en-US"/>
              </w:rPr>
              <w:t>0</w:t>
            </w:r>
          </w:p>
        </w:tc>
        <w:tc>
          <w:tcPr>
            <w:tcW w:w="1407" w:type="dxa"/>
            <w:vAlign w:val="center"/>
          </w:tcPr>
          <w:p w:rsidR="003C65CF" w:rsidRPr="00516AC3" w:rsidRDefault="00A71CC8" w:rsidP="00D96D8F">
            <w:pPr>
              <w:jc w:val="center"/>
              <w:rPr>
                <w:lang w:val="en-US"/>
              </w:rPr>
            </w:pPr>
            <w:r>
              <w:rPr>
                <w:lang w:val="en-US"/>
              </w:rPr>
              <w:t>5.1</w:t>
            </w:r>
          </w:p>
        </w:tc>
        <w:tc>
          <w:tcPr>
            <w:tcW w:w="1407" w:type="dxa"/>
            <w:vAlign w:val="center"/>
          </w:tcPr>
          <w:p w:rsidR="003C65CF" w:rsidRPr="00516AC3" w:rsidRDefault="00A71CC8" w:rsidP="00D96D8F">
            <w:pPr>
              <w:jc w:val="center"/>
              <w:rPr>
                <w:lang w:val="en-US"/>
              </w:rPr>
            </w:pPr>
            <w:r>
              <w:rPr>
                <w:lang w:val="en-US"/>
              </w:rPr>
              <w:t>10.2</w:t>
            </w:r>
          </w:p>
        </w:tc>
        <w:tc>
          <w:tcPr>
            <w:tcW w:w="1407" w:type="dxa"/>
            <w:vAlign w:val="center"/>
          </w:tcPr>
          <w:p w:rsidR="003C65CF" w:rsidRPr="00516AC3" w:rsidRDefault="00A71CC8" w:rsidP="00D96D8F">
            <w:pPr>
              <w:jc w:val="center"/>
              <w:rPr>
                <w:lang w:val="en-US"/>
              </w:rPr>
            </w:pPr>
            <w:r>
              <w:rPr>
                <w:lang w:val="en-US"/>
              </w:rPr>
              <w:t>5.1</w:t>
            </w:r>
          </w:p>
        </w:tc>
        <w:tc>
          <w:tcPr>
            <w:tcW w:w="1407" w:type="dxa"/>
            <w:vAlign w:val="center"/>
          </w:tcPr>
          <w:p w:rsidR="003C65CF" w:rsidRPr="00516AC3" w:rsidRDefault="003C65CF" w:rsidP="00D96D8F">
            <w:pPr>
              <w:jc w:val="center"/>
              <w:rPr>
                <w:lang w:val="en-US"/>
              </w:rPr>
            </w:pPr>
            <w:r>
              <w:rPr>
                <w:lang w:val="en-US"/>
              </w:rPr>
              <w:t>9.8</w:t>
            </w:r>
          </w:p>
        </w:tc>
      </w:tr>
      <w:tr w:rsidR="00F7667A" w:rsidRPr="00CA532D" w:rsidTr="00D96D8F">
        <w:tc>
          <w:tcPr>
            <w:tcW w:w="1406" w:type="dxa"/>
            <w:vAlign w:val="center"/>
          </w:tcPr>
          <w:p w:rsidR="003C65CF" w:rsidRPr="00CA532D" w:rsidRDefault="00F7667A" w:rsidP="003C65CF">
            <w:pPr>
              <w:jc w:val="center"/>
              <w:rPr>
                <w:lang w:val="en-US"/>
              </w:rPr>
            </w:pPr>
            <m:oMathPara>
              <m:oMath>
                <m:r>
                  <w:rPr>
                    <w:rFonts w:ascii="Cambria Math" w:hAnsi="Cambria Math"/>
                    <w:lang w:val="en-US"/>
                  </w:rPr>
                  <m:t xml:space="preserve">Finite element calculated </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(N)</m:t>
                </m:r>
              </m:oMath>
            </m:oMathPara>
          </w:p>
        </w:tc>
        <w:tc>
          <w:tcPr>
            <w:tcW w:w="1407" w:type="dxa"/>
            <w:vAlign w:val="center"/>
          </w:tcPr>
          <w:p w:rsidR="003C65CF" w:rsidRPr="00516AC3" w:rsidRDefault="003C65CF" w:rsidP="00D96D8F">
            <w:pPr>
              <w:jc w:val="center"/>
              <w:rPr>
                <w:lang w:val="en-US"/>
              </w:rPr>
            </w:pPr>
            <w:r>
              <w:rPr>
                <w:lang w:val="en-US"/>
              </w:rPr>
              <w:t>246</w:t>
            </w:r>
          </w:p>
        </w:tc>
        <w:tc>
          <w:tcPr>
            <w:tcW w:w="1407" w:type="dxa"/>
            <w:vAlign w:val="center"/>
          </w:tcPr>
          <w:p w:rsidR="003C65CF" w:rsidRPr="00516AC3" w:rsidRDefault="00A71CC8" w:rsidP="00D96D8F">
            <w:pPr>
              <w:jc w:val="center"/>
              <w:rPr>
                <w:lang w:val="en-US"/>
              </w:rPr>
            </w:pPr>
            <w:r>
              <w:rPr>
                <w:lang w:val="en-US"/>
              </w:rPr>
              <w:t>248</w:t>
            </w:r>
          </w:p>
        </w:tc>
        <w:tc>
          <w:tcPr>
            <w:tcW w:w="1407" w:type="dxa"/>
            <w:vAlign w:val="center"/>
          </w:tcPr>
          <w:p w:rsidR="003C65CF" w:rsidRPr="00516AC3" w:rsidRDefault="000408BB" w:rsidP="00D96D8F">
            <w:pPr>
              <w:jc w:val="center"/>
              <w:rPr>
                <w:lang w:val="en-US"/>
              </w:rPr>
            </w:pPr>
            <w:r>
              <w:rPr>
                <w:lang w:val="en-US"/>
              </w:rPr>
              <w:t>492</w:t>
            </w:r>
          </w:p>
        </w:tc>
        <w:tc>
          <w:tcPr>
            <w:tcW w:w="1407" w:type="dxa"/>
            <w:vAlign w:val="center"/>
          </w:tcPr>
          <w:p w:rsidR="003C65CF" w:rsidRPr="00516AC3" w:rsidRDefault="00A71CC8" w:rsidP="00D96D8F">
            <w:pPr>
              <w:jc w:val="center"/>
              <w:rPr>
                <w:lang w:val="en-US"/>
              </w:rPr>
            </w:pPr>
            <w:r>
              <w:rPr>
                <w:lang w:val="en-US"/>
              </w:rPr>
              <w:t>60</w:t>
            </w:r>
            <w:r w:rsidR="00F84B65">
              <w:rPr>
                <w:lang w:val="en-US"/>
              </w:rPr>
              <w:t>4</w:t>
            </w:r>
          </w:p>
        </w:tc>
        <w:tc>
          <w:tcPr>
            <w:tcW w:w="1407" w:type="dxa"/>
            <w:vAlign w:val="center"/>
          </w:tcPr>
          <w:p w:rsidR="003C65CF" w:rsidRPr="00516AC3" w:rsidRDefault="003C65CF" w:rsidP="00D96D8F">
            <w:pPr>
              <w:jc w:val="center"/>
              <w:rPr>
                <w:lang w:val="en-US"/>
              </w:rPr>
            </w:pPr>
            <w:r>
              <w:rPr>
                <w:lang w:val="en-US"/>
              </w:rPr>
              <w:t>-1466</w:t>
            </w:r>
          </w:p>
        </w:tc>
      </w:tr>
      <w:tr w:rsidR="00F7667A" w:rsidRPr="00CA532D" w:rsidTr="00D96D8F">
        <w:tc>
          <w:tcPr>
            <w:tcW w:w="1406" w:type="dxa"/>
            <w:vAlign w:val="center"/>
          </w:tcPr>
          <w:p w:rsidR="003C65CF" w:rsidRPr="00CA532D" w:rsidRDefault="00F7667A" w:rsidP="00D96D8F">
            <w:pPr>
              <w:jc w:val="center"/>
              <w:rPr>
                <w:lang w:val="en-US"/>
              </w:rPr>
            </w:pPr>
            <m:oMathPara>
              <m:oMath>
                <m:r>
                  <w:rPr>
                    <w:rFonts w:ascii="Cambria Math" w:hAnsi="Cambria Math"/>
                    <w:lang w:val="en-US"/>
                  </w:rPr>
                  <m:t xml:space="preserve">Finite element calculated </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(N)</m:t>
                </m:r>
              </m:oMath>
            </m:oMathPara>
          </w:p>
        </w:tc>
        <w:tc>
          <w:tcPr>
            <w:tcW w:w="1407" w:type="dxa"/>
            <w:vAlign w:val="center"/>
          </w:tcPr>
          <w:p w:rsidR="003C65CF" w:rsidRPr="00516AC3" w:rsidRDefault="003C65CF" w:rsidP="00D96D8F">
            <w:pPr>
              <w:jc w:val="center"/>
              <w:rPr>
                <w:lang w:val="en-US"/>
              </w:rPr>
            </w:pPr>
            <w:r>
              <w:rPr>
                <w:lang w:val="en-US"/>
              </w:rPr>
              <w:t>370</w:t>
            </w:r>
          </w:p>
        </w:tc>
        <w:tc>
          <w:tcPr>
            <w:tcW w:w="1407" w:type="dxa"/>
            <w:vAlign w:val="center"/>
          </w:tcPr>
          <w:p w:rsidR="003C65CF" w:rsidRPr="00516AC3" w:rsidRDefault="00A71CC8" w:rsidP="00D96D8F">
            <w:pPr>
              <w:jc w:val="center"/>
              <w:rPr>
                <w:lang w:val="en-US"/>
              </w:rPr>
            </w:pPr>
            <w:r>
              <w:rPr>
                <w:lang w:val="en-US"/>
              </w:rPr>
              <w:t>370</w:t>
            </w:r>
          </w:p>
        </w:tc>
        <w:tc>
          <w:tcPr>
            <w:tcW w:w="1407" w:type="dxa"/>
            <w:vAlign w:val="center"/>
          </w:tcPr>
          <w:p w:rsidR="003C65CF" w:rsidRPr="00516AC3" w:rsidRDefault="000408BB" w:rsidP="00D96D8F">
            <w:pPr>
              <w:jc w:val="center"/>
              <w:rPr>
                <w:lang w:val="en-US"/>
              </w:rPr>
            </w:pPr>
            <w:r>
              <w:rPr>
                <w:lang w:val="en-US"/>
              </w:rPr>
              <w:t>741</w:t>
            </w:r>
          </w:p>
        </w:tc>
        <w:tc>
          <w:tcPr>
            <w:tcW w:w="1407" w:type="dxa"/>
            <w:vAlign w:val="center"/>
          </w:tcPr>
          <w:p w:rsidR="003C65CF" w:rsidRPr="00516AC3" w:rsidRDefault="00F84B65" w:rsidP="00D96D8F">
            <w:pPr>
              <w:jc w:val="center"/>
              <w:rPr>
                <w:lang w:val="en-US"/>
              </w:rPr>
            </w:pPr>
            <w:r>
              <w:rPr>
                <w:lang w:val="en-US"/>
              </w:rPr>
              <w:t>-192</w:t>
            </w:r>
          </w:p>
        </w:tc>
        <w:tc>
          <w:tcPr>
            <w:tcW w:w="1407" w:type="dxa"/>
            <w:vAlign w:val="center"/>
          </w:tcPr>
          <w:p w:rsidR="003C65CF" w:rsidRPr="00516AC3" w:rsidRDefault="003C65CF" w:rsidP="00D96D8F">
            <w:pPr>
              <w:jc w:val="center"/>
              <w:rPr>
                <w:lang w:val="en-US"/>
              </w:rPr>
            </w:pPr>
            <w:r>
              <w:rPr>
                <w:lang w:val="en-US"/>
              </w:rPr>
              <w:t>1456</w:t>
            </w:r>
          </w:p>
        </w:tc>
      </w:tr>
    </w:tbl>
    <w:p w:rsidR="00A16D27" w:rsidRDefault="00A16D27" w:rsidP="00A16D27">
      <w:r>
        <w:t>The flexibility of analytical for</w:t>
      </w:r>
      <w:r w:rsidR="00F7667A">
        <w:t>ce model and the current optimis</w:t>
      </w:r>
      <w:r>
        <w:t>ation scheme can be demonstrated by considering a case in which the reference machine design is required to produce the following combination of controlled forces and torque over one revolution:</w:t>
      </w:r>
    </w:p>
    <w:p w:rsidR="00A16D27" w:rsidRDefault="00A16D27" w:rsidP="007658A4">
      <w:pPr>
        <w:pStyle w:val="ListParagraph"/>
        <w:numPr>
          <w:ilvl w:val="0"/>
          <w:numId w:val="8"/>
        </w:numPr>
      </w:pPr>
      <w:r>
        <w:t>A restoring force to counteract a synchronous rotating radial force of magnitude 15</w:t>
      </w:r>
      <w:r w:rsidR="00F46DCA">
        <w:t xml:space="preserve">0N with a phase advance of </w:t>
      </w:r>
      <w:proofErr w:type="gramStart"/>
      <w:r w:rsidR="00F46DCA">
        <w:t>+30°</w:t>
      </w:r>
      <w:proofErr w:type="gramEnd"/>
      <w:r>
        <w:t xml:space="preserve"> relative to the angular displacement reference frame. This type of force variation is typical of a simple out of balance force. </w:t>
      </w:r>
    </w:p>
    <w:p w:rsidR="00A16D27" w:rsidRDefault="00A16D27" w:rsidP="007658A4">
      <w:pPr>
        <w:pStyle w:val="ListParagraph"/>
        <w:numPr>
          <w:ilvl w:val="0"/>
          <w:numId w:val="8"/>
        </w:numPr>
      </w:pPr>
      <w:r>
        <w:t xml:space="preserve">A </w:t>
      </w:r>
      <w:r w:rsidR="006E3DD9">
        <w:t>permanent vertical force of 76</w:t>
      </w:r>
      <w:r>
        <w:t xml:space="preserve">N (assumed to be in the y-direction of the stator reference frame) to counteract the gravitational force on the rotor. </w:t>
      </w:r>
    </w:p>
    <w:p w:rsidR="00A16D27" w:rsidRPr="00D96D8F" w:rsidRDefault="00A16D27" w:rsidP="007658A4">
      <w:pPr>
        <w:pStyle w:val="ListParagraph"/>
        <w:numPr>
          <w:ilvl w:val="0"/>
          <w:numId w:val="8"/>
        </w:numPr>
        <w:rPr>
          <w:color w:val="FF0000"/>
        </w:rPr>
      </w:pPr>
      <w:r>
        <w:t>A smooth output torque of 10Nm in which the torque ripple generated by the cogging torque is fully compensated for by active control</w:t>
      </w:r>
    </w:p>
    <w:p w:rsidR="00A16D27" w:rsidRDefault="00CB4D69" w:rsidP="00A16D27">
      <w:r>
        <w:rPr>
          <w:color w:val="FF0000"/>
        </w:rPr>
        <w:fldChar w:fldCharType="begin"/>
      </w:r>
      <w:r>
        <w:rPr>
          <w:color w:val="FF0000"/>
        </w:rPr>
        <w:instrText xml:space="preserve"> REF _Ref493076256 \h </w:instrText>
      </w:r>
      <w:r>
        <w:rPr>
          <w:color w:val="FF0000"/>
        </w:rPr>
      </w:r>
      <w:r>
        <w:rPr>
          <w:color w:val="FF0000"/>
        </w:rPr>
        <w:fldChar w:fldCharType="separate"/>
      </w:r>
      <w:r w:rsidR="001D5CE2">
        <w:t xml:space="preserve">Figure </w:t>
      </w:r>
      <w:r w:rsidR="001D5CE2">
        <w:rPr>
          <w:noProof/>
        </w:rPr>
        <w:t>3</w:t>
      </w:r>
      <w:r w:rsidR="001D5CE2">
        <w:noBreakHyphen/>
      </w:r>
      <w:r w:rsidR="001D5CE2">
        <w:rPr>
          <w:noProof/>
        </w:rPr>
        <w:t>35</w:t>
      </w:r>
      <w:r>
        <w:rPr>
          <w:color w:val="FF0000"/>
        </w:rPr>
        <w:fldChar w:fldCharType="end"/>
      </w:r>
      <w:r w:rsidR="00F7667A">
        <w:rPr>
          <w:color w:val="FF0000"/>
        </w:rPr>
        <w:t xml:space="preserve"> </w:t>
      </w:r>
      <w:r w:rsidR="00A16D27">
        <w:t xml:space="preserve">shows the current waveforms calculated for each phase in order to satisfy the particular force and torque demands while also minimizing the instantaneous copper loss. The </w:t>
      </w:r>
      <w:proofErr w:type="spellStart"/>
      <w:r w:rsidR="00A16D27">
        <w:t>rms</w:t>
      </w:r>
      <w:proofErr w:type="spellEnd"/>
      <w:r w:rsidR="00A16D27">
        <w:t xml:space="preserve"> and peak values of the waveforms of </w:t>
      </w:r>
      <w:r>
        <w:rPr>
          <w:color w:val="FF0000"/>
        </w:rPr>
        <w:fldChar w:fldCharType="begin"/>
      </w:r>
      <w:r>
        <w:instrText xml:space="preserve"> REF _Ref493076256 \h </w:instrText>
      </w:r>
      <w:r>
        <w:rPr>
          <w:color w:val="FF0000"/>
        </w:rPr>
      </w:r>
      <w:r>
        <w:rPr>
          <w:color w:val="FF0000"/>
        </w:rPr>
        <w:fldChar w:fldCharType="separate"/>
      </w:r>
      <w:r w:rsidR="001D5CE2">
        <w:t xml:space="preserve">Figure </w:t>
      </w:r>
      <w:r w:rsidR="001D5CE2">
        <w:rPr>
          <w:noProof/>
        </w:rPr>
        <w:t>3</w:t>
      </w:r>
      <w:r w:rsidR="001D5CE2">
        <w:noBreakHyphen/>
      </w:r>
      <w:r w:rsidR="001D5CE2">
        <w:rPr>
          <w:noProof/>
        </w:rPr>
        <w:t>35</w:t>
      </w:r>
      <w:r>
        <w:rPr>
          <w:color w:val="FF0000"/>
        </w:rPr>
        <w:fldChar w:fldCharType="end"/>
      </w:r>
      <w:r w:rsidR="00F7667A">
        <w:rPr>
          <w:color w:val="FF0000"/>
        </w:rPr>
        <w:t xml:space="preserve"> </w:t>
      </w:r>
      <w:r w:rsidR="00F7667A">
        <w:t>are summaris</w:t>
      </w:r>
      <w:r w:rsidR="00A16D27">
        <w:t xml:space="preserve">ed in </w:t>
      </w:r>
      <w:r w:rsidR="00F7667A">
        <w:rPr>
          <w:color w:val="FF0000"/>
        </w:rPr>
        <w:fldChar w:fldCharType="begin"/>
      </w:r>
      <w:r w:rsidR="00F7667A">
        <w:instrText xml:space="preserve"> REF _Ref493073787 \h </w:instrText>
      </w:r>
      <w:r w:rsidR="00F7667A">
        <w:rPr>
          <w:color w:val="FF0000"/>
        </w:rPr>
      </w:r>
      <w:r w:rsidR="00F7667A">
        <w:rPr>
          <w:color w:val="FF0000"/>
        </w:rPr>
        <w:fldChar w:fldCharType="separate"/>
      </w:r>
      <w:r w:rsidR="001D5CE2">
        <w:t xml:space="preserve">Table </w:t>
      </w:r>
      <w:r w:rsidR="001D5CE2">
        <w:rPr>
          <w:noProof/>
        </w:rPr>
        <w:t>3</w:t>
      </w:r>
      <w:r w:rsidR="001D5CE2">
        <w:noBreakHyphen/>
      </w:r>
      <w:r w:rsidR="001D5CE2">
        <w:rPr>
          <w:noProof/>
        </w:rPr>
        <w:t>15</w:t>
      </w:r>
      <w:r w:rsidR="00F7667A">
        <w:rPr>
          <w:color w:val="FF0000"/>
        </w:rPr>
        <w:fldChar w:fldCharType="end"/>
      </w:r>
      <w:r w:rsidR="00A16D27" w:rsidRPr="00E50EE2">
        <w:t>. The</w:t>
      </w:r>
      <w:r w:rsidR="00A16D27">
        <w:t xml:space="preserve"> </w:t>
      </w:r>
      <w:proofErr w:type="gramStart"/>
      <w:r w:rsidR="00A16D27">
        <w:t>phase to phase</w:t>
      </w:r>
      <w:proofErr w:type="gramEnd"/>
      <w:r w:rsidR="00A16D27">
        <w:t xml:space="preserve"> differences in the </w:t>
      </w:r>
      <w:proofErr w:type="spellStart"/>
      <w:r w:rsidR="00A16D27">
        <w:t>rms</w:t>
      </w:r>
      <w:proofErr w:type="spellEnd"/>
      <w:r w:rsidR="00A16D27">
        <w:t xml:space="preserve"> and peak values of </w:t>
      </w:r>
      <w:proofErr w:type="spellStart"/>
      <w:r w:rsidR="00A16D27">
        <w:t>mmf</w:t>
      </w:r>
      <w:proofErr w:type="spellEnd"/>
      <w:r w:rsidR="00A16D27">
        <w:t xml:space="preserve"> are largely a consequence of the asymmetry in the mechanical loading which is introduced by the gravitational force and the relative phasing of the rotating out of balance force with </w:t>
      </w:r>
      <w:r w:rsidR="00A16D27">
        <w:lastRenderedPageBreak/>
        <w:t xml:space="preserve">respect to the torque producing currents. As would be expected the </w:t>
      </w:r>
      <w:proofErr w:type="spellStart"/>
      <w:r w:rsidR="00A16D27">
        <w:t>rms</w:t>
      </w:r>
      <w:proofErr w:type="spellEnd"/>
      <w:r w:rsidR="00A16D27">
        <w:t xml:space="preserve"> and peak currents required for combined motoring and bearing action are higher </w:t>
      </w:r>
      <w:proofErr w:type="gramStart"/>
      <w:r w:rsidR="00A16D27">
        <w:t>than those</w:t>
      </w:r>
      <w:proofErr w:type="gramEnd"/>
      <w:r w:rsidR="00A16D27">
        <w:t xml:space="preserve"> required for production of 10Nm of torque alone. For the case of a smooth 10Nm in which the cogging torque is fully compensated, the </w:t>
      </w:r>
      <w:proofErr w:type="spellStart"/>
      <w:r w:rsidR="00A16D27">
        <w:t>rms</w:t>
      </w:r>
      <w:proofErr w:type="spellEnd"/>
      <w:r w:rsidR="00A16D27">
        <w:t xml:space="preserve"> </w:t>
      </w:r>
      <w:proofErr w:type="spellStart"/>
      <w:r w:rsidR="00A16D27">
        <w:t>mmf</w:t>
      </w:r>
      <w:proofErr w:type="spellEnd"/>
      <w:r w:rsidR="00A16D27">
        <w:t xml:space="preserve">  per phase is 178A with a peak of 298A, while for the case of a constant excitation torque requirement of 10Nm ( i.e. the torque ripple due to cogging remains present in the net torque) the corresponding values are 176A and 267A.</w:t>
      </w:r>
    </w:p>
    <w:p w:rsidR="005C3E3A" w:rsidRDefault="005C3E3A" w:rsidP="005C3E3A">
      <w:pPr>
        <w:keepNext/>
      </w:pPr>
      <w:r>
        <w:rPr>
          <w:noProof/>
          <w:lang w:eastAsia="zh-CN"/>
        </w:rPr>
        <w:drawing>
          <wp:inline distT="0" distB="0" distL="0" distR="0">
            <wp:extent cx="5366385" cy="1256030"/>
            <wp:effectExtent l="0" t="0" r="0" b="127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20.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366385" cy="1256030"/>
                    </a:xfrm>
                    <a:prstGeom prst="rect">
                      <a:avLst/>
                    </a:prstGeom>
                  </pic:spPr>
                </pic:pic>
              </a:graphicData>
            </a:graphic>
          </wp:inline>
        </w:drawing>
      </w:r>
      <w:r>
        <w:rPr>
          <w:noProof/>
          <w:lang w:eastAsia="zh-CN"/>
        </w:rPr>
        <w:drawing>
          <wp:inline distT="0" distB="0" distL="0" distR="0">
            <wp:extent cx="5366385" cy="135572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21.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66385" cy="1355725"/>
                    </a:xfrm>
                    <a:prstGeom prst="rect">
                      <a:avLst/>
                    </a:prstGeom>
                  </pic:spPr>
                </pic:pic>
              </a:graphicData>
            </a:graphic>
          </wp:inline>
        </w:drawing>
      </w:r>
      <w:r>
        <w:rPr>
          <w:noProof/>
          <w:lang w:eastAsia="zh-CN"/>
        </w:rPr>
        <w:drawing>
          <wp:inline distT="0" distB="0" distL="0" distR="0">
            <wp:extent cx="5366385" cy="141668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22.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366385" cy="1416685"/>
                    </a:xfrm>
                    <a:prstGeom prst="rect">
                      <a:avLst/>
                    </a:prstGeom>
                  </pic:spPr>
                </pic:pic>
              </a:graphicData>
            </a:graphic>
          </wp:inline>
        </w:drawing>
      </w:r>
      <w:r>
        <w:rPr>
          <w:noProof/>
          <w:lang w:eastAsia="zh-CN"/>
        </w:rPr>
        <w:drawing>
          <wp:inline distT="0" distB="0" distL="0" distR="0">
            <wp:extent cx="5366385" cy="1330960"/>
            <wp:effectExtent l="0" t="0" r="0" b="254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23.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366385" cy="1330960"/>
                    </a:xfrm>
                    <a:prstGeom prst="rect">
                      <a:avLst/>
                    </a:prstGeom>
                  </pic:spPr>
                </pic:pic>
              </a:graphicData>
            </a:graphic>
          </wp:inline>
        </w:drawing>
      </w:r>
      <w:r>
        <w:rPr>
          <w:noProof/>
          <w:lang w:eastAsia="zh-CN"/>
        </w:rPr>
        <w:lastRenderedPageBreak/>
        <w:drawing>
          <wp:inline distT="0" distB="0" distL="0" distR="0">
            <wp:extent cx="5366385" cy="143700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24.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366385" cy="1437005"/>
                    </a:xfrm>
                    <a:prstGeom prst="rect">
                      <a:avLst/>
                    </a:prstGeom>
                  </pic:spPr>
                </pic:pic>
              </a:graphicData>
            </a:graphic>
          </wp:inline>
        </w:drawing>
      </w:r>
      <w:r>
        <w:rPr>
          <w:noProof/>
          <w:lang w:eastAsia="zh-CN"/>
        </w:rPr>
        <w:drawing>
          <wp:inline distT="0" distB="0" distL="0" distR="0">
            <wp:extent cx="5366385" cy="1363345"/>
            <wp:effectExtent l="0" t="0" r="0" b="825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25.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366385" cy="1363345"/>
                    </a:xfrm>
                    <a:prstGeom prst="rect">
                      <a:avLst/>
                    </a:prstGeom>
                  </pic:spPr>
                </pic:pic>
              </a:graphicData>
            </a:graphic>
          </wp:inline>
        </w:drawing>
      </w:r>
      <w:r>
        <w:rPr>
          <w:noProof/>
          <w:lang w:eastAsia="zh-CN"/>
        </w:rPr>
        <w:drawing>
          <wp:inline distT="0" distB="0" distL="0" distR="0">
            <wp:extent cx="5366385" cy="1346200"/>
            <wp:effectExtent l="0" t="0" r="0" b="63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26.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366385" cy="1346200"/>
                    </a:xfrm>
                    <a:prstGeom prst="rect">
                      <a:avLst/>
                    </a:prstGeom>
                  </pic:spPr>
                </pic:pic>
              </a:graphicData>
            </a:graphic>
          </wp:inline>
        </w:drawing>
      </w:r>
      <w:r>
        <w:rPr>
          <w:noProof/>
          <w:lang w:eastAsia="zh-CN"/>
        </w:rPr>
        <w:drawing>
          <wp:inline distT="0" distB="0" distL="0" distR="0">
            <wp:extent cx="5366385" cy="1346200"/>
            <wp:effectExtent l="0" t="0" r="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27.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366385" cy="1346200"/>
                    </a:xfrm>
                    <a:prstGeom prst="rect">
                      <a:avLst/>
                    </a:prstGeom>
                  </pic:spPr>
                </pic:pic>
              </a:graphicData>
            </a:graphic>
          </wp:inline>
        </w:drawing>
      </w:r>
      <w:r>
        <w:rPr>
          <w:noProof/>
          <w:lang w:eastAsia="zh-CN"/>
        </w:rPr>
        <w:drawing>
          <wp:inline distT="0" distB="0" distL="0" distR="0">
            <wp:extent cx="5366385" cy="148145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28.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366385" cy="1481455"/>
                    </a:xfrm>
                    <a:prstGeom prst="rect">
                      <a:avLst/>
                    </a:prstGeom>
                  </pic:spPr>
                </pic:pic>
              </a:graphicData>
            </a:graphic>
          </wp:inline>
        </w:drawing>
      </w:r>
    </w:p>
    <w:p w:rsidR="008F24F0" w:rsidRDefault="005C3E3A" w:rsidP="005C3E3A">
      <w:pPr>
        <w:pStyle w:val="Caption"/>
        <w:jc w:val="both"/>
      </w:pPr>
      <w:bookmarkStart w:id="146" w:name="_Ref493076256"/>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35</w:t>
      </w:r>
      <w:r w:rsidR="004E21F4">
        <w:fldChar w:fldCharType="end"/>
      </w:r>
      <w:bookmarkEnd w:id="146"/>
      <w:r w:rsidRPr="005C3E3A">
        <w:t xml:space="preserve"> </w:t>
      </w:r>
      <w:r>
        <w:t>Optimized current waveform for producing 10Nm of smooth torque and to counteract a 150N synchronously rotating force and a fixed gravitational force of 76.4N</w:t>
      </w:r>
    </w:p>
    <w:p w:rsidR="00A16D27" w:rsidRDefault="00A16D27" w:rsidP="008F24F0">
      <w:pPr>
        <w:pStyle w:val="Caption"/>
        <w:jc w:val="both"/>
      </w:pPr>
    </w:p>
    <w:p w:rsidR="0085710E" w:rsidRDefault="0085710E" w:rsidP="0085710E">
      <w:pPr>
        <w:pStyle w:val="Caption"/>
        <w:keepNext/>
      </w:pPr>
      <w:bookmarkStart w:id="147" w:name="_Ref493073787"/>
      <w:r>
        <w:lastRenderedPageBreak/>
        <w:t xml:space="preserve">Table </w:t>
      </w:r>
      <w:r w:rsidR="004E21F4">
        <w:fldChar w:fldCharType="begin"/>
      </w:r>
      <w:r w:rsidR="004E21F4">
        <w:instrText xml:space="preserve"> STYLEREF 1 \s </w:instrText>
      </w:r>
      <w:r w:rsidR="004E21F4">
        <w:fldChar w:fldCharType="separate"/>
      </w:r>
      <w:r w:rsidR="001D5CE2">
        <w:rPr>
          <w:noProof/>
        </w:rPr>
        <w:t>3</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15</w:t>
      </w:r>
      <w:r w:rsidR="004E21F4">
        <w:rPr>
          <w:noProof/>
        </w:rPr>
        <w:fldChar w:fldCharType="end"/>
      </w:r>
      <w:bookmarkEnd w:id="147"/>
      <w:r>
        <w:t xml:space="preserve"> RMS and peak v</w:t>
      </w:r>
      <w:r w:rsidR="00F7667A">
        <w:t xml:space="preserve">alues of </w:t>
      </w:r>
      <w:proofErr w:type="spellStart"/>
      <w:r w:rsidR="00F7667A">
        <w:t>mmf</w:t>
      </w:r>
      <w:proofErr w:type="spellEnd"/>
      <w:r w:rsidR="00F7667A">
        <w:t xml:space="preserve"> for the waveforms in</w:t>
      </w:r>
      <w:r>
        <w:t xml:space="preserve"> </w:t>
      </w:r>
      <w:r w:rsidR="000D62CA">
        <w:fldChar w:fldCharType="begin"/>
      </w:r>
      <w:r w:rsidR="000D62CA">
        <w:instrText xml:space="preserve"> REF _Ref493076256 \h </w:instrText>
      </w:r>
      <w:r w:rsidR="000D62CA">
        <w:fldChar w:fldCharType="separate"/>
      </w:r>
      <w:r w:rsidR="001D5CE2">
        <w:t xml:space="preserve">Figure </w:t>
      </w:r>
      <w:r w:rsidR="001D5CE2">
        <w:rPr>
          <w:noProof/>
        </w:rPr>
        <w:t>3</w:t>
      </w:r>
      <w:r w:rsidR="001D5CE2">
        <w:noBreakHyphen/>
      </w:r>
      <w:r w:rsidR="001D5CE2">
        <w:rPr>
          <w:noProof/>
        </w:rPr>
        <w:t>35</w:t>
      </w:r>
      <w:r w:rsidR="000D62CA">
        <w:fldChar w:fldCharType="end"/>
      </w:r>
    </w:p>
    <w:tbl>
      <w:tblPr>
        <w:tblStyle w:val="TableGrid"/>
        <w:tblW w:w="0" w:type="auto"/>
        <w:tblLook w:val="04A0" w:firstRow="1" w:lastRow="0" w:firstColumn="1" w:lastColumn="0" w:noHBand="0" w:noVBand="1"/>
      </w:tblPr>
      <w:tblGrid>
        <w:gridCol w:w="2813"/>
        <w:gridCol w:w="2814"/>
        <w:gridCol w:w="2814"/>
      </w:tblGrid>
      <w:tr w:rsidR="00D96D8F" w:rsidTr="00D96D8F">
        <w:tc>
          <w:tcPr>
            <w:tcW w:w="2813" w:type="dxa"/>
          </w:tcPr>
          <w:p w:rsidR="00D96D8F" w:rsidRDefault="0085710E" w:rsidP="00D96D8F">
            <w:pPr>
              <w:jc w:val="center"/>
            </w:pPr>
            <w:r>
              <w:t>Phase</w:t>
            </w:r>
          </w:p>
        </w:tc>
        <w:tc>
          <w:tcPr>
            <w:tcW w:w="2814" w:type="dxa"/>
          </w:tcPr>
          <w:p w:rsidR="00D96D8F" w:rsidRDefault="0085710E" w:rsidP="00D96D8F">
            <w:pPr>
              <w:jc w:val="center"/>
            </w:pPr>
            <w:r>
              <w:t xml:space="preserve">RMS </w:t>
            </w:r>
            <w:proofErr w:type="spellStart"/>
            <w:r>
              <w:t>mmf</w:t>
            </w:r>
            <w:proofErr w:type="spellEnd"/>
            <w:r>
              <w:t xml:space="preserve"> (A)</w:t>
            </w:r>
          </w:p>
        </w:tc>
        <w:tc>
          <w:tcPr>
            <w:tcW w:w="2814" w:type="dxa"/>
          </w:tcPr>
          <w:p w:rsidR="0085710E" w:rsidRDefault="0085710E" w:rsidP="0085710E">
            <w:pPr>
              <w:jc w:val="center"/>
            </w:pPr>
            <w:r>
              <w:t xml:space="preserve">Peak </w:t>
            </w:r>
            <w:proofErr w:type="spellStart"/>
            <w:r>
              <w:t>mmf</w:t>
            </w:r>
            <w:proofErr w:type="spellEnd"/>
            <w:r>
              <w:t xml:space="preserve"> (A)</w:t>
            </w:r>
          </w:p>
        </w:tc>
      </w:tr>
      <w:tr w:rsidR="00D96D8F" w:rsidTr="00D96D8F">
        <w:tc>
          <w:tcPr>
            <w:tcW w:w="2813" w:type="dxa"/>
          </w:tcPr>
          <w:p w:rsidR="00D96D8F" w:rsidRDefault="0085710E" w:rsidP="00D96D8F">
            <w:pPr>
              <w:jc w:val="center"/>
            </w:pPr>
            <w:r>
              <w:t>1</w:t>
            </w:r>
          </w:p>
        </w:tc>
        <w:tc>
          <w:tcPr>
            <w:tcW w:w="2814" w:type="dxa"/>
          </w:tcPr>
          <w:p w:rsidR="00D96D8F" w:rsidRDefault="003E287F" w:rsidP="00D96D8F">
            <w:pPr>
              <w:jc w:val="center"/>
            </w:pPr>
            <w:r>
              <w:t>179.9</w:t>
            </w:r>
          </w:p>
        </w:tc>
        <w:tc>
          <w:tcPr>
            <w:tcW w:w="2814" w:type="dxa"/>
          </w:tcPr>
          <w:p w:rsidR="00D96D8F" w:rsidRDefault="003E287F" w:rsidP="00D96D8F">
            <w:pPr>
              <w:jc w:val="center"/>
            </w:pPr>
            <w:r>
              <w:t>345.6</w:t>
            </w:r>
          </w:p>
        </w:tc>
      </w:tr>
      <w:tr w:rsidR="00D96D8F" w:rsidTr="00D96D8F">
        <w:tc>
          <w:tcPr>
            <w:tcW w:w="2813" w:type="dxa"/>
          </w:tcPr>
          <w:p w:rsidR="00D96D8F" w:rsidRDefault="0085710E" w:rsidP="00D96D8F">
            <w:pPr>
              <w:jc w:val="center"/>
            </w:pPr>
            <w:r>
              <w:t>2</w:t>
            </w:r>
          </w:p>
        </w:tc>
        <w:tc>
          <w:tcPr>
            <w:tcW w:w="2814" w:type="dxa"/>
          </w:tcPr>
          <w:p w:rsidR="00D96D8F" w:rsidRDefault="003E287F" w:rsidP="00D96D8F">
            <w:pPr>
              <w:jc w:val="center"/>
            </w:pPr>
            <w:r>
              <w:t>180.2</w:t>
            </w:r>
          </w:p>
        </w:tc>
        <w:tc>
          <w:tcPr>
            <w:tcW w:w="2814" w:type="dxa"/>
          </w:tcPr>
          <w:p w:rsidR="00D96D8F" w:rsidRDefault="003E287F" w:rsidP="00D96D8F">
            <w:pPr>
              <w:jc w:val="center"/>
            </w:pPr>
            <w:r>
              <w:t>346.3</w:t>
            </w:r>
          </w:p>
        </w:tc>
      </w:tr>
      <w:tr w:rsidR="00D96D8F" w:rsidTr="00D96D8F">
        <w:tc>
          <w:tcPr>
            <w:tcW w:w="2813" w:type="dxa"/>
          </w:tcPr>
          <w:p w:rsidR="00D96D8F" w:rsidRDefault="0085710E" w:rsidP="00D96D8F">
            <w:pPr>
              <w:jc w:val="center"/>
            </w:pPr>
            <w:r>
              <w:t>3</w:t>
            </w:r>
          </w:p>
        </w:tc>
        <w:tc>
          <w:tcPr>
            <w:tcW w:w="2814" w:type="dxa"/>
          </w:tcPr>
          <w:p w:rsidR="00D96D8F" w:rsidRDefault="003E287F" w:rsidP="00D96D8F">
            <w:pPr>
              <w:jc w:val="center"/>
            </w:pPr>
            <w:r>
              <w:t>179.1</w:t>
            </w:r>
          </w:p>
        </w:tc>
        <w:tc>
          <w:tcPr>
            <w:tcW w:w="2814" w:type="dxa"/>
          </w:tcPr>
          <w:p w:rsidR="00D96D8F" w:rsidRDefault="003E287F" w:rsidP="00D96D8F">
            <w:pPr>
              <w:jc w:val="center"/>
            </w:pPr>
            <w:r>
              <w:t>344.8</w:t>
            </w:r>
          </w:p>
        </w:tc>
      </w:tr>
      <w:tr w:rsidR="00D96D8F" w:rsidTr="00D96D8F">
        <w:tc>
          <w:tcPr>
            <w:tcW w:w="2813" w:type="dxa"/>
          </w:tcPr>
          <w:p w:rsidR="00D96D8F" w:rsidRDefault="0085710E" w:rsidP="00D96D8F">
            <w:pPr>
              <w:jc w:val="center"/>
            </w:pPr>
            <w:r>
              <w:t>4</w:t>
            </w:r>
          </w:p>
        </w:tc>
        <w:tc>
          <w:tcPr>
            <w:tcW w:w="2814" w:type="dxa"/>
          </w:tcPr>
          <w:p w:rsidR="00D96D8F" w:rsidRDefault="003E287F" w:rsidP="00D96D8F">
            <w:pPr>
              <w:jc w:val="center"/>
            </w:pPr>
            <w:r>
              <w:t>176.4</w:t>
            </w:r>
          </w:p>
        </w:tc>
        <w:tc>
          <w:tcPr>
            <w:tcW w:w="2814" w:type="dxa"/>
          </w:tcPr>
          <w:p w:rsidR="00D96D8F" w:rsidRDefault="003E287F" w:rsidP="00D96D8F">
            <w:pPr>
              <w:jc w:val="center"/>
            </w:pPr>
            <w:r>
              <w:t>342.2</w:t>
            </w:r>
          </w:p>
        </w:tc>
      </w:tr>
      <w:tr w:rsidR="00D96D8F" w:rsidTr="00D96D8F">
        <w:tc>
          <w:tcPr>
            <w:tcW w:w="2813" w:type="dxa"/>
          </w:tcPr>
          <w:p w:rsidR="00D96D8F" w:rsidRDefault="0085710E" w:rsidP="00D96D8F">
            <w:pPr>
              <w:jc w:val="center"/>
            </w:pPr>
            <w:r>
              <w:t>5</w:t>
            </w:r>
          </w:p>
        </w:tc>
        <w:tc>
          <w:tcPr>
            <w:tcW w:w="2814" w:type="dxa"/>
          </w:tcPr>
          <w:p w:rsidR="00D96D8F" w:rsidRDefault="003E287F" w:rsidP="00D96D8F">
            <w:pPr>
              <w:jc w:val="center"/>
            </w:pPr>
            <w:r>
              <w:t>174.2</w:t>
            </w:r>
          </w:p>
        </w:tc>
        <w:tc>
          <w:tcPr>
            <w:tcW w:w="2814" w:type="dxa"/>
          </w:tcPr>
          <w:p w:rsidR="00D96D8F" w:rsidRDefault="003E287F" w:rsidP="00D96D8F">
            <w:pPr>
              <w:jc w:val="center"/>
            </w:pPr>
            <w:r>
              <w:t>339.3</w:t>
            </w:r>
          </w:p>
        </w:tc>
      </w:tr>
      <w:tr w:rsidR="00D96D8F" w:rsidTr="00D96D8F">
        <w:tc>
          <w:tcPr>
            <w:tcW w:w="2813" w:type="dxa"/>
          </w:tcPr>
          <w:p w:rsidR="00D96D8F" w:rsidRDefault="0085710E" w:rsidP="00D96D8F">
            <w:pPr>
              <w:jc w:val="center"/>
            </w:pPr>
            <w:r>
              <w:t>6</w:t>
            </w:r>
          </w:p>
        </w:tc>
        <w:tc>
          <w:tcPr>
            <w:tcW w:w="2814" w:type="dxa"/>
          </w:tcPr>
          <w:p w:rsidR="00D96D8F" w:rsidRDefault="003E287F" w:rsidP="00D96D8F">
            <w:pPr>
              <w:jc w:val="center"/>
            </w:pPr>
            <w:r>
              <w:t>174.3</w:t>
            </w:r>
          </w:p>
        </w:tc>
        <w:tc>
          <w:tcPr>
            <w:tcW w:w="2814" w:type="dxa"/>
          </w:tcPr>
          <w:p w:rsidR="00D96D8F" w:rsidRDefault="003E287F" w:rsidP="00D96D8F">
            <w:pPr>
              <w:jc w:val="center"/>
            </w:pPr>
            <w:r>
              <w:t>337.4</w:t>
            </w:r>
          </w:p>
        </w:tc>
      </w:tr>
      <w:tr w:rsidR="00D96D8F" w:rsidTr="00D96D8F">
        <w:tc>
          <w:tcPr>
            <w:tcW w:w="2813" w:type="dxa"/>
          </w:tcPr>
          <w:p w:rsidR="00D96D8F" w:rsidRDefault="0085710E" w:rsidP="00D96D8F">
            <w:pPr>
              <w:jc w:val="center"/>
            </w:pPr>
            <w:r>
              <w:t>7</w:t>
            </w:r>
          </w:p>
        </w:tc>
        <w:tc>
          <w:tcPr>
            <w:tcW w:w="2814" w:type="dxa"/>
          </w:tcPr>
          <w:p w:rsidR="00D96D8F" w:rsidRDefault="003E287F" w:rsidP="00D96D8F">
            <w:pPr>
              <w:jc w:val="center"/>
            </w:pPr>
            <w:r>
              <w:t>176.2</w:t>
            </w:r>
          </w:p>
        </w:tc>
        <w:tc>
          <w:tcPr>
            <w:tcW w:w="2814" w:type="dxa"/>
          </w:tcPr>
          <w:p w:rsidR="00D96D8F" w:rsidRDefault="003E287F" w:rsidP="00D96D8F">
            <w:pPr>
              <w:jc w:val="center"/>
            </w:pPr>
            <w:r>
              <w:t>337.9</w:t>
            </w:r>
          </w:p>
        </w:tc>
      </w:tr>
      <w:tr w:rsidR="00D96D8F" w:rsidTr="00D96D8F">
        <w:tc>
          <w:tcPr>
            <w:tcW w:w="2813" w:type="dxa"/>
          </w:tcPr>
          <w:p w:rsidR="00D96D8F" w:rsidRDefault="0085710E" w:rsidP="00D96D8F">
            <w:pPr>
              <w:jc w:val="center"/>
            </w:pPr>
            <w:r>
              <w:t>8</w:t>
            </w:r>
          </w:p>
        </w:tc>
        <w:tc>
          <w:tcPr>
            <w:tcW w:w="2814" w:type="dxa"/>
          </w:tcPr>
          <w:p w:rsidR="00D96D8F" w:rsidRDefault="003E287F" w:rsidP="00D96D8F">
            <w:pPr>
              <w:jc w:val="center"/>
            </w:pPr>
            <w:r>
              <w:t>178.8</w:t>
            </w:r>
          </w:p>
        </w:tc>
        <w:tc>
          <w:tcPr>
            <w:tcW w:w="2814" w:type="dxa"/>
          </w:tcPr>
          <w:p w:rsidR="00D96D8F" w:rsidRDefault="003E287F" w:rsidP="00D96D8F">
            <w:pPr>
              <w:jc w:val="center"/>
            </w:pPr>
            <w:r>
              <w:t>340.0</w:t>
            </w:r>
          </w:p>
        </w:tc>
      </w:tr>
      <w:tr w:rsidR="00D96D8F" w:rsidTr="00D96D8F">
        <w:tc>
          <w:tcPr>
            <w:tcW w:w="2813" w:type="dxa"/>
          </w:tcPr>
          <w:p w:rsidR="00D96D8F" w:rsidRDefault="0085710E" w:rsidP="00D96D8F">
            <w:pPr>
              <w:jc w:val="center"/>
            </w:pPr>
            <w:r>
              <w:t>9</w:t>
            </w:r>
          </w:p>
        </w:tc>
        <w:tc>
          <w:tcPr>
            <w:tcW w:w="2814" w:type="dxa"/>
          </w:tcPr>
          <w:p w:rsidR="00D96D8F" w:rsidRDefault="003E287F" w:rsidP="00D96D8F">
            <w:pPr>
              <w:jc w:val="center"/>
            </w:pPr>
            <w:r>
              <w:t>179.9</w:t>
            </w:r>
          </w:p>
        </w:tc>
        <w:tc>
          <w:tcPr>
            <w:tcW w:w="2814" w:type="dxa"/>
          </w:tcPr>
          <w:p w:rsidR="00D96D8F" w:rsidRDefault="003E287F" w:rsidP="00D96D8F">
            <w:pPr>
              <w:jc w:val="center"/>
            </w:pPr>
            <w:r>
              <w:t>342.9</w:t>
            </w:r>
          </w:p>
        </w:tc>
      </w:tr>
    </w:tbl>
    <w:p w:rsidR="00A16D27" w:rsidRDefault="00A16D27" w:rsidP="006D5DAC">
      <w:r>
        <w:t xml:space="preserve">The current waveforms of </w:t>
      </w:r>
      <w:r w:rsidR="00CB4D69">
        <w:rPr>
          <w:color w:val="FF0000"/>
        </w:rPr>
        <w:fldChar w:fldCharType="begin"/>
      </w:r>
      <w:r w:rsidR="00CB4D69">
        <w:instrText xml:space="preserve"> REF _Ref493076256 \h </w:instrText>
      </w:r>
      <w:r w:rsidR="00CB4D69">
        <w:rPr>
          <w:color w:val="FF0000"/>
        </w:rPr>
      </w:r>
      <w:r w:rsidR="00CB4D69">
        <w:rPr>
          <w:color w:val="FF0000"/>
        </w:rPr>
        <w:fldChar w:fldCharType="separate"/>
      </w:r>
      <w:r w:rsidR="001D5CE2">
        <w:t xml:space="preserve">Figure </w:t>
      </w:r>
      <w:r w:rsidR="001D5CE2">
        <w:rPr>
          <w:noProof/>
        </w:rPr>
        <w:t>3</w:t>
      </w:r>
      <w:r w:rsidR="001D5CE2">
        <w:noBreakHyphen/>
      </w:r>
      <w:r w:rsidR="001D5CE2">
        <w:rPr>
          <w:noProof/>
        </w:rPr>
        <w:t>35</w:t>
      </w:r>
      <w:r w:rsidR="00CB4D69">
        <w:rPr>
          <w:color w:val="FF0000"/>
        </w:rPr>
        <w:fldChar w:fldCharType="end"/>
      </w:r>
      <w:r w:rsidR="00F7667A" w:rsidRPr="00F7667A">
        <w:t>,</w:t>
      </w:r>
      <w:r w:rsidR="00F7667A">
        <w:rPr>
          <w:color w:val="FF0000"/>
        </w:rPr>
        <w:t xml:space="preserve"> </w:t>
      </w:r>
      <w:r w:rsidR="00F7667A" w:rsidRPr="00F7667A">
        <w:t>which were calculated with the analytical model,</w:t>
      </w:r>
      <w:r w:rsidR="00BC4D81" w:rsidRPr="00F7667A">
        <w:t xml:space="preserve"> </w:t>
      </w:r>
      <w:r>
        <w:t>were e</w:t>
      </w:r>
      <w:r w:rsidR="00F7667A">
        <w:t xml:space="preserve">mployed in a series of magneto </w:t>
      </w:r>
      <w:r>
        <w:t>static finite element models spanning o</w:t>
      </w:r>
      <w:r w:rsidR="0085710E">
        <w:t>ne mechanical revolution of the rotor (in 1</w:t>
      </w:r>
      <w:r>
        <w:t xml:space="preserve">º </w:t>
      </w:r>
      <w:proofErr w:type="spellStart"/>
      <w:r>
        <w:t>mech</w:t>
      </w:r>
      <w:proofErr w:type="spellEnd"/>
      <w:r>
        <w:t xml:space="preserve"> increments). The resulting finite element predicted forces are shown in </w:t>
      </w:r>
      <w:r w:rsidR="00CB4D69">
        <w:rPr>
          <w:color w:val="FF0000"/>
        </w:rPr>
        <w:fldChar w:fldCharType="begin"/>
      </w:r>
      <w:r w:rsidR="00CB4D69">
        <w:instrText xml:space="preserve"> REF _Ref493077295 \h </w:instrText>
      </w:r>
      <w:r w:rsidR="00CB4D69">
        <w:rPr>
          <w:color w:val="FF0000"/>
        </w:rPr>
      </w:r>
      <w:r w:rsidR="00CB4D69">
        <w:rPr>
          <w:color w:val="FF0000"/>
        </w:rPr>
        <w:fldChar w:fldCharType="separate"/>
      </w:r>
      <w:r w:rsidR="001D5CE2">
        <w:t xml:space="preserve">Figure </w:t>
      </w:r>
      <w:r w:rsidR="001D5CE2">
        <w:rPr>
          <w:noProof/>
        </w:rPr>
        <w:t>3</w:t>
      </w:r>
      <w:r w:rsidR="001D5CE2">
        <w:noBreakHyphen/>
      </w:r>
      <w:r w:rsidR="001D5CE2">
        <w:rPr>
          <w:noProof/>
        </w:rPr>
        <w:t>36</w:t>
      </w:r>
      <w:r w:rsidR="00CB4D69">
        <w:rPr>
          <w:color w:val="FF0000"/>
        </w:rPr>
        <w:fldChar w:fldCharType="end"/>
      </w:r>
      <w:r w:rsidR="00BC4D81">
        <w:rPr>
          <w:color w:val="FF0000"/>
        </w:rPr>
        <w:t xml:space="preserve"> </w:t>
      </w:r>
      <w:r>
        <w:t xml:space="preserve">together with the corresponding demand </w:t>
      </w:r>
      <w:proofErr w:type="gramStart"/>
      <w:r>
        <w:t>forces which</w:t>
      </w:r>
      <w:proofErr w:type="gramEnd"/>
      <w:r>
        <w:t xml:space="preserve"> were used as the input to the analytical force model and the current optimization procedure. </w:t>
      </w:r>
      <w:r w:rsidR="00CB4D69">
        <w:rPr>
          <w:color w:val="FF0000"/>
        </w:rPr>
        <w:fldChar w:fldCharType="begin"/>
      </w:r>
      <w:r w:rsidR="00CB4D69">
        <w:instrText xml:space="preserve"> REF _Ref493077285 \h </w:instrText>
      </w:r>
      <w:r w:rsidR="00CB4D69">
        <w:rPr>
          <w:color w:val="FF0000"/>
        </w:rPr>
      </w:r>
      <w:r w:rsidR="00CB4D69">
        <w:rPr>
          <w:color w:val="FF0000"/>
        </w:rPr>
        <w:fldChar w:fldCharType="separate"/>
      </w:r>
      <w:r w:rsidR="001D5CE2">
        <w:t xml:space="preserve">Figure </w:t>
      </w:r>
      <w:r w:rsidR="001D5CE2">
        <w:rPr>
          <w:noProof/>
        </w:rPr>
        <w:t>3</w:t>
      </w:r>
      <w:r w:rsidR="001D5CE2">
        <w:noBreakHyphen/>
      </w:r>
      <w:r w:rsidR="001D5CE2">
        <w:rPr>
          <w:noProof/>
        </w:rPr>
        <w:t>37</w:t>
      </w:r>
      <w:r w:rsidR="00CB4D69">
        <w:rPr>
          <w:color w:val="FF0000"/>
        </w:rPr>
        <w:fldChar w:fldCharType="end"/>
      </w:r>
      <w:r w:rsidR="00BC4D81">
        <w:rPr>
          <w:color w:val="FF0000"/>
        </w:rPr>
        <w:t xml:space="preserve"> </w:t>
      </w:r>
      <w:r>
        <w:t>shows the corresponding variation in the finite element calculated torque.</w:t>
      </w:r>
    </w:p>
    <w:p w:rsidR="005C3E3A" w:rsidRDefault="005C3E3A" w:rsidP="005C3E3A">
      <w:pPr>
        <w:keepNext/>
        <w:jc w:val="center"/>
      </w:pPr>
      <w:r>
        <w:rPr>
          <w:noProof/>
          <w:lang w:eastAsia="zh-CN"/>
        </w:rPr>
        <w:lastRenderedPageBreak/>
        <w:drawing>
          <wp:inline distT="0" distB="0" distL="0" distR="0">
            <wp:extent cx="5366385" cy="28028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18.png"/>
                    <pic:cNvPicPr/>
                  </pic:nvPicPr>
                  <pic:blipFill>
                    <a:blip r:embed="rId78">
                      <a:extLst>
                        <a:ext uri="{28A0092B-C50C-407E-A947-70E740481C1C}">
                          <a14:useLocalDpi xmlns:a14="http://schemas.microsoft.com/office/drawing/2010/main" val="0"/>
                        </a:ext>
                      </a:extLst>
                    </a:blip>
                    <a:stretch>
                      <a:fillRect/>
                    </a:stretch>
                  </pic:blipFill>
                  <pic:spPr>
                    <a:xfrm>
                      <a:off x="0" y="0"/>
                      <a:ext cx="5366385" cy="2802890"/>
                    </a:xfrm>
                    <a:prstGeom prst="rect">
                      <a:avLst/>
                    </a:prstGeom>
                  </pic:spPr>
                </pic:pic>
              </a:graphicData>
            </a:graphic>
          </wp:inline>
        </w:drawing>
      </w:r>
    </w:p>
    <w:p w:rsidR="005C3E3A" w:rsidRDefault="005C3E3A" w:rsidP="005C3E3A">
      <w:pPr>
        <w:pStyle w:val="Caption"/>
        <w:jc w:val="both"/>
      </w:pPr>
      <w:bookmarkStart w:id="148" w:name="_Ref493077295"/>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36</w:t>
      </w:r>
      <w:r w:rsidR="004E21F4">
        <w:fldChar w:fldCharType="end"/>
      </w:r>
      <w:bookmarkEnd w:id="148"/>
      <w:r>
        <w:t xml:space="preserve"> Comparison of finite element predicted forces produced by the current waveforms of </w:t>
      </w:r>
      <w:r>
        <w:rPr>
          <w:color w:val="FF0000"/>
        </w:rPr>
        <w:fldChar w:fldCharType="begin"/>
      </w:r>
      <w:r>
        <w:instrText xml:space="preserve"> REF _Ref493076256 \h </w:instrText>
      </w:r>
      <w:r>
        <w:rPr>
          <w:color w:val="FF0000"/>
        </w:rPr>
      </w:r>
      <w:r>
        <w:rPr>
          <w:color w:val="FF0000"/>
        </w:rPr>
        <w:fldChar w:fldCharType="separate"/>
      </w:r>
      <w:r w:rsidR="001D5CE2">
        <w:t xml:space="preserve">Figure </w:t>
      </w:r>
      <w:r w:rsidR="001D5CE2">
        <w:rPr>
          <w:noProof/>
        </w:rPr>
        <w:t>3</w:t>
      </w:r>
      <w:r w:rsidR="001D5CE2">
        <w:noBreakHyphen/>
      </w:r>
      <w:r w:rsidR="001D5CE2">
        <w:rPr>
          <w:noProof/>
        </w:rPr>
        <w:t>35</w:t>
      </w:r>
      <w:r>
        <w:rPr>
          <w:color w:val="FF0000"/>
        </w:rPr>
        <w:fldChar w:fldCharType="end"/>
      </w:r>
      <w:r>
        <w:rPr>
          <w:color w:val="FF0000"/>
        </w:rPr>
        <w:t xml:space="preserve"> </w:t>
      </w:r>
      <w:r>
        <w:t>and the demand force used as the input to the analytical model</w:t>
      </w:r>
    </w:p>
    <w:p w:rsidR="005C3E3A" w:rsidRDefault="005C3E3A" w:rsidP="005C3E3A">
      <w:pPr>
        <w:keepNext/>
        <w:jc w:val="center"/>
      </w:pPr>
      <w:r>
        <w:rPr>
          <w:noProof/>
          <w:lang w:eastAsia="zh-CN"/>
        </w:rPr>
        <w:drawing>
          <wp:inline distT="0" distB="0" distL="0" distR="0">
            <wp:extent cx="5366385" cy="29673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19.png"/>
                    <pic:cNvPicPr/>
                  </pic:nvPicPr>
                  <pic:blipFill>
                    <a:blip r:embed="rId79">
                      <a:extLst>
                        <a:ext uri="{28A0092B-C50C-407E-A947-70E740481C1C}">
                          <a14:useLocalDpi xmlns:a14="http://schemas.microsoft.com/office/drawing/2010/main" val="0"/>
                        </a:ext>
                      </a:extLst>
                    </a:blip>
                    <a:stretch>
                      <a:fillRect/>
                    </a:stretch>
                  </pic:blipFill>
                  <pic:spPr>
                    <a:xfrm>
                      <a:off x="0" y="0"/>
                      <a:ext cx="5366385" cy="2967355"/>
                    </a:xfrm>
                    <a:prstGeom prst="rect">
                      <a:avLst/>
                    </a:prstGeom>
                  </pic:spPr>
                </pic:pic>
              </a:graphicData>
            </a:graphic>
          </wp:inline>
        </w:drawing>
      </w:r>
    </w:p>
    <w:p w:rsidR="00BC4D81" w:rsidRDefault="005C3E3A" w:rsidP="005C3E3A">
      <w:pPr>
        <w:pStyle w:val="Caption"/>
        <w:jc w:val="both"/>
      </w:pPr>
      <w:bookmarkStart w:id="149" w:name="_Ref493077285"/>
      <w:r>
        <w:t xml:space="preserve">Figure </w:t>
      </w:r>
      <w:r w:rsidR="004E21F4">
        <w:fldChar w:fldCharType="begin"/>
      </w:r>
      <w:r w:rsidR="004E21F4">
        <w:instrText xml:space="preserve"> STYLEREF 1 \s </w:instrText>
      </w:r>
      <w:r w:rsidR="004E21F4">
        <w:fldChar w:fldCharType="separate"/>
      </w:r>
      <w:r w:rsidR="004E21F4">
        <w:rPr>
          <w:noProof/>
        </w:rPr>
        <w:t>3</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37</w:t>
      </w:r>
      <w:r w:rsidR="004E21F4">
        <w:fldChar w:fldCharType="end"/>
      </w:r>
      <w:bookmarkEnd w:id="149"/>
      <w:r w:rsidRPr="005C3E3A">
        <w:t xml:space="preserve"> </w:t>
      </w:r>
      <w:r>
        <w:t xml:space="preserve">Finite element predicted variation in torque for the optimized current waveform of </w:t>
      </w:r>
      <w:r>
        <w:rPr>
          <w:color w:val="FF0000"/>
        </w:rPr>
        <w:fldChar w:fldCharType="begin"/>
      </w:r>
      <w:r>
        <w:instrText xml:space="preserve"> REF _Ref493076256 \h </w:instrText>
      </w:r>
      <w:r>
        <w:rPr>
          <w:color w:val="FF0000"/>
        </w:rPr>
      </w:r>
      <w:r>
        <w:rPr>
          <w:color w:val="FF0000"/>
        </w:rPr>
        <w:fldChar w:fldCharType="separate"/>
      </w:r>
      <w:r w:rsidR="001D5CE2">
        <w:t xml:space="preserve">Figure </w:t>
      </w:r>
      <w:r w:rsidR="001D5CE2">
        <w:rPr>
          <w:noProof/>
        </w:rPr>
        <w:t>3</w:t>
      </w:r>
      <w:r w:rsidR="001D5CE2">
        <w:noBreakHyphen/>
      </w:r>
      <w:r w:rsidR="001D5CE2">
        <w:rPr>
          <w:noProof/>
        </w:rPr>
        <w:t>35</w:t>
      </w:r>
      <w:r>
        <w:rPr>
          <w:color w:val="FF0000"/>
        </w:rPr>
        <w:fldChar w:fldCharType="end"/>
      </w:r>
    </w:p>
    <w:p w:rsidR="006D5DAC" w:rsidRDefault="006D5DAC" w:rsidP="006D5DAC">
      <w:r>
        <w:t xml:space="preserve">As will be apparent, there is </w:t>
      </w:r>
      <w:r w:rsidR="00BC4D81">
        <w:t xml:space="preserve">a </w:t>
      </w:r>
      <w:r>
        <w:t xml:space="preserve">good agreement between the finite element predicted forces produced by the optimized current waveforms and the demand forces. The only significant discrepancy is the inability of the analytical models </w:t>
      </w:r>
      <w:proofErr w:type="gramStart"/>
      <w:r>
        <w:t>to fully account</w:t>
      </w:r>
      <w:proofErr w:type="gramEnd"/>
      <w:r>
        <w:t xml:space="preserve"> for the influence of the cogging torque, which manifests itself as a small ripple in the force variations. The torque waveform </w:t>
      </w:r>
      <w:r w:rsidRPr="00E50EE2">
        <w:t xml:space="preserve">of </w:t>
      </w:r>
      <w:r w:rsidR="00CB4D69">
        <w:fldChar w:fldCharType="begin"/>
      </w:r>
      <w:r w:rsidR="00CB4D69">
        <w:instrText xml:space="preserve"> REF _Ref493077285 \h </w:instrText>
      </w:r>
      <w:r w:rsidR="00CB4D69">
        <w:fldChar w:fldCharType="separate"/>
      </w:r>
      <w:r w:rsidR="001D5CE2">
        <w:t xml:space="preserve">Figure </w:t>
      </w:r>
      <w:r w:rsidR="001D5CE2">
        <w:rPr>
          <w:noProof/>
        </w:rPr>
        <w:t>3</w:t>
      </w:r>
      <w:r w:rsidR="001D5CE2">
        <w:noBreakHyphen/>
      </w:r>
      <w:r w:rsidR="001D5CE2">
        <w:rPr>
          <w:noProof/>
        </w:rPr>
        <w:t>37</w:t>
      </w:r>
      <w:r w:rsidR="00CB4D69">
        <w:fldChar w:fldCharType="end"/>
      </w:r>
      <w:r w:rsidR="00BC4D81">
        <w:t xml:space="preserve"> </w:t>
      </w:r>
      <w:r w:rsidRPr="00E50EE2">
        <w:t>demonstrates</w:t>
      </w:r>
      <w:r>
        <w:t xml:space="preserve"> that the combination of the </w:t>
      </w:r>
      <w:r>
        <w:lastRenderedPageBreak/>
        <w:t>force models and the current optimization is effective in terms of substantially reducing the torque ripple, w</w:t>
      </w:r>
      <w:r w:rsidR="00BC4D81">
        <w:t>ith the residual ripple being ~2</w:t>
      </w:r>
      <w:r>
        <w:t xml:space="preserve">0% of the open-circuit cogging torque. </w:t>
      </w:r>
    </w:p>
    <w:p w:rsidR="006754D5" w:rsidRDefault="00002345" w:rsidP="006D5DAC">
      <w:r>
        <w:t>In addition to the above FE performance verification, i</w:t>
      </w:r>
      <w:r w:rsidR="006754D5">
        <w:t xml:space="preserve">t is also </w:t>
      </w:r>
      <w:r w:rsidR="0019599B">
        <w:t>w</w:t>
      </w:r>
      <w:r w:rsidR="006754D5">
        <w:t xml:space="preserve">orth noting that </w:t>
      </w:r>
      <w:r>
        <w:t>the ability of producing</w:t>
      </w:r>
      <w:r w:rsidR="0019599B">
        <w:t xml:space="preserve"> accurate demand current waveform is believed to be the prerequisite to achieve a precise performance control in practical test. The high frequency current ripples, which are apparent in </w:t>
      </w:r>
      <w:r w:rsidR="0019599B">
        <w:fldChar w:fldCharType="begin"/>
      </w:r>
      <w:r w:rsidR="0019599B">
        <w:instrText xml:space="preserve"> REF _Ref493076256 \h </w:instrText>
      </w:r>
      <w:r w:rsidR="0019599B">
        <w:fldChar w:fldCharType="separate"/>
      </w:r>
      <w:r w:rsidR="0019599B">
        <w:t xml:space="preserve">Figure </w:t>
      </w:r>
      <w:r w:rsidR="0019599B">
        <w:rPr>
          <w:noProof/>
        </w:rPr>
        <w:t>3</w:t>
      </w:r>
      <w:r w:rsidR="0019599B">
        <w:noBreakHyphen/>
      </w:r>
      <w:r w:rsidR="0019599B">
        <w:rPr>
          <w:noProof/>
        </w:rPr>
        <w:t>35</w:t>
      </w:r>
      <w:r w:rsidR="0019599B">
        <w:fldChar w:fldCharType="end"/>
      </w:r>
      <w:r w:rsidR="0019599B">
        <w:t>, are usual</w:t>
      </w:r>
      <w:r>
        <w:t>ly recognised as</w:t>
      </w:r>
      <w:r w:rsidR="00311787">
        <w:t xml:space="preserve"> difficulties for </w:t>
      </w:r>
      <w:r>
        <w:t xml:space="preserve">the </w:t>
      </w:r>
      <w:r w:rsidR="00931154">
        <w:t>current control</w:t>
      </w:r>
      <w:r w:rsidR="00311787">
        <w:t xml:space="preserve"> to follow</w:t>
      </w:r>
      <w:r w:rsidR="00931154">
        <w:t xml:space="preserve"> with</w:t>
      </w:r>
      <w:r w:rsidR="00311787">
        <w:t xml:space="preserve">. In order to identify the source of </w:t>
      </w:r>
      <w:r>
        <w:t xml:space="preserve">these </w:t>
      </w:r>
      <w:r w:rsidR="00311787">
        <w:t xml:space="preserve">current ripple, different combinations of </w:t>
      </w:r>
      <w:r w:rsidR="00BB147A">
        <w:t xml:space="preserve">current waveforms </w:t>
      </w:r>
      <w:r>
        <w:t>according to</w:t>
      </w:r>
      <w:r w:rsidR="00BB147A">
        <w:t xml:space="preserve"> condition</w:t>
      </w:r>
      <w:r>
        <w:t>s</w:t>
      </w:r>
      <w:r w:rsidR="00BB147A">
        <w:t xml:space="preserve"> of torque only, force only and torque force (without cogging torque) are calculated and shown in </w:t>
      </w:r>
      <w:r w:rsidR="00B63B6B">
        <w:t>Appendix E</w:t>
      </w:r>
      <w:r w:rsidR="00BB147A">
        <w:t xml:space="preserve">. Moreover, the bandwidth of current control loop is maximized to 500Hz in section </w:t>
      </w:r>
      <w:r w:rsidR="00BB147A">
        <w:fldChar w:fldCharType="begin"/>
      </w:r>
      <w:r w:rsidR="00BB147A">
        <w:instrText xml:space="preserve"> REF _Ref507840302 \r \h </w:instrText>
      </w:r>
      <w:r w:rsidR="00BB147A">
        <w:fldChar w:fldCharType="separate"/>
      </w:r>
      <w:r w:rsidR="00BB147A">
        <w:t>5.4.5.3</w:t>
      </w:r>
      <w:r w:rsidR="00BB147A">
        <w:fldChar w:fldCharType="end"/>
      </w:r>
      <w:r>
        <w:t xml:space="preserve"> to accommodate operation with high frequency current ripples.</w:t>
      </w:r>
    </w:p>
    <w:p w:rsidR="00C92B39" w:rsidRDefault="00C92B39" w:rsidP="006D5DAC"/>
    <w:p w:rsidR="00C92B39" w:rsidRDefault="00C92B39" w:rsidP="006D5DAC"/>
    <w:p w:rsidR="00C92B39" w:rsidRDefault="00C92B39" w:rsidP="006D5DAC"/>
    <w:p w:rsidR="00C92B39" w:rsidRDefault="00C92B39" w:rsidP="006D5DAC"/>
    <w:p w:rsidR="00C92B39" w:rsidRDefault="00C92B39" w:rsidP="006D5DAC"/>
    <w:p w:rsidR="00C92B39" w:rsidRDefault="00C92B39" w:rsidP="006D5DAC"/>
    <w:p w:rsidR="00C92B39" w:rsidRDefault="00C92B39" w:rsidP="006D5DAC"/>
    <w:p w:rsidR="00C92B39" w:rsidRDefault="00C92B39" w:rsidP="006D5DAC"/>
    <w:p w:rsidR="00C92B39" w:rsidRDefault="00C92B39" w:rsidP="006D5DAC"/>
    <w:p w:rsidR="00C92B39" w:rsidRDefault="00C92B39" w:rsidP="006D5DAC"/>
    <w:p w:rsidR="00C92B39" w:rsidRDefault="00C92B39" w:rsidP="006D5DAC"/>
    <w:p w:rsidR="00C92B39" w:rsidRDefault="00C92B39" w:rsidP="006D5DAC"/>
    <w:p w:rsidR="00C92B39" w:rsidRDefault="00C92B39" w:rsidP="006D5DAC"/>
    <w:p w:rsidR="000159B2" w:rsidRDefault="000159B2" w:rsidP="006D5DAC"/>
    <w:p w:rsidR="000159B2" w:rsidRDefault="000159B2" w:rsidP="007658A4">
      <w:pPr>
        <w:pStyle w:val="Heading1"/>
        <w:numPr>
          <w:ilvl w:val="0"/>
          <w:numId w:val="11"/>
        </w:numPr>
      </w:pPr>
      <w:bookmarkStart w:id="150" w:name="_Ref491947021"/>
      <w:bookmarkStart w:id="151" w:name="_Toc507875049"/>
      <w:r>
        <w:lastRenderedPageBreak/>
        <w:t>Simulation model development and machine performance prediction</w:t>
      </w:r>
      <w:bookmarkEnd w:id="150"/>
      <w:bookmarkEnd w:id="151"/>
    </w:p>
    <w:p w:rsidR="00EA51C5" w:rsidRPr="00EA51C5" w:rsidRDefault="003A7903" w:rsidP="007658A4">
      <w:pPr>
        <w:pStyle w:val="Heading2"/>
        <w:numPr>
          <w:ilvl w:val="1"/>
          <w:numId w:val="11"/>
        </w:numPr>
      </w:pPr>
      <w:bookmarkStart w:id="152" w:name="_Ref491877488"/>
      <w:bookmarkStart w:id="153" w:name="_Toc507875050"/>
      <w:r>
        <w:t>System level simulation</w:t>
      </w:r>
      <w:r w:rsidR="00363FAC">
        <w:t xml:space="preserve"> model</w:t>
      </w:r>
      <w:bookmarkEnd w:id="152"/>
      <w:bookmarkEnd w:id="153"/>
    </w:p>
    <w:p w:rsidR="00CA09E9" w:rsidRDefault="00CA09E9" w:rsidP="00426B07">
      <w:r>
        <w:t>The prototype</w:t>
      </w:r>
      <w:r w:rsidRPr="00814384">
        <w:t xml:space="preserve"> 9-slot 6-pole </w:t>
      </w:r>
      <w:r>
        <w:t xml:space="preserve">SPM </w:t>
      </w:r>
      <w:r w:rsidRPr="00814384">
        <w:t xml:space="preserve">self-bearing machine </w:t>
      </w:r>
      <w:r>
        <w:t>is made</w:t>
      </w:r>
      <w:r w:rsidRPr="00814384">
        <w:t xml:space="preserve"> of two </w:t>
      </w:r>
      <w:r>
        <w:t>separate stator</w:t>
      </w:r>
      <w:r w:rsidRPr="00814384">
        <w:t xml:space="preserve"> </w:t>
      </w:r>
      <w:r>
        <w:t>sections</w:t>
      </w:r>
      <w:r w:rsidRPr="00814384">
        <w:t xml:space="preserve"> </w:t>
      </w:r>
      <w:r>
        <w:t xml:space="preserve">with one rigid rotor in order to achieve control over five degrees of freedom, </w:t>
      </w:r>
      <w:proofErr w:type="spellStart"/>
      <w:r>
        <w:t>i.e</w:t>
      </w:r>
      <w:proofErr w:type="spellEnd"/>
      <w:r>
        <w:t xml:space="preserve"> translational motion in the X and Y directions and the three rotational degrees of freedom shown </w:t>
      </w:r>
      <w:r w:rsidRPr="00814384">
        <w:t xml:space="preserve">in </w:t>
      </w:r>
      <w:r>
        <w:rPr>
          <w:color w:val="FF0000"/>
        </w:rPr>
        <w:fldChar w:fldCharType="begin"/>
      </w:r>
      <w:r>
        <w:instrText xml:space="preserve"> REF _Ref490128206 \h </w:instrText>
      </w:r>
      <w:r>
        <w:rPr>
          <w:color w:val="FF0000"/>
        </w:rPr>
      </w:r>
      <w:r>
        <w:rPr>
          <w:color w:val="FF0000"/>
        </w:rPr>
        <w:fldChar w:fldCharType="separate"/>
      </w:r>
      <w:r w:rsidR="001D5CE2">
        <w:t xml:space="preserve">Figure </w:t>
      </w:r>
      <w:r w:rsidR="001D5CE2">
        <w:rPr>
          <w:noProof/>
        </w:rPr>
        <w:t>4</w:t>
      </w:r>
      <w:r w:rsidR="001D5CE2">
        <w:noBreakHyphen/>
      </w:r>
      <w:r w:rsidR="001D5CE2">
        <w:rPr>
          <w:noProof/>
        </w:rPr>
        <w:t>1</w:t>
      </w:r>
      <w:r>
        <w:rPr>
          <w:color w:val="FF0000"/>
        </w:rPr>
        <w:fldChar w:fldCharType="end"/>
      </w:r>
      <w:r>
        <w:rPr>
          <w:color w:val="FF0000"/>
        </w:rPr>
        <w:t xml:space="preserve">. </w:t>
      </w:r>
      <w:r w:rsidRPr="009C053E">
        <w:t xml:space="preserve">In this machine, there is no axial bearing to provide direct control over motion in the Z –direction. However, it is worth noting that there is a degree of axial stiffness introduced by the reluctance </w:t>
      </w:r>
      <w:proofErr w:type="gramStart"/>
      <w:r w:rsidRPr="009C053E">
        <w:t>force which</w:t>
      </w:r>
      <w:proofErr w:type="gramEnd"/>
      <w:r w:rsidRPr="009C053E">
        <w:t xml:space="preserve"> results in a tendency of the rotors to remain with the stator core. This axial stiffness is passive (i.e</w:t>
      </w:r>
      <w:r>
        <w:t>.,</w:t>
      </w:r>
      <w:r w:rsidRPr="009C053E">
        <w:t xml:space="preserve"> cannot be controlled) and may be insufficient to allow reliable rotation. </w:t>
      </w:r>
      <w:r w:rsidR="00DD6967">
        <w:t xml:space="preserve">Therefore, additional mechanical support is introduced in section </w:t>
      </w:r>
      <w:r w:rsidR="00527C3D">
        <w:fldChar w:fldCharType="begin"/>
      </w:r>
      <w:r w:rsidR="00527C3D">
        <w:instrText xml:space="preserve"> REF _Ref494353568 \r \h </w:instrText>
      </w:r>
      <w:r w:rsidR="00527C3D">
        <w:fldChar w:fldCharType="separate"/>
      </w:r>
      <w:r w:rsidR="001D5CE2">
        <w:t>5.4.4</w:t>
      </w:r>
      <w:r w:rsidR="00527C3D">
        <w:fldChar w:fldCharType="end"/>
      </w:r>
      <w:r w:rsidR="00DD6967">
        <w:t xml:space="preserve"> to limit the axial movement.</w:t>
      </w:r>
      <w:r w:rsidRPr="009C053E">
        <w:t xml:space="preserve"> </w:t>
      </w:r>
    </w:p>
    <w:p w:rsidR="00CA09E9" w:rsidRPr="00814384" w:rsidRDefault="00CA09E9" w:rsidP="00CA09E9">
      <w:r>
        <w:t>Each stator-rotor section</w:t>
      </w:r>
      <w:r w:rsidRPr="00814384">
        <w:t xml:space="preserve"> </w:t>
      </w:r>
      <w:r>
        <w:t xml:space="preserve">has an axial length of </w:t>
      </w:r>
      <w:r w:rsidRPr="00814384">
        <w:t xml:space="preserve">100mm. </w:t>
      </w:r>
      <w:r>
        <w:t>Precision eddy current displacement sensors are applied at shaft ends to measure translational movements in X- and Y-direction respectively thereby estimating tilting displacements in α- and β-direction (or Y-Z and X-Z planes). T</w:t>
      </w:r>
      <w:r w:rsidRPr="00814384">
        <w:t xml:space="preserve">he </w:t>
      </w:r>
      <w:r>
        <w:t>configuration of the machine and axis identifications</w:t>
      </w:r>
      <w:r w:rsidRPr="00814384">
        <w:t xml:space="preserve"> </w:t>
      </w:r>
      <w:r>
        <w:t>are shown</w:t>
      </w:r>
      <w:r w:rsidRPr="00814384">
        <w:t xml:space="preserve"> in </w:t>
      </w:r>
      <w:r>
        <w:rPr>
          <w:color w:val="FF0000"/>
        </w:rPr>
        <w:fldChar w:fldCharType="begin"/>
      </w:r>
      <w:r>
        <w:instrText xml:space="preserve"> REF _Ref490128206 \h </w:instrText>
      </w:r>
      <w:r>
        <w:rPr>
          <w:color w:val="FF0000"/>
        </w:rPr>
      </w:r>
      <w:r>
        <w:rPr>
          <w:color w:val="FF0000"/>
        </w:rPr>
        <w:fldChar w:fldCharType="separate"/>
      </w:r>
      <w:r w:rsidR="001D5CE2">
        <w:t xml:space="preserve">Figure </w:t>
      </w:r>
      <w:r w:rsidR="001D5CE2">
        <w:rPr>
          <w:noProof/>
        </w:rPr>
        <w:t>4</w:t>
      </w:r>
      <w:r w:rsidR="001D5CE2">
        <w:noBreakHyphen/>
      </w:r>
      <w:r w:rsidR="001D5CE2">
        <w:rPr>
          <w:noProof/>
        </w:rPr>
        <w:t>1</w:t>
      </w:r>
      <w:r>
        <w:rPr>
          <w:color w:val="FF0000"/>
        </w:rPr>
        <w:fldChar w:fldCharType="end"/>
      </w:r>
      <w:r>
        <w:rPr>
          <w:color w:val="FF0000"/>
        </w:rPr>
        <w:t>.</w:t>
      </w:r>
    </w:p>
    <w:p w:rsidR="00426B07" w:rsidRDefault="00814384" w:rsidP="00426B07">
      <w:pPr>
        <w:keepNext/>
        <w:jc w:val="center"/>
      </w:pPr>
      <w:r>
        <w:rPr>
          <w:b/>
          <w:noProof/>
          <w:lang w:eastAsia="zh-CN"/>
        </w:rPr>
        <w:drawing>
          <wp:inline distT="0" distB="0" distL="0" distR="0">
            <wp:extent cx="4899656" cy="2700000"/>
            <wp:effectExtent l="0" t="0" r="0" b="571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42.png"/>
                    <pic:cNvPicPr/>
                  </pic:nvPicPr>
                  <pic:blipFill>
                    <a:blip r:embed="rId80">
                      <a:extLst>
                        <a:ext uri="{28A0092B-C50C-407E-A947-70E740481C1C}">
                          <a14:useLocalDpi xmlns:a14="http://schemas.microsoft.com/office/drawing/2010/main" val="0"/>
                        </a:ext>
                      </a:extLst>
                    </a:blip>
                    <a:stretch>
                      <a:fillRect/>
                    </a:stretch>
                  </pic:blipFill>
                  <pic:spPr>
                    <a:xfrm>
                      <a:off x="0" y="0"/>
                      <a:ext cx="4899656" cy="2700000"/>
                    </a:xfrm>
                    <a:prstGeom prst="rect">
                      <a:avLst/>
                    </a:prstGeom>
                  </pic:spPr>
                </pic:pic>
              </a:graphicData>
            </a:graphic>
          </wp:inline>
        </w:drawing>
      </w:r>
    </w:p>
    <w:p w:rsidR="008855DB" w:rsidRDefault="00426B07" w:rsidP="00426B07">
      <w:pPr>
        <w:pStyle w:val="Caption"/>
        <w:rPr>
          <w:b/>
        </w:rPr>
      </w:pPr>
      <w:bookmarkStart w:id="154" w:name="_Ref490128206"/>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w:t>
      </w:r>
      <w:r w:rsidR="004E21F4">
        <w:fldChar w:fldCharType="end"/>
      </w:r>
      <w:bookmarkEnd w:id="154"/>
      <w:r w:rsidR="00CA09E9">
        <w:t xml:space="preserve"> L</w:t>
      </w:r>
      <w:r>
        <w:t xml:space="preserve">ayout of this prototype SPM self-bearing machine for </w:t>
      </w:r>
      <w:r w:rsidR="00CA09E9">
        <w:t>control of</w:t>
      </w:r>
      <w:r>
        <w:t xml:space="preserve"> five degrees of freedom</w:t>
      </w:r>
    </w:p>
    <w:p w:rsidR="008855DB" w:rsidRDefault="00CA09E9" w:rsidP="00814384">
      <w:pPr>
        <w:rPr>
          <w:b/>
        </w:rPr>
      </w:pPr>
      <w:r>
        <w:rPr>
          <w:szCs w:val="24"/>
        </w:rPr>
        <w:lastRenderedPageBreak/>
        <w:t>A system level simulation model of the prototype self-bearing machine was established in the MATLAB/Simulink environment. Given the number of degrees of freedom in the force and torque calculation and the likely need to run the simulation model many times, for example to tune control parameters. An analytical force model and torque versus angle look-up table (derived from finite element analysis for the specific case of a concentric rotor) was used</w:t>
      </w:r>
      <w:r w:rsidR="008C5963">
        <w:rPr>
          <w:szCs w:val="24"/>
        </w:rPr>
        <w:t>. The block diagram of</w:t>
      </w:r>
      <w:r>
        <w:rPr>
          <w:szCs w:val="24"/>
        </w:rPr>
        <w:t xml:space="preserve"> simulation model </w:t>
      </w:r>
      <w:r w:rsidR="009952A6">
        <w:rPr>
          <w:szCs w:val="24"/>
        </w:rPr>
        <w:t xml:space="preserve">that is assumed with an ideal current control </w:t>
      </w:r>
      <w:r>
        <w:rPr>
          <w:szCs w:val="24"/>
        </w:rPr>
        <w:t xml:space="preserve">is shown in </w:t>
      </w:r>
      <w:r w:rsidR="00B63B6B">
        <w:rPr>
          <w:szCs w:val="24"/>
        </w:rPr>
        <w:fldChar w:fldCharType="begin"/>
      </w:r>
      <w:r w:rsidR="00B63B6B">
        <w:rPr>
          <w:szCs w:val="24"/>
        </w:rPr>
        <w:instrText xml:space="preserve"> REF _Ref507880144 \h </w:instrText>
      </w:r>
      <w:r w:rsidR="00B63B6B">
        <w:rPr>
          <w:szCs w:val="24"/>
        </w:rPr>
      </w:r>
      <w:r w:rsidR="00B63B6B">
        <w:rPr>
          <w:szCs w:val="24"/>
        </w:rPr>
        <w:fldChar w:fldCharType="separate"/>
      </w:r>
      <w:r w:rsidR="00B63B6B">
        <w:t xml:space="preserve">Figure </w:t>
      </w:r>
      <w:r w:rsidR="00B63B6B">
        <w:rPr>
          <w:noProof/>
        </w:rPr>
        <w:t>4</w:t>
      </w:r>
      <w:r w:rsidR="00B63B6B">
        <w:noBreakHyphen/>
      </w:r>
      <w:r w:rsidR="00B63B6B">
        <w:rPr>
          <w:noProof/>
        </w:rPr>
        <w:t>2</w:t>
      </w:r>
      <w:r w:rsidR="00B63B6B">
        <w:rPr>
          <w:szCs w:val="24"/>
        </w:rPr>
        <w:fldChar w:fldCharType="end"/>
      </w:r>
      <w:r w:rsidR="00CA5D1E">
        <w:rPr>
          <w:szCs w:val="24"/>
        </w:rPr>
        <w:t>.</w:t>
      </w:r>
    </w:p>
    <w:p w:rsidR="000D7F32" w:rsidRDefault="000D7F32" w:rsidP="000D7F32">
      <w:pPr>
        <w:keepNext/>
        <w:jc w:val="center"/>
      </w:pPr>
      <w:r>
        <w:rPr>
          <w:noProof/>
          <w:lang w:eastAsia="zh-CN"/>
        </w:rPr>
        <w:drawing>
          <wp:inline distT="0" distB="0" distL="0" distR="0">
            <wp:extent cx="5366385" cy="4052570"/>
            <wp:effectExtent l="0" t="0" r="571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43.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366385" cy="4052570"/>
                    </a:xfrm>
                    <a:prstGeom prst="rect">
                      <a:avLst/>
                    </a:prstGeom>
                  </pic:spPr>
                </pic:pic>
              </a:graphicData>
            </a:graphic>
          </wp:inline>
        </w:drawing>
      </w:r>
    </w:p>
    <w:p w:rsidR="002565D9" w:rsidRDefault="000D7F32" w:rsidP="000D7F32">
      <w:pPr>
        <w:pStyle w:val="Caption"/>
      </w:pPr>
      <w:bookmarkStart w:id="155" w:name="_Ref507880144"/>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w:t>
      </w:r>
      <w:r w:rsidR="004E21F4">
        <w:fldChar w:fldCharType="end"/>
      </w:r>
      <w:bookmarkEnd w:id="155"/>
      <w:r>
        <w:t xml:space="preserve"> a schematic of function blocks comprised in this system level simulation model</w:t>
      </w:r>
    </w:p>
    <w:p w:rsidR="00CA5D1E" w:rsidRDefault="00C85A96" w:rsidP="007658A4">
      <w:pPr>
        <w:pStyle w:val="Heading3"/>
        <w:numPr>
          <w:ilvl w:val="2"/>
          <w:numId w:val="11"/>
        </w:numPr>
      </w:pPr>
      <w:bookmarkStart w:id="156" w:name="_Ref492467364"/>
      <w:bookmarkStart w:id="157" w:name="_Toc507875051"/>
      <w:r>
        <w:t>Analytical force model</w:t>
      </w:r>
      <w:bookmarkEnd w:id="156"/>
      <w:bookmarkEnd w:id="157"/>
    </w:p>
    <w:p w:rsidR="00C85A96" w:rsidRDefault="008C5963" w:rsidP="00C85A96">
      <w:r>
        <w:t>The analytical force model is</w:t>
      </w:r>
      <w:r w:rsidR="00B57D55">
        <w:t xml:space="preserve"> based around equations </w:t>
      </w:r>
      <w:r w:rsidR="00B57D55">
        <w:fldChar w:fldCharType="begin"/>
      </w:r>
      <w:r w:rsidR="00B57D55">
        <w:instrText xml:space="preserve"> REF _Ref488937255 \h </w:instrText>
      </w:r>
      <w:r w:rsidR="00B57D55">
        <w:fldChar w:fldCharType="separate"/>
      </w:r>
      <w:r w:rsidR="001D5CE2">
        <w:t>(</w:t>
      </w:r>
      <w:r w:rsidR="001D5CE2">
        <w:rPr>
          <w:noProof/>
        </w:rPr>
        <w:t>4</w:t>
      </w:r>
      <w:r w:rsidR="001D5CE2">
        <w:t>)</w:t>
      </w:r>
      <w:r w:rsidR="00B57D55">
        <w:fldChar w:fldCharType="end"/>
      </w:r>
      <w:r w:rsidR="00B57D55">
        <w:t xml:space="preserve"> and </w:t>
      </w:r>
      <w:r w:rsidR="00B57D55">
        <w:fldChar w:fldCharType="begin"/>
      </w:r>
      <w:r w:rsidR="00B57D55">
        <w:instrText xml:space="preserve"> REF _Ref490136155 \h </w:instrText>
      </w:r>
      <w:r w:rsidR="00B57D55">
        <w:fldChar w:fldCharType="separate"/>
      </w:r>
      <w:r w:rsidR="001D5CE2">
        <w:t>(</w:t>
      </w:r>
      <w:r w:rsidR="001D5CE2">
        <w:rPr>
          <w:noProof/>
        </w:rPr>
        <w:t>7</w:t>
      </w:r>
      <w:r w:rsidR="001D5CE2">
        <w:t>)</w:t>
      </w:r>
      <w:r w:rsidR="00B57D55">
        <w:fldChar w:fldCharType="end"/>
      </w:r>
      <w:r w:rsidR="00B57D55">
        <w:t xml:space="preserve"> for a single phase. By taking appropriate angular offsets for the 9-slot machine, the total force in global X- and Y-direction can calculated. As this machine has two individually controlled rotor-stator sections, each with nine phases, two identical force models are employed to predict the resultant bearing forces for the entire machine as shown in </w:t>
      </w:r>
      <w:r w:rsidR="00B57D55">
        <w:rPr>
          <w:color w:val="FF0000"/>
        </w:rPr>
        <w:fldChar w:fldCharType="begin"/>
      </w:r>
      <w:r w:rsidR="00B57D55">
        <w:instrText xml:space="preserve"> REF _Ref493082174 \h </w:instrText>
      </w:r>
      <w:r w:rsidR="00B57D55">
        <w:rPr>
          <w:color w:val="FF0000"/>
        </w:rPr>
      </w:r>
      <w:r w:rsidR="00B57D55">
        <w:rPr>
          <w:color w:val="FF0000"/>
        </w:rPr>
        <w:fldChar w:fldCharType="separate"/>
      </w:r>
      <w:r w:rsidR="001D5CE2">
        <w:t xml:space="preserve">Figure </w:t>
      </w:r>
      <w:r w:rsidR="001D5CE2">
        <w:rPr>
          <w:noProof/>
        </w:rPr>
        <w:t>4</w:t>
      </w:r>
      <w:r w:rsidR="001D5CE2">
        <w:noBreakHyphen/>
      </w:r>
      <w:r w:rsidR="001D5CE2">
        <w:rPr>
          <w:noProof/>
        </w:rPr>
        <w:t>3</w:t>
      </w:r>
      <w:r w:rsidR="00B57D55">
        <w:rPr>
          <w:color w:val="FF0000"/>
        </w:rPr>
        <w:fldChar w:fldCharType="end"/>
      </w:r>
      <w:r w:rsidR="00B57D55">
        <w:t>.</w:t>
      </w:r>
    </w:p>
    <w:p w:rsidR="00B57D55" w:rsidRDefault="00B63B6B" w:rsidP="00B57D55">
      <w:pPr>
        <w:keepNext/>
        <w:jc w:val="center"/>
      </w:pPr>
      <w:r>
        <w:rPr>
          <w:noProof/>
          <w:lang w:eastAsia="zh-CN"/>
        </w:rPr>
        <w:lastRenderedPageBreak/>
        <w:drawing>
          <wp:inline distT="0" distB="0" distL="0" distR="0">
            <wp:extent cx="3887503" cy="3600000"/>
            <wp:effectExtent l="0" t="0" r="0" b="63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49.png"/>
                    <pic:cNvPicPr/>
                  </pic:nvPicPr>
                  <pic:blipFill>
                    <a:blip r:embed="rId82">
                      <a:extLst>
                        <a:ext uri="{28A0092B-C50C-407E-A947-70E740481C1C}">
                          <a14:useLocalDpi xmlns:a14="http://schemas.microsoft.com/office/drawing/2010/main" val="0"/>
                        </a:ext>
                      </a:extLst>
                    </a:blip>
                    <a:stretch>
                      <a:fillRect/>
                    </a:stretch>
                  </pic:blipFill>
                  <pic:spPr>
                    <a:xfrm>
                      <a:off x="0" y="0"/>
                      <a:ext cx="3887503" cy="3600000"/>
                    </a:xfrm>
                    <a:prstGeom prst="rect">
                      <a:avLst/>
                    </a:prstGeom>
                  </pic:spPr>
                </pic:pic>
              </a:graphicData>
            </a:graphic>
          </wp:inline>
        </w:drawing>
      </w:r>
    </w:p>
    <w:p w:rsidR="004D6E34" w:rsidRDefault="00B57D55" w:rsidP="00B57D55">
      <w:pPr>
        <w:pStyle w:val="Caption"/>
      </w:pPr>
      <w:bookmarkStart w:id="158" w:name="_Ref493082174"/>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w:t>
      </w:r>
      <w:r w:rsidR="004E21F4">
        <w:fldChar w:fldCharType="end"/>
      </w:r>
      <w:bookmarkEnd w:id="158"/>
      <w:r w:rsidRPr="00B57D55">
        <w:t xml:space="preserve"> </w:t>
      </w:r>
      <w:r>
        <w:t>Analytical force model of this prototype machine</w:t>
      </w:r>
    </w:p>
    <w:p w:rsidR="008855DB" w:rsidRDefault="00B57D55" w:rsidP="007658A4">
      <w:pPr>
        <w:pStyle w:val="Heading3"/>
        <w:numPr>
          <w:ilvl w:val="2"/>
          <w:numId w:val="11"/>
        </w:numPr>
      </w:pPr>
      <w:bookmarkStart w:id="159" w:name="_Ref493346704"/>
      <w:bookmarkStart w:id="160" w:name="_Toc507875052"/>
      <w:r>
        <w:t>Mechanical Model</w:t>
      </w:r>
      <w:bookmarkEnd w:id="159"/>
      <w:bookmarkEnd w:id="160"/>
    </w:p>
    <w:p w:rsidR="00D554BC" w:rsidRDefault="00B57D55" w:rsidP="0032624A">
      <w:r w:rsidRPr="00814384">
        <w:t xml:space="preserve">For this </w:t>
      </w:r>
      <w:r>
        <w:t>system level simulation model,</w:t>
      </w:r>
      <w:r w:rsidRPr="00814384">
        <w:t xml:space="preserve"> </w:t>
      </w:r>
      <w:r>
        <w:t xml:space="preserve">a </w:t>
      </w:r>
      <w:r w:rsidRPr="00814384">
        <w:t xml:space="preserve">mechanical </w:t>
      </w:r>
      <w:r>
        <w:t>model, or plant</w:t>
      </w:r>
      <w:r w:rsidRPr="00814384">
        <w:t xml:space="preserve"> is </w:t>
      </w:r>
      <w:r>
        <w:t xml:space="preserve">required to predict rotor motion in all five degrees of </w:t>
      </w:r>
      <w:proofErr w:type="gramStart"/>
      <w:r>
        <w:t>freedom which</w:t>
      </w:r>
      <w:proofErr w:type="gramEnd"/>
      <w:r>
        <w:t xml:space="preserve"> results from the force and torque predicted by analytical force model shown in </w:t>
      </w:r>
      <w:r>
        <w:fldChar w:fldCharType="begin"/>
      </w:r>
      <w:r>
        <w:instrText xml:space="preserve"> REF _Ref493082174 \h </w:instrText>
      </w:r>
      <w:r>
        <w:fldChar w:fldCharType="separate"/>
      </w:r>
      <w:r w:rsidR="001D5CE2">
        <w:t xml:space="preserve">Figure </w:t>
      </w:r>
      <w:r w:rsidR="001D5CE2">
        <w:rPr>
          <w:noProof/>
        </w:rPr>
        <w:t>4</w:t>
      </w:r>
      <w:r w:rsidR="001D5CE2">
        <w:noBreakHyphen/>
      </w:r>
      <w:r w:rsidR="001D5CE2">
        <w:rPr>
          <w:noProof/>
        </w:rPr>
        <w:t>3</w:t>
      </w:r>
      <w:r>
        <w:fldChar w:fldCharType="end"/>
      </w:r>
      <w:r>
        <w:t xml:space="preserve">. As mentioned previously, five </w:t>
      </w:r>
      <w:r w:rsidRPr="00814384">
        <w:t>degree</w:t>
      </w:r>
      <w:r>
        <w:t>s</w:t>
      </w:r>
      <w:r w:rsidRPr="00814384">
        <w:t xml:space="preserve"> of freedom</w:t>
      </w:r>
      <w:r>
        <w:t xml:space="preserve"> movements of this prototype machine includes X- and Y-direction translational movements, α- and β-direction tilting movements and the desired rotation of the rotor</w:t>
      </w:r>
      <w:r w:rsidR="0032624A">
        <w:t>.</w:t>
      </w:r>
      <w:bookmarkStart w:id="161" w:name="_GoBack"/>
      <w:bookmarkEnd w:id="161"/>
    </w:p>
    <w:p w:rsidR="00D554BC" w:rsidRDefault="00B57D55" w:rsidP="00814384">
      <w:pPr>
        <w:rPr>
          <w:color w:val="FF0000"/>
        </w:rPr>
      </w:pPr>
      <w:r>
        <w:t>The rotation is controlled by a traditional speed feedback closed-loop based on a PI controller. Since the rotor of self-bearing machine is magnetically levitated, the friction coefficient is assumed negligible compare</w:t>
      </w:r>
      <w:r w:rsidR="00DD6967">
        <w:t xml:space="preserve">d to conventional </w:t>
      </w:r>
      <w:proofErr w:type="gramStart"/>
      <w:r w:rsidR="00DD6967">
        <w:t>machines which</w:t>
      </w:r>
      <w:proofErr w:type="gramEnd"/>
      <w:r w:rsidR="00DD6967">
        <w:t xml:space="preserve"> </w:t>
      </w:r>
      <w:r>
        <w:t>employ mechanical bearings. The simplified model for rotation about the</w:t>
      </w:r>
      <w:r w:rsidR="00DD6967">
        <w:t xml:space="preserve"> shaft</w:t>
      </w:r>
      <w:r>
        <w:t xml:space="preserve"> axis is shown in </w:t>
      </w:r>
      <w:r>
        <w:rPr>
          <w:color w:val="FF0000"/>
        </w:rPr>
        <w:fldChar w:fldCharType="begin"/>
      </w:r>
      <w:r>
        <w:instrText xml:space="preserve"> REF _Ref491874314 \h </w:instrText>
      </w:r>
      <w:r>
        <w:rPr>
          <w:color w:val="FF0000"/>
        </w:rPr>
      </w:r>
      <w:r>
        <w:rPr>
          <w:color w:val="FF0000"/>
        </w:rPr>
        <w:fldChar w:fldCharType="separate"/>
      </w:r>
      <w:r w:rsidR="001D5CE2">
        <w:t xml:space="preserve">Figure </w:t>
      </w:r>
      <w:r w:rsidR="001D5CE2">
        <w:rPr>
          <w:noProof/>
        </w:rPr>
        <w:t>4</w:t>
      </w:r>
      <w:r w:rsidR="001D5CE2">
        <w:noBreakHyphen/>
      </w:r>
      <w:r w:rsidR="001D5CE2">
        <w:rPr>
          <w:noProof/>
        </w:rPr>
        <w:t>4</w:t>
      </w:r>
      <w:r>
        <w:rPr>
          <w:color w:val="FF0000"/>
        </w:rPr>
        <w:fldChar w:fldCharType="end"/>
      </w:r>
      <w:r w:rsidR="0032624A">
        <w:rPr>
          <w:color w:val="FF0000"/>
        </w:rPr>
        <w:t>.</w:t>
      </w:r>
    </w:p>
    <w:p w:rsidR="0032624A" w:rsidRDefault="0032624A" w:rsidP="0032624A">
      <w:pPr>
        <w:keepNext/>
        <w:jc w:val="center"/>
      </w:pPr>
      <w:r>
        <w:rPr>
          <w:noProof/>
          <w:color w:val="FF0000"/>
          <w:lang w:eastAsia="zh-CN"/>
        </w:rPr>
        <w:lastRenderedPageBreak/>
        <w:drawing>
          <wp:inline distT="0" distB="0" distL="0" distR="0">
            <wp:extent cx="5399041" cy="1440000"/>
            <wp:effectExtent l="0" t="0" r="0" b="825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69.png"/>
                    <pic:cNvPicPr/>
                  </pic:nvPicPr>
                  <pic:blipFill>
                    <a:blip r:embed="rId83">
                      <a:extLst>
                        <a:ext uri="{28A0092B-C50C-407E-A947-70E740481C1C}">
                          <a14:useLocalDpi xmlns:a14="http://schemas.microsoft.com/office/drawing/2010/main" val="0"/>
                        </a:ext>
                      </a:extLst>
                    </a:blip>
                    <a:stretch>
                      <a:fillRect/>
                    </a:stretch>
                  </pic:blipFill>
                  <pic:spPr>
                    <a:xfrm>
                      <a:off x="0" y="0"/>
                      <a:ext cx="5399041" cy="1440000"/>
                    </a:xfrm>
                    <a:prstGeom prst="rect">
                      <a:avLst/>
                    </a:prstGeom>
                  </pic:spPr>
                </pic:pic>
              </a:graphicData>
            </a:graphic>
          </wp:inline>
        </w:drawing>
      </w:r>
    </w:p>
    <w:p w:rsidR="00D554BC" w:rsidRDefault="0032624A" w:rsidP="0032624A">
      <w:pPr>
        <w:pStyle w:val="Caption"/>
        <w:rPr>
          <w:color w:val="FF0000"/>
        </w:rPr>
      </w:pPr>
      <w:bookmarkStart w:id="162" w:name="_Ref491874314"/>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w:t>
      </w:r>
      <w:r w:rsidR="004E21F4">
        <w:fldChar w:fldCharType="end"/>
      </w:r>
      <w:bookmarkEnd w:id="162"/>
      <w:r>
        <w:t xml:space="preserve"> Angular position prediction in mechanical plant model</w:t>
      </w:r>
    </w:p>
    <w:p w:rsidR="00814384" w:rsidRPr="00814384" w:rsidRDefault="00AB45D4" w:rsidP="00814384">
      <w:r>
        <w:t>The prediction of rotor translational and tilting displacements is more complicated than the normal rotational movement due to the influence of cross coupling between two sections of this rigid rotor. Moreover, it is worth noting that tilting displacements is related to machine due to gyroscopic effects, especially high-speed applications. A block diagram of the mechanical model for the translational and tilting degree of freedom is shown in</w:t>
      </w:r>
      <w:r>
        <w:rPr>
          <w:color w:val="FF0000"/>
        </w:rPr>
        <w:t xml:space="preserve"> </w:t>
      </w:r>
      <w:r w:rsidR="005D5C38">
        <w:rPr>
          <w:color w:val="FF0000"/>
        </w:rPr>
        <w:fldChar w:fldCharType="begin"/>
      </w:r>
      <w:r w:rsidR="005D5C38">
        <w:rPr>
          <w:color w:val="FF0000"/>
        </w:rPr>
        <w:instrText xml:space="preserve"> REF _Ref493083374 \h </w:instrText>
      </w:r>
      <w:r w:rsidR="005D5C38">
        <w:rPr>
          <w:color w:val="FF0000"/>
        </w:rPr>
      </w:r>
      <w:r w:rsidR="005D5C38">
        <w:rPr>
          <w:color w:val="FF0000"/>
        </w:rPr>
        <w:fldChar w:fldCharType="separate"/>
      </w:r>
      <w:r w:rsidR="001D5CE2">
        <w:t xml:space="preserve">Figure </w:t>
      </w:r>
      <w:r w:rsidR="001D5CE2">
        <w:rPr>
          <w:noProof/>
        </w:rPr>
        <w:t>4</w:t>
      </w:r>
      <w:r w:rsidR="001D5CE2">
        <w:noBreakHyphen/>
      </w:r>
      <w:r w:rsidR="001D5CE2">
        <w:rPr>
          <w:noProof/>
        </w:rPr>
        <w:t>5</w:t>
      </w:r>
      <w:r w:rsidR="005D5C38">
        <w:rPr>
          <w:color w:val="FF0000"/>
        </w:rPr>
        <w:fldChar w:fldCharType="end"/>
      </w:r>
      <w:r w:rsidR="00D63D67">
        <w:rPr>
          <w:color w:val="FF0000"/>
        </w:rPr>
        <w:t>.</w:t>
      </w:r>
    </w:p>
    <w:p w:rsidR="005D5C38" w:rsidRDefault="005D5C38" w:rsidP="005D5C38">
      <w:pPr>
        <w:keepNext/>
        <w:jc w:val="center"/>
      </w:pPr>
      <w:r>
        <w:rPr>
          <w:noProof/>
          <w:lang w:eastAsia="zh-CN"/>
        </w:rPr>
        <w:drawing>
          <wp:inline distT="0" distB="0" distL="0" distR="0">
            <wp:extent cx="5366385" cy="2943860"/>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44.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366385" cy="2943860"/>
                    </a:xfrm>
                    <a:prstGeom prst="rect">
                      <a:avLst/>
                    </a:prstGeom>
                  </pic:spPr>
                </pic:pic>
              </a:graphicData>
            </a:graphic>
          </wp:inline>
        </w:drawing>
      </w:r>
    </w:p>
    <w:p w:rsidR="00D63D67" w:rsidRDefault="005D5C38" w:rsidP="005D5C38">
      <w:pPr>
        <w:pStyle w:val="Caption"/>
      </w:pPr>
      <w:bookmarkStart w:id="163" w:name="_Ref493083374"/>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5</w:t>
      </w:r>
      <w:r w:rsidR="004E21F4">
        <w:fldChar w:fldCharType="end"/>
      </w:r>
      <w:bookmarkEnd w:id="163"/>
      <w:r w:rsidRPr="005D5C38">
        <w:t xml:space="preserve"> </w:t>
      </w:r>
      <w:r>
        <w:t>Rotor translational and tilting motion model</w:t>
      </w:r>
    </w:p>
    <w:p w:rsidR="00C7378E" w:rsidRPr="0087077C" w:rsidRDefault="00AB45D4" w:rsidP="00C7378E">
      <w:pPr>
        <w:rPr>
          <w:color w:val="FF0000"/>
          <w:szCs w:val="24"/>
        </w:rPr>
      </w:pPr>
      <w:r>
        <w:rPr>
          <w:szCs w:val="24"/>
        </w:rPr>
        <w:t xml:space="preserve">In developing the rotor dynamic model shown in </w:t>
      </w:r>
      <w:r w:rsidR="005D5C38">
        <w:rPr>
          <w:szCs w:val="24"/>
        </w:rPr>
        <w:fldChar w:fldCharType="begin"/>
      </w:r>
      <w:r w:rsidR="005D5C38">
        <w:rPr>
          <w:szCs w:val="24"/>
        </w:rPr>
        <w:instrText xml:space="preserve"> REF _Ref493083374 \h </w:instrText>
      </w:r>
      <w:r w:rsidR="005D5C38">
        <w:rPr>
          <w:szCs w:val="24"/>
        </w:rPr>
      </w:r>
      <w:r w:rsidR="005D5C38">
        <w:rPr>
          <w:szCs w:val="24"/>
        </w:rPr>
        <w:fldChar w:fldCharType="separate"/>
      </w:r>
      <w:r w:rsidR="001D5CE2">
        <w:t xml:space="preserve">Figure </w:t>
      </w:r>
      <w:r w:rsidR="001D5CE2">
        <w:rPr>
          <w:noProof/>
        </w:rPr>
        <w:t>4</w:t>
      </w:r>
      <w:r w:rsidR="001D5CE2">
        <w:noBreakHyphen/>
      </w:r>
      <w:r w:rsidR="001D5CE2">
        <w:rPr>
          <w:noProof/>
        </w:rPr>
        <w:t>5</w:t>
      </w:r>
      <w:r w:rsidR="005D5C38">
        <w:rPr>
          <w:szCs w:val="24"/>
        </w:rPr>
        <w:fldChar w:fldCharType="end"/>
      </w:r>
      <w:r>
        <w:rPr>
          <w:szCs w:val="24"/>
        </w:rPr>
        <w:t xml:space="preserve">, a useful starting point  is the fundamental equation of rotor movement derived from the Lagrange’s equation </w:t>
      </w:r>
      <w:r>
        <w:rPr>
          <w:szCs w:val="24"/>
        </w:rPr>
        <w:fldChar w:fldCharType="begin"/>
      </w:r>
      <w:r>
        <w:rPr>
          <w:szCs w:val="24"/>
        </w:rPr>
        <w:instrText xml:space="preserve"> REF _Ref490141682 \h </w:instrText>
      </w:r>
      <w:r>
        <w:rPr>
          <w:szCs w:val="24"/>
        </w:rPr>
      </w:r>
      <w:r>
        <w:rPr>
          <w:szCs w:val="24"/>
        </w:rPr>
        <w:fldChar w:fldCharType="separate"/>
      </w:r>
      <w:r w:rsidR="001D5CE2">
        <w:t>(</w:t>
      </w:r>
      <w:r w:rsidR="001D5CE2">
        <w:rPr>
          <w:noProof/>
        </w:rPr>
        <w:t>39</w:t>
      </w:r>
      <w:r w:rsidR="001D5CE2">
        <w:t>)</w:t>
      </w:r>
      <w:r>
        <w:rPr>
          <w:szCs w:val="24"/>
        </w:rPr>
        <w:fldChar w:fldCharType="end"/>
      </w:r>
      <w:r>
        <w:rPr>
          <w:szCs w:val="24"/>
        </w:rPr>
        <w:t xml:space="preserve"> </w:t>
      </w:r>
      <w:r w:rsidRPr="00D77750">
        <w:rPr>
          <w:szCs w:val="24"/>
        </w:rPr>
        <w:t>using</w:t>
      </w:r>
      <w:r>
        <w:rPr>
          <w:color w:val="FF0000"/>
          <w:szCs w:val="24"/>
        </w:rPr>
        <w:t xml:space="preserve"> </w:t>
      </w:r>
      <w:r>
        <w:rPr>
          <w:szCs w:val="24"/>
        </w:rPr>
        <w:t>the coordinate of gravity centre</w:t>
      </w:r>
      <w:r w:rsidRPr="0032624A">
        <w:rPr>
          <w:szCs w:val="24"/>
        </w:rPr>
        <w:t xml:space="preserve"> </w:t>
      </w:r>
      <w:r w:rsidR="0032624A" w:rsidRPr="0032624A">
        <w:rPr>
          <w:szCs w:val="24"/>
        </w:rPr>
        <w:fldChar w:fldCharType="begin"/>
      </w:r>
      <w:r w:rsidR="00FA023A">
        <w:rPr>
          <w:szCs w:val="24"/>
        </w:rPr>
        <w:instrText xml:space="preserve"> ADDIN EN.CITE &lt;EndNote&gt;&lt;Cite&gt;&lt;Author&gt;Michel Lalanne&lt;/Author&gt;&lt;Year&gt;1997&lt;/Year&gt;&lt;RecNum&gt;93&lt;/RecNum&gt;&lt;DisplayText&gt;[78]&lt;/DisplayText&gt;&lt;record&gt;&lt;rec-number&gt;93&lt;/rec-number&gt;&lt;foreign-keys&gt;&lt;key app="EN" db-id="p9e5wdrv4atxzket0e5xe0prddtsdzfxe09x" timestamp="1415742762"&gt;93&lt;/key&gt;&lt;/foreign-keys&gt;&lt;ref-type name="Book"&gt;6&lt;/ref-type&gt;&lt;contributors&gt;&lt;authors&gt;&lt;author&gt;Michel Lalanne, Guy Ferraris&lt;/author&gt;&lt;/authors&gt;&lt;/contributors&gt;&lt;titles&gt;&lt;title&gt;Rotordynamics Prediction in Engineering&lt;/title&gt;&lt;/titles&gt;&lt;pages&gt;266&lt;/pages&gt;&lt;edition&gt;2nd Edition&lt;/edition&gt;&lt;dates&gt;&lt;year&gt;1997&lt;/year&gt;&lt;/dates&gt;&lt;publisher&gt;Wiley-Blackwell&lt;/publisher&gt;&lt;urls&gt;&lt;/urls&gt;&lt;/record&gt;&lt;/Cite&gt;&lt;/EndNote&gt;</w:instrText>
      </w:r>
      <w:r w:rsidR="0032624A" w:rsidRPr="0032624A">
        <w:rPr>
          <w:szCs w:val="24"/>
        </w:rPr>
        <w:fldChar w:fldCharType="separate"/>
      </w:r>
      <w:r w:rsidR="00FA023A">
        <w:rPr>
          <w:noProof/>
          <w:szCs w:val="24"/>
        </w:rPr>
        <w:t>[78]</w:t>
      </w:r>
      <w:r w:rsidR="0032624A" w:rsidRPr="0032624A">
        <w:rPr>
          <w:szCs w:val="24"/>
        </w:rPr>
        <w:fldChar w:fldCharType="end"/>
      </w:r>
      <w:r w:rsidR="0032624A">
        <w:rPr>
          <w:szCs w:val="24"/>
        </w:rPr>
        <w:t xml:space="preserve">. </w:t>
      </w:r>
      <w:r w:rsidRPr="00073BC8">
        <w:rPr>
          <w:szCs w:val="24"/>
        </w:rPr>
        <w:t>The</w:t>
      </w:r>
      <w:r>
        <w:rPr>
          <w:szCs w:val="24"/>
        </w:rPr>
        <w:t xml:space="preserve"> term q is a matrix that represents the translational displacement (X and Y) and tilting displacement (</w:t>
      </w:r>
      <w:proofErr w:type="gramStart"/>
      <w:r>
        <w:rPr>
          <w:szCs w:val="24"/>
        </w:rPr>
        <w:t>α and</w:t>
      </w:r>
      <w:proofErr w:type="gramEnd"/>
      <w:r>
        <w:rPr>
          <w:szCs w:val="24"/>
        </w:rPr>
        <w:t xml:space="preserve"> β) at the gravity centre. M and G are two matrices describing general motor motion and gyroscopic effect respectively</w:t>
      </w:r>
      <w:r w:rsidR="00AD1BA3">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814384" w:rsidTr="00DD6967">
        <w:tc>
          <w:tcPr>
            <w:tcW w:w="2813" w:type="dxa"/>
            <w:vAlign w:val="center"/>
          </w:tcPr>
          <w:p w:rsidR="00814384" w:rsidRDefault="00814384" w:rsidP="00814384">
            <w:pPr>
              <w:jc w:val="center"/>
              <w:rPr>
                <w:b/>
              </w:rPr>
            </w:pPr>
          </w:p>
        </w:tc>
        <w:tc>
          <w:tcPr>
            <w:tcW w:w="2814" w:type="dxa"/>
            <w:vAlign w:val="center"/>
          </w:tcPr>
          <w:p w:rsidR="00814384" w:rsidRDefault="00814384" w:rsidP="00814384">
            <w:pPr>
              <w:jc w:val="center"/>
              <w:rPr>
                <w:b/>
              </w:rPr>
            </w:pPr>
            <m:oMathPara>
              <m:oMath>
                <m:r>
                  <w:rPr>
                    <w:rFonts w:ascii="Cambria Math" w:hAnsi="Cambria Math"/>
                    <w:szCs w:val="24"/>
                  </w:rPr>
                  <m:t>M</m:t>
                </m:r>
                <m:sSup>
                  <m:sSupPr>
                    <m:ctrlPr>
                      <w:rPr>
                        <w:rFonts w:ascii="Cambria Math" w:hAnsi="Cambria Math"/>
                        <w:i/>
                        <w:szCs w:val="24"/>
                      </w:rPr>
                    </m:ctrlPr>
                  </m:sSupPr>
                  <m:e>
                    <m:r>
                      <w:rPr>
                        <w:rFonts w:ascii="Cambria Math" w:hAnsi="Cambria Math"/>
                        <w:szCs w:val="24"/>
                      </w:rPr>
                      <m:t>q</m:t>
                    </m:r>
                  </m:e>
                  <m:sup>
                    <m:r>
                      <w:rPr>
                        <w:rFonts w:ascii="Cambria Math" w:hAnsi="Cambria Math"/>
                        <w:szCs w:val="24"/>
                      </w:rPr>
                      <m:t>''</m:t>
                    </m:r>
                  </m:sup>
                </m:sSup>
                <m:r>
                  <w:rPr>
                    <w:rFonts w:ascii="Cambria Math" w:hAnsi="Cambria Math"/>
                    <w:szCs w:val="24"/>
                  </w:rPr>
                  <m:t>+G</m:t>
                </m:r>
                <m:sSup>
                  <m:sSupPr>
                    <m:ctrlPr>
                      <w:rPr>
                        <w:rFonts w:ascii="Cambria Math" w:hAnsi="Cambria Math"/>
                        <w:i/>
                        <w:szCs w:val="24"/>
                      </w:rPr>
                    </m:ctrlPr>
                  </m:sSupPr>
                  <m:e>
                    <m:r>
                      <w:rPr>
                        <w:rFonts w:ascii="Cambria Math" w:hAnsi="Cambria Math"/>
                        <w:szCs w:val="24"/>
                      </w:rPr>
                      <m:t>q</m:t>
                    </m:r>
                  </m:e>
                  <m:sup>
                    <m:r>
                      <w:rPr>
                        <w:rFonts w:ascii="Cambria Math" w:hAnsi="Cambria Math"/>
                        <w:szCs w:val="24"/>
                      </w:rPr>
                      <m:t>'</m:t>
                    </m:r>
                  </m:sup>
                </m:sSup>
                <m:r>
                  <w:rPr>
                    <w:rFonts w:ascii="Cambria Math" w:hAnsi="Cambria Math"/>
                    <w:szCs w:val="24"/>
                  </w:rPr>
                  <m:t>=F</m:t>
                </m:r>
              </m:oMath>
            </m:oMathPara>
          </w:p>
        </w:tc>
        <w:tc>
          <w:tcPr>
            <w:tcW w:w="2814" w:type="dxa"/>
            <w:vAlign w:val="center"/>
          </w:tcPr>
          <w:p w:rsidR="00814384" w:rsidRPr="00814384" w:rsidRDefault="00814384" w:rsidP="00814384">
            <w:pPr>
              <w:pStyle w:val="Caption"/>
              <w:keepNext/>
              <w:jc w:val="right"/>
            </w:pPr>
            <w:bookmarkStart w:id="164" w:name="_Ref490141682"/>
            <w:r>
              <w:t>(</w:t>
            </w:r>
            <w:r w:rsidR="004E21F4">
              <w:fldChar w:fldCharType="begin"/>
            </w:r>
            <w:r w:rsidR="004E21F4">
              <w:instrText xml:space="preserve"> SEQ Equation \* ARABIC </w:instrText>
            </w:r>
            <w:r w:rsidR="004E21F4">
              <w:fldChar w:fldCharType="separate"/>
            </w:r>
            <w:r w:rsidR="001D5CE2">
              <w:rPr>
                <w:noProof/>
              </w:rPr>
              <w:t>39</w:t>
            </w:r>
            <w:r w:rsidR="004E21F4">
              <w:rPr>
                <w:noProof/>
              </w:rPr>
              <w:fldChar w:fldCharType="end"/>
            </w:r>
            <w:r>
              <w:t>)</w:t>
            </w:r>
            <w:bookmarkEnd w:id="164"/>
          </w:p>
        </w:tc>
      </w:tr>
      <w:tr w:rsidR="0087077C" w:rsidTr="00DD6967">
        <w:tc>
          <w:tcPr>
            <w:tcW w:w="2813" w:type="dxa"/>
          </w:tcPr>
          <w:p w:rsidR="0087077C" w:rsidRPr="0087077C" w:rsidRDefault="0087077C" w:rsidP="0087077C">
            <w:pPr>
              <w:jc w:val="left"/>
            </w:pPr>
            <w:r>
              <w:t>where</w:t>
            </w:r>
          </w:p>
        </w:tc>
        <w:tc>
          <w:tcPr>
            <w:tcW w:w="2814" w:type="dxa"/>
            <w:vAlign w:val="center"/>
          </w:tcPr>
          <w:p w:rsidR="0087077C" w:rsidRDefault="0087077C" w:rsidP="00814384">
            <w:pPr>
              <w:jc w:val="center"/>
              <w:rPr>
                <w:szCs w:val="24"/>
              </w:rPr>
            </w:pPr>
            <m:oMathPara>
              <m:oMath>
                <m:r>
                  <w:rPr>
                    <w:rFonts w:ascii="Cambria Math" w:hAnsi="Cambria Math"/>
                    <w:szCs w:val="24"/>
                  </w:rPr>
                  <m:t>M=</m:t>
                </m:r>
                <m:d>
                  <m:dPr>
                    <m:begChr m:val="["/>
                    <m:endChr m:val="]"/>
                    <m:ctrlPr>
                      <w:rPr>
                        <w:rFonts w:ascii="Cambria Math" w:hAnsi="Cambria Math"/>
                        <w:i/>
                        <w:szCs w:val="24"/>
                      </w:rPr>
                    </m:ctrlPr>
                  </m:dPr>
                  <m:e>
                    <m:m>
                      <m:mPr>
                        <m:mcs>
                          <m:mc>
                            <m:mcPr>
                              <m:count m:val="4"/>
                              <m:mcJc m:val="center"/>
                            </m:mcPr>
                          </m:mc>
                        </m:mcs>
                        <m:ctrlPr>
                          <w:rPr>
                            <w:rFonts w:ascii="Cambria Math" w:hAnsi="Cambria Math"/>
                            <w:i/>
                            <w:szCs w:val="24"/>
                          </w:rPr>
                        </m:ctrlPr>
                      </m:mPr>
                      <m:mr>
                        <m:e>
                          <m:sSub>
                            <m:sSubPr>
                              <m:ctrlPr>
                                <w:rPr>
                                  <w:rFonts w:ascii="Cambria Math" w:hAnsi="Cambria Math"/>
                                  <w:i/>
                                  <w:szCs w:val="24"/>
                                </w:rPr>
                              </m:ctrlPr>
                            </m:sSubPr>
                            <m:e>
                              <m:r>
                                <w:rPr>
                                  <w:rFonts w:ascii="Cambria Math" w:hAnsi="Cambria Math"/>
                                  <w:szCs w:val="24"/>
                                </w:rPr>
                                <m:t>I</m:t>
                              </m:r>
                            </m:e>
                            <m:sub>
                              <m:r>
                                <w:rPr>
                                  <w:rFonts w:ascii="Cambria Math" w:hAnsi="Cambria Math"/>
                                  <w:szCs w:val="24"/>
                                </w:rPr>
                                <m:t>x</m:t>
                              </m:r>
                            </m:sub>
                          </m:sSub>
                        </m:e>
                        <m:e>
                          <m:r>
                            <w:rPr>
                              <w:rFonts w:ascii="Cambria Math" w:hAnsi="Cambria Math"/>
                              <w:szCs w:val="24"/>
                            </w:rPr>
                            <m:t>0</m:t>
                          </m:r>
                        </m:e>
                        <m:e>
                          <m:r>
                            <w:rPr>
                              <w:rFonts w:ascii="Cambria Math" w:hAnsi="Cambria Math"/>
                              <w:szCs w:val="24"/>
                            </w:rPr>
                            <m:t>0</m:t>
                          </m:r>
                          <m:ctrlPr>
                            <w:rPr>
                              <w:rFonts w:ascii="Cambria Math" w:eastAsia="Cambria Math" w:hAnsi="Cambria Math" w:cs="Cambria Math"/>
                              <w:i/>
                              <w:szCs w:val="24"/>
                            </w:rPr>
                          </m:ctrlPr>
                        </m:e>
                        <m:e>
                          <m:r>
                            <w:rPr>
                              <w:rFonts w:ascii="Cambria Math" w:eastAsia="Cambria Math" w:hAnsi="Cambria Math" w:cs="Cambria Math"/>
                              <w:szCs w:val="24"/>
                            </w:rPr>
                            <m:t>0</m:t>
                          </m:r>
                        </m:e>
                      </m:mr>
                      <m:mr>
                        <m:e>
                          <m:r>
                            <w:rPr>
                              <w:rFonts w:ascii="Cambria Math" w:hAnsi="Cambria Math"/>
                              <w:szCs w:val="24"/>
                            </w:rPr>
                            <m:t>0</m:t>
                          </m:r>
                        </m:e>
                        <m:e>
                          <m:r>
                            <w:rPr>
                              <w:rFonts w:ascii="Cambria Math" w:hAnsi="Cambria Math"/>
                              <w:szCs w:val="24"/>
                            </w:rPr>
                            <m:t>m</m:t>
                          </m:r>
                        </m:e>
                        <m:e>
                          <m:r>
                            <w:rPr>
                              <w:rFonts w:ascii="Cambria Math" w:hAnsi="Cambria Math"/>
                              <w:szCs w:val="24"/>
                            </w:rPr>
                            <m:t>0</m:t>
                          </m:r>
                          <m:ctrlPr>
                            <w:rPr>
                              <w:rFonts w:ascii="Cambria Math" w:eastAsia="Cambria Math" w:hAnsi="Cambria Math" w:cs="Cambria Math"/>
                              <w:i/>
                              <w:szCs w:val="24"/>
                            </w:rPr>
                          </m:ctrlPr>
                        </m:e>
                        <m:e>
                          <m:r>
                            <w:rPr>
                              <w:rFonts w:ascii="Cambria Math" w:eastAsia="Cambria Math" w:hAnsi="Cambria Math" w:cs="Cambria Math"/>
                              <w:szCs w:val="24"/>
                            </w:rPr>
                            <m:t>0</m:t>
                          </m:r>
                        </m:e>
                      </m:mr>
                      <m:mr>
                        <m:e>
                          <m:r>
                            <w:rPr>
                              <w:rFonts w:ascii="Cambria Math" w:hAnsi="Cambria Math"/>
                              <w:szCs w:val="24"/>
                            </w:rPr>
                            <m:t>0</m:t>
                          </m:r>
                          <m:ctrlPr>
                            <w:rPr>
                              <w:rFonts w:ascii="Cambria Math" w:eastAsia="Cambria Math" w:hAnsi="Cambria Math" w:cs="Cambria Math"/>
                              <w:i/>
                              <w:szCs w:val="24"/>
                            </w:rPr>
                          </m:ctrlPr>
                        </m:e>
                        <m:e>
                          <m:r>
                            <w:rPr>
                              <w:rFonts w:ascii="Cambria Math" w:eastAsia="Cambria Math" w:hAnsi="Cambria Math" w:cs="Cambria Math"/>
                              <w:szCs w:val="24"/>
                            </w:rPr>
                            <m:t>0</m:t>
                          </m:r>
                          <m:ctrlPr>
                            <w:rPr>
                              <w:rFonts w:ascii="Cambria Math" w:eastAsia="Cambria Math" w:hAnsi="Cambria Math" w:cs="Cambria Math"/>
                              <w:i/>
                              <w:szCs w:val="24"/>
                            </w:rPr>
                          </m:ctrlPr>
                        </m:e>
                        <m:e>
                          <m:sSub>
                            <m:sSubPr>
                              <m:ctrlPr>
                                <w:rPr>
                                  <w:rFonts w:ascii="Cambria Math" w:eastAsia="Cambria Math" w:hAnsi="Cambria Math" w:cs="Cambria Math"/>
                                  <w:i/>
                                  <w:szCs w:val="24"/>
                                </w:rPr>
                              </m:ctrlPr>
                            </m:sSubPr>
                            <m:e>
                              <m:r>
                                <w:rPr>
                                  <w:rFonts w:ascii="Cambria Math" w:eastAsia="Cambria Math" w:hAnsi="Cambria Math" w:cs="Cambria Math"/>
                                  <w:szCs w:val="24"/>
                                </w:rPr>
                                <m:t>I</m:t>
                              </m:r>
                            </m:e>
                            <m:sub>
                              <m:r>
                                <w:rPr>
                                  <w:rFonts w:ascii="Cambria Math" w:eastAsia="Cambria Math" w:hAnsi="Cambria Math" w:cs="Cambria Math"/>
                                  <w:szCs w:val="24"/>
                                </w:rPr>
                                <m:t>y</m:t>
                              </m:r>
                            </m:sub>
                          </m:sSub>
                          <m:ctrlPr>
                            <w:rPr>
                              <w:rFonts w:ascii="Cambria Math" w:eastAsia="Cambria Math" w:hAnsi="Cambria Math" w:cs="Cambria Math"/>
                              <w:i/>
                              <w:szCs w:val="24"/>
                            </w:rPr>
                          </m:ctrlPr>
                        </m:e>
                        <m:e>
                          <m:r>
                            <w:rPr>
                              <w:rFonts w:ascii="Cambria Math" w:eastAsia="Cambria Math" w:hAnsi="Cambria Math" w:cs="Cambria Math"/>
                              <w:szCs w:val="24"/>
                            </w:rPr>
                            <m:t>0</m:t>
                          </m:r>
                          <m:ctrlPr>
                            <w:rPr>
                              <w:rFonts w:ascii="Cambria Math" w:eastAsia="Cambria Math" w:hAnsi="Cambria Math" w:cs="Cambria Math"/>
                              <w:i/>
                              <w:szCs w:val="24"/>
                            </w:rPr>
                          </m:ctrlPr>
                        </m:e>
                      </m:mr>
                      <m:mr>
                        <m:e>
                          <m:r>
                            <w:rPr>
                              <w:rFonts w:ascii="Cambria Math" w:eastAsia="Cambria Math" w:hAnsi="Cambria Math" w:cs="Cambria Math"/>
                              <w:szCs w:val="24"/>
                            </w:rPr>
                            <m:t>0</m:t>
                          </m:r>
                        </m:e>
                        <m:e>
                          <m:r>
                            <w:rPr>
                              <w:rFonts w:ascii="Cambria Math" w:hAnsi="Cambria Math"/>
                              <w:szCs w:val="24"/>
                            </w:rPr>
                            <m:t>0</m:t>
                          </m:r>
                        </m:e>
                        <m:e>
                          <m:r>
                            <w:rPr>
                              <w:rFonts w:ascii="Cambria Math" w:hAnsi="Cambria Math"/>
                              <w:szCs w:val="24"/>
                            </w:rPr>
                            <m:t>0</m:t>
                          </m:r>
                          <m:ctrlPr>
                            <w:rPr>
                              <w:rFonts w:ascii="Cambria Math" w:eastAsia="Cambria Math" w:hAnsi="Cambria Math" w:cs="Cambria Math"/>
                              <w:i/>
                              <w:szCs w:val="24"/>
                            </w:rPr>
                          </m:ctrlPr>
                        </m:e>
                        <m:e>
                          <m:r>
                            <w:rPr>
                              <w:rFonts w:ascii="Cambria Math" w:eastAsia="Cambria Math" w:hAnsi="Cambria Math" w:cs="Cambria Math"/>
                              <w:szCs w:val="24"/>
                            </w:rPr>
                            <m:t>m</m:t>
                          </m:r>
                        </m:e>
                      </m:mr>
                    </m:m>
                  </m:e>
                </m:d>
              </m:oMath>
            </m:oMathPara>
          </w:p>
        </w:tc>
        <w:tc>
          <w:tcPr>
            <w:tcW w:w="2814" w:type="dxa"/>
            <w:vAlign w:val="center"/>
          </w:tcPr>
          <w:p w:rsidR="0087077C" w:rsidRDefault="0087077C" w:rsidP="00814384">
            <w:pPr>
              <w:pStyle w:val="Caption"/>
              <w:keepNext/>
              <w:jc w:val="right"/>
            </w:pPr>
          </w:p>
        </w:tc>
      </w:tr>
      <w:tr w:rsidR="0087077C" w:rsidTr="00DD6967">
        <w:tc>
          <w:tcPr>
            <w:tcW w:w="2813" w:type="dxa"/>
          </w:tcPr>
          <w:p w:rsidR="0087077C" w:rsidRDefault="0087077C" w:rsidP="0087077C">
            <w:pPr>
              <w:jc w:val="left"/>
            </w:pPr>
          </w:p>
        </w:tc>
        <w:tc>
          <w:tcPr>
            <w:tcW w:w="2814" w:type="dxa"/>
            <w:vAlign w:val="center"/>
          </w:tcPr>
          <w:p w:rsidR="0087077C" w:rsidRDefault="0087077C" w:rsidP="00814384">
            <w:pPr>
              <w:jc w:val="center"/>
              <w:rPr>
                <w:szCs w:val="24"/>
              </w:rPr>
            </w:pPr>
            <m:oMathPara>
              <m:oMath>
                <m:r>
                  <w:rPr>
                    <w:rFonts w:ascii="Cambria Math" w:hAnsi="Cambria Math"/>
                    <w:szCs w:val="24"/>
                  </w:rPr>
                  <m:t>G=</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z</m:t>
                    </m:r>
                  </m:sub>
                </m:sSub>
                <m:r>
                  <w:rPr>
                    <w:rFonts w:ascii="Cambria Math" w:hAnsi="Cambria Math"/>
                    <w:szCs w:val="24"/>
                  </w:rPr>
                  <m:t>ω</m:t>
                </m:r>
                <m:d>
                  <m:dPr>
                    <m:begChr m:val="["/>
                    <m:endChr m:val="]"/>
                    <m:ctrlPr>
                      <w:rPr>
                        <w:rFonts w:ascii="Cambria Math" w:hAnsi="Cambria Math"/>
                        <w:i/>
                        <w:szCs w:val="24"/>
                      </w:rPr>
                    </m:ctrlPr>
                  </m:dPr>
                  <m:e>
                    <m:m>
                      <m:mPr>
                        <m:mcs>
                          <m:mc>
                            <m:mcPr>
                              <m:count m:val="4"/>
                              <m:mcJc m:val="center"/>
                            </m:mcPr>
                          </m:mc>
                        </m:mcs>
                        <m:ctrlPr>
                          <w:rPr>
                            <w:rFonts w:ascii="Cambria Math" w:hAnsi="Cambria Math"/>
                            <w:i/>
                            <w:szCs w:val="24"/>
                          </w:rPr>
                        </m:ctrlPr>
                      </m:mPr>
                      <m:mr>
                        <m:e>
                          <m:r>
                            <w:rPr>
                              <w:rFonts w:ascii="Cambria Math" w:hAnsi="Cambria Math"/>
                              <w:szCs w:val="24"/>
                            </w:rPr>
                            <m:t>0</m:t>
                          </m:r>
                        </m:e>
                        <m:e>
                          <m:r>
                            <w:rPr>
                              <w:rFonts w:ascii="Cambria Math" w:hAnsi="Cambria Math"/>
                              <w:szCs w:val="24"/>
                            </w:rPr>
                            <m:t>0</m:t>
                          </m:r>
                        </m:e>
                        <m:e>
                          <m:r>
                            <w:rPr>
                              <w:rFonts w:ascii="Cambria Math" w:hAnsi="Cambria Math"/>
                              <w:szCs w:val="24"/>
                            </w:rPr>
                            <m:t>1</m:t>
                          </m:r>
                          <m:ctrlPr>
                            <w:rPr>
                              <w:rFonts w:ascii="Cambria Math" w:eastAsia="Cambria Math" w:hAnsi="Cambria Math" w:cs="Cambria Math"/>
                              <w:i/>
                              <w:szCs w:val="24"/>
                            </w:rPr>
                          </m:ctrlPr>
                        </m:e>
                        <m:e>
                          <m:r>
                            <w:rPr>
                              <w:rFonts w:ascii="Cambria Math" w:eastAsia="Cambria Math" w:hAnsi="Cambria Math" w:cs="Cambria Math"/>
                              <w:szCs w:val="24"/>
                            </w:rPr>
                            <m:t>0</m:t>
                          </m:r>
                        </m:e>
                      </m:mr>
                      <m:mr>
                        <m:e>
                          <m:r>
                            <w:rPr>
                              <w:rFonts w:ascii="Cambria Math" w:hAnsi="Cambria Math"/>
                              <w:szCs w:val="24"/>
                            </w:rPr>
                            <m:t>0</m:t>
                          </m:r>
                        </m:e>
                        <m:e>
                          <m:r>
                            <w:rPr>
                              <w:rFonts w:ascii="Cambria Math" w:hAnsi="Cambria Math"/>
                              <w:szCs w:val="24"/>
                            </w:rPr>
                            <m:t>0</m:t>
                          </m:r>
                        </m:e>
                        <m:e>
                          <m:r>
                            <w:rPr>
                              <w:rFonts w:ascii="Cambria Math" w:hAnsi="Cambria Math"/>
                              <w:szCs w:val="24"/>
                            </w:rPr>
                            <m:t>0</m:t>
                          </m:r>
                          <m:ctrlPr>
                            <w:rPr>
                              <w:rFonts w:ascii="Cambria Math" w:eastAsia="Cambria Math" w:hAnsi="Cambria Math" w:cs="Cambria Math"/>
                              <w:i/>
                              <w:szCs w:val="24"/>
                            </w:rPr>
                          </m:ctrlPr>
                        </m:e>
                        <m:e>
                          <m:r>
                            <w:rPr>
                              <w:rFonts w:ascii="Cambria Math" w:eastAsia="Cambria Math" w:hAnsi="Cambria Math" w:cs="Cambria Math"/>
                              <w:szCs w:val="24"/>
                            </w:rPr>
                            <m:t>0</m:t>
                          </m:r>
                        </m:e>
                      </m:mr>
                      <m:mr>
                        <m:e>
                          <m:r>
                            <w:rPr>
                              <w:rFonts w:ascii="Cambria Math" w:hAnsi="Cambria Math"/>
                              <w:szCs w:val="24"/>
                            </w:rPr>
                            <m:t>-1</m:t>
                          </m:r>
                          <m:ctrlPr>
                            <w:rPr>
                              <w:rFonts w:ascii="Cambria Math" w:eastAsia="Cambria Math" w:hAnsi="Cambria Math" w:cs="Cambria Math"/>
                              <w:i/>
                              <w:szCs w:val="24"/>
                            </w:rPr>
                          </m:ctrlPr>
                        </m:e>
                        <m:e>
                          <m:r>
                            <w:rPr>
                              <w:rFonts w:ascii="Cambria Math" w:eastAsia="Cambria Math" w:hAnsi="Cambria Math" w:cs="Cambria Math"/>
                              <w:szCs w:val="24"/>
                            </w:rPr>
                            <m:t>0</m:t>
                          </m:r>
                          <m:ctrlPr>
                            <w:rPr>
                              <w:rFonts w:ascii="Cambria Math" w:eastAsia="Cambria Math" w:hAnsi="Cambria Math" w:cs="Cambria Math"/>
                              <w:i/>
                              <w:szCs w:val="24"/>
                            </w:rPr>
                          </m:ctrlPr>
                        </m:e>
                        <m:e>
                          <m:r>
                            <w:rPr>
                              <w:rFonts w:ascii="Cambria Math" w:eastAsia="Cambria Math" w:hAnsi="Cambria Math" w:cs="Cambria Math"/>
                              <w:szCs w:val="24"/>
                            </w:rPr>
                            <m:t>0</m:t>
                          </m:r>
                          <m:ctrlPr>
                            <w:rPr>
                              <w:rFonts w:ascii="Cambria Math" w:eastAsia="Cambria Math" w:hAnsi="Cambria Math" w:cs="Cambria Math"/>
                              <w:i/>
                              <w:szCs w:val="24"/>
                            </w:rPr>
                          </m:ctrlPr>
                        </m:e>
                        <m:e>
                          <m:r>
                            <w:rPr>
                              <w:rFonts w:ascii="Cambria Math" w:eastAsia="Cambria Math" w:hAnsi="Cambria Math" w:cs="Cambria Math"/>
                              <w:szCs w:val="24"/>
                            </w:rPr>
                            <m:t>0</m:t>
                          </m:r>
                          <m:ctrlPr>
                            <w:rPr>
                              <w:rFonts w:ascii="Cambria Math" w:eastAsia="Cambria Math" w:hAnsi="Cambria Math" w:cs="Cambria Math"/>
                              <w:i/>
                              <w:szCs w:val="24"/>
                            </w:rPr>
                          </m:ctrlPr>
                        </m:e>
                      </m:mr>
                      <m:mr>
                        <m:e>
                          <m:r>
                            <w:rPr>
                              <w:rFonts w:ascii="Cambria Math" w:eastAsia="Cambria Math" w:hAnsi="Cambria Math" w:cs="Cambria Math"/>
                              <w:szCs w:val="24"/>
                            </w:rPr>
                            <m:t>0</m:t>
                          </m:r>
                        </m:e>
                        <m:e>
                          <m:r>
                            <w:rPr>
                              <w:rFonts w:ascii="Cambria Math" w:hAnsi="Cambria Math"/>
                              <w:szCs w:val="24"/>
                            </w:rPr>
                            <m:t>0</m:t>
                          </m:r>
                        </m:e>
                        <m:e>
                          <m:r>
                            <w:rPr>
                              <w:rFonts w:ascii="Cambria Math" w:hAnsi="Cambria Math"/>
                              <w:szCs w:val="24"/>
                            </w:rPr>
                            <m:t>0</m:t>
                          </m:r>
                          <m:ctrlPr>
                            <w:rPr>
                              <w:rFonts w:ascii="Cambria Math" w:eastAsia="Cambria Math" w:hAnsi="Cambria Math" w:cs="Cambria Math"/>
                              <w:i/>
                              <w:szCs w:val="24"/>
                            </w:rPr>
                          </m:ctrlPr>
                        </m:e>
                        <m:e>
                          <m:r>
                            <w:rPr>
                              <w:rFonts w:ascii="Cambria Math" w:eastAsia="Cambria Math" w:hAnsi="Cambria Math" w:cs="Cambria Math"/>
                              <w:szCs w:val="24"/>
                            </w:rPr>
                            <m:t>0</m:t>
                          </m:r>
                        </m:e>
                      </m:mr>
                    </m:m>
                  </m:e>
                </m:d>
              </m:oMath>
            </m:oMathPara>
          </w:p>
        </w:tc>
        <w:tc>
          <w:tcPr>
            <w:tcW w:w="2814" w:type="dxa"/>
            <w:vAlign w:val="center"/>
          </w:tcPr>
          <w:p w:rsidR="0087077C" w:rsidRDefault="0087077C" w:rsidP="00814384">
            <w:pPr>
              <w:pStyle w:val="Caption"/>
              <w:keepNext/>
              <w:jc w:val="right"/>
            </w:pPr>
          </w:p>
        </w:tc>
      </w:tr>
    </w:tbl>
    <w:p w:rsidR="0087077C" w:rsidRDefault="0087077C" w:rsidP="0087077C">
      <w:pPr>
        <w:rPr>
          <w:szCs w:val="24"/>
        </w:rPr>
      </w:pPr>
      <w:r>
        <w:rPr>
          <w:szCs w:val="24"/>
        </w:rPr>
        <w:t xml:space="preserve">Based on the direction of rotor coordinate defined in </w:t>
      </w:r>
      <w:r>
        <w:rPr>
          <w:szCs w:val="24"/>
        </w:rPr>
        <w:fldChar w:fldCharType="begin"/>
      </w:r>
      <w:r>
        <w:rPr>
          <w:szCs w:val="24"/>
        </w:rPr>
        <w:instrText xml:space="preserve"> REF _Ref490128206 \h </w:instrText>
      </w:r>
      <w:r>
        <w:rPr>
          <w:szCs w:val="24"/>
        </w:rPr>
      </w:r>
      <w:r>
        <w:rPr>
          <w:szCs w:val="24"/>
        </w:rPr>
        <w:fldChar w:fldCharType="separate"/>
      </w:r>
      <w:r w:rsidR="001D5CE2">
        <w:t xml:space="preserve">Figure </w:t>
      </w:r>
      <w:r w:rsidR="001D5CE2">
        <w:rPr>
          <w:noProof/>
        </w:rPr>
        <w:t>4</w:t>
      </w:r>
      <w:r w:rsidR="001D5CE2">
        <w:noBreakHyphen/>
      </w:r>
      <w:r w:rsidR="001D5CE2">
        <w:rPr>
          <w:noProof/>
        </w:rPr>
        <w:t>1</w:t>
      </w:r>
      <w:r>
        <w:rPr>
          <w:szCs w:val="24"/>
        </w:rPr>
        <w:fldChar w:fldCharType="end"/>
      </w:r>
      <w:r>
        <w:rPr>
          <w:szCs w:val="24"/>
        </w:rPr>
        <w:t>, the</w:t>
      </w:r>
      <w:r w:rsidR="00AB45D4">
        <w:rPr>
          <w:szCs w:val="24"/>
        </w:rPr>
        <w:t xml:space="preserve"> displacement matrix is given </w:t>
      </w:r>
      <w:proofErr w:type="gramStart"/>
      <w:r w:rsidR="00AB45D4">
        <w:rPr>
          <w:szCs w:val="24"/>
        </w:rPr>
        <w:t>by</w:t>
      </w:r>
      <w:proofErr w:type="gramEnd"/>
      <w:r>
        <w:rPr>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87077C" w:rsidTr="00DD6967">
        <w:tc>
          <w:tcPr>
            <w:tcW w:w="2813" w:type="dxa"/>
            <w:vAlign w:val="center"/>
          </w:tcPr>
          <w:p w:rsidR="0087077C" w:rsidRDefault="0087077C" w:rsidP="00F554C7">
            <w:pPr>
              <w:jc w:val="center"/>
              <w:rPr>
                <w:szCs w:val="24"/>
              </w:rPr>
            </w:pPr>
          </w:p>
        </w:tc>
        <w:tc>
          <w:tcPr>
            <w:tcW w:w="2814" w:type="dxa"/>
            <w:vAlign w:val="center"/>
          </w:tcPr>
          <w:p w:rsidR="0087077C" w:rsidRDefault="008851FB" w:rsidP="00F554C7">
            <w:pPr>
              <w:jc w:val="center"/>
              <w:rPr>
                <w:szCs w:val="24"/>
              </w:rPr>
            </w:pPr>
            <m:oMathPara>
              <m:oMath>
                <m:r>
                  <w:rPr>
                    <w:rFonts w:ascii="Cambria Math" w:hAnsi="Cambria Math"/>
                    <w:szCs w:val="24"/>
                  </w:rPr>
                  <m:t>q=</m:t>
                </m:r>
                <m:sSup>
                  <m:sSupPr>
                    <m:ctrlPr>
                      <w:rPr>
                        <w:rFonts w:ascii="Cambria Math" w:hAnsi="Cambria Math"/>
                        <w:i/>
                        <w:szCs w:val="24"/>
                      </w:rPr>
                    </m:ctrlPr>
                  </m:sSupPr>
                  <m:e>
                    <m:d>
                      <m:dPr>
                        <m:begChr m:val="["/>
                        <m:endChr m:val="]"/>
                        <m:ctrlPr>
                          <w:rPr>
                            <w:rFonts w:ascii="Cambria Math" w:hAnsi="Cambria Math"/>
                            <w:i/>
                            <w:szCs w:val="24"/>
                          </w:rPr>
                        </m:ctrlPr>
                      </m:dPr>
                      <m:e>
                        <m:r>
                          <m:rPr>
                            <m:sty m:val="p"/>
                          </m:rPr>
                          <w:rPr>
                            <w:rFonts w:ascii="Cambria Math" w:hAnsi="Cambria Math"/>
                            <w:szCs w:val="24"/>
                          </w:rPr>
                          <m:t>-α, X, β, Y</m:t>
                        </m:r>
                      </m:e>
                    </m:d>
                  </m:e>
                  <m:sup>
                    <m:r>
                      <w:rPr>
                        <w:rFonts w:ascii="Cambria Math" w:hAnsi="Cambria Math"/>
                        <w:szCs w:val="24"/>
                      </w:rPr>
                      <m:t>T</m:t>
                    </m:r>
                  </m:sup>
                </m:sSup>
              </m:oMath>
            </m:oMathPara>
          </w:p>
        </w:tc>
        <w:tc>
          <w:tcPr>
            <w:tcW w:w="2814" w:type="dxa"/>
            <w:vAlign w:val="center"/>
          </w:tcPr>
          <w:p w:rsidR="0087077C" w:rsidRPr="00C7378E" w:rsidRDefault="0087077C" w:rsidP="00F554C7">
            <w:pPr>
              <w:pStyle w:val="Caption"/>
              <w:keepNext/>
              <w:jc w:val="right"/>
            </w:pPr>
            <w:bookmarkStart w:id="165" w:name="_Ref491874765"/>
            <w:r>
              <w:t>(</w:t>
            </w:r>
            <w:r w:rsidR="004E21F4">
              <w:fldChar w:fldCharType="begin"/>
            </w:r>
            <w:r w:rsidR="004E21F4">
              <w:instrText xml:space="preserve"> SEQ Equation \* ARABIC </w:instrText>
            </w:r>
            <w:r w:rsidR="004E21F4">
              <w:fldChar w:fldCharType="separate"/>
            </w:r>
            <w:r w:rsidR="001D5CE2">
              <w:rPr>
                <w:noProof/>
              </w:rPr>
              <w:t>40</w:t>
            </w:r>
            <w:r w:rsidR="004E21F4">
              <w:rPr>
                <w:noProof/>
              </w:rPr>
              <w:fldChar w:fldCharType="end"/>
            </w:r>
            <w:r>
              <w:t>)</w:t>
            </w:r>
            <w:bookmarkEnd w:id="165"/>
          </w:p>
        </w:tc>
      </w:tr>
    </w:tbl>
    <w:p w:rsidR="00814384" w:rsidRDefault="00AB45D4" w:rsidP="00D63D67">
      <w:r>
        <w:t xml:space="preserve">As can be seen from </w:t>
      </w:r>
      <w:r w:rsidR="00DD6967">
        <w:fldChar w:fldCharType="begin"/>
      </w:r>
      <w:r w:rsidR="00DD6967">
        <w:instrText xml:space="preserve"> REF _Ref493083374 \h </w:instrText>
      </w:r>
      <w:r w:rsidR="00DD6967">
        <w:fldChar w:fldCharType="separate"/>
      </w:r>
      <w:r w:rsidR="001D5CE2">
        <w:t xml:space="preserve">Figure </w:t>
      </w:r>
      <w:r w:rsidR="001D5CE2">
        <w:rPr>
          <w:noProof/>
        </w:rPr>
        <w:t>4</w:t>
      </w:r>
      <w:r w:rsidR="001D5CE2">
        <w:noBreakHyphen/>
      </w:r>
      <w:r w:rsidR="001D5CE2">
        <w:rPr>
          <w:noProof/>
        </w:rPr>
        <w:t>5</w:t>
      </w:r>
      <w:r w:rsidR="00DD6967">
        <w:fldChar w:fldCharType="end"/>
      </w:r>
      <w:r>
        <w:t xml:space="preserve"> and Equation </w:t>
      </w:r>
      <w:r>
        <w:fldChar w:fldCharType="begin"/>
      </w:r>
      <w:r>
        <w:instrText xml:space="preserve"> REF _Ref490141682 \h </w:instrText>
      </w:r>
      <w:r>
        <w:fldChar w:fldCharType="separate"/>
      </w:r>
      <w:r w:rsidR="001D5CE2">
        <w:t>(</w:t>
      </w:r>
      <w:r w:rsidR="001D5CE2">
        <w:rPr>
          <w:noProof/>
        </w:rPr>
        <w:t>39</w:t>
      </w:r>
      <w:r w:rsidR="001D5CE2">
        <w:t>)</w:t>
      </w:r>
      <w:r>
        <w:fldChar w:fldCharType="end"/>
      </w:r>
      <w:r>
        <w:t>, the gyroscopic matrix G is a skew-symmetrical matrix and characterized by the cross coupling between α- and β- tilting displacements.</w:t>
      </w:r>
      <w:r w:rsidRPr="00D63D67">
        <w:t xml:space="preserve"> </w:t>
      </w:r>
      <w:r>
        <w:t>Since its magnitude is proportional to rotational speed</w:t>
      </w:r>
      <m:oMath>
        <m:r>
          <w:rPr>
            <w:rFonts w:ascii="Cambria Math" w:hAnsi="Cambria Math"/>
          </w:rPr>
          <m:t xml:space="preserve"> ω</m:t>
        </m:r>
      </m:oMath>
      <w:r>
        <w:t>,</w:t>
      </w:r>
      <w:r w:rsidRPr="00D77750">
        <w:t xml:space="preserve"> </w:t>
      </w:r>
      <w:r>
        <w:t>the effect of gyroscopic forces becomes more significant in high-speed machines</w:t>
      </w:r>
      <w:r w:rsidR="008851FB">
        <w:t>.</w:t>
      </w:r>
    </w:p>
    <w:p w:rsidR="00814384" w:rsidRDefault="00814384" w:rsidP="00814384">
      <w:pPr>
        <w:rPr>
          <w:szCs w:val="24"/>
        </w:rPr>
      </w:pPr>
      <w:r>
        <w:rPr>
          <w:szCs w:val="24"/>
        </w:rPr>
        <w:t xml:space="preserve">The </w:t>
      </w:r>
      <w:r w:rsidR="00F52B14">
        <w:rPr>
          <w:szCs w:val="24"/>
        </w:rPr>
        <w:t xml:space="preserve">resultant </w:t>
      </w:r>
      <w:r>
        <w:rPr>
          <w:szCs w:val="24"/>
        </w:rPr>
        <w:t>bearing force F</w:t>
      </w:r>
      <w:r w:rsidR="00F52B14">
        <w:rPr>
          <w:szCs w:val="24"/>
        </w:rPr>
        <w:t xml:space="preserve"> on the right side of equation </w:t>
      </w:r>
      <w:r w:rsidR="00F52B14">
        <w:rPr>
          <w:szCs w:val="24"/>
        </w:rPr>
        <w:fldChar w:fldCharType="begin"/>
      </w:r>
      <w:r w:rsidR="00F52B14">
        <w:rPr>
          <w:szCs w:val="24"/>
        </w:rPr>
        <w:instrText xml:space="preserve"> REF _Ref490141682 \h </w:instrText>
      </w:r>
      <w:r w:rsidR="00F52B14">
        <w:rPr>
          <w:szCs w:val="24"/>
        </w:rPr>
      </w:r>
      <w:r w:rsidR="00F52B14">
        <w:rPr>
          <w:szCs w:val="24"/>
        </w:rPr>
        <w:fldChar w:fldCharType="separate"/>
      </w:r>
      <w:r w:rsidR="001D5CE2">
        <w:t>(</w:t>
      </w:r>
      <w:r w:rsidR="001D5CE2">
        <w:rPr>
          <w:noProof/>
        </w:rPr>
        <w:t>39</w:t>
      </w:r>
      <w:r w:rsidR="001D5CE2">
        <w:t>)</w:t>
      </w:r>
      <w:r w:rsidR="00F52B14">
        <w:rPr>
          <w:szCs w:val="24"/>
        </w:rPr>
        <w:fldChar w:fldCharType="end"/>
      </w:r>
      <w:r w:rsidR="00F52B14">
        <w:rPr>
          <w:szCs w:val="24"/>
        </w:rPr>
        <w:t xml:space="preserve"> </w:t>
      </w:r>
      <w:r>
        <w:rPr>
          <w:szCs w:val="24"/>
        </w:rPr>
        <w:t xml:space="preserve"> is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4962"/>
        <w:gridCol w:w="1783"/>
      </w:tblGrid>
      <w:tr w:rsidR="008C657C" w:rsidTr="00DD6967">
        <w:tc>
          <w:tcPr>
            <w:tcW w:w="1696" w:type="dxa"/>
            <w:vAlign w:val="center"/>
          </w:tcPr>
          <w:p w:rsidR="008C657C" w:rsidRDefault="008C657C" w:rsidP="008C657C">
            <w:pPr>
              <w:jc w:val="center"/>
              <w:rPr>
                <w:szCs w:val="24"/>
              </w:rPr>
            </w:pPr>
          </w:p>
        </w:tc>
        <w:tc>
          <w:tcPr>
            <w:tcW w:w="4962" w:type="dxa"/>
            <w:vAlign w:val="center"/>
          </w:tcPr>
          <w:p w:rsidR="008C657C" w:rsidRDefault="008C657C" w:rsidP="008C657C">
            <w:pPr>
              <w:jc w:val="center"/>
              <w:rPr>
                <w:szCs w:val="24"/>
              </w:rPr>
            </w:pPr>
            <m:oMathPara>
              <m:oMath>
                <m:r>
                  <w:rPr>
                    <w:rFonts w:ascii="Cambria Math" w:hAnsi="Cambria Math"/>
                    <w:szCs w:val="24"/>
                  </w:rPr>
                  <m:t>F=</m:t>
                </m:r>
                <m:d>
                  <m:dPr>
                    <m:begChr m:val="["/>
                    <m:endChr m:val="]"/>
                    <m:ctrlPr>
                      <w:rPr>
                        <w:rFonts w:ascii="Cambria Math" w:hAnsi="Cambria Math"/>
                        <w:i/>
                        <w:szCs w:val="24"/>
                      </w:rPr>
                    </m:ctrlPr>
                  </m:dPr>
                  <m:e>
                    <m:m>
                      <m:mPr>
                        <m:mcs>
                          <m:mc>
                            <m:mcPr>
                              <m:count m:val="1"/>
                              <m:mcJc m:val="center"/>
                            </m:mcPr>
                          </m:mc>
                        </m:mcs>
                        <m:ctrlPr>
                          <w:rPr>
                            <w:rFonts w:ascii="Cambria Math" w:hAnsi="Cambria Math"/>
                            <w:i/>
                            <w:szCs w:val="24"/>
                          </w:rPr>
                        </m:ctrlPr>
                      </m:mPr>
                      <m:mr>
                        <m:e>
                          <m:sSub>
                            <m:sSubPr>
                              <m:ctrlPr>
                                <w:rPr>
                                  <w:rFonts w:ascii="Cambria Math" w:hAnsi="Cambria Math"/>
                                  <w:i/>
                                  <w:szCs w:val="24"/>
                                </w:rPr>
                              </m:ctrlPr>
                            </m:sSubPr>
                            <m:e>
                              <m:r>
                                <w:rPr>
                                  <w:rFonts w:ascii="Cambria Math" w:hAnsi="Cambria Math"/>
                                  <w:szCs w:val="24"/>
                                </w:rPr>
                                <m:t>T</m:t>
                              </m:r>
                            </m:e>
                            <m:sub>
                              <m:r>
                                <w:rPr>
                                  <w:rFonts w:ascii="Cambria Math" w:hAnsi="Cambria Math"/>
                                  <w:szCs w:val="24"/>
                                </w:rPr>
                                <m:t>α</m:t>
                              </m:r>
                            </m:sub>
                          </m:sSub>
                          <m:ctrlPr>
                            <w:rPr>
                              <w:rFonts w:ascii="Cambria Math" w:eastAsia="Cambria Math" w:hAnsi="Cambria Math" w:cs="Cambria Math"/>
                              <w:i/>
                              <w:szCs w:val="24"/>
                            </w:rPr>
                          </m:ctrlPr>
                        </m:e>
                      </m:mr>
                      <m:m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X</m:t>
                              </m:r>
                            </m:sub>
                          </m:sSub>
                          <m:ctrlPr>
                            <w:rPr>
                              <w:rFonts w:ascii="Cambria Math" w:eastAsia="Cambria Math" w:hAnsi="Cambria Math" w:cs="Cambria Math"/>
                              <w:i/>
                              <w:szCs w:val="24"/>
                            </w:rPr>
                          </m:ctrlPr>
                        </m:e>
                      </m:mr>
                      <m:mr>
                        <m:e>
                          <m:sSub>
                            <m:sSubPr>
                              <m:ctrlPr>
                                <w:rPr>
                                  <w:rFonts w:ascii="Cambria Math" w:hAnsi="Cambria Math"/>
                                  <w:i/>
                                  <w:szCs w:val="24"/>
                                </w:rPr>
                              </m:ctrlPr>
                            </m:sSubPr>
                            <m:e>
                              <m:r>
                                <w:rPr>
                                  <w:rFonts w:ascii="Cambria Math" w:hAnsi="Cambria Math"/>
                                  <w:szCs w:val="24"/>
                                </w:rPr>
                                <m:t>T</m:t>
                              </m:r>
                            </m:e>
                            <m:sub>
                              <m:r>
                                <w:rPr>
                                  <w:rFonts w:ascii="Cambria Math" w:hAnsi="Cambria Math"/>
                                  <w:szCs w:val="24"/>
                                </w:rPr>
                                <m:t>β</m:t>
                              </m:r>
                            </m:sub>
                          </m:sSub>
                        </m:e>
                      </m:mr>
                      <m:m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Y</m:t>
                              </m:r>
                            </m:sub>
                          </m:sSub>
                        </m:e>
                      </m:mr>
                    </m:m>
                  </m:e>
                </m:d>
                <m:r>
                  <w:rPr>
                    <w:rFonts w:ascii="Cambria Math" w:hAnsi="Cambria Math"/>
                    <w:szCs w:val="24"/>
                  </w:rPr>
                  <m:t>=</m:t>
                </m:r>
                <m:d>
                  <m:dPr>
                    <m:begChr m:val="["/>
                    <m:endChr m:val="]"/>
                    <m:ctrlPr>
                      <w:rPr>
                        <w:rFonts w:ascii="Cambria Math" w:hAnsi="Cambria Math"/>
                        <w:i/>
                        <w:szCs w:val="24"/>
                      </w:rPr>
                    </m:ctrlPr>
                  </m:dPr>
                  <m:e>
                    <m:m>
                      <m:mPr>
                        <m:mcs>
                          <m:mc>
                            <m:mcPr>
                              <m:count m:val="4"/>
                              <m:mcJc m:val="center"/>
                            </m:mcPr>
                          </m:mc>
                        </m:mcs>
                        <m:ctrlPr>
                          <w:rPr>
                            <w:rFonts w:ascii="Cambria Math" w:hAnsi="Cambria Math"/>
                            <w:i/>
                            <w:szCs w:val="24"/>
                          </w:rPr>
                        </m:ctrlPr>
                      </m:mPr>
                      <m:mr>
                        <m:e>
                          <m:sSub>
                            <m:sSubPr>
                              <m:ctrlPr>
                                <w:rPr>
                                  <w:rFonts w:ascii="Cambria Math" w:hAnsi="Cambria Math"/>
                                  <w:i/>
                                  <w:szCs w:val="24"/>
                                </w:rPr>
                              </m:ctrlPr>
                            </m:sSubPr>
                            <m:e>
                              <m:r>
                                <w:rPr>
                                  <w:rFonts w:ascii="Cambria Math" w:hAnsi="Cambria Math"/>
                                  <w:szCs w:val="24"/>
                                </w:rPr>
                                <m:t>L</m:t>
                              </m:r>
                            </m:e>
                            <m:sub>
                              <m:r>
                                <w:rPr>
                                  <w:rFonts w:ascii="Cambria Math" w:hAnsi="Cambria Math"/>
                                  <w:szCs w:val="24"/>
                                </w:rPr>
                                <m:t>1</m:t>
                              </m:r>
                            </m:sub>
                          </m:sSub>
                        </m:e>
                        <m:e>
                          <m:sSub>
                            <m:sSubPr>
                              <m:ctrlPr>
                                <w:rPr>
                                  <w:rFonts w:ascii="Cambria Math" w:hAnsi="Cambria Math"/>
                                  <w:i/>
                                  <w:szCs w:val="24"/>
                                </w:rPr>
                              </m:ctrlPr>
                            </m:sSubPr>
                            <m:e>
                              <m:r>
                                <w:rPr>
                                  <w:rFonts w:ascii="Cambria Math" w:hAnsi="Cambria Math"/>
                                  <w:szCs w:val="24"/>
                                </w:rPr>
                                <m:t>L</m:t>
                              </m:r>
                            </m:e>
                            <m:sub>
                              <m:r>
                                <w:rPr>
                                  <w:rFonts w:ascii="Cambria Math" w:hAnsi="Cambria Math"/>
                                  <w:szCs w:val="24"/>
                                </w:rPr>
                                <m:t>2</m:t>
                              </m:r>
                            </m:sub>
                          </m:sSub>
                        </m:e>
                        <m:e>
                          <m:r>
                            <w:rPr>
                              <w:rFonts w:ascii="Cambria Math" w:hAnsi="Cambria Math"/>
                              <w:szCs w:val="24"/>
                            </w:rPr>
                            <m:t>0</m:t>
                          </m:r>
                          <m:ctrlPr>
                            <w:rPr>
                              <w:rFonts w:ascii="Cambria Math" w:eastAsia="Cambria Math" w:hAnsi="Cambria Math" w:cs="Cambria Math"/>
                              <w:i/>
                              <w:szCs w:val="24"/>
                            </w:rPr>
                          </m:ctrlPr>
                        </m:e>
                        <m:e>
                          <m:r>
                            <w:rPr>
                              <w:rFonts w:ascii="Cambria Math" w:eastAsia="Cambria Math" w:hAnsi="Cambria Math" w:cs="Cambria Math"/>
                              <w:szCs w:val="24"/>
                            </w:rPr>
                            <m:t>0</m:t>
                          </m:r>
                        </m:e>
                      </m:mr>
                      <m:mr>
                        <m:e>
                          <m:r>
                            <w:rPr>
                              <w:rFonts w:ascii="Cambria Math" w:hAnsi="Cambria Math"/>
                              <w:szCs w:val="24"/>
                            </w:rPr>
                            <m:t>1</m:t>
                          </m:r>
                        </m:e>
                        <m:e>
                          <m:r>
                            <w:rPr>
                              <w:rFonts w:ascii="Cambria Math" w:hAnsi="Cambria Math"/>
                              <w:szCs w:val="24"/>
                            </w:rPr>
                            <m:t>1</m:t>
                          </m:r>
                        </m:e>
                        <m:e>
                          <m:r>
                            <w:rPr>
                              <w:rFonts w:ascii="Cambria Math" w:hAnsi="Cambria Math"/>
                              <w:szCs w:val="24"/>
                            </w:rPr>
                            <m:t>0</m:t>
                          </m:r>
                          <m:ctrlPr>
                            <w:rPr>
                              <w:rFonts w:ascii="Cambria Math" w:eastAsia="Cambria Math" w:hAnsi="Cambria Math" w:cs="Cambria Math"/>
                              <w:i/>
                              <w:szCs w:val="24"/>
                            </w:rPr>
                          </m:ctrlPr>
                        </m:e>
                        <m:e>
                          <m:r>
                            <w:rPr>
                              <w:rFonts w:ascii="Cambria Math" w:eastAsia="Cambria Math" w:hAnsi="Cambria Math" w:cs="Cambria Math"/>
                              <w:szCs w:val="24"/>
                            </w:rPr>
                            <m:t>0</m:t>
                          </m:r>
                        </m:e>
                      </m:mr>
                      <m:mr>
                        <m:e>
                          <m:r>
                            <w:rPr>
                              <w:rFonts w:ascii="Cambria Math" w:hAnsi="Cambria Math"/>
                              <w:szCs w:val="24"/>
                            </w:rPr>
                            <m:t>0</m:t>
                          </m:r>
                          <m:ctrlPr>
                            <w:rPr>
                              <w:rFonts w:ascii="Cambria Math" w:eastAsia="Cambria Math" w:hAnsi="Cambria Math" w:cs="Cambria Math"/>
                              <w:i/>
                              <w:szCs w:val="24"/>
                            </w:rPr>
                          </m:ctrlPr>
                        </m:e>
                        <m:e>
                          <m:r>
                            <w:rPr>
                              <w:rFonts w:ascii="Cambria Math" w:eastAsia="Cambria Math" w:hAnsi="Cambria Math" w:cs="Cambria Math"/>
                              <w:szCs w:val="24"/>
                            </w:rPr>
                            <m:t>0</m:t>
                          </m:r>
                          <m:ctrlPr>
                            <w:rPr>
                              <w:rFonts w:ascii="Cambria Math" w:eastAsia="Cambria Math" w:hAnsi="Cambria Math" w:cs="Cambria Math"/>
                              <w:i/>
                              <w:szCs w:val="24"/>
                            </w:rPr>
                          </m:ctrlPr>
                        </m:e>
                        <m:e>
                          <m:sSub>
                            <m:sSubPr>
                              <m:ctrlPr>
                                <w:rPr>
                                  <w:rFonts w:ascii="Cambria Math" w:eastAsia="Cambria Math" w:hAnsi="Cambria Math" w:cs="Cambria Math"/>
                                  <w:i/>
                                  <w:szCs w:val="24"/>
                                </w:rPr>
                              </m:ctrlPr>
                            </m:sSubPr>
                            <m:e>
                              <m:r>
                                <w:rPr>
                                  <w:rFonts w:ascii="Cambria Math" w:eastAsia="Cambria Math" w:hAnsi="Cambria Math" w:cs="Cambria Math"/>
                                  <w:szCs w:val="24"/>
                                </w:rPr>
                                <m:t>L</m:t>
                              </m:r>
                            </m:e>
                            <m:sub>
                              <m:r>
                                <w:rPr>
                                  <w:rFonts w:ascii="Cambria Math" w:eastAsia="Cambria Math" w:hAnsi="Cambria Math" w:cs="Cambria Math"/>
                                  <w:szCs w:val="24"/>
                                </w:rPr>
                                <m:t>1</m:t>
                              </m:r>
                            </m:sub>
                          </m:sSub>
                          <m:ctrlPr>
                            <w:rPr>
                              <w:rFonts w:ascii="Cambria Math" w:eastAsia="Cambria Math" w:hAnsi="Cambria Math" w:cs="Cambria Math"/>
                              <w:i/>
                              <w:szCs w:val="24"/>
                            </w:rPr>
                          </m:ctrlPr>
                        </m:e>
                        <m:e>
                          <m:sSub>
                            <m:sSubPr>
                              <m:ctrlPr>
                                <w:rPr>
                                  <w:rFonts w:ascii="Cambria Math" w:eastAsia="Cambria Math" w:hAnsi="Cambria Math" w:cs="Cambria Math"/>
                                  <w:i/>
                                  <w:szCs w:val="24"/>
                                </w:rPr>
                              </m:ctrlPr>
                            </m:sSubPr>
                            <m:e>
                              <m:r>
                                <w:rPr>
                                  <w:rFonts w:ascii="Cambria Math" w:eastAsia="Cambria Math" w:hAnsi="Cambria Math" w:cs="Cambria Math"/>
                                  <w:szCs w:val="24"/>
                                </w:rPr>
                                <m:t>L</m:t>
                              </m:r>
                            </m:e>
                            <m:sub>
                              <m:r>
                                <w:rPr>
                                  <w:rFonts w:ascii="Cambria Math" w:eastAsia="Cambria Math" w:hAnsi="Cambria Math" w:cs="Cambria Math"/>
                                  <w:szCs w:val="24"/>
                                </w:rPr>
                                <m:t>2</m:t>
                              </m:r>
                            </m:sub>
                          </m:sSub>
                          <m:ctrlPr>
                            <w:rPr>
                              <w:rFonts w:ascii="Cambria Math" w:eastAsia="Cambria Math" w:hAnsi="Cambria Math" w:cs="Cambria Math"/>
                              <w:i/>
                              <w:szCs w:val="24"/>
                            </w:rPr>
                          </m:ctrlPr>
                        </m:e>
                      </m:mr>
                      <m:mr>
                        <m:e>
                          <m:r>
                            <w:rPr>
                              <w:rFonts w:ascii="Cambria Math" w:eastAsia="Cambria Math" w:hAnsi="Cambria Math" w:cs="Cambria Math"/>
                              <w:szCs w:val="24"/>
                            </w:rPr>
                            <m:t>0</m:t>
                          </m:r>
                        </m:e>
                        <m:e>
                          <m:r>
                            <w:rPr>
                              <w:rFonts w:ascii="Cambria Math" w:hAnsi="Cambria Math"/>
                              <w:szCs w:val="24"/>
                            </w:rPr>
                            <m:t>0</m:t>
                          </m:r>
                        </m:e>
                        <m:e>
                          <m:r>
                            <w:rPr>
                              <w:rFonts w:ascii="Cambria Math" w:hAnsi="Cambria Math"/>
                              <w:szCs w:val="24"/>
                            </w:rPr>
                            <m:t>1</m:t>
                          </m:r>
                          <m:ctrlPr>
                            <w:rPr>
                              <w:rFonts w:ascii="Cambria Math" w:eastAsia="Cambria Math" w:hAnsi="Cambria Math" w:cs="Cambria Math"/>
                              <w:i/>
                              <w:szCs w:val="24"/>
                            </w:rPr>
                          </m:ctrlPr>
                        </m:e>
                        <m:e>
                          <m:r>
                            <w:rPr>
                              <w:rFonts w:ascii="Cambria Math" w:eastAsia="Cambria Math" w:hAnsi="Cambria Math" w:cs="Cambria Math"/>
                              <w:szCs w:val="24"/>
                            </w:rPr>
                            <m:t>1</m:t>
                          </m:r>
                        </m:e>
                      </m:mr>
                    </m:m>
                  </m:e>
                </m:d>
                <m:d>
                  <m:dPr>
                    <m:begChr m:val="["/>
                    <m:endChr m:val="]"/>
                    <m:ctrlPr>
                      <w:rPr>
                        <w:rFonts w:ascii="Cambria Math" w:hAnsi="Cambria Math"/>
                        <w:i/>
                        <w:szCs w:val="24"/>
                      </w:rPr>
                    </m:ctrlPr>
                  </m:dPr>
                  <m:e>
                    <m:m>
                      <m:mPr>
                        <m:mcs>
                          <m:mc>
                            <m:mcPr>
                              <m:count m:val="1"/>
                              <m:mcJc m:val="center"/>
                            </m:mcPr>
                          </m:mc>
                        </m:mcs>
                        <m:ctrlPr>
                          <w:rPr>
                            <w:rFonts w:ascii="Cambria Math" w:hAnsi="Cambria Math"/>
                            <w:i/>
                            <w:szCs w:val="24"/>
                          </w:rPr>
                        </m:ctrlPr>
                      </m:mPr>
                      <m:m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x1</m:t>
                              </m:r>
                            </m:sub>
                          </m:sSub>
                          <m:ctrlPr>
                            <w:rPr>
                              <w:rFonts w:ascii="Cambria Math" w:eastAsia="Cambria Math" w:hAnsi="Cambria Math" w:cs="Cambria Math"/>
                              <w:i/>
                              <w:szCs w:val="24"/>
                            </w:rPr>
                          </m:ctrlPr>
                        </m:e>
                      </m:mr>
                      <m:m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x2</m:t>
                              </m:r>
                            </m:sub>
                          </m:sSub>
                          <m:ctrlPr>
                            <w:rPr>
                              <w:rFonts w:ascii="Cambria Math" w:eastAsia="Cambria Math" w:hAnsi="Cambria Math" w:cs="Cambria Math"/>
                              <w:i/>
                              <w:szCs w:val="24"/>
                            </w:rPr>
                          </m:ctrlPr>
                        </m:e>
                      </m:mr>
                      <m:m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y1</m:t>
                              </m:r>
                            </m:sub>
                          </m:sSub>
                        </m:e>
                      </m:mr>
                      <m:m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y2</m:t>
                              </m:r>
                            </m:sub>
                          </m:sSub>
                        </m:e>
                      </m:mr>
                    </m:m>
                  </m:e>
                </m:d>
              </m:oMath>
            </m:oMathPara>
          </w:p>
        </w:tc>
        <w:tc>
          <w:tcPr>
            <w:tcW w:w="1783" w:type="dxa"/>
            <w:vAlign w:val="center"/>
          </w:tcPr>
          <w:p w:rsidR="008C657C" w:rsidRPr="008C657C" w:rsidRDefault="008C657C" w:rsidP="008C657C">
            <w:pPr>
              <w:pStyle w:val="Caption"/>
              <w:keepNext/>
              <w:jc w:val="right"/>
            </w:pPr>
            <w:bookmarkStart w:id="166" w:name="_Ref491874773"/>
            <w:r>
              <w:t>(</w:t>
            </w:r>
            <w:r w:rsidR="004E21F4">
              <w:fldChar w:fldCharType="begin"/>
            </w:r>
            <w:r w:rsidR="004E21F4">
              <w:instrText xml:space="preserve"> SEQ Equation \* ARABIC </w:instrText>
            </w:r>
            <w:r w:rsidR="004E21F4">
              <w:fldChar w:fldCharType="separate"/>
            </w:r>
            <w:r w:rsidR="001D5CE2">
              <w:rPr>
                <w:noProof/>
              </w:rPr>
              <w:t>41</w:t>
            </w:r>
            <w:r w:rsidR="004E21F4">
              <w:rPr>
                <w:noProof/>
              </w:rPr>
              <w:fldChar w:fldCharType="end"/>
            </w:r>
            <w:r>
              <w:t>)</w:t>
            </w:r>
            <w:bookmarkEnd w:id="166"/>
          </w:p>
        </w:tc>
      </w:tr>
    </w:tbl>
    <w:p w:rsidR="008C657C" w:rsidRDefault="008C657C" w:rsidP="00814384">
      <w:pPr>
        <w:rPr>
          <w:szCs w:val="24"/>
        </w:rPr>
      </w:pPr>
      <w:r>
        <w:rPr>
          <w:szCs w:val="24"/>
        </w:rPr>
        <w:t xml:space="preserve">The symbols of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α</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β</m:t>
            </m:r>
          </m:sub>
        </m:sSub>
        <m:r>
          <w:rPr>
            <w:rFonts w:ascii="Cambria Math" w:hAnsi="Cambria Math"/>
            <w:szCs w:val="24"/>
          </w:rPr>
          <m:t xml:space="preserve"> </m:t>
        </m:r>
      </m:oMath>
      <w:r>
        <w:rPr>
          <w:szCs w:val="24"/>
        </w:rPr>
        <w:t xml:space="preserve">and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Y</m:t>
            </m:r>
          </m:sub>
        </m:sSub>
      </m:oMath>
      <w:r>
        <w:rPr>
          <w:szCs w:val="24"/>
        </w:rPr>
        <w:t xml:space="preserve"> are referred to as </w:t>
      </w:r>
      <w:r w:rsidR="00FA53D3">
        <w:rPr>
          <w:szCs w:val="24"/>
        </w:rPr>
        <w:t>tilting torque</w:t>
      </w:r>
      <w:r w:rsidR="0026693E">
        <w:rPr>
          <w:szCs w:val="24"/>
        </w:rPr>
        <w:t>s</w:t>
      </w:r>
      <w:r w:rsidR="00FA53D3">
        <w:rPr>
          <w:szCs w:val="24"/>
        </w:rPr>
        <w:t xml:space="preserve"> in α- and β-direction and </w:t>
      </w:r>
      <w:r w:rsidR="0026693E">
        <w:rPr>
          <w:szCs w:val="24"/>
        </w:rPr>
        <w:t>translational forces in X- and Y-direction of gravity centre coordinate</w:t>
      </w:r>
      <w:r w:rsidR="00AB45D4">
        <w:rPr>
          <w:szCs w:val="24"/>
        </w:rPr>
        <w:t xml:space="preserve"> respectively</w:t>
      </w:r>
      <w:r w:rsidR="0026693E">
        <w:rPr>
          <w:szCs w:val="24"/>
        </w:rPr>
        <w:t>.</w:t>
      </w:r>
    </w:p>
    <w:p w:rsidR="008851FB" w:rsidRDefault="00AB45D4" w:rsidP="008851FB">
      <w:pPr>
        <w:rPr>
          <w:szCs w:val="24"/>
        </w:rPr>
      </w:pPr>
      <w:r>
        <w:rPr>
          <w:szCs w:val="24"/>
        </w:rPr>
        <w:t xml:space="preserve">According to the rotor motion analysis represented in </w:t>
      </w:r>
      <w:r w:rsidR="008851FB">
        <w:rPr>
          <w:szCs w:val="24"/>
        </w:rPr>
        <w:t xml:space="preserve">equations </w:t>
      </w:r>
      <w:r w:rsidR="008851FB">
        <w:rPr>
          <w:szCs w:val="24"/>
        </w:rPr>
        <w:fldChar w:fldCharType="begin"/>
      </w:r>
      <w:r w:rsidR="008851FB">
        <w:rPr>
          <w:szCs w:val="24"/>
        </w:rPr>
        <w:instrText xml:space="preserve"> REF _Ref490141682 \h </w:instrText>
      </w:r>
      <w:r w:rsidR="008851FB">
        <w:rPr>
          <w:szCs w:val="24"/>
        </w:rPr>
      </w:r>
      <w:r w:rsidR="008851FB">
        <w:rPr>
          <w:szCs w:val="24"/>
        </w:rPr>
        <w:fldChar w:fldCharType="separate"/>
      </w:r>
      <w:r w:rsidR="001D5CE2">
        <w:t>(</w:t>
      </w:r>
      <w:r w:rsidR="001D5CE2">
        <w:rPr>
          <w:noProof/>
        </w:rPr>
        <w:t>39</w:t>
      </w:r>
      <w:r w:rsidR="001D5CE2">
        <w:t>)</w:t>
      </w:r>
      <w:r w:rsidR="008851FB">
        <w:rPr>
          <w:szCs w:val="24"/>
        </w:rPr>
        <w:fldChar w:fldCharType="end"/>
      </w:r>
      <w:r w:rsidR="008851FB">
        <w:rPr>
          <w:szCs w:val="24"/>
        </w:rPr>
        <w:t xml:space="preserve">, </w:t>
      </w:r>
      <w:r w:rsidR="008851FB">
        <w:rPr>
          <w:szCs w:val="24"/>
        </w:rPr>
        <w:fldChar w:fldCharType="begin"/>
      </w:r>
      <w:r w:rsidR="008851FB">
        <w:rPr>
          <w:szCs w:val="24"/>
        </w:rPr>
        <w:instrText xml:space="preserve"> REF _Ref491874765 \h </w:instrText>
      </w:r>
      <w:r w:rsidR="008851FB">
        <w:rPr>
          <w:szCs w:val="24"/>
        </w:rPr>
      </w:r>
      <w:r w:rsidR="008851FB">
        <w:rPr>
          <w:szCs w:val="24"/>
        </w:rPr>
        <w:fldChar w:fldCharType="separate"/>
      </w:r>
      <w:r w:rsidR="001D5CE2">
        <w:t>(</w:t>
      </w:r>
      <w:r w:rsidR="001D5CE2">
        <w:rPr>
          <w:noProof/>
        </w:rPr>
        <w:t>40</w:t>
      </w:r>
      <w:r w:rsidR="001D5CE2">
        <w:t>)</w:t>
      </w:r>
      <w:r w:rsidR="008851FB">
        <w:rPr>
          <w:szCs w:val="24"/>
        </w:rPr>
        <w:fldChar w:fldCharType="end"/>
      </w:r>
      <w:r w:rsidR="008851FB">
        <w:rPr>
          <w:szCs w:val="24"/>
        </w:rPr>
        <w:t xml:space="preserve"> and </w:t>
      </w:r>
      <w:r w:rsidR="008851FB">
        <w:rPr>
          <w:szCs w:val="24"/>
        </w:rPr>
        <w:fldChar w:fldCharType="begin"/>
      </w:r>
      <w:r w:rsidR="008851FB">
        <w:rPr>
          <w:szCs w:val="24"/>
        </w:rPr>
        <w:instrText xml:space="preserve"> REF _Ref491874773 \h </w:instrText>
      </w:r>
      <w:r w:rsidR="008851FB">
        <w:rPr>
          <w:szCs w:val="24"/>
        </w:rPr>
      </w:r>
      <w:r w:rsidR="008851FB">
        <w:rPr>
          <w:szCs w:val="24"/>
        </w:rPr>
        <w:fldChar w:fldCharType="separate"/>
      </w:r>
      <w:r w:rsidR="001D5CE2">
        <w:t>(</w:t>
      </w:r>
      <w:r w:rsidR="001D5CE2">
        <w:rPr>
          <w:noProof/>
        </w:rPr>
        <w:t>41</w:t>
      </w:r>
      <w:r w:rsidR="001D5CE2">
        <w:t>)</w:t>
      </w:r>
      <w:r w:rsidR="008851FB">
        <w:rPr>
          <w:szCs w:val="24"/>
        </w:rPr>
        <w:fldChar w:fldCharType="end"/>
      </w:r>
      <w:r w:rsidR="008851FB">
        <w:rPr>
          <w:szCs w:val="24"/>
        </w:rPr>
        <w:t xml:space="preserve"> using gravity centre coordinate, the coupled tilting and translational movements of this rigid rotor are represented by X- and Y-directional force produced by each machine section. Equations </w:t>
      </w:r>
      <w:r w:rsidR="008851FB">
        <w:rPr>
          <w:szCs w:val="24"/>
        </w:rPr>
        <w:fldChar w:fldCharType="begin"/>
      </w:r>
      <w:r w:rsidR="008851FB">
        <w:rPr>
          <w:szCs w:val="24"/>
        </w:rPr>
        <w:instrText xml:space="preserve"> REF _Ref490151703 \h </w:instrText>
      </w:r>
      <w:r w:rsidR="008851FB">
        <w:rPr>
          <w:szCs w:val="24"/>
        </w:rPr>
      </w:r>
      <w:r w:rsidR="008851FB">
        <w:rPr>
          <w:szCs w:val="24"/>
        </w:rPr>
        <w:fldChar w:fldCharType="separate"/>
      </w:r>
      <w:r w:rsidR="001D5CE2">
        <w:t>(</w:t>
      </w:r>
      <w:r w:rsidR="001D5CE2">
        <w:rPr>
          <w:noProof/>
        </w:rPr>
        <w:t>42</w:t>
      </w:r>
      <w:r w:rsidR="001D5CE2">
        <w:t>)</w:t>
      </w:r>
      <w:r w:rsidR="008851FB">
        <w:rPr>
          <w:szCs w:val="24"/>
        </w:rPr>
        <w:fldChar w:fldCharType="end"/>
      </w:r>
      <w:r w:rsidR="008851FB">
        <w:rPr>
          <w:szCs w:val="24"/>
        </w:rPr>
        <w:t xml:space="preserve"> and </w:t>
      </w:r>
      <w:r w:rsidR="008851FB">
        <w:rPr>
          <w:szCs w:val="24"/>
        </w:rPr>
        <w:fldChar w:fldCharType="begin"/>
      </w:r>
      <w:r w:rsidR="008851FB">
        <w:rPr>
          <w:szCs w:val="24"/>
        </w:rPr>
        <w:instrText xml:space="preserve"> REF _Ref490151707 \h </w:instrText>
      </w:r>
      <w:r w:rsidR="008851FB">
        <w:rPr>
          <w:szCs w:val="24"/>
        </w:rPr>
      </w:r>
      <w:r w:rsidR="008851FB">
        <w:rPr>
          <w:szCs w:val="24"/>
        </w:rPr>
        <w:fldChar w:fldCharType="separate"/>
      </w:r>
      <w:r w:rsidR="001D5CE2">
        <w:t>(</w:t>
      </w:r>
      <w:r w:rsidR="001D5CE2">
        <w:rPr>
          <w:noProof/>
        </w:rPr>
        <w:t>44</w:t>
      </w:r>
      <w:r w:rsidR="001D5CE2">
        <w:t>)</w:t>
      </w:r>
      <w:r w:rsidR="008851FB">
        <w:rPr>
          <w:szCs w:val="24"/>
        </w:rPr>
        <w:fldChar w:fldCharType="end"/>
      </w:r>
      <w:r w:rsidR="008851FB">
        <w:rPr>
          <w:szCs w:val="24"/>
        </w:rPr>
        <w:t xml:space="preserve"> express tilting movement in α- and β-direction, and equations </w:t>
      </w:r>
      <w:r w:rsidR="008851FB">
        <w:rPr>
          <w:szCs w:val="24"/>
        </w:rPr>
        <w:fldChar w:fldCharType="begin"/>
      </w:r>
      <w:r w:rsidR="008851FB">
        <w:rPr>
          <w:szCs w:val="24"/>
        </w:rPr>
        <w:instrText xml:space="preserve"> REF _Ref490151711 \h </w:instrText>
      </w:r>
      <w:r w:rsidR="008851FB">
        <w:rPr>
          <w:szCs w:val="24"/>
        </w:rPr>
      </w:r>
      <w:r w:rsidR="008851FB">
        <w:rPr>
          <w:szCs w:val="24"/>
        </w:rPr>
        <w:fldChar w:fldCharType="separate"/>
      </w:r>
      <w:r w:rsidR="001D5CE2">
        <w:t>(</w:t>
      </w:r>
      <w:r w:rsidR="001D5CE2">
        <w:rPr>
          <w:noProof/>
        </w:rPr>
        <w:t>43</w:t>
      </w:r>
      <w:r w:rsidR="001D5CE2">
        <w:t>)</w:t>
      </w:r>
      <w:r w:rsidR="008851FB">
        <w:rPr>
          <w:szCs w:val="24"/>
        </w:rPr>
        <w:fldChar w:fldCharType="end"/>
      </w:r>
      <w:r w:rsidR="008851FB">
        <w:rPr>
          <w:szCs w:val="24"/>
        </w:rPr>
        <w:t xml:space="preserve"> and </w:t>
      </w:r>
      <w:r w:rsidR="008851FB">
        <w:rPr>
          <w:szCs w:val="24"/>
        </w:rPr>
        <w:fldChar w:fldCharType="begin"/>
      </w:r>
      <w:r w:rsidR="008851FB">
        <w:rPr>
          <w:szCs w:val="24"/>
        </w:rPr>
        <w:instrText xml:space="preserve"> REF _Ref490151713 \h </w:instrText>
      </w:r>
      <w:r w:rsidR="008851FB">
        <w:rPr>
          <w:szCs w:val="24"/>
        </w:rPr>
      </w:r>
      <w:r w:rsidR="008851FB">
        <w:rPr>
          <w:szCs w:val="24"/>
        </w:rPr>
        <w:fldChar w:fldCharType="separate"/>
      </w:r>
      <w:r w:rsidR="001D5CE2">
        <w:t>(</w:t>
      </w:r>
      <w:r w:rsidR="001D5CE2">
        <w:rPr>
          <w:noProof/>
        </w:rPr>
        <w:t>45</w:t>
      </w:r>
      <w:r w:rsidR="001D5CE2">
        <w:t>)</w:t>
      </w:r>
      <w:r w:rsidR="008851FB">
        <w:rPr>
          <w:szCs w:val="24"/>
        </w:rPr>
        <w:fldChar w:fldCharType="end"/>
      </w:r>
      <w:r w:rsidR="008851FB">
        <w:rPr>
          <w:szCs w:val="24"/>
        </w:rPr>
        <w:t xml:space="preserve"> describe translational movement in X- and Y-direction.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4962"/>
        <w:gridCol w:w="1783"/>
      </w:tblGrid>
      <w:tr w:rsidR="00814384" w:rsidTr="00DD6967">
        <w:tc>
          <w:tcPr>
            <w:tcW w:w="1696" w:type="dxa"/>
            <w:vAlign w:val="center"/>
          </w:tcPr>
          <w:p w:rsidR="00814384" w:rsidRDefault="00814384" w:rsidP="00814384">
            <w:pPr>
              <w:jc w:val="center"/>
              <w:rPr>
                <w:szCs w:val="24"/>
              </w:rPr>
            </w:pPr>
          </w:p>
        </w:tc>
        <w:tc>
          <w:tcPr>
            <w:tcW w:w="4962" w:type="dxa"/>
            <w:vAlign w:val="center"/>
          </w:tcPr>
          <w:p w:rsidR="00814384" w:rsidRDefault="004E21F4" w:rsidP="00814384">
            <w:pPr>
              <w:jc w:val="center"/>
              <w:rPr>
                <w:szCs w:val="24"/>
              </w:rPr>
            </w:pPr>
            <m:oMathPara>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α</m:t>
                    </m:r>
                  </m:sub>
                </m:sSub>
                <m:d>
                  <m:dPr>
                    <m:ctrlPr>
                      <w:rPr>
                        <w:rFonts w:ascii="Cambria Math" w:hAnsi="Cambria Math"/>
                        <w:i/>
                        <w:szCs w:val="24"/>
                      </w:rPr>
                    </m:ctrlPr>
                  </m:dPr>
                  <m:e>
                    <m:r>
                      <w:rPr>
                        <w:rFonts w:ascii="Cambria Math" w:hAnsi="Cambria Math"/>
                        <w:szCs w:val="24"/>
                      </w:rPr>
                      <m:t>-</m:t>
                    </m:r>
                    <m:sSup>
                      <m:sSupPr>
                        <m:ctrlPr>
                          <w:rPr>
                            <w:rFonts w:ascii="Cambria Math" w:hAnsi="Cambria Math"/>
                            <w:i/>
                            <w:szCs w:val="24"/>
                          </w:rPr>
                        </m:ctrlPr>
                      </m:sSupPr>
                      <m:e>
                        <m:r>
                          <w:rPr>
                            <w:rFonts w:ascii="Cambria Math" w:hAnsi="Cambria Math"/>
                            <w:szCs w:val="24"/>
                          </w:rPr>
                          <m:t>α</m:t>
                        </m:r>
                      </m:e>
                      <m:sup>
                        <m:r>
                          <w:rPr>
                            <w:rFonts w:ascii="Cambria Math" w:hAnsi="Cambria Math"/>
                            <w:szCs w:val="24"/>
                          </w:rPr>
                          <m:t>''</m:t>
                        </m:r>
                      </m:sup>
                    </m:sSup>
                  </m:e>
                </m:d>
                <m:r>
                  <w:rPr>
                    <w:rFonts w:ascii="Cambria Math" w:hAnsi="Cambria Math"/>
                    <w:szCs w:val="24"/>
                  </w:rPr>
                  <m:t>+</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z</m:t>
                    </m:r>
                  </m:sub>
                </m:sSub>
                <m:r>
                  <w:rPr>
                    <w:rFonts w:ascii="Cambria Math" w:hAnsi="Cambria Math"/>
                    <w:szCs w:val="24"/>
                  </w:rPr>
                  <m:t>ω</m:t>
                </m:r>
                <m:sSup>
                  <m:sSupPr>
                    <m:ctrlPr>
                      <w:rPr>
                        <w:rFonts w:ascii="Cambria Math" w:hAnsi="Cambria Math"/>
                        <w:i/>
                        <w:szCs w:val="24"/>
                      </w:rPr>
                    </m:ctrlPr>
                  </m:sSupPr>
                  <m:e>
                    <m:r>
                      <w:rPr>
                        <w:rFonts w:ascii="Cambria Math" w:hAnsi="Cambria Math"/>
                        <w:szCs w:val="24"/>
                      </w:rPr>
                      <m:t>β</m:t>
                    </m:r>
                  </m:e>
                  <m:sup>
                    <m:r>
                      <w:rPr>
                        <w:rFonts w:ascii="Cambria Math" w:hAnsi="Cambria Math"/>
                        <w:szCs w:val="24"/>
                      </w:rPr>
                      <m:t>'</m:t>
                    </m:r>
                  </m:sup>
                </m:sSup>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1</m:t>
                    </m:r>
                  </m:sub>
                </m:sSub>
                <m:sSub>
                  <m:sSubPr>
                    <m:ctrlPr>
                      <w:rPr>
                        <w:rFonts w:ascii="Cambria Math" w:hAnsi="Cambria Math"/>
                        <w:i/>
                        <w:szCs w:val="24"/>
                      </w:rPr>
                    </m:ctrlPr>
                  </m:sSubPr>
                  <m:e>
                    <m:r>
                      <w:rPr>
                        <w:rFonts w:ascii="Cambria Math" w:hAnsi="Cambria Math"/>
                        <w:szCs w:val="24"/>
                      </w:rPr>
                      <m:t>F</m:t>
                    </m:r>
                  </m:e>
                  <m:sub>
                    <m:r>
                      <w:rPr>
                        <w:rFonts w:ascii="Cambria Math" w:hAnsi="Cambria Math"/>
                        <w:szCs w:val="24"/>
                      </w:rPr>
                      <m:t>x1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2</m:t>
                    </m:r>
                  </m:sub>
                </m:sSub>
                <m:sSub>
                  <m:sSubPr>
                    <m:ctrlPr>
                      <w:rPr>
                        <w:rFonts w:ascii="Cambria Math" w:hAnsi="Cambria Math"/>
                        <w:i/>
                        <w:szCs w:val="24"/>
                      </w:rPr>
                    </m:ctrlPr>
                  </m:sSubPr>
                  <m:e>
                    <m:r>
                      <w:rPr>
                        <w:rFonts w:ascii="Cambria Math" w:hAnsi="Cambria Math"/>
                        <w:szCs w:val="24"/>
                      </w:rPr>
                      <m:t>F</m:t>
                    </m:r>
                  </m:e>
                  <m:sub>
                    <m:r>
                      <w:rPr>
                        <w:rFonts w:ascii="Cambria Math" w:hAnsi="Cambria Math"/>
                        <w:szCs w:val="24"/>
                      </w:rPr>
                      <m:t>x2</m:t>
                    </m:r>
                  </m:sub>
                </m:sSub>
              </m:oMath>
            </m:oMathPara>
          </w:p>
        </w:tc>
        <w:tc>
          <w:tcPr>
            <w:tcW w:w="1783" w:type="dxa"/>
            <w:vAlign w:val="center"/>
          </w:tcPr>
          <w:p w:rsidR="00814384" w:rsidRPr="00814384" w:rsidRDefault="00814384" w:rsidP="00814384">
            <w:pPr>
              <w:pStyle w:val="Caption"/>
              <w:keepNext/>
              <w:jc w:val="right"/>
            </w:pPr>
            <w:bookmarkStart w:id="167" w:name="_Ref490151703"/>
            <w:r>
              <w:t>(</w:t>
            </w:r>
            <w:r w:rsidR="004E21F4">
              <w:fldChar w:fldCharType="begin"/>
            </w:r>
            <w:r w:rsidR="004E21F4">
              <w:instrText xml:space="preserve"> SEQ Equation \* ARABIC </w:instrText>
            </w:r>
            <w:r w:rsidR="004E21F4">
              <w:fldChar w:fldCharType="separate"/>
            </w:r>
            <w:r w:rsidR="001D5CE2">
              <w:rPr>
                <w:noProof/>
              </w:rPr>
              <w:t>42</w:t>
            </w:r>
            <w:r w:rsidR="004E21F4">
              <w:rPr>
                <w:noProof/>
              </w:rPr>
              <w:fldChar w:fldCharType="end"/>
            </w:r>
            <w:r>
              <w:t>)</w:t>
            </w:r>
            <w:bookmarkEnd w:id="167"/>
          </w:p>
        </w:tc>
      </w:tr>
      <w:tr w:rsidR="00814384" w:rsidTr="00DD6967">
        <w:tc>
          <w:tcPr>
            <w:tcW w:w="1696" w:type="dxa"/>
            <w:vAlign w:val="center"/>
          </w:tcPr>
          <w:p w:rsidR="00814384" w:rsidRDefault="00814384" w:rsidP="00814384">
            <w:pPr>
              <w:jc w:val="center"/>
              <w:rPr>
                <w:szCs w:val="24"/>
              </w:rPr>
            </w:pPr>
          </w:p>
        </w:tc>
        <w:tc>
          <w:tcPr>
            <w:tcW w:w="4962" w:type="dxa"/>
            <w:vAlign w:val="center"/>
          </w:tcPr>
          <w:p w:rsidR="00814384" w:rsidRDefault="00814384" w:rsidP="00814384">
            <w:pPr>
              <w:jc w:val="center"/>
              <w:rPr>
                <w:szCs w:val="24"/>
              </w:rPr>
            </w:pPr>
            <m:oMathPara>
              <m:oMath>
                <m:r>
                  <w:rPr>
                    <w:rFonts w:ascii="Cambria Math" w:hAnsi="Cambria Math"/>
                    <w:szCs w:val="24"/>
                  </w:rPr>
                  <m:t>m</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m:t>
                    </m:r>
                  </m:sup>
                </m:sSup>
                <m:r>
                  <w:rPr>
                    <w:rFonts w:ascii="Cambria Math" w:hAnsi="Cambria Math"/>
                    <w:szCs w:val="24"/>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x1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x2</m:t>
                    </m:r>
                  </m:sub>
                </m:sSub>
              </m:oMath>
            </m:oMathPara>
          </w:p>
        </w:tc>
        <w:tc>
          <w:tcPr>
            <w:tcW w:w="1783" w:type="dxa"/>
            <w:vAlign w:val="center"/>
          </w:tcPr>
          <w:p w:rsidR="00814384" w:rsidRPr="00814384" w:rsidRDefault="00814384" w:rsidP="00814384">
            <w:pPr>
              <w:pStyle w:val="Caption"/>
              <w:keepNext/>
              <w:jc w:val="right"/>
            </w:pPr>
            <w:bookmarkStart w:id="168" w:name="_Ref490151711"/>
            <w:r>
              <w:t>(</w:t>
            </w:r>
            <w:r w:rsidR="004E21F4">
              <w:fldChar w:fldCharType="begin"/>
            </w:r>
            <w:r w:rsidR="004E21F4">
              <w:instrText xml:space="preserve"> SEQ Equation \* ARABIC </w:instrText>
            </w:r>
            <w:r w:rsidR="004E21F4">
              <w:fldChar w:fldCharType="separate"/>
            </w:r>
            <w:r w:rsidR="001D5CE2">
              <w:rPr>
                <w:noProof/>
              </w:rPr>
              <w:t>43</w:t>
            </w:r>
            <w:r w:rsidR="004E21F4">
              <w:rPr>
                <w:noProof/>
              </w:rPr>
              <w:fldChar w:fldCharType="end"/>
            </w:r>
            <w:r>
              <w:t>)</w:t>
            </w:r>
            <w:bookmarkEnd w:id="168"/>
          </w:p>
        </w:tc>
      </w:tr>
      <w:tr w:rsidR="00814384" w:rsidTr="00DD6967">
        <w:tc>
          <w:tcPr>
            <w:tcW w:w="1696" w:type="dxa"/>
            <w:vAlign w:val="center"/>
          </w:tcPr>
          <w:p w:rsidR="00814384" w:rsidRDefault="00814384" w:rsidP="00814384">
            <w:pPr>
              <w:jc w:val="center"/>
              <w:rPr>
                <w:szCs w:val="24"/>
              </w:rPr>
            </w:pPr>
          </w:p>
        </w:tc>
        <w:tc>
          <w:tcPr>
            <w:tcW w:w="4962" w:type="dxa"/>
            <w:vAlign w:val="center"/>
          </w:tcPr>
          <w:p w:rsidR="00814384" w:rsidRDefault="004E21F4" w:rsidP="00814384">
            <w:pPr>
              <w:jc w:val="center"/>
              <w:rPr>
                <w:szCs w:val="24"/>
              </w:rPr>
            </w:pPr>
            <m:oMathPara>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β</m:t>
                    </m:r>
                  </m:sub>
                </m:sSub>
                <m:sSup>
                  <m:sSupPr>
                    <m:ctrlPr>
                      <w:rPr>
                        <w:rFonts w:ascii="Cambria Math" w:hAnsi="Cambria Math"/>
                        <w:i/>
                        <w:szCs w:val="24"/>
                      </w:rPr>
                    </m:ctrlPr>
                  </m:sSupPr>
                  <m:e>
                    <m:r>
                      <w:rPr>
                        <w:rFonts w:ascii="Cambria Math" w:hAnsi="Cambria Math"/>
                        <w:szCs w:val="24"/>
                      </w:rPr>
                      <m:t>β</m:t>
                    </m:r>
                  </m:e>
                  <m:sup>
                    <m:r>
                      <w:rPr>
                        <w:rFonts w:ascii="Cambria Math" w:hAnsi="Cambria Math"/>
                        <w:szCs w:val="24"/>
                      </w:rPr>
                      <m:t>''</m:t>
                    </m:r>
                  </m:sup>
                </m:sSup>
                <m:r>
                  <w:rPr>
                    <w:rFonts w:ascii="Cambria Math" w:hAnsi="Cambria Math"/>
                    <w:szCs w:val="24"/>
                  </w:rPr>
                  <m:t>+</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z</m:t>
                    </m:r>
                  </m:sub>
                </m:sSub>
                <m:r>
                  <w:rPr>
                    <w:rFonts w:ascii="Cambria Math" w:hAnsi="Cambria Math"/>
                    <w:szCs w:val="24"/>
                  </w:rPr>
                  <m:t>ω</m:t>
                </m:r>
                <m:sSup>
                  <m:sSupPr>
                    <m:ctrlPr>
                      <w:rPr>
                        <w:rFonts w:ascii="Cambria Math" w:hAnsi="Cambria Math"/>
                        <w:i/>
                        <w:szCs w:val="24"/>
                      </w:rPr>
                    </m:ctrlPr>
                  </m:sSupPr>
                  <m:e>
                    <m:r>
                      <w:rPr>
                        <w:rFonts w:ascii="Cambria Math" w:hAnsi="Cambria Math"/>
                        <w:szCs w:val="24"/>
                      </w:rPr>
                      <m:t>α</m:t>
                    </m:r>
                  </m:e>
                  <m:sup>
                    <m:r>
                      <w:rPr>
                        <w:rFonts w:ascii="Cambria Math" w:hAnsi="Cambria Math"/>
                        <w:szCs w:val="24"/>
                      </w:rPr>
                      <m:t>'</m:t>
                    </m:r>
                  </m:sup>
                </m:sSup>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1</m:t>
                    </m:r>
                  </m:sub>
                </m:sSub>
                <m:sSub>
                  <m:sSubPr>
                    <m:ctrlPr>
                      <w:rPr>
                        <w:rFonts w:ascii="Cambria Math" w:hAnsi="Cambria Math"/>
                        <w:i/>
                        <w:szCs w:val="24"/>
                      </w:rPr>
                    </m:ctrlPr>
                  </m:sSubPr>
                  <m:e>
                    <m:r>
                      <w:rPr>
                        <w:rFonts w:ascii="Cambria Math" w:hAnsi="Cambria Math"/>
                        <w:szCs w:val="24"/>
                      </w:rPr>
                      <m:t>F</m:t>
                    </m:r>
                  </m:e>
                  <m:sub>
                    <m:r>
                      <w:rPr>
                        <w:rFonts w:ascii="Cambria Math" w:hAnsi="Cambria Math"/>
                        <w:szCs w:val="24"/>
                      </w:rPr>
                      <m:t>y1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2</m:t>
                    </m:r>
                  </m:sub>
                </m:sSub>
                <m:sSub>
                  <m:sSubPr>
                    <m:ctrlPr>
                      <w:rPr>
                        <w:rFonts w:ascii="Cambria Math" w:hAnsi="Cambria Math"/>
                        <w:i/>
                        <w:szCs w:val="24"/>
                      </w:rPr>
                    </m:ctrlPr>
                  </m:sSubPr>
                  <m:e>
                    <m:r>
                      <w:rPr>
                        <w:rFonts w:ascii="Cambria Math" w:hAnsi="Cambria Math"/>
                        <w:szCs w:val="24"/>
                      </w:rPr>
                      <m:t>F</m:t>
                    </m:r>
                  </m:e>
                  <m:sub>
                    <m:r>
                      <w:rPr>
                        <w:rFonts w:ascii="Cambria Math" w:hAnsi="Cambria Math"/>
                        <w:szCs w:val="24"/>
                      </w:rPr>
                      <m:t>y2</m:t>
                    </m:r>
                  </m:sub>
                </m:sSub>
              </m:oMath>
            </m:oMathPara>
          </w:p>
        </w:tc>
        <w:tc>
          <w:tcPr>
            <w:tcW w:w="1783" w:type="dxa"/>
            <w:vAlign w:val="center"/>
          </w:tcPr>
          <w:p w:rsidR="00814384" w:rsidRPr="00814384" w:rsidRDefault="00814384" w:rsidP="00814384">
            <w:pPr>
              <w:pStyle w:val="Caption"/>
              <w:keepNext/>
              <w:jc w:val="right"/>
            </w:pPr>
            <w:r>
              <w:t xml:space="preserve"> </w:t>
            </w:r>
            <w:bookmarkStart w:id="169" w:name="_Ref490151707"/>
            <w:r>
              <w:t>(</w:t>
            </w:r>
            <w:r w:rsidR="004E21F4">
              <w:fldChar w:fldCharType="begin"/>
            </w:r>
            <w:r w:rsidR="004E21F4">
              <w:instrText xml:space="preserve"> SEQ Equation \* ARABIC </w:instrText>
            </w:r>
            <w:r w:rsidR="004E21F4">
              <w:fldChar w:fldCharType="separate"/>
            </w:r>
            <w:r w:rsidR="001D5CE2">
              <w:rPr>
                <w:noProof/>
              </w:rPr>
              <w:t>44</w:t>
            </w:r>
            <w:r w:rsidR="004E21F4">
              <w:rPr>
                <w:noProof/>
              </w:rPr>
              <w:fldChar w:fldCharType="end"/>
            </w:r>
            <w:r>
              <w:t>)</w:t>
            </w:r>
            <w:bookmarkEnd w:id="169"/>
          </w:p>
        </w:tc>
      </w:tr>
      <w:tr w:rsidR="00814384" w:rsidTr="00DD6967">
        <w:tc>
          <w:tcPr>
            <w:tcW w:w="1696" w:type="dxa"/>
            <w:vAlign w:val="center"/>
          </w:tcPr>
          <w:p w:rsidR="00814384" w:rsidRDefault="00814384" w:rsidP="00814384">
            <w:pPr>
              <w:jc w:val="center"/>
              <w:rPr>
                <w:szCs w:val="24"/>
              </w:rPr>
            </w:pPr>
          </w:p>
        </w:tc>
        <w:tc>
          <w:tcPr>
            <w:tcW w:w="4962" w:type="dxa"/>
            <w:vAlign w:val="center"/>
          </w:tcPr>
          <w:p w:rsidR="00814384" w:rsidRDefault="00814384" w:rsidP="00814384">
            <w:pPr>
              <w:jc w:val="center"/>
              <w:rPr>
                <w:szCs w:val="24"/>
              </w:rPr>
            </w:pPr>
            <m:oMathPara>
              <m:oMath>
                <m:r>
                  <w:rPr>
                    <w:rFonts w:ascii="Cambria Math" w:hAnsi="Cambria Math"/>
                    <w:szCs w:val="24"/>
                  </w:rPr>
                  <m:t>m</m:t>
                </m:r>
                <m:sSup>
                  <m:sSupPr>
                    <m:ctrlPr>
                      <w:rPr>
                        <w:rFonts w:ascii="Cambria Math" w:hAnsi="Cambria Math"/>
                        <w:i/>
                        <w:szCs w:val="24"/>
                      </w:rPr>
                    </m:ctrlPr>
                  </m:sSupPr>
                  <m:e>
                    <m:r>
                      <w:rPr>
                        <w:rFonts w:ascii="Cambria Math" w:hAnsi="Cambria Math"/>
                        <w:szCs w:val="24"/>
                      </w:rPr>
                      <m:t>Y</m:t>
                    </m:r>
                  </m:e>
                  <m:sup>
                    <m:r>
                      <w:rPr>
                        <w:rFonts w:ascii="Cambria Math" w:hAnsi="Cambria Math"/>
                        <w:szCs w:val="24"/>
                      </w:rPr>
                      <m:t>''</m:t>
                    </m:r>
                  </m:sup>
                </m:sSup>
                <m:r>
                  <w:rPr>
                    <w:rFonts w:ascii="Cambria Math" w:hAnsi="Cambria Math"/>
                    <w:szCs w:val="24"/>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y1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y2</m:t>
                    </m:r>
                  </m:sub>
                </m:sSub>
              </m:oMath>
            </m:oMathPara>
          </w:p>
        </w:tc>
        <w:tc>
          <w:tcPr>
            <w:tcW w:w="1783" w:type="dxa"/>
            <w:vAlign w:val="center"/>
          </w:tcPr>
          <w:p w:rsidR="00814384" w:rsidRPr="00814384" w:rsidRDefault="00814384" w:rsidP="00814384">
            <w:pPr>
              <w:pStyle w:val="Caption"/>
              <w:keepNext/>
              <w:jc w:val="right"/>
            </w:pPr>
            <w:bookmarkStart w:id="170" w:name="_Ref490151713"/>
            <w:r>
              <w:t>(</w:t>
            </w:r>
            <w:r w:rsidR="004E21F4">
              <w:fldChar w:fldCharType="begin"/>
            </w:r>
            <w:r w:rsidR="004E21F4">
              <w:instrText xml:space="preserve"> SEQ Equation \* ARABIC </w:instrText>
            </w:r>
            <w:r w:rsidR="004E21F4">
              <w:fldChar w:fldCharType="separate"/>
            </w:r>
            <w:r w:rsidR="001D5CE2">
              <w:rPr>
                <w:noProof/>
              </w:rPr>
              <w:t>45</w:t>
            </w:r>
            <w:r w:rsidR="004E21F4">
              <w:rPr>
                <w:noProof/>
              </w:rPr>
              <w:fldChar w:fldCharType="end"/>
            </w:r>
            <w:r>
              <w:t>)</w:t>
            </w:r>
            <w:bookmarkEnd w:id="170"/>
          </w:p>
        </w:tc>
      </w:tr>
    </w:tbl>
    <w:p w:rsidR="00814384" w:rsidRDefault="00561AB1" w:rsidP="00814384">
      <w:pPr>
        <w:rPr>
          <w:szCs w:val="24"/>
        </w:rPr>
      </w:pPr>
      <w:r>
        <w:rPr>
          <w:szCs w:val="24"/>
        </w:rPr>
        <w:t xml:space="preserve">By assuming a rigid </w:t>
      </w:r>
      <w:r w:rsidR="00B70317">
        <w:rPr>
          <w:szCs w:val="24"/>
        </w:rPr>
        <w:t>cylindrical</w:t>
      </w:r>
      <w:r>
        <w:rPr>
          <w:szCs w:val="24"/>
        </w:rPr>
        <w:t xml:space="preserve"> rotor</w:t>
      </w:r>
      <w:r w:rsidR="00B70317">
        <w:rPr>
          <w:szCs w:val="24"/>
        </w:rPr>
        <w:t xml:space="preserve"> with a symmetrical layout</w:t>
      </w:r>
      <w:r w:rsidR="00814384">
        <w:rPr>
          <w:szCs w:val="24"/>
        </w:rPr>
        <w:t>, the</w:t>
      </w:r>
      <w:r w:rsidR="00B70317">
        <w:rPr>
          <w:szCs w:val="24"/>
        </w:rPr>
        <w:t xml:space="preserve"> rotational inertia of rotor </w:t>
      </w:r>
      <w:r w:rsidR="00814384">
        <w:rPr>
          <w:szCs w:val="24"/>
        </w:rPr>
        <w:t>a</w:t>
      </w:r>
      <w:r w:rsidR="008851FB">
        <w:rPr>
          <w:szCs w:val="24"/>
        </w:rPr>
        <w:t>xis</w:t>
      </w:r>
      <w:r w:rsidR="00814384">
        <w:rPr>
          <w:szCs w:val="24"/>
        </w:rPr>
        <w:t xml:space="preserve"> is given as </w:t>
      </w:r>
      <w:r w:rsidR="008851FB" w:rsidRPr="0032624A">
        <w:rPr>
          <w:szCs w:val="24"/>
        </w:rPr>
        <w:fldChar w:fldCharType="begin"/>
      </w:r>
      <w:r w:rsidR="00FA023A">
        <w:rPr>
          <w:szCs w:val="24"/>
        </w:rPr>
        <w:instrText xml:space="preserve"> ADDIN EN.CITE &lt;EndNote&gt;&lt;Cite&gt;&lt;Author&gt;Michel Lalanne&lt;/Author&gt;&lt;Year&gt;1997&lt;/Year&gt;&lt;RecNum&gt;93&lt;/RecNum&gt;&lt;DisplayText&gt;[78]&lt;/DisplayText&gt;&lt;record&gt;&lt;rec-number&gt;93&lt;/rec-number&gt;&lt;foreign-keys&gt;&lt;key app="EN" db-id="p9e5wdrv4atxzket0e5xe0prddtsdzfxe09x" timestamp="1415742762"&gt;93&lt;/key&gt;&lt;/foreign-keys&gt;&lt;ref-type name="Book"&gt;6&lt;/ref-type&gt;&lt;contributors&gt;&lt;authors&gt;&lt;author&gt;Michel Lalanne, Guy Ferraris&lt;/author&gt;&lt;/authors&gt;&lt;/contributors&gt;&lt;titles&gt;&lt;title&gt;Rotordynamics Prediction in Engineering&lt;/title&gt;&lt;/titles&gt;&lt;pages&gt;266&lt;/pages&gt;&lt;edition&gt;2nd Edition&lt;/edition&gt;&lt;dates&gt;&lt;year&gt;1997&lt;/year&gt;&lt;/dates&gt;&lt;publisher&gt;Wiley-Blackwell&lt;/publisher&gt;&lt;urls&gt;&lt;/urls&gt;&lt;/record&gt;&lt;/Cite&gt;&lt;/EndNote&gt;</w:instrText>
      </w:r>
      <w:r w:rsidR="008851FB" w:rsidRPr="0032624A">
        <w:rPr>
          <w:szCs w:val="24"/>
        </w:rPr>
        <w:fldChar w:fldCharType="separate"/>
      </w:r>
      <w:r w:rsidR="00FA023A">
        <w:rPr>
          <w:noProof/>
          <w:szCs w:val="24"/>
        </w:rPr>
        <w:t>[78]</w:t>
      </w:r>
      <w:r w:rsidR="008851FB" w:rsidRPr="0032624A">
        <w:rPr>
          <w:szCs w:val="24"/>
        </w:rPr>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3F4147" w:rsidTr="00DD6967">
        <w:tc>
          <w:tcPr>
            <w:tcW w:w="2813" w:type="dxa"/>
            <w:vAlign w:val="center"/>
          </w:tcPr>
          <w:p w:rsidR="003F4147" w:rsidRDefault="003F4147" w:rsidP="003F4147">
            <w:pPr>
              <w:jc w:val="center"/>
              <w:rPr>
                <w:szCs w:val="24"/>
              </w:rPr>
            </w:pPr>
          </w:p>
        </w:tc>
        <w:tc>
          <w:tcPr>
            <w:tcW w:w="2814" w:type="dxa"/>
            <w:vAlign w:val="center"/>
          </w:tcPr>
          <w:p w:rsidR="003F4147" w:rsidRDefault="004E21F4" w:rsidP="003F4147">
            <w:pPr>
              <w:jc w:val="center"/>
              <w:rPr>
                <w:szCs w:val="24"/>
              </w:rPr>
            </w:pPr>
            <m:oMathPara>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z</m:t>
                    </m:r>
                  </m:sub>
                </m:sSub>
                <m:r>
                  <w:rPr>
                    <w:rFonts w:ascii="Cambria Math" w:hAnsi="Cambria Math"/>
                    <w:szCs w:val="24"/>
                  </w:rPr>
                  <m:t>=</m:t>
                </m:r>
                <m:f>
                  <m:fPr>
                    <m:ctrlPr>
                      <w:rPr>
                        <w:rFonts w:ascii="Cambria Math" w:hAnsi="Cambria Math"/>
                        <w:i/>
                        <w:szCs w:val="24"/>
                      </w:rPr>
                    </m:ctrlPr>
                  </m:fPr>
                  <m:num>
                    <m:r>
                      <w:rPr>
                        <w:rFonts w:ascii="Cambria Math" w:hAnsi="Cambria Math"/>
                        <w:szCs w:val="24"/>
                      </w:rPr>
                      <m:t>m</m:t>
                    </m:r>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num>
                  <m:den>
                    <m:r>
                      <w:rPr>
                        <w:rFonts w:ascii="Cambria Math" w:hAnsi="Cambria Math"/>
                        <w:szCs w:val="24"/>
                      </w:rPr>
                      <m:t>2</m:t>
                    </m:r>
                  </m:den>
                </m:f>
              </m:oMath>
            </m:oMathPara>
          </w:p>
        </w:tc>
        <w:tc>
          <w:tcPr>
            <w:tcW w:w="2814" w:type="dxa"/>
            <w:vAlign w:val="center"/>
          </w:tcPr>
          <w:p w:rsidR="003F4147" w:rsidRPr="003F4147" w:rsidRDefault="003F4147" w:rsidP="003F4147">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46</w:t>
            </w:r>
            <w:r w:rsidR="004E21F4">
              <w:rPr>
                <w:noProof/>
              </w:rPr>
              <w:fldChar w:fldCharType="end"/>
            </w:r>
            <w:r>
              <w:t>)</w:t>
            </w:r>
          </w:p>
        </w:tc>
      </w:tr>
    </w:tbl>
    <w:p w:rsidR="003F4147" w:rsidRDefault="003F4147" w:rsidP="003F4147">
      <w:pPr>
        <w:rPr>
          <w:szCs w:val="24"/>
        </w:rPr>
      </w:pPr>
      <w:r>
        <w:rPr>
          <w:szCs w:val="24"/>
        </w:rPr>
        <w:t xml:space="preserve">and the inertia </w:t>
      </w:r>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α</m:t>
            </m:r>
          </m:sub>
        </m:sSub>
        <m:r>
          <w:rPr>
            <w:rFonts w:ascii="Cambria Math" w:hAnsi="Cambria Math"/>
            <w:szCs w:val="24"/>
          </w:rPr>
          <m:t xml:space="preserve"> </m:t>
        </m:r>
      </m:oMath>
      <w:r w:rsidR="00B70317">
        <w:rPr>
          <w:szCs w:val="24"/>
        </w:rPr>
        <w:t xml:space="preserve">in X-Z plane and </w:t>
      </w:r>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β</m:t>
            </m:r>
          </m:sub>
        </m:sSub>
      </m:oMath>
      <w:r w:rsidR="00B70317">
        <w:rPr>
          <w:szCs w:val="24"/>
        </w:rPr>
        <w:t xml:space="preserve"> in Y-Z plane </w:t>
      </w:r>
      <w:r>
        <w:rPr>
          <w:szCs w:val="24"/>
        </w:rPr>
        <w:t>have the same expression as</w:t>
      </w:r>
      <w:r w:rsidR="00B70317">
        <w:rPr>
          <w:szCs w:val="24"/>
        </w:rPr>
        <w:t xml:space="preserve"> equation </w:t>
      </w:r>
      <w:r w:rsidR="00B70317">
        <w:rPr>
          <w:szCs w:val="24"/>
        </w:rPr>
        <w:fldChar w:fldCharType="begin"/>
      </w:r>
      <w:r w:rsidR="00B70317">
        <w:rPr>
          <w:szCs w:val="24"/>
        </w:rPr>
        <w:instrText xml:space="preserve"> REF _Ref490152654 \h </w:instrText>
      </w:r>
      <w:r w:rsidR="00B70317">
        <w:rPr>
          <w:szCs w:val="24"/>
        </w:rPr>
      </w:r>
      <w:r w:rsidR="00B70317">
        <w:rPr>
          <w:szCs w:val="24"/>
        </w:rPr>
        <w:fldChar w:fldCharType="separate"/>
      </w:r>
      <w:r w:rsidR="001D5CE2">
        <w:t>(</w:t>
      </w:r>
      <w:r w:rsidR="001D5CE2">
        <w:rPr>
          <w:noProof/>
        </w:rPr>
        <w:t>47</w:t>
      </w:r>
      <w:r w:rsidR="001D5CE2">
        <w:t>)</w:t>
      </w:r>
      <w:r w:rsidR="00B70317">
        <w:rPr>
          <w:szCs w:val="24"/>
        </w:rPr>
        <w:fldChar w:fldCharType="end"/>
      </w:r>
      <w:r w:rsidR="008851FB">
        <w:rPr>
          <w:szCs w:val="24"/>
        </w:rPr>
        <w:t xml:space="preserve"> </w:t>
      </w:r>
      <w:r w:rsidR="008851FB" w:rsidRPr="0032624A">
        <w:rPr>
          <w:szCs w:val="24"/>
        </w:rPr>
        <w:fldChar w:fldCharType="begin"/>
      </w:r>
      <w:r w:rsidR="00FA023A">
        <w:rPr>
          <w:szCs w:val="24"/>
        </w:rPr>
        <w:instrText xml:space="preserve"> ADDIN EN.CITE &lt;EndNote&gt;&lt;Cite&gt;&lt;Author&gt;Michel Lalanne&lt;/Author&gt;&lt;Year&gt;1997&lt;/Year&gt;&lt;RecNum&gt;93&lt;/RecNum&gt;&lt;DisplayText&gt;[78]&lt;/DisplayText&gt;&lt;record&gt;&lt;rec-number&gt;93&lt;/rec-number&gt;&lt;foreign-keys&gt;&lt;key app="EN" db-id="p9e5wdrv4atxzket0e5xe0prddtsdzfxe09x" timestamp="1415742762"&gt;93&lt;/key&gt;&lt;/foreign-keys&gt;&lt;ref-type name="Book"&gt;6&lt;/ref-type&gt;&lt;contributors&gt;&lt;authors&gt;&lt;author&gt;Michel Lalanne, Guy Ferraris&lt;/author&gt;&lt;/authors&gt;&lt;/contributors&gt;&lt;titles&gt;&lt;title&gt;Rotordynamics Prediction in Engineering&lt;/title&gt;&lt;/titles&gt;&lt;pages&gt;266&lt;/pages&gt;&lt;edition&gt;2nd Edition&lt;/edition&gt;&lt;dates&gt;&lt;year&gt;1997&lt;/year&gt;&lt;/dates&gt;&lt;publisher&gt;Wiley-Blackwell&lt;/publisher&gt;&lt;urls&gt;&lt;/urls&gt;&lt;/record&gt;&lt;/Cite&gt;&lt;/EndNote&gt;</w:instrText>
      </w:r>
      <w:r w:rsidR="008851FB" w:rsidRPr="0032624A">
        <w:rPr>
          <w:szCs w:val="24"/>
        </w:rPr>
        <w:fldChar w:fldCharType="separate"/>
      </w:r>
      <w:r w:rsidR="00FA023A">
        <w:rPr>
          <w:noProof/>
          <w:szCs w:val="24"/>
        </w:rPr>
        <w:t>[78]</w:t>
      </w:r>
      <w:r w:rsidR="008851FB" w:rsidRPr="0032624A">
        <w:rPr>
          <w:szCs w:val="24"/>
        </w:rPr>
        <w:fldChar w:fldCharType="end"/>
      </w:r>
      <w:r w:rsidR="00B70317">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4252"/>
        <w:gridCol w:w="2067"/>
      </w:tblGrid>
      <w:tr w:rsidR="003F4147" w:rsidTr="00DD6967">
        <w:tc>
          <w:tcPr>
            <w:tcW w:w="2122" w:type="dxa"/>
            <w:vAlign w:val="center"/>
          </w:tcPr>
          <w:p w:rsidR="003F4147" w:rsidRDefault="003F4147" w:rsidP="003F4147">
            <w:pPr>
              <w:jc w:val="center"/>
              <w:rPr>
                <w:szCs w:val="24"/>
              </w:rPr>
            </w:pPr>
          </w:p>
        </w:tc>
        <w:tc>
          <w:tcPr>
            <w:tcW w:w="4252" w:type="dxa"/>
            <w:vAlign w:val="center"/>
          </w:tcPr>
          <w:p w:rsidR="003F4147" w:rsidRDefault="004E21F4" w:rsidP="003F4147">
            <w:pPr>
              <w:jc w:val="center"/>
              <w:rPr>
                <w:szCs w:val="24"/>
              </w:rPr>
            </w:pPr>
            <m:oMathPara>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α</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β</m:t>
                    </m:r>
                  </m:sub>
                </m:sSub>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12</m:t>
                    </m:r>
                  </m:den>
                </m:f>
                <m:r>
                  <w:rPr>
                    <w:rFonts w:ascii="Cambria Math" w:hAnsi="Cambria Math"/>
                    <w:szCs w:val="24"/>
                  </w:rPr>
                  <m:t>m(3</m:t>
                </m:r>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sSub>
                      <m:sSubPr>
                        <m:ctrlPr>
                          <w:rPr>
                            <w:rFonts w:ascii="Cambria Math" w:hAnsi="Cambria Math"/>
                            <w:i/>
                            <w:szCs w:val="24"/>
                          </w:rPr>
                        </m:ctrlPr>
                      </m:sSubPr>
                      <m:e>
                        <m:r>
                          <w:rPr>
                            <w:rFonts w:ascii="Cambria Math" w:hAnsi="Cambria Math"/>
                            <w:szCs w:val="24"/>
                          </w:rPr>
                          <m:t>L</m:t>
                        </m:r>
                      </m:e>
                      <m:sub>
                        <m:r>
                          <w:rPr>
                            <w:rFonts w:ascii="Cambria Math" w:hAnsi="Cambria Math"/>
                            <w:szCs w:val="24"/>
                          </w:rPr>
                          <m:t>ax</m:t>
                        </m:r>
                      </m:sub>
                    </m:sSub>
                  </m:e>
                  <m:sup>
                    <m:r>
                      <w:rPr>
                        <w:rFonts w:ascii="Cambria Math" w:hAnsi="Cambria Math"/>
                        <w:szCs w:val="24"/>
                      </w:rPr>
                      <m:t>2</m:t>
                    </m:r>
                  </m:sup>
                </m:sSup>
                <m:r>
                  <w:rPr>
                    <w:rFonts w:ascii="Cambria Math" w:hAnsi="Cambria Math"/>
                    <w:szCs w:val="24"/>
                  </w:rPr>
                  <m:t>)</m:t>
                </m:r>
              </m:oMath>
            </m:oMathPara>
          </w:p>
        </w:tc>
        <w:tc>
          <w:tcPr>
            <w:tcW w:w="2067" w:type="dxa"/>
            <w:vAlign w:val="center"/>
          </w:tcPr>
          <w:p w:rsidR="003F4147" w:rsidRPr="003F4147" w:rsidRDefault="003F4147" w:rsidP="003F4147">
            <w:pPr>
              <w:pStyle w:val="Caption"/>
              <w:keepNext/>
              <w:jc w:val="right"/>
            </w:pPr>
            <w:bookmarkStart w:id="171" w:name="_Ref490152654"/>
            <w:r>
              <w:t>(</w:t>
            </w:r>
            <w:r w:rsidR="004E21F4">
              <w:fldChar w:fldCharType="begin"/>
            </w:r>
            <w:r w:rsidR="004E21F4">
              <w:instrText xml:space="preserve"> SEQ Equation \* ARABIC </w:instrText>
            </w:r>
            <w:r w:rsidR="004E21F4">
              <w:fldChar w:fldCharType="separate"/>
            </w:r>
            <w:r w:rsidR="001D5CE2">
              <w:rPr>
                <w:noProof/>
              </w:rPr>
              <w:t>47</w:t>
            </w:r>
            <w:r w:rsidR="004E21F4">
              <w:rPr>
                <w:noProof/>
              </w:rPr>
              <w:fldChar w:fldCharType="end"/>
            </w:r>
            <w:r>
              <w:t>)</w:t>
            </w:r>
            <w:bookmarkEnd w:id="171"/>
          </w:p>
        </w:tc>
      </w:tr>
    </w:tbl>
    <w:p w:rsidR="003F4147" w:rsidRDefault="003F4147" w:rsidP="003F4147">
      <w:pPr>
        <w:rPr>
          <w:szCs w:val="24"/>
        </w:rPr>
      </w:pPr>
      <w:proofErr w:type="gramStart"/>
      <w:r>
        <w:rPr>
          <w:szCs w:val="24"/>
        </w:rPr>
        <w:t>where</w:t>
      </w:r>
      <w:proofErr w:type="gramEnd"/>
      <w:r>
        <w:rPr>
          <w:szCs w:val="24"/>
        </w:rPr>
        <w:t xml:space="preserve"> R and L represent the radius and the axial length of rotor respectively.</w:t>
      </w:r>
    </w:p>
    <w:p w:rsidR="00C85A96" w:rsidRDefault="00C85A96" w:rsidP="007658A4">
      <w:pPr>
        <w:pStyle w:val="Heading3"/>
        <w:numPr>
          <w:ilvl w:val="2"/>
          <w:numId w:val="11"/>
        </w:numPr>
      </w:pPr>
      <w:bookmarkStart w:id="172" w:name="_Toc507875053"/>
      <w:r>
        <w:t>Control strategy and algorithm</w:t>
      </w:r>
      <w:r w:rsidR="00133FBC">
        <w:t xml:space="preserve"> model</w:t>
      </w:r>
      <w:bookmarkEnd w:id="172"/>
    </w:p>
    <w:p w:rsidR="008851FB" w:rsidRDefault="005D5C38" w:rsidP="008851FB">
      <w:r>
        <w:t xml:space="preserve">For a symmetrical rigid rotor, the control strategy applied in this project is </w:t>
      </w:r>
      <w:r w:rsidR="0007700A">
        <w:t xml:space="preserve">the </w:t>
      </w:r>
      <w:r>
        <w:t>decentralized control using four PID controllers to individually control X and Y displacements in both sections. In this control approach, each PID controller is directly responding to the error of measured rotor positions. The selection of proportional and derivative gains is analogous to selecting bearing stiffness and damping coefficient of a spring-damper system</w:t>
      </w:r>
      <w:r w:rsidR="008851FB">
        <w:t xml:space="preserve">. </w:t>
      </w:r>
    </w:p>
    <w:p w:rsidR="00C956D4" w:rsidRDefault="005D5C38" w:rsidP="00C85A96">
      <w:r>
        <w:t xml:space="preserve">The algorithm for establishing the combination of phase currents using Lagrange multipliers and constraint functions was described previously in detail in section </w:t>
      </w:r>
      <w:r w:rsidR="009375C6">
        <w:fldChar w:fldCharType="begin"/>
      </w:r>
      <w:r w:rsidR="009375C6">
        <w:instrText xml:space="preserve"> REF _Ref490155994 \r \h </w:instrText>
      </w:r>
      <w:r w:rsidR="009375C6">
        <w:fldChar w:fldCharType="separate"/>
      </w:r>
      <w:r w:rsidR="001D5CE2">
        <w:t>3.4</w:t>
      </w:r>
      <w:r w:rsidR="009375C6">
        <w:fldChar w:fldCharType="end"/>
      </w:r>
      <w:r w:rsidR="009375C6">
        <w:t xml:space="preserve">. </w:t>
      </w:r>
      <w:r>
        <w:t xml:space="preserve">The combination of phase current is calculated according to the PID predicted demand forces arising from the position errors and the PI predicted demand torque resulting from the speed errors as shown in </w:t>
      </w:r>
      <w:r w:rsidR="00F554C7">
        <w:fldChar w:fldCharType="begin"/>
      </w:r>
      <w:r w:rsidR="00F554C7">
        <w:instrText xml:space="preserve"> REF _Ref490157462 \h </w:instrText>
      </w:r>
      <w:r w:rsidR="00F554C7">
        <w:fldChar w:fldCharType="separate"/>
      </w:r>
      <w:r w:rsidR="001D5CE2">
        <w:t xml:space="preserve">Figure </w:t>
      </w:r>
      <w:r w:rsidR="001D5CE2">
        <w:rPr>
          <w:noProof/>
        </w:rPr>
        <w:t>4</w:t>
      </w:r>
      <w:r w:rsidR="001D5CE2">
        <w:noBreakHyphen/>
      </w:r>
      <w:r w:rsidR="001D5CE2">
        <w:rPr>
          <w:noProof/>
        </w:rPr>
        <w:t>6</w:t>
      </w:r>
      <w:r w:rsidR="00F554C7">
        <w:fldChar w:fldCharType="end"/>
      </w:r>
      <w:r w:rsidR="00AD1BA3">
        <w:t>.</w:t>
      </w:r>
    </w:p>
    <w:p w:rsidR="00F554C7" w:rsidRDefault="00AD1BA3" w:rsidP="00F554C7">
      <w:pPr>
        <w:keepNext/>
        <w:jc w:val="center"/>
      </w:pPr>
      <w:r>
        <w:rPr>
          <w:noProof/>
          <w:lang w:eastAsia="zh-CN"/>
        </w:rPr>
        <w:lastRenderedPageBreak/>
        <w:drawing>
          <wp:inline distT="0" distB="0" distL="0" distR="0">
            <wp:extent cx="3041584" cy="3600000"/>
            <wp:effectExtent l="0" t="0" r="6985" b="63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50.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41584" cy="3600000"/>
                    </a:xfrm>
                    <a:prstGeom prst="rect">
                      <a:avLst/>
                    </a:prstGeom>
                  </pic:spPr>
                </pic:pic>
              </a:graphicData>
            </a:graphic>
          </wp:inline>
        </w:drawing>
      </w:r>
    </w:p>
    <w:p w:rsidR="00AD1BA3" w:rsidRDefault="00F554C7" w:rsidP="00F554C7">
      <w:pPr>
        <w:pStyle w:val="Caption"/>
      </w:pPr>
      <w:bookmarkStart w:id="173" w:name="_Ref490157462"/>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6</w:t>
      </w:r>
      <w:r w:rsidR="004E21F4">
        <w:fldChar w:fldCharType="end"/>
      </w:r>
      <w:bookmarkEnd w:id="173"/>
      <w:r>
        <w:t xml:space="preserve"> Decentralized control for this prototype machine</w:t>
      </w:r>
    </w:p>
    <w:p w:rsidR="005D5C38" w:rsidRDefault="005D5C38" w:rsidP="005D5C38">
      <w:r>
        <w:t xml:space="preserve">In the prototype system, the current demand is translated into a physical current via 18 power amplifiers, each operating in closed-loop current mode. The amplifiers selected for the hardware demonstration are AZ20A8 manufactured by Advanced Motion Control </w:t>
      </w:r>
      <w:r w:rsidR="0031301C">
        <w:fldChar w:fldCharType="begin"/>
      </w:r>
      <w:r w:rsidR="00FA023A">
        <w:instrText xml:space="preserve"> ADDIN EN.CITE &lt;EndNote&gt;&lt;Cite&gt;&lt;Author&gt;CONTROLS&lt;/Author&gt;&lt;Year&gt;2013&lt;/Year&gt;&lt;RecNum&gt;220&lt;/RecNum&gt;&lt;DisplayText&gt;[79]&lt;/DisplayText&gt;&lt;record&gt;&lt;rec-number&gt;220&lt;/rec-number&gt;&lt;foreign-keys&gt;&lt;key app="EN" db-id="p9e5wdrv4atxzket0e5xe0prddtsdzfxe09x" timestamp="1504611940"&gt;220&lt;/key&gt;&lt;/foreign-keys&gt;&lt;ref-type name="Report"&gt;27&lt;/ref-type&gt;&lt;contributors&gt;&lt;authors&gt;&lt;author&gt;ADVANCED MOTION CONTROLS&lt;/author&gt;&lt;/authors&gt;&lt;/contributors&gt;&lt;titles&gt;&lt;title&gt;Analog Servo Drive AZ20A8&lt;/title&gt;&lt;/titles&gt;&lt;dates&gt;&lt;year&gt;2013&lt;/year&gt;&lt;/dates&gt;&lt;work-type&gt;Data Sheet&lt;/work-type&gt;&lt;urls&gt;&lt;/urls&gt;&lt;/record&gt;&lt;/Cite&gt;&lt;/EndNote&gt;</w:instrText>
      </w:r>
      <w:r w:rsidR="0031301C">
        <w:fldChar w:fldCharType="separate"/>
      </w:r>
      <w:r w:rsidR="00FA023A">
        <w:rPr>
          <w:noProof/>
        </w:rPr>
        <w:t>[79]</w:t>
      </w:r>
      <w:r w:rsidR="0031301C">
        <w:fldChar w:fldCharType="end"/>
      </w:r>
      <w:r>
        <w:t xml:space="preserve">. The leading specifications for this amplifier is summarised in </w:t>
      </w:r>
      <w:r w:rsidR="004E21F4">
        <w:fldChar w:fldCharType="begin"/>
      </w:r>
      <w:r w:rsidR="004E21F4">
        <w:instrText xml:space="preserve"> REF _Ref490330671 </w:instrText>
      </w:r>
      <w:r w:rsidR="004E21F4">
        <w:fldChar w:fldCharType="separate"/>
      </w:r>
      <w:r w:rsidR="001D5CE2">
        <w:t xml:space="preserve">Table </w:t>
      </w:r>
      <w:r w:rsidR="001D5CE2">
        <w:rPr>
          <w:noProof/>
        </w:rPr>
        <w:t>4</w:t>
      </w:r>
      <w:r w:rsidR="001D5CE2">
        <w:noBreakHyphen/>
      </w:r>
      <w:r w:rsidR="001D5CE2">
        <w:rPr>
          <w:noProof/>
        </w:rPr>
        <w:t>1</w:t>
      </w:r>
      <w:r w:rsidR="004E21F4">
        <w:rPr>
          <w:noProof/>
        </w:rPr>
        <w:fldChar w:fldCharType="end"/>
      </w:r>
      <w:r>
        <w:t>. These power amplifiers are represented in the simulation model by</w:t>
      </w:r>
      <w:r w:rsidR="0031301C">
        <w:t xml:space="preserve"> the equivalent transfer function that was estimated from the experimental data of amplifier bode diagram.</w:t>
      </w:r>
    </w:p>
    <w:p w:rsidR="005D5C38" w:rsidRDefault="005D5C38" w:rsidP="005D5C38">
      <w:pPr>
        <w:pStyle w:val="Caption"/>
        <w:keepNext/>
      </w:pPr>
      <w:bookmarkStart w:id="174" w:name="_Ref490330671"/>
      <w:r>
        <w:t xml:space="preserve">Table </w:t>
      </w:r>
      <w:r w:rsidR="004E21F4">
        <w:fldChar w:fldCharType="begin"/>
      </w:r>
      <w:r w:rsidR="004E21F4">
        <w:instrText xml:space="preserve"> STYLEREF 1 \s </w:instrText>
      </w:r>
      <w:r w:rsidR="004E21F4">
        <w:fldChar w:fldCharType="separate"/>
      </w:r>
      <w:r w:rsidR="001D5CE2">
        <w:rPr>
          <w:noProof/>
        </w:rPr>
        <w:t>4</w:t>
      </w:r>
      <w:r w:rsidR="004E21F4">
        <w:rPr>
          <w:noProof/>
        </w:rPr>
        <w:fldChar w:fldCharType="end"/>
      </w:r>
      <w:r>
        <w:noBreakHyphen/>
      </w:r>
      <w:r w:rsidR="004E21F4">
        <w:fldChar w:fldCharType="begin"/>
      </w:r>
      <w:r w:rsidR="004E21F4">
        <w:instrText xml:space="preserve"> SEQ Table \* ARABIC \s 1 </w:instrText>
      </w:r>
      <w:r w:rsidR="004E21F4">
        <w:fldChar w:fldCharType="separate"/>
      </w:r>
      <w:r w:rsidR="001D5CE2">
        <w:rPr>
          <w:noProof/>
        </w:rPr>
        <w:t>1</w:t>
      </w:r>
      <w:r w:rsidR="004E21F4">
        <w:rPr>
          <w:noProof/>
        </w:rPr>
        <w:fldChar w:fldCharType="end"/>
      </w:r>
      <w:bookmarkEnd w:id="174"/>
      <w:r>
        <w:t xml:space="preserve"> Specifications of selected power amplifiers AZ20A8 </w:t>
      </w:r>
      <w:r w:rsidR="0031301C">
        <w:fldChar w:fldCharType="begin"/>
      </w:r>
      <w:r w:rsidR="00FA023A">
        <w:instrText xml:space="preserve"> ADDIN EN.CITE &lt;EndNote&gt;&lt;Cite&gt;&lt;Author&gt;CONTROLS&lt;/Author&gt;&lt;Year&gt;2013&lt;/Year&gt;&lt;RecNum&gt;220&lt;/RecNum&gt;&lt;DisplayText&gt;[79]&lt;/DisplayText&gt;&lt;record&gt;&lt;rec-number&gt;220&lt;/rec-number&gt;&lt;foreign-keys&gt;&lt;key app="EN" db-id="p9e5wdrv4atxzket0e5xe0prddtsdzfxe09x" timestamp="1504611940"&gt;220&lt;/key&gt;&lt;/foreign-keys&gt;&lt;ref-type name="Report"&gt;27&lt;/ref-type&gt;&lt;contributors&gt;&lt;authors&gt;&lt;author&gt;ADVANCED MOTION CONTROLS&lt;/author&gt;&lt;/authors&gt;&lt;/contributors&gt;&lt;titles&gt;&lt;title&gt;Analog Servo Drive AZ20A8&lt;/title&gt;&lt;/titles&gt;&lt;dates&gt;&lt;year&gt;2013&lt;/year&gt;&lt;/dates&gt;&lt;work-type&gt;Data Sheet&lt;/work-type&gt;&lt;urls&gt;&lt;/urls&gt;&lt;/record&gt;&lt;/Cite&gt;&lt;/EndNote&gt;</w:instrText>
      </w:r>
      <w:r w:rsidR="0031301C">
        <w:fldChar w:fldCharType="separate"/>
      </w:r>
      <w:r w:rsidR="00FA023A">
        <w:rPr>
          <w:noProof/>
        </w:rPr>
        <w:t>[79]</w:t>
      </w:r>
      <w:r w:rsidR="0031301C">
        <w:fldChar w:fldCharType="end"/>
      </w:r>
    </w:p>
    <w:tbl>
      <w:tblPr>
        <w:tblStyle w:val="TableGrid"/>
        <w:tblW w:w="0" w:type="auto"/>
        <w:tblLook w:val="04A0" w:firstRow="1" w:lastRow="0" w:firstColumn="1" w:lastColumn="0" w:noHBand="0" w:noVBand="1"/>
      </w:tblPr>
      <w:tblGrid>
        <w:gridCol w:w="2110"/>
        <w:gridCol w:w="2110"/>
        <w:gridCol w:w="2110"/>
        <w:gridCol w:w="2111"/>
      </w:tblGrid>
      <w:tr w:rsidR="005D5C38" w:rsidTr="005D5C38">
        <w:tc>
          <w:tcPr>
            <w:tcW w:w="2110" w:type="dxa"/>
            <w:vAlign w:val="center"/>
          </w:tcPr>
          <w:p w:rsidR="005D5C38" w:rsidRDefault="005D5C38" w:rsidP="00A83050">
            <w:pPr>
              <w:spacing w:line="276" w:lineRule="auto"/>
              <w:jc w:val="center"/>
            </w:pPr>
            <w:r>
              <w:t>Symbol</w:t>
            </w:r>
          </w:p>
        </w:tc>
        <w:tc>
          <w:tcPr>
            <w:tcW w:w="2110" w:type="dxa"/>
            <w:vAlign w:val="center"/>
          </w:tcPr>
          <w:p w:rsidR="005D5C38" w:rsidRDefault="005D5C38" w:rsidP="00A83050">
            <w:pPr>
              <w:spacing w:line="276" w:lineRule="auto"/>
              <w:jc w:val="center"/>
            </w:pPr>
            <w:r>
              <w:t>Description</w:t>
            </w:r>
          </w:p>
        </w:tc>
        <w:tc>
          <w:tcPr>
            <w:tcW w:w="2110" w:type="dxa"/>
            <w:vAlign w:val="center"/>
          </w:tcPr>
          <w:p w:rsidR="005D5C38" w:rsidRDefault="005D5C38" w:rsidP="00A83050">
            <w:pPr>
              <w:spacing w:line="276" w:lineRule="auto"/>
              <w:jc w:val="center"/>
            </w:pPr>
            <w:r>
              <w:t>Unit</w:t>
            </w:r>
          </w:p>
        </w:tc>
        <w:tc>
          <w:tcPr>
            <w:tcW w:w="2111" w:type="dxa"/>
            <w:vAlign w:val="center"/>
          </w:tcPr>
          <w:p w:rsidR="005D5C38" w:rsidRDefault="005D5C38" w:rsidP="00A83050">
            <w:pPr>
              <w:spacing w:line="276" w:lineRule="auto"/>
              <w:jc w:val="center"/>
            </w:pPr>
            <w:r>
              <w:t>Value</w:t>
            </w:r>
          </w:p>
        </w:tc>
      </w:tr>
      <w:tr w:rsidR="005D5C38" w:rsidTr="005D5C38">
        <w:tc>
          <w:tcPr>
            <w:tcW w:w="2110" w:type="dxa"/>
          </w:tcPr>
          <w:p w:rsidR="005D5C38" w:rsidRPr="00070299" w:rsidRDefault="004E21F4" w:rsidP="00A83050">
            <w:pPr>
              <w:spacing w:line="276" w:lineRule="auto"/>
              <w:jc w:val="center"/>
              <w:rPr>
                <w:szCs w:val="24"/>
              </w:rPr>
            </w:pPr>
            <m:oMathPara>
              <m:oMath>
                <m:sSub>
                  <m:sSubPr>
                    <m:ctrlPr>
                      <w:rPr>
                        <w:rFonts w:ascii="Cambria Math" w:hAnsi="Cambria Math"/>
                        <w:i/>
                        <w:szCs w:val="24"/>
                      </w:rPr>
                    </m:ctrlPr>
                  </m:sSubPr>
                  <m:e>
                    <m:r>
                      <w:rPr>
                        <w:rFonts w:ascii="Cambria Math" w:hAnsi="Cambria Math"/>
                        <w:szCs w:val="24"/>
                      </w:rPr>
                      <m:t>V</m:t>
                    </m:r>
                  </m:e>
                  <m:sub>
                    <m:r>
                      <w:rPr>
                        <w:rFonts w:ascii="Cambria Math" w:hAnsi="Cambria Math"/>
                        <w:szCs w:val="24"/>
                      </w:rPr>
                      <m:t>dc</m:t>
                    </m:r>
                  </m:sub>
                </m:sSub>
              </m:oMath>
            </m:oMathPara>
          </w:p>
        </w:tc>
        <w:tc>
          <w:tcPr>
            <w:tcW w:w="2110" w:type="dxa"/>
          </w:tcPr>
          <w:p w:rsidR="005D5C38" w:rsidRPr="00070299" w:rsidRDefault="005D5C38" w:rsidP="00A83050">
            <w:pPr>
              <w:spacing w:line="276" w:lineRule="auto"/>
              <w:jc w:val="center"/>
              <w:rPr>
                <w:szCs w:val="24"/>
              </w:rPr>
            </w:pPr>
            <w:r w:rsidRPr="00070299">
              <w:rPr>
                <w:szCs w:val="24"/>
              </w:rPr>
              <w:t>Supply voltage</w:t>
            </w:r>
          </w:p>
        </w:tc>
        <w:tc>
          <w:tcPr>
            <w:tcW w:w="2110" w:type="dxa"/>
          </w:tcPr>
          <w:p w:rsidR="005D5C38" w:rsidRPr="00070299" w:rsidRDefault="005D5C38" w:rsidP="00A83050">
            <w:pPr>
              <w:spacing w:line="276" w:lineRule="auto"/>
              <w:jc w:val="center"/>
              <w:rPr>
                <w:szCs w:val="24"/>
              </w:rPr>
            </w:pPr>
            <w:r w:rsidRPr="00070299">
              <w:rPr>
                <w:szCs w:val="24"/>
              </w:rPr>
              <w:t>V</w:t>
            </w:r>
          </w:p>
        </w:tc>
        <w:tc>
          <w:tcPr>
            <w:tcW w:w="2111" w:type="dxa"/>
          </w:tcPr>
          <w:p w:rsidR="005D5C38" w:rsidRPr="00070299" w:rsidRDefault="005D5C38" w:rsidP="00A83050">
            <w:pPr>
              <w:spacing w:line="276" w:lineRule="auto"/>
              <w:jc w:val="center"/>
              <w:rPr>
                <w:szCs w:val="24"/>
              </w:rPr>
            </w:pPr>
            <w:r w:rsidRPr="00070299">
              <w:rPr>
                <w:szCs w:val="24"/>
              </w:rPr>
              <w:t>10-80</w:t>
            </w:r>
          </w:p>
        </w:tc>
      </w:tr>
      <w:tr w:rsidR="005D5C38" w:rsidTr="005D5C38">
        <w:tc>
          <w:tcPr>
            <w:tcW w:w="2110" w:type="dxa"/>
          </w:tcPr>
          <w:p w:rsidR="005D5C38" w:rsidRPr="00070299" w:rsidRDefault="004E21F4" w:rsidP="00A83050">
            <w:pPr>
              <w:spacing w:line="276" w:lineRule="auto"/>
              <w:jc w:val="center"/>
              <w:rPr>
                <w:szCs w:val="24"/>
              </w:rPr>
            </w:pPr>
            <m:oMathPara>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peak</m:t>
                    </m:r>
                  </m:sub>
                </m:sSub>
              </m:oMath>
            </m:oMathPara>
          </w:p>
        </w:tc>
        <w:tc>
          <w:tcPr>
            <w:tcW w:w="2110" w:type="dxa"/>
          </w:tcPr>
          <w:p w:rsidR="005D5C38" w:rsidRPr="00070299" w:rsidRDefault="005D5C38" w:rsidP="00A83050">
            <w:pPr>
              <w:spacing w:line="276" w:lineRule="auto"/>
              <w:jc w:val="center"/>
              <w:rPr>
                <w:szCs w:val="24"/>
              </w:rPr>
            </w:pPr>
            <w:r w:rsidRPr="00070299">
              <w:rPr>
                <w:szCs w:val="24"/>
              </w:rPr>
              <w:t>Peak output current</w:t>
            </w:r>
          </w:p>
        </w:tc>
        <w:tc>
          <w:tcPr>
            <w:tcW w:w="2110" w:type="dxa"/>
          </w:tcPr>
          <w:p w:rsidR="005D5C38" w:rsidRPr="00070299" w:rsidRDefault="005D5C38" w:rsidP="00A83050">
            <w:pPr>
              <w:spacing w:line="276" w:lineRule="auto"/>
              <w:jc w:val="center"/>
              <w:rPr>
                <w:szCs w:val="24"/>
              </w:rPr>
            </w:pPr>
            <w:r w:rsidRPr="00070299">
              <w:rPr>
                <w:szCs w:val="24"/>
              </w:rPr>
              <w:t>A</w:t>
            </w:r>
          </w:p>
        </w:tc>
        <w:tc>
          <w:tcPr>
            <w:tcW w:w="2111" w:type="dxa"/>
          </w:tcPr>
          <w:p w:rsidR="005D5C38" w:rsidRPr="00070299" w:rsidRDefault="005D5C38" w:rsidP="00A83050">
            <w:pPr>
              <w:spacing w:line="276" w:lineRule="auto"/>
              <w:jc w:val="center"/>
              <w:rPr>
                <w:szCs w:val="24"/>
              </w:rPr>
            </w:pPr>
            <w:r w:rsidRPr="00070299">
              <w:rPr>
                <w:szCs w:val="24"/>
              </w:rPr>
              <w:t>20</w:t>
            </w:r>
          </w:p>
        </w:tc>
      </w:tr>
      <w:tr w:rsidR="005D5C38" w:rsidTr="005D5C38">
        <w:tc>
          <w:tcPr>
            <w:tcW w:w="2110" w:type="dxa"/>
          </w:tcPr>
          <w:p w:rsidR="005D5C38" w:rsidRPr="00070299" w:rsidRDefault="004E21F4" w:rsidP="00A83050">
            <w:pPr>
              <w:spacing w:line="276" w:lineRule="auto"/>
              <w:jc w:val="center"/>
              <w:rPr>
                <w:szCs w:val="24"/>
              </w:rPr>
            </w:pPr>
            <m:oMathPara>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cont</m:t>
                    </m:r>
                  </m:sub>
                </m:sSub>
              </m:oMath>
            </m:oMathPara>
          </w:p>
        </w:tc>
        <w:tc>
          <w:tcPr>
            <w:tcW w:w="2110" w:type="dxa"/>
          </w:tcPr>
          <w:p w:rsidR="005D5C38" w:rsidRPr="00070299" w:rsidRDefault="005D5C38" w:rsidP="00A83050">
            <w:pPr>
              <w:spacing w:line="276" w:lineRule="auto"/>
              <w:jc w:val="center"/>
              <w:rPr>
                <w:szCs w:val="24"/>
              </w:rPr>
            </w:pPr>
            <w:r w:rsidRPr="00070299">
              <w:rPr>
                <w:szCs w:val="24"/>
              </w:rPr>
              <w:t>Max. continuous current</w:t>
            </w:r>
          </w:p>
        </w:tc>
        <w:tc>
          <w:tcPr>
            <w:tcW w:w="2110" w:type="dxa"/>
          </w:tcPr>
          <w:p w:rsidR="005D5C38" w:rsidRPr="00070299" w:rsidRDefault="005D5C38" w:rsidP="00A83050">
            <w:pPr>
              <w:spacing w:line="276" w:lineRule="auto"/>
              <w:jc w:val="center"/>
              <w:rPr>
                <w:szCs w:val="24"/>
              </w:rPr>
            </w:pPr>
            <w:r w:rsidRPr="00070299">
              <w:rPr>
                <w:szCs w:val="24"/>
              </w:rPr>
              <w:t>Arms</w:t>
            </w:r>
          </w:p>
        </w:tc>
        <w:tc>
          <w:tcPr>
            <w:tcW w:w="2111" w:type="dxa"/>
          </w:tcPr>
          <w:p w:rsidR="005D5C38" w:rsidRPr="00070299" w:rsidRDefault="005D5C38" w:rsidP="00A83050">
            <w:pPr>
              <w:spacing w:line="276" w:lineRule="auto"/>
              <w:jc w:val="center"/>
              <w:rPr>
                <w:szCs w:val="24"/>
              </w:rPr>
            </w:pPr>
            <w:r w:rsidRPr="00070299">
              <w:rPr>
                <w:szCs w:val="24"/>
              </w:rPr>
              <w:t>12</w:t>
            </w:r>
          </w:p>
        </w:tc>
      </w:tr>
      <w:tr w:rsidR="005D5C38" w:rsidTr="005D5C38">
        <w:tc>
          <w:tcPr>
            <w:tcW w:w="8441" w:type="dxa"/>
            <w:gridSpan w:val="4"/>
            <w:vAlign w:val="center"/>
          </w:tcPr>
          <w:p w:rsidR="005D5C38" w:rsidRDefault="005D5C38" w:rsidP="00A83050">
            <w:pPr>
              <w:spacing w:line="276" w:lineRule="auto"/>
              <w:jc w:val="left"/>
            </w:pPr>
            <w:r w:rsidRPr="00070299">
              <w:rPr>
                <w:szCs w:val="24"/>
              </w:rPr>
              <w:t>Note</w:t>
            </w:r>
            <w:r>
              <w:rPr>
                <w:szCs w:val="24"/>
              </w:rPr>
              <w:t xml:space="preserve">: </w:t>
            </w:r>
            <w:r w:rsidR="004250F0">
              <w:rPr>
                <w:szCs w:val="24"/>
              </w:rPr>
              <w:t>P</w:t>
            </w:r>
            <w:r w:rsidR="004250F0" w:rsidRPr="00070299">
              <w:rPr>
                <w:szCs w:val="24"/>
              </w:rPr>
              <w:t>eak current</w:t>
            </w:r>
            <w:r w:rsidR="004250F0">
              <w:rPr>
                <w:szCs w:val="24"/>
              </w:rPr>
              <w:t xml:space="preserve"> rating for durations &lt;2s</w:t>
            </w:r>
            <w:r w:rsidR="004250F0" w:rsidRPr="00070299">
              <w:rPr>
                <w:szCs w:val="24"/>
              </w:rPr>
              <w:t>.</w:t>
            </w:r>
          </w:p>
        </w:tc>
      </w:tr>
    </w:tbl>
    <w:p w:rsidR="005D5C38" w:rsidRPr="005D5C38" w:rsidRDefault="005D5C38" w:rsidP="005D5C38"/>
    <w:p w:rsidR="00F554C7" w:rsidRDefault="00F554C7" w:rsidP="007658A4">
      <w:pPr>
        <w:pStyle w:val="Heading2"/>
        <w:numPr>
          <w:ilvl w:val="1"/>
          <w:numId w:val="11"/>
        </w:numPr>
      </w:pPr>
      <w:bookmarkStart w:id="175" w:name="_Toc507875054"/>
      <w:r>
        <w:lastRenderedPageBreak/>
        <w:t>Machine performance analysis</w:t>
      </w:r>
      <w:bookmarkEnd w:id="175"/>
    </w:p>
    <w:p w:rsidR="00166733" w:rsidRDefault="0031301C" w:rsidP="003F4147">
      <w:r>
        <w:t xml:space="preserve">The starting point for any operation of the machine is the magnetic levitation of the rotor from the back-up bearing positions to a stable central position before rotation. In this section, the simulation model is designed to operate with the operating schedule detailed in </w:t>
      </w:r>
      <w:r>
        <w:fldChar w:fldCharType="begin"/>
      </w:r>
      <w:r>
        <w:instrText xml:space="preserve"> REF _Ref491880140 \h </w:instrText>
      </w:r>
      <w:r>
        <w:fldChar w:fldCharType="separate"/>
      </w:r>
      <w:r w:rsidR="001D5CE2">
        <w:t xml:space="preserve">Table </w:t>
      </w:r>
      <w:r w:rsidR="001D5CE2">
        <w:rPr>
          <w:noProof/>
        </w:rPr>
        <w:t>4</w:t>
      </w:r>
      <w:r w:rsidR="001D5CE2">
        <w:noBreakHyphen/>
      </w:r>
      <w:r w:rsidR="001D5CE2">
        <w:rPr>
          <w:noProof/>
        </w:rPr>
        <w:t>2</w:t>
      </w:r>
      <w:r>
        <w:fldChar w:fldCharType="end"/>
      </w:r>
      <w:r w:rsidR="00A46B6E">
        <w:t xml:space="preserve">. </w:t>
      </w:r>
    </w:p>
    <w:p w:rsidR="008851FB" w:rsidRDefault="0031301C" w:rsidP="008851FB">
      <w:r>
        <w:t>In the static levitation stage, this prototype machine is effectively being controlled in four-degrees of freedom. Static stiffness and dynamic stiffness are predicted according to the relation between predicted rotor displacement and applied force disturbance, which are two important parameters for bearing performance evaluation</w:t>
      </w:r>
      <w:r w:rsidR="008851FB">
        <w:t>.</w:t>
      </w:r>
    </w:p>
    <w:p w:rsidR="00166733" w:rsidRDefault="0031301C" w:rsidP="008851FB">
      <w:r>
        <w:t xml:space="preserve">During motoring, five-degree of freedom operation was achieved by this proposed machine. With the selected power amplifier (AMC AZ20A8) and its specification given in </w:t>
      </w:r>
      <w:r>
        <w:fldChar w:fldCharType="begin"/>
      </w:r>
      <w:r>
        <w:instrText xml:space="preserve"> REF _Ref490330671 \h </w:instrText>
      </w:r>
      <w:r>
        <w:fldChar w:fldCharType="separate"/>
      </w:r>
      <w:r w:rsidR="001D5CE2">
        <w:t xml:space="preserve">Table </w:t>
      </w:r>
      <w:r w:rsidR="001D5CE2">
        <w:rPr>
          <w:noProof/>
        </w:rPr>
        <w:t>4</w:t>
      </w:r>
      <w:r w:rsidR="001D5CE2">
        <w:noBreakHyphen/>
      </w:r>
      <w:r w:rsidR="001D5CE2">
        <w:rPr>
          <w:noProof/>
        </w:rPr>
        <w:t>1</w:t>
      </w:r>
      <w:r>
        <w:fldChar w:fldCharType="end"/>
      </w:r>
      <w:r>
        <w:t>, the analysis will focus on the determination of machine rated torque, rated speed, coil turns and maximum bearing force capability</w:t>
      </w:r>
      <w:r w:rsidR="008851FB">
        <w:t>.</w:t>
      </w:r>
    </w:p>
    <w:p w:rsidR="008851FB" w:rsidRPr="00C60199" w:rsidRDefault="008851FB" w:rsidP="008851FB">
      <w:bookmarkStart w:id="176" w:name="_Ref490325952"/>
      <w:r>
        <w:t xml:space="preserve">For this self-bearing machine, simulation model is one of the most efficient way to predict machine performance systematically. During dynamic experiments described in </w:t>
      </w:r>
      <w:r w:rsidR="0007700A">
        <w:fldChar w:fldCharType="begin"/>
      </w:r>
      <w:r w:rsidR="0007700A">
        <w:instrText xml:space="preserve"> REF _Ref494114837 \r \h </w:instrText>
      </w:r>
      <w:r w:rsidR="0007700A">
        <w:fldChar w:fldCharType="separate"/>
      </w:r>
      <w:r w:rsidR="001D5CE2">
        <w:t>CHAPTER 7</w:t>
      </w:r>
      <w:r w:rsidR="0007700A">
        <w:fldChar w:fldCharType="end"/>
      </w:r>
      <w:r>
        <w:t>, it is intensively used to enhance the understanding of control influence in physical and mechanical consideration thereby effectively reducing the chance of experimental failure. In this section, simulation model was used to predicting bearing and motoring performance with selected PID parameters. By applying design constrains, machine operating specifications are determined at last.</w:t>
      </w:r>
    </w:p>
    <w:p w:rsidR="00260DBD" w:rsidRDefault="00260DBD" w:rsidP="00260DBD">
      <w:pPr>
        <w:pStyle w:val="Caption"/>
        <w:keepNext/>
      </w:pPr>
      <w:bookmarkStart w:id="177" w:name="_Ref491880140"/>
      <w:r>
        <w:t xml:space="preserve">Table </w:t>
      </w:r>
      <w:r w:rsidR="004E21F4">
        <w:fldChar w:fldCharType="begin"/>
      </w:r>
      <w:r w:rsidR="004E21F4">
        <w:instrText xml:space="preserve"> STYLEREF 1 \s </w:instrText>
      </w:r>
      <w:r w:rsidR="004E21F4">
        <w:fldChar w:fldCharType="separate"/>
      </w:r>
      <w:r w:rsidR="001D5CE2">
        <w:rPr>
          <w:noProof/>
        </w:rPr>
        <w:t>4</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2</w:t>
      </w:r>
      <w:r w:rsidR="004E21F4">
        <w:rPr>
          <w:noProof/>
        </w:rPr>
        <w:fldChar w:fldCharType="end"/>
      </w:r>
      <w:bookmarkEnd w:id="176"/>
      <w:bookmarkEnd w:id="177"/>
      <w:r>
        <w:t xml:space="preserve"> Standard profile of rotor movement</w:t>
      </w:r>
    </w:p>
    <w:tbl>
      <w:tblPr>
        <w:tblStyle w:val="TableGrid"/>
        <w:tblW w:w="0" w:type="auto"/>
        <w:tblLook w:val="04A0" w:firstRow="1" w:lastRow="0" w:firstColumn="1" w:lastColumn="0" w:noHBand="0" w:noVBand="1"/>
      </w:tblPr>
      <w:tblGrid>
        <w:gridCol w:w="1129"/>
        <w:gridCol w:w="7312"/>
      </w:tblGrid>
      <w:tr w:rsidR="008020FF" w:rsidRPr="008020FF" w:rsidTr="008020FF">
        <w:tc>
          <w:tcPr>
            <w:tcW w:w="1129" w:type="dxa"/>
            <w:vAlign w:val="center"/>
          </w:tcPr>
          <w:p w:rsidR="008020FF" w:rsidRPr="008020FF" w:rsidRDefault="008020FF" w:rsidP="008020FF">
            <w:pPr>
              <w:jc w:val="center"/>
              <w:rPr>
                <w:szCs w:val="24"/>
              </w:rPr>
            </w:pPr>
            <w:r>
              <w:rPr>
                <w:szCs w:val="24"/>
              </w:rPr>
              <w:t>1</w:t>
            </w:r>
          </w:p>
        </w:tc>
        <w:tc>
          <w:tcPr>
            <w:tcW w:w="7312" w:type="dxa"/>
            <w:vAlign w:val="center"/>
          </w:tcPr>
          <w:p w:rsidR="008020FF" w:rsidRPr="008020FF" w:rsidRDefault="00F315A4" w:rsidP="008020FF">
            <w:pPr>
              <w:jc w:val="left"/>
              <w:rPr>
                <w:szCs w:val="24"/>
              </w:rPr>
            </w:pPr>
            <w:r>
              <w:rPr>
                <w:szCs w:val="24"/>
              </w:rPr>
              <w:t xml:space="preserve">Lift from </w:t>
            </w:r>
            <w:r w:rsidR="00686E44">
              <w:rPr>
                <w:szCs w:val="24"/>
              </w:rPr>
              <w:t xml:space="preserve">X=0mm, </w:t>
            </w:r>
            <w:r>
              <w:rPr>
                <w:szCs w:val="24"/>
              </w:rPr>
              <w:t>Y  =-0.4</w:t>
            </w:r>
            <w:r w:rsidR="008020FF">
              <w:rPr>
                <w:szCs w:val="24"/>
              </w:rPr>
              <w:t xml:space="preserve">mm at t=0 following a ramp position demand for </w:t>
            </w:r>
            <w:r w:rsidR="00686E44">
              <w:rPr>
                <w:szCs w:val="24"/>
              </w:rPr>
              <w:t>X=Y = 0mm at t = 0.1</w:t>
            </w:r>
            <w:r w:rsidR="008020FF">
              <w:rPr>
                <w:szCs w:val="24"/>
              </w:rPr>
              <w:t>s</w:t>
            </w:r>
          </w:p>
        </w:tc>
      </w:tr>
      <w:tr w:rsidR="008020FF" w:rsidRPr="008020FF" w:rsidTr="008020FF">
        <w:tc>
          <w:tcPr>
            <w:tcW w:w="1129" w:type="dxa"/>
            <w:vAlign w:val="center"/>
          </w:tcPr>
          <w:p w:rsidR="008020FF" w:rsidRPr="008020FF" w:rsidRDefault="008020FF" w:rsidP="008020FF">
            <w:pPr>
              <w:jc w:val="center"/>
              <w:rPr>
                <w:szCs w:val="24"/>
              </w:rPr>
            </w:pPr>
            <w:r>
              <w:rPr>
                <w:szCs w:val="24"/>
              </w:rPr>
              <w:t>2</w:t>
            </w:r>
          </w:p>
        </w:tc>
        <w:tc>
          <w:tcPr>
            <w:tcW w:w="7312" w:type="dxa"/>
            <w:vAlign w:val="center"/>
          </w:tcPr>
          <w:p w:rsidR="008020FF" w:rsidRPr="008020FF" w:rsidRDefault="00686E44" w:rsidP="008020FF">
            <w:pPr>
              <w:jc w:val="left"/>
              <w:rPr>
                <w:szCs w:val="24"/>
              </w:rPr>
            </w:pPr>
            <w:r>
              <w:rPr>
                <w:szCs w:val="24"/>
              </w:rPr>
              <w:t>Hold phase from 0.1s to 0.5</w:t>
            </w:r>
            <w:r w:rsidR="008020FF">
              <w:rPr>
                <w:szCs w:val="24"/>
              </w:rPr>
              <w:t>s (X = 0mm; Y = 0mm demand)</w:t>
            </w:r>
          </w:p>
        </w:tc>
      </w:tr>
      <w:tr w:rsidR="008020FF" w:rsidRPr="008020FF" w:rsidTr="008020FF">
        <w:tc>
          <w:tcPr>
            <w:tcW w:w="1129" w:type="dxa"/>
            <w:vAlign w:val="center"/>
          </w:tcPr>
          <w:p w:rsidR="008020FF" w:rsidRPr="008020FF" w:rsidRDefault="008020FF" w:rsidP="008020FF">
            <w:pPr>
              <w:jc w:val="center"/>
              <w:rPr>
                <w:szCs w:val="24"/>
              </w:rPr>
            </w:pPr>
            <w:r>
              <w:rPr>
                <w:szCs w:val="24"/>
              </w:rPr>
              <w:t>3</w:t>
            </w:r>
          </w:p>
        </w:tc>
        <w:tc>
          <w:tcPr>
            <w:tcW w:w="7312" w:type="dxa"/>
            <w:vAlign w:val="center"/>
          </w:tcPr>
          <w:p w:rsidR="008020FF" w:rsidRPr="008020FF" w:rsidRDefault="008020FF" w:rsidP="008020FF">
            <w:pPr>
              <w:jc w:val="left"/>
              <w:rPr>
                <w:szCs w:val="24"/>
              </w:rPr>
            </w:pPr>
            <w:r>
              <w:rPr>
                <w:szCs w:val="24"/>
              </w:rPr>
              <w:t xml:space="preserve">A speed profile from 0 to 3000rpm by a speed loop following </w:t>
            </w:r>
            <w:r w:rsidR="00686E44">
              <w:rPr>
                <w:szCs w:val="24"/>
              </w:rPr>
              <w:t>a ramped speed demand of 3000rpm at t = 1.5</w:t>
            </w:r>
            <w:r>
              <w:rPr>
                <w:szCs w:val="24"/>
              </w:rPr>
              <w:t>s</w:t>
            </w:r>
          </w:p>
        </w:tc>
      </w:tr>
      <w:tr w:rsidR="008020FF" w:rsidRPr="008020FF" w:rsidTr="008020FF">
        <w:tc>
          <w:tcPr>
            <w:tcW w:w="1129" w:type="dxa"/>
            <w:vAlign w:val="center"/>
          </w:tcPr>
          <w:p w:rsidR="008020FF" w:rsidRPr="008020FF" w:rsidRDefault="008020FF" w:rsidP="008020FF">
            <w:pPr>
              <w:jc w:val="center"/>
              <w:rPr>
                <w:szCs w:val="24"/>
              </w:rPr>
            </w:pPr>
            <w:r>
              <w:rPr>
                <w:szCs w:val="24"/>
              </w:rPr>
              <w:lastRenderedPageBreak/>
              <w:t>4</w:t>
            </w:r>
          </w:p>
        </w:tc>
        <w:tc>
          <w:tcPr>
            <w:tcW w:w="7312" w:type="dxa"/>
            <w:vAlign w:val="center"/>
          </w:tcPr>
          <w:p w:rsidR="008020FF" w:rsidRPr="008020FF" w:rsidRDefault="00260DBD" w:rsidP="008020FF">
            <w:pPr>
              <w:jc w:val="left"/>
              <w:rPr>
                <w:szCs w:val="24"/>
              </w:rPr>
            </w:pPr>
            <w:r>
              <w:rPr>
                <w:szCs w:val="24"/>
              </w:rPr>
              <w:t>A ramped torque demand at rate of 22Nm/s initiated at t=2.0s for the maximum demand torque 22Nm at t=3.0s</w:t>
            </w:r>
          </w:p>
        </w:tc>
      </w:tr>
      <w:tr w:rsidR="008020FF" w:rsidRPr="008020FF" w:rsidTr="008020FF">
        <w:tc>
          <w:tcPr>
            <w:tcW w:w="1129" w:type="dxa"/>
            <w:vAlign w:val="center"/>
          </w:tcPr>
          <w:p w:rsidR="008020FF" w:rsidRPr="008020FF" w:rsidRDefault="008020FF" w:rsidP="008020FF">
            <w:pPr>
              <w:jc w:val="center"/>
              <w:rPr>
                <w:szCs w:val="24"/>
              </w:rPr>
            </w:pPr>
            <w:r>
              <w:rPr>
                <w:szCs w:val="24"/>
              </w:rPr>
              <w:t>5</w:t>
            </w:r>
          </w:p>
        </w:tc>
        <w:tc>
          <w:tcPr>
            <w:tcW w:w="7312" w:type="dxa"/>
            <w:vAlign w:val="center"/>
          </w:tcPr>
          <w:p w:rsidR="008020FF" w:rsidRPr="008020FF" w:rsidRDefault="00D359AD" w:rsidP="008020FF">
            <w:pPr>
              <w:jc w:val="left"/>
              <w:rPr>
                <w:szCs w:val="24"/>
              </w:rPr>
            </w:pPr>
            <w:r>
              <w:rPr>
                <w:szCs w:val="24"/>
              </w:rPr>
              <w:t>Ramped downward</w:t>
            </w:r>
            <w:r w:rsidR="00260DBD">
              <w:rPr>
                <w:szCs w:val="24"/>
              </w:rPr>
              <w:t xml:space="preserve"> load at rate of 5000N/s initiated at t = 3.5s</w:t>
            </w:r>
          </w:p>
        </w:tc>
      </w:tr>
    </w:tbl>
    <w:p w:rsidR="003F4147" w:rsidRDefault="007323CF" w:rsidP="007658A4">
      <w:pPr>
        <w:pStyle w:val="Heading3"/>
        <w:numPr>
          <w:ilvl w:val="2"/>
          <w:numId w:val="11"/>
        </w:numPr>
      </w:pPr>
      <w:bookmarkStart w:id="178" w:name="_Ref491876216"/>
      <w:bookmarkStart w:id="179" w:name="_Toc507875055"/>
      <w:r>
        <w:t>Static</w:t>
      </w:r>
      <w:r w:rsidR="005C64B6">
        <w:t xml:space="preserve"> levitation performance</w:t>
      </w:r>
      <w:bookmarkEnd w:id="178"/>
      <w:bookmarkEnd w:id="179"/>
    </w:p>
    <w:p w:rsidR="00D359AD" w:rsidRDefault="00F46268" w:rsidP="00FB1D9A">
      <w:r>
        <w:t xml:space="preserve">Static levitation includes two levitating steps, the start-up rotor levitation and a stable hold phase. In line with  step 1 listed in </w:t>
      </w:r>
      <w:r>
        <w:fldChar w:fldCharType="begin"/>
      </w:r>
      <w:r>
        <w:instrText xml:space="preserve"> REF _Ref491880140 \h </w:instrText>
      </w:r>
      <w:r>
        <w:fldChar w:fldCharType="separate"/>
      </w:r>
      <w:r w:rsidR="001D5CE2">
        <w:t xml:space="preserve">Table </w:t>
      </w:r>
      <w:r w:rsidR="001D5CE2">
        <w:rPr>
          <w:noProof/>
        </w:rPr>
        <w:t>4</w:t>
      </w:r>
      <w:r w:rsidR="001D5CE2">
        <w:noBreakHyphen/>
      </w:r>
      <w:r w:rsidR="001D5CE2">
        <w:rPr>
          <w:noProof/>
        </w:rPr>
        <w:t>2</w:t>
      </w:r>
      <w:r>
        <w:fldChar w:fldCharType="end"/>
      </w:r>
      <w:r>
        <w:t xml:space="preserve">, both rotor sections were levitated from an identical back-up bearing position of X=0mm and Y=-0.4mm. The simulation was performed with no external disturbance. </w:t>
      </w:r>
      <w:r w:rsidRPr="00F46268">
        <w:t xml:space="preserve">The start-up rotor levitation predicted by the simulation model is shown in </w:t>
      </w:r>
      <w:r w:rsidRPr="00F46268">
        <w:fldChar w:fldCharType="begin"/>
      </w:r>
      <w:r w:rsidRPr="00F46268">
        <w:instrText xml:space="preserve"> REF _Ref490399293 \h  \* MERGEFORMAT </w:instrText>
      </w:r>
      <w:r w:rsidRPr="00F46268">
        <w:fldChar w:fldCharType="separate"/>
      </w:r>
      <w:r w:rsidR="001D5CE2">
        <w:t xml:space="preserve">Figure </w:t>
      </w:r>
      <w:r w:rsidR="001D5CE2">
        <w:rPr>
          <w:noProof/>
        </w:rPr>
        <w:t>4</w:t>
      </w:r>
      <w:r w:rsidR="001D5CE2">
        <w:rPr>
          <w:noProof/>
        </w:rPr>
        <w:noBreakHyphen/>
        <w:t>7</w:t>
      </w:r>
      <w:r w:rsidRPr="00F46268">
        <w:fldChar w:fldCharType="end"/>
      </w:r>
      <w:r w:rsidRPr="00F46268">
        <w:t xml:space="preserve"> and </w:t>
      </w:r>
      <w:r w:rsidRPr="00F46268">
        <w:fldChar w:fldCharType="begin"/>
      </w:r>
      <w:r w:rsidRPr="00F46268">
        <w:instrText xml:space="preserve"> REF _Ref491875315 \h  \* MERGEFORMAT </w:instrText>
      </w:r>
      <w:r w:rsidRPr="00F46268">
        <w:fldChar w:fldCharType="separate"/>
      </w:r>
      <w:r w:rsidR="001D5CE2">
        <w:t xml:space="preserve">Figure </w:t>
      </w:r>
      <w:r w:rsidR="001D5CE2">
        <w:rPr>
          <w:noProof/>
        </w:rPr>
        <w:t>4</w:t>
      </w:r>
      <w:r w:rsidR="001D5CE2">
        <w:rPr>
          <w:noProof/>
        </w:rPr>
        <w:noBreakHyphen/>
        <w:t>9</w:t>
      </w:r>
      <w:r w:rsidRPr="00F46268">
        <w:fldChar w:fldCharType="end"/>
      </w:r>
      <w:r w:rsidRPr="00F46268">
        <w:t>, in this case for a PID posit</w:t>
      </w:r>
      <w:r>
        <w:t xml:space="preserve">ion controller with gains given in </w:t>
      </w:r>
      <w:r>
        <w:fldChar w:fldCharType="begin"/>
      </w:r>
      <w:r>
        <w:instrText xml:space="preserve"> REF _Ref493084765 \h </w:instrText>
      </w:r>
      <w:r>
        <w:fldChar w:fldCharType="separate"/>
      </w:r>
      <w:r w:rsidR="001D5CE2">
        <w:t xml:space="preserve">Table </w:t>
      </w:r>
      <w:r w:rsidR="001D5CE2">
        <w:rPr>
          <w:noProof/>
        </w:rPr>
        <w:t>4</w:t>
      </w:r>
      <w:r w:rsidR="001D5CE2">
        <w:noBreakHyphen/>
      </w:r>
      <w:r w:rsidR="001D5CE2">
        <w:rPr>
          <w:noProof/>
        </w:rPr>
        <w:t>3</w:t>
      </w:r>
      <w:r>
        <w:fldChar w:fldCharType="end"/>
      </w:r>
      <w:r w:rsidRPr="00F46268">
        <w:t xml:space="preserve">. As will be apparent, with this somewhat idealised model, there is no discernible error in the x-direction and hence </w:t>
      </w:r>
      <w:r w:rsidRPr="00F46268">
        <w:fldChar w:fldCharType="begin"/>
      </w:r>
      <w:r w:rsidRPr="00F46268">
        <w:instrText xml:space="preserve"> REF _Ref491875315 \h  \* MERGEFORMAT </w:instrText>
      </w:r>
      <w:r w:rsidRPr="00F46268">
        <w:fldChar w:fldCharType="separate"/>
      </w:r>
      <w:r w:rsidR="001D5CE2">
        <w:t xml:space="preserve">Figure </w:t>
      </w:r>
      <w:r w:rsidR="001D5CE2">
        <w:rPr>
          <w:noProof/>
        </w:rPr>
        <w:t>4</w:t>
      </w:r>
      <w:r w:rsidR="001D5CE2">
        <w:rPr>
          <w:noProof/>
        </w:rPr>
        <w:noBreakHyphen/>
        <w:t>9</w:t>
      </w:r>
      <w:r w:rsidRPr="00F46268">
        <w:fldChar w:fldCharType="end"/>
      </w:r>
      <w:r w:rsidRPr="00F46268">
        <w:t xml:space="preserve"> only shows Y-direction start-up levitation in the time domain</w:t>
      </w:r>
      <w:r w:rsidR="00AB5040">
        <w:t>.</w:t>
      </w:r>
    </w:p>
    <w:p w:rsidR="008B0846" w:rsidRDefault="008B0846" w:rsidP="008B0846">
      <w:pPr>
        <w:keepNext/>
        <w:jc w:val="center"/>
      </w:pPr>
      <w:r>
        <w:rPr>
          <w:noProof/>
          <w:lang w:eastAsia="zh-CN"/>
        </w:rPr>
        <w:drawing>
          <wp:inline distT="0" distB="0" distL="0" distR="0" wp14:anchorId="7B9D06F9" wp14:editId="52218447">
            <wp:extent cx="5366385" cy="2336800"/>
            <wp:effectExtent l="0" t="0" r="5715" b="635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55.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366385" cy="2336800"/>
                    </a:xfrm>
                    <a:prstGeom prst="rect">
                      <a:avLst/>
                    </a:prstGeom>
                  </pic:spPr>
                </pic:pic>
              </a:graphicData>
            </a:graphic>
          </wp:inline>
        </w:drawing>
      </w:r>
    </w:p>
    <w:p w:rsidR="008B0846" w:rsidRPr="00D043D2" w:rsidRDefault="008B0846" w:rsidP="008B0846">
      <w:pPr>
        <w:pStyle w:val="Caption"/>
      </w:pPr>
      <w:bookmarkStart w:id="180" w:name="_Ref490399293"/>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7</w:t>
      </w:r>
      <w:r w:rsidR="004E21F4">
        <w:fldChar w:fldCharType="end"/>
      </w:r>
      <w:bookmarkEnd w:id="180"/>
      <w:r>
        <w:t xml:space="preserve"> Initial rotor levitation from back-up bearing position of X=0mm and Y=-0.4mm </w:t>
      </w:r>
      <w:r>
        <w:rPr>
          <w:szCs w:val="24"/>
        </w:rPr>
        <w:t>at t=0 fol</w:t>
      </w:r>
      <w:r w:rsidR="00F46268">
        <w:rPr>
          <w:szCs w:val="24"/>
        </w:rPr>
        <w:t>lowing a ramp position demand to</w:t>
      </w:r>
      <w:r>
        <w:rPr>
          <w:szCs w:val="24"/>
        </w:rPr>
        <w:t xml:space="preserve"> X=Y = 0mm at t = 0.1s</w:t>
      </w:r>
    </w:p>
    <w:p w:rsidR="00F46268" w:rsidRDefault="007079E5" w:rsidP="00F46268">
      <w:r>
        <w:t>The UMP that</w:t>
      </w:r>
      <w:r w:rsidR="00F46268">
        <w:t xml:space="preserve"> present during the start-up levitation can be regarded as a downward load with a magnitude proportional to the rotor eccentricities and is most significant when rotors are located on the back-up bearings. </w:t>
      </w:r>
    </w:p>
    <w:p w:rsidR="00AB5040" w:rsidRDefault="006B68F6" w:rsidP="00AB5040">
      <w:r>
        <w:t xml:space="preserve">Although there is a fixed gravitational force of 76.4N to overcome, the dominant force on the rotor when it rests on its back-up bearings is the UMP. Whereas a straightforward PID controller of the form shown in </w:t>
      </w:r>
      <w:r>
        <w:fldChar w:fldCharType="begin"/>
      </w:r>
      <w:r>
        <w:instrText xml:space="preserve"> REF _Ref493085287 \h </w:instrText>
      </w:r>
      <w:r>
        <w:fldChar w:fldCharType="separate"/>
      </w:r>
      <w:r w:rsidR="001D5CE2">
        <w:t xml:space="preserve">Figure </w:t>
      </w:r>
      <w:r w:rsidR="001D5CE2">
        <w:rPr>
          <w:noProof/>
        </w:rPr>
        <w:t>4</w:t>
      </w:r>
      <w:r w:rsidR="001D5CE2">
        <w:noBreakHyphen/>
      </w:r>
      <w:r w:rsidR="001D5CE2">
        <w:rPr>
          <w:noProof/>
        </w:rPr>
        <w:t>8</w:t>
      </w:r>
      <w:r>
        <w:fldChar w:fldCharType="end"/>
      </w:r>
      <w:r>
        <w:t xml:space="preserve">a can overcome the predictable nature of </w:t>
      </w:r>
      <w:r>
        <w:lastRenderedPageBreak/>
        <w:t xml:space="preserve">the UMP, lends itself to a compensation strategy. A block diagram of the </w:t>
      </w:r>
      <w:r w:rsidR="0007700A">
        <w:t xml:space="preserve">UMP </w:t>
      </w:r>
      <w:r>
        <w:t xml:space="preserve">compensation strategy considered is shown in </w:t>
      </w:r>
      <w:r>
        <w:fldChar w:fldCharType="begin"/>
      </w:r>
      <w:r>
        <w:instrText xml:space="preserve"> REF _Ref493085287 \h </w:instrText>
      </w:r>
      <w:r>
        <w:fldChar w:fldCharType="separate"/>
      </w:r>
      <w:r w:rsidR="001D5CE2">
        <w:t xml:space="preserve">Figure </w:t>
      </w:r>
      <w:r w:rsidR="001D5CE2">
        <w:rPr>
          <w:noProof/>
        </w:rPr>
        <w:t>4</w:t>
      </w:r>
      <w:r w:rsidR="001D5CE2">
        <w:noBreakHyphen/>
      </w:r>
      <w:r w:rsidR="001D5CE2">
        <w:rPr>
          <w:noProof/>
        </w:rPr>
        <w:t>8</w:t>
      </w:r>
      <w:r>
        <w:fldChar w:fldCharType="end"/>
      </w:r>
      <w:r>
        <w:t>b.</w:t>
      </w:r>
    </w:p>
    <w:tbl>
      <w:tblPr>
        <w:tblW w:w="0" w:type="auto"/>
        <w:tblLook w:val="04A0" w:firstRow="1" w:lastRow="0" w:firstColumn="1" w:lastColumn="0" w:noHBand="0" w:noVBand="1"/>
      </w:tblPr>
      <w:tblGrid>
        <w:gridCol w:w="4138"/>
        <w:gridCol w:w="4313"/>
      </w:tblGrid>
      <w:tr w:rsidR="006B68F6" w:rsidTr="00D7575E">
        <w:tc>
          <w:tcPr>
            <w:tcW w:w="4531" w:type="dxa"/>
          </w:tcPr>
          <w:p w:rsidR="006B68F6" w:rsidRDefault="006B68F6" w:rsidP="006B68F6">
            <w:pPr>
              <w:jc w:val="center"/>
            </w:pPr>
            <w:r>
              <w:rPr>
                <w:noProof/>
                <w:lang w:eastAsia="zh-CN"/>
              </w:rPr>
              <w:drawing>
                <wp:inline distT="0" distB="0" distL="0" distR="0" wp14:anchorId="0249B06C" wp14:editId="6001CA51">
                  <wp:extent cx="2304000" cy="997412"/>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04000" cy="997412"/>
                          </a:xfrm>
                          <a:prstGeom prst="rect">
                            <a:avLst/>
                          </a:prstGeom>
                          <a:noFill/>
                        </pic:spPr>
                      </pic:pic>
                    </a:graphicData>
                  </a:graphic>
                </wp:inline>
              </w:drawing>
            </w:r>
          </w:p>
        </w:tc>
        <w:tc>
          <w:tcPr>
            <w:tcW w:w="4485" w:type="dxa"/>
          </w:tcPr>
          <w:p w:rsidR="006B68F6" w:rsidRDefault="006B68F6" w:rsidP="006B68F6">
            <w:pPr>
              <w:keepNext/>
              <w:jc w:val="center"/>
            </w:pPr>
            <w:r>
              <w:rPr>
                <w:noProof/>
                <w:lang w:eastAsia="zh-CN"/>
              </w:rPr>
              <w:drawing>
                <wp:inline distT="0" distB="0" distL="0" distR="0" wp14:anchorId="3FBB7047" wp14:editId="14CF1F06">
                  <wp:extent cx="2520000" cy="97259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20000" cy="972590"/>
                          </a:xfrm>
                          <a:prstGeom prst="rect">
                            <a:avLst/>
                          </a:prstGeom>
                          <a:noFill/>
                        </pic:spPr>
                      </pic:pic>
                    </a:graphicData>
                  </a:graphic>
                </wp:inline>
              </w:drawing>
            </w:r>
          </w:p>
        </w:tc>
      </w:tr>
      <w:tr w:rsidR="006B68F6" w:rsidTr="00D7575E">
        <w:tc>
          <w:tcPr>
            <w:tcW w:w="4531" w:type="dxa"/>
          </w:tcPr>
          <w:p w:rsidR="006B68F6" w:rsidRDefault="006B68F6" w:rsidP="006B68F6">
            <w:pPr>
              <w:jc w:val="center"/>
            </w:pPr>
            <w:r>
              <w:t>a) Simple PID control scheme</w:t>
            </w:r>
          </w:p>
        </w:tc>
        <w:tc>
          <w:tcPr>
            <w:tcW w:w="4485" w:type="dxa"/>
          </w:tcPr>
          <w:p w:rsidR="006B68F6" w:rsidRDefault="006B68F6" w:rsidP="006B68F6">
            <w:pPr>
              <w:jc w:val="center"/>
            </w:pPr>
            <w:r>
              <w:t>b) UMP compensation control scheme</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1"/>
      </w:tblGrid>
      <w:tr w:rsidR="006B68F6" w:rsidTr="006B68F6">
        <w:tc>
          <w:tcPr>
            <w:tcW w:w="8451" w:type="dxa"/>
          </w:tcPr>
          <w:p w:rsidR="006B68F6" w:rsidRDefault="006B68F6" w:rsidP="006B68F6">
            <w:pPr>
              <w:jc w:val="center"/>
            </w:pPr>
            <w:bookmarkStart w:id="181" w:name="_Ref493085287"/>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8</w:t>
            </w:r>
            <w:r w:rsidR="004E21F4">
              <w:fldChar w:fldCharType="end"/>
            </w:r>
            <w:bookmarkEnd w:id="181"/>
            <w:r>
              <w:t xml:space="preserve"> Alternative control schemes for initial levitation</w:t>
            </w:r>
          </w:p>
        </w:tc>
      </w:tr>
    </w:tbl>
    <w:p w:rsidR="006B68F6" w:rsidRDefault="006B68F6" w:rsidP="00AB5040">
      <w:r>
        <w:t xml:space="preserve">The demand force in both cases is used as the basis for the phase current optimisation described previously in section </w:t>
      </w:r>
      <w:r>
        <w:fldChar w:fldCharType="begin"/>
      </w:r>
      <w:r>
        <w:instrText xml:space="preserve"> REF _Ref490155994 \r \h </w:instrText>
      </w:r>
      <w:r>
        <w:fldChar w:fldCharType="separate"/>
      </w:r>
      <w:r w:rsidR="001D5CE2">
        <w:t>3.4</w:t>
      </w:r>
      <w:r>
        <w:fldChar w:fldCharType="end"/>
      </w:r>
      <w:r>
        <w:t xml:space="preserve">. It is worth noting that step change in reference position and immediate application of UMP compensating signals are avoided during start-up levitation in order to provide smoother motion of the rotor. Therefore, a ramping demand position is applied, ramping up to  </w:t>
      </w:r>
      <m:oMath>
        <m:r>
          <m:rPr>
            <m:sty m:val="p"/>
          </m:rPr>
          <w:rPr>
            <w:rFonts w:ascii="Cambria Math" w:hAnsi="Cambria Math"/>
          </w:rPr>
          <m:t>X=Y=0</m:t>
        </m:r>
      </m:oMath>
      <w:r>
        <w:t xml:space="preserve"> at t=0.1s while the UMP compensator is applied with a ramped rate at acceleration of </w:t>
      </w:r>
      <m:oMath>
        <m:r>
          <w:rPr>
            <w:rFonts w:ascii="Cambria Math" w:hAnsi="Cambria Math"/>
          </w:rPr>
          <m:t>17000</m:t>
        </m:r>
        <m:f>
          <m:fPr>
            <m:type m:val="skw"/>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w:r>
        <w:t xml:space="preserve"> at t=0.0s for the maximum rate of </w:t>
      </w:r>
      <m:oMath>
        <m:r>
          <w:rPr>
            <w:rFonts w:ascii="Cambria Math" w:hAnsi="Cambria Math"/>
          </w:rPr>
          <m:t>1700</m:t>
        </m:r>
        <m:f>
          <m:fPr>
            <m:type m:val="skw"/>
            <m:ctrlPr>
              <w:rPr>
                <w:rFonts w:ascii="Cambria Math" w:hAnsi="Cambria Math"/>
                <w:i/>
              </w:rPr>
            </m:ctrlPr>
          </m:fPr>
          <m:num>
            <m:r>
              <w:rPr>
                <w:rFonts w:ascii="Cambria Math" w:hAnsi="Cambria Math"/>
              </w:rPr>
              <m:t>N</m:t>
            </m:r>
          </m:num>
          <m:den>
            <m:r>
              <w:rPr>
                <w:rFonts w:ascii="Cambria Math" w:hAnsi="Cambria Math"/>
              </w:rPr>
              <m:t>s</m:t>
            </m:r>
          </m:den>
        </m:f>
      </m:oMath>
      <w:r>
        <w:t xml:space="preserve"> at t=0.1s</w:t>
      </w:r>
    </w:p>
    <w:p w:rsidR="006B68F6" w:rsidRDefault="00FA5C6A" w:rsidP="00AB5040">
      <w:r w:rsidRPr="00B86510">
        <w:t>The controller gains adopted for the two control strategies are listed i</w:t>
      </w:r>
      <w:r w:rsidRPr="008E536A">
        <w:t xml:space="preserve">n </w:t>
      </w:r>
      <w:r w:rsidRPr="008E536A">
        <w:fldChar w:fldCharType="begin"/>
      </w:r>
      <w:r w:rsidRPr="008E536A">
        <w:instrText xml:space="preserve"> REF _Ref490405581 \h </w:instrText>
      </w:r>
      <w:r w:rsidRPr="00B86510">
        <w:instrText xml:space="preserve"> \* MERGEFORMAT </w:instrText>
      </w:r>
      <w:r w:rsidRPr="008E536A">
        <w:fldChar w:fldCharType="separate"/>
      </w:r>
      <w:r w:rsidR="001D5CE2">
        <w:t xml:space="preserve">Table </w:t>
      </w:r>
      <w:r w:rsidR="001D5CE2">
        <w:rPr>
          <w:noProof/>
        </w:rPr>
        <w:t>4</w:t>
      </w:r>
      <w:r w:rsidR="001D5CE2">
        <w:rPr>
          <w:noProof/>
        </w:rPr>
        <w:noBreakHyphen/>
        <w:t>3</w:t>
      </w:r>
      <w:r w:rsidRPr="008E536A">
        <w:fldChar w:fldCharType="end"/>
      </w:r>
      <w:r>
        <w:t xml:space="preserve">. These combinations of gains provide essentially identical levitation motion </w:t>
      </w:r>
      <w:r w:rsidRPr="008E536A">
        <w:t xml:space="preserve">as shown in </w:t>
      </w:r>
      <w:r>
        <w:fldChar w:fldCharType="begin"/>
      </w:r>
      <w:r>
        <w:instrText xml:space="preserve"> REF _Ref491875315 \h </w:instrText>
      </w:r>
      <w:r>
        <w:fldChar w:fldCharType="separate"/>
      </w:r>
      <w:r w:rsidR="001D5CE2">
        <w:t xml:space="preserve">Figure </w:t>
      </w:r>
      <w:r w:rsidR="001D5CE2">
        <w:rPr>
          <w:noProof/>
        </w:rPr>
        <w:t>4</w:t>
      </w:r>
      <w:r w:rsidR="001D5CE2">
        <w:noBreakHyphen/>
      </w:r>
      <w:r w:rsidR="001D5CE2">
        <w:rPr>
          <w:noProof/>
        </w:rPr>
        <w:t>9</w:t>
      </w:r>
      <w:r>
        <w:fldChar w:fldCharType="end"/>
      </w:r>
      <w:r w:rsidRPr="008E536A">
        <w:t xml:space="preserve">. </w:t>
      </w:r>
      <w:r>
        <w:t>For the PID controller</w:t>
      </w:r>
      <w:r w:rsidRPr="008E536A">
        <w:t xml:space="preserve">, the position </w:t>
      </w:r>
      <w:r>
        <w:t>dependant</w:t>
      </w:r>
      <w:r w:rsidRPr="008E536A">
        <w:t xml:space="preserve"> UMP is dynamically compensate</w:t>
      </w:r>
      <w:r>
        <w:t>d for</w:t>
      </w:r>
      <w:r w:rsidRPr="008E536A">
        <w:t xml:space="preserve"> by </w:t>
      </w:r>
      <w:r>
        <w:t xml:space="preserve">the </w:t>
      </w:r>
      <w:r w:rsidRPr="008E536A">
        <w:t xml:space="preserve">PID controlled closed-loop system. </w:t>
      </w:r>
      <w:r>
        <w:t>However, this performance is achieved with gains that are significantly higher</w:t>
      </w:r>
      <w:r w:rsidRPr="008E536A">
        <w:t xml:space="preserve"> </w:t>
      </w:r>
      <w:r>
        <w:t>t</w:t>
      </w:r>
      <w:r w:rsidRPr="008E536A">
        <w:t>han the</w:t>
      </w:r>
      <w:r>
        <w:t xml:space="preserve"> PID </w:t>
      </w:r>
      <w:proofErr w:type="gramStart"/>
      <w:r>
        <w:t>controller which</w:t>
      </w:r>
      <w:proofErr w:type="gramEnd"/>
      <w:r>
        <w:t xml:space="preserve"> is used in tandem </w:t>
      </w:r>
      <w:r w:rsidRPr="008E536A">
        <w:t xml:space="preserve">with </w:t>
      </w:r>
      <w:r>
        <w:t xml:space="preserve">the </w:t>
      </w:r>
      <w:r w:rsidRPr="008E536A">
        <w:t xml:space="preserve">UMP compensator. </w:t>
      </w:r>
      <w:r>
        <w:t xml:space="preserve">This is a drawback for a practical implementation since </w:t>
      </w:r>
      <w:r w:rsidRPr="008E536A">
        <w:t xml:space="preserve">higher PID </w:t>
      </w:r>
      <w:r>
        <w:t xml:space="preserve">gains will inevitably </w:t>
      </w:r>
      <w:r w:rsidRPr="008E536A">
        <w:t xml:space="preserve">lead to higher sensitivity to system noise. </w:t>
      </w:r>
      <w:r>
        <w:t>Hence</w:t>
      </w:r>
      <w:r w:rsidRPr="008E536A">
        <w:t xml:space="preserve">, the system with actively cancelled UMP is </w:t>
      </w:r>
      <w:r>
        <w:t xml:space="preserve">likely to be better suited to </w:t>
      </w:r>
      <w:r w:rsidRPr="008E536A">
        <w:t xml:space="preserve">practical </w:t>
      </w:r>
      <w:r>
        <w:t>implementation.</w:t>
      </w:r>
    </w:p>
    <w:p w:rsidR="00AB5040" w:rsidRDefault="00FA5C6A" w:rsidP="00AB5040">
      <w:r w:rsidRPr="00DE7057">
        <w:t xml:space="preserve">Since both rotor sections </w:t>
      </w:r>
      <w:r w:rsidRPr="00B86510">
        <w:t xml:space="preserve">in this simulation </w:t>
      </w:r>
      <w:r w:rsidRPr="00DE7057">
        <w:t>shows identical levitating movement,</w:t>
      </w:r>
      <w:r w:rsidRPr="00B86510">
        <w:t xml:space="preserve"> predicted  </w:t>
      </w:r>
      <w:r w:rsidRPr="00DE7057">
        <w:t xml:space="preserve">phase currents and demand force signals </w:t>
      </w:r>
      <w:r w:rsidRPr="00B86510">
        <w:t xml:space="preserve">for only one stator section are </w:t>
      </w:r>
      <w:r w:rsidRPr="00DE7057">
        <w:t xml:space="preserve"> </w:t>
      </w:r>
      <w:r w:rsidRPr="00B86510">
        <w:t>shown</w:t>
      </w:r>
      <w:r w:rsidRPr="00DE7057">
        <w:t xml:space="preserve"> in </w:t>
      </w:r>
      <w:r w:rsidRPr="00DE7057">
        <w:fldChar w:fldCharType="begin"/>
      </w:r>
      <w:r w:rsidRPr="00DE7057">
        <w:instrText xml:space="preserve"> REF _Ref490406772 \h </w:instrText>
      </w:r>
      <w:r w:rsidRPr="00B86510">
        <w:instrText xml:space="preserve"> \* MERGEFORMAT </w:instrText>
      </w:r>
      <w:r w:rsidRPr="00DE7057">
        <w:fldChar w:fldCharType="separate"/>
      </w:r>
      <w:r w:rsidR="001D5CE2">
        <w:t xml:space="preserve">Figure </w:t>
      </w:r>
      <w:r w:rsidR="001D5CE2">
        <w:rPr>
          <w:noProof/>
        </w:rPr>
        <w:t>4</w:t>
      </w:r>
      <w:r w:rsidR="001D5CE2">
        <w:rPr>
          <w:noProof/>
        </w:rPr>
        <w:noBreakHyphen/>
        <w:t>10</w:t>
      </w:r>
      <w:r w:rsidRPr="00DE7057">
        <w:fldChar w:fldCharType="end"/>
      </w:r>
      <w:r w:rsidRPr="00DE7057">
        <w:t xml:space="preserve"> and </w:t>
      </w:r>
      <w:r w:rsidRPr="00DE7057">
        <w:fldChar w:fldCharType="begin"/>
      </w:r>
      <w:r w:rsidRPr="00DE7057">
        <w:instrText xml:space="preserve"> REF _Ref490406760 \h </w:instrText>
      </w:r>
      <w:r w:rsidRPr="00B86510">
        <w:instrText xml:space="preserve"> \* MERGEFORMAT </w:instrText>
      </w:r>
      <w:r w:rsidRPr="00DE7057">
        <w:fldChar w:fldCharType="separate"/>
      </w:r>
      <w:r w:rsidR="001D5CE2">
        <w:t xml:space="preserve">Figure </w:t>
      </w:r>
      <w:r w:rsidR="001D5CE2">
        <w:rPr>
          <w:noProof/>
        </w:rPr>
        <w:t>4</w:t>
      </w:r>
      <w:r w:rsidR="001D5CE2">
        <w:rPr>
          <w:noProof/>
        </w:rPr>
        <w:noBreakHyphen/>
        <w:t>11</w:t>
      </w:r>
      <w:r w:rsidRPr="00DE7057">
        <w:fldChar w:fldCharType="end"/>
      </w:r>
      <w:r w:rsidRPr="00DE7057">
        <w:t xml:space="preserve"> respectively. </w:t>
      </w:r>
      <w:r>
        <w:t>Due to the presence of the rotor</w:t>
      </w:r>
      <w:r w:rsidRPr="00DE7057">
        <w:t xml:space="preserve"> </w:t>
      </w:r>
      <w:r>
        <w:t>gravitational force</w:t>
      </w:r>
      <w:r w:rsidRPr="00DE7057">
        <w:t xml:space="preserve">, </w:t>
      </w:r>
      <w:r>
        <w:t xml:space="preserve">only </w:t>
      </w:r>
      <w:r w:rsidRPr="00DE7057">
        <w:t xml:space="preserve">small amounts of phase currents are </w:t>
      </w:r>
      <w:r>
        <w:t>required</w:t>
      </w:r>
      <w:r w:rsidRPr="00DE7057">
        <w:t xml:space="preserve"> to produce a constant upward force at the stable holding phase</w:t>
      </w:r>
      <w:r w:rsidR="00AB5040">
        <w:t>.</w:t>
      </w:r>
    </w:p>
    <w:p w:rsidR="00AB5040" w:rsidRDefault="00FA5C6A" w:rsidP="00AB5040">
      <w:bookmarkStart w:id="182" w:name="_Ref490405581"/>
      <w:r w:rsidRPr="007532C8">
        <w:lastRenderedPageBreak/>
        <w:t xml:space="preserve">In this chapter, the </w:t>
      </w:r>
      <w:r w:rsidRPr="00B86510">
        <w:t xml:space="preserve">use of the </w:t>
      </w:r>
      <w:r w:rsidRPr="007532C8">
        <w:t>simulation model is focus</w:t>
      </w:r>
      <w:r w:rsidRPr="00B86510">
        <w:t>sed</w:t>
      </w:r>
      <w:r w:rsidRPr="007532C8">
        <w:t xml:space="preserve"> on the prediction of machine performance according to this prototype machine design</w:t>
      </w:r>
      <w:r w:rsidRPr="00B86510">
        <w:t>. T</w:t>
      </w:r>
      <w:r w:rsidRPr="007532C8">
        <w:t xml:space="preserve">he detailed analysis of PID </w:t>
      </w:r>
      <w:r w:rsidRPr="00B86510">
        <w:t>gain</w:t>
      </w:r>
      <w:r w:rsidR="001F1E07">
        <w:t xml:space="preserve"> selection</w:t>
      </w:r>
      <w:r w:rsidRPr="007532C8">
        <w:t xml:space="preserve"> is presented in </w:t>
      </w:r>
      <w:r w:rsidRPr="00B86510">
        <w:t>for the experimental cases in</w:t>
      </w:r>
      <w:r>
        <w:t xml:space="preserve"> </w:t>
      </w:r>
      <w:r>
        <w:fldChar w:fldCharType="begin"/>
      </w:r>
      <w:r>
        <w:instrText xml:space="preserve"> REF _Ref493086024 \r \h </w:instrText>
      </w:r>
      <w:r>
        <w:fldChar w:fldCharType="separate"/>
      </w:r>
      <w:r w:rsidR="001D5CE2">
        <w:t>CHAPTER 7</w:t>
      </w:r>
      <w:r>
        <w:fldChar w:fldCharType="end"/>
      </w:r>
      <w:r w:rsidRPr="00B86510">
        <w:t>.</w:t>
      </w:r>
    </w:p>
    <w:p w:rsidR="00BC4891" w:rsidRDefault="00BC4891" w:rsidP="00BC4891">
      <w:pPr>
        <w:pStyle w:val="Caption"/>
        <w:keepNext/>
      </w:pPr>
      <w:bookmarkStart w:id="183" w:name="_Ref493084765"/>
      <w:r>
        <w:t xml:space="preserve">Table </w:t>
      </w:r>
      <w:r w:rsidR="004E21F4">
        <w:fldChar w:fldCharType="begin"/>
      </w:r>
      <w:r w:rsidR="004E21F4">
        <w:instrText xml:space="preserve"> STYLEREF 1 \s </w:instrText>
      </w:r>
      <w:r w:rsidR="004E21F4">
        <w:fldChar w:fldCharType="separate"/>
      </w:r>
      <w:r w:rsidR="001D5CE2">
        <w:rPr>
          <w:noProof/>
        </w:rPr>
        <w:t>4</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3</w:t>
      </w:r>
      <w:r w:rsidR="004E21F4">
        <w:rPr>
          <w:noProof/>
        </w:rPr>
        <w:fldChar w:fldCharType="end"/>
      </w:r>
      <w:bookmarkEnd w:id="182"/>
      <w:bookmarkEnd w:id="183"/>
      <w:r w:rsidR="00FA5C6A">
        <w:t xml:space="preserve"> Summary of controller gains</w:t>
      </w:r>
    </w:p>
    <w:tbl>
      <w:tblPr>
        <w:tblStyle w:val="TableGrid"/>
        <w:tblW w:w="0" w:type="auto"/>
        <w:tblLook w:val="04A0" w:firstRow="1" w:lastRow="0" w:firstColumn="1" w:lastColumn="0" w:noHBand="0" w:noVBand="1"/>
      </w:tblPr>
      <w:tblGrid>
        <w:gridCol w:w="2110"/>
        <w:gridCol w:w="2110"/>
        <w:gridCol w:w="2110"/>
        <w:gridCol w:w="2111"/>
      </w:tblGrid>
      <w:tr w:rsidR="00BC4891" w:rsidTr="00225ACC">
        <w:tc>
          <w:tcPr>
            <w:tcW w:w="2110" w:type="dxa"/>
            <w:vAlign w:val="center"/>
          </w:tcPr>
          <w:p w:rsidR="00BC4891" w:rsidRDefault="00BC4891" w:rsidP="00225ACC">
            <w:pPr>
              <w:jc w:val="center"/>
            </w:pPr>
          </w:p>
        </w:tc>
        <w:tc>
          <w:tcPr>
            <w:tcW w:w="2110" w:type="dxa"/>
            <w:vAlign w:val="center"/>
          </w:tcPr>
          <w:p w:rsidR="00BC4891" w:rsidRDefault="00BC4891" w:rsidP="00225ACC">
            <w:pPr>
              <w:jc w:val="center"/>
            </w:pPr>
            <w:r>
              <w:t>Proportional gain</w:t>
            </w:r>
          </w:p>
        </w:tc>
        <w:tc>
          <w:tcPr>
            <w:tcW w:w="2110" w:type="dxa"/>
            <w:vAlign w:val="center"/>
          </w:tcPr>
          <w:p w:rsidR="00BC4891" w:rsidRDefault="00BC4891" w:rsidP="00225ACC">
            <w:pPr>
              <w:jc w:val="center"/>
            </w:pPr>
            <w:r>
              <w:t>Integral gain</w:t>
            </w:r>
          </w:p>
        </w:tc>
        <w:tc>
          <w:tcPr>
            <w:tcW w:w="2111" w:type="dxa"/>
            <w:vAlign w:val="center"/>
          </w:tcPr>
          <w:p w:rsidR="00BC4891" w:rsidRDefault="00BC4891" w:rsidP="00225ACC">
            <w:pPr>
              <w:jc w:val="center"/>
            </w:pPr>
            <w:r>
              <w:t>Derivative gain</w:t>
            </w:r>
          </w:p>
        </w:tc>
      </w:tr>
      <w:tr w:rsidR="00BC4891" w:rsidTr="00225ACC">
        <w:tc>
          <w:tcPr>
            <w:tcW w:w="2110" w:type="dxa"/>
            <w:vAlign w:val="center"/>
          </w:tcPr>
          <w:p w:rsidR="00BC4891" w:rsidRDefault="00BC4891" w:rsidP="00225ACC">
            <w:pPr>
              <w:jc w:val="center"/>
            </w:pPr>
            <w:r>
              <w:t>Active cancelled UMP</w:t>
            </w:r>
          </w:p>
        </w:tc>
        <w:tc>
          <w:tcPr>
            <w:tcW w:w="2110" w:type="dxa"/>
            <w:vAlign w:val="center"/>
          </w:tcPr>
          <w:p w:rsidR="00BC4891" w:rsidRDefault="00BC4891" w:rsidP="00225ACC">
            <w:pPr>
              <w:jc w:val="center"/>
            </w:pPr>
            <w:r>
              <w:t>1,000,000</w:t>
            </w:r>
            <w:r w:rsidR="009902C7">
              <w:t xml:space="preserve"> N/m</w:t>
            </w:r>
          </w:p>
        </w:tc>
        <w:tc>
          <w:tcPr>
            <w:tcW w:w="2110" w:type="dxa"/>
            <w:vAlign w:val="center"/>
          </w:tcPr>
          <w:p w:rsidR="00BC4891" w:rsidRDefault="00BC4891" w:rsidP="00225ACC">
            <w:pPr>
              <w:jc w:val="center"/>
            </w:pPr>
            <w:r>
              <w:t>1,080,000</w:t>
            </w:r>
            <w:r w:rsidR="009902C7">
              <w:t xml:space="preserve"> N/</w:t>
            </w:r>
            <w:proofErr w:type="spellStart"/>
            <w:r w:rsidR="009902C7">
              <w:t>m·s</w:t>
            </w:r>
            <w:proofErr w:type="spellEnd"/>
          </w:p>
        </w:tc>
        <w:tc>
          <w:tcPr>
            <w:tcW w:w="2111" w:type="dxa"/>
            <w:vAlign w:val="center"/>
          </w:tcPr>
          <w:p w:rsidR="00BC4891" w:rsidRDefault="00BC4891" w:rsidP="00225ACC">
            <w:pPr>
              <w:jc w:val="center"/>
            </w:pPr>
            <w:r>
              <w:t>6,000</w:t>
            </w:r>
            <w:r w:rsidR="009902C7">
              <w:t xml:space="preserve"> N·s/m</w:t>
            </w:r>
          </w:p>
        </w:tc>
      </w:tr>
      <w:tr w:rsidR="00BC4891" w:rsidTr="00225ACC">
        <w:tc>
          <w:tcPr>
            <w:tcW w:w="2110" w:type="dxa"/>
            <w:vAlign w:val="center"/>
          </w:tcPr>
          <w:p w:rsidR="00BC4891" w:rsidRDefault="00FA5C6A" w:rsidP="00225ACC">
            <w:pPr>
              <w:jc w:val="center"/>
            </w:pPr>
            <w:r>
              <w:t>PID control only</w:t>
            </w:r>
          </w:p>
        </w:tc>
        <w:tc>
          <w:tcPr>
            <w:tcW w:w="2110" w:type="dxa"/>
            <w:vAlign w:val="center"/>
          </w:tcPr>
          <w:p w:rsidR="00BC4891" w:rsidRDefault="00BC4891" w:rsidP="00225ACC">
            <w:pPr>
              <w:jc w:val="center"/>
            </w:pPr>
            <w:r>
              <w:t>2,240,000</w:t>
            </w:r>
            <w:r w:rsidR="009902C7">
              <w:t xml:space="preserve"> N/m</w:t>
            </w:r>
          </w:p>
        </w:tc>
        <w:tc>
          <w:tcPr>
            <w:tcW w:w="2110" w:type="dxa"/>
            <w:vAlign w:val="center"/>
          </w:tcPr>
          <w:p w:rsidR="00BC4891" w:rsidRDefault="00BC4891" w:rsidP="00225ACC">
            <w:pPr>
              <w:jc w:val="center"/>
            </w:pPr>
            <w:r>
              <w:t>3,500,000</w:t>
            </w:r>
            <w:r w:rsidR="009902C7">
              <w:t xml:space="preserve"> N/</w:t>
            </w:r>
            <w:proofErr w:type="spellStart"/>
            <w:r w:rsidR="009902C7">
              <w:t>m·s</w:t>
            </w:r>
            <w:proofErr w:type="spellEnd"/>
          </w:p>
        </w:tc>
        <w:tc>
          <w:tcPr>
            <w:tcW w:w="2111" w:type="dxa"/>
            <w:vAlign w:val="center"/>
          </w:tcPr>
          <w:p w:rsidR="00BC4891" w:rsidRDefault="00BC4891" w:rsidP="00225ACC">
            <w:pPr>
              <w:jc w:val="center"/>
            </w:pPr>
            <w:r>
              <w:t>10,000</w:t>
            </w:r>
            <w:r w:rsidR="009902C7">
              <w:t xml:space="preserve"> N·s/m</w:t>
            </w:r>
          </w:p>
        </w:tc>
      </w:tr>
    </w:tbl>
    <w:p w:rsidR="00B84C77" w:rsidRDefault="000647C9" w:rsidP="00B84C77">
      <w:pPr>
        <w:keepNext/>
        <w:jc w:val="center"/>
      </w:pPr>
      <w:r>
        <w:rPr>
          <w:noProof/>
          <w:lang w:eastAsia="zh-CN"/>
        </w:rPr>
        <w:lastRenderedPageBreak/>
        <w:drawing>
          <wp:inline distT="0" distB="0" distL="0" distR="0">
            <wp:extent cx="5366385" cy="2494280"/>
            <wp:effectExtent l="0" t="0" r="5715" b="127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52.png"/>
                    <pic:cNvPicPr/>
                  </pic:nvPicPr>
                  <pic:blipFill>
                    <a:blip r:embed="rId89">
                      <a:extLst>
                        <a:ext uri="{28A0092B-C50C-407E-A947-70E740481C1C}">
                          <a14:useLocalDpi xmlns:a14="http://schemas.microsoft.com/office/drawing/2010/main" val="0"/>
                        </a:ext>
                      </a:extLst>
                    </a:blip>
                    <a:stretch>
                      <a:fillRect/>
                    </a:stretch>
                  </pic:blipFill>
                  <pic:spPr>
                    <a:xfrm>
                      <a:off x="0" y="0"/>
                      <a:ext cx="5366385" cy="2494280"/>
                    </a:xfrm>
                    <a:prstGeom prst="rect">
                      <a:avLst/>
                    </a:prstGeom>
                  </pic:spPr>
                </pic:pic>
              </a:graphicData>
            </a:graphic>
          </wp:inline>
        </w:drawing>
      </w:r>
    </w:p>
    <w:p w:rsidR="00A642E9" w:rsidRDefault="009902C7" w:rsidP="007658A4">
      <w:pPr>
        <w:pStyle w:val="ListParagraph"/>
        <w:keepNext/>
        <w:numPr>
          <w:ilvl w:val="0"/>
          <w:numId w:val="10"/>
        </w:numPr>
        <w:jc w:val="center"/>
      </w:pPr>
      <w:r>
        <w:t>Actively cancelled UMP (K</w:t>
      </w:r>
      <w:r w:rsidRPr="009902C7">
        <w:rPr>
          <w:vertAlign w:val="subscript"/>
        </w:rPr>
        <w:t>P</w:t>
      </w:r>
      <w:r w:rsidR="00A642E9">
        <w:t xml:space="preserve">=1,000,000 </w:t>
      </w:r>
      <w:r>
        <w:t>K</w:t>
      </w:r>
      <w:r w:rsidR="00A642E9" w:rsidRPr="009902C7">
        <w:rPr>
          <w:vertAlign w:val="subscript"/>
        </w:rPr>
        <w:t>I</w:t>
      </w:r>
      <w:r w:rsidR="00A642E9">
        <w:t>=1,080,000</w:t>
      </w:r>
      <w:r w:rsidR="008B0846">
        <w:t xml:space="preserve"> </w:t>
      </w:r>
      <w:r>
        <w:t>K</w:t>
      </w:r>
      <w:r w:rsidR="008B0846" w:rsidRPr="009902C7">
        <w:rPr>
          <w:vertAlign w:val="subscript"/>
        </w:rPr>
        <w:t>D</w:t>
      </w:r>
      <w:r w:rsidR="008B0846">
        <w:t>=6,</w:t>
      </w:r>
      <w:r w:rsidR="00A642E9">
        <w:t>000)</w:t>
      </w:r>
    </w:p>
    <w:p w:rsidR="008B0846" w:rsidRDefault="008B0846" w:rsidP="008B0846">
      <w:pPr>
        <w:keepNext/>
      </w:pPr>
      <w:r>
        <w:rPr>
          <w:noProof/>
          <w:lang w:eastAsia="zh-CN"/>
        </w:rPr>
        <w:drawing>
          <wp:inline distT="0" distB="0" distL="0" distR="0">
            <wp:extent cx="5366385" cy="2362200"/>
            <wp:effectExtent l="0" t="0" r="571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52_2.png"/>
                    <pic:cNvPicPr/>
                  </pic:nvPicPr>
                  <pic:blipFill>
                    <a:blip r:embed="rId90">
                      <a:extLst>
                        <a:ext uri="{28A0092B-C50C-407E-A947-70E740481C1C}">
                          <a14:useLocalDpi xmlns:a14="http://schemas.microsoft.com/office/drawing/2010/main" val="0"/>
                        </a:ext>
                      </a:extLst>
                    </a:blip>
                    <a:stretch>
                      <a:fillRect/>
                    </a:stretch>
                  </pic:blipFill>
                  <pic:spPr>
                    <a:xfrm>
                      <a:off x="0" y="0"/>
                      <a:ext cx="5366385" cy="2362200"/>
                    </a:xfrm>
                    <a:prstGeom prst="rect">
                      <a:avLst/>
                    </a:prstGeom>
                  </pic:spPr>
                </pic:pic>
              </a:graphicData>
            </a:graphic>
          </wp:inline>
        </w:drawing>
      </w:r>
    </w:p>
    <w:p w:rsidR="008B0846" w:rsidRDefault="00FA5C6A" w:rsidP="007658A4">
      <w:pPr>
        <w:pStyle w:val="ListParagraph"/>
        <w:keepNext/>
        <w:numPr>
          <w:ilvl w:val="0"/>
          <w:numId w:val="10"/>
        </w:numPr>
        <w:jc w:val="center"/>
      </w:pPr>
      <w:r>
        <w:t>PID control only</w:t>
      </w:r>
      <w:r w:rsidR="008B0846">
        <w:t xml:space="preserve"> (</w:t>
      </w:r>
      <w:r w:rsidR="009902C7">
        <w:t>K</w:t>
      </w:r>
      <w:r w:rsidR="009902C7" w:rsidRPr="009902C7">
        <w:rPr>
          <w:vertAlign w:val="subscript"/>
        </w:rPr>
        <w:t>P</w:t>
      </w:r>
      <w:r w:rsidR="009902C7">
        <w:t xml:space="preserve"> </w:t>
      </w:r>
      <w:r w:rsidR="008B0846">
        <w:t xml:space="preserve">=2,240,000 </w:t>
      </w:r>
      <w:r w:rsidR="009902C7">
        <w:t>K</w:t>
      </w:r>
      <w:r w:rsidR="009902C7" w:rsidRPr="009902C7">
        <w:rPr>
          <w:vertAlign w:val="subscript"/>
        </w:rPr>
        <w:t>I</w:t>
      </w:r>
      <w:r w:rsidR="009902C7">
        <w:t xml:space="preserve"> </w:t>
      </w:r>
      <w:r w:rsidR="008B0846">
        <w:t xml:space="preserve">=3,500,000 </w:t>
      </w:r>
      <w:r w:rsidR="009902C7">
        <w:t>K</w:t>
      </w:r>
      <w:r w:rsidR="009902C7" w:rsidRPr="009902C7">
        <w:rPr>
          <w:vertAlign w:val="subscript"/>
        </w:rPr>
        <w:t>D</w:t>
      </w:r>
      <w:r w:rsidR="009902C7">
        <w:t xml:space="preserve"> </w:t>
      </w:r>
      <w:r w:rsidR="008B0846">
        <w:t>=10,000)</w:t>
      </w:r>
    </w:p>
    <w:p w:rsidR="008B0846" w:rsidRDefault="008B0846" w:rsidP="00FA5C6A">
      <w:pPr>
        <w:pStyle w:val="Caption"/>
      </w:pPr>
      <w:bookmarkStart w:id="184" w:name="_Ref491875315"/>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9</w:t>
      </w:r>
      <w:r w:rsidR="004E21F4">
        <w:fldChar w:fldCharType="end"/>
      </w:r>
      <w:bookmarkEnd w:id="184"/>
      <w:r>
        <w:t xml:space="preserve"> </w:t>
      </w:r>
      <w:r w:rsidR="00FA5C6A">
        <w:t>Predicted levitation response for the two control schemes</w:t>
      </w:r>
    </w:p>
    <w:p w:rsidR="00BC4891" w:rsidRPr="00BC4891" w:rsidRDefault="00BC4891" w:rsidP="00BC4891"/>
    <w:p w:rsidR="00225ACC" w:rsidRDefault="00010E76" w:rsidP="00225ACC">
      <w:pPr>
        <w:keepNext/>
        <w:jc w:val="center"/>
      </w:pPr>
      <w:r>
        <w:rPr>
          <w:noProof/>
          <w:lang w:eastAsia="zh-CN"/>
        </w:rPr>
        <w:lastRenderedPageBreak/>
        <w:drawing>
          <wp:inline distT="0" distB="0" distL="0" distR="0">
            <wp:extent cx="5366385" cy="2520315"/>
            <wp:effectExtent l="0" t="0" r="571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53.png"/>
                    <pic:cNvPicPr/>
                  </pic:nvPicPr>
                  <pic:blipFill>
                    <a:blip r:embed="rId91">
                      <a:extLst>
                        <a:ext uri="{28A0092B-C50C-407E-A947-70E740481C1C}">
                          <a14:useLocalDpi xmlns:a14="http://schemas.microsoft.com/office/drawing/2010/main" val="0"/>
                        </a:ext>
                      </a:extLst>
                    </a:blip>
                    <a:stretch>
                      <a:fillRect/>
                    </a:stretch>
                  </pic:blipFill>
                  <pic:spPr>
                    <a:xfrm>
                      <a:off x="0" y="0"/>
                      <a:ext cx="5366385" cy="2520315"/>
                    </a:xfrm>
                    <a:prstGeom prst="rect">
                      <a:avLst/>
                    </a:prstGeom>
                  </pic:spPr>
                </pic:pic>
              </a:graphicData>
            </a:graphic>
          </wp:inline>
        </w:drawing>
      </w:r>
    </w:p>
    <w:p w:rsidR="000647C9" w:rsidRDefault="00225ACC" w:rsidP="00225ACC">
      <w:pPr>
        <w:pStyle w:val="Caption"/>
      </w:pPr>
      <w:bookmarkStart w:id="185" w:name="_Ref490406772"/>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10</w:t>
      </w:r>
      <w:r w:rsidR="004E21F4">
        <w:fldChar w:fldCharType="end"/>
      </w:r>
      <w:bookmarkEnd w:id="185"/>
      <w:r w:rsidR="00FA5C6A" w:rsidRPr="00FA5C6A">
        <w:rPr>
          <w:noProof/>
        </w:rPr>
        <w:t xml:space="preserve"> </w:t>
      </w:r>
      <w:r w:rsidR="00FA5C6A">
        <w:rPr>
          <w:noProof/>
        </w:rPr>
        <w:t>Phase currents in one stator section during initial levitation and holding steps</w:t>
      </w:r>
    </w:p>
    <w:p w:rsidR="00225ACC" w:rsidRDefault="00010E76" w:rsidP="00225ACC">
      <w:pPr>
        <w:keepNext/>
        <w:jc w:val="center"/>
      </w:pPr>
      <w:r>
        <w:rPr>
          <w:noProof/>
          <w:lang w:eastAsia="zh-CN"/>
        </w:rPr>
        <w:drawing>
          <wp:inline distT="0" distB="0" distL="0" distR="0">
            <wp:extent cx="5366385" cy="2497455"/>
            <wp:effectExtent l="0" t="0" r="571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54.png"/>
                    <pic:cNvPicPr/>
                  </pic:nvPicPr>
                  <pic:blipFill>
                    <a:blip r:embed="rId92">
                      <a:extLst>
                        <a:ext uri="{28A0092B-C50C-407E-A947-70E740481C1C}">
                          <a14:useLocalDpi xmlns:a14="http://schemas.microsoft.com/office/drawing/2010/main" val="0"/>
                        </a:ext>
                      </a:extLst>
                    </a:blip>
                    <a:stretch>
                      <a:fillRect/>
                    </a:stretch>
                  </pic:blipFill>
                  <pic:spPr>
                    <a:xfrm>
                      <a:off x="0" y="0"/>
                      <a:ext cx="5366385" cy="2497455"/>
                    </a:xfrm>
                    <a:prstGeom prst="rect">
                      <a:avLst/>
                    </a:prstGeom>
                  </pic:spPr>
                </pic:pic>
              </a:graphicData>
            </a:graphic>
          </wp:inline>
        </w:drawing>
      </w:r>
    </w:p>
    <w:p w:rsidR="001E6480" w:rsidRDefault="00225ACC" w:rsidP="00225ACC">
      <w:pPr>
        <w:pStyle w:val="Caption"/>
      </w:pPr>
      <w:bookmarkStart w:id="186" w:name="_Ref490406760"/>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11</w:t>
      </w:r>
      <w:r w:rsidR="004E21F4">
        <w:fldChar w:fldCharType="end"/>
      </w:r>
      <w:bookmarkEnd w:id="186"/>
      <w:r w:rsidR="00FE2F88" w:rsidRPr="00FE2F88">
        <w:rPr>
          <w:noProof/>
        </w:rPr>
        <w:t xml:space="preserve"> </w:t>
      </w:r>
      <w:r w:rsidR="00FE2F88">
        <w:rPr>
          <w:noProof/>
        </w:rPr>
        <w:t>Predicted vertical component of force during initial levitation and holding steps</w:t>
      </w:r>
    </w:p>
    <w:p w:rsidR="00814384" w:rsidRDefault="00446862" w:rsidP="007658A4">
      <w:pPr>
        <w:pStyle w:val="Heading3"/>
        <w:numPr>
          <w:ilvl w:val="2"/>
          <w:numId w:val="11"/>
        </w:numPr>
      </w:pPr>
      <w:bookmarkStart w:id="187" w:name="_Ref491877509"/>
      <w:bookmarkStart w:id="188" w:name="_Toc507875056"/>
      <w:r>
        <w:t>Static stiffness and dynamic stiffness</w:t>
      </w:r>
      <w:bookmarkEnd w:id="187"/>
      <w:bookmarkEnd w:id="188"/>
    </w:p>
    <w:p w:rsidR="00AB5040" w:rsidRPr="00AB5040" w:rsidRDefault="00AB5040" w:rsidP="007658A4">
      <w:pPr>
        <w:pStyle w:val="Heading4"/>
        <w:numPr>
          <w:ilvl w:val="3"/>
          <w:numId w:val="11"/>
        </w:numPr>
      </w:pPr>
      <w:bookmarkStart w:id="189" w:name="_Ref491879719"/>
      <w:r>
        <w:t>Static stiffness analysis</w:t>
      </w:r>
      <w:bookmarkEnd w:id="189"/>
    </w:p>
    <w:p w:rsidR="00AB5040" w:rsidRDefault="00FE2F88" w:rsidP="00AB5040">
      <w:r>
        <w:t xml:space="preserve">When the proposed self-bearing machine is simply being levitated prior to the application of a torque, it is possible to determine both the static and dynamic </w:t>
      </w:r>
      <w:proofErr w:type="spellStart"/>
      <w:r>
        <w:t>stiffnesses</w:t>
      </w:r>
      <w:proofErr w:type="spellEnd"/>
      <w:r>
        <w:t>. These are the two most important parameters for evaluating the rotor reaction to disturbance forces</w:t>
      </w:r>
      <w:r w:rsidR="00AB5040">
        <w:t xml:space="preserve">. </w:t>
      </w:r>
    </w:p>
    <w:p w:rsidR="00AB5040" w:rsidRDefault="00FE2F88" w:rsidP="00AB5040">
      <w:r>
        <w:t xml:space="preserve">In </w:t>
      </w:r>
      <w:r>
        <w:fldChar w:fldCharType="begin"/>
      </w:r>
      <w:r>
        <w:instrText xml:space="preserve"> REF _Ref491875978 \h </w:instrText>
      </w:r>
      <w:r>
        <w:fldChar w:fldCharType="separate"/>
      </w:r>
      <w:r w:rsidR="001D5CE2">
        <w:t xml:space="preserve">Figure </w:t>
      </w:r>
      <w:r w:rsidR="001D5CE2">
        <w:rPr>
          <w:noProof/>
        </w:rPr>
        <w:t>4</w:t>
      </w:r>
      <w:r w:rsidR="001D5CE2">
        <w:noBreakHyphen/>
      </w:r>
      <w:r w:rsidR="001D5CE2">
        <w:rPr>
          <w:noProof/>
        </w:rPr>
        <w:t>12</w:t>
      </w:r>
      <w:r>
        <w:fldChar w:fldCharType="end"/>
      </w:r>
      <w:r>
        <w:t xml:space="preserve">, identical static disturbances with different magnitudes were applied simultaneously to both bearing units. By virtue of being a simulation, idealised square </w:t>
      </w:r>
      <w:r>
        <w:lastRenderedPageBreak/>
        <w:t xml:space="preserve">wave disturbances can be applied. Since the response of both stator sections will be identical (there are no differences in the design or control system settings), only the rotor displacement of </w:t>
      </w:r>
      <w:r w:rsidR="001F1E07">
        <w:t>section</w:t>
      </w:r>
      <w:r>
        <w:t xml:space="preserve"> 1 is shown in </w:t>
      </w:r>
      <w:r>
        <w:fldChar w:fldCharType="begin"/>
      </w:r>
      <w:r>
        <w:instrText xml:space="preserve"> REF _Ref491875978 \h </w:instrText>
      </w:r>
      <w:r>
        <w:fldChar w:fldCharType="separate"/>
      </w:r>
      <w:r w:rsidR="001D5CE2">
        <w:t xml:space="preserve">Figure </w:t>
      </w:r>
      <w:r w:rsidR="001D5CE2">
        <w:rPr>
          <w:noProof/>
        </w:rPr>
        <w:t>4</w:t>
      </w:r>
      <w:r w:rsidR="001D5CE2">
        <w:noBreakHyphen/>
      </w:r>
      <w:r w:rsidR="001D5CE2">
        <w:rPr>
          <w:noProof/>
        </w:rPr>
        <w:t>12</w:t>
      </w:r>
      <w:r>
        <w:fldChar w:fldCharType="end"/>
      </w:r>
      <w:r w:rsidR="00AB5040">
        <w:t>.</w:t>
      </w:r>
    </w:p>
    <w:p w:rsidR="00FE2F88" w:rsidRDefault="00FE2F88" w:rsidP="00AB5040">
      <w:r>
        <w:t xml:space="preserve">Static stiffness represents the ratio of applied static force to the corresponding rotor displacement. Using the simulated responses in </w:t>
      </w:r>
      <w:r>
        <w:fldChar w:fldCharType="begin"/>
      </w:r>
      <w:r>
        <w:instrText xml:space="preserve"> REF _Ref491875978 \h </w:instrText>
      </w:r>
      <w:r>
        <w:fldChar w:fldCharType="separate"/>
      </w:r>
      <w:r w:rsidR="001D5CE2">
        <w:t xml:space="preserve">Figure </w:t>
      </w:r>
      <w:r w:rsidR="001D5CE2">
        <w:rPr>
          <w:noProof/>
        </w:rPr>
        <w:t>4</w:t>
      </w:r>
      <w:r w:rsidR="001D5CE2">
        <w:noBreakHyphen/>
      </w:r>
      <w:r w:rsidR="001D5CE2">
        <w:rPr>
          <w:noProof/>
        </w:rPr>
        <w:t>12</w:t>
      </w:r>
      <w:r>
        <w:fldChar w:fldCharType="end"/>
      </w:r>
      <w:r>
        <w:t xml:space="preserve"> and </w:t>
      </w:r>
      <w:r>
        <w:fldChar w:fldCharType="begin"/>
      </w:r>
      <w:r>
        <w:instrText xml:space="preserve"> REF _Ref491876055 \h </w:instrText>
      </w:r>
      <w:r>
        <w:fldChar w:fldCharType="separate"/>
      </w:r>
      <w:r w:rsidR="001D5CE2">
        <w:t xml:space="preserve">Figure </w:t>
      </w:r>
      <w:r w:rsidR="001D5CE2">
        <w:rPr>
          <w:noProof/>
        </w:rPr>
        <w:t>4</w:t>
      </w:r>
      <w:r w:rsidR="001D5CE2">
        <w:noBreakHyphen/>
      </w:r>
      <w:r w:rsidR="001D5CE2">
        <w:rPr>
          <w:noProof/>
        </w:rPr>
        <w:t>13</w:t>
      </w:r>
      <w:r>
        <w:fldChar w:fldCharType="end"/>
      </w:r>
      <w:r>
        <w:t xml:space="preserve">, the resulting predicted static stiffness for the case of a controller with actively cancelled UMP and the PID gains summarised previously in </w:t>
      </w:r>
      <w:r>
        <w:fldChar w:fldCharType="begin"/>
      </w:r>
      <w:r>
        <w:instrText xml:space="preserve"> REF _Ref493084765 \h </w:instrText>
      </w:r>
      <w:r>
        <w:fldChar w:fldCharType="separate"/>
      </w:r>
      <w:r w:rsidR="001D5CE2">
        <w:t xml:space="preserve">Table </w:t>
      </w:r>
      <w:r w:rsidR="001D5CE2">
        <w:rPr>
          <w:noProof/>
        </w:rPr>
        <w:t>4</w:t>
      </w:r>
      <w:r w:rsidR="001D5CE2">
        <w:noBreakHyphen/>
      </w:r>
      <w:r w:rsidR="001D5CE2">
        <w:rPr>
          <w:noProof/>
        </w:rPr>
        <w:t>3</w:t>
      </w:r>
      <w:r>
        <w:fldChar w:fldCharType="end"/>
      </w:r>
      <w:r>
        <w:t xml:space="preserve"> is shown in </w:t>
      </w:r>
      <w:r>
        <w:fldChar w:fldCharType="begin"/>
      </w:r>
      <w:r>
        <w:instrText xml:space="preserve"> REF _Ref491876095 \h </w:instrText>
      </w:r>
      <w:r>
        <w:fldChar w:fldCharType="separate"/>
      </w:r>
      <w:r w:rsidR="001D5CE2">
        <w:t xml:space="preserve">Figure </w:t>
      </w:r>
      <w:r w:rsidR="001D5CE2">
        <w:rPr>
          <w:noProof/>
        </w:rPr>
        <w:t>4</w:t>
      </w:r>
      <w:r w:rsidR="001D5CE2">
        <w:noBreakHyphen/>
      </w:r>
      <w:r w:rsidR="001D5CE2">
        <w:rPr>
          <w:noProof/>
        </w:rPr>
        <w:t>14</w:t>
      </w:r>
      <w:r>
        <w:fldChar w:fldCharType="end"/>
      </w:r>
      <w:r>
        <w:t>.</w:t>
      </w:r>
    </w:p>
    <w:p w:rsidR="00AB5040" w:rsidRDefault="00AB5040" w:rsidP="00AB5040">
      <w:r>
        <w:t xml:space="preserve">As illustrated previously in </w:t>
      </w:r>
      <w:r w:rsidR="00FE2F88">
        <w:fldChar w:fldCharType="begin"/>
      </w:r>
      <w:r w:rsidR="00FE2F88">
        <w:instrText xml:space="preserve"> REF _Ref490157462 \h </w:instrText>
      </w:r>
      <w:r w:rsidR="00FE2F88">
        <w:fldChar w:fldCharType="separate"/>
      </w:r>
      <w:r w:rsidR="001D5CE2">
        <w:t xml:space="preserve">Figure </w:t>
      </w:r>
      <w:r w:rsidR="001D5CE2">
        <w:rPr>
          <w:noProof/>
        </w:rPr>
        <w:t>4</w:t>
      </w:r>
      <w:r w:rsidR="001D5CE2">
        <w:noBreakHyphen/>
      </w:r>
      <w:r w:rsidR="001D5CE2">
        <w:rPr>
          <w:noProof/>
        </w:rPr>
        <w:t>6</w:t>
      </w:r>
      <w:r w:rsidR="00FE2F88">
        <w:fldChar w:fldCharType="end"/>
      </w:r>
      <w:r>
        <w:t>, traditional decentralized control strategy used in this simulation model has two independent PID controllers controlling X- and Y-axis for each bearing unit. The PID predicted Y-directional demand force of one bearing unit, therefore, is given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6379"/>
        <w:gridCol w:w="933"/>
      </w:tblGrid>
      <w:tr w:rsidR="00AB5040" w:rsidTr="001F1E07">
        <w:tc>
          <w:tcPr>
            <w:tcW w:w="1129" w:type="dxa"/>
            <w:vAlign w:val="center"/>
          </w:tcPr>
          <w:p w:rsidR="00AB5040" w:rsidRDefault="00AB5040" w:rsidP="00AB5040">
            <w:pPr>
              <w:jc w:val="center"/>
            </w:pPr>
          </w:p>
        </w:tc>
        <w:tc>
          <w:tcPr>
            <w:tcW w:w="6379" w:type="dxa"/>
            <w:vAlign w:val="center"/>
          </w:tcPr>
          <w:p w:rsidR="00AB5040" w:rsidRDefault="004E21F4" w:rsidP="009902C7">
            <w:pPr>
              <w:jc w:val="center"/>
            </w:pPr>
            <m:oMathPara>
              <m:oMath>
                <m:sSub>
                  <m:sSubPr>
                    <m:ctrlPr>
                      <w:rPr>
                        <w:rFonts w:ascii="Cambria Math" w:hAnsi="Cambria Math"/>
                        <w:i/>
                      </w:rPr>
                    </m:ctrlPr>
                  </m:sSubPr>
                  <m:e>
                    <m:r>
                      <w:rPr>
                        <w:rFonts w:ascii="Cambria Math" w:hAnsi="Cambria Math"/>
                      </w:rPr>
                      <m:t>demand F</m:t>
                    </m:r>
                  </m:e>
                  <m:sub>
                    <m:r>
                      <w:rPr>
                        <w:rFonts w:ascii="Cambria Math" w:hAnsi="Cambria Math"/>
                      </w:rPr>
                      <m:t>X</m:t>
                    </m:r>
                    <m:d>
                      <m:dPr>
                        <m:ctrlPr>
                          <w:rPr>
                            <w:rFonts w:ascii="Cambria Math" w:hAnsi="Cambria Math"/>
                            <w:i/>
                          </w:rPr>
                        </m:ctrlPr>
                      </m:dPr>
                      <m:e>
                        <m:r>
                          <w:rPr>
                            <w:rFonts w:ascii="Cambria Math" w:hAnsi="Cambria Math"/>
                          </w:rPr>
                          <m:t>Y</m:t>
                        </m:r>
                      </m:e>
                    </m:d>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m:t>
                    </m:r>
                  </m:sub>
                </m:sSub>
                <m:sSub>
                  <m:sSubPr>
                    <m:ctrlPr>
                      <w:rPr>
                        <w:rFonts w:ascii="Cambria Math" w:hAnsi="Cambria Math"/>
                        <w:i/>
                      </w:rPr>
                    </m:ctrlPr>
                  </m:sSubPr>
                  <m:e>
                    <m:r>
                      <w:rPr>
                        <w:rFonts w:ascii="Cambria Math" w:hAnsi="Cambria Math"/>
                      </w:rPr>
                      <m:t>e</m:t>
                    </m:r>
                  </m:e>
                  <m:sub>
                    <m:r>
                      <w:rPr>
                        <w:rFonts w:ascii="Cambria Math" w:hAnsi="Cambria Math"/>
                      </w:rPr>
                      <m:t>X</m:t>
                    </m:r>
                    <m:d>
                      <m:dPr>
                        <m:ctrlPr>
                          <w:rPr>
                            <w:rFonts w:ascii="Cambria Math" w:hAnsi="Cambria Math"/>
                            <w:i/>
                          </w:rPr>
                        </m:ctrlPr>
                      </m:dPr>
                      <m:e>
                        <m:r>
                          <w:rPr>
                            <w:rFonts w:ascii="Cambria Math" w:hAnsi="Cambria Math"/>
                          </w:rPr>
                          <m:t>Y</m:t>
                        </m:r>
                      </m:e>
                    </m:d>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I</m:t>
                    </m:r>
                  </m:sub>
                </m:sSub>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e</m:t>
                        </m:r>
                      </m:e>
                      <m:sub>
                        <m:r>
                          <w:rPr>
                            <w:rFonts w:ascii="Cambria Math" w:hAnsi="Cambria Math"/>
                          </w:rPr>
                          <m:t>X</m:t>
                        </m:r>
                        <m:d>
                          <m:dPr>
                            <m:ctrlPr>
                              <w:rPr>
                                <w:rFonts w:ascii="Cambria Math" w:hAnsi="Cambria Math"/>
                                <w:i/>
                              </w:rPr>
                            </m:ctrlPr>
                          </m:dPr>
                          <m:e>
                            <m:r>
                              <w:rPr>
                                <w:rFonts w:ascii="Cambria Math" w:hAnsi="Cambria Math"/>
                              </w:rPr>
                              <m:t>Y</m:t>
                            </m:r>
                          </m:e>
                        </m:d>
                      </m:sub>
                    </m:sSub>
                    <m:r>
                      <w:rPr>
                        <w:rFonts w:ascii="Cambria Math" w:hAnsi="Cambria Math"/>
                      </w:rPr>
                      <m:t>(τ)d(τ)</m:t>
                    </m:r>
                  </m:e>
                </m:nary>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e</m:t>
                        </m:r>
                      </m:e>
                      <m:sub>
                        <m:r>
                          <w:rPr>
                            <w:rFonts w:ascii="Cambria Math" w:hAnsi="Cambria Math"/>
                          </w:rPr>
                          <m:t>X</m:t>
                        </m:r>
                        <m:d>
                          <m:dPr>
                            <m:ctrlPr>
                              <w:rPr>
                                <w:rFonts w:ascii="Cambria Math" w:hAnsi="Cambria Math"/>
                                <w:i/>
                              </w:rPr>
                            </m:ctrlPr>
                          </m:dPr>
                          <m:e>
                            <m:r>
                              <w:rPr>
                                <w:rFonts w:ascii="Cambria Math" w:hAnsi="Cambria Math"/>
                              </w:rPr>
                              <m:t>Y</m:t>
                            </m:r>
                          </m:e>
                        </m:d>
                      </m:sub>
                    </m:sSub>
                    <m:r>
                      <w:rPr>
                        <w:rFonts w:ascii="Cambria Math" w:hAnsi="Cambria Math"/>
                      </w:rPr>
                      <m:t>(t)</m:t>
                    </m:r>
                  </m:num>
                  <m:den>
                    <m:r>
                      <w:rPr>
                        <w:rFonts w:ascii="Cambria Math" w:hAnsi="Cambria Math"/>
                      </w:rPr>
                      <m:t>dt</m:t>
                    </m:r>
                  </m:den>
                </m:f>
              </m:oMath>
            </m:oMathPara>
          </w:p>
        </w:tc>
        <w:tc>
          <w:tcPr>
            <w:tcW w:w="933" w:type="dxa"/>
            <w:vAlign w:val="center"/>
          </w:tcPr>
          <w:p w:rsidR="00AB5040" w:rsidRDefault="00AB5040" w:rsidP="00AB5040">
            <w:pPr>
              <w:pStyle w:val="Caption"/>
              <w:keepNext/>
              <w:jc w:val="right"/>
            </w:pPr>
            <w:bookmarkStart w:id="190" w:name="_Ref491364264"/>
            <w:r>
              <w:t>(</w:t>
            </w:r>
            <w:r w:rsidR="004E21F4">
              <w:fldChar w:fldCharType="begin"/>
            </w:r>
            <w:r w:rsidR="004E21F4">
              <w:instrText xml:space="preserve"> SEQ Equation \* ARABIC </w:instrText>
            </w:r>
            <w:r w:rsidR="004E21F4">
              <w:fldChar w:fldCharType="separate"/>
            </w:r>
            <w:r w:rsidR="001D5CE2">
              <w:rPr>
                <w:noProof/>
              </w:rPr>
              <w:t>48</w:t>
            </w:r>
            <w:r w:rsidR="004E21F4">
              <w:rPr>
                <w:noProof/>
              </w:rPr>
              <w:fldChar w:fldCharType="end"/>
            </w:r>
            <w:r>
              <w:t>)</w:t>
            </w:r>
            <w:bookmarkEnd w:id="190"/>
          </w:p>
        </w:tc>
      </w:tr>
    </w:tbl>
    <w:p w:rsidR="00FE2F88" w:rsidRDefault="00FE2F88" w:rsidP="00FE2F88">
      <w:r>
        <w:t xml:space="preserve">Take the example of Y-directional force, the corresponding net force for a single unit on Y-direction with the consideration of UMP and rotor gravity G is given </w:t>
      </w:r>
      <w:proofErr w:type="gramStart"/>
      <w:r>
        <w:t>by</w:t>
      </w:r>
      <w:proofErr w:type="gramEnd"/>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6237"/>
        <w:gridCol w:w="1075"/>
      </w:tblGrid>
      <w:tr w:rsidR="00AB5040" w:rsidTr="001F1E07">
        <w:tc>
          <w:tcPr>
            <w:tcW w:w="1129" w:type="dxa"/>
            <w:vAlign w:val="center"/>
          </w:tcPr>
          <w:p w:rsidR="00AB5040" w:rsidRDefault="00AB5040" w:rsidP="00AB5040">
            <w:pPr>
              <w:jc w:val="center"/>
            </w:pPr>
          </w:p>
        </w:tc>
        <w:tc>
          <w:tcPr>
            <w:tcW w:w="6237" w:type="dxa"/>
            <w:vAlign w:val="center"/>
          </w:tcPr>
          <w:p w:rsidR="00AB5040" w:rsidRDefault="00AB5040" w:rsidP="00AB5040">
            <m:oMathPara>
              <m:oMath>
                <m:r>
                  <w:rPr>
                    <w:rFonts w:ascii="Cambria Math" w:hAnsi="Cambria Math"/>
                  </w:rPr>
                  <m:t xml:space="preserve">Net machine force </m:t>
                </m:r>
                <m:sSub>
                  <m:sSubPr>
                    <m:ctrlPr>
                      <w:rPr>
                        <w:rFonts w:ascii="Cambria Math" w:hAnsi="Cambria Math"/>
                        <w:i/>
                      </w:rPr>
                    </m:ctrlPr>
                  </m:sSubPr>
                  <m:e>
                    <m:r>
                      <w:rPr>
                        <w:rFonts w:ascii="Cambria Math" w:hAnsi="Cambria Math"/>
                      </w:rPr>
                      <m:t>F</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demand F</m:t>
                    </m:r>
                  </m:e>
                  <m:sub>
                    <m:r>
                      <w:rPr>
                        <w:rFonts w:ascii="Cambria Math" w:hAnsi="Cambria Math"/>
                      </w:rPr>
                      <m:t>X</m:t>
                    </m:r>
                    <m:d>
                      <m:dPr>
                        <m:ctrlPr>
                          <w:rPr>
                            <w:rFonts w:ascii="Cambria Math" w:hAnsi="Cambria Math"/>
                            <w:i/>
                          </w:rPr>
                        </m:ctrlPr>
                      </m:dPr>
                      <m:e>
                        <m:r>
                          <w:rPr>
                            <w:rFonts w:ascii="Cambria Math" w:hAnsi="Cambria Math"/>
                          </w:rPr>
                          <m:t>Y</m:t>
                        </m:r>
                      </m:e>
                    </m:d>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un</m:t>
                    </m:r>
                  </m:sub>
                </m:sSub>
                <m:sSub>
                  <m:sSubPr>
                    <m:ctrlPr>
                      <w:rPr>
                        <w:rFonts w:ascii="Cambria Math" w:hAnsi="Cambria Math"/>
                        <w:i/>
                      </w:rPr>
                    </m:ctrlPr>
                  </m:sSubPr>
                  <m:e>
                    <m:r>
                      <w:rPr>
                        <w:rFonts w:ascii="Cambria Math" w:hAnsi="Cambria Math"/>
                      </w:rPr>
                      <m:t>e</m:t>
                    </m:r>
                  </m:e>
                  <m:sub>
                    <m:r>
                      <w:rPr>
                        <w:rFonts w:ascii="Cambria Math" w:hAnsi="Cambria Math"/>
                      </w:rPr>
                      <m:t>X</m:t>
                    </m:r>
                    <m:d>
                      <m:dPr>
                        <m:ctrlPr>
                          <w:rPr>
                            <w:rFonts w:ascii="Cambria Math" w:hAnsi="Cambria Math"/>
                            <w:i/>
                          </w:rPr>
                        </m:ctrlPr>
                      </m:dPr>
                      <m:e>
                        <m:r>
                          <w:rPr>
                            <w:rFonts w:ascii="Cambria Math" w:hAnsi="Cambria Math"/>
                          </w:rPr>
                          <m:t>Y</m:t>
                        </m:r>
                      </m:e>
                    </m:d>
                  </m:sub>
                </m:sSub>
                <m:r>
                  <w:rPr>
                    <w:rFonts w:ascii="Cambria Math" w:hAnsi="Cambria Math"/>
                  </w:rPr>
                  <m:t>-G</m:t>
                </m:r>
              </m:oMath>
            </m:oMathPara>
          </w:p>
        </w:tc>
        <w:tc>
          <w:tcPr>
            <w:tcW w:w="1075" w:type="dxa"/>
            <w:vAlign w:val="center"/>
          </w:tcPr>
          <w:p w:rsidR="00AB5040" w:rsidRDefault="00AB5040" w:rsidP="00AB5040">
            <w:pPr>
              <w:pStyle w:val="Caption"/>
              <w:keepNext/>
              <w:jc w:val="right"/>
            </w:pPr>
            <w:bookmarkStart w:id="191" w:name="_Ref491363705"/>
            <w:r>
              <w:t>(</w:t>
            </w:r>
            <w:r w:rsidR="004E21F4">
              <w:fldChar w:fldCharType="begin"/>
            </w:r>
            <w:r w:rsidR="004E21F4">
              <w:instrText xml:space="preserve"> SEQ Equation \* ARABIC </w:instrText>
            </w:r>
            <w:r w:rsidR="004E21F4">
              <w:fldChar w:fldCharType="separate"/>
            </w:r>
            <w:r w:rsidR="001D5CE2">
              <w:rPr>
                <w:noProof/>
              </w:rPr>
              <w:t>49</w:t>
            </w:r>
            <w:r w:rsidR="004E21F4">
              <w:rPr>
                <w:noProof/>
              </w:rPr>
              <w:fldChar w:fldCharType="end"/>
            </w:r>
            <w:r>
              <w:t>)</w:t>
            </w:r>
            <w:bookmarkEnd w:id="191"/>
          </w:p>
        </w:tc>
      </w:tr>
      <w:tr w:rsidR="00AB5040" w:rsidTr="001F1E07">
        <w:tc>
          <w:tcPr>
            <w:tcW w:w="1129" w:type="dxa"/>
            <w:vAlign w:val="center"/>
          </w:tcPr>
          <w:p w:rsidR="00AB5040" w:rsidRDefault="00AB5040" w:rsidP="00AB5040">
            <w:pPr>
              <w:jc w:val="left"/>
            </w:pPr>
            <w:r>
              <w:t>where</w:t>
            </w:r>
          </w:p>
        </w:tc>
        <w:tc>
          <w:tcPr>
            <w:tcW w:w="6237" w:type="dxa"/>
            <w:vAlign w:val="center"/>
          </w:tcPr>
          <w:p w:rsidR="00AB5040" w:rsidRDefault="004E21F4" w:rsidP="00AB5040">
            <m:oMathPara>
              <m:oMath>
                <m:sSub>
                  <m:sSubPr>
                    <m:ctrlPr>
                      <w:rPr>
                        <w:rFonts w:ascii="Cambria Math" w:hAnsi="Cambria Math"/>
                        <w:i/>
                      </w:rPr>
                    </m:ctrlPr>
                  </m:sSubPr>
                  <m:e>
                    <m:r>
                      <w:rPr>
                        <w:rFonts w:ascii="Cambria Math" w:hAnsi="Cambria Math"/>
                      </w:rPr>
                      <m:t>K</m:t>
                    </m:r>
                  </m:e>
                  <m:sub>
                    <m:r>
                      <w:rPr>
                        <w:rFonts w:ascii="Cambria Math" w:hAnsi="Cambria Math"/>
                      </w:rPr>
                      <m:t>un</m:t>
                    </m:r>
                  </m:sub>
                </m:sSub>
                <m:d>
                  <m:dPr>
                    <m:ctrlPr>
                      <w:rPr>
                        <w:rFonts w:ascii="Cambria Math" w:hAnsi="Cambria Math"/>
                        <w:i/>
                      </w:rPr>
                    </m:ctrlPr>
                  </m:dPr>
                  <m:e>
                    <m:r>
                      <w:rPr>
                        <w:rFonts w:ascii="Cambria Math" w:hAnsi="Cambria Math"/>
                      </w:rPr>
                      <m:t>known as negative stiffness</m:t>
                    </m:r>
                  </m:e>
                </m:d>
                <m:r>
                  <w:rPr>
                    <w:rFonts w:ascii="Cambria Math" w:hAnsi="Cambria Math"/>
                  </w:rPr>
                  <m:t>=~-1200N/mm</m:t>
                </m:r>
              </m:oMath>
            </m:oMathPara>
          </w:p>
        </w:tc>
        <w:tc>
          <w:tcPr>
            <w:tcW w:w="1075" w:type="dxa"/>
            <w:vAlign w:val="center"/>
          </w:tcPr>
          <w:p w:rsidR="00AB5040" w:rsidRDefault="00AB5040" w:rsidP="00AB5040">
            <w:pPr>
              <w:pStyle w:val="Caption"/>
              <w:keepNext/>
              <w:jc w:val="right"/>
            </w:pPr>
          </w:p>
        </w:tc>
      </w:tr>
    </w:tbl>
    <w:p w:rsidR="00AB5040" w:rsidRDefault="00AB5040" w:rsidP="00AB5040">
      <w:r>
        <w:t xml:space="preserve">By substituting equation </w:t>
      </w:r>
      <w:r>
        <w:fldChar w:fldCharType="begin"/>
      </w:r>
      <w:r>
        <w:instrText xml:space="preserve"> REF _Ref491364264 \h </w:instrText>
      </w:r>
      <w:r>
        <w:fldChar w:fldCharType="separate"/>
      </w:r>
      <w:r w:rsidR="001D5CE2">
        <w:t>(</w:t>
      </w:r>
      <w:r w:rsidR="001D5CE2">
        <w:rPr>
          <w:noProof/>
        </w:rPr>
        <w:t>48</w:t>
      </w:r>
      <w:r w:rsidR="001D5CE2">
        <w:t>)</w:t>
      </w:r>
      <w:r>
        <w:fldChar w:fldCharType="end"/>
      </w:r>
      <w:r>
        <w:t xml:space="preserve"> </w:t>
      </w:r>
      <w:r w:rsidR="00FE2F88">
        <w:t>in</w:t>
      </w:r>
      <w:r>
        <w:t xml:space="preserve">to </w:t>
      </w:r>
      <w:r>
        <w:fldChar w:fldCharType="begin"/>
      </w:r>
      <w:r>
        <w:instrText xml:space="preserve"> REF _Ref491363705 \h </w:instrText>
      </w:r>
      <w:r>
        <w:fldChar w:fldCharType="separate"/>
      </w:r>
      <w:r w:rsidR="001D5CE2">
        <w:t>(</w:t>
      </w:r>
      <w:r w:rsidR="001D5CE2">
        <w:rPr>
          <w:noProof/>
        </w:rPr>
        <w:t>49</w:t>
      </w:r>
      <w:r w:rsidR="001D5CE2">
        <w:t>)</w:t>
      </w:r>
      <w:r>
        <w:fldChar w:fldCharType="end"/>
      </w:r>
      <w:r>
        <w:t xml:space="preserve">, the theoretical static stiffness of this analytical model is equal </w:t>
      </w:r>
      <w:proofErr w:type="gramStart"/>
      <w:r>
        <w:t xml:space="preserve">to </w:t>
      </w:r>
      <w:proofErr w:type="gramEnd"/>
      <m:oMath>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UN</m:t>
            </m:r>
          </m:sub>
        </m:sSub>
      </m:oMath>
      <w:r>
        <w:t>.</w:t>
      </w:r>
    </w:p>
    <w:p w:rsidR="004250F0" w:rsidRDefault="00AB5040" w:rsidP="00AB5040">
      <w:r>
        <w:t xml:space="preserve">As </w:t>
      </w:r>
      <w:r w:rsidR="00B22AB6">
        <w:t>discussed</w:t>
      </w:r>
      <w:r>
        <w:t xml:space="preserve"> above in section </w:t>
      </w:r>
      <w:r w:rsidR="00B22AB6">
        <w:fldChar w:fldCharType="begin"/>
      </w:r>
      <w:r w:rsidR="00B22AB6">
        <w:instrText xml:space="preserve"> REF _Ref491876216 \r \h </w:instrText>
      </w:r>
      <w:r w:rsidR="00B22AB6">
        <w:fldChar w:fldCharType="separate"/>
      </w:r>
      <w:r w:rsidR="001D5CE2">
        <w:t>4.2.1</w:t>
      </w:r>
      <w:r w:rsidR="00B22AB6">
        <w:fldChar w:fldCharType="end"/>
      </w:r>
      <w:r>
        <w:t xml:space="preserve">, system with actively cancelled UMP shown advantages of low demand proportional gain, i.e. </w:t>
      </w:r>
      <w:r w:rsidR="004250F0">
        <w:t>reduced</w:t>
      </w:r>
      <w:r>
        <w:t xml:space="preserve"> sensitivity to system noise in </w:t>
      </w:r>
      <w:r w:rsidR="004250F0">
        <w:t>a practical implementation. Assuming</w:t>
      </w:r>
      <w:r>
        <w:t xml:space="preserve"> ideal UMP and rotor gravity compensation, the net produced machine force of equation </w:t>
      </w:r>
      <w:r>
        <w:fldChar w:fldCharType="begin"/>
      </w:r>
      <w:r>
        <w:instrText xml:space="preserve"> REF _Ref491363705 \h </w:instrText>
      </w:r>
      <w:r>
        <w:fldChar w:fldCharType="separate"/>
      </w:r>
      <w:r w:rsidR="001D5CE2">
        <w:t>(</w:t>
      </w:r>
      <w:r w:rsidR="001D5CE2">
        <w:rPr>
          <w:noProof/>
        </w:rPr>
        <w:t>49</w:t>
      </w:r>
      <w:r w:rsidR="001D5CE2">
        <w:t>)</w:t>
      </w:r>
      <w:r>
        <w:fldChar w:fldCharType="end"/>
      </w:r>
      <w:r>
        <w:t xml:space="preserve"> is equal to predicted demand force of equation </w:t>
      </w:r>
      <w:r>
        <w:fldChar w:fldCharType="begin"/>
      </w:r>
      <w:r>
        <w:instrText xml:space="preserve"> REF _Ref491364264 \h </w:instrText>
      </w:r>
      <w:r>
        <w:fldChar w:fldCharType="separate"/>
      </w:r>
      <w:r w:rsidR="001D5CE2">
        <w:t>(</w:t>
      </w:r>
      <w:r w:rsidR="001D5CE2">
        <w:rPr>
          <w:noProof/>
        </w:rPr>
        <w:t>48</w:t>
      </w:r>
      <w:r w:rsidR="001D5CE2">
        <w:t>)</w:t>
      </w:r>
      <w:r>
        <w:fldChar w:fldCharType="end"/>
      </w:r>
      <w:r>
        <w:t>. Therefore, static stiffness is simply equal to the value of selected proportional gain (</w:t>
      </w:r>
      <w:r w:rsidR="009902C7">
        <w:t>K</w:t>
      </w:r>
      <w:r w:rsidRPr="009902C7">
        <w:rPr>
          <w:vertAlign w:val="subscript"/>
        </w:rPr>
        <w:t>P</w:t>
      </w:r>
      <w:r>
        <w:t>=1,000,000</w:t>
      </w:r>
      <w:r w:rsidR="009902C7">
        <w:t xml:space="preserve"> N/m</w:t>
      </w:r>
      <w:r>
        <w:t xml:space="preserve">). </w:t>
      </w:r>
    </w:p>
    <w:p w:rsidR="00AB5040" w:rsidRDefault="00AB5040" w:rsidP="00AB5040">
      <w:r>
        <w:lastRenderedPageBreak/>
        <w:t xml:space="preserve">As can be seen from </w:t>
      </w:r>
      <w:r w:rsidR="00B22AB6">
        <w:fldChar w:fldCharType="begin"/>
      </w:r>
      <w:r w:rsidR="00B22AB6">
        <w:instrText xml:space="preserve"> REF _Ref491876095 \h </w:instrText>
      </w:r>
      <w:r w:rsidR="00B22AB6">
        <w:fldChar w:fldCharType="separate"/>
      </w:r>
      <w:r w:rsidR="001D5CE2">
        <w:t xml:space="preserve">Figure </w:t>
      </w:r>
      <w:r w:rsidR="001D5CE2">
        <w:rPr>
          <w:noProof/>
        </w:rPr>
        <w:t>4</w:t>
      </w:r>
      <w:r w:rsidR="001D5CE2">
        <w:noBreakHyphen/>
      </w:r>
      <w:r w:rsidR="001D5CE2">
        <w:rPr>
          <w:noProof/>
        </w:rPr>
        <w:t>14</w:t>
      </w:r>
      <w:r w:rsidR="00B22AB6">
        <w:fldChar w:fldCharType="end"/>
      </w:r>
      <w:r>
        <w:t xml:space="preserve">, </w:t>
      </w:r>
      <w:r w:rsidR="004250F0">
        <w:t>the static stiffness derived from the simulation is 1,000 N/</w:t>
      </w:r>
      <w:proofErr w:type="gramStart"/>
      <w:r w:rsidR="004250F0">
        <w:t>mm which</w:t>
      </w:r>
      <w:proofErr w:type="gramEnd"/>
      <w:r w:rsidR="004250F0">
        <w:t xml:space="preserve"> is in good agreement with the theoretical value (1,000,000 N/m).</w:t>
      </w:r>
    </w:p>
    <w:p w:rsidR="00AB5040" w:rsidRDefault="00AB5040" w:rsidP="00AB5040">
      <w:pPr>
        <w:keepNext/>
        <w:jc w:val="center"/>
      </w:pPr>
      <w:r>
        <w:rPr>
          <w:noProof/>
          <w:lang w:eastAsia="zh-CN"/>
        </w:rPr>
        <w:drawing>
          <wp:inline distT="0" distB="0" distL="0" distR="0">
            <wp:extent cx="5366385" cy="2437765"/>
            <wp:effectExtent l="0" t="0" r="5715" b="63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58.png"/>
                    <pic:cNvPicPr/>
                  </pic:nvPicPr>
                  <pic:blipFill>
                    <a:blip r:embed="rId93">
                      <a:extLst>
                        <a:ext uri="{28A0092B-C50C-407E-A947-70E740481C1C}">
                          <a14:useLocalDpi xmlns:a14="http://schemas.microsoft.com/office/drawing/2010/main" val="0"/>
                        </a:ext>
                      </a:extLst>
                    </a:blip>
                    <a:stretch>
                      <a:fillRect/>
                    </a:stretch>
                  </pic:blipFill>
                  <pic:spPr>
                    <a:xfrm>
                      <a:off x="0" y="0"/>
                      <a:ext cx="5366385" cy="2437765"/>
                    </a:xfrm>
                    <a:prstGeom prst="rect">
                      <a:avLst/>
                    </a:prstGeom>
                  </pic:spPr>
                </pic:pic>
              </a:graphicData>
            </a:graphic>
          </wp:inline>
        </w:drawing>
      </w:r>
    </w:p>
    <w:p w:rsidR="00AB5040" w:rsidRDefault="00AB5040" w:rsidP="00AB5040">
      <w:pPr>
        <w:pStyle w:val="Caption"/>
      </w:pPr>
      <w:bookmarkStart w:id="192" w:name="_Ref491875978"/>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12</w:t>
      </w:r>
      <w:r w:rsidR="004E21F4">
        <w:fldChar w:fldCharType="end"/>
      </w:r>
      <w:bookmarkEnd w:id="192"/>
      <w:r w:rsidRPr="00AB5040">
        <w:t xml:space="preserve"> </w:t>
      </w:r>
      <w:r>
        <w:t>Static force disturbance (-50N, -100N, -150N and -200N respectively)</w:t>
      </w:r>
    </w:p>
    <w:p w:rsidR="00AB5040" w:rsidRDefault="00316608" w:rsidP="00AB5040">
      <w:pPr>
        <w:keepNext/>
        <w:jc w:val="center"/>
      </w:pPr>
      <w:r>
        <w:rPr>
          <w:noProof/>
          <w:lang w:eastAsia="zh-CN"/>
        </w:rPr>
        <w:drawing>
          <wp:inline distT="0" distB="0" distL="0" distR="0">
            <wp:extent cx="5366385" cy="2835910"/>
            <wp:effectExtent l="0" t="0" r="5715" b="254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56.png"/>
                    <pic:cNvPicPr/>
                  </pic:nvPicPr>
                  <pic:blipFill>
                    <a:blip r:embed="rId94">
                      <a:extLst>
                        <a:ext uri="{28A0092B-C50C-407E-A947-70E740481C1C}">
                          <a14:useLocalDpi xmlns:a14="http://schemas.microsoft.com/office/drawing/2010/main" val="0"/>
                        </a:ext>
                      </a:extLst>
                    </a:blip>
                    <a:stretch>
                      <a:fillRect/>
                    </a:stretch>
                  </pic:blipFill>
                  <pic:spPr>
                    <a:xfrm>
                      <a:off x="0" y="0"/>
                      <a:ext cx="5366385" cy="2835910"/>
                    </a:xfrm>
                    <a:prstGeom prst="rect">
                      <a:avLst/>
                    </a:prstGeom>
                  </pic:spPr>
                </pic:pic>
              </a:graphicData>
            </a:graphic>
          </wp:inline>
        </w:drawing>
      </w:r>
    </w:p>
    <w:p w:rsidR="00316608" w:rsidRDefault="00AB5040" w:rsidP="00AB5040">
      <w:pPr>
        <w:pStyle w:val="Caption"/>
      </w:pPr>
      <w:bookmarkStart w:id="193" w:name="_Ref491876055"/>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13</w:t>
      </w:r>
      <w:r w:rsidR="004E21F4">
        <w:fldChar w:fldCharType="end"/>
      </w:r>
      <w:bookmarkEnd w:id="193"/>
      <w:r>
        <w:t xml:space="preserve"> Simulation model predicted reaction of rotor displacement responding to static force disturbances (</w:t>
      </w:r>
      <w:r w:rsidR="004250F0">
        <w:fldChar w:fldCharType="begin"/>
      </w:r>
      <w:r w:rsidR="004250F0">
        <w:instrText xml:space="preserve"> REF _Ref491875978 \h </w:instrText>
      </w:r>
      <w:r w:rsidR="004250F0">
        <w:fldChar w:fldCharType="separate"/>
      </w:r>
      <w:r w:rsidR="001D5CE2">
        <w:t xml:space="preserve">Figure </w:t>
      </w:r>
      <w:r w:rsidR="001D5CE2">
        <w:rPr>
          <w:noProof/>
        </w:rPr>
        <w:t>4</w:t>
      </w:r>
      <w:r w:rsidR="001D5CE2">
        <w:noBreakHyphen/>
      </w:r>
      <w:r w:rsidR="001D5CE2">
        <w:rPr>
          <w:noProof/>
        </w:rPr>
        <w:t>12</w:t>
      </w:r>
      <w:r w:rsidR="004250F0">
        <w:fldChar w:fldCharType="end"/>
      </w:r>
      <w:r>
        <w:t>) with actively cancelled UMP</w:t>
      </w:r>
    </w:p>
    <w:p w:rsidR="00AB5040" w:rsidRDefault="00AB5040" w:rsidP="00AB5040">
      <w:pPr>
        <w:keepNext/>
        <w:jc w:val="center"/>
      </w:pPr>
      <w:r>
        <w:rPr>
          <w:noProof/>
          <w:lang w:eastAsia="zh-CN"/>
        </w:rPr>
        <w:lastRenderedPageBreak/>
        <w:drawing>
          <wp:inline distT="0" distB="0" distL="0" distR="0">
            <wp:extent cx="5366385" cy="310070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59.png"/>
                    <pic:cNvPicPr/>
                  </pic:nvPicPr>
                  <pic:blipFill>
                    <a:blip r:embed="rId95">
                      <a:extLst>
                        <a:ext uri="{28A0092B-C50C-407E-A947-70E740481C1C}">
                          <a14:useLocalDpi xmlns:a14="http://schemas.microsoft.com/office/drawing/2010/main" val="0"/>
                        </a:ext>
                      </a:extLst>
                    </a:blip>
                    <a:stretch>
                      <a:fillRect/>
                    </a:stretch>
                  </pic:blipFill>
                  <pic:spPr>
                    <a:xfrm>
                      <a:off x="0" y="0"/>
                      <a:ext cx="5366385" cy="3100705"/>
                    </a:xfrm>
                    <a:prstGeom prst="rect">
                      <a:avLst/>
                    </a:prstGeom>
                  </pic:spPr>
                </pic:pic>
              </a:graphicData>
            </a:graphic>
          </wp:inline>
        </w:drawing>
      </w:r>
    </w:p>
    <w:p w:rsidR="00AB5040" w:rsidRDefault="00AB5040" w:rsidP="00AB5040">
      <w:pPr>
        <w:pStyle w:val="Caption"/>
      </w:pPr>
      <w:bookmarkStart w:id="194" w:name="_Ref491876095"/>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14</w:t>
      </w:r>
      <w:r w:rsidR="004E21F4">
        <w:fldChar w:fldCharType="end"/>
      </w:r>
      <w:bookmarkEnd w:id="194"/>
      <w:r>
        <w:t xml:space="preserve"> Simulation model predicted static stiffness of bearing unit </w:t>
      </w:r>
      <w:r w:rsidR="004250F0">
        <w:t>using the</w:t>
      </w:r>
      <w:r>
        <w:t xml:space="preserve"> results in </w:t>
      </w:r>
      <w:r w:rsidR="00B22AB6">
        <w:fldChar w:fldCharType="begin"/>
      </w:r>
      <w:r w:rsidR="00B22AB6">
        <w:instrText xml:space="preserve"> REF _Ref491875978 \h </w:instrText>
      </w:r>
      <w:r w:rsidR="00B22AB6">
        <w:fldChar w:fldCharType="separate"/>
      </w:r>
      <w:r w:rsidR="001D5CE2">
        <w:t xml:space="preserve">Figure </w:t>
      </w:r>
      <w:r w:rsidR="001D5CE2">
        <w:rPr>
          <w:noProof/>
        </w:rPr>
        <w:t>4</w:t>
      </w:r>
      <w:r w:rsidR="001D5CE2">
        <w:noBreakHyphen/>
      </w:r>
      <w:r w:rsidR="001D5CE2">
        <w:rPr>
          <w:noProof/>
        </w:rPr>
        <w:t>12</w:t>
      </w:r>
      <w:r w:rsidR="00B22AB6">
        <w:fldChar w:fldCharType="end"/>
      </w:r>
      <w:r>
        <w:t xml:space="preserve"> and </w:t>
      </w:r>
      <w:r w:rsidR="00B22AB6">
        <w:fldChar w:fldCharType="begin"/>
      </w:r>
      <w:r w:rsidR="00B22AB6">
        <w:instrText xml:space="preserve"> REF _Ref491876055 \h </w:instrText>
      </w:r>
      <w:r w:rsidR="00B22AB6">
        <w:fldChar w:fldCharType="separate"/>
      </w:r>
      <w:r w:rsidR="001D5CE2">
        <w:t xml:space="preserve">Figure </w:t>
      </w:r>
      <w:r w:rsidR="001D5CE2">
        <w:rPr>
          <w:noProof/>
        </w:rPr>
        <w:t>4</w:t>
      </w:r>
      <w:r w:rsidR="001D5CE2">
        <w:noBreakHyphen/>
      </w:r>
      <w:r w:rsidR="001D5CE2">
        <w:rPr>
          <w:noProof/>
        </w:rPr>
        <w:t>13</w:t>
      </w:r>
      <w:r w:rsidR="00B22AB6">
        <w:fldChar w:fldCharType="end"/>
      </w:r>
    </w:p>
    <w:p w:rsidR="00AB5040" w:rsidRDefault="004250F0" w:rsidP="00AB5040">
      <w:r>
        <w:t xml:space="preserve">During the static hold phase, the maximum bearing capability for counteracting external static force load is determined by the static stiffness and allowable </w:t>
      </w:r>
      <w:r w:rsidR="002E2311">
        <w:t>displacement</w:t>
      </w:r>
      <w:r>
        <w:t xml:space="preserve">. With the application of an ideal UMP compensator, the static stiffness is equivalent to the selected proportional gain. Moreover, the maximum allowable displacement is ultimately limited by the back-up </w:t>
      </w:r>
      <w:proofErr w:type="gramStart"/>
      <w:r>
        <w:t>bearing which</w:t>
      </w:r>
      <w:proofErr w:type="gramEnd"/>
      <w:r>
        <w:t xml:space="preserve"> is incorporated to avoid physical contact between rotor magnets and stator inner surface. In this case, the clearance is designed to be ~0.4mm</w:t>
      </w:r>
      <w:r w:rsidR="00AB5040">
        <w:t xml:space="preserve">. </w:t>
      </w:r>
    </w:p>
    <w:p w:rsidR="00AB5040" w:rsidRDefault="002E2311" w:rsidP="00AB5040">
      <w:r>
        <w:t xml:space="preserve">Therefore, with the selected proportional gain for the case using UMP compensator, the maximum bearing capability of each bearing unit is 400N, i.e. the product of the static stiffness and the maximum allowable displacement. Hence, any external static forces greater than 400N could result in the rotor </w:t>
      </w:r>
      <w:proofErr w:type="gramStart"/>
      <w:r>
        <w:t>impacting on</w:t>
      </w:r>
      <w:proofErr w:type="gramEnd"/>
      <w:r>
        <w:t xml:space="preserve"> the back-up bearing. . In comparison to conventional mechanical bearings, self-bearing machines and indeed active magnetic bearing have rather limited static stiffness and bearing capability</w:t>
      </w:r>
      <w:r w:rsidR="00AB5040">
        <w:t>.</w:t>
      </w:r>
    </w:p>
    <w:p w:rsidR="00AB5040" w:rsidRDefault="00B22AB6" w:rsidP="007658A4">
      <w:pPr>
        <w:pStyle w:val="Heading4"/>
        <w:numPr>
          <w:ilvl w:val="3"/>
          <w:numId w:val="11"/>
        </w:numPr>
      </w:pPr>
      <w:r>
        <w:t>Dynamic compliance analysis</w:t>
      </w:r>
    </w:p>
    <w:p w:rsidR="00B22AB6" w:rsidRDefault="002E2311" w:rsidP="00B22AB6">
      <w:r>
        <w:t xml:space="preserve">Dynamic compliance provides an indication </w:t>
      </w:r>
      <w:r w:rsidR="001F1E07">
        <w:t xml:space="preserve">of </w:t>
      </w:r>
      <w:r>
        <w:t xml:space="preserve">the rotor displacement resulting from a harmonic force load in </w:t>
      </w:r>
      <w:r w:rsidR="00256D4B">
        <w:t xml:space="preserve">the </w:t>
      </w:r>
      <w:r>
        <w:t xml:space="preserve">frequency domain </w:t>
      </w:r>
      <w:r w:rsidR="00B22AB6">
        <w:fldChar w:fldCharType="begin"/>
      </w:r>
      <w:r w:rsidR="00FA023A">
        <w:instrText xml:space="preserve"> ADDIN EN.CITE &lt;EndNote&gt;&lt;Cite&gt;&lt;Author&gt;H. Bleuler&lt;/Author&gt;&lt;Year&gt;2010&lt;/Year&gt;&lt;RecNum&gt;94&lt;/RecNum&gt;&lt;DisplayText&gt;[80]&lt;/DisplayText&gt;&lt;record&gt;&lt;rec-number&gt;94&lt;/rec-number&gt;&lt;foreign-keys&gt;&lt;key app="EN" db-id="p9e5wdrv4atxzket0e5xe0prddtsdzfxe09x" timestamp="1415743542"&gt;94&lt;/key&gt;&lt;/foreign-keys&gt;&lt;ref-type name="Book"&gt;6&lt;/ref-type&gt;&lt;contributors&gt;&lt;authors&gt;&lt;author&gt;H. Bleuler, Gerhard Schweitzer, Eric H. Maslen&lt;/author&gt;&lt;/authors&gt;&lt;/contributors&gt;&lt;titles&gt;&lt;title&gt;Magnetic Bearings: Theory, Design, and Application to Rotating Machinery&lt;/title&gt;&lt;/titles&gt;&lt;pages&gt;552&lt;/pages&gt;&lt;edition&gt;2009 edition&lt;/edition&gt;&lt;dates&gt;&lt;year&gt;2010&lt;/year&gt;&lt;pub-dates&gt;&lt;date&gt;19 Oct&lt;/date&gt;&lt;/pub-dates&gt;&lt;/dates&gt;&lt;publisher&gt;Springer&lt;/publisher&gt;&lt;urls&gt;&lt;/urls&gt;&lt;/record&gt;&lt;/Cite&gt;&lt;/EndNote&gt;</w:instrText>
      </w:r>
      <w:r w:rsidR="00B22AB6">
        <w:fldChar w:fldCharType="separate"/>
      </w:r>
      <w:r w:rsidR="00FA023A">
        <w:rPr>
          <w:noProof/>
        </w:rPr>
        <w:t>[80]</w:t>
      </w:r>
      <w:r w:rsidR="00B22AB6">
        <w:fldChar w:fldCharType="end"/>
      </w:r>
      <w:r>
        <w:t>.</w:t>
      </w:r>
      <w:r w:rsidR="00B22AB6">
        <w:t xml:space="preserve"> </w:t>
      </w:r>
      <w:r w:rsidR="001F1E07">
        <w:t xml:space="preserve">It is often represented by </w:t>
      </w:r>
      <w:r w:rsidR="00256D4B">
        <w:t>a b</w:t>
      </w:r>
      <w:r>
        <w:t>ode diagram.</w:t>
      </w:r>
    </w:p>
    <w:p w:rsidR="0009741B" w:rsidRDefault="002E2311" w:rsidP="0009741B">
      <w:r>
        <w:lastRenderedPageBreak/>
        <w:t xml:space="preserve">In a practical system, harmonic and periodic force load are of significant interest, </w:t>
      </w:r>
      <w:proofErr w:type="gramStart"/>
      <w:r>
        <w:t>especially</w:t>
      </w:r>
      <w:proofErr w:type="gramEnd"/>
      <w:r>
        <w:t xml:space="preserve"> for rotational applications. The most common periodic disturbance force in an electrical machine is the mass imbalance force, which has a frequency that is synchronous with rotation of </w:t>
      </w:r>
      <w:r w:rsidR="00256D4B">
        <w:t xml:space="preserve">the </w:t>
      </w:r>
      <w:r>
        <w:t xml:space="preserve">rotor. Moreover, harmonic disturbance can also be recognized as high frequency noise on </w:t>
      </w:r>
      <w:r w:rsidR="00256D4B">
        <w:t xml:space="preserve">the </w:t>
      </w:r>
      <w:r>
        <w:t>rotor displacement sensor, which directly leads to disturbance force signals of self-bearing machines. Therefore, dynamic compliance is useful for predicting rotor displacement at different speeds and assessing system capability for accommodating high frequency noise</w:t>
      </w:r>
      <w:r w:rsidR="0009741B">
        <w:t>.</w:t>
      </w:r>
    </w:p>
    <w:p w:rsidR="0009741B" w:rsidRDefault="002E2311" w:rsidP="00B22AB6">
      <w:r>
        <w:t xml:space="preserve">In order to obtain the dynamic compliance of the system using the simulation model, periodic force waveforms with constant magnitude and various frequencies were applied and the resulting rotor displacements recorded.  </w:t>
      </w:r>
      <w:r>
        <w:fldChar w:fldCharType="begin"/>
      </w:r>
      <w:r>
        <w:instrText xml:space="preserve"> REF _Ref491876697 \h </w:instrText>
      </w:r>
      <w:r>
        <w:fldChar w:fldCharType="separate"/>
      </w:r>
      <w:r w:rsidR="001D5CE2">
        <w:t xml:space="preserve">Figure </w:t>
      </w:r>
      <w:r w:rsidR="001D5CE2">
        <w:rPr>
          <w:noProof/>
        </w:rPr>
        <w:t>4</w:t>
      </w:r>
      <w:r w:rsidR="001D5CE2">
        <w:noBreakHyphen/>
      </w:r>
      <w:r w:rsidR="001D5CE2">
        <w:rPr>
          <w:noProof/>
        </w:rPr>
        <w:t>15</w:t>
      </w:r>
      <w:r>
        <w:fldChar w:fldCharType="end"/>
      </w:r>
      <w:r>
        <w:t xml:space="preserve"> shows examples of force waveforms with an identical magnitude of 50N at four different frequencies (10Hz, 50Hz, 100Hz and 200Hz). The corresponding rotor displacements are shown in </w:t>
      </w:r>
      <w:r>
        <w:fldChar w:fldCharType="begin"/>
      </w:r>
      <w:r>
        <w:instrText xml:space="preserve"> REF _Ref491876721 \h </w:instrText>
      </w:r>
      <w:r>
        <w:fldChar w:fldCharType="separate"/>
      </w:r>
      <w:r w:rsidR="001D5CE2">
        <w:t xml:space="preserve">Figure </w:t>
      </w:r>
      <w:r w:rsidR="001D5CE2">
        <w:rPr>
          <w:noProof/>
        </w:rPr>
        <w:t>4</w:t>
      </w:r>
      <w:r w:rsidR="001D5CE2">
        <w:noBreakHyphen/>
      </w:r>
      <w:r w:rsidR="001D5CE2">
        <w:rPr>
          <w:noProof/>
        </w:rPr>
        <w:t>16</w:t>
      </w:r>
      <w:r>
        <w:fldChar w:fldCharType="end"/>
      </w:r>
      <w:r w:rsidR="0009741B">
        <w:t>.</w:t>
      </w:r>
    </w:p>
    <w:p w:rsidR="0009741B" w:rsidRDefault="0009741B" w:rsidP="0009741B">
      <w:pPr>
        <w:keepNext/>
        <w:jc w:val="center"/>
      </w:pPr>
      <w:r>
        <w:rPr>
          <w:noProof/>
          <w:lang w:eastAsia="zh-CN"/>
        </w:rPr>
        <w:drawing>
          <wp:inline distT="0" distB="0" distL="0" distR="0">
            <wp:extent cx="5366385" cy="3911600"/>
            <wp:effectExtent l="0" t="0" r="571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60.png"/>
                    <pic:cNvPicPr/>
                  </pic:nvPicPr>
                  <pic:blipFill>
                    <a:blip r:embed="rId96">
                      <a:extLst>
                        <a:ext uri="{28A0092B-C50C-407E-A947-70E740481C1C}">
                          <a14:useLocalDpi xmlns:a14="http://schemas.microsoft.com/office/drawing/2010/main" val="0"/>
                        </a:ext>
                      </a:extLst>
                    </a:blip>
                    <a:stretch>
                      <a:fillRect/>
                    </a:stretch>
                  </pic:blipFill>
                  <pic:spPr>
                    <a:xfrm>
                      <a:off x="0" y="0"/>
                      <a:ext cx="5366385" cy="3911600"/>
                    </a:xfrm>
                    <a:prstGeom prst="rect">
                      <a:avLst/>
                    </a:prstGeom>
                  </pic:spPr>
                </pic:pic>
              </a:graphicData>
            </a:graphic>
          </wp:inline>
        </w:drawing>
      </w:r>
    </w:p>
    <w:p w:rsidR="0009741B" w:rsidRDefault="0009741B" w:rsidP="0009741B">
      <w:pPr>
        <w:pStyle w:val="Caption"/>
      </w:pPr>
      <w:bookmarkStart w:id="195" w:name="_Ref491876697"/>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15</w:t>
      </w:r>
      <w:r w:rsidR="004E21F4">
        <w:fldChar w:fldCharType="end"/>
      </w:r>
      <w:bookmarkEnd w:id="195"/>
      <w:r>
        <w:t xml:space="preserve"> Harmonic force disturbances with same magnitude of 50N at different frequencies (10Hz, 50Hz, 100Hz and 200Hz respectively)</w:t>
      </w:r>
    </w:p>
    <w:p w:rsidR="0009741B" w:rsidRDefault="0009741B" w:rsidP="0009741B">
      <w:pPr>
        <w:keepNext/>
        <w:jc w:val="center"/>
      </w:pPr>
      <w:r>
        <w:rPr>
          <w:noProof/>
          <w:lang w:eastAsia="zh-CN"/>
        </w:rPr>
        <w:lastRenderedPageBreak/>
        <w:drawing>
          <wp:inline distT="0" distB="0" distL="0" distR="0">
            <wp:extent cx="5366385" cy="3937000"/>
            <wp:effectExtent l="0" t="0" r="5715" b="635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61.png"/>
                    <pic:cNvPicPr/>
                  </pic:nvPicPr>
                  <pic:blipFill>
                    <a:blip r:embed="rId97">
                      <a:extLst>
                        <a:ext uri="{28A0092B-C50C-407E-A947-70E740481C1C}">
                          <a14:useLocalDpi xmlns:a14="http://schemas.microsoft.com/office/drawing/2010/main" val="0"/>
                        </a:ext>
                      </a:extLst>
                    </a:blip>
                    <a:stretch>
                      <a:fillRect/>
                    </a:stretch>
                  </pic:blipFill>
                  <pic:spPr>
                    <a:xfrm>
                      <a:off x="0" y="0"/>
                      <a:ext cx="5366385" cy="3937000"/>
                    </a:xfrm>
                    <a:prstGeom prst="rect">
                      <a:avLst/>
                    </a:prstGeom>
                  </pic:spPr>
                </pic:pic>
              </a:graphicData>
            </a:graphic>
          </wp:inline>
        </w:drawing>
      </w:r>
    </w:p>
    <w:p w:rsidR="0009741B" w:rsidRDefault="0009741B" w:rsidP="002E2311">
      <w:pPr>
        <w:pStyle w:val="Caption"/>
        <w:jc w:val="both"/>
      </w:pPr>
      <w:bookmarkStart w:id="196" w:name="_Ref491876721"/>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16</w:t>
      </w:r>
      <w:r w:rsidR="004E21F4">
        <w:fldChar w:fldCharType="end"/>
      </w:r>
      <w:bookmarkEnd w:id="196"/>
      <w:r>
        <w:t xml:space="preserve"> </w:t>
      </w:r>
      <w:r w:rsidR="002E2311">
        <w:t>Simulation model predicted rotor displacement responding to harmonic force disturbances (</w:t>
      </w:r>
      <w:r w:rsidR="002E2311">
        <w:fldChar w:fldCharType="begin"/>
      </w:r>
      <w:r w:rsidR="002E2311">
        <w:instrText xml:space="preserve"> REF _Ref491876697 \h  \* MERGEFORMAT </w:instrText>
      </w:r>
      <w:r w:rsidR="002E2311">
        <w:fldChar w:fldCharType="separate"/>
      </w:r>
      <w:r w:rsidR="001D5CE2">
        <w:t xml:space="preserve">Figure </w:t>
      </w:r>
      <w:r w:rsidR="001D5CE2">
        <w:rPr>
          <w:noProof/>
        </w:rPr>
        <w:t>4</w:t>
      </w:r>
      <w:r w:rsidR="001D5CE2">
        <w:rPr>
          <w:noProof/>
        </w:rPr>
        <w:noBreakHyphen/>
        <w:t>15</w:t>
      </w:r>
      <w:r w:rsidR="002E2311">
        <w:fldChar w:fldCharType="end"/>
      </w:r>
      <w:r w:rsidR="002E2311">
        <w:t xml:space="preserve">) with actively cancelled UMP and PID gains of </w:t>
      </w:r>
      <w:r w:rsidR="002E2311">
        <w:fldChar w:fldCharType="begin"/>
      </w:r>
      <w:r w:rsidR="002E2311">
        <w:instrText xml:space="preserve"> REF _Ref493084765 \h </w:instrText>
      </w:r>
      <w:r w:rsidR="002E2311">
        <w:fldChar w:fldCharType="separate"/>
      </w:r>
      <w:r w:rsidR="001D5CE2">
        <w:t xml:space="preserve">Table </w:t>
      </w:r>
      <w:r w:rsidR="001D5CE2">
        <w:rPr>
          <w:noProof/>
        </w:rPr>
        <w:t>4</w:t>
      </w:r>
      <w:r w:rsidR="001D5CE2">
        <w:noBreakHyphen/>
      </w:r>
      <w:r w:rsidR="001D5CE2">
        <w:rPr>
          <w:noProof/>
        </w:rPr>
        <w:t>3</w:t>
      </w:r>
      <w:r w:rsidR="002E2311">
        <w:fldChar w:fldCharType="end"/>
      </w:r>
    </w:p>
    <w:p w:rsidR="00D7575E" w:rsidRDefault="00D7575E" w:rsidP="0009741B">
      <w:r>
        <w:t xml:space="preserve">As would be expected, the magnitude of rotor displacement is a function of forcing frequency. As can be seen from </w:t>
      </w:r>
      <w:r>
        <w:fldChar w:fldCharType="begin"/>
      </w:r>
      <w:r>
        <w:instrText xml:space="preserve"> REF _Ref491876721 \h </w:instrText>
      </w:r>
      <w:r>
        <w:fldChar w:fldCharType="separate"/>
      </w:r>
      <w:r w:rsidR="001D5CE2">
        <w:t xml:space="preserve">Figure </w:t>
      </w:r>
      <w:r w:rsidR="001D5CE2">
        <w:rPr>
          <w:noProof/>
        </w:rPr>
        <w:t>4</w:t>
      </w:r>
      <w:r w:rsidR="001D5CE2">
        <w:noBreakHyphen/>
      </w:r>
      <w:r w:rsidR="001D5CE2">
        <w:rPr>
          <w:noProof/>
        </w:rPr>
        <w:t>16</w:t>
      </w:r>
      <w:r>
        <w:fldChar w:fldCharType="end"/>
      </w:r>
      <w:r>
        <w:t xml:space="preserve">, rotor displacements with low frequency force disturbance (10Hz and 50Hz) displayed an identical magnitude of rotor oscillation. However, a significant displacement ripple was excited when force frequency increase to 100Hz in which the magnitude is almost three times greater than the case of 10Hz and 50Hz. In contrary of periodic force load with 200Hz, a negligible rotor oscillation was shown in </w:t>
      </w:r>
      <w:r>
        <w:fldChar w:fldCharType="begin"/>
      </w:r>
      <w:r>
        <w:instrText xml:space="preserve"> REF _Ref491876721 \h </w:instrText>
      </w:r>
      <w:r>
        <w:fldChar w:fldCharType="separate"/>
      </w:r>
      <w:r w:rsidR="001D5CE2">
        <w:t xml:space="preserve">Figure </w:t>
      </w:r>
      <w:r w:rsidR="001D5CE2">
        <w:rPr>
          <w:noProof/>
        </w:rPr>
        <w:t>4</w:t>
      </w:r>
      <w:r w:rsidR="001D5CE2">
        <w:noBreakHyphen/>
      </w:r>
      <w:r w:rsidR="001D5CE2">
        <w:rPr>
          <w:noProof/>
        </w:rPr>
        <w:t>16</w:t>
      </w:r>
      <w:r>
        <w:fldChar w:fldCharType="end"/>
      </w:r>
      <w:r>
        <w:t>.</w:t>
      </w:r>
    </w:p>
    <w:p w:rsidR="00D7575E" w:rsidRDefault="00D7575E" w:rsidP="0009741B">
      <w:r>
        <w:t>By applying a series of force load over a range of frequencies, the frequency respo</w:t>
      </w:r>
      <w:r w:rsidR="001F1E07">
        <w:t>nse was derived. The resulting B</w:t>
      </w:r>
      <w:r>
        <w:t xml:space="preserve">ode diagram of dynamic compliance is shown in </w:t>
      </w:r>
      <w:r w:rsidR="001F1E07">
        <w:fldChar w:fldCharType="begin"/>
      </w:r>
      <w:r w:rsidR="001F1E07">
        <w:instrText xml:space="preserve"> REF _Ref494115439 \h </w:instrText>
      </w:r>
      <w:r w:rsidR="001F1E07">
        <w:fldChar w:fldCharType="separate"/>
      </w:r>
      <w:r w:rsidR="001D5CE2">
        <w:t xml:space="preserve">Figure </w:t>
      </w:r>
      <w:r w:rsidR="001D5CE2">
        <w:rPr>
          <w:noProof/>
        </w:rPr>
        <w:t>4</w:t>
      </w:r>
      <w:r w:rsidR="001D5CE2">
        <w:noBreakHyphen/>
      </w:r>
      <w:r w:rsidR="001D5CE2">
        <w:rPr>
          <w:noProof/>
        </w:rPr>
        <w:t>17</w:t>
      </w:r>
      <w:r w:rsidR="001F1E07">
        <w:fldChar w:fldCharType="end"/>
      </w:r>
      <w:r>
        <w:t>. The magnitude axis of the Bode diagram represents the magnitude ratio of rotor displacement to force load. It is worth noting that the maximum ratio, i.e., maximum rotor displacement, occurs when phase shift between rotor displacement and force is 90</w:t>
      </w:r>
      <w:r>
        <w:sym w:font="Symbol" w:char="F0B0"/>
      </w:r>
      <w:r>
        <w:t xml:space="preserve">. The corresponding frequency is </w:t>
      </w:r>
      <w:r w:rsidR="004B5148">
        <w:t>known as</w:t>
      </w:r>
      <w:r>
        <w:t xml:space="preserve"> </w:t>
      </w:r>
      <w:r w:rsidR="004B5148">
        <w:t xml:space="preserve">natural </w:t>
      </w:r>
      <w:r>
        <w:t>resonan</w:t>
      </w:r>
      <w:r w:rsidR="004B5148">
        <w:t>ce</w:t>
      </w:r>
      <w:r>
        <w:t xml:space="preserve"> frequency, which </w:t>
      </w:r>
      <w:r w:rsidR="004B5148">
        <w:t>is determined by rotor shape</w:t>
      </w:r>
      <w:r w:rsidR="00D23B4E">
        <w:t xml:space="preserve"> and its physical dimensions.</w:t>
      </w:r>
      <w:r w:rsidR="004B5148">
        <w:t xml:space="preserve"> </w:t>
      </w:r>
      <w:proofErr w:type="gramStart"/>
      <w:r w:rsidR="004B5148">
        <w:t>and</w:t>
      </w:r>
      <w:proofErr w:type="gramEnd"/>
      <w:r w:rsidR="004B5148">
        <w:t xml:space="preserve"> </w:t>
      </w:r>
      <w:r>
        <w:t>result</w:t>
      </w:r>
      <w:r w:rsidR="00D23B4E">
        <w:t>s</w:t>
      </w:r>
      <w:r>
        <w:t xml:space="preserve"> in the greatest </w:t>
      </w:r>
      <w:r>
        <w:lastRenderedPageBreak/>
        <w:t xml:space="preserve">sensitivity of rotor oscillation to harmonic and periodic disturbance. </w:t>
      </w:r>
      <w:r w:rsidR="00D23B4E">
        <w:t>R</w:t>
      </w:r>
      <w:r w:rsidR="004B5148">
        <w:t>otor resona</w:t>
      </w:r>
      <w:r w:rsidR="00D5570C">
        <w:t>nce can be observed with great dynamic oscillation and loud noise</w:t>
      </w:r>
      <w:r w:rsidR="00D23B4E">
        <w:t xml:space="preserve"> when</w:t>
      </w:r>
      <w:r w:rsidR="004B5148">
        <w:t xml:space="preserve"> the</w:t>
      </w:r>
      <w:r w:rsidR="00D23B4E">
        <w:t xml:space="preserve"> applied</w:t>
      </w:r>
      <w:r w:rsidR="004B5148">
        <w:t xml:space="preserve"> frequency of disturbance force </w:t>
      </w:r>
      <w:r w:rsidR="00D23B4E">
        <w:t xml:space="preserve">is </w:t>
      </w:r>
      <w:r w:rsidR="00D5570C">
        <w:t xml:space="preserve">the </w:t>
      </w:r>
      <w:r w:rsidR="00D23B4E">
        <w:t>same as rotor resonance frequency</w:t>
      </w:r>
      <w:r w:rsidR="004B5148">
        <w:t xml:space="preserve">. </w:t>
      </w:r>
      <w:r>
        <w:t>For this system, the resonant frequency estimated from the Bode diagram is ~120Hz. In terms of rotational speed and the influence of mass imbalance, the corresponding resonance speed of this proposed machine is ~7200rpm</w:t>
      </w:r>
      <w:r w:rsidR="0009741B">
        <w:t>.</w:t>
      </w:r>
    </w:p>
    <w:p w:rsidR="0009741B" w:rsidRPr="00446862" w:rsidRDefault="00D7575E" w:rsidP="0009741B">
      <w:r>
        <w:t>Furthermore, as the phase shift between applied force load and corresponding rotor displacement was constant at -180° for frequencies above 200Hz, this simulation model implies a good suppression capability for system noise components above 200Hz</w:t>
      </w:r>
      <w:r w:rsidR="0009741B">
        <w:t>.</w:t>
      </w:r>
    </w:p>
    <w:p w:rsidR="000116E8" w:rsidRDefault="005B07FC" w:rsidP="000116E8">
      <w:pPr>
        <w:keepNext/>
        <w:jc w:val="center"/>
      </w:pPr>
      <w:r>
        <w:rPr>
          <w:noProof/>
          <w:lang w:eastAsia="zh-CN"/>
        </w:rPr>
        <w:drawing>
          <wp:inline distT="0" distB="0" distL="0" distR="0">
            <wp:extent cx="5366385" cy="373824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62.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366385" cy="3738245"/>
                    </a:xfrm>
                    <a:prstGeom prst="rect">
                      <a:avLst/>
                    </a:prstGeom>
                  </pic:spPr>
                </pic:pic>
              </a:graphicData>
            </a:graphic>
          </wp:inline>
        </w:drawing>
      </w:r>
    </w:p>
    <w:p w:rsidR="0009741B" w:rsidRDefault="000116E8" w:rsidP="000116E8">
      <w:pPr>
        <w:pStyle w:val="Caption"/>
        <w:jc w:val="both"/>
      </w:pPr>
      <w:bookmarkStart w:id="197" w:name="_Ref494115439"/>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17</w:t>
      </w:r>
      <w:r w:rsidR="004E21F4">
        <w:fldChar w:fldCharType="end"/>
      </w:r>
      <w:bookmarkEnd w:id="197"/>
      <w:r w:rsidRPr="000116E8">
        <w:t xml:space="preserve"> </w:t>
      </w:r>
      <w:r>
        <w:t>Simulation model predicted dynamic compliance of bearing units with the selected PID parameters (</w:t>
      </w:r>
      <w:r w:rsidR="009902C7">
        <w:t>K</w:t>
      </w:r>
      <w:r w:rsidRPr="009902C7">
        <w:rPr>
          <w:vertAlign w:val="subscript"/>
        </w:rPr>
        <w:t>P</w:t>
      </w:r>
      <w:r>
        <w:t xml:space="preserve">=1,000,000 </w:t>
      </w:r>
      <w:r w:rsidR="009902C7">
        <w:t>K</w:t>
      </w:r>
      <w:r w:rsidRPr="009902C7">
        <w:rPr>
          <w:vertAlign w:val="subscript"/>
        </w:rPr>
        <w:t>I</w:t>
      </w:r>
      <w:r>
        <w:t xml:space="preserve">=1,080,000 </w:t>
      </w:r>
      <w:r w:rsidR="009902C7">
        <w:t>K</w:t>
      </w:r>
      <w:r w:rsidRPr="009902C7">
        <w:rPr>
          <w:vertAlign w:val="subscript"/>
        </w:rPr>
        <w:t>D</w:t>
      </w:r>
      <w:r>
        <w:t>=6,000) and UMP compensation</w:t>
      </w:r>
    </w:p>
    <w:p w:rsidR="00446862" w:rsidRPr="00446862" w:rsidRDefault="0009741B" w:rsidP="007658A4">
      <w:pPr>
        <w:pStyle w:val="Heading3"/>
        <w:numPr>
          <w:ilvl w:val="2"/>
          <w:numId w:val="11"/>
        </w:numPr>
      </w:pPr>
      <w:bookmarkStart w:id="198" w:name="_Ref492043601"/>
      <w:bookmarkStart w:id="199" w:name="_Toc507875057"/>
      <w:r>
        <w:t>Dynamic</w:t>
      </w:r>
      <w:r w:rsidR="00446862">
        <w:t xml:space="preserve"> performance prediction</w:t>
      </w:r>
      <w:bookmarkEnd w:id="198"/>
      <w:bookmarkEnd w:id="199"/>
    </w:p>
    <w:p w:rsidR="0009741B" w:rsidRDefault="00D7575E" w:rsidP="0009741B">
      <w:r w:rsidRPr="0009741B">
        <w:t xml:space="preserve">Up to this point, machine dimensions </w:t>
      </w:r>
      <w:r>
        <w:t xml:space="preserve">were </w:t>
      </w:r>
      <w:r w:rsidRPr="0009741B">
        <w:t xml:space="preserve">optimized in section </w:t>
      </w:r>
      <w:r>
        <w:fldChar w:fldCharType="begin"/>
      </w:r>
      <w:r>
        <w:instrText xml:space="preserve"> REF _Ref491877459 \r \h </w:instrText>
      </w:r>
      <w:r>
        <w:fldChar w:fldCharType="separate"/>
      </w:r>
      <w:r w:rsidR="001D5CE2">
        <w:t>3.3</w:t>
      </w:r>
      <w:r>
        <w:fldChar w:fldCharType="end"/>
      </w:r>
      <w:r w:rsidRPr="0009741B">
        <w:t xml:space="preserve"> </w:t>
      </w:r>
      <w:proofErr w:type="gramStart"/>
      <w:r>
        <w:t>on the basis of</w:t>
      </w:r>
      <w:proofErr w:type="gramEnd"/>
      <w:r>
        <w:t xml:space="preserve"> static electromagnetic considerations. The resulting dimensions were previously</w:t>
      </w:r>
      <w:r w:rsidRPr="0009741B">
        <w:t xml:space="preserve"> </w:t>
      </w:r>
      <w:r>
        <w:t>summarised</w:t>
      </w:r>
      <w:r w:rsidRPr="0009741B">
        <w:t xml:space="preserve"> in </w:t>
      </w:r>
      <w:r>
        <w:rPr>
          <w:color w:val="FF0000"/>
        </w:rPr>
        <w:fldChar w:fldCharType="begin"/>
      </w:r>
      <w:r>
        <w:instrText xml:space="preserve"> REF _Ref488933194 \h </w:instrText>
      </w:r>
      <w:r>
        <w:rPr>
          <w:color w:val="FF0000"/>
        </w:rPr>
      </w:r>
      <w:r>
        <w:rPr>
          <w:color w:val="FF0000"/>
        </w:rPr>
        <w:fldChar w:fldCharType="separate"/>
      </w:r>
      <w:r w:rsidR="001D5CE2">
        <w:t xml:space="preserve">Table </w:t>
      </w:r>
      <w:r w:rsidR="001D5CE2">
        <w:rPr>
          <w:noProof/>
        </w:rPr>
        <w:t>3</w:t>
      </w:r>
      <w:r w:rsidR="001D5CE2">
        <w:noBreakHyphen/>
      </w:r>
      <w:r w:rsidR="001D5CE2">
        <w:rPr>
          <w:noProof/>
        </w:rPr>
        <w:t>10</w:t>
      </w:r>
      <w:r>
        <w:rPr>
          <w:color w:val="FF0000"/>
        </w:rPr>
        <w:fldChar w:fldCharType="end"/>
      </w:r>
      <w:r w:rsidR="0009741B" w:rsidRPr="0009741B">
        <w:t xml:space="preserve">. </w:t>
      </w:r>
      <w:r w:rsidRPr="0009741B">
        <w:t xml:space="preserve">In section </w:t>
      </w:r>
      <w:r>
        <w:fldChar w:fldCharType="begin"/>
      </w:r>
      <w:r>
        <w:instrText xml:space="preserve"> REF _Ref491877488 \r \h </w:instrText>
      </w:r>
      <w:r>
        <w:fldChar w:fldCharType="separate"/>
      </w:r>
      <w:r w:rsidR="001D5CE2">
        <w:t>4.1</w:t>
      </w:r>
      <w:r>
        <w:fldChar w:fldCharType="end"/>
      </w:r>
      <w:r w:rsidRPr="0009741B">
        <w:t xml:space="preserve">, a system level simulation model was developed for predicting rotor dynamic movement of the proposed machine design. The corresponding </w:t>
      </w:r>
      <w:r w:rsidRPr="0009741B">
        <w:lastRenderedPageBreak/>
        <w:t xml:space="preserve">static stiffness and dynamic compliance were obtained in section </w:t>
      </w:r>
      <w:r>
        <w:fldChar w:fldCharType="begin"/>
      </w:r>
      <w:r>
        <w:instrText xml:space="preserve"> REF _Ref491877509 \r \h </w:instrText>
      </w:r>
      <w:r>
        <w:fldChar w:fldCharType="separate"/>
      </w:r>
      <w:r w:rsidR="001D5CE2">
        <w:t>4.2.2</w:t>
      </w:r>
      <w:r>
        <w:fldChar w:fldCharType="end"/>
      </w:r>
      <w:r w:rsidRPr="0009741B">
        <w:t xml:space="preserve"> when</w:t>
      </w:r>
      <w:r w:rsidR="00256D4B">
        <w:t xml:space="preserve"> </w:t>
      </w:r>
      <w:proofErr w:type="gramStart"/>
      <w:r w:rsidR="00256D4B">
        <w:t xml:space="preserve">the </w:t>
      </w:r>
      <w:r w:rsidRPr="0009741B">
        <w:t xml:space="preserve"> machine</w:t>
      </w:r>
      <w:proofErr w:type="gramEnd"/>
      <w:r w:rsidRPr="0009741B">
        <w:t xml:space="preserve"> was assumed </w:t>
      </w:r>
      <w:r>
        <w:t xml:space="preserve">to be </w:t>
      </w:r>
      <w:r w:rsidRPr="0009741B">
        <w:t xml:space="preserve">operating </w:t>
      </w:r>
      <w:r>
        <w:t>with</w:t>
      </w:r>
      <w:r w:rsidRPr="0009741B">
        <w:t xml:space="preserve"> static levitation. In this section, dynamic performance of this proposed self-bearing machine with a fully levitated rotating rotor is </w:t>
      </w:r>
      <w:r>
        <w:t>analysed and discussed</w:t>
      </w:r>
      <w:r w:rsidRPr="0009741B">
        <w:t>.</w:t>
      </w:r>
      <w:r w:rsidR="0009741B" w:rsidRPr="0009741B">
        <w:t xml:space="preserve"> </w:t>
      </w:r>
    </w:p>
    <w:p w:rsidR="0009741B" w:rsidRPr="007E7705" w:rsidRDefault="0009741B" w:rsidP="007658A4">
      <w:pPr>
        <w:pStyle w:val="Heading4"/>
        <w:numPr>
          <w:ilvl w:val="3"/>
          <w:numId w:val="11"/>
        </w:numPr>
      </w:pPr>
      <w:r w:rsidRPr="007E7705">
        <w:t>Torque rating</w:t>
      </w:r>
    </w:p>
    <w:p w:rsidR="0009741B" w:rsidRPr="00B1743A" w:rsidRDefault="00B1743A" w:rsidP="00B1743A">
      <w:r w:rsidRPr="00B1743A">
        <w:t xml:space="preserve">Subject to a specified current density of </w:t>
      </w:r>
      <m:oMath>
        <m:r>
          <w:rPr>
            <w:rFonts w:ascii="Cambria Math" w:hAnsi="Cambria Math"/>
          </w:rPr>
          <m:t xml:space="preserve">4 </m:t>
        </m:r>
        <m:f>
          <m:fPr>
            <m:type m:val="lin"/>
            <m:ctrlPr>
              <w:rPr>
                <w:rFonts w:ascii="Cambria Math" w:hAnsi="Cambria Math"/>
                <w:i/>
              </w:rPr>
            </m:ctrlPr>
          </m:fPr>
          <m:num>
            <m:r>
              <w:rPr>
                <w:rFonts w:ascii="Cambria Math" w:hAnsi="Cambria Math"/>
              </w:rPr>
              <m:t>A(rms)</m:t>
            </m:r>
          </m:num>
          <m:den>
            <m:sSup>
              <m:sSupPr>
                <m:ctrlPr>
                  <w:rPr>
                    <w:rFonts w:ascii="Cambria Math" w:hAnsi="Cambria Math"/>
                    <w:i/>
                  </w:rPr>
                </m:ctrlPr>
              </m:sSupPr>
              <m:e>
                <m:r>
                  <w:rPr>
                    <w:rFonts w:ascii="Cambria Math" w:hAnsi="Cambria Math"/>
                  </w:rPr>
                  <m:t>mm</m:t>
                </m:r>
              </m:e>
              <m:sup>
                <m:r>
                  <w:rPr>
                    <w:rFonts w:ascii="Cambria Math" w:hAnsi="Cambria Math"/>
                  </w:rPr>
                  <m:t>2</m:t>
                </m:r>
              </m:sup>
            </m:sSup>
          </m:den>
        </m:f>
      </m:oMath>
      <w:r w:rsidRPr="00B1743A">
        <w:t xml:space="preserve"> and a </w:t>
      </w:r>
      <w:proofErr w:type="gramStart"/>
      <w:r w:rsidRPr="00B1743A">
        <w:t>coil packing</w:t>
      </w:r>
      <w:proofErr w:type="gramEnd"/>
      <w:r w:rsidRPr="00B1743A">
        <w:t xml:space="preserve"> factor of 0.45 identified in </w:t>
      </w:r>
      <w:r w:rsidRPr="00B1743A">
        <w:fldChar w:fldCharType="begin"/>
      </w:r>
      <w:r w:rsidRPr="00B1743A">
        <w:instrText xml:space="preserve"> REF _Ref488917400 \h </w:instrText>
      </w:r>
      <w:r>
        <w:instrText xml:space="preserve"> \* MERGEFORMAT </w:instrText>
      </w:r>
      <w:r w:rsidRPr="00B1743A">
        <w:fldChar w:fldCharType="separate"/>
      </w:r>
      <w:r w:rsidR="001D5CE2">
        <w:t xml:space="preserve">Table </w:t>
      </w:r>
      <w:r w:rsidR="001D5CE2">
        <w:rPr>
          <w:noProof/>
        </w:rPr>
        <w:t>3</w:t>
      </w:r>
      <w:r w:rsidR="001D5CE2">
        <w:rPr>
          <w:noProof/>
        </w:rPr>
        <w:noBreakHyphen/>
        <w:t>1</w:t>
      </w:r>
      <w:r w:rsidRPr="00B1743A">
        <w:fldChar w:fldCharType="end"/>
      </w:r>
      <w:r w:rsidR="009902C7">
        <w:t xml:space="preserve"> and </w:t>
      </w:r>
      <w:r w:rsidRPr="00B1743A">
        <w:t xml:space="preserve">the optimized machine dimension listed in </w:t>
      </w:r>
      <w:r>
        <w:rPr>
          <w:color w:val="FF0000"/>
        </w:rPr>
        <w:fldChar w:fldCharType="begin"/>
      </w:r>
      <w:r>
        <w:instrText xml:space="preserve"> REF _Ref488933194 \h </w:instrText>
      </w:r>
      <w:r>
        <w:rPr>
          <w:color w:val="FF0000"/>
        </w:rPr>
      </w:r>
      <w:r>
        <w:rPr>
          <w:color w:val="FF0000"/>
        </w:rPr>
        <w:fldChar w:fldCharType="separate"/>
      </w:r>
      <w:r w:rsidR="001D5CE2">
        <w:t xml:space="preserve">Table </w:t>
      </w:r>
      <w:r w:rsidR="001D5CE2">
        <w:rPr>
          <w:noProof/>
        </w:rPr>
        <w:t>3</w:t>
      </w:r>
      <w:r w:rsidR="001D5CE2">
        <w:noBreakHyphen/>
      </w:r>
      <w:r w:rsidR="001D5CE2">
        <w:rPr>
          <w:noProof/>
        </w:rPr>
        <w:t>10</w:t>
      </w:r>
      <w:r>
        <w:rPr>
          <w:color w:val="FF0000"/>
        </w:rPr>
        <w:fldChar w:fldCharType="end"/>
      </w:r>
      <w:r>
        <w:rPr>
          <w:color w:val="FF0000"/>
        </w:rPr>
        <w:t xml:space="preserve"> </w:t>
      </w:r>
      <w:r w:rsidRPr="00B1743A">
        <w:t xml:space="preserve">were established. The </w:t>
      </w:r>
      <w:r w:rsidRPr="00B1743A">
        <w:rPr>
          <w:color w:val="000000" w:themeColor="text1"/>
        </w:rPr>
        <w:t>torque rating of this proposed self-bearing machine can be readily calculated.</w:t>
      </w:r>
      <w:r w:rsidRPr="00B1743A">
        <w:t xml:space="preserve"> For this slotted stator, the start slot area </w:t>
      </w:r>
      <m:oMath>
        <m:sSub>
          <m:sSubPr>
            <m:ctrlPr>
              <w:rPr>
                <w:rFonts w:ascii="Cambria Math" w:hAnsi="Cambria Math"/>
                <w:i/>
              </w:rPr>
            </m:ctrlPr>
          </m:sSubPr>
          <m:e>
            <m:r>
              <w:rPr>
                <w:rFonts w:ascii="Cambria Math" w:hAnsi="Cambria Math"/>
              </w:rPr>
              <m:t>A</m:t>
            </m:r>
          </m:e>
          <m:sub>
            <m:r>
              <w:rPr>
                <w:rFonts w:ascii="Cambria Math" w:hAnsi="Cambria Math"/>
              </w:rPr>
              <m:t>s</m:t>
            </m:r>
          </m:sub>
        </m:sSub>
      </m:oMath>
      <w:r w:rsidRPr="00B1743A">
        <w:t xml:space="preserve"> is calculated in a value </w:t>
      </w:r>
      <w:proofErr w:type="gramStart"/>
      <w:r w:rsidRPr="00B1743A">
        <w:t xml:space="preserve">of </w:t>
      </w:r>
      <w:proofErr w:type="gramEnd"/>
      <m:oMath>
        <m:r>
          <w:rPr>
            <w:rFonts w:ascii="Cambria Math" w:hAnsi="Cambria Math"/>
          </w:rPr>
          <m:t>~409</m:t>
        </m:r>
        <m:sSup>
          <m:sSupPr>
            <m:ctrlPr>
              <w:rPr>
                <w:rFonts w:ascii="Cambria Math" w:hAnsi="Cambria Math"/>
                <w:i/>
              </w:rPr>
            </m:ctrlPr>
          </m:sSupPr>
          <m:e>
            <m:r>
              <w:rPr>
                <w:rFonts w:ascii="Cambria Math" w:hAnsi="Cambria Math"/>
              </w:rPr>
              <m:t>mm</m:t>
            </m:r>
          </m:e>
          <m:sup>
            <m:r>
              <w:rPr>
                <w:rFonts w:ascii="Cambria Math" w:hAnsi="Cambria Math"/>
              </w:rPr>
              <m:t>2</m:t>
            </m:r>
          </m:sup>
        </m:sSup>
      </m:oMath>
      <w:r w:rsidRPr="00B1743A">
        <w:t>.</w:t>
      </w:r>
    </w:p>
    <w:p w:rsidR="0009741B" w:rsidRDefault="00B1743A" w:rsidP="0009741B">
      <w:pPr>
        <w:rPr>
          <w:szCs w:val="24"/>
        </w:rPr>
      </w:pPr>
      <w:r>
        <w:rPr>
          <w:szCs w:val="24"/>
        </w:rPr>
        <w:t xml:space="preserve">Therefore, the corresponding </w:t>
      </w:r>
      <w:proofErr w:type="spellStart"/>
      <w:r>
        <w:rPr>
          <w:szCs w:val="24"/>
        </w:rPr>
        <w:t>rms</w:t>
      </w:r>
      <w:proofErr w:type="spellEnd"/>
      <w:r>
        <w:rPr>
          <w:szCs w:val="24"/>
        </w:rPr>
        <w:t xml:space="preserve"> value of MMF for motoring capability is</w:t>
      </w:r>
      <m:oMath>
        <m:r>
          <w:rPr>
            <w:rFonts w:ascii="Cambria Math" w:hAnsi="Cambria Math"/>
            <w:szCs w:val="24"/>
          </w:rPr>
          <m:t xml:space="preserve"> ~368A </m:t>
        </m:r>
      </m:oMath>
      <w:r>
        <w:rPr>
          <w:szCs w:val="24"/>
        </w:rPr>
        <w:t>per slot. As mentioned previously, this proposed self-bearing machine with an appropriate c</w:t>
      </w:r>
      <w:r w:rsidR="001F1E07">
        <w:rPr>
          <w:szCs w:val="24"/>
        </w:rPr>
        <w:t>ontrol is expected to operate</w:t>
      </w:r>
      <w:r>
        <w:rPr>
          <w:szCs w:val="24"/>
        </w:rPr>
        <w:t xml:space="preserve"> as a conventional three-phase SPM machine with small deviations from its concentric reference rotor position. The rated torque for this proposed machine was estimated with three-phase AC currents using a two-dimensional, magneto-static finite element model. For the rated stator slot </w:t>
      </w:r>
      <w:proofErr w:type="spellStart"/>
      <w:r>
        <w:rPr>
          <w:szCs w:val="24"/>
        </w:rPr>
        <w:t>rms</w:t>
      </w:r>
      <w:proofErr w:type="spellEnd"/>
      <w:r>
        <w:rPr>
          <w:szCs w:val="24"/>
        </w:rPr>
        <w:t xml:space="preserve"> MMF, the finite element predicted torque rating is</w:t>
      </w:r>
      <m:oMath>
        <m:r>
          <w:rPr>
            <w:rFonts w:ascii="Cambria Math" w:hAnsi="Cambria Math"/>
            <w:szCs w:val="24"/>
          </w:rPr>
          <m:t xml:space="preserve"> ~22.0Nm</m:t>
        </m:r>
      </m:oMath>
      <w:r>
        <w:rPr>
          <w:szCs w:val="24"/>
        </w:rPr>
        <w:t>.</w:t>
      </w:r>
    </w:p>
    <w:p w:rsidR="0009741B" w:rsidRPr="00FA638E" w:rsidRDefault="0009741B" w:rsidP="007658A4">
      <w:pPr>
        <w:pStyle w:val="Heading4"/>
        <w:numPr>
          <w:ilvl w:val="3"/>
          <w:numId w:val="11"/>
        </w:numPr>
      </w:pPr>
      <w:r w:rsidRPr="00FA638E">
        <w:t xml:space="preserve">Bearing capability at full </w:t>
      </w:r>
      <w:r>
        <w:t xml:space="preserve">torque </w:t>
      </w:r>
      <w:r w:rsidRPr="00FA638E">
        <w:t>load condition</w:t>
      </w:r>
    </w:p>
    <w:p w:rsidR="0009741B" w:rsidRDefault="00B1743A" w:rsidP="0009741B">
      <w:pPr>
        <w:rPr>
          <w:szCs w:val="24"/>
        </w:rPr>
      </w:pPr>
      <w:r>
        <w:rPr>
          <w:szCs w:val="24"/>
        </w:rPr>
        <w:t xml:space="preserve">During static levitation and with the gain settings defined previously in </w:t>
      </w:r>
      <w:r>
        <w:rPr>
          <w:szCs w:val="24"/>
        </w:rPr>
        <w:fldChar w:fldCharType="begin"/>
      </w:r>
      <w:r>
        <w:rPr>
          <w:szCs w:val="24"/>
        </w:rPr>
        <w:instrText xml:space="preserve"> REF _Ref493084765 \h </w:instrText>
      </w:r>
      <w:r>
        <w:rPr>
          <w:szCs w:val="24"/>
        </w:rPr>
      </w:r>
      <w:r>
        <w:rPr>
          <w:szCs w:val="24"/>
        </w:rPr>
        <w:fldChar w:fldCharType="separate"/>
      </w:r>
      <w:r w:rsidR="001D5CE2">
        <w:t xml:space="preserve">Table </w:t>
      </w:r>
      <w:r w:rsidR="001D5CE2">
        <w:rPr>
          <w:noProof/>
        </w:rPr>
        <w:t>4</w:t>
      </w:r>
      <w:r w:rsidR="001D5CE2">
        <w:noBreakHyphen/>
      </w:r>
      <w:r w:rsidR="001D5CE2">
        <w:rPr>
          <w:noProof/>
        </w:rPr>
        <w:t>3</w:t>
      </w:r>
      <w:r>
        <w:rPr>
          <w:szCs w:val="24"/>
        </w:rPr>
        <w:fldChar w:fldCharType="end"/>
      </w:r>
      <w:r>
        <w:rPr>
          <w:szCs w:val="24"/>
        </w:rPr>
        <w:t xml:space="preserve"> </w:t>
      </w:r>
      <w:r w:rsidR="00F04376">
        <w:rPr>
          <w:szCs w:val="24"/>
        </w:rPr>
        <w:t>with</w:t>
      </w:r>
      <w:r>
        <w:rPr>
          <w:szCs w:val="24"/>
        </w:rPr>
        <w:t xml:space="preserve"> UMP compensation, the bearing force</w:t>
      </w:r>
      <w:r w:rsidR="00D21EBF">
        <w:rPr>
          <w:szCs w:val="24"/>
        </w:rPr>
        <w:t xml:space="preserve"> of</w:t>
      </w:r>
      <w:r>
        <w:rPr>
          <w:szCs w:val="24"/>
        </w:rPr>
        <w:t xml:space="preserve"> static capability is of 400N (as determined in section </w:t>
      </w:r>
      <w:r>
        <w:rPr>
          <w:szCs w:val="24"/>
        </w:rPr>
        <w:fldChar w:fldCharType="begin"/>
      </w:r>
      <w:r>
        <w:rPr>
          <w:szCs w:val="24"/>
        </w:rPr>
        <w:instrText xml:space="preserve"> REF _Ref491879719 \r \h </w:instrText>
      </w:r>
      <w:r>
        <w:rPr>
          <w:szCs w:val="24"/>
        </w:rPr>
      </w:r>
      <w:r>
        <w:rPr>
          <w:szCs w:val="24"/>
        </w:rPr>
        <w:fldChar w:fldCharType="separate"/>
      </w:r>
      <w:r w:rsidR="001D5CE2">
        <w:rPr>
          <w:szCs w:val="24"/>
        </w:rPr>
        <w:t>4.2.2.1</w:t>
      </w:r>
      <w:r>
        <w:rPr>
          <w:szCs w:val="24"/>
        </w:rPr>
        <w:fldChar w:fldCharType="end"/>
      </w:r>
      <w:r>
        <w:rPr>
          <w:szCs w:val="24"/>
        </w:rPr>
        <w:t xml:space="preserve">). </w:t>
      </w:r>
    </w:p>
    <w:p w:rsidR="0009741B" w:rsidRDefault="00D21EBF" w:rsidP="0009741B">
      <w:pPr>
        <w:rPr>
          <w:szCs w:val="24"/>
        </w:rPr>
      </w:pPr>
      <w:r>
        <w:rPr>
          <w:szCs w:val="24"/>
        </w:rPr>
        <w:t xml:space="preserve">At the full torque condition (22Nm), the calculation of the residual bearing capability is of crucial interest. As compared to the determination during static levitation, the bearing capability when rotating at full torque is predominantly limited by the specification of </w:t>
      </w:r>
      <w:r w:rsidR="00256D4B">
        <w:rPr>
          <w:szCs w:val="24"/>
        </w:rPr>
        <w:t xml:space="preserve">the </w:t>
      </w:r>
      <w:r>
        <w:rPr>
          <w:szCs w:val="24"/>
        </w:rPr>
        <w:t xml:space="preserve">selected power amplifier, details of which were summarised previously in </w:t>
      </w:r>
      <w:r>
        <w:rPr>
          <w:szCs w:val="24"/>
        </w:rPr>
        <w:fldChar w:fldCharType="begin"/>
      </w:r>
      <w:r>
        <w:rPr>
          <w:szCs w:val="24"/>
        </w:rPr>
        <w:instrText xml:space="preserve"> REF _Ref490330671 \h </w:instrText>
      </w:r>
      <w:r>
        <w:rPr>
          <w:szCs w:val="24"/>
        </w:rPr>
      </w:r>
      <w:r>
        <w:rPr>
          <w:szCs w:val="24"/>
        </w:rPr>
        <w:fldChar w:fldCharType="separate"/>
      </w:r>
      <w:r w:rsidR="001D5CE2">
        <w:t xml:space="preserve">Table </w:t>
      </w:r>
      <w:r w:rsidR="001D5CE2">
        <w:rPr>
          <w:noProof/>
        </w:rPr>
        <w:t>4</w:t>
      </w:r>
      <w:r w:rsidR="001D5CE2">
        <w:noBreakHyphen/>
      </w:r>
      <w:r w:rsidR="001D5CE2">
        <w:rPr>
          <w:noProof/>
        </w:rPr>
        <w:t>1</w:t>
      </w:r>
      <w:r>
        <w:rPr>
          <w:szCs w:val="24"/>
        </w:rPr>
        <w:fldChar w:fldCharType="end"/>
      </w:r>
      <w:r>
        <w:rPr>
          <w:szCs w:val="24"/>
        </w:rPr>
        <w:t>.  Therefore, the constraints for the determination of bearing capability at full torque load condition are</w:t>
      </w:r>
      <w:r w:rsidR="0009741B">
        <w:rPr>
          <w:szCs w:val="24"/>
        </w:rPr>
        <w:t>:</w:t>
      </w:r>
    </w:p>
    <w:p w:rsidR="0009741B" w:rsidRDefault="0009741B" w:rsidP="007658A4">
      <w:pPr>
        <w:pStyle w:val="ListParagraph"/>
        <w:numPr>
          <w:ilvl w:val="0"/>
          <w:numId w:val="17"/>
        </w:numPr>
        <w:rPr>
          <w:szCs w:val="24"/>
        </w:rPr>
      </w:pPr>
      <w:r>
        <w:rPr>
          <w:szCs w:val="24"/>
        </w:rPr>
        <w:t>Max. Rotor eccentricity (</w:t>
      </w:r>
      <m:oMath>
        <m:r>
          <w:rPr>
            <w:rFonts w:ascii="Cambria Math" w:hAnsi="Cambria Math"/>
            <w:szCs w:val="24"/>
          </w:rPr>
          <m:t>≤0.4mm</m:t>
        </m:r>
      </m:oMath>
      <w:r>
        <w:rPr>
          <w:szCs w:val="24"/>
        </w:rPr>
        <w:t xml:space="preserve">): </w:t>
      </w:r>
      <w:r w:rsidR="00D21EBF">
        <w:rPr>
          <w:szCs w:val="24"/>
        </w:rPr>
        <w:t>Avoiding mechanical contact with the back-up bearing during rotation is a priority for self-bearing applications. The mechanical clearance limited by back-up bearing is 0.4mm</w:t>
      </w:r>
      <w:r>
        <w:rPr>
          <w:szCs w:val="24"/>
        </w:rPr>
        <w:t>.</w:t>
      </w:r>
    </w:p>
    <w:p w:rsidR="0009741B" w:rsidRPr="003529F9" w:rsidRDefault="0009741B" w:rsidP="007658A4">
      <w:pPr>
        <w:pStyle w:val="ListParagraph"/>
        <w:numPr>
          <w:ilvl w:val="0"/>
          <w:numId w:val="17"/>
        </w:numPr>
        <w:rPr>
          <w:szCs w:val="24"/>
        </w:rPr>
      </w:pPr>
      <w:r>
        <w:rPr>
          <w:szCs w:val="24"/>
        </w:rPr>
        <w:lastRenderedPageBreak/>
        <w:t>Max. Phase MMF (</w:t>
      </w:r>
      <m:oMath>
        <m:r>
          <w:rPr>
            <w:rFonts w:ascii="Cambria Math" w:hAnsi="Cambria Math"/>
            <w:szCs w:val="24"/>
          </w:rPr>
          <m:t>≤1000A</m:t>
        </m:r>
      </m:oMath>
      <w:r>
        <w:rPr>
          <w:szCs w:val="24"/>
        </w:rPr>
        <w:t xml:space="preserve">): </w:t>
      </w:r>
      <w:r w:rsidR="00D21EBF">
        <w:rPr>
          <w:szCs w:val="24"/>
        </w:rPr>
        <w:t>In order to maintain good linearity in the excitation force capability, it is desirable to keep the maximum MMF below 1000A in each phase</w:t>
      </w:r>
      <w:r>
        <w:rPr>
          <w:szCs w:val="24"/>
        </w:rPr>
        <w:t>.</w:t>
      </w:r>
    </w:p>
    <w:p w:rsidR="0009741B" w:rsidRDefault="0009741B" w:rsidP="007658A4">
      <w:pPr>
        <w:pStyle w:val="ListParagraph"/>
        <w:numPr>
          <w:ilvl w:val="0"/>
          <w:numId w:val="17"/>
        </w:numPr>
        <w:rPr>
          <w:szCs w:val="24"/>
        </w:rPr>
      </w:pPr>
      <w:r>
        <w:rPr>
          <w:szCs w:val="24"/>
        </w:rPr>
        <w:t xml:space="preserve">Rotational induced back-EMF (50V): </w:t>
      </w:r>
      <w:r w:rsidR="00D21EBF">
        <w:rPr>
          <w:szCs w:val="24"/>
        </w:rPr>
        <w:t xml:space="preserve">When compared to conventional machines, in self-bearing machines, an additional voltage overhead is essential to realise the bearing function not unduly affect its dynamic capability </w:t>
      </w:r>
      <w:r w:rsidR="00D21EBF">
        <w:rPr>
          <w:szCs w:val="24"/>
        </w:rPr>
        <w:fldChar w:fldCharType="begin"/>
      </w:r>
      <w:r w:rsidR="00FA023A">
        <w:rPr>
          <w:szCs w:val="24"/>
        </w:rPr>
        <w:instrText xml:space="preserve"> ADDIN EN.CITE &lt;EndNote&gt;&lt;Cite&gt;&lt;Author&gt;Silber&lt;/Author&gt;&lt;Year&gt;2005&lt;/Year&gt;&lt;RecNum&gt;216&lt;/RecNum&gt;&lt;DisplayText&gt;[81]&lt;/DisplayText&gt;&lt;record&gt;&lt;rec-number&gt;216&lt;/rec-number&gt;&lt;foreign-keys&gt;&lt;key app="EN" db-id="p9e5wdrv4atxzket0e5xe0prddtsdzfxe09x" timestamp="1503838404"&gt;216&lt;/key&gt;&lt;/foreign-keys&gt;&lt;ref-type name="Journal Article"&gt;17&lt;/ref-type&gt;&lt;contributors&gt;&lt;authors&gt;&lt;author&gt;S. Silber&lt;/author&gt;&lt;author&gt;W. Amrhein&lt;/author&gt;&lt;author&gt;P. Bosch&lt;/author&gt;&lt;author&gt;R. Schob&lt;/author&gt;&lt;author&gt;N. Barletta&lt;/author&gt;&lt;/authors&gt;&lt;/contributors&gt;&lt;titles&gt;&lt;title&gt;Design aspects of bearingless slice motors&lt;/title&gt;&lt;secondary-title&gt;IEEE/ASME Transactions on Mechatronics&lt;/secondary-title&gt;&lt;/titles&gt;&lt;periodical&gt;&lt;full-title&gt;IEEE/ASME Transactions on Mechatronics&lt;/full-title&gt;&lt;/periodical&gt;&lt;pages&gt;611-617&lt;/pages&gt;&lt;volume&gt;10&lt;/volume&gt;&lt;number&gt;6&lt;/number&gt;&lt;keywords&gt;&lt;keyword&gt;design engineering&lt;/keyword&gt;&lt;keyword&gt;invertors&lt;/keyword&gt;&lt;keyword&gt;performance index&lt;/keyword&gt;&lt;keyword&gt;permanent magnet motors&lt;/keyword&gt;&lt;keyword&gt;permanent magnets&lt;/keyword&gt;&lt;keyword&gt;rotors&lt;/keyword&gt;&lt;keyword&gt;bearingless slice motors&lt;/keyword&gt;&lt;keyword&gt;performance indexes&lt;/keyword&gt;&lt;keyword&gt;permanent magnet excitation&lt;/keyword&gt;&lt;keyword&gt;power inverter topology&lt;/keyword&gt;&lt;keyword&gt;power optimal control&lt;/keyword&gt;&lt;keyword&gt;self-bearing motor&lt;/keyword&gt;&lt;keyword&gt;system costs&lt;/keyword&gt;&lt;keyword&gt;volt-ampere requirements&lt;/keyword&gt;&lt;keyword&gt;Costs&lt;/keyword&gt;&lt;keyword&gt;Mechatronics&lt;/keyword&gt;&lt;keyword&gt;Performance analysis&lt;/keyword&gt;&lt;keyword&gt;Permeability&lt;/keyword&gt;&lt;keyword&gt;Reluctance motors&lt;/keyword&gt;&lt;keyword&gt;Stators&lt;/keyword&gt;&lt;keyword&gt;Stress&lt;/keyword&gt;&lt;keyword&gt;Torque&lt;/keyword&gt;&lt;keyword&gt;Bearingless motor&lt;/keyword&gt;&lt;/keywords&gt;&lt;dates&gt;&lt;year&gt;2005&lt;/year&gt;&lt;/dates&gt;&lt;isbn&gt;1083-4435&lt;/isbn&gt;&lt;urls&gt;&lt;/urls&gt;&lt;electronic-resource-num&gt;10.1109/TMECH.2005.859813&lt;/electronic-resource-num&gt;&lt;/record&gt;&lt;/Cite&gt;&lt;/EndNote&gt;</w:instrText>
      </w:r>
      <w:r w:rsidR="00D21EBF">
        <w:rPr>
          <w:szCs w:val="24"/>
        </w:rPr>
        <w:fldChar w:fldCharType="separate"/>
      </w:r>
      <w:r w:rsidR="00FA023A">
        <w:rPr>
          <w:noProof/>
          <w:szCs w:val="24"/>
        </w:rPr>
        <w:t>[81]</w:t>
      </w:r>
      <w:r w:rsidR="00D21EBF">
        <w:rPr>
          <w:szCs w:val="24"/>
        </w:rPr>
        <w:fldChar w:fldCharType="end"/>
      </w:r>
      <w:r>
        <w:rPr>
          <w:szCs w:val="24"/>
        </w:rPr>
        <w:t xml:space="preserve">. </w:t>
      </w:r>
      <w:r w:rsidR="00D21EBF">
        <w:rPr>
          <w:szCs w:val="24"/>
        </w:rPr>
        <w:t xml:space="preserve">In order to provide sufficient bearing dynamic capability, motoring back-EMF is limited to </w:t>
      </w:r>
      <w:proofErr w:type="gramStart"/>
      <w:r w:rsidR="00D21EBF">
        <w:rPr>
          <w:szCs w:val="24"/>
        </w:rPr>
        <w:t>50V which</w:t>
      </w:r>
      <w:proofErr w:type="gramEnd"/>
      <w:r w:rsidR="00D21EBF">
        <w:rPr>
          <w:szCs w:val="24"/>
        </w:rPr>
        <w:t xml:space="preserve"> is considerably below the amplifier supply voltage of 80V. It is recognised that at this point, this specification is empirical, but is necessary in order to progress the design, with potential for future iterations </w:t>
      </w:r>
      <w:proofErr w:type="gramStart"/>
      <w:r w:rsidR="00D21EBF">
        <w:rPr>
          <w:szCs w:val="24"/>
        </w:rPr>
        <w:t>so as to</w:t>
      </w:r>
      <w:proofErr w:type="gramEnd"/>
      <w:r w:rsidR="00D21EBF">
        <w:rPr>
          <w:szCs w:val="24"/>
        </w:rPr>
        <w:t xml:space="preserve"> ensure maximum use of the available amplifier voltage rating</w:t>
      </w:r>
      <w:r>
        <w:rPr>
          <w:szCs w:val="24"/>
        </w:rPr>
        <w:t>.</w:t>
      </w:r>
    </w:p>
    <w:p w:rsidR="0009741B" w:rsidRDefault="0009741B" w:rsidP="007658A4">
      <w:pPr>
        <w:pStyle w:val="ListParagraph"/>
        <w:numPr>
          <w:ilvl w:val="0"/>
          <w:numId w:val="17"/>
        </w:numPr>
        <w:rPr>
          <w:szCs w:val="24"/>
        </w:rPr>
      </w:pPr>
      <w:r>
        <w:rPr>
          <w:szCs w:val="24"/>
        </w:rPr>
        <w:t xml:space="preserve">Peak </w:t>
      </w:r>
      <w:r w:rsidR="00D21EBF">
        <w:rPr>
          <w:szCs w:val="24"/>
        </w:rPr>
        <w:t xml:space="preserve">current limited to 20A: Peak current represents the maximum instantaneous current limit of power amplifier during the </w:t>
      </w:r>
      <w:proofErr w:type="gramStart"/>
      <w:r w:rsidR="00D21EBF">
        <w:rPr>
          <w:szCs w:val="24"/>
        </w:rPr>
        <w:t>more extreme</w:t>
      </w:r>
      <w:proofErr w:type="gramEnd"/>
      <w:r w:rsidR="00D21EBF">
        <w:rPr>
          <w:szCs w:val="24"/>
        </w:rPr>
        <w:t xml:space="preserve"> operating condition, such as a step change of load on the bearing. According to the power amplifier specification listed in </w:t>
      </w:r>
      <w:r w:rsidR="00D21EBF">
        <w:rPr>
          <w:szCs w:val="24"/>
        </w:rPr>
        <w:fldChar w:fldCharType="begin"/>
      </w:r>
      <w:r w:rsidR="00D21EBF">
        <w:rPr>
          <w:szCs w:val="24"/>
        </w:rPr>
        <w:instrText xml:space="preserve"> REF _Ref490330671 \h </w:instrText>
      </w:r>
      <w:r w:rsidR="00D21EBF">
        <w:rPr>
          <w:szCs w:val="24"/>
        </w:rPr>
      </w:r>
      <w:r w:rsidR="00D21EBF">
        <w:rPr>
          <w:szCs w:val="24"/>
        </w:rPr>
        <w:fldChar w:fldCharType="separate"/>
      </w:r>
      <w:r w:rsidR="001D5CE2">
        <w:t xml:space="preserve">Table </w:t>
      </w:r>
      <w:r w:rsidR="001D5CE2">
        <w:rPr>
          <w:noProof/>
        </w:rPr>
        <w:t>4</w:t>
      </w:r>
      <w:r w:rsidR="001D5CE2">
        <w:noBreakHyphen/>
      </w:r>
      <w:r w:rsidR="001D5CE2">
        <w:rPr>
          <w:noProof/>
        </w:rPr>
        <w:t>1</w:t>
      </w:r>
      <w:r w:rsidR="00D21EBF">
        <w:rPr>
          <w:szCs w:val="24"/>
        </w:rPr>
        <w:fldChar w:fldCharType="end"/>
      </w:r>
      <w:r w:rsidR="00D21EBF">
        <w:rPr>
          <w:szCs w:val="24"/>
        </w:rPr>
        <w:t xml:space="preserve">, the peak current of this selected amplifier is limited to 20A. In addition, it is worth noting that the maximum operating duration at this peak current is a mere </w:t>
      </w:r>
      <w:proofErr w:type="gramStart"/>
      <w:r w:rsidR="00D21EBF">
        <w:rPr>
          <w:szCs w:val="24"/>
        </w:rPr>
        <w:t>2</w:t>
      </w:r>
      <w:proofErr w:type="gramEnd"/>
      <w:r w:rsidR="00D21EBF">
        <w:rPr>
          <w:szCs w:val="24"/>
        </w:rPr>
        <w:t xml:space="preserve"> seconds</w:t>
      </w:r>
      <w:r>
        <w:rPr>
          <w:szCs w:val="24"/>
        </w:rPr>
        <w:t>.</w:t>
      </w:r>
    </w:p>
    <w:p w:rsidR="0009741B" w:rsidRDefault="0009741B" w:rsidP="007658A4">
      <w:pPr>
        <w:pStyle w:val="ListParagraph"/>
        <w:numPr>
          <w:ilvl w:val="0"/>
          <w:numId w:val="17"/>
        </w:numPr>
        <w:rPr>
          <w:szCs w:val="24"/>
        </w:rPr>
      </w:pPr>
      <w:r>
        <w:rPr>
          <w:szCs w:val="24"/>
        </w:rPr>
        <w:t xml:space="preserve">Continuous current </w:t>
      </w:r>
      <w:r w:rsidR="00DA61EF">
        <w:rPr>
          <w:szCs w:val="24"/>
        </w:rPr>
        <w:t>(12A (</w:t>
      </w:r>
      <w:proofErr w:type="spellStart"/>
      <w:r>
        <w:rPr>
          <w:szCs w:val="24"/>
        </w:rPr>
        <w:t>rms</w:t>
      </w:r>
      <w:proofErr w:type="spellEnd"/>
      <w:r>
        <w:rPr>
          <w:szCs w:val="24"/>
        </w:rPr>
        <w:t>)</w:t>
      </w:r>
      <w:r w:rsidR="00DA61EF">
        <w:rPr>
          <w:szCs w:val="24"/>
        </w:rPr>
        <w:t xml:space="preserve"> </w:t>
      </w:r>
      <w:r>
        <w:rPr>
          <w:szCs w:val="24"/>
        </w:rPr>
        <w:t>/</w:t>
      </w:r>
      <w:r w:rsidR="00DA61EF">
        <w:rPr>
          <w:szCs w:val="24"/>
        </w:rPr>
        <w:t xml:space="preserve"> 17A (</w:t>
      </w:r>
      <w:r>
        <w:rPr>
          <w:szCs w:val="24"/>
        </w:rPr>
        <w:t>peak</w:t>
      </w:r>
      <w:r w:rsidR="00DA61EF">
        <w:rPr>
          <w:szCs w:val="24"/>
        </w:rPr>
        <w:t>))</w:t>
      </w:r>
      <w:r>
        <w:rPr>
          <w:szCs w:val="24"/>
        </w:rPr>
        <w:t xml:space="preserve">: </w:t>
      </w:r>
      <w:r w:rsidR="00DA61EF">
        <w:rPr>
          <w:szCs w:val="24"/>
        </w:rPr>
        <w:t xml:space="preserve">This rating is the </w:t>
      </w:r>
      <w:proofErr w:type="gramStart"/>
      <w:r w:rsidR="00DA61EF">
        <w:rPr>
          <w:szCs w:val="24"/>
        </w:rPr>
        <w:t>steady-state</w:t>
      </w:r>
      <w:proofErr w:type="gramEnd"/>
      <w:r w:rsidR="00DA61EF">
        <w:rPr>
          <w:szCs w:val="24"/>
        </w:rPr>
        <w:t xml:space="preserve"> current and is often limited by thermal considerations. According to the specifications listed in </w:t>
      </w:r>
      <w:r w:rsidR="00DA61EF">
        <w:rPr>
          <w:szCs w:val="24"/>
        </w:rPr>
        <w:fldChar w:fldCharType="begin"/>
      </w:r>
      <w:r w:rsidR="00DA61EF">
        <w:rPr>
          <w:szCs w:val="24"/>
        </w:rPr>
        <w:instrText xml:space="preserve"> REF _Ref490330671 \h </w:instrText>
      </w:r>
      <w:r w:rsidR="00DA61EF">
        <w:rPr>
          <w:szCs w:val="24"/>
        </w:rPr>
      </w:r>
      <w:r w:rsidR="00DA61EF">
        <w:rPr>
          <w:szCs w:val="24"/>
        </w:rPr>
        <w:fldChar w:fldCharType="separate"/>
      </w:r>
      <w:r w:rsidR="001D5CE2">
        <w:t xml:space="preserve">Table </w:t>
      </w:r>
      <w:r w:rsidR="001D5CE2">
        <w:rPr>
          <w:noProof/>
        </w:rPr>
        <w:t>4</w:t>
      </w:r>
      <w:r w:rsidR="001D5CE2">
        <w:noBreakHyphen/>
      </w:r>
      <w:r w:rsidR="001D5CE2">
        <w:rPr>
          <w:noProof/>
        </w:rPr>
        <w:t>1</w:t>
      </w:r>
      <w:r w:rsidR="00DA61EF">
        <w:rPr>
          <w:szCs w:val="24"/>
        </w:rPr>
        <w:fldChar w:fldCharType="end"/>
      </w:r>
      <w:r w:rsidR="00DA61EF">
        <w:rPr>
          <w:szCs w:val="24"/>
        </w:rPr>
        <w:t>, the continuous current of this selected power amplifier is limited at 12A (</w:t>
      </w:r>
      <w:proofErr w:type="spellStart"/>
      <w:r w:rsidR="00DA61EF">
        <w:rPr>
          <w:szCs w:val="24"/>
        </w:rPr>
        <w:t>rms</w:t>
      </w:r>
      <w:proofErr w:type="spellEnd"/>
      <w:r w:rsidR="00DA61EF">
        <w:rPr>
          <w:szCs w:val="24"/>
        </w:rPr>
        <w:t>). For a sinusoidal AC operation, the equivalent peak value of continuous AC current is ~17A</w:t>
      </w:r>
      <w:r>
        <w:rPr>
          <w:szCs w:val="24"/>
        </w:rPr>
        <w:t>.</w:t>
      </w:r>
    </w:p>
    <w:p w:rsidR="0009741B" w:rsidRDefault="0009741B" w:rsidP="007658A4">
      <w:pPr>
        <w:pStyle w:val="ListParagraph"/>
        <w:numPr>
          <w:ilvl w:val="0"/>
          <w:numId w:val="17"/>
        </w:numPr>
        <w:rPr>
          <w:szCs w:val="24"/>
        </w:rPr>
      </w:pPr>
      <w:r>
        <w:rPr>
          <w:szCs w:val="24"/>
        </w:rPr>
        <w:t>Equivalent phase voltage (</w:t>
      </w:r>
      <m:oMath>
        <m:r>
          <w:rPr>
            <w:rFonts w:ascii="Cambria Math" w:hAnsi="Cambria Math"/>
            <w:szCs w:val="24"/>
          </w:rPr>
          <m:t>≤80V</m:t>
        </m:r>
      </m:oMath>
      <w:r>
        <w:rPr>
          <w:szCs w:val="24"/>
        </w:rPr>
        <w:t xml:space="preserve">): </w:t>
      </w:r>
      <w:r w:rsidR="00DA61EF">
        <w:rPr>
          <w:szCs w:val="24"/>
        </w:rPr>
        <w:t xml:space="preserve">In the proposed demonstrator configuration, each phase is powered by a power amplifier operating in current control mode with a supply voltage rating of 80V as shown in </w:t>
      </w:r>
      <w:r w:rsidR="00DA61EF">
        <w:rPr>
          <w:szCs w:val="24"/>
        </w:rPr>
        <w:fldChar w:fldCharType="begin"/>
      </w:r>
      <w:r w:rsidR="00DA61EF">
        <w:rPr>
          <w:szCs w:val="24"/>
        </w:rPr>
        <w:instrText xml:space="preserve"> REF _Ref490330671 \h </w:instrText>
      </w:r>
      <w:r w:rsidR="00DA61EF">
        <w:rPr>
          <w:szCs w:val="24"/>
        </w:rPr>
      </w:r>
      <w:r w:rsidR="00DA61EF">
        <w:rPr>
          <w:szCs w:val="24"/>
        </w:rPr>
        <w:fldChar w:fldCharType="separate"/>
      </w:r>
      <w:r w:rsidR="001D5CE2">
        <w:t xml:space="preserve">Table </w:t>
      </w:r>
      <w:r w:rsidR="001D5CE2">
        <w:rPr>
          <w:noProof/>
        </w:rPr>
        <w:t>4</w:t>
      </w:r>
      <w:r w:rsidR="001D5CE2">
        <w:noBreakHyphen/>
      </w:r>
      <w:r w:rsidR="001D5CE2">
        <w:rPr>
          <w:noProof/>
        </w:rPr>
        <w:t>1</w:t>
      </w:r>
      <w:r w:rsidR="00DA61EF">
        <w:rPr>
          <w:szCs w:val="24"/>
        </w:rPr>
        <w:fldChar w:fldCharType="end"/>
      </w:r>
      <w:r>
        <w:rPr>
          <w:szCs w:val="24"/>
        </w:rPr>
        <w:t xml:space="preserve">. Therefore, the equivalent phase voltage is estimated using </w:t>
      </w:r>
      <w:r w:rsidR="00B22F42">
        <w:rPr>
          <w:szCs w:val="24"/>
        </w:rPr>
        <w:t xml:space="preserve">a </w:t>
      </w:r>
      <w:r>
        <w:rPr>
          <w:szCs w:val="24"/>
        </w:rPr>
        <w:t xml:space="preserve">phasor diagram according to equation </w:t>
      </w:r>
      <w:r>
        <w:rPr>
          <w:szCs w:val="24"/>
        </w:rPr>
        <w:fldChar w:fldCharType="begin"/>
      </w:r>
      <w:r>
        <w:rPr>
          <w:szCs w:val="24"/>
        </w:rPr>
        <w:instrText xml:space="preserve"> REF _Ref491610709 \h </w:instrText>
      </w:r>
      <w:r>
        <w:rPr>
          <w:szCs w:val="24"/>
        </w:rPr>
      </w:r>
      <w:r>
        <w:rPr>
          <w:szCs w:val="24"/>
        </w:rPr>
        <w:fldChar w:fldCharType="separate"/>
      </w:r>
      <w:r w:rsidR="001D5CE2">
        <w:t>(</w:t>
      </w:r>
      <w:r w:rsidR="001D5CE2">
        <w:rPr>
          <w:noProof/>
        </w:rPr>
        <w:t>50</w:t>
      </w:r>
      <w:r w:rsidR="001D5CE2">
        <w:t>)</w:t>
      </w:r>
      <w:r>
        <w:rPr>
          <w:szCs w:val="24"/>
        </w:rPr>
        <w:fldChar w:fldCharType="end"/>
      </w:r>
      <w:r>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4962"/>
        <w:gridCol w:w="1783"/>
      </w:tblGrid>
      <w:tr w:rsidR="0009741B" w:rsidTr="00F04376">
        <w:tc>
          <w:tcPr>
            <w:tcW w:w="1696" w:type="dxa"/>
            <w:vAlign w:val="center"/>
          </w:tcPr>
          <w:p w:rsidR="0009741B" w:rsidRDefault="0009741B" w:rsidP="0009741B">
            <w:pPr>
              <w:jc w:val="center"/>
              <w:rPr>
                <w:szCs w:val="24"/>
              </w:rPr>
            </w:pPr>
          </w:p>
        </w:tc>
        <w:tc>
          <w:tcPr>
            <w:tcW w:w="4962" w:type="dxa"/>
            <w:vAlign w:val="center"/>
          </w:tcPr>
          <w:p w:rsidR="0009741B" w:rsidRPr="00591BBF" w:rsidRDefault="004E21F4" w:rsidP="0009741B">
            <w:pPr>
              <w:jc w:val="center"/>
              <w:rPr>
                <w:szCs w:val="24"/>
              </w:rPr>
            </w:pPr>
            <m:oMathPara>
              <m:oMath>
                <m:sSub>
                  <m:sSubPr>
                    <m:ctrlPr>
                      <w:rPr>
                        <w:rFonts w:ascii="Cambria Math" w:hAnsi="Cambria Math"/>
                        <w:i/>
                        <w:szCs w:val="24"/>
                      </w:rPr>
                    </m:ctrlPr>
                  </m:sSubPr>
                  <m:e>
                    <m:r>
                      <w:rPr>
                        <w:rFonts w:ascii="Cambria Math" w:hAnsi="Cambria Math"/>
                        <w:szCs w:val="24"/>
                      </w:rPr>
                      <m:t>V</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I</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f>
                      <m:fPr>
                        <m:ctrlPr>
                          <w:rPr>
                            <w:rFonts w:ascii="Cambria Math" w:hAnsi="Cambria Math"/>
                            <w:i/>
                            <w:szCs w:val="24"/>
                          </w:rPr>
                        </m:ctrlPr>
                      </m:fPr>
                      <m:num>
                        <m:r>
                          <w:rPr>
                            <w:rFonts w:ascii="Cambria Math" w:hAnsi="Cambria Math"/>
                            <w:szCs w:val="24"/>
                          </w:rPr>
                          <m:t>3</m:t>
                        </m:r>
                      </m:num>
                      <m:den>
                        <m:r>
                          <w:rPr>
                            <w:rFonts w:ascii="Cambria Math" w:hAnsi="Cambria Math"/>
                            <w:szCs w:val="24"/>
                          </w:rPr>
                          <m:t>2</m:t>
                        </m:r>
                      </m:den>
                    </m:f>
                    <m:r>
                      <w:rPr>
                        <w:rFonts w:ascii="Cambria Math" w:hAnsi="Cambria Math"/>
                        <w:szCs w:val="24"/>
                      </w:rPr>
                      <m:t>L</m:t>
                    </m:r>
                  </m:e>
                  <m:sub>
                    <m:r>
                      <w:rPr>
                        <w:rFonts w:ascii="Cambria Math" w:hAnsi="Cambria Math"/>
                        <w:szCs w:val="24"/>
                      </w:rPr>
                      <m:t>i</m:t>
                    </m:r>
                  </m:sub>
                </m:sSub>
                <m:f>
                  <m:fPr>
                    <m:ctrlPr>
                      <w:rPr>
                        <w:rFonts w:ascii="Cambria Math" w:hAnsi="Cambria Math"/>
                        <w:i/>
                        <w:szCs w:val="24"/>
                      </w:rPr>
                    </m:ctrlPr>
                  </m:fPr>
                  <m:num>
                    <m:r>
                      <w:rPr>
                        <w:rFonts w:ascii="Cambria Math" w:hAnsi="Cambria Math"/>
                        <w:szCs w:val="24"/>
                      </w:rPr>
                      <m:t>d</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i</m:t>
                        </m:r>
                      </m:sub>
                    </m:sSub>
                  </m:num>
                  <m:den>
                    <m:r>
                      <w:rPr>
                        <w:rFonts w:ascii="Cambria Math" w:hAnsi="Cambria Math"/>
                        <w:szCs w:val="24"/>
                      </w:rPr>
                      <m:t>dt</m:t>
                    </m:r>
                  </m:den>
                </m:f>
              </m:oMath>
            </m:oMathPara>
          </w:p>
        </w:tc>
        <w:tc>
          <w:tcPr>
            <w:tcW w:w="1783" w:type="dxa"/>
            <w:vAlign w:val="center"/>
          </w:tcPr>
          <w:p w:rsidR="0009741B" w:rsidRPr="00591BBF" w:rsidRDefault="0009741B" w:rsidP="0009741B">
            <w:pPr>
              <w:pStyle w:val="Caption"/>
              <w:keepNext/>
              <w:jc w:val="right"/>
            </w:pPr>
            <w:bookmarkStart w:id="200" w:name="_Ref491610709"/>
            <w:r>
              <w:t>(</w:t>
            </w:r>
            <w:r w:rsidR="004E21F4">
              <w:fldChar w:fldCharType="begin"/>
            </w:r>
            <w:r w:rsidR="004E21F4">
              <w:instrText xml:space="preserve"> SEQ Equation \* ARABIC </w:instrText>
            </w:r>
            <w:r w:rsidR="004E21F4">
              <w:fldChar w:fldCharType="separate"/>
            </w:r>
            <w:r w:rsidR="001D5CE2">
              <w:rPr>
                <w:noProof/>
              </w:rPr>
              <w:t>50</w:t>
            </w:r>
            <w:r w:rsidR="004E21F4">
              <w:rPr>
                <w:noProof/>
              </w:rPr>
              <w:fldChar w:fldCharType="end"/>
            </w:r>
            <w:r>
              <w:t>)</w:t>
            </w:r>
            <w:bookmarkEnd w:id="200"/>
          </w:p>
        </w:tc>
      </w:tr>
    </w:tbl>
    <w:p w:rsidR="00DA61EF" w:rsidRDefault="00DA61EF" w:rsidP="0009741B">
      <w:pPr>
        <w:rPr>
          <w:szCs w:val="24"/>
        </w:rPr>
      </w:pPr>
      <w:r>
        <w:rPr>
          <w:szCs w:val="24"/>
        </w:rPr>
        <w:t xml:space="preserve">At any specific operational condition, each of </w:t>
      </w:r>
      <w:r w:rsidR="00B22F42">
        <w:rPr>
          <w:szCs w:val="24"/>
        </w:rPr>
        <w:t>the six constrain</w:t>
      </w:r>
      <w:r>
        <w:rPr>
          <w:szCs w:val="24"/>
        </w:rPr>
        <w:t xml:space="preserve"> detailed above must be satisfied by each controlled phase, including at full load conditions. These constraints provide the basis for selecting the number of turns on each coil.</w:t>
      </w:r>
    </w:p>
    <w:p w:rsidR="00DA61EF" w:rsidRDefault="00DA61EF" w:rsidP="00DA61EF">
      <w:pPr>
        <w:pStyle w:val="Heading5"/>
        <w:numPr>
          <w:ilvl w:val="4"/>
          <w:numId w:val="11"/>
        </w:numPr>
      </w:pPr>
      <w:r>
        <w:lastRenderedPageBreak/>
        <w:t>Selection of number of turns in each coil</w:t>
      </w:r>
    </w:p>
    <w:p w:rsidR="0079347A" w:rsidRPr="0079347A" w:rsidRDefault="0079347A" w:rsidP="0079347A">
      <w:r w:rsidRPr="0079347A">
        <w:t xml:space="preserve">It is possible to simulate the performance of a machine without selecting the number of turns in each coil in the first instance. In this case, the machine model is fed by an </w:t>
      </w:r>
      <w:proofErr w:type="spellStart"/>
      <w:r w:rsidRPr="0079347A">
        <w:t>mmf</w:t>
      </w:r>
      <w:proofErr w:type="spellEnd"/>
      <w:r w:rsidRPr="0079347A">
        <w:t xml:space="preserve"> from the control system that is effectively a single turn model. This offers a means of establishing the peak </w:t>
      </w:r>
      <w:proofErr w:type="spellStart"/>
      <w:r w:rsidRPr="0079347A">
        <w:t>mmf</w:t>
      </w:r>
      <w:proofErr w:type="spellEnd"/>
      <w:r w:rsidRPr="0079347A">
        <w:t xml:space="preserve"> required for typical operating conditions. This in turn allows the number of turns that produces the required MMF within the maximum current rating to be calculated. However, this model would not capture the amplifier dynamics</w:t>
      </w:r>
      <w:r>
        <w:t>,</w:t>
      </w:r>
      <w:r w:rsidRPr="0079347A">
        <w:t xml:space="preserve"> and </w:t>
      </w:r>
      <w:proofErr w:type="gramStart"/>
      <w:r>
        <w:t>indeed</w:t>
      </w:r>
      <w:proofErr w:type="gramEnd"/>
      <w:r w:rsidRPr="0079347A">
        <w:t xml:space="preserve"> it may prove </w:t>
      </w:r>
      <w:r>
        <w:t>that</w:t>
      </w:r>
      <w:r w:rsidR="00B22F42">
        <w:t xml:space="preserve"> a</w:t>
      </w:r>
      <w:r w:rsidRPr="0079347A">
        <w:t xml:space="preserve"> change </w:t>
      </w:r>
      <w:r>
        <w:t xml:space="preserve">of </w:t>
      </w:r>
      <w:r w:rsidRPr="0079347A">
        <w:t xml:space="preserve">the number of turns </w:t>
      </w:r>
      <w:r>
        <w:t xml:space="preserve">is necessary </w:t>
      </w:r>
      <w:r w:rsidRPr="0079347A">
        <w:t>to ensure some of the voltage constraints</w:t>
      </w:r>
      <w:r>
        <w:t xml:space="preserve"> </w:t>
      </w:r>
      <w:r w:rsidR="00B22F42">
        <w:t xml:space="preserve">are </w:t>
      </w:r>
      <w:r w:rsidRPr="0079347A">
        <w:t xml:space="preserve">not exceeded. </w:t>
      </w:r>
    </w:p>
    <w:p w:rsidR="00DA61EF" w:rsidRDefault="0079347A" w:rsidP="00DA61EF">
      <w:pPr>
        <w:rPr>
          <w:szCs w:val="24"/>
        </w:rPr>
      </w:pPr>
      <w:r>
        <w:rPr>
          <w:szCs w:val="24"/>
        </w:rPr>
        <w:t>A series of simulations were performed, in which the machine was simulated with one turn per coil for the following operating profile:</w:t>
      </w:r>
    </w:p>
    <w:p w:rsidR="005B07FC" w:rsidRDefault="005B07FC" w:rsidP="00270474">
      <w:pPr>
        <w:pStyle w:val="ListParagraph"/>
        <w:numPr>
          <w:ilvl w:val="0"/>
          <w:numId w:val="26"/>
        </w:numPr>
        <w:rPr>
          <w:szCs w:val="24"/>
        </w:rPr>
      </w:pPr>
      <w:r>
        <w:rPr>
          <w:szCs w:val="24"/>
        </w:rPr>
        <w:t>Initial static levitation and hold for a duration of 1s</w:t>
      </w:r>
    </w:p>
    <w:p w:rsidR="005B07FC" w:rsidRDefault="005B07FC" w:rsidP="00270474">
      <w:pPr>
        <w:pStyle w:val="ListParagraph"/>
        <w:numPr>
          <w:ilvl w:val="0"/>
          <w:numId w:val="26"/>
        </w:numPr>
        <w:rPr>
          <w:szCs w:val="24"/>
        </w:rPr>
      </w:pPr>
      <w:r>
        <w:rPr>
          <w:szCs w:val="24"/>
        </w:rPr>
        <w:t xml:space="preserve">An accelerating period with a duration of </w:t>
      </w:r>
      <w:proofErr w:type="gramStart"/>
      <w:r>
        <w:rPr>
          <w:szCs w:val="24"/>
        </w:rPr>
        <w:t>1s</w:t>
      </w:r>
      <w:proofErr w:type="gramEnd"/>
      <w:r>
        <w:rPr>
          <w:szCs w:val="24"/>
        </w:rPr>
        <w:t xml:space="preserve"> in which the rotor accelerates from standstill to a steady-state maximum speed (limited by the back-EMF of 50V). </w:t>
      </w:r>
    </w:p>
    <w:p w:rsidR="005B07FC" w:rsidRDefault="005B07FC" w:rsidP="00270474">
      <w:pPr>
        <w:pStyle w:val="ListParagraph"/>
        <w:numPr>
          <w:ilvl w:val="0"/>
          <w:numId w:val="26"/>
        </w:numPr>
        <w:rPr>
          <w:szCs w:val="24"/>
        </w:rPr>
      </w:pPr>
      <w:r w:rsidRPr="00BA1DC8">
        <w:rPr>
          <w:szCs w:val="24"/>
        </w:rPr>
        <w:t>The r</w:t>
      </w:r>
      <w:r>
        <w:rPr>
          <w:szCs w:val="24"/>
        </w:rPr>
        <w:t>amping up of load torque from 0Nm to 22</w:t>
      </w:r>
      <w:r w:rsidRPr="00BA1DC8">
        <w:rPr>
          <w:szCs w:val="24"/>
        </w:rPr>
        <w:t>Nm</w:t>
      </w:r>
      <w:r>
        <w:rPr>
          <w:szCs w:val="24"/>
        </w:rPr>
        <w:t xml:space="preserve"> over a duration of 1</w:t>
      </w:r>
      <w:r w:rsidRPr="00BA1DC8">
        <w:rPr>
          <w:szCs w:val="24"/>
        </w:rPr>
        <w:t>s</w:t>
      </w:r>
    </w:p>
    <w:p w:rsidR="005B07FC" w:rsidRPr="00EC1978" w:rsidRDefault="005B07FC" w:rsidP="00270474">
      <w:pPr>
        <w:pStyle w:val="ListParagraph"/>
        <w:numPr>
          <w:ilvl w:val="0"/>
          <w:numId w:val="26"/>
        </w:numPr>
        <w:rPr>
          <w:szCs w:val="24"/>
        </w:rPr>
      </w:pPr>
      <w:r w:rsidRPr="00BA1DC8">
        <w:rPr>
          <w:szCs w:val="24"/>
        </w:rPr>
        <w:t xml:space="preserve">Following these stages, the machine is exposed to a step load </w:t>
      </w:r>
      <w:r w:rsidR="00F04376">
        <w:rPr>
          <w:szCs w:val="24"/>
        </w:rPr>
        <w:t>of</w:t>
      </w:r>
      <w:r w:rsidRPr="00BA1DC8">
        <w:rPr>
          <w:szCs w:val="24"/>
        </w:rPr>
        <w:t xml:space="preserve"> external force </w:t>
      </w:r>
      <w:r w:rsidRPr="00672762">
        <w:rPr>
          <w:szCs w:val="24"/>
        </w:rPr>
        <w:t>disturbance at 3.5s in the Y</w:t>
      </w:r>
      <w:r w:rsidRPr="00EC1978">
        <w:rPr>
          <w:szCs w:val="24"/>
        </w:rPr>
        <w:t>-direction.</w:t>
      </w:r>
    </w:p>
    <w:p w:rsidR="005B07FC" w:rsidRDefault="005B07FC" w:rsidP="005B07FC">
      <w:pPr>
        <w:rPr>
          <w:szCs w:val="24"/>
        </w:rPr>
      </w:pPr>
      <w:r>
        <w:rPr>
          <w:szCs w:val="24"/>
        </w:rPr>
        <w:t xml:space="preserve">A useful reference is the variation in phase MMFs for the case of zero external disturbance, i.e. other than the initial levitation, the </w:t>
      </w:r>
      <w:proofErr w:type="spellStart"/>
      <w:r>
        <w:rPr>
          <w:szCs w:val="24"/>
        </w:rPr>
        <w:t>mmfs</w:t>
      </w:r>
      <w:proofErr w:type="spellEnd"/>
      <w:r>
        <w:rPr>
          <w:szCs w:val="24"/>
        </w:rPr>
        <w:t xml:space="preserve"> produce only torque with no bearing action other than supporting the gravitational load of the rotor. The predicted MMF variations of section-1 in the absence external force load are shown </w:t>
      </w:r>
      <w:r w:rsidR="00F04376">
        <w:rPr>
          <w:szCs w:val="24"/>
        </w:rPr>
        <w:fldChar w:fldCharType="begin"/>
      </w:r>
      <w:r w:rsidR="00F04376">
        <w:rPr>
          <w:szCs w:val="24"/>
        </w:rPr>
        <w:instrText xml:space="preserve"> REF _Ref494116709 \h </w:instrText>
      </w:r>
      <w:r w:rsidR="00F04376">
        <w:rPr>
          <w:szCs w:val="24"/>
        </w:rPr>
      </w:r>
      <w:r w:rsidR="00F04376">
        <w:rPr>
          <w:szCs w:val="24"/>
        </w:rPr>
        <w:fldChar w:fldCharType="separate"/>
      </w:r>
      <w:r w:rsidR="001D5CE2">
        <w:t xml:space="preserve">Figure </w:t>
      </w:r>
      <w:r w:rsidR="001D5CE2">
        <w:rPr>
          <w:noProof/>
        </w:rPr>
        <w:t>4</w:t>
      </w:r>
      <w:r w:rsidR="001D5CE2">
        <w:noBreakHyphen/>
      </w:r>
      <w:r w:rsidR="001D5CE2">
        <w:rPr>
          <w:noProof/>
        </w:rPr>
        <w:t>18</w:t>
      </w:r>
      <w:r w:rsidR="00F04376">
        <w:rPr>
          <w:szCs w:val="24"/>
        </w:rPr>
        <w:fldChar w:fldCharType="end"/>
      </w:r>
      <w:r>
        <w:rPr>
          <w:szCs w:val="24"/>
        </w:rPr>
        <w:t>. As can be seen, the magnitude of MMF at steady state operation condition of 22Nm is ~600A.turns. Since this is a continuous condition for motoring, this means that the minimum n</w:t>
      </w:r>
      <w:r w:rsidR="00B22F42">
        <w:rPr>
          <w:szCs w:val="24"/>
        </w:rPr>
        <w:t>umber of turns</w:t>
      </w:r>
      <w:r>
        <w:rPr>
          <w:szCs w:val="24"/>
        </w:rPr>
        <w:t xml:space="preserve"> is at least 36 in order to remain within the 17A (peak) continuous rating. It is therefore likely that more than 36 turns will be required to provide useful bearing capability.</w:t>
      </w:r>
    </w:p>
    <w:p w:rsidR="005B07FC" w:rsidRDefault="005B07FC" w:rsidP="005B07FC">
      <w:pPr>
        <w:keepNext/>
        <w:jc w:val="center"/>
      </w:pPr>
      <w:r>
        <w:rPr>
          <w:noProof/>
          <w:lang w:eastAsia="zh-CN"/>
        </w:rPr>
        <w:lastRenderedPageBreak/>
        <w:drawing>
          <wp:inline distT="0" distB="0" distL="0" distR="0">
            <wp:extent cx="5366385" cy="2454275"/>
            <wp:effectExtent l="0" t="0" r="5715" b="31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64.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366385" cy="2454275"/>
                    </a:xfrm>
                    <a:prstGeom prst="rect">
                      <a:avLst/>
                    </a:prstGeom>
                  </pic:spPr>
                </pic:pic>
              </a:graphicData>
            </a:graphic>
          </wp:inline>
        </w:drawing>
      </w:r>
    </w:p>
    <w:p w:rsidR="00003371" w:rsidRDefault="005B07FC" w:rsidP="005B07FC">
      <w:pPr>
        <w:pStyle w:val="Caption"/>
      </w:pPr>
      <w:bookmarkStart w:id="201" w:name="_Ref494116709"/>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18</w:t>
      </w:r>
      <w:r w:rsidR="004E21F4">
        <w:fldChar w:fldCharType="end"/>
      </w:r>
      <w:bookmarkEnd w:id="201"/>
      <w:r w:rsidRPr="005B07FC">
        <w:t xml:space="preserve"> </w:t>
      </w:r>
      <w:r>
        <w:t>Simulation predicted MMF variation of section-1 without force load</w:t>
      </w:r>
    </w:p>
    <w:p w:rsidR="000116E8" w:rsidRDefault="000116E8" w:rsidP="000116E8">
      <w:pPr>
        <w:rPr>
          <w:szCs w:val="24"/>
        </w:rPr>
      </w:pPr>
      <w:r>
        <w:rPr>
          <w:szCs w:val="24"/>
        </w:rPr>
        <w:t xml:space="preserve">The first step-change force considered was a -200N external disturbance at t=3.5s. The predicted variations in MMF and displacement with this step load are shown in </w:t>
      </w:r>
      <w:r>
        <w:rPr>
          <w:szCs w:val="24"/>
        </w:rPr>
        <w:fldChar w:fldCharType="begin"/>
      </w:r>
      <w:r>
        <w:rPr>
          <w:szCs w:val="24"/>
        </w:rPr>
        <w:instrText xml:space="preserve"> REF _Ref491880185 \h </w:instrText>
      </w:r>
      <w:r>
        <w:rPr>
          <w:szCs w:val="24"/>
        </w:rPr>
      </w:r>
      <w:r>
        <w:rPr>
          <w:szCs w:val="24"/>
        </w:rPr>
        <w:fldChar w:fldCharType="separate"/>
      </w:r>
      <w:r w:rsidR="001D5CE2">
        <w:t xml:space="preserve">Figure </w:t>
      </w:r>
      <w:r w:rsidR="001D5CE2">
        <w:rPr>
          <w:noProof/>
        </w:rPr>
        <w:t>4</w:t>
      </w:r>
      <w:r w:rsidR="001D5CE2">
        <w:noBreakHyphen/>
      </w:r>
      <w:r w:rsidR="001D5CE2">
        <w:rPr>
          <w:noProof/>
        </w:rPr>
        <w:t>19</w:t>
      </w:r>
      <w:r>
        <w:rPr>
          <w:szCs w:val="24"/>
        </w:rPr>
        <w:fldChar w:fldCharType="end"/>
      </w:r>
      <w:r>
        <w:rPr>
          <w:szCs w:val="24"/>
        </w:rPr>
        <w:t>. The maximum MMF required to accommodate this disturbance increases to 840A.turns. The rotor displacement</w:t>
      </w:r>
      <w:r w:rsidR="00F04376">
        <w:rPr>
          <w:szCs w:val="24"/>
        </w:rPr>
        <w:t xml:space="preserve"> </w:t>
      </w:r>
      <w:r>
        <w:rPr>
          <w:szCs w:val="24"/>
        </w:rPr>
        <w:t>given the initial response to the step</w:t>
      </w:r>
      <w:r w:rsidR="00F04376">
        <w:rPr>
          <w:szCs w:val="24"/>
        </w:rPr>
        <w:t xml:space="preserve"> </w:t>
      </w:r>
      <w:proofErr w:type="gramStart"/>
      <w:r w:rsidR="00F04376">
        <w:rPr>
          <w:szCs w:val="24"/>
        </w:rPr>
        <w:t>change,</w:t>
      </w:r>
      <w:proofErr w:type="gramEnd"/>
      <w:r>
        <w:rPr>
          <w:szCs w:val="24"/>
        </w:rPr>
        <w:t xml:space="preserve"> is governed by the static stiffness.</w:t>
      </w:r>
    </w:p>
    <w:p w:rsidR="000116E8" w:rsidRDefault="000116E8" w:rsidP="000116E8">
      <w:pPr>
        <w:rPr>
          <w:szCs w:val="24"/>
        </w:rPr>
      </w:pPr>
      <w:r>
        <w:rPr>
          <w:szCs w:val="24"/>
        </w:rPr>
        <w:t xml:space="preserve">In order to remain within the peak amplifier current rating of the 20A, requires 42 turns per coil. This estimate of 42 turns yields the reactance, </w:t>
      </w:r>
      <w:proofErr w:type="spellStart"/>
      <w:r>
        <w:rPr>
          <w:szCs w:val="24"/>
        </w:rPr>
        <w:t>emf</w:t>
      </w:r>
      <w:proofErr w:type="spellEnd"/>
      <w:r>
        <w:rPr>
          <w:szCs w:val="24"/>
        </w:rPr>
        <w:t xml:space="preserve"> and applied voltage requirements </w:t>
      </w:r>
      <w:r w:rsidR="00F04376">
        <w:rPr>
          <w:szCs w:val="24"/>
        </w:rPr>
        <w:t xml:space="preserve">that are listed </w:t>
      </w:r>
      <w:r>
        <w:rPr>
          <w:szCs w:val="24"/>
        </w:rPr>
        <w:t xml:space="preserve">in </w:t>
      </w:r>
      <w:r>
        <w:rPr>
          <w:szCs w:val="24"/>
        </w:rPr>
        <w:fldChar w:fldCharType="begin"/>
      </w:r>
      <w:r>
        <w:rPr>
          <w:szCs w:val="24"/>
        </w:rPr>
        <w:instrText xml:space="preserve"> REF _Ref491879993 \h </w:instrText>
      </w:r>
      <w:r>
        <w:rPr>
          <w:szCs w:val="24"/>
        </w:rPr>
      </w:r>
      <w:r>
        <w:rPr>
          <w:szCs w:val="24"/>
        </w:rPr>
        <w:fldChar w:fldCharType="separate"/>
      </w:r>
      <w:r w:rsidR="001D5CE2">
        <w:t xml:space="preserve">Table </w:t>
      </w:r>
      <w:r w:rsidR="001D5CE2">
        <w:rPr>
          <w:noProof/>
        </w:rPr>
        <w:t>4</w:t>
      </w:r>
      <w:r w:rsidR="001D5CE2">
        <w:noBreakHyphen/>
      </w:r>
      <w:r w:rsidR="001D5CE2">
        <w:rPr>
          <w:noProof/>
        </w:rPr>
        <w:t>4</w:t>
      </w:r>
      <w:r>
        <w:rPr>
          <w:szCs w:val="24"/>
        </w:rPr>
        <w:fldChar w:fldCharType="end"/>
      </w:r>
      <w:r>
        <w:rPr>
          <w:szCs w:val="24"/>
        </w:rPr>
        <w:t xml:space="preserve">. For the maximum back-EMF (50v), the maximum speed of the machine is limited to 2775rpm. However, of greater concern is that with the calculated impedance, </w:t>
      </w:r>
      <w:r w:rsidR="00054EFD">
        <w:rPr>
          <w:szCs w:val="24"/>
        </w:rPr>
        <w:t>the voltage required in phases 7 and 8</w:t>
      </w:r>
      <w:r>
        <w:rPr>
          <w:szCs w:val="24"/>
        </w:rPr>
        <w:t xml:space="preserve"> (which contribute the most to the force disturbance rejection) exceed 80V. </w:t>
      </w:r>
    </w:p>
    <w:p w:rsidR="000116E8" w:rsidRDefault="000116E8" w:rsidP="000116E8">
      <w:pPr>
        <w:rPr>
          <w:szCs w:val="24"/>
        </w:rPr>
      </w:pPr>
      <w:r>
        <w:rPr>
          <w:szCs w:val="24"/>
        </w:rPr>
        <w:t xml:space="preserve">In order to meet all the constraints on the machine and amplifier, the force disturbance needs to be reduced. By iteration, it was established that a -170N force disturbance can be accommodated with a single coil design that meets all the constraints. The predicted variations in MMF and displacement with this reduced step load are shown in </w:t>
      </w:r>
      <w:r>
        <w:rPr>
          <w:szCs w:val="24"/>
        </w:rPr>
        <w:fldChar w:fldCharType="begin"/>
      </w:r>
      <w:r>
        <w:rPr>
          <w:szCs w:val="24"/>
        </w:rPr>
        <w:instrText xml:space="preserve"> REF _Ref491880193 \h </w:instrText>
      </w:r>
      <w:r>
        <w:rPr>
          <w:szCs w:val="24"/>
        </w:rPr>
      </w:r>
      <w:r>
        <w:rPr>
          <w:szCs w:val="24"/>
        </w:rPr>
        <w:fldChar w:fldCharType="separate"/>
      </w:r>
      <w:r w:rsidR="001D5CE2">
        <w:t xml:space="preserve">Figure </w:t>
      </w:r>
      <w:r w:rsidR="001D5CE2">
        <w:rPr>
          <w:noProof/>
        </w:rPr>
        <w:t>4</w:t>
      </w:r>
      <w:r w:rsidR="001D5CE2">
        <w:noBreakHyphen/>
      </w:r>
      <w:r w:rsidR="001D5CE2">
        <w:rPr>
          <w:noProof/>
        </w:rPr>
        <w:t>20</w:t>
      </w:r>
      <w:r>
        <w:rPr>
          <w:szCs w:val="24"/>
        </w:rPr>
        <w:fldChar w:fldCharType="end"/>
      </w:r>
      <w:r>
        <w:rPr>
          <w:szCs w:val="24"/>
        </w:rPr>
        <w:t xml:space="preserve">. In order to remain within the current limit of the amplifier, the number of turns can be reduced to 37. For a 37-turn design, the predicted machine parameters and a summary of key performance predictions are shown in </w:t>
      </w:r>
      <w:r>
        <w:rPr>
          <w:szCs w:val="24"/>
        </w:rPr>
        <w:fldChar w:fldCharType="begin"/>
      </w:r>
      <w:r>
        <w:rPr>
          <w:szCs w:val="24"/>
        </w:rPr>
        <w:instrText xml:space="preserve"> REF _Ref491879993 \h </w:instrText>
      </w:r>
      <w:r>
        <w:rPr>
          <w:szCs w:val="24"/>
        </w:rPr>
      </w:r>
      <w:r>
        <w:rPr>
          <w:szCs w:val="24"/>
        </w:rPr>
        <w:fldChar w:fldCharType="separate"/>
      </w:r>
      <w:r w:rsidR="001D5CE2">
        <w:t xml:space="preserve">Table </w:t>
      </w:r>
      <w:r w:rsidR="001D5CE2">
        <w:rPr>
          <w:noProof/>
        </w:rPr>
        <w:t>4</w:t>
      </w:r>
      <w:r w:rsidR="001D5CE2">
        <w:noBreakHyphen/>
      </w:r>
      <w:r w:rsidR="001D5CE2">
        <w:rPr>
          <w:noProof/>
        </w:rPr>
        <w:t>4</w:t>
      </w:r>
      <w:r>
        <w:rPr>
          <w:szCs w:val="24"/>
        </w:rPr>
        <w:fldChar w:fldCharType="end"/>
      </w:r>
      <w:r>
        <w:rPr>
          <w:szCs w:val="24"/>
        </w:rPr>
        <w:t>.</w:t>
      </w:r>
    </w:p>
    <w:p w:rsidR="000116E8" w:rsidRPr="000116E8" w:rsidRDefault="000116E8" w:rsidP="000116E8"/>
    <w:p w:rsidR="0009741B" w:rsidRDefault="0009741B" w:rsidP="00003371">
      <w:pPr>
        <w:keepNext/>
        <w:jc w:val="center"/>
      </w:pPr>
      <w:r>
        <w:rPr>
          <w:noProof/>
          <w:szCs w:val="24"/>
          <w:lang w:eastAsia="zh-CN"/>
        </w:rPr>
        <w:lastRenderedPageBreak/>
        <w:drawing>
          <wp:inline distT="0" distB="0" distL="0" distR="0">
            <wp:extent cx="5366385" cy="2473960"/>
            <wp:effectExtent l="0" t="0" r="5715" b="254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65.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366385" cy="2473960"/>
                    </a:xfrm>
                    <a:prstGeom prst="rect">
                      <a:avLst/>
                    </a:prstGeom>
                  </pic:spPr>
                </pic:pic>
              </a:graphicData>
            </a:graphic>
          </wp:inline>
        </w:drawing>
      </w:r>
    </w:p>
    <w:p w:rsidR="00003371" w:rsidRPr="00003371" w:rsidRDefault="00003371" w:rsidP="00003371">
      <w:pPr>
        <w:keepNext/>
        <w:jc w:val="center"/>
      </w:pPr>
      <w:r>
        <w:t>(a)</w:t>
      </w:r>
    </w:p>
    <w:p w:rsidR="00003371" w:rsidRDefault="0009741B" w:rsidP="00003371">
      <w:pPr>
        <w:keepNext/>
        <w:jc w:val="center"/>
      </w:pPr>
      <w:r>
        <w:rPr>
          <w:noProof/>
          <w:szCs w:val="24"/>
          <w:lang w:eastAsia="zh-CN"/>
        </w:rPr>
        <w:drawing>
          <wp:inline distT="0" distB="0" distL="0" distR="0">
            <wp:extent cx="5366385" cy="2525395"/>
            <wp:effectExtent l="0" t="0" r="5715" b="825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67.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366385" cy="2525395"/>
                    </a:xfrm>
                    <a:prstGeom prst="rect">
                      <a:avLst/>
                    </a:prstGeom>
                  </pic:spPr>
                </pic:pic>
              </a:graphicData>
            </a:graphic>
          </wp:inline>
        </w:drawing>
      </w:r>
    </w:p>
    <w:p w:rsidR="00003371" w:rsidRDefault="00003371" w:rsidP="00003371">
      <w:pPr>
        <w:keepNext/>
        <w:jc w:val="center"/>
      </w:pPr>
      <w:r>
        <w:t>(b)</w:t>
      </w:r>
    </w:p>
    <w:p w:rsidR="00003371" w:rsidRDefault="00003371" w:rsidP="00003371">
      <w:pPr>
        <w:pStyle w:val="Caption"/>
      </w:pPr>
      <w:bookmarkStart w:id="202" w:name="_Ref491880185"/>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19</w:t>
      </w:r>
      <w:r w:rsidR="004E21F4">
        <w:fldChar w:fldCharType="end"/>
      </w:r>
      <w:bookmarkEnd w:id="202"/>
      <w:r>
        <w:t xml:space="preserve"> Simulation predicted section-1 MMF variation (a) and rotor displacement (b) due to </w:t>
      </w:r>
      <w:r w:rsidRPr="006970C6">
        <w:rPr>
          <w:b/>
        </w:rPr>
        <w:t>-200N</w:t>
      </w:r>
      <w:r>
        <w:t xml:space="preserve"> step changing force load at t=3.5s</w:t>
      </w:r>
    </w:p>
    <w:p w:rsidR="00003371" w:rsidRDefault="00003371" w:rsidP="00003371">
      <w:pPr>
        <w:keepNext/>
        <w:jc w:val="center"/>
      </w:pPr>
      <w:r>
        <w:rPr>
          <w:noProof/>
          <w:szCs w:val="24"/>
          <w:lang w:eastAsia="zh-CN"/>
        </w:rPr>
        <w:lastRenderedPageBreak/>
        <w:drawing>
          <wp:inline distT="0" distB="0" distL="0" distR="0">
            <wp:extent cx="5366385" cy="2488565"/>
            <wp:effectExtent l="0" t="0" r="5715" b="698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66.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366385" cy="2488565"/>
                    </a:xfrm>
                    <a:prstGeom prst="rect">
                      <a:avLst/>
                    </a:prstGeom>
                  </pic:spPr>
                </pic:pic>
              </a:graphicData>
            </a:graphic>
          </wp:inline>
        </w:drawing>
      </w:r>
    </w:p>
    <w:p w:rsidR="00003371" w:rsidRDefault="00003371" w:rsidP="00003371">
      <w:pPr>
        <w:keepNext/>
        <w:jc w:val="center"/>
      </w:pPr>
      <w:r>
        <w:t>(a)</w:t>
      </w:r>
    </w:p>
    <w:p w:rsidR="00003371" w:rsidRDefault="00003371" w:rsidP="00003371">
      <w:pPr>
        <w:keepNext/>
        <w:jc w:val="center"/>
      </w:pPr>
      <w:r>
        <w:rPr>
          <w:noProof/>
          <w:szCs w:val="24"/>
          <w:lang w:eastAsia="zh-CN"/>
        </w:rPr>
        <w:drawing>
          <wp:inline distT="0" distB="0" distL="0" distR="0">
            <wp:extent cx="5366385" cy="2500630"/>
            <wp:effectExtent l="0" t="0" r="571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68.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366385" cy="2500630"/>
                    </a:xfrm>
                    <a:prstGeom prst="rect">
                      <a:avLst/>
                    </a:prstGeom>
                  </pic:spPr>
                </pic:pic>
              </a:graphicData>
            </a:graphic>
          </wp:inline>
        </w:drawing>
      </w:r>
    </w:p>
    <w:p w:rsidR="00003371" w:rsidRDefault="00003371" w:rsidP="00003371">
      <w:pPr>
        <w:keepNext/>
        <w:jc w:val="center"/>
      </w:pPr>
      <w:r>
        <w:t>(b)</w:t>
      </w:r>
    </w:p>
    <w:p w:rsidR="00003371" w:rsidRDefault="00003371" w:rsidP="00003371">
      <w:pPr>
        <w:pStyle w:val="Caption"/>
      </w:pPr>
      <w:bookmarkStart w:id="203" w:name="_Ref491880193"/>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20</w:t>
      </w:r>
      <w:r w:rsidR="004E21F4">
        <w:fldChar w:fldCharType="end"/>
      </w:r>
      <w:bookmarkEnd w:id="203"/>
      <w:r w:rsidR="000116E8">
        <w:t xml:space="preserve"> Simula</w:t>
      </w:r>
      <w:r>
        <w:t xml:space="preserve">ted section-1 MMF variation (a) and rotor displacement (b) due to </w:t>
      </w:r>
      <w:r w:rsidRPr="006970C6">
        <w:rPr>
          <w:b/>
        </w:rPr>
        <w:t>-170N</w:t>
      </w:r>
      <w:r>
        <w:t xml:space="preserve"> step changing force load at t=3.5s</w:t>
      </w:r>
    </w:p>
    <w:p w:rsidR="00A70790" w:rsidRDefault="00A70790" w:rsidP="00A70790">
      <w:pPr>
        <w:pStyle w:val="Caption"/>
        <w:keepNext/>
      </w:pPr>
      <w:bookmarkStart w:id="204" w:name="_Ref491879993"/>
      <w:r>
        <w:t xml:space="preserve">Table </w:t>
      </w:r>
      <w:r w:rsidR="004E21F4">
        <w:fldChar w:fldCharType="begin"/>
      </w:r>
      <w:r w:rsidR="004E21F4">
        <w:instrText xml:space="preserve"> STYLEREF 1 \s </w:instrText>
      </w:r>
      <w:r w:rsidR="004E21F4">
        <w:fldChar w:fldCharType="separate"/>
      </w:r>
      <w:r w:rsidR="001D5CE2">
        <w:rPr>
          <w:noProof/>
        </w:rPr>
        <w:t>4</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4</w:t>
      </w:r>
      <w:r w:rsidR="004E21F4">
        <w:rPr>
          <w:noProof/>
        </w:rPr>
        <w:fldChar w:fldCharType="end"/>
      </w:r>
      <w:bookmarkEnd w:id="204"/>
      <w:r>
        <w:t xml:space="preserve"> </w:t>
      </w:r>
      <w:r w:rsidR="000116E8">
        <w:t>Summary</w:t>
      </w:r>
      <w:r>
        <w:t xml:space="preserve"> for bearing capability analysis at 22Nm full torque load condition</w:t>
      </w:r>
    </w:p>
    <w:tbl>
      <w:tblPr>
        <w:tblStyle w:val="TableGrid"/>
        <w:tblW w:w="0" w:type="auto"/>
        <w:tblLook w:val="04A0" w:firstRow="1" w:lastRow="0" w:firstColumn="1" w:lastColumn="0" w:noHBand="0" w:noVBand="1"/>
      </w:tblPr>
      <w:tblGrid>
        <w:gridCol w:w="3256"/>
        <w:gridCol w:w="2693"/>
        <w:gridCol w:w="2492"/>
      </w:tblGrid>
      <w:tr w:rsidR="000116E8" w:rsidTr="000116E8">
        <w:tc>
          <w:tcPr>
            <w:tcW w:w="3256" w:type="dxa"/>
            <w:vMerge w:val="restart"/>
            <w:vAlign w:val="center"/>
          </w:tcPr>
          <w:p w:rsidR="000116E8" w:rsidRDefault="000116E8" w:rsidP="00A70790">
            <w:pPr>
              <w:jc w:val="center"/>
              <w:rPr>
                <w:szCs w:val="24"/>
              </w:rPr>
            </w:pPr>
          </w:p>
        </w:tc>
        <w:tc>
          <w:tcPr>
            <w:tcW w:w="5185" w:type="dxa"/>
            <w:gridSpan w:val="2"/>
            <w:vAlign w:val="center"/>
          </w:tcPr>
          <w:p w:rsidR="000116E8" w:rsidRDefault="000116E8" w:rsidP="00A70790">
            <w:pPr>
              <w:jc w:val="center"/>
              <w:rPr>
                <w:szCs w:val="24"/>
              </w:rPr>
            </w:pPr>
            <w:r>
              <w:rPr>
                <w:szCs w:val="24"/>
              </w:rPr>
              <w:t>Magnitude of disturbance force</w:t>
            </w:r>
          </w:p>
        </w:tc>
      </w:tr>
      <w:tr w:rsidR="000116E8" w:rsidTr="00A70790">
        <w:tc>
          <w:tcPr>
            <w:tcW w:w="3256" w:type="dxa"/>
            <w:vMerge/>
            <w:vAlign w:val="center"/>
          </w:tcPr>
          <w:p w:rsidR="000116E8" w:rsidRDefault="000116E8" w:rsidP="00A70790">
            <w:pPr>
              <w:jc w:val="center"/>
              <w:rPr>
                <w:szCs w:val="24"/>
              </w:rPr>
            </w:pPr>
          </w:p>
        </w:tc>
        <w:tc>
          <w:tcPr>
            <w:tcW w:w="2693" w:type="dxa"/>
            <w:vAlign w:val="center"/>
          </w:tcPr>
          <w:p w:rsidR="000116E8" w:rsidRDefault="000116E8" w:rsidP="00A70790">
            <w:pPr>
              <w:jc w:val="center"/>
              <w:rPr>
                <w:szCs w:val="24"/>
              </w:rPr>
            </w:pPr>
            <w:r>
              <w:rPr>
                <w:szCs w:val="24"/>
              </w:rPr>
              <w:t>-200N</w:t>
            </w:r>
          </w:p>
        </w:tc>
        <w:tc>
          <w:tcPr>
            <w:tcW w:w="2492" w:type="dxa"/>
            <w:vAlign w:val="center"/>
          </w:tcPr>
          <w:p w:rsidR="000116E8" w:rsidRDefault="000116E8" w:rsidP="00A70790">
            <w:pPr>
              <w:jc w:val="center"/>
              <w:rPr>
                <w:szCs w:val="24"/>
              </w:rPr>
            </w:pPr>
            <w:r>
              <w:rPr>
                <w:szCs w:val="24"/>
              </w:rPr>
              <w:t>-170N</w:t>
            </w:r>
          </w:p>
        </w:tc>
      </w:tr>
      <w:tr w:rsidR="00A70790" w:rsidTr="00A70790">
        <w:tc>
          <w:tcPr>
            <w:tcW w:w="3256" w:type="dxa"/>
            <w:vAlign w:val="center"/>
          </w:tcPr>
          <w:p w:rsidR="00A70790" w:rsidRDefault="00A70790" w:rsidP="00A70790">
            <w:pPr>
              <w:jc w:val="center"/>
              <w:rPr>
                <w:szCs w:val="24"/>
              </w:rPr>
            </w:pPr>
            <w:r>
              <w:rPr>
                <w:szCs w:val="24"/>
              </w:rPr>
              <w:t>Max. eccentricity (</w:t>
            </w:r>
            <m:oMath>
              <m:sSub>
                <m:sSubPr>
                  <m:ctrlPr>
                    <w:rPr>
                      <w:rFonts w:ascii="Cambria Math" w:hAnsi="Cambria Math"/>
                      <w:i/>
                      <w:szCs w:val="24"/>
                    </w:rPr>
                  </m:ctrlPr>
                </m:sSubPr>
                <m:e>
                  <m:r>
                    <w:rPr>
                      <w:rFonts w:ascii="Cambria Math" w:hAnsi="Cambria Math"/>
                      <w:szCs w:val="24"/>
                    </w:rPr>
                    <m:t>ε</m:t>
                  </m:r>
                </m:e>
                <m:sub>
                  <m:r>
                    <w:rPr>
                      <w:rFonts w:ascii="Cambria Math" w:hAnsi="Cambria Math"/>
                      <w:szCs w:val="24"/>
                    </w:rPr>
                    <m:t>Y1</m:t>
                  </m:r>
                </m:sub>
              </m:sSub>
              <m:r>
                <w:rPr>
                  <w:rFonts w:ascii="Cambria Math" w:hAnsi="Cambria Math"/>
                  <w:szCs w:val="24"/>
                </w:rPr>
                <m:t>)</m:t>
              </m:r>
            </m:oMath>
          </w:p>
        </w:tc>
        <w:tc>
          <w:tcPr>
            <w:tcW w:w="2693" w:type="dxa"/>
            <w:vAlign w:val="center"/>
          </w:tcPr>
          <w:p w:rsidR="00A70790" w:rsidRDefault="00A70790" w:rsidP="00A70790">
            <w:pPr>
              <w:jc w:val="center"/>
              <w:rPr>
                <w:szCs w:val="24"/>
              </w:rPr>
            </w:pPr>
            <w:r>
              <w:rPr>
                <w:szCs w:val="24"/>
              </w:rPr>
              <w:t>-0.20mm</w:t>
            </w:r>
          </w:p>
        </w:tc>
        <w:tc>
          <w:tcPr>
            <w:tcW w:w="2492" w:type="dxa"/>
            <w:vAlign w:val="center"/>
          </w:tcPr>
          <w:p w:rsidR="00A70790" w:rsidRDefault="00A70790" w:rsidP="00A70790">
            <w:pPr>
              <w:jc w:val="center"/>
              <w:rPr>
                <w:szCs w:val="24"/>
              </w:rPr>
            </w:pPr>
            <w:r>
              <w:rPr>
                <w:szCs w:val="24"/>
              </w:rPr>
              <w:t>-0.17mm</w:t>
            </w:r>
          </w:p>
        </w:tc>
      </w:tr>
      <w:tr w:rsidR="00A70790" w:rsidTr="00A70790">
        <w:tc>
          <w:tcPr>
            <w:tcW w:w="3256" w:type="dxa"/>
            <w:vAlign w:val="center"/>
          </w:tcPr>
          <w:p w:rsidR="00A70790" w:rsidRDefault="00A70790" w:rsidP="00A70790">
            <w:pPr>
              <w:jc w:val="center"/>
              <w:rPr>
                <w:szCs w:val="24"/>
              </w:rPr>
            </w:pPr>
            <w:r>
              <w:rPr>
                <w:szCs w:val="24"/>
              </w:rPr>
              <w:lastRenderedPageBreak/>
              <w:t>Max. MMF</w:t>
            </w:r>
          </w:p>
        </w:tc>
        <w:tc>
          <w:tcPr>
            <w:tcW w:w="2693" w:type="dxa"/>
            <w:vAlign w:val="center"/>
          </w:tcPr>
          <w:p w:rsidR="00A70790" w:rsidRDefault="00A70790" w:rsidP="00A70790">
            <w:pPr>
              <w:jc w:val="center"/>
              <w:rPr>
                <w:szCs w:val="24"/>
              </w:rPr>
            </w:pPr>
            <w:r>
              <w:rPr>
                <w:szCs w:val="24"/>
              </w:rPr>
              <w:t>800A</w:t>
            </w:r>
          </w:p>
        </w:tc>
        <w:tc>
          <w:tcPr>
            <w:tcW w:w="2492" w:type="dxa"/>
            <w:vAlign w:val="center"/>
          </w:tcPr>
          <w:p w:rsidR="00A70790" w:rsidRDefault="00A70790" w:rsidP="00A70790">
            <w:pPr>
              <w:jc w:val="center"/>
              <w:rPr>
                <w:szCs w:val="24"/>
              </w:rPr>
            </w:pPr>
            <w:r>
              <w:rPr>
                <w:szCs w:val="24"/>
              </w:rPr>
              <w:t>740A</w:t>
            </w:r>
          </w:p>
        </w:tc>
      </w:tr>
      <w:tr w:rsidR="00A70790" w:rsidTr="00A70790">
        <w:tc>
          <w:tcPr>
            <w:tcW w:w="3256" w:type="dxa"/>
            <w:vAlign w:val="center"/>
          </w:tcPr>
          <w:p w:rsidR="00A70790" w:rsidRDefault="00A70790" w:rsidP="00A70790">
            <w:pPr>
              <w:jc w:val="center"/>
              <w:rPr>
                <w:szCs w:val="24"/>
              </w:rPr>
            </w:pPr>
            <w:r>
              <w:rPr>
                <w:szCs w:val="24"/>
              </w:rPr>
              <w:t>Peak current (amplifier)</w:t>
            </w:r>
          </w:p>
        </w:tc>
        <w:tc>
          <w:tcPr>
            <w:tcW w:w="2693" w:type="dxa"/>
            <w:vAlign w:val="center"/>
          </w:tcPr>
          <w:p w:rsidR="00A70790" w:rsidRDefault="00A70790" w:rsidP="00A70790">
            <w:pPr>
              <w:jc w:val="center"/>
              <w:rPr>
                <w:szCs w:val="24"/>
              </w:rPr>
            </w:pPr>
            <w:r>
              <w:rPr>
                <w:szCs w:val="24"/>
              </w:rPr>
              <w:t>20A</w:t>
            </w:r>
          </w:p>
        </w:tc>
        <w:tc>
          <w:tcPr>
            <w:tcW w:w="2492" w:type="dxa"/>
            <w:vAlign w:val="center"/>
          </w:tcPr>
          <w:p w:rsidR="00A70790" w:rsidRDefault="00A70790" w:rsidP="00A70790">
            <w:pPr>
              <w:jc w:val="center"/>
              <w:rPr>
                <w:szCs w:val="24"/>
              </w:rPr>
            </w:pPr>
            <w:r>
              <w:rPr>
                <w:szCs w:val="24"/>
              </w:rPr>
              <w:t>20A</w:t>
            </w:r>
          </w:p>
        </w:tc>
      </w:tr>
      <w:tr w:rsidR="00A70790" w:rsidTr="00A70790">
        <w:tc>
          <w:tcPr>
            <w:tcW w:w="3256" w:type="dxa"/>
            <w:vAlign w:val="center"/>
          </w:tcPr>
          <w:p w:rsidR="00A70790" w:rsidRDefault="00A70790" w:rsidP="00A70790">
            <w:pPr>
              <w:jc w:val="center"/>
              <w:rPr>
                <w:szCs w:val="24"/>
              </w:rPr>
            </w:pPr>
            <w:r>
              <w:rPr>
                <w:szCs w:val="24"/>
              </w:rPr>
              <w:t>Min. number of coil turns</w:t>
            </w:r>
          </w:p>
        </w:tc>
        <w:tc>
          <w:tcPr>
            <w:tcW w:w="2693" w:type="dxa"/>
            <w:vAlign w:val="center"/>
          </w:tcPr>
          <w:p w:rsidR="00A70790" w:rsidRDefault="00A70790" w:rsidP="00A70790">
            <w:pPr>
              <w:jc w:val="center"/>
              <w:rPr>
                <w:szCs w:val="24"/>
              </w:rPr>
            </w:pPr>
            <w:r>
              <w:rPr>
                <w:szCs w:val="24"/>
              </w:rPr>
              <w:t>40</w:t>
            </w:r>
          </w:p>
        </w:tc>
        <w:tc>
          <w:tcPr>
            <w:tcW w:w="2492" w:type="dxa"/>
            <w:vAlign w:val="center"/>
          </w:tcPr>
          <w:p w:rsidR="00A70790" w:rsidRDefault="00A70790" w:rsidP="00A70790">
            <w:pPr>
              <w:jc w:val="center"/>
              <w:rPr>
                <w:szCs w:val="24"/>
              </w:rPr>
            </w:pPr>
            <w:r>
              <w:rPr>
                <w:szCs w:val="24"/>
              </w:rPr>
              <w:t>37</w:t>
            </w:r>
          </w:p>
        </w:tc>
      </w:tr>
      <w:tr w:rsidR="00A70790" w:rsidTr="00A70790">
        <w:tc>
          <w:tcPr>
            <w:tcW w:w="3256" w:type="dxa"/>
            <w:vAlign w:val="center"/>
          </w:tcPr>
          <w:p w:rsidR="00A70790" w:rsidRDefault="00A70790" w:rsidP="00A70790">
            <w:pPr>
              <w:jc w:val="center"/>
              <w:rPr>
                <w:szCs w:val="24"/>
              </w:rPr>
            </w:pPr>
            <w:r>
              <w:rPr>
                <w:szCs w:val="24"/>
              </w:rPr>
              <w:t>Back-EMF</w:t>
            </w:r>
          </w:p>
        </w:tc>
        <w:tc>
          <w:tcPr>
            <w:tcW w:w="2693" w:type="dxa"/>
            <w:vAlign w:val="center"/>
          </w:tcPr>
          <w:p w:rsidR="00A70790" w:rsidRDefault="00A70790" w:rsidP="00A70790">
            <w:pPr>
              <w:jc w:val="center"/>
              <w:rPr>
                <w:szCs w:val="24"/>
              </w:rPr>
            </w:pPr>
            <w:r>
              <w:rPr>
                <w:szCs w:val="24"/>
              </w:rPr>
              <w:t>50V</w:t>
            </w:r>
          </w:p>
        </w:tc>
        <w:tc>
          <w:tcPr>
            <w:tcW w:w="2492" w:type="dxa"/>
            <w:vAlign w:val="center"/>
          </w:tcPr>
          <w:p w:rsidR="00A70790" w:rsidRDefault="00A70790" w:rsidP="00A70790">
            <w:pPr>
              <w:jc w:val="center"/>
              <w:rPr>
                <w:szCs w:val="24"/>
              </w:rPr>
            </w:pPr>
            <w:r>
              <w:rPr>
                <w:szCs w:val="24"/>
              </w:rPr>
              <w:t>50V</w:t>
            </w:r>
          </w:p>
        </w:tc>
      </w:tr>
      <w:tr w:rsidR="00A70790" w:rsidTr="00A70790">
        <w:tc>
          <w:tcPr>
            <w:tcW w:w="3256" w:type="dxa"/>
            <w:vAlign w:val="center"/>
          </w:tcPr>
          <w:p w:rsidR="00A70790" w:rsidRDefault="00A70790" w:rsidP="00A70790">
            <w:pPr>
              <w:jc w:val="center"/>
              <w:rPr>
                <w:szCs w:val="24"/>
              </w:rPr>
            </w:pPr>
            <w:r>
              <w:rPr>
                <w:szCs w:val="24"/>
              </w:rPr>
              <w:t>Rotational speed (</w:t>
            </w:r>
            <m:oMath>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oMath>
            <w:r>
              <w:rPr>
                <w:szCs w:val="24"/>
              </w:rPr>
              <w:t>)</w:t>
            </w:r>
          </w:p>
        </w:tc>
        <w:tc>
          <w:tcPr>
            <w:tcW w:w="2693" w:type="dxa"/>
            <w:vAlign w:val="center"/>
          </w:tcPr>
          <w:p w:rsidR="00A70790" w:rsidRDefault="00A70790" w:rsidP="00A70790">
            <w:pPr>
              <w:jc w:val="center"/>
              <w:rPr>
                <w:szCs w:val="24"/>
              </w:rPr>
            </w:pPr>
            <w:r>
              <w:rPr>
                <w:szCs w:val="24"/>
              </w:rPr>
              <w:t>2775rpm</w:t>
            </w:r>
          </w:p>
        </w:tc>
        <w:tc>
          <w:tcPr>
            <w:tcW w:w="2492" w:type="dxa"/>
            <w:vAlign w:val="center"/>
          </w:tcPr>
          <w:p w:rsidR="00A70790" w:rsidRDefault="00A70790" w:rsidP="00A70790">
            <w:pPr>
              <w:jc w:val="center"/>
              <w:rPr>
                <w:szCs w:val="24"/>
              </w:rPr>
            </w:pPr>
            <w:r>
              <w:rPr>
                <w:szCs w:val="24"/>
              </w:rPr>
              <w:t>3000rpm</w:t>
            </w:r>
          </w:p>
        </w:tc>
      </w:tr>
      <w:tr w:rsidR="00A70790" w:rsidTr="00A70790">
        <w:tc>
          <w:tcPr>
            <w:tcW w:w="3256" w:type="dxa"/>
            <w:vAlign w:val="center"/>
          </w:tcPr>
          <w:p w:rsidR="00A70790" w:rsidRDefault="00A70790" w:rsidP="00A70790">
            <w:pPr>
              <w:jc w:val="center"/>
              <w:rPr>
                <w:szCs w:val="24"/>
              </w:rPr>
            </w:pPr>
            <w:r>
              <w:rPr>
                <w:szCs w:val="24"/>
              </w:rPr>
              <w:t>Self-inductance (L)</w:t>
            </w:r>
          </w:p>
        </w:tc>
        <w:tc>
          <w:tcPr>
            <w:tcW w:w="2693" w:type="dxa"/>
            <w:vAlign w:val="center"/>
          </w:tcPr>
          <w:p w:rsidR="00A70790" w:rsidRDefault="00A70790" w:rsidP="00A70790">
            <w:pPr>
              <w:jc w:val="center"/>
              <w:rPr>
                <w:szCs w:val="24"/>
              </w:rPr>
            </w:pPr>
            <w:r>
              <w:rPr>
                <w:szCs w:val="24"/>
              </w:rPr>
              <w:t>1.66mH</w:t>
            </w:r>
          </w:p>
        </w:tc>
        <w:tc>
          <w:tcPr>
            <w:tcW w:w="2492" w:type="dxa"/>
            <w:vAlign w:val="center"/>
          </w:tcPr>
          <w:p w:rsidR="00A70790" w:rsidRDefault="00A70790" w:rsidP="00A70790">
            <w:pPr>
              <w:jc w:val="center"/>
              <w:rPr>
                <w:szCs w:val="24"/>
              </w:rPr>
            </w:pPr>
            <w:r>
              <w:rPr>
                <w:szCs w:val="24"/>
              </w:rPr>
              <w:t>1.42mH</w:t>
            </w:r>
          </w:p>
        </w:tc>
      </w:tr>
      <w:tr w:rsidR="00A70790" w:rsidTr="00A70790">
        <w:tc>
          <w:tcPr>
            <w:tcW w:w="3256" w:type="dxa"/>
            <w:vAlign w:val="center"/>
          </w:tcPr>
          <w:p w:rsidR="00A70790" w:rsidRDefault="00A70790" w:rsidP="00A70790">
            <w:pPr>
              <w:jc w:val="center"/>
              <w:rPr>
                <w:szCs w:val="24"/>
              </w:rPr>
            </w:pPr>
            <w:r>
              <w:rPr>
                <w:szCs w:val="24"/>
              </w:rPr>
              <w:t>Magnetising inductance(</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2</m:t>
                  </m:r>
                </m:den>
              </m:f>
              <m:r>
                <w:rPr>
                  <w:rFonts w:ascii="Cambria Math" w:hAnsi="Cambria Math"/>
                  <w:szCs w:val="24"/>
                </w:rPr>
                <m:t>L)</m:t>
              </m:r>
            </m:oMath>
          </w:p>
        </w:tc>
        <w:tc>
          <w:tcPr>
            <w:tcW w:w="2693" w:type="dxa"/>
            <w:vAlign w:val="center"/>
          </w:tcPr>
          <w:p w:rsidR="00A70790" w:rsidRDefault="00A70790" w:rsidP="00A70790">
            <w:pPr>
              <w:jc w:val="center"/>
              <w:rPr>
                <w:szCs w:val="24"/>
              </w:rPr>
            </w:pPr>
            <w:r>
              <w:rPr>
                <w:szCs w:val="24"/>
              </w:rPr>
              <w:t>2.49mH</w:t>
            </w:r>
          </w:p>
        </w:tc>
        <w:tc>
          <w:tcPr>
            <w:tcW w:w="2492" w:type="dxa"/>
            <w:vAlign w:val="center"/>
          </w:tcPr>
          <w:p w:rsidR="00A70790" w:rsidRDefault="00A70790" w:rsidP="00A70790">
            <w:pPr>
              <w:jc w:val="center"/>
              <w:rPr>
                <w:szCs w:val="24"/>
              </w:rPr>
            </w:pPr>
            <w:r>
              <w:rPr>
                <w:szCs w:val="24"/>
              </w:rPr>
              <w:t>2.13mH</w:t>
            </w:r>
          </w:p>
        </w:tc>
      </w:tr>
      <w:tr w:rsidR="00A70790" w:rsidTr="00A70790">
        <w:tc>
          <w:tcPr>
            <w:tcW w:w="3256" w:type="dxa"/>
            <w:vAlign w:val="center"/>
          </w:tcPr>
          <w:p w:rsidR="00A70790" w:rsidRDefault="00A70790" w:rsidP="00A70790">
            <w:pPr>
              <w:jc w:val="center"/>
              <w:rPr>
                <w:szCs w:val="24"/>
              </w:rPr>
            </w:pPr>
            <w:r>
              <w:rPr>
                <w:szCs w:val="24"/>
              </w:rPr>
              <w:t>Resistance</w:t>
            </w:r>
          </w:p>
        </w:tc>
        <w:tc>
          <w:tcPr>
            <w:tcW w:w="2693" w:type="dxa"/>
            <w:vAlign w:val="center"/>
          </w:tcPr>
          <w:p w:rsidR="00A70790" w:rsidRDefault="00A70790" w:rsidP="00A70790">
            <w:pPr>
              <w:jc w:val="center"/>
              <w:rPr>
                <w:szCs w:val="24"/>
              </w:rPr>
            </w:pPr>
            <w:r>
              <w:rPr>
                <w:szCs w:val="24"/>
              </w:rPr>
              <w:t>0.117Ω</w:t>
            </w:r>
          </w:p>
        </w:tc>
        <w:tc>
          <w:tcPr>
            <w:tcW w:w="2492" w:type="dxa"/>
            <w:vAlign w:val="center"/>
          </w:tcPr>
          <w:p w:rsidR="00A70790" w:rsidRDefault="00A70790" w:rsidP="00A70790">
            <w:pPr>
              <w:jc w:val="center"/>
              <w:rPr>
                <w:szCs w:val="24"/>
              </w:rPr>
            </w:pPr>
            <w:r>
              <w:rPr>
                <w:szCs w:val="24"/>
              </w:rPr>
              <w:t>0.100Ω</w:t>
            </w:r>
          </w:p>
        </w:tc>
      </w:tr>
      <w:tr w:rsidR="00A70790" w:rsidTr="00A70790">
        <w:tc>
          <w:tcPr>
            <w:tcW w:w="3256" w:type="dxa"/>
            <w:vAlign w:val="center"/>
          </w:tcPr>
          <w:p w:rsidR="00A70790" w:rsidRDefault="00A70790" w:rsidP="00A70790">
            <w:pPr>
              <w:jc w:val="center"/>
              <w:rPr>
                <w:szCs w:val="24"/>
              </w:rPr>
            </w:pPr>
            <w:r>
              <w:rPr>
                <w:szCs w:val="24"/>
              </w:rPr>
              <w:t xml:space="preserve">Continues MMF </w:t>
            </w:r>
          </w:p>
        </w:tc>
        <w:tc>
          <w:tcPr>
            <w:tcW w:w="2693" w:type="dxa"/>
            <w:vAlign w:val="center"/>
          </w:tcPr>
          <w:p w:rsidR="00A70790" w:rsidRDefault="00A70790" w:rsidP="00A70790">
            <w:pPr>
              <w:jc w:val="center"/>
              <w:rPr>
                <w:szCs w:val="24"/>
              </w:rPr>
            </w:pPr>
            <w:r>
              <w:rPr>
                <w:szCs w:val="24"/>
              </w:rPr>
              <w:t>625A(peak)</w:t>
            </w:r>
          </w:p>
        </w:tc>
        <w:tc>
          <w:tcPr>
            <w:tcW w:w="2492" w:type="dxa"/>
            <w:vAlign w:val="center"/>
          </w:tcPr>
          <w:p w:rsidR="00A70790" w:rsidRDefault="00A70790" w:rsidP="00A70790">
            <w:pPr>
              <w:jc w:val="center"/>
              <w:rPr>
                <w:szCs w:val="24"/>
              </w:rPr>
            </w:pPr>
            <w:r>
              <w:rPr>
                <w:szCs w:val="24"/>
              </w:rPr>
              <w:t>620A(peak)</w:t>
            </w:r>
          </w:p>
        </w:tc>
      </w:tr>
      <w:tr w:rsidR="00A70790" w:rsidTr="00A70790">
        <w:tc>
          <w:tcPr>
            <w:tcW w:w="3256" w:type="dxa"/>
            <w:vAlign w:val="center"/>
          </w:tcPr>
          <w:p w:rsidR="00A70790" w:rsidRDefault="00A70790" w:rsidP="00A70790">
            <w:pPr>
              <w:jc w:val="center"/>
              <w:rPr>
                <w:szCs w:val="24"/>
              </w:rPr>
            </w:pPr>
            <w:r>
              <w:rPr>
                <w:szCs w:val="24"/>
              </w:rPr>
              <w:t>Phase voltage over 80V</w:t>
            </w:r>
          </w:p>
        </w:tc>
        <w:tc>
          <w:tcPr>
            <w:tcW w:w="2693" w:type="dxa"/>
            <w:vAlign w:val="center"/>
          </w:tcPr>
          <w:p w:rsidR="00A70790" w:rsidRDefault="00E27EC3" w:rsidP="00A70790">
            <w:pPr>
              <w:jc w:val="center"/>
              <w:rPr>
                <w:szCs w:val="24"/>
              </w:rPr>
            </w:pPr>
            <w:r>
              <w:rPr>
                <w:szCs w:val="24"/>
              </w:rPr>
              <w:t>Phase 7 &amp; Phase 8</w:t>
            </w:r>
          </w:p>
        </w:tc>
        <w:tc>
          <w:tcPr>
            <w:tcW w:w="2492" w:type="dxa"/>
            <w:vAlign w:val="center"/>
          </w:tcPr>
          <w:p w:rsidR="00A70790" w:rsidRDefault="00A70790" w:rsidP="00A70790">
            <w:pPr>
              <w:jc w:val="center"/>
              <w:rPr>
                <w:szCs w:val="24"/>
              </w:rPr>
            </w:pPr>
            <w:r>
              <w:rPr>
                <w:szCs w:val="24"/>
              </w:rPr>
              <w:t>None</w:t>
            </w:r>
          </w:p>
        </w:tc>
      </w:tr>
    </w:tbl>
    <w:p w:rsidR="00BA34C6" w:rsidRDefault="00E27EC3" w:rsidP="007E2C55">
      <w:pPr>
        <w:rPr>
          <w:color w:val="FF0000"/>
          <w:szCs w:val="24"/>
        </w:rPr>
      </w:pPr>
      <w:r>
        <w:rPr>
          <w:szCs w:val="24"/>
        </w:rPr>
        <w:t xml:space="preserve">Whereas the coil designs to accommodate both -200N and -170N force disturbances meet the constraint over current, </w:t>
      </w:r>
      <w:proofErr w:type="spellStart"/>
      <w:r>
        <w:rPr>
          <w:szCs w:val="24"/>
        </w:rPr>
        <w:t>mmf</w:t>
      </w:r>
      <w:proofErr w:type="spellEnd"/>
      <w:r>
        <w:rPr>
          <w:szCs w:val="24"/>
        </w:rPr>
        <w:t xml:space="preserve"> and </w:t>
      </w:r>
      <w:proofErr w:type="gramStart"/>
      <w:r>
        <w:rPr>
          <w:szCs w:val="24"/>
        </w:rPr>
        <w:t>displacement,</w:t>
      </w:r>
      <w:proofErr w:type="gramEnd"/>
      <w:r>
        <w:rPr>
          <w:szCs w:val="24"/>
        </w:rPr>
        <w:t xml:space="preserve"> it is not possible to meet all the voltage constraints if the machine is to reject a -200N disturbance at a full rated torque of 22Nm. The equivalent phase voltages were estimated according to</w:t>
      </w:r>
      <w:r w:rsidR="00B22F42">
        <w:rPr>
          <w:szCs w:val="24"/>
        </w:rPr>
        <w:t xml:space="preserve"> the</w:t>
      </w:r>
      <w:r>
        <w:rPr>
          <w:szCs w:val="24"/>
        </w:rPr>
        <w:t xml:space="preserve"> phasor diagram using equation </w:t>
      </w:r>
      <w:r>
        <w:rPr>
          <w:szCs w:val="24"/>
        </w:rPr>
        <w:fldChar w:fldCharType="begin"/>
      </w:r>
      <w:r>
        <w:rPr>
          <w:szCs w:val="24"/>
        </w:rPr>
        <w:instrText xml:space="preserve"> REF _Ref491610709 \h </w:instrText>
      </w:r>
      <w:r>
        <w:rPr>
          <w:szCs w:val="24"/>
        </w:rPr>
      </w:r>
      <w:r>
        <w:rPr>
          <w:szCs w:val="24"/>
        </w:rPr>
        <w:fldChar w:fldCharType="separate"/>
      </w:r>
      <w:r w:rsidR="001D5CE2">
        <w:t>(</w:t>
      </w:r>
      <w:r w:rsidR="001D5CE2">
        <w:rPr>
          <w:noProof/>
        </w:rPr>
        <w:t>50</w:t>
      </w:r>
      <w:r w:rsidR="001D5CE2">
        <w:t>)</w:t>
      </w:r>
      <w:r>
        <w:rPr>
          <w:szCs w:val="24"/>
        </w:rPr>
        <w:fldChar w:fldCharType="end"/>
      </w:r>
      <w:r>
        <w:rPr>
          <w:szCs w:val="24"/>
        </w:rPr>
        <w:t xml:space="preserve">. It is worth noting that the symbol of </w:t>
      </w:r>
      <m:oMath>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oMath>
      <w:r>
        <w:rPr>
          <w:szCs w:val="24"/>
        </w:rPr>
        <w:t xml:space="preserve"> represents the synchronous inductance of the equivalent single phase circuit for an AC operation. Its value, therefore, is ~1.5 times the self-inductance, L, due to the nature and magnitudes of mutual inductance in this type of machine. By applying the appropriate values of inductance, resistance and machine speed listed in </w:t>
      </w:r>
      <w:r>
        <w:rPr>
          <w:szCs w:val="24"/>
        </w:rPr>
        <w:fldChar w:fldCharType="begin"/>
      </w:r>
      <w:r>
        <w:rPr>
          <w:szCs w:val="24"/>
        </w:rPr>
        <w:instrText xml:space="preserve"> REF _Ref491879993 \h </w:instrText>
      </w:r>
      <w:r>
        <w:rPr>
          <w:szCs w:val="24"/>
        </w:rPr>
      </w:r>
      <w:r>
        <w:rPr>
          <w:szCs w:val="24"/>
        </w:rPr>
        <w:fldChar w:fldCharType="separate"/>
      </w:r>
      <w:r w:rsidR="001D5CE2">
        <w:t xml:space="preserve">Table </w:t>
      </w:r>
      <w:r w:rsidR="001D5CE2">
        <w:rPr>
          <w:noProof/>
        </w:rPr>
        <w:t>4</w:t>
      </w:r>
      <w:r w:rsidR="001D5CE2">
        <w:noBreakHyphen/>
      </w:r>
      <w:r w:rsidR="001D5CE2">
        <w:rPr>
          <w:noProof/>
        </w:rPr>
        <w:t>4</w:t>
      </w:r>
      <w:r>
        <w:rPr>
          <w:szCs w:val="24"/>
        </w:rPr>
        <w:fldChar w:fldCharType="end"/>
      </w:r>
      <w:r>
        <w:rPr>
          <w:szCs w:val="24"/>
        </w:rPr>
        <w:t xml:space="preserve">, the corresponding phase voltages were predicted using the simulation models. </w:t>
      </w:r>
      <w:r w:rsidR="005D03F0">
        <w:rPr>
          <w:szCs w:val="24"/>
        </w:rPr>
        <w:fldChar w:fldCharType="begin"/>
      </w:r>
      <w:r w:rsidR="005D03F0">
        <w:rPr>
          <w:szCs w:val="24"/>
        </w:rPr>
        <w:instrText xml:space="preserve"> REF _Ref494127538 \h </w:instrText>
      </w:r>
      <w:r w:rsidR="005D03F0">
        <w:rPr>
          <w:szCs w:val="24"/>
        </w:rPr>
      </w:r>
      <w:r w:rsidR="005D03F0">
        <w:rPr>
          <w:szCs w:val="24"/>
        </w:rPr>
        <w:fldChar w:fldCharType="separate"/>
      </w:r>
      <w:r w:rsidR="001D5CE2">
        <w:t xml:space="preserve">Figure </w:t>
      </w:r>
      <w:r w:rsidR="001D5CE2">
        <w:rPr>
          <w:noProof/>
        </w:rPr>
        <w:t>4</w:t>
      </w:r>
      <w:r w:rsidR="001D5CE2">
        <w:noBreakHyphen/>
      </w:r>
      <w:r w:rsidR="001D5CE2">
        <w:rPr>
          <w:noProof/>
        </w:rPr>
        <w:t>21</w:t>
      </w:r>
      <w:r w:rsidR="005D03F0">
        <w:rPr>
          <w:szCs w:val="24"/>
        </w:rPr>
        <w:fldChar w:fldCharType="end"/>
      </w:r>
      <w:r w:rsidR="005D03F0">
        <w:rPr>
          <w:szCs w:val="24"/>
        </w:rPr>
        <w:t xml:space="preserve"> </w:t>
      </w:r>
      <w:r w:rsidR="00BA34C6" w:rsidRPr="005D03F0">
        <w:rPr>
          <w:szCs w:val="24"/>
        </w:rPr>
        <w:t>shows the va</w:t>
      </w:r>
      <w:r w:rsidR="005D03F0" w:rsidRPr="005D03F0">
        <w:rPr>
          <w:szCs w:val="24"/>
        </w:rPr>
        <w:t>riation in voltage of phases 7 and 8</w:t>
      </w:r>
      <w:r w:rsidR="00BA34C6" w:rsidRPr="005D03F0">
        <w:rPr>
          <w:szCs w:val="24"/>
        </w:rPr>
        <w:t xml:space="preserve"> from which it is apparent that in the </w:t>
      </w:r>
      <w:r w:rsidR="005D03F0" w:rsidRPr="005D03F0">
        <w:rPr>
          <w:szCs w:val="24"/>
        </w:rPr>
        <w:t>case of -200N force load, Phase 7 and phase 8</w:t>
      </w:r>
      <w:r w:rsidR="00BA34C6" w:rsidRPr="005D03F0">
        <w:rPr>
          <w:szCs w:val="24"/>
        </w:rPr>
        <w:t xml:space="preserve"> required voltages higher than 80V for realizing the required bearing capability. In contrast to a disturbance of -170N, equivalent voltages of all phases were </w:t>
      </w:r>
      <w:r w:rsidR="00BA34C6" w:rsidRPr="005D03F0">
        <w:rPr>
          <w:szCs w:val="24"/>
        </w:rPr>
        <w:lastRenderedPageBreak/>
        <w:t>controlled below 80V, and, therefore, satisfies the constraint on the voltage limit of the selected power amplifiers.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1"/>
      </w:tblGrid>
      <w:tr w:rsidR="005D03F0" w:rsidTr="005D03F0">
        <w:tc>
          <w:tcPr>
            <w:tcW w:w="8441" w:type="dxa"/>
            <w:vAlign w:val="center"/>
          </w:tcPr>
          <w:p w:rsidR="005D03F0" w:rsidRDefault="005D03F0" w:rsidP="005D03F0">
            <w:pPr>
              <w:jc w:val="center"/>
              <w:rPr>
                <w:color w:val="FF0000"/>
                <w:szCs w:val="24"/>
              </w:rPr>
            </w:pPr>
            <w:r>
              <w:rPr>
                <w:noProof/>
                <w:color w:val="FF0000"/>
                <w:szCs w:val="24"/>
                <w:lang w:eastAsia="zh-CN"/>
              </w:rPr>
              <w:drawing>
                <wp:inline distT="0" distB="0" distL="0" distR="0">
                  <wp:extent cx="5366385" cy="2000885"/>
                  <wp:effectExtent l="0" t="0" r="571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70.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366385" cy="2000885"/>
                          </a:xfrm>
                          <a:prstGeom prst="rect">
                            <a:avLst/>
                          </a:prstGeom>
                        </pic:spPr>
                      </pic:pic>
                    </a:graphicData>
                  </a:graphic>
                </wp:inline>
              </w:drawing>
            </w:r>
          </w:p>
          <w:p w:rsidR="005D03F0" w:rsidRDefault="005D03F0" w:rsidP="005D03F0">
            <w:pPr>
              <w:jc w:val="center"/>
              <w:rPr>
                <w:color w:val="FF0000"/>
                <w:szCs w:val="24"/>
              </w:rPr>
            </w:pPr>
            <w:r>
              <w:rPr>
                <w:noProof/>
                <w:color w:val="FF0000"/>
                <w:szCs w:val="24"/>
                <w:lang w:eastAsia="zh-CN"/>
              </w:rPr>
              <w:drawing>
                <wp:inline distT="0" distB="0" distL="0" distR="0">
                  <wp:extent cx="5366385" cy="2045970"/>
                  <wp:effectExtent l="0" t="0" r="571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7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366385" cy="2045970"/>
                          </a:xfrm>
                          <a:prstGeom prst="rect">
                            <a:avLst/>
                          </a:prstGeom>
                        </pic:spPr>
                      </pic:pic>
                    </a:graphicData>
                  </a:graphic>
                </wp:inline>
              </w:drawing>
            </w:r>
          </w:p>
          <w:p w:rsidR="005D03F0" w:rsidRPr="005D03F0" w:rsidRDefault="005D03F0" w:rsidP="00270474">
            <w:pPr>
              <w:pStyle w:val="ListParagraph"/>
              <w:numPr>
                <w:ilvl w:val="0"/>
                <w:numId w:val="39"/>
              </w:numPr>
              <w:jc w:val="center"/>
              <w:rPr>
                <w:szCs w:val="24"/>
              </w:rPr>
            </w:pPr>
            <w:r>
              <w:rPr>
                <w:szCs w:val="24"/>
              </w:rPr>
              <w:t>-200N step force load at 3.5s (full torque load condition)</w:t>
            </w:r>
          </w:p>
        </w:tc>
      </w:tr>
      <w:tr w:rsidR="005D03F0" w:rsidTr="005D03F0">
        <w:tc>
          <w:tcPr>
            <w:tcW w:w="8441" w:type="dxa"/>
            <w:vAlign w:val="center"/>
          </w:tcPr>
          <w:p w:rsidR="005D03F0" w:rsidRDefault="005D03F0" w:rsidP="005D03F0">
            <w:pPr>
              <w:jc w:val="center"/>
              <w:rPr>
                <w:color w:val="FF0000"/>
                <w:szCs w:val="24"/>
              </w:rPr>
            </w:pPr>
            <w:r>
              <w:rPr>
                <w:noProof/>
                <w:color w:val="FF0000"/>
                <w:szCs w:val="24"/>
                <w:lang w:eastAsia="zh-CN"/>
              </w:rPr>
              <w:drawing>
                <wp:inline distT="0" distB="0" distL="0" distR="0">
                  <wp:extent cx="5366385" cy="2045970"/>
                  <wp:effectExtent l="0" t="0" r="571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72.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366385" cy="2045970"/>
                          </a:xfrm>
                          <a:prstGeom prst="rect">
                            <a:avLst/>
                          </a:prstGeom>
                        </pic:spPr>
                      </pic:pic>
                    </a:graphicData>
                  </a:graphic>
                </wp:inline>
              </w:drawing>
            </w:r>
          </w:p>
          <w:p w:rsidR="005D03F0" w:rsidRDefault="005D03F0" w:rsidP="005D03F0">
            <w:pPr>
              <w:jc w:val="center"/>
              <w:rPr>
                <w:color w:val="FF0000"/>
                <w:szCs w:val="24"/>
              </w:rPr>
            </w:pPr>
            <w:r>
              <w:rPr>
                <w:noProof/>
                <w:color w:val="FF0000"/>
                <w:szCs w:val="24"/>
                <w:lang w:eastAsia="zh-CN"/>
              </w:rPr>
              <w:lastRenderedPageBreak/>
              <w:drawing>
                <wp:inline distT="0" distB="0" distL="0" distR="0">
                  <wp:extent cx="5366385" cy="2074545"/>
                  <wp:effectExtent l="0" t="0" r="5715" b="190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73.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366385" cy="2074545"/>
                          </a:xfrm>
                          <a:prstGeom prst="rect">
                            <a:avLst/>
                          </a:prstGeom>
                        </pic:spPr>
                      </pic:pic>
                    </a:graphicData>
                  </a:graphic>
                </wp:inline>
              </w:drawing>
            </w:r>
          </w:p>
          <w:p w:rsidR="005D03F0" w:rsidRPr="005D03F0" w:rsidRDefault="005D03F0" w:rsidP="00270474">
            <w:pPr>
              <w:pStyle w:val="ListParagraph"/>
              <w:keepNext/>
              <w:numPr>
                <w:ilvl w:val="0"/>
                <w:numId w:val="39"/>
              </w:numPr>
              <w:jc w:val="center"/>
              <w:rPr>
                <w:szCs w:val="24"/>
              </w:rPr>
            </w:pPr>
            <w:r>
              <w:rPr>
                <w:szCs w:val="24"/>
              </w:rPr>
              <w:t>-170N step load at 3.5s (full load condition)</w:t>
            </w:r>
          </w:p>
        </w:tc>
      </w:tr>
    </w:tbl>
    <w:p w:rsidR="00183767" w:rsidRPr="00BA34C6" w:rsidRDefault="005D03F0" w:rsidP="005D03F0">
      <w:pPr>
        <w:pStyle w:val="Caption"/>
        <w:rPr>
          <w:color w:val="FF0000"/>
          <w:szCs w:val="24"/>
        </w:rPr>
      </w:pPr>
      <w:bookmarkStart w:id="205" w:name="_Ref494127538"/>
      <w:r>
        <w:lastRenderedPageBreak/>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21</w:t>
      </w:r>
      <w:r w:rsidR="004E21F4">
        <w:fldChar w:fldCharType="end"/>
      </w:r>
      <w:bookmarkEnd w:id="205"/>
      <w:r>
        <w:t xml:space="preserve"> Voltage comparison of phase 7 and phase 8 with step force load of -200N (a) and -170N (b) at full torque load condition</w:t>
      </w:r>
    </w:p>
    <w:p w:rsidR="00E27EC3" w:rsidRDefault="00E27EC3" w:rsidP="007E2C55">
      <w:pPr>
        <w:rPr>
          <w:szCs w:val="24"/>
        </w:rPr>
      </w:pPr>
      <w:r>
        <w:rPr>
          <w:szCs w:val="24"/>
        </w:rPr>
        <w:t xml:space="preserve">The above comparative analysis, and in particular the need to meet the six constrains, provides a basis to rate the bearing capability at full load torque and set the number of turns on each coil. </w:t>
      </w:r>
      <w:proofErr w:type="gramStart"/>
      <w:r>
        <w:rPr>
          <w:szCs w:val="24"/>
        </w:rPr>
        <w:t>On the basis of</w:t>
      </w:r>
      <w:proofErr w:type="gramEnd"/>
      <w:r>
        <w:rPr>
          <w:szCs w:val="24"/>
        </w:rPr>
        <w:t xml:space="preserve"> compliance with the constraints, which are summarised in </w:t>
      </w:r>
      <w:r>
        <w:rPr>
          <w:szCs w:val="24"/>
        </w:rPr>
        <w:fldChar w:fldCharType="begin"/>
      </w:r>
      <w:r>
        <w:rPr>
          <w:szCs w:val="24"/>
        </w:rPr>
        <w:instrText xml:space="preserve"> REF _Ref491880826 \h </w:instrText>
      </w:r>
      <w:r>
        <w:rPr>
          <w:szCs w:val="24"/>
        </w:rPr>
      </w:r>
      <w:r>
        <w:rPr>
          <w:szCs w:val="24"/>
        </w:rPr>
        <w:fldChar w:fldCharType="separate"/>
      </w:r>
      <w:r w:rsidR="001D5CE2">
        <w:t xml:space="preserve">Table </w:t>
      </w:r>
      <w:r w:rsidR="001D5CE2">
        <w:rPr>
          <w:noProof/>
        </w:rPr>
        <w:t>4</w:t>
      </w:r>
      <w:r w:rsidR="001D5CE2">
        <w:noBreakHyphen/>
      </w:r>
      <w:r w:rsidR="001D5CE2">
        <w:rPr>
          <w:noProof/>
        </w:rPr>
        <w:t>5</w:t>
      </w:r>
      <w:r>
        <w:rPr>
          <w:szCs w:val="24"/>
        </w:rPr>
        <w:fldChar w:fldCharType="end"/>
      </w:r>
      <w:r>
        <w:rPr>
          <w:szCs w:val="24"/>
        </w:rPr>
        <w:t>, a step force of 170N was set at the maximum bearing capability at a 22Nm full torque load condition. Hence, the number of coil turns and machine speed rating were determined to be 37 and 3000rpm respectively.</w:t>
      </w:r>
    </w:p>
    <w:p w:rsidR="00BA34C6" w:rsidRDefault="00E27EC3" w:rsidP="007E2C55">
      <w:pPr>
        <w:rPr>
          <w:szCs w:val="24"/>
        </w:rPr>
      </w:pPr>
      <w:r>
        <w:rPr>
          <w:szCs w:val="24"/>
        </w:rPr>
        <w:t xml:space="preserve">The final specification of the prototype self-bearing machine derived from a combination of the electromagnetic design in </w:t>
      </w:r>
      <w:r>
        <w:rPr>
          <w:szCs w:val="24"/>
        </w:rPr>
        <w:fldChar w:fldCharType="begin"/>
      </w:r>
      <w:r>
        <w:rPr>
          <w:szCs w:val="24"/>
        </w:rPr>
        <w:instrText xml:space="preserve"> REF _Ref491946999 \r \h </w:instrText>
      </w:r>
      <w:r>
        <w:rPr>
          <w:szCs w:val="24"/>
        </w:rPr>
      </w:r>
      <w:r>
        <w:rPr>
          <w:szCs w:val="24"/>
        </w:rPr>
        <w:fldChar w:fldCharType="separate"/>
      </w:r>
      <w:r w:rsidR="001D5CE2">
        <w:rPr>
          <w:szCs w:val="24"/>
        </w:rPr>
        <w:t>CHAPTER 3</w:t>
      </w:r>
      <w:r>
        <w:rPr>
          <w:szCs w:val="24"/>
        </w:rPr>
        <w:fldChar w:fldCharType="end"/>
      </w:r>
      <w:r>
        <w:rPr>
          <w:szCs w:val="24"/>
        </w:rPr>
        <w:t xml:space="preserve"> and the dynamic simulations in this chapter is summarised in </w:t>
      </w:r>
      <w:r>
        <w:rPr>
          <w:szCs w:val="24"/>
        </w:rPr>
        <w:fldChar w:fldCharType="begin"/>
      </w:r>
      <w:r>
        <w:rPr>
          <w:szCs w:val="24"/>
        </w:rPr>
        <w:instrText xml:space="preserve"> REF _Ref491880849 \h </w:instrText>
      </w:r>
      <w:r>
        <w:rPr>
          <w:szCs w:val="24"/>
        </w:rPr>
      </w:r>
      <w:r>
        <w:rPr>
          <w:szCs w:val="24"/>
        </w:rPr>
        <w:fldChar w:fldCharType="separate"/>
      </w:r>
      <w:r w:rsidR="001D5CE2">
        <w:t xml:space="preserve">Table </w:t>
      </w:r>
      <w:r w:rsidR="001D5CE2">
        <w:rPr>
          <w:noProof/>
        </w:rPr>
        <w:t>4</w:t>
      </w:r>
      <w:r w:rsidR="001D5CE2">
        <w:noBreakHyphen/>
      </w:r>
      <w:r w:rsidR="001D5CE2">
        <w:rPr>
          <w:noProof/>
        </w:rPr>
        <w:t>6</w:t>
      </w:r>
      <w:r>
        <w:rPr>
          <w:szCs w:val="24"/>
        </w:rPr>
        <w:fldChar w:fldCharType="end"/>
      </w:r>
      <w:r>
        <w:rPr>
          <w:szCs w:val="24"/>
        </w:rPr>
        <w:t>.</w:t>
      </w:r>
    </w:p>
    <w:p w:rsidR="00E27EC3" w:rsidRDefault="00E27EC3" w:rsidP="007E2C55">
      <w:r>
        <w:rPr>
          <w:szCs w:val="24"/>
        </w:rPr>
        <w:t xml:space="preserve"> It is worth noting that the machine only failed to meet the 200N step change bearing capability within the amplifier constraints because of the rated torque. This bearing capability could be met at a lower torque. </w:t>
      </w:r>
      <w:r>
        <w:rPr>
          <w:szCs w:val="24"/>
        </w:rPr>
        <w:fldChar w:fldCharType="begin"/>
      </w:r>
      <w:r>
        <w:rPr>
          <w:szCs w:val="24"/>
        </w:rPr>
        <w:instrText xml:space="preserve"> REF _Ref491880881 \h </w:instrText>
      </w:r>
      <w:r>
        <w:rPr>
          <w:szCs w:val="24"/>
        </w:rPr>
      </w:r>
      <w:r>
        <w:rPr>
          <w:szCs w:val="24"/>
        </w:rPr>
        <w:fldChar w:fldCharType="separate"/>
      </w:r>
      <w:r w:rsidR="001D5CE2">
        <w:t xml:space="preserve">Figure </w:t>
      </w:r>
      <w:r w:rsidR="001D5CE2">
        <w:rPr>
          <w:noProof/>
        </w:rPr>
        <w:t>4</w:t>
      </w:r>
      <w:r w:rsidR="001D5CE2">
        <w:noBreakHyphen/>
      </w:r>
      <w:r w:rsidR="001D5CE2">
        <w:rPr>
          <w:noProof/>
        </w:rPr>
        <w:t>22</w:t>
      </w:r>
      <w:r>
        <w:rPr>
          <w:szCs w:val="24"/>
        </w:rPr>
        <w:fldChar w:fldCharType="end"/>
      </w:r>
      <w:r>
        <w:rPr>
          <w:szCs w:val="24"/>
        </w:rPr>
        <w:t xml:space="preserve"> shows the calculated trade-off between torque rating and force capability with the specified amplifiers.</w:t>
      </w:r>
    </w:p>
    <w:p w:rsidR="007E2C55" w:rsidRDefault="007E2C55" w:rsidP="007E2C55">
      <w:pPr>
        <w:pStyle w:val="Caption"/>
        <w:keepNext/>
      </w:pPr>
      <w:bookmarkStart w:id="206" w:name="_Ref491880826"/>
      <w:r>
        <w:t xml:space="preserve">Table </w:t>
      </w:r>
      <w:r w:rsidR="004E21F4">
        <w:fldChar w:fldCharType="begin"/>
      </w:r>
      <w:r w:rsidR="004E21F4">
        <w:instrText xml:space="preserve"> STYLEREF 1 \s </w:instrText>
      </w:r>
      <w:r w:rsidR="004E21F4">
        <w:fldChar w:fldCharType="separate"/>
      </w:r>
      <w:r w:rsidR="001D5CE2">
        <w:rPr>
          <w:noProof/>
        </w:rPr>
        <w:t>4</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5</w:t>
      </w:r>
      <w:r w:rsidR="004E21F4">
        <w:rPr>
          <w:noProof/>
        </w:rPr>
        <w:fldChar w:fldCharType="end"/>
      </w:r>
      <w:bookmarkEnd w:id="206"/>
      <w:r>
        <w:t xml:space="preserve"> Analysis of proposed constrains for the determination of bearing capability at 22Nm full torque load condition</w:t>
      </w:r>
    </w:p>
    <w:tbl>
      <w:tblPr>
        <w:tblStyle w:val="TableGrid"/>
        <w:tblW w:w="0" w:type="auto"/>
        <w:tblLook w:val="04A0" w:firstRow="1" w:lastRow="0" w:firstColumn="1" w:lastColumn="0" w:noHBand="0" w:noVBand="1"/>
      </w:tblPr>
      <w:tblGrid>
        <w:gridCol w:w="4673"/>
        <w:gridCol w:w="1985"/>
        <w:gridCol w:w="1783"/>
      </w:tblGrid>
      <w:tr w:rsidR="00297708" w:rsidTr="00C5696D">
        <w:tc>
          <w:tcPr>
            <w:tcW w:w="4673" w:type="dxa"/>
            <w:vMerge w:val="restart"/>
            <w:vAlign w:val="center"/>
          </w:tcPr>
          <w:p w:rsidR="00297708" w:rsidRDefault="00297708" w:rsidP="007E2C55">
            <w:pPr>
              <w:jc w:val="center"/>
              <w:rPr>
                <w:szCs w:val="24"/>
              </w:rPr>
            </w:pPr>
            <w:r>
              <w:rPr>
                <w:szCs w:val="24"/>
              </w:rPr>
              <w:t>Quantity</w:t>
            </w:r>
          </w:p>
        </w:tc>
        <w:tc>
          <w:tcPr>
            <w:tcW w:w="3768" w:type="dxa"/>
            <w:gridSpan w:val="2"/>
            <w:vAlign w:val="center"/>
          </w:tcPr>
          <w:p w:rsidR="00297708" w:rsidRDefault="00297708" w:rsidP="007E2C55">
            <w:pPr>
              <w:jc w:val="center"/>
              <w:rPr>
                <w:szCs w:val="24"/>
              </w:rPr>
            </w:pPr>
            <w:r>
              <w:rPr>
                <w:szCs w:val="24"/>
              </w:rPr>
              <w:t>Disturbance force at 22Nm</w:t>
            </w:r>
          </w:p>
        </w:tc>
      </w:tr>
      <w:tr w:rsidR="00297708" w:rsidTr="007E2C55">
        <w:tc>
          <w:tcPr>
            <w:tcW w:w="4673" w:type="dxa"/>
            <w:vMerge/>
            <w:vAlign w:val="center"/>
          </w:tcPr>
          <w:p w:rsidR="00297708" w:rsidRDefault="00297708" w:rsidP="007E2C55">
            <w:pPr>
              <w:jc w:val="center"/>
              <w:rPr>
                <w:szCs w:val="24"/>
              </w:rPr>
            </w:pPr>
          </w:p>
        </w:tc>
        <w:tc>
          <w:tcPr>
            <w:tcW w:w="1985" w:type="dxa"/>
            <w:vAlign w:val="center"/>
          </w:tcPr>
          <w:p w:rsidR="00297708" w:rsidRDefault="00297708" w:rsidP="007E2C55">
            <w:pPr>
              <w:jc w:val="center"/>
              <w:rPr>
                <w:szCs w:val="24"/>
              </w:rPr>
            </w:pPr>
            <w:r>
              <w:rPr>
                <w:szCs w:val="24"/>
              </w:rPr>
              <w:t>-200N</w:t>
            </w:r>
          </w:p>
        </w:tc>
        <w:tc>
          <w:tcPr>
            <w:tcW w:w="1783" w:type="dxa"/>
            <w:vAlign w:val="center"/>
          </w:tcPr>
          <w:p w:rsidR="00297708" w:rsidRDefault="00297708" w:rsidP="007E2C55">
            <w:pPr>
              <w:jc w:val="center"/>
              <w:rPr>
                <w:szCs w:val="24"/>
              </w:rPr>
            </w:pPr>
            <w:r>
              <w:rPr>
                <w:szCs w:val="24"/>
              </w:rPr>
              <w:t>-170N</w:t>
            </w:r>
          </w:p>
        </w:tc>
      </w:tr>
      <w:tr w:rsidR="007E2C55" w:rsidTr="007E2C55">
        <w:tc>
          <w:tcPr>
            <w:tcW w:w="4673" w:type="dxa"/>
            <w:vAlign w:val="center"/>
          </w:tcPr>
          <w:p w:rsidR="007E2C55" w:rsidRDefault="007E2C55" w:rsidP="007E2C55">
            <w:pPr>
              <w:jc w:val="center"/>
              <w:rPr>
                <w:szCs w:val="24"/>
              </w:rPr>
            </w:pPr>
            <w:r>
              <w:rPr>
                <w:szCs w:val="24"/>
              </w:rPr>
              <w:lastRenderedPageBreak/>
              <w:t>Rotor eccentricity (</w:t>
            </w:r>
            <m:oMath>
              <m:r>
                <w:rPr>
                  <w:rFonts w:ascii="Cambria Math" w:hAnsi="Cambria Math"/>
                  <w:szCs w:val="24"/>
                </w:rPr>
                <m:t>≤0.4mm)</m:t>
              </m:r>
            </m:oMath>
          </w:p>
        </w:tc>
        <w:tc>
          <w:tcPr>
            <w:tcW w:w="1985" w:type="dxa"/>
            <w:vAlign w:val="center"/>
          </w:tcPr>
          <w:p w:rsidR="007E2C55" w:rsidRPr="00C11562" w:rsidRDefault="007E2C55" w:rsidP="007E2C55">
            <w:pPr>
              <w:jc w:val="center"/>
              <w:rPr>
                <w:szCs w:val="24"/>
              </w:rPr>
            </w:pPr>
            <w:r w:rsidRPr="00C11562">
              <w:rPr>
                <w:rFonts w:ascii="Microsoft YaHei" w:eastAsia="Microsoft YaHei" w:hAnsi="Microsoft YaHei" w:hint="eastAsia"/>
                <w:szCs w:val="24"/>
                <w:shd w:val="clear" w:color="auto" w:fill="FFFFFF"/>
              </w:rPr>
              <w:t>√</w:t>
            </w:r>
          </w:p>
        </w:tc>
        <w:tc>
          <w:tcPr>
            <w:tcW w:w="1783" w:type="dxa"/>
            <w:vAlign w:val="center"/>
          </w:tcPr>
          <w:p w:rsidR="007E2C55" w:rsidRDefault="007E2C55" w:rsidP="007E2C55">
            <w:pPr>
              <w:jc w:val="center"/>
              <w:rPr>
                <w:szCs w:val="24"/>
              </w:rPr>
            </w:pPr>
            <w:r w:rsidRPr="00C11562">
              <w:rPr>
                <w:rFonts w:ascii="Microsoft YaHei" w:eastAsia="Microsoft YaHei" w:hAnsi="Microsoft YaHei" w:hint="eastAsia"/>
                <w:szCs w:val="24"/>
                <w:shd w:val="clear" w:color="auto" w:fill="FFFFFF"/>
              </w:rPr>
              <w:t>√</w:t>
            </w:r>
          </w:p>
        </w:tc>
      </w:tr>
      <w:tr w:rsidR="007E2C55" w:rsidTr="007E2C55">
        <w:tc>
          <w:tcPr>
            <w:tcW w:w="4673" w:type="dxa"/>
            <w:vAlign w:val="center"/>
          </w:tcPr>
          <w:p w:rsidR="007E2C55" w:rsidRDefault="007E2C55" w:rsidP="007E2C55">
            <w:pPr>
              <w:jc w:val="center"/>
              <w:rPr>
                <w:szCs w:val="24"/>
              </w:rPr>
            </w:pPr>
            <w:r>
              <w:rPr>
                <w:szCs w:val="24"/>
              </w:rPr>
              <w:t>Phase MMF (</w:t>
            </w:r>
            <m:oMath>
              <m:r>
                <w:rPr>
                  <w:rFonts w:ascii="Cambria Math" w:hAnsi="Cambria Math"/>
                  <w:szCs w:val="24"/>
                </w:rPr>
                <m:t>≤1000A</m:t>
              </m:r>
            </m:oMath>
            <w:r>
              <w:rPr>
                <w:szCs w:val="24"/>
              </w:rPr>
              <w:t>)</w:t>
            </w:r>
          </w:p>
        </w:tc>
        <w:tc>
          <w:tcPr>
            <w:tcW w:w="1985" w:type="dxa"/>
            <w:vAlign w:val="center"/>
          </w:tcPr>
          <w:p w:rsidR="007E2C55" w:rsidRDefault="007E2C55" w:rsidP="007E2C55">
            <w:pPr>
              <w:jc w:val="center"/>
              <w:rPr>
                <w:szCs w:val="24"/>
              </w:rPr>
            </w:pPr>
            <w:r w:rsidRPr="00C11562">
              <w:rPr>
                <w:rFonts w:ascii="Microsoft YaHei" w:eastAsia="Microsoft YaHei" w:hAnsi="Microsoft YaHei" w:hint="eastAsia"/>
                <w:szCs w:val="24"/>
                <w:shd w:val="clear" w:color="auto" w:fill="FFFFFF"/>
              </w:rPr>
              <w:t>√</w:t>
            </w:r>
          </w:p>
        </w:tc>
        <w:tc>
          <w:tcPr>
            <w:tcW w:w="1783" w:type="dxa"/>
            <w:vAlign w:val="center"/>
          </w:tcPr>
          <w:p w:rsidR="007E2C55" w:rsidRDefault="007E2C55" w:rsidP="007E2C55">
            <w:pPr>
              <w:jc w:val="center"/>
              <w:rPr>
                <w:szCs w:val="24"/>
              </w:rPr>
            </w:pPr>
            <w:r w:rsidRPr="00C11562">
              <w:rPr>
                <w:rFonts w:ascii="Microsoft YaHei" w:eastAsia="Microsoft YaHei" w:hAnsi="Microsoft YaHei" w:hint="eastAsia"/>
                <w:szCs w:val="24"/>
                <w:shd w:val="clear" w:color="auto" w:fill="FFFFFF"/>
              </w:rPr>
              <w:t>√</w:t>
            </w:r>
          </w:p>
        </w:tc>
      </w:tr>
      <w:tr w:rsidR="007E2C55" w:rsidTr="007E2C55">
        <w:tc>
          <w:tcPr>
            <w:tcW w:w="4673" w:type="dxa"/>
            <w:vAlign w:val="center"/>
          </w:tcPr>
          <w:p w:rsidR="007E2C55" w:rsidRDefault="007E2C55" w:rsidP="007E2C55">
            <w:pPr>
              <w:jc w:val="center"/>
              <w:rPr>
                <w:szCs w:val="24"/>
              </w:rPr>
            </w:pPr>
            <w:r>
              <w:rPr>
                <w:szCs w:val="24"/>
              </w:rPr>
              <w:t>Peak current (</w:t>
            </w:r>
            <m:oMath>
              <m:r>
                <w:rPr>
                  <w:rFonts w:ascii="Cambria Math" w:hAnsi="Cambria Math"/>
                  <w:szCs w:val="24"/>
                </w:rPr>
                <m:t>≤20A</m:t>
              </m:r>
            </m:oMath>
            <w:r>
              <w:rPr>
                <w:szCs w:val="24"/>
              </w:rPr>
              <w:t>)</w:t>
            </w:r>
          </w:p>
        </w:tc>
        <w:tc>
          <w:tcPr>
            <w:tcW w:w="1985" w:type="dxa"/>
            <w:vAlign w:val="center"/>
          </w:tcPr>
          <w:p w:rsidR="007E2C55" w:rsidRDefault="007E2C55" w:rsidP="007E2C55">
            <w:pPr>
              <w:jc w:val="center"/>
              <w:rPr>
                <w:szCs w:val="24"/>
              </w:rPr>
            </w:pPr>
            <w:r w:rsidRPr="00C11562">
              <w:rPr>
                <w:rFonts w:ascii="Microsoft YaHei" w:eastAsia="Microsoft YaHei" w:hAnsi="Microsoft YaHei" w:hint="eastAsia"/>
                <w:szCs w:val="24"/>
                <w:shd w:val="clear" w:color="auto" w:fill="FFFFFF"/>
              </w:rPr>
              <w:t>√</w:t>
            </w:r>
          </w:p>
        </w:tc>
        <w:tc>
          <w:tcPr>
            <w:tcW w:w="1783" w:type="dxa"/>
            <w:vAlign w:val="center"/>
          </w:tcPr>
          <w:p w:rsidR="007E2C55" w:rsidRDefault="007E2C55" w:rsidP="007E2C55">
            <w:pPr>
              <w:jc w:val="center"/>
              <w:rPr>
                <w:szCs w:val="24"/>
              </w:rPr>
            </w:pPr>
            <w:r w:rsidRPr="00C11562">
              <w:rPr>
                <w:rFonts w:ascii="Microsoft YaHei" w:eastAsia="Microsoft YaHei" w:hAnsi="Microsoft YaHei" w:hint="eastAsia"/>
                <w:szCs w:val="24"/>
                <w:shd w:val="clear" w:color="auto" w:fill="FFFFFF"/>
              </w:rPr>
              <w:t>√</w:t>
            </w:r>
          </w:p>
        </w:tc>
      </w:tr>
      <w:tr w:rsidR="007E2C55" w:rsidTr="007E2C55">
        <w:tc>
          <w:tcPr>
            <w:tcW w:w="4673" w:type="dxa"/>
            <w:vAlign w:val="center"/>
          </w:tcPr>
          <w:p w:rsidR="007E2C55" w:rsidRDefault="007E2C55" w:rsidP="007E2C55">
            <w:pPr>
              <w:jc w:val="center"/>
              <w:rPr>
                <w:szCs w:val="24"/>
              </w:rPr>
            </w:pPr>
            <w:r>
              <w:rPr>
                <w:szCs w:val="24"/>
              </w:rPr>
              <w:t>Continuous current (</w:t>
            </w:r>
            <m:oMath>
              <m:r>
                <w:rPr>
                  <w:rFonts w:ascii="Cambria Math" w:hAnsi="Cambria Math"/>
                  <w:szCs w:val="24"/>
                </w:rPr>
                <m:t>≤17A(peak)</m:t>
              </m:r>
            </m:oMath>
            <w:r>
              <w:rPr>
                <w:szCs w:val="24"/>
              </w:rPr>
              <w:t>)</w:t>
            </w:r>
          </w:p>
        </w:tc>
        <w:tc>
          <w:tcPr>
            <w:tcW w:w="1985" w:type="dxa"/>
            <w:vAlign w:val="center"/>
          </w:tcPr>
          <w:p w:rsidR="007E2C55" w:rsidRDefault="007E2C55" w:rsidP="007E2C55">
            <w:pPr>
              <w:jc w:val="center"/>
              <w:rPr>
                <w:szCs w:val="24"/>
              </w:rPr>
            </w:pPr>
            <w:r w:rsidRPr="00C11562">
              <w:rPr>
                <w:rFonts w:ascii="Microsoft YaHei" w:eastAsia="Microsoft YaHei" w:hAnsi="Microsoft YaHei" w:hint="eastAsia"/>
                <w:szCs w:val="24"/>
                <w:shd w:val="clear" w:color="auto" w:fill="FFFFFF"/>
              </w:rPr>
              <w:t>√</w:t>
            </w:r>
          </w:p>
        </w:tc>
        <w:tc>
          <w:tcPr>
            <w:tcW w:w="1783" w:type="dxa"/>
            <w:vAlign w:val="center"/>
          </w:tcPr>
          <w:p w:rsidR="007E2C55" w:rsidRDefault="007E2C55" w:rsidP="007E2C55">
            <w:pPr>
              <w:jc w:val="center"/>
              <w:rPr>
                <w:szCs w:val="24"/>
              </w:rPr>
            </w:pPr>
            <w:r w:rsidRPr="00C11562">
              <w:rPr>
                <w:rFonts w:ascii="Microsoft YaHei" w:eastAsia="Microsoft YaHei" w:hAnsi="Microsoft YaHei" w:hint="eastAsia"/>
                <w:szCs w:val="24"/>
                <w:shd w:val="clear" w:color="auto" w:fill="FFFFFF"/>
              </w:rPr>
              <w:t>√</w:t>
            </w:r>
          </w:p>
        </w:tc>
      </w:tr>
      <w:tr w:rsidR="007E2C55" w:rsidTr="007E2C55">
        <w:tc>
          <w:tcPr>
            <w:tcW w:w="4673" w:type="dxa"/>
            <w:vAlign w:val="center"/>
          </w:tcPr>
          <w:p w:rsidR="007E2C55" w:rsidRDefault="007E2C55" w:rsidP="007E2C55">
            <w:pPr>
              <w:jc w:val="center"/>
              <w:rPr>
                <w:szCs w:val="24"/>
              </w:rPr>
            </w:pPr>
            <w:r>
              <w:rPr>
                <w:szCs w:val="24"/>
              </w:rPr>
              <w:t>Equivalent phase voltage (</w:t>
            </w:r>
            <m:oMath>
              <m:r>
                <w:rPr>
                  <w:rFonts w:ascii="Cambria Math" w:hAnsi="Cambria Math"/>
                  <w:szCs w:val="24"/>
                </w:rPr>
                <m:t>≤80V</m:t>
              </m:r>
            </m:oMath>
            <w:r>
              <w:rPr>
                <w:szCs w:val="24"/>
              </w:rPr>
              <w:t>)</w:t>
            </w:r>
          </w:p>
        </w:tc>
        <w:tc>
          <w:tcPr>
            <w:tcW w:w="1985" w:type="dxa"/>
            <w:vAlign w:val="center"/>
          </w:tcPr>
          <w:p w:rsidR="007E2C55" w:rsidRDefault="007E2C55" w:rsidP="007E2C55">
            <w:pPr>
              <w:jc w:val="center"/>
              <w:rPr>
                <w:szCs w:val="24"/>
              </w:rPr>
            </w:pPr>
            <m:oMathPara>
              <m:oMath>
                <m:r>
                  <w:rPr>
                    <w:rFonts w:ascii="Cambria Math" w:hAnsi="Cambria Math"/>
                    <w:szCs w:val="24"/>
                  </w:rPr>
                  <m:t>×</m:t>
                </m:r>
              </m:oMath>
            </m:oMathPara>
          </w:p>
        </w:tc>
        <w:tc>
          <w:tcPr>
            <w:tcW w:w="1783" w:type="dxa"/>
            <w:vAlign w:val="center"/>
          </w:tcPr>
          <w:p w:rsidR="007E2C55" w:rsidRDefault="007E2C55" w:rsidP="007E2C55">
            <w:pPr>
              <w:jc w:val="center"/>
              <w:rPr>
                <w:szCs w:val="24"/>
              </w:rPr>
            </w:pPr>
            <w:r w:rsidRPr="00C11562">
              <w:rPr>
                <w:rFonts w:ascii="Microsoft YaHei" w:eastAsia="Microsoft YaHei" w:hAnsi="Microsoft YaHei" w:hint="eastAsia"/>
                <w:szCs w:val="24"/>
                <w:shd w:val="clear" w:color="auto" w:fill="FFFFFF"/>
              </w:rPr>
              <w:t>√</w:t>
            </w:r>
          </w:p>
        </w:tc>
      </w:tr>
    </w:tbl>
    <w:p w:rsidR="00003371" w:rsidRDefault="00003371">
      <w:pPr>
        <w:rPr>
          <w:szCs w:val="24"/>
        </w:rPr>
      </w:pPr>
    </w:p>
    <w:p w:rsidR="007E2C55" w:rsidRDefault="007E2C55" w:rsidP="007E2C55">
      <w:pPr>
        <w:pStyle w:val="Caption"/>
        <w:keepNext/>
      </w:pPr>
      <w:bookmarkStart w:id="207" w:name="_Ref491880849"/>
      <w:r>
        <w:t xml:space="preserve">Table </w:t>
      </w:r>
      <w:r w:rsidR="004E21F4">
        <w:fldChar w:fldCharType="begin"/>
      </w:r>
      <w:r w:rsidR="004E21F4">
        <w:instrText xml:space="preserve"> STYLEREF 1 \s </w:instrText>
      </w:r>
      <w:r w:rsidR="004E21F4">
        <w:fldChar w:fldCharType="separate"/>
      </w:r>
      <w:r w:rsidR="001D5CE2">
        <w:rPr>
          <w:noProof/>
        </w:rPr>
        <w:t>4</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6</w:t>
      </w:r>
      <w:r w:rsidR="004E21F4">
        <w:rPr>
          <w:noProof/>
        </w:rPr>
        <w:fldChar w:fldCharType="end"/>
      </w:r>
      <w:bookmarkEnd w:id="207"/>
      <w:r>
        <w:t xml:space="preserve"> Specifications of the proposed SPM self-bearing machine</w:t>
      </w:r>
    </w:p>
    <w:tbl>
      <w:tblPr>
        <w:tblStyle w:val="TableGrid"/>
        <w:tblW w:w="0" w:type="auto"/>
        <w:tblLook w:val="04A0" w:firstRow="1" w:lastRow="0" w:firstColumn="1" w:lastColumn="0" w:noHBand="0" w:noVBand="1"/>
      </w:tblPr>
      <w:tblGrid>
        <w:gridCol w:w="2405"/>
        <w:gridCol w:w="1815"/>
        <w:gridCol w:w="2110"/>
        <w:gridCol w:w="2111"/>
      </w:tblGrid>
      <w:tr w:rsidR="007E2C55" w:rsidTr="007E2C55">
        <w:tc>
          <w:tcPr>
            <w:tcW w:w="2405" w:type="dxa"/>
            <w:vAlign w:val="center"/>
          </w:tcPr>
          <w:p w:rsidR="007E2C55" w:rsidRDefault="007E2C55" w:rsidP="007E2C55">
            <w:pPr>
              <w:jc w:val="center"/>
              <w:rPr>
                <w:szCs w:val="24"/>
              </w:rPr>
            </w:pPr>
            <w:r>
              <w:rPr>
                <w:szCs w:val="24"/>
              </w:rPr>
              <w:t>Description</w:t>
            </w:r>
          </w:p>
        </w:tc>
        <w:tc>
          <w:tcPr>
            <w:tcW w:w="1815" w:type="dxa"/>
            <w:vAlign w:val="center"/>
          </w:tcPr>
          <w:p w:rsidR="007E2C55" w:rsidRDefault="007E2C55" w:rsidP="007E2C55">
            <w:pPr>
              <w:jc w:val="center"/>
              <w:rPr>
                <w:szCs w:val="24"/>
              </w:rPr>
            </w:pPr>
            <w:r>
              <w:rPr>
                <w:szCs w:val="24"/>
              </w:rPr>
              <w:t>Symbol</w:t>
            </w:r>
          </w:p>
        </w:tc>
        <w:tc>
          <w:tcPr>
            <w:tcW w:w="2110" w:type="dxa"/>
            <w:vAlign w:val="center"/>
          </w:tcPr>
          <w:p w:rsidR="007E2C55" w:rsidRDefault="007E2C55" w:rsidP="007E2C55">
            <w:pPr>
              <w:jc w:val="center"/>
              <w:rPr>
                <w:szCs w:val="24"/>
              </w:rPr>
            </w:pPr>
            <w:r>
              <w:rPr>
                <w:szCs w:val="24"/>
              </w:rPr>
              <w:t>Value</w:t>
            </w:r>
          </w:p>
        </w:tc>
        <w:tc>
          <w:tcPr>
            <w:tcW w:w="2111" w:type="dxa"/>
            <w:vAlign w:val="center"/>
          </w:tcPr>
          <w:p w:rsidR="007E2C55" w:rsidRDefault="007E2C55" w:rsidP="007E2C55">
            <w:pPr>
              <w:jc w:val="center"/>
              <w:rPr>
                <w:szCs w:val="24"/>
              </w:rPr>
            </w:pPr>
            <w:r>
              <w:rPr>
                <w:szCs w:val="24"/>
              </w:rPr>
              <w:t>Unit</w:t>
            </w:r>
          </w:p>
        </w:tc>
      </w:tr>
      <w:tr w:rsidR="007E2C55" w:rsidTr="007E2C55">
        <w:tc>
          <w:tcPr>
            <w:tcW w:w="2405" w:type="dxa"/>
            <w:vAlign w:val="center"/>
          </w:tcPr>
          <w:p w:rsidR="007E2C55" w:rsidRDefault="007E2C55" w:rsidP="007E2C55">
            <w:pPr>
              <w:jc w:val="center"/>
              <w:rPr>
                <w:szCs w:val="24"/>
              </w:rPr>
            </w:pPr>
            <w:r>
              <w:rPr>
                <w:szCs w:val="24"/>
              </w:rPr>
              <w:t>Power rating</w:t>
            </w:r>
          </w:p>
          <w:p w:rsidR="007E2C55" w:rsidRDefault="007E2C55" w:rsidP="007E2C55">
            <w:pPr>
              <w:jc w:val="center"/>
              <w:rPr>
                <w:szCs w:val="24"/>
              </w:rPr>
            </w:pPr>
            <w:r>
              <w:rPr>
                <w:szCs w:val="24"/>
              </w:rPr>
              <w:t>(Total of two sections)</w:t>
            </w:r>
          </w:p>
        </w:tc>
        <w:tc>
          <w:tcPr>
            <w:tcW w:w="1815" w:type="dxa"/>
            <w:vAlign w:val="center"/>
          </w:tcPr>
          <w:p w:rsidR="007E2C55" w:rsidRDefault="007E2C55" w:rsidP="007E2C55">
            <w:pPr>
              <w:jc w:val="center"/>
              <w:rPr>
                <w:szCs w:val="24"/>
              </w:rPr>
            </w:pPr>
            <w:r>
              <w:rPr>
                <w:szCs w:val="24"/>
              </w:rPr>
              <w:t>P</w:t>
            </w:r>
          </w:p>
        </w:tc>
        <w:tc>
          <w:tcPr>
            <w:tcW w:w="2110" w:type="dxa"/>
            <w:vAlign w:val="center"/>
          </w:tcPr>
          <w:p w:rsidR="007E2C55" w:rsidRDefault="007E2C55" w:rsidP="007E2C55">
            <w:pPr>
              <w:jc w:val="center"/>
              <w:rPr>
                <w:szCs w:val="24"/>
              </w:rPr>
            </w:pPr>
            <w:r>
              <w:rPr>
                <w:szCs w:val="24"/>
              </w:rPr>
              <w:t>~6.9</w:t>
            </w:r>
          </w:p>
        </w:tc>
        <w:tc>
          <w:tcPr>
            <w:tcW w:w="2111" w:type="dxa"/>
            <w:vAlign w:val="center"/>
          </w:tcPr>
          <w:p w:rsidR="007E2C55" w:rsidRDefault="007E2C55" w:rsidP="007E2C55">
            <w:pPr>
              <w:jc w:val="center"/>
              <w:rPr>
                <w:szCs w:val="24"/>
              </w:rPr>
            </w:pPr>
            <w:r>
              <w:rPr>
                <w:szCs w:val="24"/>
              </w:rPr>
              <w:t>kW</w:t>
            </w:r>
          </w:p>
        </w:tc>
      </w:tr>
      <w:tr w:rsidR="007E2C55" w:rsidTr="007E2C55">
        <w:tc>
          <w:tcPr>
            <w:tcW w:w="2405" w:type="dxa"/>
            <w:vAlign w:val="center"/>
          </w:tcPr>
          <w:p w:rsidR="007E2C55" w:rsidRDefault="007E2C55" w:rsidP="007E2C55">
            <w:pPr>
              <w:jc w:val="center"/>
              <w:rPr>
                <w:szCs w:val="24"/>
              </w:rPr>
            </w:pPr>
            <w:r>
              <w:rPr>
                <w:szCs w:val="24"/>
              </w:rPr>
              <w:t>Torque rating</w:t>
            </w:r>
          </w:p>
          <w:p w:rsidR="007E2C55" w:rsidRDefault="007E2C55" w:rsidP="007E2C55">
            <w:pPr>
              <w:jc w:val="center"/>
              <w:rPr>
                <w:szCs w:val="24"/>
              </w:rPr>
            </w:pPr>
            <w:r>
              <w:rPr>
                <w:szCs w:val="24"/>
              </w:rPr>
              <w:t>(Total of two sections)</w:t>
            </w:r>
          </w:p>
        </w:tc>
        <w:tc>
          <w:tcPr>
            <w:tcW w:w="1815" w:type="dxa"/>
            <w:vAlign w:val="center"/>
          </w:tcPr>
          <w:p w:rsidR="007E2C55" w:rsidRDefault="007E2C55" w:rsidP="007E2C55">
            <w:pPr>
              <w:jc w:val="center"/>
              <w:rPr>
                <w:szCs w:val="24"/>
              </w:rPr>
            </w:pPr>
            <w:r>
              <w:rPr>
                <w:szCs w:val="24"/>
              </w:rPr>
              <w:t>T</w:t>
            </w:r>
          </w:p>
        </w:tc>
        <w:tc>
          <w:tcPr>
            <w:tcW w:w="2110" w:type="dxa"/>
            <w:vAlign w:val="center"/>
          </w:tcPr>
          <w:p w:rsidR="007E2C55" w:rsidRDefault="007E2C55" w:rsidP="007E2C55">
            <w:pPr>
              <w:jc w:val="center"/>
              <w:rPr>
                <w:szCs w:val="24"/>
              </w:rPr>
            </w:pPr>
            <w:r>
              <w:rPr>
                <w:szCs w:val="24"/>
              </w:rPr>
              <w:t>~22</w:t>
            </w:r>
          </w:p>
        </w:tc>
        <w:tc>
          <w:tcPr>
            <w:tcW w:w="2111" w:type="dxa"/>
            <w:vAlign w:val="center"/>
          </w:tcPr>
          <w:p w:rsidR="007E2C55" w:rsidRDefault="007E2C55" w:rsidP="007E2C55">
            <w:pPr>
              <w:jc w:val="center"/>
              <w:rPr>
                <w:szCs w:val="24"/>
              </w:rPr>
            </w:pPr>
            <w:r>
              <w:rPr>
                <w:szCs w:val="24"/>
              </w:rPr>
              <w:t>Nm</w:t>
            </w:r>
          </w:p>
        </w:tc>
      </w:tr>
      <w:tr w:rsidR="007E2C55" w:rsidTr="007E2C55">
        <w:tc>
          <w:tcPr>
            <w:tcW w:w="2405" w:type="dxa"/>
            <w:vAlign w:val="center"/>
          </w:tcPr>
          <w:p w:rsidR="007E2C55" w:rsidRDefault="007E2C55" w:rsidP="007E2C55">
            <w:pPr>
              <w:jc w:val="center"/>
              <w:rPr>
                <w:szCs w:val="24"/>
              </w:rPr>
            </w:pPr>
            <w:r>
              <w:rPr>
                <w:szCs w:val="24"/>
              </w:rPr>
              <w:t xml:space="preserve">Max. Speed </w:t>
            </w:r>
          </w:p>
        </w:tc>
        <w:tc>
          <w:tcPr>
            <w:tcW w:w="1815" w:type="dxa"/>
            <w:vAlign w:val="center"/>
          </w:tcPr>
          <w:p w:rsidR="007E2C55" w:rsidRDefault="004E21F4" w:rsidP="007E2C55">
            <w:pPr>
              <w:jc w:val="center"/>
              <w:rPr>
                <w:szCs w:val="24"/>
              </w:rPr>
            </w:pPr>
            <m:oMathPara>
              <m:oMath>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oMath>
            </m:oMathPara>
          </w:p>
        </w:tc>
        <w:tc>
          <w:tcPr>
            <w:tcW w:w="2110" w:type="dxa"/>
            <w:vAlign w:val="center"/>
          </w:tcPr>
          <w:p w:rsidR="007E2C55" w:rsidRDefault="007E2C55" w:rsidP="007E2C55">
            <w:pPr>
              <w:jc w:val="center"/>
              <w:rPr>
                <w:szCs w:val="24"/>
              </w:rPr>
            </w:pPr>
            <w:r>
              <w:rPr>
                <w:szCs w:val="24"/>
              </w:rPr>
              <w:t>~3000</w:t>
            </w:r>
          </w:p>
        </w:tc>
        <w:tc>
          <w:tcPr>
            <w:tcW w:w="2111" w:type="dxa"/>
            <w:vAlign w:val="center"/>
          </w:tcPr>
          <w:p w:rsidR="007E2C55" w:rsidRDefault="007E2C55" w:rsidP="007E2C55">
            <w:pPr>
              <w:jc w:val="center"/>
              <w:rPr>
                <w:szCs w:val="24"/>
              </w:rPr>
            </w:pPr>
            <w:r>
              <w:rPr>
                <w:szCs w:val="24"/>
              </w:rPr>
              <w:t>rpm</w:t>
            </w:r>
          </w:p>
        </w:tc>
      </w:tr>
      <w:tr w:rsidR="007E2C55" w:rsidTr="007E2C55">
        <w:tc>
          <w:tcPr>
            <w:tcW w:w="2405" w:type="dxa"/>
            <w:vAlign w:val="center"/>
          </w:tcPr>
          <w:p w:rsidR="007E2C55" w:rsidRDefault="007E2C55" w:rsidP="007E2C55">
            <w:pPr>
              <w:jc w:val="center"/>
              <w:rPr>
                <w:szCs w:val="24"/>
              </w:rPr>
            </w:pPr>
            <w:r>
              <w:rPr>
                <w:szCs w:val="24"/>
              </w:rPr>
              <w:t>Max. step changing force load</w:t>
            </w:r>
          </w:p>
          <w:p w:rsidR="007E2C55" w:rsidRDefault="007E2C55" w:rsidP="007E2C55">
            <w:pPr>
              <w:jc w:val="center"/>
              <w:rPr>
                <w:szCs w:val="24"/>
              </w:rPr>
            </w:pPr>
            <w:r>
              <w:rPr>
                <w:szCs w:val="24"/>
              </w:rPr>
              <w:t>(single section)</w:t>
            </w:r>
          </w:p>
        </w:tc>
        <w:tc>
          <w:tcPr>
            <w:tcW w:w="1815" w:type="dxa"/>
            <w:vAlign w:val="center"/>
          </w:tcPr>
          <w:p w:rsidR="007E2C55" w:rsidRPr="00AB08C4" w:rsidRDefault="004E21F4" w:rsidP="007E2C55">
            <w:pPr>
              <w:jc w:val="center"/>
              <w:rPr>
                <w:szCs w:val="24"/>
              </w:rPr>
            </w:pPr>
            <m:oMathPara>
              <m:oMath>
                <m:sSub>
                  <m:sSubPr>
                    <m:ctrlPr>
                      <w:rPr>
                        <w:rFonts w:ascii="Cambria Math" w:hAnsi="Cambria Math"/>
                        <w:szCs w:val="24"/>
                      </w:rPr>
                    </m:ctrlPr>
                  </m:sSubPr>
                  <m:e>
                    <m:r>
                      <m:rPr>
                        <m:sty m:val="p"/>
                      </m:rPr>
                      <w:rPr>
                        <w:rFonts w:ascii="Cambria Math" w:hAnsi="Cambria Math"/>
                        <w:szCs w:val="24"/>
                      </w:rPr>
                      <m:t>F</m:t>
                    </m:r>
                  </m:e>
                  <m:sub>
                    <m:r>
                      <m:rPr>
                        <m:sty m:val="p"/>
                      </m:rPr>
                      <w:rPr>
                        <w:rFonts w:ascii="Cambria Math" w:hAnsi="Cambria Math"/>
                        <w:szCs w:val="24"/>
                      </w:rPr>
                      <m:t>load</m:t>
                    </m:r>
                  </m:sub>
                </m:sSub>
              </m:oMath>
            </m:oMathPara>
          </w:p>
        </w:tc>
        <w:tc>
          <w:tcPr>
            <w:tcW w:w="2110" w:type="dxa"/>
            <w:vAlign w:val="center"/>
          </w:tcPr>
          <w:p w:rsidR="007E2C55" w:rsidRDefault="007E2C55" w:rsidP="007E2C55">
            <w:pPr>
              <w:jc w:val="center"/>
              <w:rPr>
                <w:szCs w:val="24"/>
              </w:rPr>
            </w:pPr>
            <w:r>
              <w:rPr>
                <w:szCs w:val="24"/>
              </w:rPr>
              <w:t>~170</w:t>
            </w:r>
          </w:p>
        </w:tc>
        <w:tc>
          <w:tcPr>
            <w:tcW w:w="2111" w:type="dxa"/>
            <w:vAlign w:val="center"/>
          </w:tcPr>
          <w:p w:rsidR="007E2C55" w:rsidRDefault="007E2C55" w:rsidP="007E2C55">
            <w:pPr>
              <w:jc w:val="center"/>
              <w:rPr>
                <w:szCs w:val="24"/>
              </w:rPr>
            </w:pPr>
            <w:r>
              <w:rPr>
                <w:szCs w:val="24"/>
              </w:rPr>
              <w:t>N</w:t>
            </w:r>
          </w:p>
        </w:tc>
      </w:tr>
    </w:tbl>
    <w:p w:rsidR="007E2C55" w:rsidRDefault="007E2C55" w:rsidP="007E2C55">
      <w:pPr>
        <w:keepNext/>
        <w:jc w:val="center"/>
      </w:pPr>
      <w:r>
        <w:rPr>
          <w:noProof/>
          <w:szCs w:val="24"/>
          <w:lang w:eastAsia="zh-CN"/>
        </w:rPr>
        <w:lastRenderedPageBreak/>
        <w:drawing>
          <wp:inline distT="0" distB="0" distL="0" distR="0">
            <wp:extent cx="5366385" cy="260223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63.png"/>
                    <pic:cNvPicPr/>
                  </pic:nvPicPr>
                  <pic:blipFill>
                    <a:blip r:embed="rId108">
                      <a:extLst>
                        <a:ext uri="{28A0092B-C50C-407E-A947-70E740481C1C}">
                          <a14:useLocalDpi xmlns:a14="http://schemas.microsoft.com/office/drawing/2010/main" val="0"/>
                        </a:ext>
                      </a:extLst>
                    </a:blip>
                    <a:stretch>
                      <a:fillRect/>
                    </a:stretch>
                  </pic:blipFill>
                  <pic:spPr>
                    <a:xfrm>
                      <a:off x="0" y="0"/>
                      <a:ext cx="5366385" cy="2602230"/>
                    </a:xfrm>
                    <a:prstGeom prst="rect">
                      <a:avLst/>
                    </a:prstGeom>
                  </pic:spPr>
                </pic:pic>
              </a:graphicData>
            </a:graphic>
          </wp:inline>
        </w:drawing>
      </w:r>
    </w:p>
    <w:p w:rsidR="00003371" w:rsidRDefault="007E2C55" w:rsidP="007E2C55">
      <w:pPr>
        <w:pStyle w:val="Caption"/>
      </w:pPr>
      <w:bookmarkStart w:id="208" w:name="_Ref491880881"/>
      <w:r>
        <w:t xml:space="preserve">Figure </w:t>
      </w:r>
      <w:r w:rsidR="004E21F4">
        <w:fldChar w:fldCharType="begin"/>
      </w:r>
      <w:r w:rsidR="004E21F4">
        <w:instrText xml:space="preserve"> STYLEREF 1 \s </w:instrText>
      </w:r>
      <w:r w:rsidR="004E21F4">
        <w:fldChar w:fldCharType="separate"/>
      </w:r>
      <w:r w:rsidR="004E21F4">
        <w:rPr>
          <w:noProof/>
        </w:rPr>
        <w:t>4</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22</w:t>
      </w:r>
      <w:r w:rsidR="004E21F4">
        <w:fldChar w:fldCharType="end"/>
      </w:r>
      <w:bookmarkEnd w:id="208"/>
      <w:r>
        <w:t xml:space="preserve"> Relationship between torque rating and maximum bearing capability</w:t>
      </w:r>
    </w:p>
    <w:p w:rsidR="005D03F0" w:rsidRDefault="005D03F0" w:rsidP="005D03F0"/>
    <w:p w:rsidR="005D03F0" w:rsidRDefault="005D03F0" w:rsidP="005D03F0"/>
    <w:p w:rsidR="005D03F0" w:rsidRDefault="005D03F0" w:rsidP="005D03F0"/>
    <w:p w:rsidR="005D03F0" w:rsidRDefault="005D03F0" w:rsidP="005D03F0"/>
    <w:p w:rsidR="005D03F0" w:rsidRDefault="005D03F0" w:rsidP="005D03F0"/>
    <w:p w:rsidR="005D03F0" w:rsidRDefault="005D03F0" w:rsidP="005D03F0"/>
    <w:p w:rsidR="005D03F0" w:rsidRDefault="005D03F0" w:rsidP="005D03F0"/>
    <w:p w:rsidR="005D03F0" w:rsidRDefault="005D03F0" w:rsidP="005D03F0"/>
    <w:p w:rsidR="005D03F0" w:rsidRDefault="005D03F0" w:rsidP="005D03F0"/>
    <w:p w:rsidR="005D03F0" w:rsidRDefault="005D03F0" w:rsidP="005D03F0"/>
    <w:p w:rsidR="005D03F0" w:rsidRPr="005D03F0" w:rsidRDefault="005D03F0" w:rsidP="005D03F0"/>
    <w:p w:rsidR="00814384" w:rsidRDefault="00007261" w:rsidP="007658A4">
      <w:pPr>
        <w:pStyle w:val="Heading1"/>
        <w:numPr>
          <w:ilvl w:val="0"/>
          <w:numId w:val="11"/>
        </w:numPr>
      </w:pPr>
      <w:bookmarkStart w:id="209" w:name="_Ref493421909"/>
      <w:bookmarkStart w:id="210" w:name="_Toc507875058"/>
      <w:r>
        <w:lastRenderedPageBreak/>
        <w:t>Build and commissioning of the self-bearing machine and power amplifiers</w:t>
      </w:r>
      <w:bookmarkEnd w:id="209"/>
      <w:bookmarkEnd w:id="210"/>
    </w:p>
    <w:p w:rsidR="00814384" w:rsidRDefault="000B5B4E" w:rsidP="007658A4">
      <w:pPr>
        <w:pStyle w:val="Heading2"/>
        <w:numPr>
          <w:ilvl w:val="1"/>
          <w:numId w:val="11"/>
        </w:numPr>
      </w:pPr>
      <w:bookmarkStart w:id="211" w:name="_Toc507875059"/>
      <w:r>
        <w:t>Introduction</w:t>
      </w:r>
      <w:bookmarkEnd w:id="211"/>
    </w:p>
    <w:p w:rsidR="00814384" w:rsidRDefault="00007261">
      <w:r>
        <w:t xml:space="preserve">This chapter describes the manufacture of the prototype self-bearing SPM machine whose design was optimised in section </w:t>
      </w:r>
      <w:r>
        <w:fldChar w:fldCharType="begin"/>
      </w:r>
      <w:r>
        <w:instrText xml:space="preserve"> REF _Ref491877459 \r \h </w:instrText>
      </w:r>
      <w:r>
        <w:fldChar w:fldCharType="separate"/>
      </w:r>
      <w:r w:rsidR="001D5CE2">
        <w:t>3.3</w:t>
      </w:r>
      <w:r>
        <w:fldChar w:fldCharType="end"/>
      </w:r>
      <w:r>
        <w:t>, an experimental test rig and a custom 18-channel power amplifier</w:t>
      </w:r>
      <w:r w:rsidR="00A63DB8">
        <w:t>.</w:t>
      </w:r>
    </w:p>
    <w:p w:rsidR="00A63DB8" w:rsidRDefault="00A63DB8" w:rsidP="007658A4">
      <w:pPr>
        <w:pStyle w:val="Heading2"/>
        <w:numPr>
          <w:ilvl w:val="1"/>
          <w:numId w:val="11"/>
        </w:numPr>
      </w:pPr>
      <w:bookmarkStart w:id="212" w:name="_Toc507875060"/>
      <w:r>
        <w:t>Rotor construction</w:t>
      </w:r>
      <w:bookmarkEnd w:id="212"/>
    </w:p>
    <w:p w:rsidR="00A63DB8" w:rsidRDefault="00007261" w:rsidP="00442862">
      <w:r>
        <w:t xml:space="preserve">The rotor of the prototype self-bearing machine comprises two separate sections of rotor core, both of which are made up from stacks </w:t>
      </w:r>
      <w:r w:rsidR="00B22F42">
        <w:t xml:space="preserve">of </w:t>
      </w:r>
      <w:r>
        <w:t xml:space="preserve">Silicon Iron laminations. As shown in </w:t>
      </w:r>
      <w:r>
        <w:fldChar w:fldCharType="begin"/>
      </w:r>
      <w:r>
        <w:instrText xml:space="preserve"> REF _Ref492371536 \h </w:instrText>
      </w:r>
      <w:r>
        <w:fldChar w:fldCharType="separate"/>
      </w:r>
      <w:r w:rsidR="001D5CE2">
        <w:t xml:space="preserve">Figure </w:t>
      </w:r>
      <w:r w:rsidR="001D5CE2">
        <w:rPr>
          <w:noProof/>
        </w:rPr>
        <w:t>5</w:t>
      </w:r>
      <w:r w:rsidR="001D5CE2">
        <w:noBreakHyphen/>
      </w:r>
      <w:r w:rsidR="001D5CE2">
        <w:rPr>
          <w:noProof/>
        </w:rPr>
        <w:t>1</w:t>
      </w:r>
      <w:r>
        <w:fldChar w:fldCharType="end"/>
      </w:r>
      <w:r>
        <w:t xml:space="preserve">, both of these two core sections are assembled on to one single mild-steel shaft. A 6-pole arrangement of </w:t>
      </w:r>
      <w:proofErr w:type="spellStart"/>
      <w:r>
        <w:t>NdFeB</w:t>
      </w:r>
      <w:proofErr w:type="spellEnd"/>
      <w:r>
        <w:t xml:space="preserve"> magnets is attached to each core (the properties of the </w:t>
      </w:r>
      <w:proofErr w:type="spellStart"/>
      <w:r>
        <w:t>NdFeB</w:t>
      </w:r>
      <w:proofErr w:type="spellEnd"/>
      <w:r>
        <w:t xml:space="preserve"> was shown previously in </w:t>
      </w:r>
      <w:r>
        <w:fldChar w:fldCharType="begin"/>
      </w:r>
      <w:r>
        <w:instrText xml:space="preserve"> REF _Ref490060482 \h </w:instrText>
      </w:r>
      <w:r>
        <w:fldChar w:fldCharType="separate"/>
      </w:r>
      <w:r w:rsidR="001D5CE2">
        <w:t xml:space="preserve">Table </w:t>
      </w:r>
      <w:r w:rsidR="001D5CE2">
        <w:rPr>
          <w:noProof/>
        </w:rPr>
        <w:t>3</w:t>
      </w:r>
      <w:r w:rsidR="001D5CE2">
        <w:noBreakHyphen/>
      </w:r>
      <w:r w:rsidR="001D5CE2">
        <w:rPr>
          <w:noProof/>
        </w:rPr>
        <w:t>6</w:t>
      </w:r>
      <w:r>
        <w:fldChar w:fldCharType="end"/>
      </w:r>
      <w:r>
        <w:t xml:space="preserve">).  The 100mm axial length of magnets is made up from four 25mm long pieces, resulting in </w:t>
      </w:r>
      <w:proofErr w:type="gramStart"/>
      <w:r>
        <w:t>a total of 24</w:t>
      </w:r>
      <w:proofErr w:type="gramEnd"/>
      <w:r>
        <w:t xml:space="preserve"> magnet pieces per section, i.e. 48 magnet pieces in the full machine</w:t>
      </w:r>
      <w:r w:rsidR="00061B14">
        <w:t>.</w:t>
      </w:r>
    </w:p>
    <w:p w:rsidR="00D52317" w:rsidRDefault="00D52317" w:rsidP="00D52317">
      <w:pPr>
        <w:keepNext/>
        <w:jc w:val="center"/>
      </w:pPr>
      <w:r>
        <w:rPr>
          <w:noProof/>
          <w:lang w:eastAsia="zh-CN"/>
        </w:rPr>
        <w:drawing>
          <wp:inline distT="0" distB="0" distL="0" distR="0">
            <wp:extent cx="5366385" cy="2369820"/>
            <wp:effectExtent l="0" t="0" r="571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1.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366385" cy="2369820"/>
                    </a:xfrm>
                    <a:prstGeom prst="rect">
                      <a:avLst/>
                    </a:prstGeom>
                  </pic:spPr>
                </pic:pic>
              </a:graphicData>
            </a:graphic>
          </wp:inline>
        </w:drawing>
      </w:r>
    </w:p>
    <w:p w:rsidR="00442862" w:rsidRDefault="00D52317" w:rsidP="00D52317">
      <w:pPr>
        <w:pStyle w:val="Caption"/>
      </w:pPr>
      <w:bookmarkStart w:id="213" w:name="_Ref492371536"/>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w:t>
      </w:r>
      <w:r w:rsidR="004E21F4">
        <w:fldChar w:fldCharType="end"/>
      </w:r>
      <w:bookmarkEnd w:id="213"/>
      <w:r>
        <w:t xml:space="preserve"> Schematic drawing of prototype machine rotor</w:t>
      </w:r>
    </w:p>
    <w:p w:rsidR="00007261" w:rsidRDefault="00007261" w:rsidP="00963000">
      <w:r>
        <w:t xml:space="preserve">During the attachments of the magnets to the rotor cores, the custom built jig shown in </w:t>
      </w:r>
      <w:r>
        <w:fldChar w:fldCharType="begin"/>
      </w:r>
      <w:r>
        <w:instrText xml:space="preserve"> REF _Ref491959269 \h </w:instrText>
      </w:r>
      <w:r>
        <w:fldChar w:fldCharType="separate"/>
      </w:r>
      <w:r w:rsidR="001D5CE2">
        <w:t xml:space="preserve">Figure </w:t>
      </w:r>
      <w:r w:rsidR="001D5CE2">
        <w:rPr>
          <w:noProof/>
        </w:rPr>
        <w:t>5</w:t>
      </w:r>
      <w:r w:rsidR="001D5CE2">
        <w:noBreakHyphen/>
      </w:r>
      <w:r w:rsidR="001D5CE2">
        <w:rPr>
          <w:noProof/>
        </w:rPr>
        <w:t>2</w:t>
      </w:r>
      <w:r>
        <w:fldChar w:fldCharType="end"/>
      </w:r>
      <w:r>
        <w:t xml:space="preserve"> (a) was used to precisely located and hold the magnets in place during the curing of the adhesive (LOCTITE 638) was used for securing the mounting on the laminated rotor core. </w:t>
      </w:r>
      <w:r>
        <w:fldChar w:fldCharType="begin"/>
      </w:r>
      <w:r>
        <w:instrText xml:space="preserve"> REF _Ref491959269 \h </w:instrText>
      </w:r>
      <w:r>
        <w:fldChar w:fldCharType="separate"/>
      </w:r>
      <w:r w:rsidR="001D5CE2">
        <w:t xml:space="preserve">Figure </w:t>
      </w:r>
      <w:r w:rsidR="001D5CE2">
        <w:rPr>
          <w:noProof/>
        </w:rPr>
        <w:t>5</w:t>
      </w:r>
      <w:r w:rsidR="001D5CE2">
        <w:noBreakHyphen/>
      </w:r>
      <w:r w:rsidR="001D5CE2">
        <w:rPr>
          <w:noProof/>
        </w:rPr>
        <w:t>2</w:t>
      </w:r>
      <w:r>
        <w:fldChar w:fldCharType="end"/>
      </w:r>
      <w:r>
        <w:t xml:space="preserve"> (b) shows the jig being used to attach the magnets.</w:t>
      </w:r>
    </w:p>
    <w:p w:rsidR="00963000" w:rsidRDefault="00E6525E" w:rsidP="00963000">
      <w:r>
        <w:lastRenderedPageBreak/>
        <w:t xml:space="preserve">As discussed in section </w:t>
      </w:r>
      <w:r>
        <w:fldChar w:fldCharType="begin"/>
      </w:r>
      <w:r>
        <w:instrText xml:space="preserve"> REF _Ref491959881 \r \h </w:instrText>
      </w:r>
      <w:r>
        <w:fldChar w:fldCharType="separate"/>
      </w:r>
      <w:r w:rsidR="001D5CE2">
        <w:t>3.3.3</w:t>
      </w:r>
      <w:r>
        <w:fldChar w:fldCharType="end"/>
      </w:r>
      <w:r>
        <w:t xml:space="preserve">, the rotor magnet sleeve required for this prototype machine is extremely thin that has no direct influence on machine electromagnetic optimization. For this practical machine, a carbon fibre containment with only two layers of fibre (~0.4mm thick) was applied to each rotor section by in-situ filament winding and curing a carbon-fibre and epoxy composite over-wrap. The finished prototype rotor is shown in </w:t>
      </w:r>
      <w:r>
        <w:fldChar w:fldCharType="begin"/>
      </w:r>
      <w:r>
        <w:instrText xml:space="preserve"> REF _Ref491968243 \h </w:instrText>
      </w:r>
      <w:r>
        <w:fldChar w:fldCharType="separate"/>
      </w:r>
      <w:r w:rsidR="001D5CE2">
        <w:t xml:space="preserve">Figure </w:t>
      </w:r>
      <w:r w:rsidR="001D5CE2">
        <w:rPr>
          <w:noProof/>
        </w:rPr>
        <w:t>5</w:t>
      </w:r>
      <w:r w:rsidR="001D5CE2">
        <w:noBreakHyphen/>
      </w:r>
      <w:r w:rsidR="001D5CE2">
        <w:rPr>
          <w:noProof/>
        </w:rPr>
        <w:t>3</w:t>
      </w:r>
      <w:r>
        <w:fldChar w:fldCharType="end"/>
      </w:r>
      <w:r w:rsidR="00963000">
        <w:t>.</w:t>
      </w:r>
    </w:p>
    <w:p w:rsidR="00BF4308" w:rsidRDefault="00A142B5" w:rsidP="00A142B5">
      <w:pPr>
        <w:jc w:val="center"/>
      </w:pPr>
      <w:r>
        <w:rPr>
          <w:noProof/>
          <w:lang w:eastAsia="zh-CN"/>
        </w:rPr>
        <w:drawing>
          <wp:inline distT="0" distB="0" distL="0" distR="0">
            <wp:extent cx="4860000" cy="32400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G_556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860000" cy="3240000"/>
                    </a:xfrm>
                    <a:prstGeom prst="rect">
                      <a:avLst/>
                    </a:prstGeom>
                  </pic:spPr>
                </pic:pic>
              </a:graphicData>
            </a:graphic>
          </wp:inline>
        </w:drawing>
      </w:r>
    </w:p>
    <w:p w:rsidR="00CC4525" w:rsidRDefault="00E6525E" w:rsidP="00270474">
      <w:pPr>
        <w:pStyle w:val="ListParagraph"/>
        <w:numPr>
          <w:ilvl w:val="0"/>
          <w:numId w:val="27"/>
        </w:numPr>
        <w:spacing w:before="0" w:after="0" w:line="240" w:lineRule="auto"/>
        <w:ind w:left="714" w:hanging="357"/>
        <w:jc w:val="center"/>
      </w:pPr>
      <w:r>
        <w:t>Custom built alignment and retention jig</w:t>
      </w:r>
    </w:p>
    <w:p w:rsidR="00CC4525" w:rsidRDefault="00CC4525" w:rsidP="00CC4525">
      <w:pPr>
        <w:keepNext/>
        <w:jc w:val="center"/>
      </w:pPr>
      <w:r>
        <w:rPr>
          <w:noProof/>
          <w:lang w:eastAsia="zh-CN"/>
        </w:rPr>
        <w:lastRenderedPageBreak/>
        <w:drawing>
          <wp:inline distT="0" distB="0" distL="0" distR="0">
            <wp:extent cx="4860000" cy="324000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G_5525.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860000" cy="3240000"/>
                    </a:xfrm>
                    <a:prstGeom prst="rect">
                      <a:avLst/>
                    </a:prstGeom>
                  </pic:spPr>
                </pic:pic>
              </a:graphicData>
            </a:graphic>
          </wp:inline>
        </w:drawing>
      </w:r>
    </w:p>
    <w:p w:rsidR="00CC4525" w:rsidRDefault="00E6525E" w:rsidP="00270474">
      <w:pPr>
        <w:pStyle w:val="ListParagraph"/>
        <w:keepNext/>
        <w:numPr>
          <w:ilvl w:val="0"/>
          <w:numId w:val="27"/>
        </w:numPr>
        <w:jc w:val="center"/>
      </w:pPr>
      <w:r>
        <w:t>Attachment in progress</w:t>
      </w:r>
    </w:p>
    <w:p w:rsidR="00CC4525" w:rsidRDefault="00CC4525" w:rsidP="00CC4525">
      <w:pPr>
        <w:pStyle w:val="Caption"/>
      </w:pPr>
      <w:bookmarkStart w:id="214" w:name="_Ref491959269"/>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w:t>
      </w:r>
      <w:r w:rsidR="004E21F4">
        <w:fldChar w:fldCharType="end"/>
      </w:r>
      <w:bookmarkEnd w:id="214"/>
      <w:r>
        <w:t xml:space="preserve"> </w:t>
      </w:r>
      <w:r w:rsidR="00E6525E">
        <w:t>Details of magnet attachment progress</w:t>
      </w:r>
      <w:r w:rsidR="007E41AF">
        <w:t xml:space="preserve"> </w:t>
      </w:r>
    </w:p>
    <w:p w:rsidR="00963000" w:rsidRDefault="00A834C0" w:rsidP="00963000">
      <w:pPr>
        <w:keepNext/>
        <w:jc w:val="center"/>
      </w:pPr>
      <w:r>
        <w:rPr>
          <w:noProof/>
          <w:lang w:eastAsia="zh-CN"/>
        </w:rPr>
        <w:drawing>
          <wp:inline distT="0" distB="0" distL="0" distR="0">
            <wp:extent cx="4860000" cy="3644857"/>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G_2180.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860000" cy="3644857"/>
                    </a:xfrm>
                    <a:prstGeom prst="rect">
                      <a:avLst/>
                    </a:prstGeom>
                  </pic:spPr>
                </pic:pic>
              </a:graphicData>
            </a:graphic>
          </wp:inline>
        </w:drawing>
      </w:r>
    </w:p>
    <w:p w:rsidR="00442862" w:rsidRDefault="00963000" w:rsidP="00963000">
      <w:pPr>
        <w:pStyle w:val="Caption"/>
      </w:pPr>
      <w:bookmarkStart w:id="215" w:name="_Ref491968243"/>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w:t>
      </w:r>
      <w:r w:rsidR="004E21F4">
        <w:fldChar w:fldCharType="end"/>
      </w:r>
      <w:bookmarkEnd w:id="215"/>
      <w:r>
        <w:t xml:space="preserve"> </w:t>
      </w:r>
      <w:r w:rsidR="00E6525E">
        <w:t>Finished</w:t>
      </w:r>
      <w:r>
        <w:t xml:space="preserve"> SPM rotor with carbon fibre containment</w:t>
      </w:r>
    </w:p>
    <w:p w:rsidR="00442862" w:rsidRDefault="00442862" w:rsidP="00A63DB8"/>
    <w:p w:rsidR="00A63DB8" w:rsidRDefault="00A63DB8" w:rsidP="007658A4">
      <w:pPr>
        <w:pStyle w:val="Heading2"/>
        <w:numPr>
          <w:ilvl w:val="1"/>
          <w:numId w:val="11"/>
        </w:numPr>
      </w:pPr>
      <w:bookmarkStart w:id="216" w:name="_Toc507875061"/>
      <w:r>
        <w:lastRenderedPageBreak/>
        <w:t>Stator construction</w:t>
      </w:r>
      <w:bookmarkEnd w:id="216"/>
    </w:p>
    <w:p w:rsidR="00E81FBA" w:rsidRDefault="00A94353" w:rsidP="00E81FBA">
      <w:r>
        <w:t xml:space="preserve">The stator cores of the prototype machine consists of two separate stacks of 0.3mm thick Silicon Iron laminations, each with an axial length shown of 100mm. These two stator cores are contained with an Aluminium casing as shown in </w:t>
      </w:r>
      <w:r>
        <w:fldChar w:fldCharType="begin"/>
      </w:r>
      <w:r>
        <w:instrText xml:space="preserve"> REF _Ref491965356 \h </w:instrText>
      </w:r>
      <w:r>
        <w:fldChar w:fldCharType="separate"/>
      </w:r>
      <w:r w:rsidR="001D5CE2">
        <w:t xml:space="preserve">Figure </w:t>
      </w:r>
      <w:r w:rsidR="001D5CE2">
        <w:rPr>
          <w:noProof/>
        </w:rPr>
        <w:t>5</w:t>
      </w:r>
      <w:r w:rsidR="001D5CE2">
        <w:noBreakHyphen/>
      </w:r>
      <w:r w:rsidR="001D5CE2">
        <w:rPr>
          <w:noProof/>
        </w:rPr>
        <w:t>4</w:t>
      </w:r>
      <w:r>
        <w:fldChar w:fldCharType="end"/>
      </w:r>
      <w:r w:rsidR="00F75C7C">
        <w:t xml:space="preserve">. </w:t>
      </w:r>
    </w:p>
    <w:p w:rsidR="00F75C7C" w:rsidRDefault="00663592" w:rsidP="00F75C7C">
      <w:pPr>
        <w:keepNext/>
        <w:jc w:val="center"/>
      </w:pPr>
      <w:r>
        <w:rPr>
          <w:noProof/>
          <w:lang w:eastAsia="zh-CN"/>
        </w:rPr>
        <w:drawing>
          <wp:inline distT="0" distB="0" distL="0" distR="0">
            <wp:extent cx="5366385" cy="2712720"/>
            <wp:effectExtent l="0" t="0" r="571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2.png"/>
                    <pic:cNvPicPr/>
                  </pic:nvPicPr>
                  <pic:blipFill>
                    <a:blip r:embed="rId113">
                      <a:extLst>
                        <a:ext uri="{28A0092B-C50C-407E-A947-70E740481C1C}">
                          <a14:useLocalDpi xmlns:a14="http://schemas.microsoft.com/office/drawing/2010/main" val="0"/>
                        </a:ext>
                      </a:extLst>
                    </a:blip>
                    <a:stretch>
                      <a:fillRect/>
                    </a:stretch>
                  </pic:blipFill>
                  <pic:spPr>
                    <a:xfrm>
                      <a:off x="0" y="0"/>
                      <a:ext cx="5366385" cy="2712720"/>
                    </a:xfrm>
                    <a:prstGeom prst="rect">
                      <a:avLst/>
                    </a:prstGeom>
                  </pic:spPr>
                </pic:pic>
              </a:graphicData>
            </a:graphic>
          </wp:inline>
        </w:drawing>
      </w:r>
    </w:p>
    <w:p w:rsidR="00E81FBA" w:rsidRDefault="00F75C7C" w:rsidP="00A94353">
      <w:pPr>
        <w:pStyle w:val="Caption"/>
      </w:pPr>
      <w:bookmarkStart w:id="217" w:name="_Ref491965356"/>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w:t>
      </w:r>
      <w:r w:rsidR="004E21F4">
        <w:fldChar w:fldCharType="end"/>
      </w:r>
      <w:bookmarkEnd w:id="217"/>
      <w:r>
        <w:t xml:space="preserve"> </w:t>
      </w:r>
      <w:r w:rsidR="00A94353">
        <w:t>Schematic cross-section of prototype stator</w:t>
      </w:r>
    </w:p>
    <w:p w:rsidR="00A94353" w:rsidRDefault="00A94353" w:rsidP="00E81FBA">
      <w:r>
        <w:t xml:space="preserve">Each stator lamination stack was inserted into the stator casing before coil winding. Nine concentrated coils were hand-wound into each section, as shown in </w:t>
      </w:r>
      <w:r>
        <w:fldChar w:fldCharType="begin"/>
      </w:r>
      <w:r>
        <w:instrText xml:space="preserve"> REF _Ref492373503 \h </w:instrText>
      </w:r>
      <w:r>
        <w:fldChar w:fldCharType="separate"/>
      </w:r>
      <w:r w:rsidR="001D5CE2">
        <w:t xml:space="preserve">Figure </w:t>
      </w:r>
      <w:r w:rsidR="001D5CE2">
        <w:rPr>
          <w:noProof/>
        </w:rPr>
        <w:t>5</w:t>
      </w:r>
      <w:r w:rsidR="001D5CE2">
        <w:noBreakHyphen/>
      </w:r>
      <w:r w:rsidR="001D5CE2">
        <w:rPr>
          <w:noProof/>
        </w:rPr>
        <w:t>5</w:t>
      </w:r>
      <w:r>
        <w:fldChar w:fldCharType="end"/>
      </w:r>
      <w:r>
        <w:t xml:space="preserve">. Each coil had 37 turns of </w:t>
      </w:r>
      <w:proofErr w:type="gramStart"/>
      <w:r>
        <w:t>3</w:t>
      </w:r>
      <w:proofErr w:type="gramEnd"/>
      <w:r>
        <w:t xml:space="preserve"> strings of 0.8mm diameter wire, resulting in an effective slot packing factor of 0.45</w:t>
      </w:r>
      <w:r w:rsidR="00FD6937">
        <w:t xml:space="preserve">. </w:t>
      </w:r>
    </w:p>
    <w:p w:rsidR="00E81FBA" w:rsidRDefault="00A94353" w:rsidP="00E81FBA">
      <w:r>
        <w:t xml:space="preserve">The rotor was inserted into the stator using the precision jig shown in </w:t>
      </w:r>
      <w:r>
        <w:fldChar w:fldCharType="begin"/>
      </w:r>
      <w:r>
        <w:instrText xml:space="preserve"> REF _Ref493153209 \h </w:instrText>
      </w:r>
      <w:r>
        <w:fldChar w:fldCharType="separate"/>
      </w:r>
      <w:r w:rsidR="001D5CE2">
        <w:t xml:space="preserve">Figure </w:t>
      </w:r>
      <w:r w:rsidR="001D5CE2">
        <w:rPr>
          <w:noProof/>
        </w:rPr>
        <w:t>5</w:t>
      </w:r>
      <w:r w:rsidR="001D5CE2">
        <w:noBreakHyphen/>
      </w:r>
      <w:r w:rsidR="001D5CE2">
        <w:rPr>
          <w:noProof/>
        </w:rPr>
        <w:t>6</w:t>
      </w:r>
      <w:r>
        <w:fldChar w:fldCharType="end"/>
      </w:r>
      <w:r>
        <w:t xml:space="preserve">  to align the shaft with the back-up bearing and resist the UMP generated by the permanent</w:t>
      </w:r>
      <w:r w:rsidR="00BE0F06">
        <w:t xml:space="preserve"> magnets</w:t>
      </w:r>
      <w:r>
        <w:t xml:space="preserve">. Since each of the 18 concentrated stator coils is independently powered by a power amplifier, all the coil leads were extended through the casing as shown from a fully constructed machine in </w:t>
      </w:r>
      <w:r>
        <w:fldChar w:fldCharType="begin"/>
      </w:r>
      <w:r>
        <w:instrText xml:space="preserve"> REF _Ref492373640 \h </w:instrText>
      </w:r>
      <w:r>
        <w:fldChar w:fldCharType="separate"/>
      </w:r>
      <w:r w:rsidR="001D5CE2">
        <w:t xml:space="preserve">Figure </w:t>
      </w:r>
      <w:r w:rsidR="001D5CE2">
        <w:rPr>
          <w:noProof/>
        </w:rPr>
        <w:t>5</w:t>
      </w:r>
      <w:r w:rsidR="001D5CE2">
        <w:noBreakHyphen/>
      </w:r>
      <w:r w:rsidR="001D5CE2">
        <w:rPr>
          <w:noProof/>
        </w:rPr>
        <w:t>7</w:t>
      </w:r>
      <w:r>
        <w:fldChar w:fldCharType="end"/>
      </w:r>
      <w:r>
        <w:t>.</w:t>
      </w:r>
    </w:p>
    <w:p w:rsidR="00FB275F" w:rsidRDefault="00FB275F" w:rsidP="00FB275F">
      <w:pPr>
        <w:keepNext/>
        <w:jc w:val="center"/>
      </w:pPr>
      <w:r>
        <w:rPr>
          <w:noProof/>
          <w:lang w:eastAsia="zh-CN"/>
        </w:rPr>
        <w:lastRenderedPageBreak/>
        <w:drawing>
          <wp:inline distT="0" distB="0" distL="0" distR="0">
            <wp:extent cx="4860000" cy="3226773"/>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3.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860000" cy="3226773"/>
                    </a:xfrm>
                    <a:prstGeom prst="rect">
                      <a:avLst/>
                    </a:prstGeom>
                  </pic:spPr>
                </pic:pic>
              </a:graphicData>
            </a:graphic>
          </wp:inline>
        </w:drawing>
      </w:r>
    </w:p>
    <w:p w:rsidR="00011820" w:rsidRDefault="00FB275F" w:rsidP="00FB275F">
      <w:pPr>
        <w:pStyle w:val="Caption"/>
      </w:pPr>
      <w:bookmarkStart w:id="218" w:name="_Ref492373503"/>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5</w:t>
      </w:r>
      <w:r w:rsidR="004E21F4">
        <w:fldChar w:fldCharType="end"/>
      </w:r>
      <w:bookmarkEnd w:id="218"/>
      <w:r>
        <w:t xml:space="preserve"> Demonstration of one stator section with 9 concentrated hand-wound coils</w:t>
      </w:r>
    </w:p>
    <w:p w:rsidR="003E40D5" w:rsidRDefault="003E40D5" w:rsidP="003E40D5">
      <w:pPr>
        <w:keepNext/>
        <w:jc w:val="center"/>
      </w:pPr>
      <w:r>
        <w:rPr>
          <w:noProof/>
          <w:lang w:eastAsia="zh-CN"/>
        </w:rPr>
        <w:drawing>
          <wp:inline distT="0" distB="0" distL="0" distR="0">
            <wp:extent cx="3240000" cy="4320000"/>
            <wp:effectExtent l="0" t="0" r="0" b="444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G_2412.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40000" cy="4320000"/>
                    </a:xfrm>
                    <a:prstGeom prst="rect">
                      <a:avLst/>
                    </a:prstGeom>
                  </pic:spPr>
                </pic:pic>
              </a:graphicData>
            </a:graphic>
          </wp:inline>
        </w:drawing>
      </w:r>
    </w:p>
    <w:p w:rsidR="003E40D5" w:rsidRPr="003E40D5" w:rsidRDefault="003E40D5" w:rsidP="003E40D5">
      <w:pPr>
        <w:pStyle w:val="Caption"/>
      </w:pPr>
      <w:bookmarkStart w:id="219" w:name="_Ref493153209"/>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6</w:t>
      </w:r>
      <w:r w:rsidR="004E21F4">
        <w:fldChar w:fldCharType="end"/>
      </w:r>
      <w:bookmarkEnd w:id="219"/>
      <w:r w:rsidR="00A94353">
        <w:t xml:space="preserve"> Assembly</w:t>
      </w:r>
      <w:r w:rsidR="007910A4">
        <w:t xml:space="preserve"> of</w:t>
      </w:r>
      <w:r>
        <w:t xml:space="preserve"> </w:t>
      </w:r>
      <w:r w:rsidR="007910A4">
        <w:t xml:space="preserve">the </w:t>
      </w:r>
      <w:r>
        <w:t>prototype self-bearing machine</w:t>
      </w:r>
    </w:p>
    <w:p w:rsidR="003E40D5" w:rsidRDefault="00FB275F" w:rsidP="003E40D5">
      <w:pPr>
        <w:keepNext/>
        <w:jc w:val="center"/>
      </w:pPr>
      <w:r>
        <w:rPr>
          <w:noProof/>
          <w:lang w:eastAsia="zh-CN"/>
        </w:rPr>
        <w:lastRenderedPageBreak/>
        <w:drawing>
          <wp:inline distT="0" distB="0" distL="0" distR="0">
            <wp:extent cx="5366385" cy="4021455"/>
            <wp:effectExtent l="0" t="0" r="571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4.png"/>
                    <pic:cNvPicPr/>
                  </pic:nvPicPr>
                  <pic:blipFill>
                    <a:blip r:embed="rId116">
                      <a:extLst>
                        <a:ext uri="{28A0092B-C50C-407E-A947-70E740481C1C}">
                          <a14:useLocalDpi xmlns:a14="http://schemas.microsoft.com/office/drawing/2010/main" val="0"/>
                        </a:ext>
                      </a:extLst>
                    </a:blip>
                    <a:stretch>
                      <a:fillRect/>
                    </a:stretch>
                  </pic:blipFill>
                  <pic:spPr>
                    <a:xfrm>
                      <a:off x="0" y="0"/>
                      <a:ext cx="5366385" cy="4021455"/>
                    </a:xfrm>
                    <a:prstGeom prst="rect">
                      <a:avLst/>
                    </a:prstGeom>
                  </pic:spPr>
                </pic:pic>
              </a:graphicData>
            </a:graphic>
          </wp:inline>
        </w:drawing>
      </w:r>
    </w:p>
    <w:p w:rsidR="00E81FBA" w:rsidRDefault="003E40D5" w:rsidP="003E40D5">
      <w:pPr>
        <w:pStyle w:val="Caption"/>
      </w:pPr>
      <w:bookmarkStart w:id="220" w:name="_Ref492373640"/>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7</w:t>
      </w:r>
      <w:r w:rsidR="004E21F4">
        <w:fldChar w:fldCharType="end"/>
      </w:r>
      <w:bookmarkEnd w:id="220"/>
      <w:r>
        <w:t xml:space="preserve"> </w:t>
      </w:r>
      <w:r w:rsidR="007910A4">
        <w:t>the fully</w:t>
      </w:r>
      <w:r>
        <w:t xml:space="preserve"> constructed prototype </w:t>
      </w:r>
      <w:r w:rsidR="007910A4">
        <w:t xml:space="preserve">self-bearing SPM </w:t>
      </w:r>
      <w:r>
        <w:t>machine</w:t>
      </w:r>
    </w:p>
    <w:p w:rsidR="00E81FBA" w:rsidRDefault="00E81FBA" w:rsidP="00E81FBA"/>
    <w:p w:rsidR="00AB7475" w:rsidRDefault="00AB7475" w:rsidP="00E81FBA"/>
    <w:p w:rsidR="00AB7475" w:rsidRDefault="00AB7475" w:rsidP="00E81FBA"/>
    <w:p w:rsidR="00AB7475" w:rsidRDefault="00AB7475" w:rsidP="00E81FBA"/>
    <w:p w:rsidR="00AB7475" w:rsidRDefault="00AB7475" w:rsidP="00E81FBA"/>
    <w:p w:rsidR="00AB7475" w:rsidRDefault="00AB7475" w:rsidP="00E81FBA"/>
    <w:p w:rsidR="00AB7475" w:rsidRDefault="00AB7475" w:rsidP="00E81FBA"/>
    <w:p w:rsidR="00AB7475" w:rsidRDefault="00AB7475" w:rsidP="00E81FBA"/>
    <w:p w:rsidR="00AB7475" w:rsidRDefault="00AB7475" w:rsidP="00E81FBA"/>
    <w:p w:rsidR="00AB7475" w:rsidRDefault="00AB7475" w:rsidP="00E81FBA"/>
    <w:p w:rsidR="00A63DB8" w:rsidRDefault="00A63DB8" w:rsidP="007658A4">
      <w:pPr>
        <w:pStyle w:val="Heading2"/>
        <w:numPr>
          <w:ilvl w:val="1"/>
          <w:numId w:val="11"/>
        </w:numPr>
      </w:pPr>
      <w:bookmarkStart w:id="221" w:name="_Toc507875062"/>
      <w:r>
        <w:lastRenderedPageBreak/>
        <w:t>Experimental rig construction</w:t>
      </w:r>
      <w:bookmarkEnd w:id="221"/>
    </w:p>
    <w:p w:rsidR="00D90173" w:rsidRDefault="00D90173" w:rsidP="00D90173">
      <w:pPr>
        <w:rPr>
          <w:color w:val="FF0000"/>
        </w:rPr>
      </w:pPr>
      <w:r>
        <w:t xml:space="preserve">General configuration of the main system elements and the various interconnections is shown in </w:t>
      </w:r>
      <w:r w:rsidR="00AB7475">
        <w:rPr>
          <w:color w:val="FF0000"/>
        </w:rPr>
        <w:fldChar w:fldCharType="begin"/>
      </w:r>
      <w:r w:rsidR="00AB7475">
        <w:instrText xml:space="preserve"> REF _Ref494130313 \h </w:instrText>
      </w:r>
      <w:r w:rsidR="00AB7475">
        <w:rPr>
          <w:color w:val="FF0000"/>
        </w:rPr>
      </w:r>
      <w:r w:rsidR="00AB7475">
        <w:rPr>
          <w:color w:val="FF0000"/>
        </w:rPr>
        <w:fldChar w:fldCharType="separate"/>
      </w:r>
      <w:r w:rsidR="001D5CE2">
        <w:t xml:space="preserve">Figure </w:t>
      </w:r>
      <w:r w:rsidR="001D5CE2">
        <w:rPr>
          <w:noProof/>
        </w:rPr>
        <w:t>5</w:t>
      </w:r>
      <w:r w:rsidR="001D5CE2">
        <w:noBreakHyphen/>
      </w:r>
      <w:r w:rsidR="001D5CE2">
        <w:rPr>
          <w:noProof/>
        </w:rPr>
        <w:t>8</w:t>
      </w:r>
      <w:r w:rsidR="00AB7475">
        <w:rPr>
          <w:color w:val="FF0000"/>
        </w:rPr>
        <w:fldChar w:fldCharType="end"/>
      </w:r>
      <w:r w:rsidR="00AB7475">
        <w:rPr>
          <w:color w:val="FF0000"/>
        </w:rPr>
        <w:t>.</w:t>
      </w:r>
    </w:p>
    <w:p w:rsidR="00AB7475" w:rsidRDefault="00AB7475" w:rsidP="00AB7475">
      <w:pPr>
        <w:keepNext/>
        <w:jc w:val="center"/>
      </w:pPr>
      <w:r>
        <w:rPr>
          <w:noProof/>
          <w:color w:val="FF0000"/>
          <w:lang w:eastAsia="zh-CN"/>
        </w:rPr>
        <w:drawing>
          <wp:inline distT="0" distB="0" distL="0" distR="0">
            <wp:extent cx="5366385" cy="3633470"/>
            <wp:effectExtent l="0" t="0" r="5715" b="508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30.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366385" cy="3633470"/>
                    </a:xfrm>
                    <a:prstGeom prst="rect">
                      <a:avLst/>
                    </a:prstGeom>
                  </pic:spPr>
                </pic:pic>
              </a:graphicData>
            </a:graphic>
          </wp:inline>
        </w:drawing>
      </w:r>
    </w:p>
    <w:p w:rsidR="00AB7475" w:rsidRPr="00D90173" w:rsidRDefault="00AB7475" w:rsidP="00AB7475">
      <w:pPr>
        <w:pStyle w:val="Caption"/>
        <w:rPr>
          <w:color w:val="FF0000"/>
        </w:rPr>
      </w:pPr>
      <w:bookmarkStart w:id="222" w:name="_Ref494130313"/>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8</w:t>
      </w:r>
      <w:r w:rsidR="004E21F4">
        <w:fldChar w:fldCharType="end"/>
      </w:r>
      <w:bookmarkEnd w:id="222"/>
      <w:r>
        <w:t xml:space="preserve"> Block diagram of dSPACE, power amplifiers, position sensor, rotary encoder, DC power supply and the prototype self-bearing machine</w:t>
      </w:r>
    </w:p>
    <w:p w:rsidR="00A63DB8" w:rsidRDefault="00A63DB8" w:rsidP="007658A4">
      <w:pPr>
        <w:pStyle w:val="Heading3"/>
        <w:numPr>
          <w:ilvl w:val="2"/>
          <w:numId w:val="11"/>
        </w:numPr>
      </w:pPr>
      <w:bookmarkStart w:id="223" w:name="_Toc507875063"/>
      <w:r>
        <w:t>Power supply</w:t>
      </w:r>
      <w:bookmarkEnd w:id="223"/>
    </w:p>
    <w:p w:rsidR="007910A4" w:rsidRDefault="00D90173" w:rsidP="007910A4">
      <w:r>
        <w:t xml:space="preserve">For the experimental rig, the 18 power amplifiers were parallel connected across a single DC regulated power </w:t>
      </w:r>
      <w:proofErr w:type="gramStart"/>
      <w:r>
        <w:t>supply which</w:t>
      </w:r>
      <w:proofErr w:type="gramEnd"/>
      <w:r>
        <w:t xml:space="preserve"> is shown in </w:t>
      </w:r>
      <w:r>
        <w:fldChar w:fldCharType="begin"/>
      </w:r>
      <w:r>
        <w:instrText xml:space="preserve"> REF _Ref492383189 \h </w:instrText>
      </w:r>
      <w:r>
        <w:fldChar w:fldCharType="separate"/>
      </w:r>
      <w:r w:rsidR="001D5CE2">
        <w:t xml:space="preserve">Figure </w:t>
      </w:r>
      <w:r w:rsidR="001D5CE2">
        <w:rPr>
          <w:noProof/>
        </w:rPr>
        <w:t>5</w:t>
      </w:r>
      <w:r w:rsidR="001D5CE2">
        <w:noBreakHyphen/>
      </w:r>
      <w:r w:rsidR="001D5CE2">
        <w:rPr>
          <w:noProof/>
        </w:rPr>
        <w:t>9</w:t>
      </w:r>
      <w:r>
        <w:fldChar w:fldCharType="end"/>
      </w:r>
      <w:r>
        <w:t xml:space="preserve">. This 30kW DC power supply has a voltage rating of 100V and current rating of 300A </w:t>
      </w:r>
      <w:r w:rsidR="00DF5062">
        <w:fldChar w:fldCharType="begin"/>
      </w:r>
      <w:r w:rsidR="00FA023A">
        <w:instrText xml:space="preserve"> ADDIN EN.CITE &lt;EndNote&gt;&lt;Cite&gt;&lt;Author&gt;EQUIPMENTS&lt;/Author&gt;&lt;Year&gt;2014&lt;/Year&gt;&lt;RecNum&gt;217&lt;/RecNum&gt;&lt;DisplayText&gt;[82]&lt;/DisplayText&gt;&lt;record&gt;&lt;rec-number&gt;217&lt;/rec-number&gt;&lt;foreign-keys&gt;&lt;key app="EN" db-id="p9e5wdrv4atxzket0e5xe0prddtsdzfxe09x" timestamp="1504608373"&gt;217&lt;/key&gt;&lt;/foreign-keys&gt;&lt;ref-type name="Report"&gt;27&lt;/ref-type&gt;&lt;contributors&gt;&lt;authors&gt;&lt;author&gt;ZENONE POWER ELECTRONIC TEST EQUIPMENTS&lt;/author&gt;&lt;/authors&gt;&lt;/contributors&gt;&lt;titles&gt;&lt;title&gt;Power supply AL3000R 100V300A_600A CP - 30KW&lt;/title&gt;&lt;/titles&gt;&lt;dates&gt;&lt;year&gt;2014&lt;/year&gt;&lt;/dates&gt;&lt;urls&gt;&lt;/urls&gt;&lt;/record&gt;&lt;/Cite&gt;&lt;/EndNote&gt;</w:instrText>
      </w:r>
      <w:r w:rsidR="00DF5062">
        <w:fldChar w:fldCharType="separate"/>
      </w:r>
      <w:r w:rsidR="00FA023A">
        <w:rPr>
          <w:noProof/>
        </w:rPr>
        <w:t>[82]</w:t>
      </w:r>
      <w:r w:rsidR="00DF5062">
        <w:fldChar w:fldCharType="end"/>
      </w:r>
      <w:r w:rsidR="00704DB3">
        <w:t>.</w:t>
      </w:r>
    </w:p>
    <w:p w:rsidR="00931B23" w:rsidRDefault="00931B23" w:rsidP="00931B23">
      <w:pPr>
        <w:keepNext/>
        <w:jc w:val="center"/>
      </w:pPr>
      <w:r>
        <w:rPr>
          <w:noProof/>
          <w:lang w:eastAsia="zh-CN"/>
        </w:rPr>
        <w:lastRenderedPageBreak/>
        <w:drawing>
          <wp:inline distT="0" distB="0" distL="0" distR="0">
            <wp:extent cx="4051200" cy="5400000"/>
            <wp:effectExtent l="0" t="0" r="698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29.png"/>
                    <pic:cNvPicPr/>
                  </pic:nvPicPr>
                  <pic:blipFill>
                    <a:blip r:embed="rId118">
                      <a:extLst>
                        <a:ext uri="{28A0092B-C50C-407E-A947-70E740481C1C}">
                          <a14:useLocalDpi xmlns:a14="http://schemas.microsoft.com/office/drawing/2010/main" val="0"/>
                        </a:ext>
                      </a:extLst>
                    </a:blip>
                    <a:stretch>
                      <a:fillRect/>
                    </a:stretch>
                  </pic:blipFill>
                  <pic:spPr>
                    <a:xfrm>
                      <a:off x="0" y="0"/>
                      <a:ext cx="4051200" cy="5400000"/>
                    </a:xfrm>
                    <a:prstGeom prst="rect">
                      <a:avLst/>
                    </a:prstGeom>
                  </pic:spPr>
                </pic:pic>
              </a:graphicData>
            </a:graphic>
          </wp:inline>
        </w:drawing>
      </w:r>
    </w:p>
    <w:p w:rsidR="00410AE9" w:rsidRDefault="00931B23" w:rsidP="00931B23">
      <w:pPr>
        <w:pStyle w:val="Caption"/>
      </w:pPr>
      <w:bookmarkStart w:id="224" w:name="_Ref492383189"/>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9</w:t>
      </w:r>
      <w:r w:rsidR="004E21F4">
        <w:fldChar w:fldCharType="end"/>
      </w:r>
      <w:bookmarkEnd w:id="224"/>
      <w:r w:rsidR="00D90173">
        <w:t xml:space="preserve"> DC p</w:t>
      </w:r>
      <w:r>
        <w:t>ower supply</w:t>
      </w:r>
    </w:p>
    <w:p w:rsidR="00A63DB8" w:rsidRDefault="00A63DB8" w:rsidP="007658A4">
      <w:pPr>
        <w:pStyle w:val="Heading3"/>
        <w:numPr>
          <w:ilvl w:val="2"/>
          <w:numId w:val="11"/>
        </w:numPr>
      </w:pPr>
      <w:bookmarkStart w:id="225" w:name="_Toc507875064"/>
      <w:r>
        <w:t>Precise displacement sensor</w:t>
      </w:r>
      <w:bookmarkEnd w:id="225"/>
    </w:p>
    <w:p w:rsidR="006F39C7" w:rsidRPr="006F39C7" w:rsidRDefault="00D90173" w:rsidP="006F39C7">
      <w:r>
        <w:t xml:space="preserve">The rotor displacement is measured at each end of the rotor shaft using four precision eddy current ‘gap’ sensors. The sensor head (HA-80S), which are shown mounted in a </w:t>
      </w:r>
      <w:proofErr w:type="spellStart"/>
      <w:r>
        <w:t>Tufset</w:t>
      </w:r>
      <w:proofErr w:type="spellEnd"/>
      <w:r>
        <w:t xml:space="preserve"> plastic holder in </w:t>
      </w:r>
      <w:r>
        <w:fldChar w:fldCharType="begin"/>
      </w:r>
      <w:r>
        <w:instrText xml:space="preserve"> REF _Ref492375557 \h </w:instrText>
      </w:r>
      <w:r>
        <w:fldChar w:fldCharType="separate"/>
      </w:r>
      <w:r w:rsidR="001D5CE2">
        <w:t xml:space="preserve">Figure </w:t>
      </w:r>
      <w:r w:rsidR="001D5CE2">
        <w:rPr>
          <w:noProof/>
        </w:rPr>
        <w:t>5</w:t>
      </w:r>
      <w:r w:rsidR="001D5CE2">
        <w:noBreakHyphen/>
      </w:r>
      <w:r w:rsidR="001D5CE2">
        <w:rPr>
          <w:noProof/>
        </w:rPr>
        <w:t>10</w:t>
      </w:r>
      <w:r>
        <w:fldChar w:fldCharType="end"/>
      </w:r>
      <w:r>
        <w:t xml:space="preserve">, are connected to four sensor controllers (LS-5OO DC-type). The general requirements for displacement measurement are high frequency response, low noise, good linearity and high resolution </w:t>
      </w:r>
      <w:r w:rsidR="00F4526E">
        <w:fldChar w:fldCharType="begin"/>
      </w:r>
      <w:r w:rsidR="00FA023A">
        <w:instrText xml:space="preserve"> ADDIN EN.CITE &lt;EndNote&gt;&lt;Cite&gt;&lt;Author&gt;Chiba&lt;/Author&gt;&lt;Year&gt;2005&lt;/Year&gt;&lt;RecNum&gt;207&lt;/RecNum&gt;&lt;DisplayText&gt;[83]&lt;/DisplayText&gt;&lt;record&gt;&lt;rec-number&gt;207&lt;/rec-number&gt;&lt;foreign-keys&gt;&lt;key app="EN" db-id="p9e5wdrv4atxzket0e5xe0prddtsdzfxe09x" timestamp="1503419960"&gt;207&lt;/key&gt;&lt;/foreign-keys&gt;&lt;ref-type name="Book Section"&gt;5&lt;/ref-type&gt;&lt;contributors&gt;&lt;authors&gt;&lt;author&gt;Chiba, Akira&lt;/author&gt;&lt;/authors&gt;&lt;/contributors&gt;&lt;titles&gt;&lt;title&gt;18 - Displacement sensors and sensorless operation&lt;/title&gt;&lt;secondary-title&gt;Magnetic Bearings and Bearingless Drives&lt;/secondary-title&gt;&lt;/titles&gt;&lt;pages&gt;329-343&lt;/pages&gt;&lt;dates&gt;&lt;year&gt;2005&lt;/year&gt;&lt;/dates&gt;&lt;pub-location&gt;Oxford&lt;/pub-location&gt;&lt;publisher&gt;Newnes&lt;/publisher&gt;&lt;isbn&gt;978-0-7506-5727-3&lt;/isbn&gt;&lt;urls&gt;&lt;related-urls&gt;&lt;url&gt;http://www.sciencedirect.com/science/article/pii/B9780750657273500213&lt;/url&gt;&lt;/related-urls&gt;&lt;/urls&gt;&lt;electronic-resource-num&gt;https://doi.org/10.1016/B978-075065727-3/50021-3&lt;/electronic-resource-num&gt;&lt;/record&gt;&lt;/Cite&gt;&lt;/EndNote&gt;</w:instrText>
      </w:r>
      <w:r w:rsidR="00F4526E">
        <w:fldChar w:fldCharType="separate"/>
      </w:r>
      <w:r w:rsidR="00FA023A">
        <w:rPr>
          <w:noProof/>
        </w:rPr>
        <w:t>[83]</w:t>
      </w:r>
      <w:r w:rsidR="00F4526E">
        <w:fldChar w:fldCharType="end"/>
      </w:r>
      <w:r w:rsidR="0049598D">
        <w:t xml:space="preserve">. </w:t>
      </w:r>
      <w:r w:rsidR="00E60448">
        <w:t>The selected sensor head</w:t>
      </w:r>
      <w:r w:rsidR="0049598D">
        <w:t xml:space="preserve"> (HA-80S)</w:t>
      </w:r>
      <w:r w:rsidR="00E60448">
        <w:t xml:space="preserve"> </w:t>
      </w:r>
      <w:r w:rsidR="0049598D">
        <w:t>have a measuring range of 0mm~2mm with a corresponding analogue output 0~2V pr</w:t>
      </w:r>
      <w:r w:rsidR="00DF5062">
        <w:t>oduced by the sensor controller and t</w:t>
      </w:r>
      <w:r w:rsidR="0049598D">
        <w:t>he selected sensor</w:t>
      </w:r>
      <w:r w:rsidR="00DF5062">
        <w:t xml:space="preserve"> controller</w:t>
      </w:r>
      <w:r w:rsidR="0049598D">
        <w:t xml:space="preserve"> (LS-500 DC-type) </w:t>
      </w:r>
      <w:r w:rsidR="00B22F42">
        <w:t xml:space="preserve">is </w:t>
      </w:r>
      <w:r w:rsidR="0049598D">
        <w:t>provide a 10</w:t>
      </w:r>
      <w:r w:rsidR="00367E75">
        <w:t xml:space="preserve">kHZ bandwidth with a high </w:t>
      </w:r>
      <w:r w:rsidR="00DF5062">
        <w:t xml:space="preserve">resolution of 0.3μm </w:t>
      </w:r>
      <w:r w:rsidR="00DF5062">
        <w:fldChar w:fldCharType="begin"/>
      </w:r>
      <w:r w:rsidR="00FA023A">
        <w:instrText xml:space="preserve"> ADDIN EN.CITE &lt;EndNote&gt;&lt;Cite&gt;&lt;Author&gt;SENTEC&lt;/Author&gt;&lt;Year&gt;2007&lt;/Year&gt;&lt;RecNum&gt;218&lt;/RecNum&gt;&lt;DisplayText&gt;[84]&lt;/DisplayText&gt;&lt;record&gt;&lt;rec-number&gt;218&lt;/rec-number&gt;&lt;foreign-keys&gt;&lt;key app="EN" db-id="p9e5wdrv4atxzket0e5xe0prddtsdzfxe09x" timestamp="1504608927"&gt;218&lt;/key&gt;&lt;/foreign-keys&gt;&lt;ref-type name="Report"&gt;27&lt;/ref-type&gt;&lt;contributors&gt;&lt;authors&gt;&lt;author&gt;SENTEC&lt;/author&gt;&lt;/authors&gt;&lt;/contributors&gt;&lt;titles&gt;&lt;title&gt;High Precision Displacement Sensor LS-500 series&lt;/title&gt;&lt;/titles&gt;&lt;dates&gt;&lt;year&gt;2007&lt;/year&gt;&lt;/dates&gt;&lt;urls&gt;&lt;/urls&gt;&lt;/record&gt;&lt;/Cite&gt;&lt;/EndNote&gt;</w:instrText>
      </w:r>
      <w:r w:rsidR="00DF5062">
        <w:fldChar w:fldCharType="separate"/>
      </w:r>
      <w:r w:rsidR="00FA023A">
        <w:rPr>
          <w:noProof/>
        </w:rPr>
        <w:t>[84]</w:t>
      </w:r>
      <w:r w:rsidR="00DF5062">
        <w:fldChar w:fldCharType="end"/>
      </w:r>
      <w:r w:rsidR="00367E75">
        <w:t>.</w:t>
      </w:r>
    </w:p>
    <w:p w:rsidR="00B34B56" w:rsidRDefault="00B34B56" w:rsidP="00B34B56">
      <w:pPr>
        <w:keepNext/>
        <w:jc w:val="center"/>
      </w:pPr>
      <w:r>
        <w:rPr>
          <w:noProof/>
          <w:lang w:eastAsia="zh-CN"/>
        </w:rPr>
        <w:lastRenderedPageBreak/>
        <w:drawing>
          <wp:inline distT="0" distB="0" distL="0" distR="0">
            <wp:extent cx="5366385" cy="6195695"/>
            <wp:effectExtent l="0" t="0" r="571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5.png"/>
                    <pic:cNvPicPr/>
                  </pic:nvPicPr>
                  <pic:blipFill>
                    <a:blip r:embed="rId119">
                      <a:extLst>
                        <a:ext uri="{28A0092B-C50C-407E-A947-70E740481C1C}">
                          <a14:useLocalDpi xmlns:a14="http://schemas.microsoft.com/office/drawing/2010/main" val="0"/>
                        </a:ext>
                      </a:extLst>
                    </a:blip>
                    <a:stretch>
                      <a:fillRect/>
                    </a:stretch>
                  </pic:blipFill>
                  <pic:spPr>
                    <a:xfrm>
                      <a:off x="0" y="0"/>
                      <a:ext cx="5366385" cy="6195695"/>
                    </a:xfrm>
                    <a:prstGeom prst="rect">
                      <a:avLst/>
                    </a:prstGeom>
                  </pic:spPr>
                </pic:pic>
              </a:graphicData>
            </a:graphic>
          </wp:inline>
        </w:drawing>
      </w:r>
    </w:p>
    <w:p w:rsidR="000A3478" w:rsidRDefault="00B34B56" w:rsidP="00B34B56">
      <w:pPr>
        <w:pStyle w:val="Caption"/>
      </w:pPr>
      <w:bookmarkStart w:id="226" w:name="_Ref492375557"/>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10</w:t>
      </w:r>
      <w:r w:rsidR="004E21F4">
        <w:fldChar w:fldCharType="end"/>
      </w:r>
      <w:bookmarkEnd w:id="226"/>
      <w:r>
        <w:t xml:space="preserve"> Essential components of rotor displacement measuring system (includes: sensor controllers (LS-500 DC-type), sensor head (HA-80s), sensor head holder and signal conditioning)</w:t>
      </w:r>
    </w:p>
    <w:p w:rsidR="001E1BCE" w:rsidRPr="00367E75" w:rsidRDefault="00D90173" w:rsidP="00367E75">
      <w:r>
        <w:t xml:space="preserve">A custom built signal conditioning board was designed and manufactured to scale the displacement analogue signal to the range of ±10V in order to fully utilise the input </w:t>
      </w:r>
      <w:proofErr w:type="gramStart"/>
      <w:r>
        <w:t>voltage  range</w:t>
      </w:r>
      <w:proofErr w:type="gramEnd"/>
      <w:r>
        <w:t xml:space="preserve"> of the dSPACE A/D board used in the system controller</w:t>
      </w:r>
      <w:r w:rsidR="00E62A37">
        <w:t xml:space="preserve">. </w:t>
      </w:r>
    </w:p>
    <w:p w:rsidR="00A63DB8" w:rsidRDefault="00A63DB8" w:rsidP="007658A4">
      <w:pPr>
        <w:pStyle w:val="Heading3"/>
        <w:numPr>
          <w:ilvl w:val="2"/>
          <w:numId w:val="11"/>
        </w:numPr>
      </w:pPr>
      <w:bookmarkStart w:id="227" w:name="_Ref494114144"/>
      <w:bookmarkStart w:id="228" w:name="_Toc507875065"/>
      <w:r>
        <w:lastRenderedPageBreak/>
        <w:t>Rotary encoder</w:t>
      </w:r>
      <w:bookmarkEnd w:id="227"/>
      <w:bookmarkEnd w:id="228"/>
    </w:p>
    <w:p w:rsidR="00AC16B5" w:rsidRDefault="00D90173" w:rsidP="00AC16B5">
      <w:pPr>
        <w:rPr>
          <w:lang w:eastAsia="zh-CN"/>
        </w:rPr>
      </w:pPr>
      <w:r>
        <w:t xml:space="preserve">For this prototype self-bearing machine, angular positions were measured by a low-cost commercial rotary encoder (AEAT-601B). This is an incremental magnetic encoder based on contactless sensing technology. The stationary element and the magnetic </w:t>
      </w:r>
      <w:proofErr w:type="gramStart"/>
      <w:r>
        <w:t>head which</w:t>
      </w:r>
      <w:proofErr w:type="gramEnd"/>
      <w:r>
        <w:t xml:space="preserve"> attached to the rotor is shown in </w:t>
      </w:r>
      <w:r>
        <w:fldChar w:fldCharType="begin"/>
      </w:r>
      <w:r>
        <w:instrText xml:space="preserve"> REF _Ref492035722 \h </w:instrText>
      </w:r>
      <w:r>
        <w:fldChar w:fldCharType="separate"/>
      </w:r>
      <w:r w:rsidR="001D5CE2">
        <w:t xml:space="preserve">Figure </w:t>
      </w:r>
      <w:r w:rsidR="001D5CE2">
        <w:rPr>
          <w:noProof/>
        </w:rPr>
        <w:t>5</w:t>
      </w:r>
      <w:r w:rsidR="001D5CE2">
        <w:noBreakHyphen/>
      </w:r>
      <w:r w:rsidR="001D5CE2">
        <w:rPr>
          <w:noProof/>
        </w:rPr>
        <w:t>11</w:t>
      </w:r>
      <w:r>
        <w:fldChar w:fldCharType="end"/>
      </w:r>
      <w:r>
        <w:t xml:space="preserve">. It has </w:t>
      </w:r>
      <w:r>
        <w:rPr>
          <w:lang w:eastAsia="zh-CN"/>
        </w:rPr>
        <w:t xml:space="preserve">good angular resolution (0.35°) and by virtue of being contactless allows some relative movement between the magnetic head and the stationary part </w:t>
      </w:r>
      <w:r w:rsidR="00410AE9">
        <w:rPr>
          <w:lang w:eastAsia="zh-CN"/>
        </w:rPr>
        <w:fldChar w:fldCharType="begin"/>
      </w:r>
      <w:r w:rsidR="00FA023A">
        <w:rPr>
          <w:lang w:eastAsia="zh-CN"/>
        </w:rPr>
        <w:instrText xml:space="preserve"> ADDIN EN.CITE &lt;EndNote&gt;&lt;Cite&gt;&lt;Year&gt;2009&lt;/Year&gt;&lt;RecNum&gt;219&lt;/RecNum&gt;&lt;DisplayText&gt;[85]&lt;/DisplayText&gt;&lt;record&gt;&lt;rec-number&gt;219&lt;/rec-number&gt;&lt;foreign-keys&gt;&lt;key app="EN" db-id="p9e5wdrv4atxzket0e5xe0prddtsdzfxe09x" timestamp="1504610327"&gt;219&lt;/key&gt;&lt;/foreign-keys&gt;&lt;ref-type name="Report"&gt;27&lt;/ref-type&gt;&lt;contributors&gt;&lt;tertiary-authors&gt;&lt;author&gt;AVAGO TECHNOLOGIES&lt;/author&gt;&lt;/tertiary-authors&gt;&lt;/contributors&gt;&lt;titles&gt;&lt;title&gt;AEAT-601B Incremental Magnetic Encoder&lt;/title&gt;&lt;/titles&gt;&lt;dates&gt;&lt;year&gt;2009&lt;/year&gt;&lt;/dates&gt;&lt;work-type&gt;Data Sheet&lt;/work-type&gt;&lt;urls&gt;&lt;/urls&gt;&lt;/record&gt;&lt;/Cite&gt;&lt;/EndNote&gt;</w:instrText>
      </w:r>
      <w:r w:rsidR="00410AE9">
        <w:rPr>
          <w:lang w:eastAsia="zh-CN"/>
        </w:rPr>
        <w:fldChar w:fldCharType="separate"/>
      </w:r>
      <w:r w:rsidR="00FA023A">
        <w:rPr>
          <w:noProof/>
          <w:lang w:eastAsia="zh-CN"/>
        </w:rPr>
        <w:t>[85]</w:t>
      </w:r>
      <w:r w:rsidR="00410AE9">
        <w:rPr>
          <w:lang w:eastAsia="zh-CN"/>
        </w:rPr>
        <w:fldChar w:fldCharType="end"/>
      </w:r>
      <w:r w:rsidR="0035415F">
        <w:rPr>
          <w:lang w:eastAsia="zh-CN"/>
        </w:rPr>
        <w:t>.</w:t>
      </w:r>
    </w:p>
    <w:p w:rsidR="0035415F" w:rsidRPr="0035415F" w:rsidRDefault="00E730B3" w:rsidP="00AC16B5">
      <w:pPr>
        <w:rPr>
          <w:lang w:eastAsia="zh-CN"/>
        </w:rPr>
      </w:pPr>
      <w:r>
        <w:rPr>
          <w:lang w:eastAsia="zh-CN"/>
        </w:rPr>
        <w:t xml:space="preserve">The completed assembly is shown in </w:t>
      </w:r>
      <w:r>
        <w:rPr>
          <w:lang w:eastAsia="zh-CN"/>
        </w:rPr>
        <w:fldChar w:fldCharType="begin"/>
      </w:r>
      <w:r>
        <w:rPr>
          <w:lang w:eastAsia="zh-CN"/>
        </w:rPr>
        <w:instrText xml:space="preserve"> REF _Ref492039521 \h </w:instrText>
      </w:r>
      <w:r>
        <w:rPr>
          <w:lang w:eastAsia="zh-CN"/>
        </w:rPr>
      </w:r>
      <w:r>
        <w:rPr>
          <w:lang w:eastAsia="zh-CN"/>
        </w:rPr>
        <w:fldChar w:fldCharType="separate"/>
      </w:r>
      <w:r w:rsidR="001D5CE2">
        <w:t xml:space="preserve">Figure </w:t>
      </w:r>
      <w:r w:rsidR="001D5CE2">
        <w:rPr>
          <w:noProof/>
        </w:rPr>
        <w:t>5</w:t>
      </w:r>
      <w:r w:rsidR="001D5CE2">
        <w:noBreakHyphen/>
      </w:r>
      <w:r w:rsidR="001D5CE2">
        <w:rPr>
          <w:noProof/>
        </w:rPr>
        <w:t>12</w:t>
      </w:r>
      <w:r>
        <w:rPr>
          <w:lang w:eastAsia="zh-CN"/>
        </w:rPr>
        <w:fldChar w:fldCharType="end"/>
      </w:r>
      <w:r>
        <w:rPr>
          <w:lang w:eastAsia="zh-CN"/>
        </w:rPr>
        <w:t xml:space="preserve">. It is worth noting that the sensor housing was attached to an adjustable </w:t>
      </w:r>
      <w:proofErr w:type="gramStart"/>
      <w:r>
        <w:rPr>
          <w:lang w:eastAsia="zh-CN"/>
        </w:rPr>
        <w:t>bracket which</w:t>
      </w:r>
      <w:proofErr w:type="gramEnd"/>
      <w:r>
        <w:rPr>
          <w:lang w:eastAsia="zh-CN"/>
        </w:rPr>
        <w:t xml:space="preserve"> assist with alignment of the sensor housing and magnetic head for the optimum measurement. The inner diameter of the magnetic head was only 6mm, and hence shaft extension was manufacture to adapt the magnetic head as shown in </w:t>
      </w:r>
      <w:r>
        <w:rPr>
          <w:lang w:eastAsia="zh-CN"/>
        </w:rPr>
        <w:fldChar w:fldCharType="begin"/>
      </w:r>
      <w:r>
        <w:rPr>
          <w:lang w:eastAsia="zh-CN"/>
        </w:rPr>
        <w:instrText xml:space="preserve"> REF _Ref492039521 \h </w:instrText>
      </w:r>
      <w:r>
        <w:rPr>
          <w:lang w:eastAsia="zh-CN"/>
        </w:rPr>
      </w:r>
      <w:r>
        <w:rPr>
          <w:lang w:eastAsia="zh-CN"/>
        </w:rPr>
        <w:fldChar w:fldCharType="separate"/>
      </w:r>
      <w:r w:rsidR="001D5CE2">
        <w:t xml:space="preserve">Figure </w:t>
      </w:r>
      <w:r w:rsidR="001D5CE2">
        <w:rPr>
          <w:noProof/>
        </w:rPr>
        <w:t>5</w:t>
      </w:r>
      <w:r w:rsidR="001D5CE2">
        <w:noBreakHyphen/>
      </w:r>
      <w:r w:rsidR="001D5CE2">
        <w:rPr>
          <w:noProof/>
        </w:rPr>
        <w:t>12</w:t>
      </w:r>
      <w:r>
        <w:rPr>
          <w:lang w:eastAsia="zh-CN"/>
        </w:rPr>
        <w:fldChar w:fldCharType="end"/>
      </w:r>
      <w:r w:rsidR="00FD7E38">
        <w:rPr>
          <w:lang w:eastAsia="zh-CN"/>
        </w:rPr>
        <w:t>.</w:t>
      </w:r>
    </w:p>
    <w:p w:rsidR="005F0244" w:rsidRDefault="005F0244" w:rsidP="005F0244">
      <w:pPr>
        <w:keepNext/>
        <w:jc w:val="center"/>
      </w:pPr>
      <w:r>
        <w:rPr>
          <w:noProof/>
          <w:lang w:eastAsia="zh-CN"/>
        </w:rPr>
        <w:drawing>
          <wp:inline distT="0" distB="0" distL="0" distR="0">
            <wp:extent cx="5258534" cy="3791479"/>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6.png"/>
                    <pic:cNvPicPr/>
                  </pic:nvPicPr>
                  <pic:blipFill>
                    <a:blip r:embed="rId120">
                      <a:extLst>
                        <a:ext uri="{28A0092B-C50C-407E-A947-70E740481C1C}">
                          <a14:useLocalDpi xmlns:a14="http://schemas.microsoft.com/office/drawing/2010/main" val="0"/>
                        </a:ext>
                      </a:extLst>
                    </a:blip>
                    <a:stretch>
                      <a:fillRect/>
                    </a:stretch>
                  </pic:blipFill>
                  <pic:spPr>
                    <a:xfrm>
                      <a:off x="0" y="0"/>
                      <a:ext cx="5258534" cy="3791479"/>
                    </a:xfrm>
                    <a:prstGeom prst="rect">
                      <a:avLst/>
                    </a:prstGeom>
                  </pic:spPr>
                </pic:pic>
              </a:graphicData>
            </a:graphic>
          </wp:inline>
        </w:drawing>
      </w:r>
    </w:p>
    <w:p w:rsidR="005F0244" w:rsidRDefault="005F0244" w:rsidP="005F0244">
      <w:pPr>
        <w:pStyle w:val="Caption"/>
      </w:pPr>
      <w:bookmarkStart w:id="229" w:name="_Ref492035722"/>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11</w:t>
      </w:r>
      <w:r w:rsidR="004E21F4">
        <w:fldChar w:fldCharType="end"/>
      </w:r>
      <w:bookmarkEnd w:id="229"/>
      <w:r>
        <w:t xml:space="preserve"> Contactless incremental magnetic encoder (AEAT-601B) </w:t>
      </w:r>
      <w:r w:rsidR="00BA6FE0">
        <w:t xml:space="preserve">(Source: </w:t>
      </w:r>
      <w:r w:rsidR="00BA6FE0">
        <w:rPr>
          <w:lang w:eastAsia="zh-CN"/>
        </w:rPr>
        <w:fldChar w:fldCharType="begin"/>
      </w:r>
      <w:r w:rsidR="00FA023A">
        <w:rPr>
          <w:lang w:eastAsia="zh-CN"/>
        </w:rPr>
        <w:instrText xml:space="preserve"> ADDIN EN.CITE &lt;EndNote&gt;&lt;Cite&gt;&lt;Year&gt;2009&lt;/Year&gt;&lt;RecNum&gt;219&lt;/RecNum&gt;&lt;DisplayText&gt;[85]&lt;/DisplayText&gt;&lt;record&gt;&lt;rec-number&gt;219&lt;/rec-number&gt;&lt;foreign-keys&gt;&lt;key app="EN" db-id="p9e5wdrv4atxzket0e5xe0prddtsdzfxe09x" timestamp="1504610327"&gt;219&lt;/key&gt;&lt;/foreign-keys&gt;&lt;ref-type name="Report"&gt;27&lt;/ref-type&gt;&lt;contributors&gt;&lt;tertiary-authors&gt;&lt;author&gt;AVAGO TECHNOLOGIES&lt;/author&gt;&lt;/tertiary-authors&gt;&lt;/contributors&gt;&lt;titles&gt;&lt;title&gt;AEAT-601B Incremental Magnetic Encoder&lt;/title&gt;&lt;/titles&gt;&lt;dates&gt;&lt;year&gt;2009&lt;/year&gt;&lt;/dates&gt;&lt;work-type&gt;Data Sheet&lt;/work-type&gt;&lt;urls&gt;&lt;/urls&gt;&lt;/record&gt;&lt;/Cite&gt;&lt;/EndNote&gt;</w:instrText>
      </w:r>
      <w:r w:rsidR="00BA6FE0">
        <w:rPr>
          <w:lang w:eastAsia="zh-CN"/>
        </w:rPr>
        <w:fldChar w:fldCharType="separate"/>
      </w:r>
      <w:r w:rsidR="00FA023A">
        <w:rPr>
          <w:noProof/>
          <w:lang w:eastAsia="zh-CN"/>
        </w:rPr>
        <w:t>[85]</w:t>
      </w:r>
      <w:r w:rsidR="00BA6FE0">
        <w:rPr>
          <w:lang w:eastAsia="zh-CN"/>
        </w:rPr>
        <w:fldChar w:fldCharType="end"/>
      </w:r>
      <w:r w:rsidR="00BA6FE0">
        <w:rPr>
          <w:lang w:eastAsia="zh-CN"/>
        </w:rPr>
        <w:t>)</w:t>
      </w:r>
    </w:p>
    <w:p w:rsidR="00BF6A8C" w:rsidRDefault="00BF6A8C" w:rsidP="00BF6A8C">
      <w:pPr>
        <w:keepNext/>
        <w:jc w:val="center"/>
      </w:pPr>
      <w:r>
        <w:rPr>
          <w:noProof/>
          <w:lang w:eastAsia="zh-CN"/>
        </w:rPr>
        <w:lastRenderedPageBreak/>
        <w:drawing>
          <wp:inline distT="0" distB="0" distL="0" distR="0">
            <wp:extent cx="5366385" cy="3171825"/>
            <wp:effectExtent l="0" t="0" r="5715"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7.png"/>
                    <pic:cNvPicPr/>
                  </pic:nvPicPr>
                  <pic:blipFill>
                    <a:blip r:embed="rId121">
                      <a:extLst>
                        <a:ext uri="{28A0092B-C50C-407E-A947-70E740481C1C}">
                          <a14:useLocalDpi xmlns:a14="http://schemas.microsoft.com/office/drawing/2010/main" val="0"/>
                        </a:ext>
                      </a:extLst>
                    </a:blip>
                    <a:stretch>
                      <a:fillRect/>
                    </a:stretch>
                  </pic:blipFill>
                  <pic:spPr>
                    <a:xfrm>
                      <a:off x="0" y="0"/>
                      <a:ext cx="5366385" cy="3171825"/>
                    </a:xfrm>
                    <a:prstGeom prst="rect">
                      <a:avLst/>
                    </a:prstGeom>
                  </pic:spPr>
                </pic:pic>
              </a:graphicData>
            </a:graphic>
          </wp:inline>
        </w:drawing>
      </w:r>
    </w:p>
    <w:p w:rsidR="0035415F" w:rsidRDefault="00BF6A8C" w:rsidP="00BF6A8C">
      <w:pPr>
        <w:pStyle w:val="Caption"/>
      </w:pPr>
      <w:bookmarkStart w:id="230" w:name="_Ref492039521"/>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12</w:t>
      </w:r>
      <w:r w:rsidR="004E21F4">
        <w:fldChar w:fldCharType="end"/>
      </w:r>
      <w:bookmarkEnd w:id="230"/>
      <w:r>
        <w:t xml:space="preserve"> Co</w:t>
      </w:r>
      <w:r w:rsidR="00E730B3">
        <w:t>mpleted assembly of the</w:t>
      </w:r>
      <w:r>
        <w:t xml:space="preserve"> contactless rotary encoder</w:t>
      </w:r>
    </w:p>
    <w:p w:rsidR="00BE0F06" w:rsidRDefault="00BE0F06" w:rsidP="00BE0F06">
      <w:pPr>
        <w:pStyle w:val="Heading3"/>
        <w:numPr>
          <w:ilvl w:val="2"/>
          <w:numId w:val="11"/>
        </w:numPr>
      </w:pPr>
      <w:bookmarkStart w:id="231" w:name="_Ref494353568"/>
      <w:bookmarkStart w:id="232" w:name="_Toc507875066"/>
      <w:r>
        <w:t>Axial movement stopper</w:t>
      </w:r>
      <w:bookmarkEnd w:id="231"/>
      <w:bookmarkEnd w:id="232"/>
    </w:p>
    <w:p w:rsidR="00BE0F06" w:rsidRDefault="00527C3D" w:rsidP="00BE0F06">
      <w:r>
        <w:t xml:space="preserve">As mentioned previously in section </w:t>
      </w:r>
      <w:r>
        <w:fldChar w:fldCharType="begin"/>
      </w:r>
      <w:r>
        <w:instrText xml:space="preserve"> REF _Ref490128206 \h </w:instrText>
      </w:r>
      <w:r>
        <w:fldChar w:fldCharType="separate"/>
      </w:r>
      <w:r w:rsidR="001D5CE2">
        <w:t xml:space="preserve">Figure </w:t>
      </w:r>
      <w:r w:rsidR="001D5CE2">
        <w:rPr>
          <w:noProof/>
        </w:rPr>
        <w:t>4</w:t>
      </w:r>
      <w:r w:rsidR="001D5CE2">
        <w:noBreakHyphen/>
      </w:r>
      <w:r w:rsidR="001D5CE2">
        <w:rPr>
          <w:noProof/>
        </w:rPr>
        <w:t>1</w:t>
      </w:r>
      <w:r>
        <w:fldChar w:fldCharType="end"/>
      </w:r>
      <w:r>
        <w:t xml:space="preserve">, the research in this thesis is focussed on X- and Y-axis translational and tilting movement of a self-bearing machine. The control of translational movement in Z-axis (rotor shaft axis) is largely independent of the other controlling axes, although there is a small degree of </w:t>
      </w:r>
      <w:proofErr w:type="gramStart"/>
      <w:r>
        <w:t>cross-coupling</w:t>
      </w:r>
      <w:proofErr w:type="gramEnd"/>
      <w:r>
        <w:t xml:space="preserve">. As discussed in </w:t>
      </w:r>
      <w:r w:rsidRPr="00527C3D">
        <w:t xml:space="preserve">section </w:t>
      </w:r>
      <w:r>
        <w:fldChar w:fldCharType="begin"/>
      </w:r>
      <w:r>
        <w:instrText xml:space="preserve"> REF _Ref491877488 \r \h </w:instrText>
      </w:r>
      <w:r>
        <w:fldChar w:fldCharType="separate"/>
      </w:r>
      <w:r w:rsidR="001D5CE2">
        <w:t>4.1</w:t>
      </w:r>
      <w:r>
        <w:fldChar w:fldCharType="end"/>
      </w:r>
      <w:r w:rsidRPr="00527C3D">
        <w:t xml:space="preserve">, </w:t>
      </w:r>
      <w:r>
        <w:t>there is a reasonable degree of axial stiffness because of the tendency of the rotor magnets to align with the stator core and resist axial displacement from this minimum reluctance position. However, whereas this might reduce the force rating of an axial thrust bearing, an actively controlled axial thrust bearing is likely to be required in many applications</w:t>
      </w:r>
      <w:r w:rsidR="008D31E7">
        <w:t>.</w:t>
      </w:r>
    </w:p>
    <w:p w:rsidR="00000B57" w:rsidRDefault="00527C3D" w:rsidP="00BE0F06">
      <w:r>
        <w:t xml:space="preserve">In order to ensure that reliable means axial location could be achieved the prototype machine without incorporating a magnetic axial thrust bearing, two plastic elements were fitted adjacent to one end of the shaft with a small clearance, as shown in </w:t>
      </w:r>
      <w:r>
        <w:fldChar w:fldCharType="begin"/>
      </w:r>
      <w:r>
        <w:instrText xml:space="preserve"> REF _Ref494131642 \h </w:instrText>
      </w:r>
      <w:r>
        <w:fldChar w:fldCharType="separate"/>
      </w:r>
      <w:r w:rsidR="001D5CE2">
        <w:t xml:space="preserve">Figure </w:t>
      </w:r>
      <w:r w:rsidR="001D5CE2">
        <w:rPr>
          <w:noProof/>
        </w:rPr>
        <w:t>5</w:t>
      </w:r>
      <w:r w:rsidR="001D5CE2">
        <w:noBreakHyphen/>
      </w:r>
      <w:r w:rsidR="001D5CE2">
        <w:rPr>
          <w:noProof/>
        </w:rPr>
        <w:t>13</w:t>
      </w:r>
      <w:r>
        <w:fldChar w:fldCharType="end"/>
      </w:r>
      <w:r>
        <w:t>. These elements prevent excessive axial movement, although this is achieved by mechanical contact. However, they do not contribute in any meaningful sense to the bearing action in the other five degrees of freedom.</w:t>
      </w:r>
    </w:p>
    <w:p w:rsidR="00000B57" w:rsidRDefault="008D31E7" w:rsidP="00000B57">
      <w:pPr>
        <w:keepNext/>
        <w:jc w:val="center"/>
      </w:pPr>
      <w:r>
        <w:rPr>
          <w:noProof/>
          <w:lang w:eastAsia="zh-CN"/>
        </w:rPr>
        <w:lastRenderedPageBreak/>
        <w:drawing>
          <wp:inline distT="0" distB="0" distL="0" distR="0">
            <wp:extent cx="2700800" cy="3600000"/>
            <wp:effectExtent l="0" t="0" r="4445" b="63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31.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00800" cy="3600000"/>
                    </a:xfrm>
                    <a:prstGeom prst="rect">
                      <a:avLst/>
                    </a:prstGeom>
                  </pic:spPr>
                </pic:pic>
              </a:graphicData>
            </a:graphic>
          </wp:inline>
        </w:drawing>
      </w:r>
    </w:p>
    <w:p w:rsidR="008D31E7" w:rsidRPr="00BE0F06" w:rsidRDefault="00000B57" w:rsidP="00000B57">
      <w:pPr>
        <w:pStyle w:val="Caption"/>
      </w:pPr>
      <w:bookmarkStart w:id="233" w:name="_Ref494131642"/>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13</w:t>
      </w:r>
      <w:r w:rsidR="004E21F4">
        <w:fldChar w:fldCharType="end"/>
      </w:r>
      <w:bookmarkEnd w:id="233"/>
      <w:r>
        <w:t xml:space="preserve"> Additional ring stopper for mechanical constrain</w:t>
      </w:r>
      <w:r w:rsidR="00527C3D">
        <w:t>ing</w:t>
      </w:r>
      <w:r>
        <w:t xml:space="preserve"> of Z-axis displacement</w:t>
      </w:r>
    </w:p>
    <w:p w:rsidR="00A63DB8" w:rsidRDefault="00E730B3" w:rsidP="007658A4">
      <w:pPr>
        <w:pStyle w:val="Heading3"/>
        <w:numPr>
          <w:ilvl w:val="2"/>
          <w:numId w:val="11"/>
        </w:numPr>
      </w:pPr>
      <w:bookmarkStart w:id="234" w:name="_Ref492493954"/>
      <w:bookmarkStart w:id="235" w:name="_Toc507875067"/>
      <w:r>
        <w:t>Power amplifiers</w:t>
      </w:r>
      <w:bookmarkEnd w:id="234"/>
      <w:bookmarkEnd w:id="235"/>
    </w:p>
    <w:p w:rsidR="00A63DB8" w:rsidRDefault="00FD7E38" w:rsidP="007658A4">
      <w:pPr>
        <w:pStyle w:val="Heading4"/>
        <w:numPr>
          <w:ilvl w:val="3"/>
          <w:numId w:val="11"/>
        </w:numPr>
      </w:pPr>
      <w:r>
        <w:t>Amplifier arrangement</w:t>
      </w:r>
    </w:p>
    <w:p w:rsidR="00FD7E38" w:rsidRDefault="00E730B3" w:rsidP="00FD7E38">
      <w:r>
        <w:t xml:space="preserve">For this control system described previously in section </w:t>
      </w:r>
      <w:r>
        <w:fldChar w:fldCharType="begin"/>
      </w:r>
      <w:r>
        <w:instrText xml:space="preserve"> REF _Ref490155994 \r \h </w:instrText>
      </w:r>
      <w:r>
        <w:fldChar w:fldCharType="separate"/>
      </w:r>
      <w:r w:rsidR="001D5CE2">
        <w:t>3.4</w:t>
      </w:r>
      <w:r>
        <w:fldChar w:fldCharType="end"/>
      </w:r>
      <w:r>
        <w:t xml:space="preserve">, each of 18 concentrated stator coils is considered as a single phase and is driven by independent power amplifier. The amplifiers used are AZ20A8 from AMC, the specification for which is summarised in </w:t>
      </w:r>
      <w:r>
        <w:fldChar w:fldCharType="begin"/>
      </w:r>
      <w:r>
        <w:instrText xml:space="preserve"> REF _Ref490330671 \h </w:instrText>
      </w:r>
      <w:r>
        <w:fldChar w:fldCharType="separate"/>
      </w:r>
      <w:r w:rsidR="001D5CE2">
        <w:t xml:space="preserve">Table </w:t>
      </w:r>
      <w:r w:rsidR="001D5CE2">
        <w:rPr>
          <w:noProof/>
        </w:rPr>
        <w:t>4</w:t>
      </w:r>
      <w:r w:rsidR="001D5CE2">
        <w:noBreakHyphen/>
      </w:r>
      <w:r w:rsidR="001D5CE2">
        <w:rPr>
          <w:noProof/>
        </w:rPr>
        <w:t>1</w:t>
      </w:r>
      <w:r>
        <w:fldChar w:fldCharType="end"/>
      </w:r>
      <w:r w:rsidR="00C339E5">
        <w:t xml:space="preserve">. </w:t>
      </w:r>
    </w:p>
    <w:p w:rsidR="00C339E5" w:rsidRDefault="00E730B3" w:rsidP="00FD7E38">
      <w:r>
        <w:t xml:space="preserve">All 18 amplifiers were placed in one large plastic enclosure arranged as with two separate groups of 9 amplifiers for each individual controlled stator as shown in </w:t>
      </w:r>
      <w:r>
        <w:fldChar w:fldCharType="begin"/>
      </w:r>
      <w:r>
        <w:instrText xml:space="preserve"> REF _Ref492327717 \h </w:instrText>
      </w:r>
      <w:r>
        <w:fldChar w:fldCharType="separate"/>
      </w:r>
      <w:r w:rsidR="001D5CE2">
        <w:t xml:space="preserve">Figure </w:t>
      </w:r>
      <w:r w:rsidR="001D5CE2">
        <w:rPr>
          <w:noProof/>
        </w:rPr>
        <w:t>5</w:t>
      </w:r>
      <w:r w:rsidR="001D5CE2">
        <w:noBreakHyphen/>
      </w:r>
      <w:r w:rsidR="001D5CE2">
        <w:rPr>
          <w:noProof/>
        </w:rPr>
        <w:t>14</w:t>
      </w:r>
      <w:r>
        <w:fldChar w:fldCharType="end"/>
      </w:r>
      <w:r>
        <w:t xml:space="preserve">. In order to maximize the cooling ability, six fans were incorporated into the enclosure lid as shown in </w:t>
      </w:r>
      <w:r>
        <w:fldChar w:fldCharType="begin"/>
      </w:r>
      <w:r>
        <w:instrText xml:space="preserve"> REF _Ref492383253 \h </w:instrText>
      </w:r>
      <w:r>
        <w:fldChar w:fldCharType="separate"/>
      </w:r>
      <w:r w:rsidR="001D5CE2">
        <w:t xml:space="preserve">Figure </w:t>
      </w:r>
      <w:r w:rsidR="001D5CE2">
        <w:rPr>
          <w:noProof/>
        </w:rPr>
        <w:t>5</w:t>
      </w:r>
      <w:r w:rsidR="001D5CE2">
        <w:noBreakHyphen/>
      </w:r>
      <w:r w:rsidR="001D5CE2">
        <w:rPr>
          <w:noProof/>
        </w:rPr>
        <w:t>15</w:t>
      </w:r>
      <w:r>
        <w:fldChar w:fldCharType="end"/>
      </w:r>
      <w:r>
        <w:t xml:space="preserve">, with </w:t>
      </w:r>
      <w:proofErr w:type="gramStart"/>
      <w:r>
        <w:t>3</w:t>
      </w:r>
      <w:proofErr w:type="gramEnd"/>
      <w:r>
        <w:t xml:space="preserve"> extracting and 3 forcing air into the enclosure. Each power amplifier was attached to a custom designed printed circuit board to allow various power and control connections to be made</w:t>
      </w:r>
      <w:r w:rsidR="00E61237">
        <w:t xml:space="preserve">. </w:t>
      </w:r>
    </w:p>
    <w:p w:rsidR="00C339E5" w:rsidRDefault="00C339E5" w:rsidP="00C339E5">
      <w:pPr>
        <w:keepNext/>
        <w:jc w:val="center"/>
      </w:pPr>
      <w:r>
        <w:rPr>
          <w:noProof/>
          <w:lang w:eastAsia="zh-CN"/>
        </w:rPr>
        <w:lastRenderedPageBreak/>
        <w:drawing>
          <wp:inline distT="0" distB="0" distL="0" distR="0">
            <wp:extent cx="5366385" cy="4057015"/>
            <wp:effectExtent l="0" t="0" r="5715" b="63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27.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366385" cy="4057015"/>
                    </a:xfrm>
                    <a:prstGeom prst="rect">
                      <a:avLst/>
                    </a:prstGeom>
                  </pic:spPr>
                </pic:pic>
              </a:graphicData>
            </a:graphic>
          </wp:inline>
        </w:drawing>
      </w:r>
    </w:p>
    <w:p w:rsidR="00C339E5" w:rsidRDefault="00C339E5" w:rsidP="00E730B3">
      <w:pPr>
        <w:pStyle w:val="Caption"/>
      </w:pPr>
      <w:bookmarkStart w:id="236" w:name="_Ref492327717"/>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14</w:t>
      </w:r>
      <w:r w:rsidR="004E21F4">
        <w:fldChar w:fldCharType="end"/>
      </w:r>
      <w:bookmarkEnd w:id="236"/>
      <w:r>
        <w:t xml:space="preserve"> </w:t>
      </w:r>
      <w:r w:rsidR="00E730B3">
        <w:t>Power amplifier arrangement inside enclosure (lid removed)</w:t>
      </w:r>
    </w:p>
    <w:p w:rsidR="00931B23" w:rsidRDefault="00931B23" w:rsidP="00931B23">
      <w:pPr>
        <w:keepNext/>
        <w:jc w:val="center"/>
      </w:pPr>
      <w:r>
        <w:rPr>
          <w:noProof/>
          <w:lang w:eastAsia="zh-CN"/>
        </w:rPr>
        <w:lastRenderedPageBreak/>
        <w:drawing>
          <wp:inline distT="0" distB="0" distL="0" distR="0">
            <wp:extent cx="5366385" cy="4024630"/>
            <wp:effectExtent l="0" t="0" r="571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28.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366385" cy="4024630"/>
                    </a:xfrm>
                    <a:prstGeom prst="rect">
                      <a:avLst/>
                    </a:prstGeom>
                  </pic:spPr>
                </pic:pic>
              </a:graphicData>
            </a:graphic>
          </wp:inline>
        </w:drawing>
      </w:r>
    </w:p>
    <w:p w:rsidR="00BA6FE0" w:rsidRDefault="00931B23" w:rsidP="00931B23">
      <w:pPr>
        <w:pStyle w:val="Caption"/>
      </w:pPr>
      <w:bookmarkStart w:id="237" w:name="_Ref492383253"/>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15</w:t>
      </w:r>
      <w:r w:rsidR="004E21F4">
        <w:fldChar w:fldCharType="end"/>
      </w:r>
      <w:bookmarkEnd w:id="237"/>
      <w:r w:rsidRPr="00931B23">
        <w:t xml:space="preserve"> </w:t>
      </w:r>
      <w:r w:rsidR="00E730B3">
        <w:t>Cooling fan</w:t>
      </w:r>
      <w:r>
        <w:t xml:space="preserve"> arrangement</w:t>
      </w:r>
    </w:p>
    <w:p w:rsidR="00814384" w:rsidRDefault="00FD7E38" w:rsidP="007658A4">
      <w:pPr>
        <w:pStyle w:val="Heading4"/>
        <w:numPr>
          <w:ilvl w:val="3"/>
          <w:numId w:val="11"/>
        </w:numPr>
      </w:pPr>
      <w:r>
        <w:t>Amplifier performance analysis</w:t>
      </w:r>
    </w:p>
    <w:p w:rsidR="00555412" w:rsidRDefault="00E730B3" w:rsidP="00FD7E38">
      <w:r>
        <w:t xml:space="preserve">The specification of selected power amplifiers was summarised previously in </w:t>
      </w:r>
      <w:r>
        <w:fldChar w:fldCharType="begin"/>
      </w:r>
      <w:r>
        <w:instrText xml:space="preserve"> REF _Ref490330671 \h </w:instrText>
      </w:r>
      <w:r>
        <w:fldChar w:fldCharType="separate"/>
      </w:r>
      <w:r w:rsidR="001D5CE2">
        <w:t xml:space="preserve">Table </w:t>
      </w:r>
      <w:r w:rsidR="001D5CE2">
        <w:rPr>
          <w:noProof/>
        </w:rPr>
        <w:t>4</w:t>
      </w:r>
      <w:r w:rsidR="001D5CE2">
        <w:noBreakHyphen/>
      </w:r>
      <w:r w:rsidR="001D5CE2">
        <w:rPr>
          <w:noProof/>
        </w:rPr>
        <w:t>1</w:t>
      </w:r>
      <w:r>
        <w:fldChar w:fldCharType="end"/>
      </w:r>
      <w:r>
        <w:t xml:space="preserve"> in section </w:t>
      </w:r>
      <w:r>
        <w:fldChar w:fldCharType="begin"/>
      </w:r>
      <w:r>
        <w:instrText xml:space="preserve"> REF _Ref492043601 \r \h </w:instrText>
      </w:r>
      <w:r>
        <w:fldChar w:fldCharType="separate"/>
      </w:r>
      <w:r w:rsidR="001D5CE2">
        <w:t>4.2.3</w:t>
      </w:r>
      <w:r>
        <w:fldChar w:fldCharType="end"/>
      </w:r>
      <w:r>
        <w:t>. For ideal amplifier operation, the amplifier would precisely reproduce the demand current. However, the performance of any practical power amplifier is limited by its operating bandwidth and the available supply voltage. The dynamic performance of the power amplifiers with the default manufacturer gains settings was experimentally measured to produce frequency domain</w:t>
      </w:r>
      <w:r w:rsidDel="00F9363A">
        <w:t xml:space="preserve"> </w:t>
      </w:r>
      <w:r>
        <w:t>Bode diagrams. These measurements were performed with a single amplifier connected to one phase of the machine but with the rotor locked in position to prevent both rotation and eccentric displacement</w:t>
      </w:r>
      <w:r w:rsidR="004B75CE">
        <w:t>.</w:t>
      </w:r>
    </w:p>
    <w:p w:rsidR="00FD7E38" w:rsidRDefault="00C5696D" w:rsidP="00FD7E38">
      <w:r>
        <w:t>Due to the absence of a machine back-EMF during the bench testi</w:t>
      </w:r>
      <w:r w:rsidR="00CB30AD">
        <w:t xml:space="preserve">ng of amplifier performance, </w:t>
      </w:r>
      <w:r>
        <w:t xml:space="preserve">the DC supply voltage for the amplifier test was reduced to 60V instead of the maximum 80V rating. This value of 60V was derived using the phasor diagram of </w:t>
      </w:r>
      <w:r>
        <w:fldChar w:fldCharType="begin"/>
      </w:r>
      <w:r>
        <w:instrText xml:space="preserve"> REF _Ref492114598 \h </w:instrText>
      </w:r>
      <w:r>
        <w:fldChar w:fldCharType="separate"/>
      </w:r>
      <w:r w:rsidR="001D5CE2">
        <w:t xml:space="preserve">Figure </w:t>
      </w:r>
      <w:r w:rsidR="001D5CE2">
        <w:rPr>
          <w:noProof/>
        </w:rPr>
        <w:t>5</w:t>
      </w:r>
      <w:r w:rsidR="001D5CE2">
        <w:noBreakHyphen/>
      </w:r>
      <w:r w:rsidR="001D5CE2">
        <w:rPr>
          <w:noProof/>
        </w:rPr>
        <w:t>16</w:t>
      </w:r>
      <w:r>
        <w:fldChar w:fldCharType="end"/>
      </w:r>
      <w:r>
        <w:t xml:space="preserve"> for motoring operation. According to the calculation of equivalent phase voltage using equation </w:t>
      </w:r>
      <w:r>
        <w:fldChar w:fldCharType="begin"/>
      </w:r>
      <w:r>
        <w:instrText xml:space="preserve"> REF _Ref491610709 \h </w:instrText>
      </w:r>
      <w:r>
        <w:fldChar w:fldCharType="separate"/>
      </w:r>
      <w:r w:rsidR="001D5CE2">
        <w:t>(</w:t>
      </w:r>
      <w:r w:rsidR="001D5CE2">
        <w:rPr>
          <w:noProof/>
        </w:rPr>
        <w:t>50</w:t>
      </w:r>
      <w:r w:rsidR="001D5CE2">
        <w:t>)</w:t>
      </w:r>
      <w:r>
        <w:fldChar w:fldCharType="end"/>
      </w:r>
      <w:r>
        <w:t xml:space="preserve">, when machine is at full speed (3000rpm), the voltage drop  </w:t>
      </w:r>
      <w:r>
        <w:lastRenderedPageBreak/>
        <w:t xml:space="preserve">due to coil resistance (max. of ~2V) can be reasonably neglected when compared to the induced back-EMF and inductive voltage drop. For maximum value torque per ampere, the coil current is aligned with the induced back-EMF. Since the back-EMF at full speed operation is ~50V as discussed in section </w:t>
      </w:r>
      <w:r>
        <w:fldChar w:fldCharType="begin"/>
      </w:r>
      <w:r>
        <w:instrText xml:space="preserve"> REF _Ref492043601 \r \h </w:instrText>
      </w:r>
      <w:r>
        <w:fldChar w:fldCharType="separate"/>
      </w:r>
      <w:r w:rsidR="001D5CE2">
        <w:t>4.2.3</w:t>
      </w:r>
      <w:r>
        <w:fldChar w:fldCharType="end"/>
      </w:r>
      <w:r>
        <w:t>, the maximum value of inductive voltage due to dynamic current is ~60V. Hence, in order to test the power amplifier performance with a purely inductive load, a supply voltage of 60V is representative of normal motoring operation</w:t>
      </w:r>
      <w:r w:rsidR="00555412">
        <w:t>.</w:t>
      </w:r>
    </w:p>
    <w:p w:rsidR="00B60700" w:rsidRDefault="00D915CE" w:rsidP="00B60700">
      <w:pPr>
        <w:keepNext/>
        <w:jc w:val="center"/>
      </w:pPr>
      <w:r>
        <w:rPr>
          <w:noProof/>
          <w:lang w:eastAsia="zh-CN"/>
        </w:rPr>
        <w:drawing>
          <wp:inline distT="0" distB="0" distL="0" distR="0">
            <wp:extent cx="4161093" cy="1980000"/>
            <wp:effectExtent l="0" t="0" r="0" b="127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12.png"/>
                    <pic:cNvPicPr/>
                  </pic:nvPicPr>
                  <pic:blipFill>
                    <a:blip r:embed="rId125">
                      <a:extLst>
                        <a:ext uri="{28A0092B-C50C-407E-A947-70E740481C1C}">
                          <a14:useLocalDpi xmlns:a14="http://schemas.microsoft.com/office/drawing/2010/main" val="0"/>
                        </a:ext>
                      </a:extLst>
                    </a:blip>
                    <a:stretch>
                      <a:fillRect/>
                    </a:stretch>
                  </pic:blipFill>
                  <pic:spPr>
                    <a:xfrm>
                      <a:off x="0" y="0"/>
                      <a:ext cx="4161093" cy="1980000"/>
                    </a:xfrm>
                    <a:prstGeom prst="rect">
                      <a:avLst/>
                    </a:prstGeom>
                  </pic:spPr>
                </pic:pic>
              </a:graphicData>
            </a:graphic>
          </wp:inline>
        </w:drawing>
      </w:r>
    </w:p>
    <w:p w:rsidR="00D915CE" w:rsidRDefault="00B60700" w:rsidP="00B60700">
      <w:pPr>
        <w:pStyle w:val="Caption"/>
      </w:pPr>
      <w:bookmarkStart w:id="238" w:name="_Ref492114598"/>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16</w:t>
      </w:r>
      <w:r w:rsidR="004E21F4">
        <w:fldChar w:fldCharType="end"/>
      </w:r>
      <w:bookmarkEnd w:id="238"/>
      <w:r>
        <w:t xml:space="preserve"> Simplified phasor diagram</w:t>
      </w:r>
    </w:p>
    <w:p w:rsidR="004B75CE" w:rsidRDefault="00C5696D" w:rsidP="00FD7E38">
      <w:r>
        <w:t>The fundamental frequency for this 6-pole machine at full load and 3000rpm is 150Hz. Hence, the power amplifiers are required to produce rate</w:t>
      </w:r>
      <w:r w:rsidR="00CB30AD">
        <w:t>d</w:t>
      </w:r>
      <w:r>
        <w:t xml:space="preserve"> current up to at least 150Hz. Furthermore, high frequency and small magnitude rotor oscillations are likely to be encountered during static levitation</w:t>
      </w:r>
      <w:r w:rsidR="004D5AB9">
        <w:fldChar w:fldCharType="begin"/>
      </w:r>
      <w:r w:rsidR="00DF1A2D">
        <w:instrText xml:space="preserve"> ADDIN EN.CITE &lt;EndNote&gt;&lt;Cite&gt;&lt;Author&gt;Asama&lt;/Author&gt;&lt;Year&gt;2017&lt;/Year&gt;&lt;RecNum&gt;147&lt;/RecNum&gt;&lt;DisplayText&gt;[20]&lt;/DisplayText&gt;&lt;record&gt;&lt;rec-number&gt;147&lt;/rec-number&gt;&lt;foreign-keys&gt;&lt;key app="EN" db-id="p9e5wdrv4atxzket0e5xe0prddtsdzfxe09x" timestamp="1503052621"&gt;147&lt;/key&gt;&lt;/foreign-keys&gt;&lt;ref-type name="Conference Proceedings"&gt;10&lt;/ref-type&gt;&lt;contributors&gt;&lt;authors&gt;&lt;author&gt;J. Asama&lt;/author&gt;&lt;author&gt;T. Oi&lt;/author&gt;&lt;author&gt;T. Oiwa&lt;/author&gt;&lt;author&gt;A. Chiba&lt;/author&gt;&lt;/authors&gt;&lt;/contributors&gt;&lt;titles&gt;&lt;title&gt;Investigation of integrated winding configuration for a two-DOF controlled bearingless PM motor using one three-phase inverter&lt;/title&gt;&lt;secondary-title&gt;2017 IEEE International Electric Machines and Drives Conference (IEMDC)&lt;/secondary-title&gt;&lt;alt-title&gt;2017 IEEE International Electric Machines and Drives Conference (IEMDC)&lt;/alt-title&gt;&lt;/titles&gt;&lt;pages&gt;1-6&lt;/pages&gt;&lt;keywords&gt;&lt;keyword&gt;Coils&lt;/keyword&gt;&lt;keyword&gt;Force&lt;/keyword&gt;&lt;keyword&gt;Permanent magnet motors&lt;/keyword&gt;&lt;keyword&gt;Rotors&lt;/keyword&gt;&lt;keyword&gt;Suspensions&lt;/keyword&gt;&lt;keyword&gt;Torque&lt;/keyword&gt;&lt;keyword&gt;Windings&lt;/keyword&gt;&lt;keyword&gt;SPM motor&lt;/keyword&gt;&lt;keyword&gt;bearingless motor&lt;/keyword&gt;&lt;keyword&gt;integrated winding&lt;/keyword&gt;&lt;keyword&gt;single-phase motor&lt;/keyword&gt;&lt;keyword&gt;two-DOF radial magnetic suspension&lt;/keyword&gt;&lt;/keywords&gt;&lt;dates&gt;&lt;year&gt;2017&lt;/year&gt;&lt;pub-dates&gt;&lt;date&gt;21-24 May 2017&lt;/date&gt;&lt;/pub-dates&gt;&lt;/dates&gt;&lt;urls&gt;&lt;/urls&gt;&lt;electronic-resource-num&gt;10.1109/IEMDC.2017.8002219&lt;/electronic-resource-num&gt;&lt;/record&gt;&lt;/Cite&gt;&lt;/EndNote&gt;</w:instrText>
      </w:r>
      <w:r w:rsidR="004D5AB9">
        <w:fldChar w:fldCharType="separate"/>
      </w:r>
      <w:r w:rsidR="00DF1A2D">
        <w:rPr>
          <w:noProof/>
        </w:rPr>
        <w:t>[20]</w:t>
      </w:r>
      <w:r w:rsidR="004D5AB9">
        <w:fldChar w:fldCharType="end"/>
      </w:r>
      <w:r w:rsidR="006A3E75">
        <w:t>.</w:t>
      </w:r>
      <w:r w:rsidR="004D5AB9">
        <w:t xml:space="preserve"> </w:t>
      </w:r>
      <w:r>
        <w:t xml:space="preserve">In order to accommodate this high frequency bearing requirement, the maximum frequency at which current is required was </w:t>
      </w:r>
      <w:proofErr w:type="gramStart"/>
      <w:r>
        <w:t>assumed to be ~</w:t>
      </w:r>
      <w:proofErr w:type="gramEnd"/>
      <w:r>
        <w:t xml:space="preserve"> 500Hz, although this would be at a considerably reduced current rating. This broad-brush performance formed the initial specification for tuning the amplifiers</w:t>
      </w:r>
      <w:r w:rsidR="00B91157">
        <w:t>.</w:t>
      </w:r>
    </w:p>
    <w:p w:rsidR="00661B96" w:rsidRDefault="00C5696D" w:rsidP="00FD7E38">
      <w:r>
        <w:t xml:space="preserve">Initially the manufacturer set default gain values were used. The resulting Bode diagrams at </w:t>
      </w:r>
      <w:proofErr w:type="gramStart"/>
      <w:r>
        <w:t>3</w:t>
      </w:r>
      <w:proofErr w:type="gramEnd"/>
      <w:r>
        <w:t xml:space="preserve"> different current levels is shown in </w:t>
      </w:r>
      <w:r>
        <w:fldChar w:fldCharType="begin"/>
      </w:r>
      <w:r>
        <w:instrText xml:space="preserve"> REF _Ref492206139 \h </w:instrText>
      </w:r>
      <w:r>
        <w:fldChar w:fldCharType="separate"/>
      </w:r>
      <w:r w:rsidR="001D5CE2">
        <w:t xml:space="preserve">Figure </w:t>
      </w:r>
      <w:r w:rsidR="001D5CE2">
        <w:rPr>
          <w:noProof/>
        </w:rPr>
        <w:t>5</w:t>
      </w:r>
      <w:r w:rsidR="001D5CE2">
        <w:noBreakHyphen/>
      </w:r>
      <w:r w:rsidR="001D5CE2">
        <w:rPr>
          <w:noProof/>
        </w:rPr>
        <w:t>17</w:t>
      </w:r>
      <w:r>
        <w:fldChar w:fldCharType="end"/>
      </w:r>
      <w:r>
        <w:t xml:space="preserve">. For the case of the maximum continuous current rating (~17A (peak)), the output current waveforms produced by the default amplifier gains settings are shown in </w:t>
      </w:r>
      <w:r>
        <w:fldChar w:fldCharType="begin"/>
      </w:r>
      <w:r>
        <w:instrText xml:space="preserve"> REF _Ref492054720 \h </w:instrText>
      </w:r>
      <w:r>
        <w:fldChar w:fldCharType="separate"/>
      </w:r>
      <w:r w:rsidR="001D5CE2">
        <w:t xml:space="preserve">Figure </w:t>
      </w:r>
      <w:r w:rsidR="001D5CE2">
        <w:rPr>
          <w:noProof/>
        </w:rPr>
        <w:t>5</w:t>
      </w:r>
      <w:r w:rsidR="001D5CE2">
        <w:noBreakHyphen/>
      </w:r>
      <w:r w:rsidR="001D5CE2">
        <w:rPr>
          <w:noProof/>
        </w:rPr>
        <w:t>18</w:t>
      </w:r>
      <w:r>
        <w:fldChar w:fldCharType="end"/>
      </w:r>
      <w:r>
        <w:t xml:space="preserve"> for sinusoidal demand waveforms with  frequencies of 100Hz, 150Hz and 300Hz</w:t>
      </w:r>
      <w:r w:rsidR="00661B96">
        <w:t>.</w:t>
      </w:r>
      <w:r w:rsidR="00661B96" w:rsidRPr="00FD7E38">
        <w:t xml:space="preserve"> </w:t>
      </w:r>
    </w:p>
    <w:p w:rsidR="00C5696D" w:rsidRDefault="00C5696D" w:rsidP="00C5696D">
      <w:r>
        <w:t xml:space="preserve">In the Bode diagrams of </w:t>
      </w:r>
      <w:r>
        <w:fldChar w:fldCharType="begin"/>
      </w:r>
      <w:r>
        <w:instrText xml:space="preserve"> REF _Ref492206139 \h </w:instrText>
      </w:r>
      <w:r>
        <w:fldChar w:fldCharType="separate"/>
      </w:r>
      <w:r w:rsidR="001D5CE2">
        <w:t xml:space="preserve">Figure </w:t>
      </w:r>
      <w:r w:rsidR="001D5CE2">
        <w:rPr>
          <w:noProof/>
        </w:rPr>
        <w:t>5</w:t>
      </w:r>
      <w:r w:rsidR="001D5CE2">
        <w:noBreakHyphen/>
      </w:r>
      <w:r w:rsidR="001D5CE2">
        <w:rPr>
          <w:noProof/>
        </w:rPr>
        <w:t>17</w:t>
      </w:r>
      <w:r>
        <w:fldChar w:fldCharType="end"/>
      </w:r>
      <w:r>
        <w:t xml:space="preserve">, the amplifier performance was compared with three current levels. As will be apparent the DC supply voltage limit of 60V results in different dynamic performance for the frequency higher than 300Hz. It is apparent that acceptable </w:t>
      </w:r>
      <w:r>
        <w:lastRenderedPageBreak/>
        <w:t xml:space="preserve">current control is realised up to ~100Hz, with the measured output current exhibiting good agreement with the reference current signal as shown in </w:t>
      </w:r>
      <w:r>
        <w:fldChar w:fldCharType="begin"/>
      </w:r>
      <w:r>
        <w:instrText xml:space="preserve"> REF _Ref492054720 \h </w:instrText>
      </w:r>
      <w:r>
        <w:fldChar w:fldCharType="separate"/>
      </w:r>
      <w:r w:rsidR="001D5CE2">
        <w:t xml:space="preserve">Figure </w:t>
      </w:r>
      <w:r w:rsidR="001D5CE2">
        <w:rPr>
          <w:noProof/>
        </w:rPr>
        <w:t>5</w:t>
      </w:r>
      <w:r w:rsidR="001D5CE2">
        <w:noBreakHyphen/>
      </w:r>
      <w:r w:rsidR="001D5CE2">
        <w:rPr>
          <w:noProof/>
        </w:rPr>
        <w:t>18</w:t>
      </w:r>
      <w:r>
        <w:fldChar w:fldCharType="end"/>
      </w:r>
      <w:r>
        <w:t xml:space="preserve"> (a). </w:t>
      </w:r>
    </w:p>
    <w:p w:rsidR="008268DF" w:rsidRDefault="00C5696D" w:rsidP="00FD7E38">
      <w:r>
        <w:t xml:space="preserve">However, as shown in </w:t>
      </w:r>
      <w:r>
        <w:fldChar w:fldCharType="begin"/>
      </w:r>
      <w:r>
        <w:instrText xml:space="preserve"> REF _Ref492054720 \h </w:instrText>
      </w:r>
      <w:r>
        <w:fldChar w:fldCharType="separate"/>
      </w:r>
      <w:r w:rsidR="001D5CE2">
        <w:t xml:space="preserve">Figure </w:t>
      </w:r>
      <w:r w:rsidR="001D5CE2">
        <w:rPr>
          <w:noProof/>
        </w:rPr>
        <w:t>5</w:t>
      </w:r>
      <w:r w:rsidR="001D5CE2">
        <w:noBreakHyphen/>
      </w:r>
      <w:r w:rsidR="001D5CE2">
        <w:rPr>
          <w:noProof/>
        </w:rPr>
        <w:t>18</w:t>
      </w:r>
      <w:r>
        <w:fldChar w:fldCharType="end"/>
      </w:r>
      <w:r>
        <w:t xml:space="preserve"> (b) and (c), there is increasing attenuation of the output current at 150Hz and 300Hz, and a very significant phase shift at 300Hz. These results indicate that some further </w:t>
      </w:r>
      <w:r w:rsidR="000C27D7">
        <w:t xml:space="preserve">amplifier </w:t>
      </w:r>
      <w:r>
        <w:t>tuning of control gains is necessary to achieve good control of the self-beating machine bearing action</w:t>
      </w:r>
      <w:r w:rsidR="00D915CE">
        <w:t xml:space="preserve">. </w:t>
      </w:r>
    </w:p>
    <w:p w:rsidR="001242FE" w:rsidRDefault="001242FE" w:rsidP="001242FE">
      <w:pPr>
        <w:keepNext/>
        <w:jc w:val="center"/>
      </w:pPr>
      <w:r>
        <w:rPr>
          <w:noProof/>
          <w:lang w:eastAsia="zh-CN"/>
        </w:rPr>
        <w:drawing>
          <wp:inline distT="0" distB="0" distL="0" distR="0">
            <wp:extent cx="5366385" cy="467741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8.png"/>
                    <pic:cNvPicPr/>
                  </pic:nvPicPr>
                  <pic:blipFill>
                    <a:blip r:embed="rId126">
                      <a:extLst>
                        <a:ext uri="{28A0092B-C50C-407E-A947-70E740481C1C}">
                          <a14:useLocalDpi xmlns:a14="http://schemas.microsoft.com/office/drawing/2010/main" val="0"/>
                        </a:ext>
                      </a:extLst>
                    </a:blip>
                    <a:stretch>
                      <a:fillRect/>
                    </a:stretch>
                  </pic:blipFill>
                  <pic:spPr>
                    <a:xfrm>
                      <a:off x="0" y="0"/>
                      <a:ext cx="5366385" cy="4677410"/>
                    </a:xfrm>
                    <a:prstGeom prst="rect">
                      <a:avLst/>
                    </a:prstGeom>
                  </pic:spPr>
                </pic:pic>
              </a:graphicData>
            </a:graphic>
          </wp:inline>
        </w:drawing>
      </w:r>
    </w:p>
    <w:p w:rsidR="00E06ADA" w:rsidRDefault="001242FE" w:rsidP="000C27D7">
      <w:pPr>
        <w:pStyle w:val="Caption"/>
      </w:pPr>
      <w:bookmarkStart w:id="239" w:name="_Ref492206139"/>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17</w:t>
      </w:r>
      <w:r w:rsidR="004E21F4">
        <w:fldChar w:fldCharType="end"/>
      </w:r>
      <w:bookmarkEnd w:id="239"/>
      <w:r w:rsidRPr="001242FE">
        <w:t xml:space="preserve"> </w:t>
      </w:r>
      <w:r w:rsidR="000C27D7">
        <w:t>Experimental measured Bode diagram of the AZ20A8 power amplifier with manufacturer default gain settings</w:t>
      </w:r>
    </w:p>
    <w:p w:rsidR="00E06ADA" w:rsidRDefault="00E06ADA" w:rsidP="00E06ADA">
      <w:pPr>
        <w:jc w:val="center"/>
      </w:pPr>
      <w:r>
        <w:rPr>
          <w:noProof/>
          <w:lang w:eastAsia="zh-CN"/>
        </w:rPr>
        <w:lastRenderedPageBreak/>
        <w:drawing>
          <wp:inline distT="0" distB="0" distL="0" distR="0">
            <wp:extent cx="4463393" cy="28800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9.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463393" cy="2880000"/>
                    </a:xfrm>
                    <a:prstGeom prst="rect">
                      <a:avLst/>
                    </a:prstGeom>
                  </pic:spPr>
                </pic:pic>
              </a:graphicData>
            </a:graphic>
          </wp:inline>
        </w:drawing>
      </w:r>
    </w:p>
    <w:p w:rsidR="00E06ADA" w:rsidRDefault="00E06ADA" w:rsidP="000C27D7">
      <w:pPr>
        <w:spacing w:before="0" w:after="0" w:line="240" w:lineRule="auto"/>
        <w:jc w:val="center"/>
      </w:pPr>
      <w:r>
        <w:t>(a)</w:t>
      </w:r>
    </w:p>
    <w:p w:rsidR="00E06ADA" w:rsidRDefault="00E06ADA" w:rsidP="00E06ADA">
      <w:pPr>
        <w:jc w:val="center"/>
      </w:pPr>
      <w:r>
        <w:rPr>
          <w:noProof/>
          <w:lang w:eastAsia="zh-CN"/>
        </w:rPr>
        <w:drawing>
          <wp:inline distT="0" distB="0" distL="0" distR="0">
            <wp:extent cx="4684157" cy="28800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10.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684157" cy="2880000"/>
                    </a:xfrm>
                    <a:prstGeom prst="rect">
                      <a:avLst/>
                    </a:prstGeom>
                  </pic:spPr>
                </pic:pic>
              </a:graphicData>
            </a:graphic>
          </wp:inline>
        </w:drawing>
      </w:r>
    </w:p>
    <w:p w:rsidR="00E06ADA" w:rsidRDefault="00E06ADA" w:rsidP="000C27D7">
      <w:pPr>
        <w:spacing w:before="0" w:after="0" w:line="240" w:lineRule="auto"/>
        <w:jc w:val="center"/>
      </w:pPr>
      <w:r>
        <w:t>(b)</w:t>
      </w:r>
    </w:p>
    <w:p w:rsidR="00E06ADA" w:rsidRDefault="00E06ADA" w:rsidP="000C27D7">
      <w:pPr>
        <w:keepNext/>
        <w:spacing w:before="0" w:after="0" w:line="240" w:lineRule="auto"/>
        <w:jc w:val="center"/>
      </w:pPr>
      <w:r>
        <w:rPr>
          <w:noProof/>
          <w:lang w:eastAsia="zh-CN"/>
        </w:rPr>
        <w:lastRenderedPageBreak/>
        <w:drawing>
          <wp:inline distT="0" distB="0" distL="0" distR="0">
            <wp:extent cx="4684157" cy="28800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11.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684157" cy="2880000"/>
                    </a:xfrm>
                    <a:prstGeom prst="rect">
                      <a:avLst/>
                    </a:prstGeom>
                  </pic:spPr>
                </pic:pic>
              </a:graphicData>
            </a:graphic>
          </wp:inline>
        </w:drawing>
      </w:r>
    </w:p>
    <w:p w:rsidR="00E06ADA" w:rsidRDefault="00E06ADA" w:rsidP="000C27D7">
      <w:pPr>
        <w:keepNext/>
        <w:spacing w:before="0" w:after="0" w:line="240" w:lineRule="auto"/>
        <w:jc w:val="center"/>
      </w:pPr>
      <w:r>
        <w:t>(c)</w:t>
      </w:r>
    </w:p>
    <w:p w:rsidR="00E06ADA" w:rsidRDefault="00E06ADA" w:rsidP="00E06ADA">
      <w:pPr>
        <w:pStyle w:val="Caption"/>
      </w:pPr>
      <w:bookmarkStart w:id="240" w:name="_Ref492054720"/>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18</w:t>
      </w:r>
      <w:r w:rsidR="004E21F4">
        <w:fldChar w:fldCharType="end"/>
      </w:r>
      <w:bookmarkEnd w:id="240"/>
      <w:r>
        <w:t xml:space="preserve"> </w:t>
      </w:r>
      <w:r w:rsidR="000C27D7">
        <w:t xml:space="preserve">Measured comparison of reference current </w:t>
      </w:r>
      <m:oMath>
        <m:sSub>
          <m:sSubPr>
            <m:ctrlPr>
              <w:rPr>
                <w:rFonts w:ascii="Cambria Math" w:hAnsi="Cambria Math"/>
              </w:rPr>
            </m:ctrlPr>
          </m:sSubPr>
          <m:e>
            <m:r>
              <w:rPr>
                <w:rFonts w:ascii="Cambria Math" w:hAnsi="Cambria Math"/>
              </w:rPr>
              <m:t>I</m:t>
            </m:r>
          </m:e>
          <m:sub>
            <m:r>
              <w:rPr>
                <w:rFonts w:ascii="Cambria Math" w:hAnsi="Cambria Math"/>
              </w:rPr>
              <m:t>ref</m:t>
            </m:r>
          </m:sub>
        </m:sSub>
      </m:oMath>
      <w:r w:rsidR="000C27D7">
        <w:t xml:space="preserve"> and output current </w:t>
      </w:r>
      <m:oMath>
        <m:sSub>
          <m:sSubPr>
            <m:ctrlPr>
              <w:rPr>
                <w:rFonts w:ascii="Cambria Math" w:hAnsi="Cambria Math"/>
              </w:rPr>
            </m:ctrlPr>
          </m:sSubPr>
          <m:e>
            <m:r>
              <w:rPr>
                <w:rFonts w:ascii="Cambria Math" w:hAnsi="Cambria Math"/>
              </w:rPr>
              <m:t>I</m:t>
            </m:r>
          </m:e>
          <m:sub>
            <m:r>
              <w:rPr>
                <w:rFonts w:ascii="Cambria Math" w:hAnsi="Cambria Math"/>
              </w:rPr>
              <m:t>out</m:t>
            </m:r>
          </m:sub>
        </m:sSub>
      </m:oMath>
      <w:r w:rsidR="000C27D7">
        <w:t xml:space="preserve"> at frequencies of 100Hz, 150Hz and 300Hz</w:t>
      </w:r>
    </w:p>
    <w:p w:rsidR="00FD7E38" w:rsidRPr="00FD7E38" w:rsidRDefault="000C27D7" w:rsidP="007658A4">
      <w:pPr>
        <w:pStyle w:val="Heading4"/>
        <w:numPr>
          <w:ilvl w:val="3"/>
          <w:numId w:val="11"/>
        </w:numPr>
      </w:pPr>
      <w:bookmarkStart w:id="241" w:name="_Ref507840302"/>
      <w:r>
        <w:t>Amplifier performance optimisation</w:t>
      </w:r>
      <w:bookmarkEnd w:id="241"/>
    </w:p>
    <w:p w:rsidR="00611AA8" w:rsidRDefault="000C27D7">
      <w:pPr>
        <w:rPr>
          <w:szCs w:val="24"/>
        </w:rPr>
      </w:pPr>
      <w:r>
        <w:rPr>
          <w:szCs w:val="24"/>
        </w:rPr>
        <w:t xml:space="preserve">The selected amplifiers have internal closed loop current control based on an analogue PI controller. According to the manufacturer’s manual </w:t>
      </w:r>
      <w:r>
        <w:rPr>
          <w:szCs w:val="24"/>
        </w:rPr>
        <w:fldChar w:fldCharType="begin"/>
      </w:r>
      <w:r w:rsidR="00FA023A">
        <w:rPr>
          <w:szCs w:val="24"/>
        </w:rPr>
        <w:instrText xml:space="preserve"> ADDIN EN.CITE &lt;EndNote&gt;&lt;Cite&gt;&lt;Author&gt;CONTROLS&lt;/Author&gt;&lt;Year&gt;2013&lt;/Year&gt;&lt;RecNum&gt;221&lt;/RecNum&gt;&lt;DisplayText&gt;[86, 87]&lt;/DisplayText&gt;&lt;record&gt;&lt;rec-number&gt;221&lt;/rec-number&gt;&lt;foreign-keys&gt;&lt;key app="EN" db-id="p9e5wdrv4atxzket0e5xe0prddtsdzfxe09x" timestamp="1504612183"&gt;221&lt;/key&gt;&lt;/foreign-keys&gt;&lt;ref-type name="Report"&gt;27&lt;/ref-type&gt;&lt;contributors&gt;&lt;authors&gt;&lt;author&gt;ADVANCED MOTION CONTROLS&lt;/author&gt;&lt;/authors&gt;&lt;/contributors&gt;&lt;titles&gt;&lt;title&gt;AZ20A8 Tuning Modifications&lt;/title&gt;&lt;/titles&gt;&lt;dates&gt;&lt;year&gt;2013&lt;/year&gt;&lt;/dates&gt;&lt;work-type&gt;Instruction Manual&lt;/work-type&gt;&lt;urls&gt;&lt;/urls&gt;&lt;/record&gt;&lt;/Cite&gt;&lt;Cite&gt;&lt;Author&gt;CONTROLS&lt;/Author&gt;&lt;Year&gt;2013&lt;/Year&gt;&lt;RecNum&gt;222&lt;/RecNum&gt;&lt;record&gt;&lt;rec-number&gt;222&lt;/rec-number&gt;&lt;foreign-keys&gt;&lt;key app="EN" db-id="p9e5wdrv4atxzket0e5xe0prddtsdzfxe09x" timestamp="1504612375"&gt;222&lt;/key&gt;&lt;/foreign-keys&gt;&lt;ref-type name="Report"&gt;27&lt;/ref-type&gt;&lt;contributors&gt;&lt;authors&gt;&lt;author&gt;ADVANCED MOTION CONTROLS&lt;/author&gt;&lt;/authors&gt;&lt;/contributors&gt;&lt;titles&gt;&lt;title&gt;Current Loop Tuning Procedure&lt;/title&gt;&lt;/titles&gt;&lt;dates&gt;&lt;year&gt;2013&lt;/year&gt;&lt;/dates&gt;&lt;work-type&gt;Instruction Manual&lt;/work-type&gt;&lt;urls&gt;&lt;/urls&gt;&lt;/record&gt;&lt;/Cite&gt;&lt;/EndNote&gt;</w:instrText>
      </w:r>
      <w:r>
        <w:rPr>
          <w:szCs w:val="24"/>
        </w:rPr>
        <w:fldChar w:fldCharType="separate"/>
      </w:r>
      <w:r w:rsidR="00FA023A">
        <w:rPr>
          <w:noProof/>
          <w:szCs w:val="24"/>
        </w:rPr>
        <w:t>[86, 87]</w:t>
      </w:r>
      <w:r>
        <w:rPr>
          <w:szCs w:val="24"/>
        </w:rPr>
        <w:fldChar w:fldCharType="end"/>
      </w:r>
      <w:r>
        <w:rPr>
          <w:szCs w:val="24"/>
        </w:rPr>
        <w:t xml:space="preserve">, the operating frequency range can be extended by increasing the value of gain resistor and integral capacitor shown in </w:t>
      </w:r>
      <w:r>
        <w:rPr>
          <w:szCs w:val="24"/>
        </w:rPr>
        <w:fldChar w:fldCharType="begin"/>
      </w:r>
      <w:r>
        <w:rPr>
          <w:szCs w:val="24"/>
        </w:rPr>
        <w:instrText xml:space="preserve"> REF _Ref492118884 \h </w:instrText>
      </w:r>
      <w:r>
        <w:rPr>
          <w:szCs w:val="24"/>
        </w:rPr>
      </w:r>
      <w:r>
        <w:rPr>
          <w:szCs w:val="24"/>
        </w:rPr>
        <w:fldChar w:fldCharType="separate"/>
      </w:r>
      <w:r w:rsidR="001D5CE2">
        <w:t xml:space="preserve">Figure </w:t>
      </w:r>
      <w:r w:rsidR="001D5CE2">
        <w:rPr>
          <w:noProof/>
        </w:rPr>
        <w:t>5</w:t>
      </w:r>
      <w:r w:rsidR="001D5CE2">
        <w:noBreakHyphen/>
      </w:r>
      <w:r w:rsidR="001D5CE2">
        <w:rPr>
          <w:noProof/>
        </w:rPr>
        <w:t>19</w:t>
      </w:r>
      <w:r>
        <w:rPr>
          <w:szCs w:val="24"/>
        </w:rPr>
        <w:fldChar w:fldCharType="end"/>
      </w:r>
      <w:r>
        <w:rPr>
          <w:szCs w:val="24"/>
        </w:rPr>
        <w:t>. However, the scope for extending the full current frequency range beyond 100Hz is quite limited and requires a significant increase in the gain, which could lead to problems with high sensitivity to system noise</w:t>
      </w:r>
      <w:r w:rsidR="00611AA8">
        <w:rPr>
          <w:szCs w:val="24"/>
        </w:rPr>
        <w:t>.</w:t>
      </w:r>
    </w:p>
    <w:p w:rsidR="00366EDB" w:rsidRDefault="00366EDB" w:rsidP="00366EDB">
      <w:pPr>
        <w:keepNext/>
        <w:jc w:val="center"/>
      </w:pPr>
      <w:r>
        <w:rPr>
          <w:noProof/>
          <w:szCs w:val="24"/>
          <w:lang w:eastAsia="zh-CN"/>
        </w:rPr>
        <w:drawing>
          <wp:inline distT="0" distB="0" distL="0" distR="0" wp14:anchorId="794531C4" wp14:editId="6E932968">
            <wp:extent cx="5720258" cy="25200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14.png"/>
                    <pic:cNvPicPr/>
                  </pic:nvPicPr>
                  <pic:blipFill>
                    <a:blip r:embed="rId130">
                      <a:extLst>
                        <a:ext uri="{28A0092B-C50C-407E-A947-70E740481C1C}">
                          <a14:useLocalDpi xmlns:a14="http://schemas.microsoft.com/office/drawing/2010/main" val="0"/>
                        </a:ext>
                      </a:extLst>
                    </a:blip>
                    <a:stretch>
                      <a:fillRect/>
                    </a:stretch>
                  </pic:blipFill>
                  <pic:spPr>
                    <a:xfrm>
                      <a:off x="0" y="0"/>
                      <a:ext cx="5720258" cy="2520000"/>
                    </a:xfrm>
                    <a:prstGeom prst="rect">
                      <a:avLst/>
                    </a:prstGeom>
                  </pic:spPr>
                </pic:pic>
              </a:graphicData>
            </a:graphic>
          </wp:inline>
        </w:drawing>
      </w:r>
    </w:p>
    <w:p w:rsidR="00366EDB" w:rsidRDefault="00366EDB" w:rsidP="00366EDB">
      <w:pPr>
        <w:pStyle w:val="Caption"/>
      </w:pPr>
      <w:bookmarkStart w:id="242" w:name="_Ref492118884"/>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19</w:t>
      </w:r>
      <w:r w:rsidR="004E21F4">
        <w:fldChar w:fldCharType="end"/>
      </w:r>
      <w:bookmarkEnd w:id="242"/>
      <w:r>
        <w:t xml:space="preserve"> Locations of current loop gain resistor and integral capacitor</w:t>
      </w:r>
    </w:p>
    <w:p w:rsidR="00341A59" w:rsidRDefault="000C27D7" w:rsidP="00611AA8">
      <w:r>
        <w:lastRenderedPageBreak/>
        <w:t xml:space="preserve">As a first step to enhancing the frequency response, the gain resistor was increased by a factor of five to improve the performance at 150Hz. The high frequency performance at low current rating can be enhanced by an additional compensator to reduce undesirable attenuation and phase shift. The optimisation of the gains was undertaken in </w:t>
      </w:r>
      <w:proofErr w:type="gramStart"/>
      <w:r>
        <w:t>3</w:t>
      </w:r>
      <w:proofErr w:type="gramEnd"/>
      <w:r>
        <w:t xml:space="preserve"> steps</w:t>
      </w:r>
      <w:r w:rsidR="004019A6">
        <w:t>.</w:t>
      </w:r>
    </w:p>
    <w:p w:rsidR="004019A6" w:rsidRDefault="004019A6" w:rsidP="00366EDB">
      <w:pPr>
        <w:rPr>
          <w:b/>
        </w:rPr>
      </w:pPr>
      <w:r>
        <w:rPr>
          <w:b/>
        </w:rPr>
        <w:t xml:space="preserve">Step 1: </w:t>
      </w:r>
      <w:r w:rsidRPr="004019A6">
        <w:rPr>
          <w:b/>
        </w:rPr>
        <w:t xml:space="preserve">Gain resistor and integral capacitor </w:t>
      </w:r>
      <w:r w:rsidR="0046525A">
        <w:rPr>
          <w:b/>
        </w:rPr>
        <w:t>tuning</w:t>
      </w:r>
    </w:p>
    <w:p w:rsidR="00FC05C8" w:rsidRDefault="00FC05C8" w:rsidP="00FC05C8">
      <w:pPr>
        <w:keepNext/>
        <w:jc w:val="center"/>
      </w:pPr>
      <w:r>
        <w:rPr>
          <w:noProof/>
          <w:szCs w:val="24"/>
          <w:lang w:eastAsia="zh-CN"/>
        </w:rPr>
        <w:drawing>
          <wp:inline distT="0" distB="0" distL="0" distR="0" wp14:anchorId="59495410" wp14:editId="6D2ACCA4">
            <wp:extent cx="5366385" cy="2663825"/>
            <wp:effectExtent l="0" t="0" r="5715" b="317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13.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366385" cy="2663825"/>
                    </a:xfrm>
                    <a:prstGeom prst="rect">
                      <a:avLst/>
                    </a:prstGeom>
                  </pic:spPr>
                </pic:pic>
              </a:graphicData>
            </a:graphic>
          </wp:inline>
        </w:drawing>
      </w:r>
    </w:p>
    <w:p w:rsidR="00FC05C8" w:rsidRDefault="00FC05C8" w:rsidP="00FC05C8">
      <w:pPr>
        <w:pStyle w:val="Caption"/>
      </w:pPr>
      <w:bookmarkStart w:id="243" w:name="_Ref492209885"/>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20</w:t>
      </w:r>
      <w:r w:rsidR="004E21F4">
        <w:fldChar w:fldCharType="end"/>
      </w:r>
      <w:bookmarkEnd w:id="243"/>
      <w:r w:rsidR="00385426">
        <w:t xml:space="preserve"> Circuit b</w:t>
      </w:r>
      <w:r>
        <w:t xml:space="preserve">lock diagram of the selected power amplifier AZ20A8 </w:t>
      </w:r>
      <w:r w:rsidR="000C27D7">
        <w:fldChar w:fldCharType="begin"/>
      </w:r>
      <w:r w:rsidR="00FA023A">
        <w:instrText xml:space="preserve"> ADDIN EN.CITE &lt;EndNote&gt;&lt;Cite&gt;&lt;Author&gt;CONTROLS&lt;/Author&gt;&lt;Year&gt;2013&lt;/Year&gt;&lt;RecNum&gt;220&lt;/RecNum&gt;&lt;DisplayText&gt;[79]&lt;/DisplayText&gt;&lt;record&gt;&lt;rec-number&gt;220&lt;/rec-number&gt;&lt;foreign-keys&gt;&lt;key app="EN" db-id="p9e5wdrv4atxzket0e5xe0prddtsdzfxe09x" timestamp="1504611940"&gt;220&lt;/key&gt;&lt;/foreign-keys&gt;&lt;ref-type name="Report"&gt;27&lt;/ref-type&gt;&lt;contributors&gt;&lt;authors&gt;&lt;author&gt;ADVANCED MOTION CONTROLS&lt;/author&gt;&lt;/authors&gt;&lt;/contributors&gt;&lt;titles&gt;&lt;title&gt;Analog Servo Drive AZ20A8&lt;/title&gt;&lt;/titles&gt;&lt;dates&gt;&lt;year&gt;2013&lt;/year&gt;&lt;/dates&gt;&lt;work-type&gt;Data Sheet&lt;/work-type&gt;&lt;urls&gt;&lt;/urls&gt;&lt;/record&gt;&lt;/Cite&gt;&lt;/EndNote&gt;</w:instrText>
      </w:r>
      <w:r w:rsidR="000C27D7">
        <w:fldChar w:fldCharType="separate"/>
      </w:r>
      <w:r w:rsidR="00FA023A">
        <w:rPr>
          <w:noProof/>
        </w:rPr>
        <w:t>[79]</w:t>
      </w:r>
      <w:r w:rsidR="000C27D7">
        <w:fldChar w:fldCharType="end"/>
      </w:r>
    </w:p>
    <w:p w:rsidR="00FC05C8" w:rsidRDefault="00FC05C8" w:rsidP="00FC05C8">
      <w:pPr>
        <w:keepNext/>
        <w:jc w:val="center"/>
      </w:pPr>
      <w:r>
        <w:rPr>
          <w:noProof/>
          <w:lang w:eastAsia="zh-CN"/>
        </w:rPr>
        <w:drawing>
          <wp:inline distT="0" distB="0" distL="0" distR="0" wp14:anchorId="1DF99FD3" wp14:editId="0C751907">
            <wp:extent cx="5366385" cy="1329055"/>
            <wp:effectExtent l="0" t="0" r="5715" b="444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15.png"/>
                    <pic:cNvPicPr/>
                  </pic:nvPicPr>
                  <pic:blipFill>
                    <a:blip r:embed="rId132">
                      <a:extLst>
                        <a:ext uri="{28A0092B-C50C-407E-A947-70E740481C1C}">
                          <a14:useLocalDpi xmlns:a14="http://schemas.microsoft.com/office/drawing/2010/main" val="0"/>
                        </a:ext>
                      </a:extLst>
                    </a:blip>
                    <a:stretch>
                      <a:fillRect/>
                    </a:stretch>
                  </pic:blipFill>
                  <pic:spPr>
                    <a:xfrm>
                      <a:off x="0" y="0"/>
                      <a:ext cx="5366385" cy="1329055"/>
                    </a:xfrm>
                    <a:prstGeom prst="rect">
                      <a:avLst/>
                    </a:prstGeom>
                  </pic:spPr>
                </pic:pic>
              </a:graphicData>
            </a:graphic>
          </wp:inline>
        </w:drawing>
      </w:r>
    </w:p>
    <w:p w:rsidR="00FC05C8" w:rsidRPr="009C1A36" w:rsidRDefault="00FC05C8" w:rsidP="00FC05C8">
      <w:pPr>
        <w:pStyle w:val="Caption"/>
      </w:pPr>
      <w:bookmarkStart w:id="244" w:name="_Ref492123425"/>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21</w:t>
      </w:r>
      <w:r w:rsidR="004E21F4">
        <w:fldChar w:fldCharType="end"/>
      </w:r>
      <w:bookmarkEnd w:id="244"/>
      <w:r w:rsidR="00385426">
        <w:t xml:space="preserve"> Transfer function </w:t>
      </w:r>
      <w:r>
        <w:t>representation of AZ20A8</w:t>
      </w:r>
      <w:r w:rsidR="00385426">
        <w:t xml:space="preserve"> closed current control loop with PI controller</w:t>
      </w:r>
    </w:p>
    <w:p w:rsidR="00C37475" w:rsidRDefault="00513506" w:rsidP="00366EDB">
      <w:r>
        <w:t xml:space="preserve">Starting from the block diagram of amplifier circuit shown in </w:t>
      </w:r>
      <w:r>
        <w:fldChar w:fldCharType="begin"/>
      </w:r>
      <w:r>
        <w:instrText xml:space="preserve"> REF _Ref492209885 \h </w:instrText>
      </w:r>
      <w:r>
        <w:fldChar w:fldCharType="separate"/>
      </w:r>
      <w:r w:rsidR="001D5CE2">
        <w:t xml:space="preserve">Figure </w:t>
      </w:r>
      <w:r w:rsidR="001D5CE2">
        <w:rPr>
          <w:noProof/>
        </w:rPr>
        <w:t>5</w:t>
      </w:r>
      <w:r w:rsidR="001D5CE2">
        <w:noBreakHyphen/>
      </w:r>
      <w:r w:rsidR="001D5CE2">
        <w:rPr>
          <w:noProof/>
        </w:rPr>
        <w:t>20</w:t>
      </w:r>
      <w:r>
        <w:fldChar w:fldCharType="end"/>
      </w:r>
      <w:r>
        <w:t xml:space="preserve">, the corresponding block diagram of the closed-loop transfer function is shown in </w:t>
      </w:r>
      <w:r>
        <w:fldChar w:fldCharType="begin"/>
      </w:r>
      <w:r>
        <w:instrText xml:space="preserve"> REF _Ref492123425 \h </w:instrText>
      </w:r>
      <w:r>
        <w:fldChar w:fldCharType="separate"/>
      </w:r>
      <w:r w:rsidR="001D5CE2">
        <w:t xml:space="preserve">Figure </w:t>
      </w:r>
      <w:r w:rsidR="001D5CE2">
        <w:rPr>
          <w:noProof/>
        </w:rPr>
        <w:t>5</w:t>
      </w:r>
      <w:r w:rsidR="001D5CE2">
        <w:noBreakHyphen/>
      </w:r>
      <w:r w:rsidR="001D5CE2">
        <w:rPr>
          <w:noProof/>
        </w:rPr>
        <w:t>21</w:t>
      </w:r>
      <w:r>
        <w:fldChar w:fldCharType="end"/>
      </w:r>
      <w:r>
        <w:t xml:space="preserve">. In order to improve the tuning efficiency, the amplifier transfer function of equation </w:t>
      </w:r>
      <w:r>
        <w:fldChar w:fldCharType="begin"/>
      </w:r>
      <w:r>
        <w:instrText xml:space="preserve"> REF _Ref492210123 \h </w:instrText>
      </w:r>
      <w:r>
        <w:fldChar w:fldCharType="separate"/>
      </w:r>
      <w:r w:rsidR="001D5CE2">
        <w:t>(</w:t>
      </w:r>
      <w:r w:rsidR="001D5CE2">
        <w:rPr>
          <w:noProof/>
        </w:rPr>
        <w:t>51</w:t>
      </w:r>
      <w:r w:rsidR="001D5CE2">
        <w:t>)</w:t>
      </w:r>
      <w:r>
        <w:fldChar w:fldCharType="end"/>
      </w:r>
      <w:r>
        <w:t xml:space="preserve"> was established from the experimental results by a fitting process. The corresponding Bode diagram generated by equation </w:t>
      </w:r>
      <w:r>
        <w:fldChar w:fldCharType="begin"/>
      </w:r>
      <w:r>
        <w:instrText xml:space="preserve"> REF _Ref492210123 \h </w:instrText>
      </w:r>
      <w:r>
        <w:fldChar w:fldCharType="separate"/>
      </w:r>
      <w:r w:rsidR="001D5CE2">
        <w:t>(</w:t>
      </w:r>
      <w:r w:rsidR="001D5CE2">
        <w:rPr>
          <w:noProof/>
        </w:rPr>
        <w:t>51</w:t>
      </w:r>
      <w:r w:rsidR="001D5CE2">
        <w:t>)</w:t>
      </w:r>
      <w:r>
        <w:fldChar w:fldCharType="end"/>
      </w:r>
      <w:r>
        <w:t xml:space="preserve"> is compared with the experimental results in </w:t>
      </w:r>
      <w:r>
        <w:fldChar w:fldCharType="begin"/>
      </w:r>
      <w:r>
        <w:instrText xml:space="preserve"> REF _Ref493156536 \h </w:instrText>
      </w:r>
      <w:r>
        <w:fldChar w:fldCharType="separate"/>
      </w:r>
      <w:r w:rsidR="001D5CE2">
        <w:t xml:space="preserve">Figure </w:t>
      </w:r>
      <w:r w:rsidR="001D5CE2">
        <w:rPr>
          <w:noProof/>
        </w:rPr>
        <w:t>5</w:t>
      </w:r>
      <w:r w:rsidR="001D5CE2">
        <w:noBreakHyphen/>
      </w:r>
      <w:r w:rsidR="001D5CE2">
        <w:rPr>
          <w:noProof/>
        </w:rPr>
        <w:t>22</w:t>
      </w:r>
      <w:r>
        <w:fldChar w:fldCharType="end"/>
      </w:r>
      <w:r>
        <w:t>, from which it can be seen that there is reasonable correlation</w:t>
      </w:r>
      <w:r w:rsidR="00C37475">
        <w:t>.</w:t>
      </w:r>
      <w:r w:rsidR="009C1A36">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
        <w:gridCol w:w="6678"/>
        <w:gridCol w:w="1041"/>
      </w:tblGrid>
      <w:tr w:rsidR="00D10043" w:rsidTr="00992D20">
        <w:tc>
          <w:tcPr>
            <w:tcW w:w="722" w:type="dxa"/>
            <w:vAlign w:val="center"/>
          </w:tcPr>
          <w:p w:rsidR="00D10043" w:rsidRDefault="00D10043" w:rsidP="00D10043">
            <w:pPr>
              <w:jc w:val="center"/>
            </w:pPr>
          </w:p>
        </w:tc>
        <w:tc>
          <w:tcPr>
            <w:tcW w:w="6678" w:type="dxa"/>
            <w:vAlign w:val="center"/>
          </w:tcPr>
          <w:p w:rsidR="00D10043" w:rsidRPr="00D10043" w:rsidRDefault="00AA76E9" w:rsidP="00D10043">
            <w:pPr>
              <w:jc w:val="center"/>
              <w:rPr>
                <w:iCs/>
              </w:rPr>
            </w:pPr>
            <m:oMathPara>
              <m:oMath>
                <m:r>
                  <w:rPr>
                    <w:rFonts w:ascii="Cambria Math" w:hAnsi="Cambria Math"/>
                  </w:rPr>
                  <m:t>G</m:t>
                </m:r>
                <m:d>
                  <m:dPr>
                    <m:ctrlPr>
                      <w:rPr>
                        <w:rFonts w:ascii="Cambria Math" w:hAnsi="Cambria Math"/>
                        <w:i/>
                        <w:iCs/>
                      </w:rPr>
                    </m:ctrlPr>
                  </m:dPr>
                  <m:e>
                    <m:r>
                      <w:rPr>
                        <w:rFonts w:ascii="Cambria Math" w:hAnsi="Cambria Math"/>
                      </w:rPr>
                      <m:t>s</m:t>
                    </m:r>
                  </m:e>
                </m:d>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I</m:t>
                        </m:r>
                      </m:e>
                      <m:sub>
                        <m:r>
                          <w:rPr>
                            <w:rFonts w:ascii="Cambria Math" w:hAnsi="Cambria Math"/>
                          </w:rPr>
                          <m:t>out</m:t>
                        </m:r>
                      </m:sub>
                    </m:sSub>
                  </m:num>
                  <m:den>
                    <m:sSub>
                      <m:sSubPr>
                        <m:ctrlPr>
                          <w:rPr>
                            <w:rFonts w:ascii="Cambria Math" w:hAnsi="Cambria Math"/>
                            <w:i/>
                            <w:iCs/>
                          </w:rPr>
                        </m:ctrlPr>
                      </m:sSubPr>
                      <m:e>
                        <m:r>
                          <w:rPr>
                            <w:rFonts w:ascii="Cambria Math" w:hAnsi="Cambria Math"/>
                          </w:rPr>
                          <m:t>I</m:t>
                        </m:r>
                      </m:e>
                      <m:sub>
                        <m:r>
                          <w:rPr>
                            <w:rFonts w:ascii="Cambria Math" w:hAnsi="Cambria Math"/>
                          </w:rPr>
                          <m:t>ref</m:t>
                        </m:r>
                      </m:sub>
                    </m:sSub>
                  </m:den>
                </m:f>
                <m:r>
                  <w:rPr>
                    <w:rFonts w:ascii="Cambria Math" w:hAnsi="Cambria Math"/>
                  </w:rPr>
                  <m:t>=</m:t>
                </m:r>
                <m:f>
                  <m:fPr>
                    <m:ctrlPr>
                      <w:rPr>
                        <w:rFonts w:ascii="Cambria Math" w:hAnsi="Cambria Math"/>
                        <w:i/>
                        <w:iCs/>
                      </w:rPr>
                    </m:ctrlPr>
                  </m:fPr>
                  <m:num>
                    <m:r>
                      <w:rPr>
                        <w:rFonts w:ascii="Cambria Math" w:hAnsi="Cambria Math"/>
                      </w:rPr>
                      <m:t>8.496e12*s+2.333e16</m:t>
                    </m:r>
                  </m:num>
                  <m:den>
                    <m:sSup>
                      <m:sSupPr>
                        <m:ctrlPr>
                          <w:rPr>
                            <w:rFonts w:ascii="Cambria Math" w:hAnsi="Cambria Math"/>
                            <w:i/>
                            <w:iCs/>
                          </w:rPr>
                        </m:ctrlPr>
                      </m:sSupPr>
                      <m:e>
                        <m:r>
                          <w:rPr>
                            <w:rFonts w:ascii="Cambria Math" w:hAnsi="Cambria Math"/>
                          </w:rPr>
                          <m:t>s</m:t>
                        </m:r>
                      </m:e>
                      <m:sup>
                        <m:r>
                          <w:rPr>
                            <w:rFonts w:ascii="Cambria Math" w:hAnsi="Cambria Math"/>
                          </w:rPr>
                          <m:t>4</m:t>
                        </m:r>
                      </m:sup>
                    </m:sSup>
                    <m:r>
                      <w:rPr>
                        <w:rFonts w:ascii="Cambria Math" w:hAnsi="Cambria Math"/>
                      </w:rPr>
                      <m:t>+1.209e5*</m:t>
                    </m:r>
                    <m:sSup>
                      <m:sSupPr>
                        <m:ctrlPr>
                          <w:rPr>
                            <w:rFonts w:ascii="Cambria Math" w:hAnsi="Cambria Math"/>
                            <w:i/>
                            <w:iCs/>
                          </w:rPr>
                        </m:ctrlPr>
                      </m:sSupPr>
                      <m:e>
                        <m:r>
                          <w:rPr>
                            <w:rFonts w:ascii="Cambria Math" w:hAnsi="Cambria Math"/>
                          </w:rPr>
                          <m:t>s</m:t>
                        </m:r>
                      </m:e>
                      <m:sup>
                        <m:r>
                          <w:rPr>
                            <w:rFonts w:ascii="Cambria Math" w:hAnsi="Cambria Math"/>
                          </w:rPr>
                          <m:t>3</m:t>
                        </m:r>
                      </m:sup>
                    </m:sSup>
                    <m:r>
                      <w:rPr>
                        <w:rFonts w:ascii="Cambria Math" w:hAnsi="Cambria Math"/>
                      </w:rPr>
                      <m:t>+4.672e9*</m:t>
                    </m:r>
                    <m:sSup>
                      <m:sSupPr>
                        <m:ctrlPr>
                          <w:rPr>
                            <w:rFonts w:ascii="Cambria Math" w:hAnsi="Cambria Math"/>
                            <w:i/>
                            <w:iCs/>
                          </w:rPr>
                        </m:ctrlPr>
                      </m:sSupPr>
                      <m:e>
                        <m:r>
                          <w:rPr>
                            <w:rFonts w:ascii="Cambria Math" w:hAnsi="Cambria Math"/>
                          </w:rPr>
                          <m:t>s</m:t>
                        </m:r>
                      </m:e>
                      <m:sup>
                        <m:r>
                          <w:rPr>
                            <w:rFonts w:ascii="Cambria Math" w:hAnsi="Cambria Math"/>
                          </w:rPr>
                          <m:t>2</m:t>
                        </m:r>
                      </m:sup>
                    </m:sSup>
                    <m:r>
                      <w:rPr>
                        <w:rFonts w:ascii="Cambria Math" w:hAnsi="Cambria Math"/>
                      </w:rPr>
                      <m:t>+9.619e12*s+2.456e16</m:t>
                    </m:r>
                  </m:den>
                </m:f>
                <m:r>
                  <m:rPr>
                    <m:sty m:val="p"/>
                  </m:rPr>
                  <w:rPr>
                    <w:rFonts w:ascii="Cambria Math" w:hAnsi="Cambria Math"/>
                  </w:rPr>
                  <m:t>=</m:t>
                </m:r>
                <m:f>
                  <m:fPr>
                    <m:ctrlPr>
                      <w:rPr>
                        <w:rFonts w:ascii="Cambria Math" w:hAnsi="Cambria Math"/>
                        <w:i/>
                        <w:iCs/>
                      </w:rPr>
                    </m:ctrlPr>
                  </m:fPr>
                  <m:num>
                    <m:r>
                      <w:rPr>
                        <w:rFonts w:ascii="Cambria Math" w:hAnsi="Cambria Math"/>
                      </w:rPr>
                      <m:t>C11*s+C12</m:t>
                    </m:r>
                  </m:num>
                  <m:den>
                    <m:r>
                      <w:rPr>
                        <w:rFonts w:ascii="Cambria Math" w:hAnsi="Cambria Math"/>
                      </w:rPr>
                      <m:t>C21*</m:t>
                    </m:r>
                    <m:sSup>
                      <m:sSupPr>
                        <m:ctrlPr>
                          <w:rPr>
                            <w:rFonts w:ascii="Cambria Math" w:hAnsi="Cambria Math"/>
                            <w:i/>
                            <w:iCs/>
                          </w:rPr>
                        </m:ctrlPr>
                      </m:sSupPr>
                      <m:e>
                        <m:r>
                          <w:rPr>
                            <w:rFonts w:ascii="Cambria Math" w:hAnsi="Cambria Math"/>
                          </w:rPr>
                          <m:t>s</m:t>
                        </m:r>
                      </m:e>
                      <m:sup>
                        <m:r>
                          <w:rPr>
                            <w:rFonts w:ascii="Cambria Math" w:hAnsi="Cambria Math"/>
                          </w:rPr>
                          <m:t>4</m:t>
                        </m:r>
                      </m:sup>
                    </m:sSup>
                    <m:r>
                      <w:rPr>
                        <w:rFonts w:ascii="Cambria Math" w:hAnsi="Cambria Math"/>
                      </w:rPr>
                      <m:t>+C22*</m:t>
                    </m:r>
                    <m:sSup>
                      <m:sSupPr>
                        <m:ctrlPr>
                          <w:rPr>
                            <w:rFonts w:ascii="Cambria Math" w:hAnsi="Cambria Math"/>
                            <w:i/>
                            <w:iCs/>
                          </w:rPr>
                        </m:ctrlPr>
                      </m:sSupPr>
                      <m:e>
                        <m:r>
                          <w:rPr>
                            <w:rFonts w:ascii="Cambria Math" w:hAnsi="Cambria Math"/>
                          </w:rPr>
                          <m:t>s</m:t>
                        </m:r>
                      </m:e>
                      <m:sup>
                        <m:r>
                          <w:rPr>
                            <w:rFonts w:ascii="Cambria Math" w:hAnsi="Cambria Math"/>
                          </w:rPr>
                          <m:t>3</m:t>
                        </m:r>
                      </m:sup>
                    </m:sSup>
                    <m:r>
                      <w:rPr>
                        <w:rFonts w:ascii="Cambria Math" w:hAnsi="Cambria Math"/>
                      </w:rPr>
                      <m:t>+C23*</m:t>
                    </m:r>
                    <m:sSup>
                      <m:sSupPr>
                        <m:ctrlPr>
                          <w:rPr>
                            <w:rFonts w:ascii="Cambria Math" w:hAnsi="Cambria Math"/>
                            <w:i/>
                            <w:iCs/>
                          </w:rPr>
                        </m:ctrlPr>
                      </m:sSupPr>
                      <m:e>
                        <m:r>
                          <w:rPr>
                            <w:rFonts w:ascii="Cambria Math" w:hAnsi="Cambria Math"/>
                          </w:rPr>
                          <m:t>s</m:t>
                        </m:r>
                      </m:e>
                      <m:sup>
                        <m:r>
                          <w:rPr>
                            <w:rFonts w:ascii="Cambria Math" w:hAnsi="Cambria Math"/>
                          </w:rPr>
                          <m:t>2</m:t>
                        </m:r>
                      </m:sup>
                    </m:sSup>
                    <m:r>
                      <w:rPr>
                        <w:rFonts w:ascii="Cambria Math" w:hAnsi="Cambria Math"/>
                      </w:rPr>
                      <m:t>+C24*s+C25</m:t>
                    </m:r>
                  </m:den>
                </m:f>
              </m:oMath>
            </m:oMathPara>
          </w:p>
        </w:tc>
        <w:tc>
          <w:tcPr>
            <w:tcW w:w="1041" w:type="dxa"/>
            <w:vAlign w:val="center"/>
          </w:tcPr>
          <w:p w:rsidR="00D10043" w:rsidRDefault="00D10043" w:rsidP="00D10043">
            <w:pPr>
              <w:pStyle w:val="Caption"/>
              <w:keepNext/>
              <w:jc w:val="right"/>
            </w:pPr>
            <w:bookmarkStart w:id="245" w:name="_Ref492210123"/>
            <w:r>
              <w:t>(</w:t>
            </w:r>
            <w:r w:rsidR="004E21F4">
              <w:fldChar w:fldCharType="begin"/>
            </w:r>
            <w:r w:rsidR="004E21F4">
              <w:instrText xml:space="preserve"> SEQ Equation \* ARABIC </w:instrText>
            </w:r>
            <w:r w:rsidR="004E21F4">
              <w:fldChar w:fldCharType="separate"/>
            </w:r>
            <w:r w:rsidR="001D5CE2">
              <w:rPr>
                <w:noProof/>
              </w:rPr>
              <w:t>51</w:t>
            </w:r>
            <w:r w:rsidR="004E21F4">
              <w:rPr>
                <w:noProof/>
              </w:rPr>
              <w:fldChar w:fldCharType="end"/>
            </w:r>
            <w:r>
              <w:t>)</w:t>
            </w:r>
            <w:bookmarkEnd w:id="245"/>
          </w:p>
        </w:tc>
      </w:tr>
    </w:tbl>
    <w:p w:rsidR="00513506" w:rsidRDefault="00513506" w:rsidP="00513506">
      <w:pPr>
        <w:keepNext/>
        <w:jc w:val="center"/>
      </w:pPr>
      <w:r>
        <w:rPr>
          <w:noProof/>
          <w:lang w:eastAsia="zh-CN"/>
        </w:rPr>
        <w:drawing>
          <wp:inline distT="0" distB="0" distL="0" distR="0">
            <wp:extent cx="5366385" cy="485648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21.png"/>
                    <pic:cNvPicPr/>
                  </pic:nvPicPr>
                  <pic:blipFill>
                    <a:blip r:embed="rId133">
                      <a:extLst>
                        <a:ext uri="{28A0092B-C50C-407E-A947-70E740481C1C}">
                          <a14:useLocalDpi xmlns:a14="http://schemas.microsoft.com/office/drawing/2010/main" val="0"/>
                        </a:ext>
                      </a:extLst>
                    </a:blip>
                    <a:stretch>
                      <a:fillRect/>
                    </a:stretch>
                  </pic:blipFill>
                  <pic:spPr>
                    <a:xfrm>
                      <a:off x="0" y="0"/>
                      <a:ext cx="5366385" cy="4856480"/>
                    </a:xfrm>
                    <a:prstGeom prst="rect">
                      <a:avLst/>
                    </a:prstGeom>
                  </pic:spPr>
                </pic:pic>
              </a:graphicData>
            </a:graphic>
          </wp:inline>
        </w:drawing>
      </w:r>
    </w:p>
    <w:p w:rsidR="0013185F" w:rsidRDefault="00513506" w:rsidP="00513506">
      <w:pPr>
        <w:pStyle w:val="Caption"/>
      </w:pPr>
      <w:bookmarkStart w:id="246" w:name="_Ref493156536"/>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22</w:t>
      </w:r>
      <w:r w:rsidR="004E21F4">
        <w:fldChar w:fldCharType="end"/>
      </w:r>
      <w:bookmarkEnd w:id="246"/>
      <w:r w:rsidRPr="00513506">
        <w:t xml:space="preserve"> </w:t>
      </w:r>
      <w:r>
        <w:t xml:space="preserve">Comparison of Bode diagrams generated by equation </w:t>
      </w:r>
      <w:r>
        <w:fldChar w:fldCharType="begin"/>
      </w:r>
      <w:r>
        <w:instrText xml:space="preserve"> REF _Ref492210123 \h </w:instrText>
      </w:r>
      <w:r>
        <w:fldChar w:fldCharType="separate"/>
      </w:r>
      <w:r w:rsidR="001D5CE2">
        <w:t>(</w:t>
      </w:r>
      <w:r w:rsidR="001D5CE2">
        <w:rPr>
          <w:noProof/>
        </w:rPr>
        <w:t>51</w:t>
      </w:r>
      <w:r w:rsidR="001D5CE2">
        <w:t>)</w:t>
      </w:r>
      <w:r>
        <w:fldChar w:fldCharType="end"/>
      </w:r>
      <w:r>
        <w:t xml:space="preserve"> and experimental results</w:t>
      </w:r>
    </w:p>
    <w:p w:rsidR="00C72122" w:rsidRDefault="00074649" w:rsidP="00C72122">
      <w:r>
        <w:t xml:space="preserve">By developing a simulation model with three distinct transfer functions as shown in </w:t>
      </w:r>
      <w:r>
        <w:fldChar w:fldCharType="begin"/>
      </w:r>
      <w:r>
        <w:instrText xml:space="preserve"> REF _Ref492123425 \h </w:instrText>
      </w:r>
      <w:r>
        <w:fldChar w:fldCharType="separate"/>
      </w:r>
      <w:r w:rsidR="001D5CE2">
        <w:t xml:space="preserve">Figure </w:t>
      </w:r>
      <w:r w:rsidR="001D5CE2">
        <w:rPr>
          <w:noProof/>
        </w:rPr>
        <w:t>5</w:t>
      </w:r>
      <w:r w:rsidR="001D5CE2">
        <w:noBreakHyphen/>
      </w:r>
      <w:r w:rsidR="001D5CE2">
        <w:rPr>
          <w:noProof/>
        </w:rPr>
        <w:t>21</w:t>
      </w:r>
      <w:r>
        <w:fldChar w:fldCharType="end"/>
      </w:r>
      <w:r>
        <w:t xml:space="preserve">, the amplifier performance with different combinations of </w:t>
      </w:r>
      <m:oMath>
        <m:sSub>
          <m:sSubPr>
            <m:ctrlPr>
              <w:rPr>
                <w:rFonts w:ascii="Cambria Math" w:hAnsi="Cambria Math"/>
                <w:i/>
              </w:rPr>
            </m:ctrlPr>
          </m:sSubPr>
          <m:e>
            <m:r>
              <w:rPr>
                <w:rFonts w:ascii="Cambria Math" w:hAnsi="Cambria Math"/>
              </w:rPr>
              <m:t>K</m:t>
            </m:r>
          </m:e>
          <m:sub>
            <m:r>
              <w:rPr>
                <w:rFonts w:ascii="Cambria Math" w:hAnsi="Cambria Math"/>
              </w:rPr>
              <m:t>p</m:t>
            </m:r>
          </m:sub>
        </m:sSub>
      </m:oMath>
      <w:r>
        <w:t xml:space="preserve"> and </w:t>
      </w:r>
      <m:oMath>
        <m:sSub>
          <m:sSubPr>
            <m:ctrlPr>
              <w:rPr>
                <w:rFonts w:ascii="Cambria Math" w:hAnsi="Cambria Math"/>
                <w:i/>
              </w:rPr>
            </m:ctrlPr>
          </m:sSubPr>
          <m:e>
            <m:r>
              <w:rPr>
                <w:rFonts w:ascii="Cambria Math" w:hAnsi="Cambria Math"/>
              </w:rPr>
              <m:t>K</m:t>
            </m:r>
          </m:e>
          <m:sub>
            <m:r>
              <w:rPr>
                <w:rFonts w:ascii="Cambria Math" w:hAnsi="Cambria Math"/>
              </w:rPr>
              <m:t>i</m:t>
            </m:r>
          </m:sub>
        </m:sSub>
      </m:oMath>
      <w:r>
        <w:t xml:space="preserve"> can be straightforwardly evaluated in the first instance by simulation. </w:t>
      </w:r>
      <w:proofErr w:type="gramStart"/>
      <w:r>
        <w:t>In order to improve the amplifier performance of the full cu</w:t>
      </w:r>
      <w:proofErr w:type="spellStart"/>
      <w:r w:rsidR="00DC18E8">
        <w:t>rrent</w:t>
      </w:r>
      <w:proofErr w:type="spellEnd"/>
      <w:r w:rsidR="00DC18E8">
        <w:t xml:space="preserve"> rating operation at 150Hz,</w:t>
      </w:r>
      <w:r>
        <w:t xml:space="preserve"> values of </w:t>
      </w:r>
      <m:oMath>
        <m:sSub>
          <m:sSubPr>
            <m:ctrlPr>
              <w:rPr>
                <w:rFonts w:ascii="Cambria Math" w:hAnsi="Cambria Math"/>
                <w:i/>
              </w:rPr>
            </m:ctrlPr>
          </m:sSubPr>
          <m:e>
            <m:r>
              <w:rPr>
                <w:rFonts w:ascii="Cambria Math" w:hAnsi="Cambria Math"/>
              </w:rPr>
              <m:t>5K</m:t>
            </m:r>
          </m:e>
          <m:sub>
            <m:r>
              <w:rPr>
                <w:rFonts w:ascii="Cambria Math" w:hAnsi="Cambria Math"/>
              </w:rPr>
              <m:t>p</m:t>
            </m:r>
          </m:sub>
        </m:sSub>
      </m:oMath>
      <w:r>
        <w:t xml:space="preserve"> and </w:t>
      </w:r>
      <m:oMath>
        <m:sSub>
          <m:sSubPr>
            <m:ctrlPr>
              <w:rPr>
                <w:rFonts w:ascii="Cambria Math" w:hAnsi="Cambria Math"/>
                <w:i/>
              </w:rPr>
            </m:ctrlPr>
          </m:sSubPr>
          <m:e>
            <m:r>
              <w:rPr>
                <w:rFonts w:ascii="Cambria Math" w:hAnsi="Cambria Math"/>
              </w:rPr>
              <m:t>2.13K</m:t>
            </m:r>
          </m:e>
          <m:sub>
            <m:r>
              <w:rPr>
                <w:rFonts w:ascii="Cambria Math" w:hAnsi="Cambria Math"/>
              </w:rPr>
              <m:t>i</m:t>
            </m:r>
          </m:sub>
        </m:sSub>
      </m:oMath>
      <w:r>
        <w:t xml:space="preserve"> were selected according to the simula</w:t>
      </w:r>
      <w:proofErr w:type="spellStart"/>
      <w:r w:rsidR="00DC18E8">
        <w:t>tion</w:t>
      </w:r>
      <w:proofErr w:type="spellEnd"/>
      <w:r>
        <w:t xml:space="preserve"> result.</w:t>
      </w:r>
      <w:proofErr w:type="gramEnd"/>
      <w:r>
        <w:t xml:space="preserve"> The difference in the amplifier bode diagram with these increased gains is shown in </w:t>
      </w:r>
      <w:r>
        <w:fldChar w:fldCharType="begin"/>
      </w:r>
      <w:r>
        <w:instrText xml:space="preserve"> REF _Ref492283900 \h </w:instrText>
      </w:r>
      <w:r>
        <w:fldChar w:fldCharType="separate"/>
      </w:r>
      <w:r w:rsidR="001D5CE2">
        <w:t xml:space="preserve">Figure </w:t>
      </w:r>
      <w:r w:rsidR="001D5CE2">
        <w:rPr>
          <w:noProof/>
        </w:rPr>
        <w:t>5</w:t>
      </w:r>
      <w:r w:rsidR="001D5CE2">
        <w:noBreakHyphen/>
      </w:r>
      <w:r w:rsidR="001D5CE2">
        <w:rPr>
          <w:noProof/>
        </w:rPr>
        <w:t>23</w:t>
      </w:r>
      <w:r>
        <w:fldChar w:fldCharType="end"/>
      </w:r>
      <w:r w:rsidR="00DE3738">
        <w:t>.</w:t>
      </w:r>
    </w:p>
    <w:p w:rsidR="00C72122" w:rsidRDefault="00074649" w:rsidP="00C72122">
      <w:r>
        <w:t xml:space="preserve">It is apparent that the full current frequency range was extended to ~150Hz following loop tuning, especially from the point of view of magnitude. The resulting measured and simulation current waveforms are shown in </w:t>
      </w:r>
      <w:r>
        <w:fldChar w:fldCharType="begin"/>
      </w:r>
      <w:r>
        <w:instrText xml:space="preserve"> REF _Ref492215720 \h </w:instrText>
      </w:r>
      <w:r>
        <w:fldChar w:fldCharType="separate"/>
      </w:r>
      <w:r w:rsidR="001D5CE2">
        <w:t xml:space="preserve">Figure </w:t>
      </w:r>
      <w:r w:rsidR="001D5CE2">
        <w:rPr>
          <w:noProof/>
        </w:rPr>
        <w:t>5</w:t>
      </w:r>
      <w:r w:rsidR="001D5CE2">
        <w:noBreakHyphen/>
      </w:r>
      <w:r w:rsidR="001D5CE2">
        <w:rPr>
          <w:noProof/>
        </w:rPr>
        <w:t>24</w:t>
      </w:r>
      <w:r>
        <w:fldChar w:fldCharType="end"/>
      </w:r>
      <w:r>
        <w:t xml:space="preserve"> (a) and </w:t>
      </w:r>
      <w:r>
        <w:rPr>
          <w:color w:val="FF0000"/>
        </w:rPr>
        <w:fldChar w:fldCharType="begin"/>
      </w:r>
      <w:r>
        <w:instrText xml:space="preserve"> REF _Ref492215720 \h </w:instrText>
      </w:r>
      <w:r>
        <w:rPr>
          <w:color w:val="FF0000"/>
        </w:rPr>
      </w:r>
      <w:r>
        <w:rPr>
          <w:color w:val="FF0000"/>
        </w:rPr>
        <w:fldChar w:fldCharType="separate"/>
      </w:r>
      <w:r w:rsidR="001D5CE2">
        <w:t xml:space="preserve">Figure </w:t>
      </w:r>
      <w:r w:rsidR="001D5CE2">
        <w:rPr>
          <w:noProof/>
        </w:rPr>
        <w:t>5</w:t>
      </w:r>
      <w:r w:rsidR="001D5CE2">
        <w:noBreakHyphen/>
      </w:r>
      <w:r w:rsidR="001D5CE2">
        <w:rPr>
          <w:noProof/>
        </w:rPr>
        <w:t>24</w:t>
      </w:r>
      <w:r>
        <w:rPr>
          <w:color w:val="FF0000"/>
        </w:rPr>
        <w:fldChar w:fldCharType="end"/>
      </w:r>
      <w:r>
        <w:rPr>
          <w:color w:val="FF0000"/>
        </w:rPr>
        <w:t xml:space="preserve"> </w:t>
      </w:r>
      <w:r w:rsidRPr="0046525A">
        <w:t>(b)</w:t>
      </w:r>
      <w:r>
        <w:t xml:space="preserve"> respectively. As shown, there is a good agreement between the simulated and measured current waveforms</w:t>
      </w:r>
      <w:r w:rsidR="00193FD8">
        <w:t xml:space="preserve">. </w:t>
      </w:r>
      <w:r>
        <w:t>Overall, the performance requirement of full current operation at 150Hz was successfully achieved by selecting suitable values of gain resistor and integral capacitor</w:t>
      </w:r>
      <w:r w:rsidR="00193FD8">
        <w:t>.</w:t>
      </w:r>
    </w:p>
    <w:p w:rsidR="00066760" w:rsidRDefault="00066760" w:rsidP="00066760">
      <w:pPr>
        <w:keepNext/>
        <w:jc w:val="center"/>
      </w:pPr>
      <w:r>
        <w:rPr>
          <w:noProof/>
          <w:lang w:eastAsia="zh-CN"/>
        </w:rPr>
        <w:drawing>
          <wp:inline distT="0" distB="0" distL="0" distR="0">
            <wp:extent cx="4869724" cy="43200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18.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869724" cy="4320000"/>
                    </a:xfrm>
                    <a:prstGeom prst="rect">
                      <a:avLst/>
                    </a:prstGeom>
                  </pic:spPr>
                </pic:pic>
              </a:graphicData>
            </a:graphic>
          </wp:inline>
        </w:drawing>
      </w:r>
    </w:p>
    <w:p w:rsidR="00066760" w:rsidRDefault="00066760" w:rsidP="00066760">
      <w:pPr>
        <w:pStyle w:val="Caption"/>
      </w:pPr>
      <w:bookmarkStart w:id="247" w:name="_Ref492283900"/>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23</w:t>
      </w:r>
      <w:r w:rsidR="004E21F4">
        <w:fldChar w:fldCharType="end"/>
      </w:r>
      <w:bookmarkEnd w:id="247"/>
      <w:r>
        <w:t xml:space="preserve"> </w:t>
      </w:r>
      <w:r w:rsidR="00074649">
        <w:t>Experimental bode diagram comparison of before (with manufacturer default gains) and after loop tuning (5K</w:t>
      </w:r>
      <w:r w:rsidR="00074649" w:rsidRPr="00D96391">
        <w:rPr>
          <w:vertAlign w:val="subscript"/>
        </w:rPr>
        <w:t>p</w:t>
      </w:r>
      <w:r w:rsidR="00074649">
        <w:t xml:space="preserve"> and 2.13 K</w:t>
      </w:r>
      <w:r w:rsidR="00074649" w:rsidRPr="00D96391">
        <w:rPr>
          <w:vertAlign w:val="subscript"/>
        </w:rPr>
        <w:t>i</w:t>
      </w:r>
      <w:r w:rsidR="00074649">
        <w:t>)</w:t>
      </w:r>
    </w:p>
    <w:p w:rsidR="00066760" w:rsidRPr="00366EDB" w:rsidRDefault="00066760" w:rsidP="00366EDB"/>
    <w:p w:rsidR="000159B2" w:rsidRDefault="00434ABA" w:rsidP="00434ABA">
      <w:pPr>
        <w:jc w:val="center"/>
        <w:rPr>
          <w:szCs w:val="24"/>
        </w:rPr>
      </w:pPr>
      <w:r>
        <w:rPr>
          <w:noProof/>
          <w:szCs w:val="24"/>
          <w:lang w:eastAsia="zh-CN"/>
        </w:rPr>
        <w:lastRenderedPageBreak/>
        <w:drawing>
          <wp:inline distT="0" distB="0" distL="0" distR="0">
            <wp:extent cx="5366385" cy="2708910"/>
            <wp:effectExtent l="0" t="0" r="571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16.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366385" cy="2708910"/>
                    </a:xfrm>
                    <a:prstGeom prst="rect">
                      <a:avLst/>
                    </a:prstGeom>
                  </pic:spPr>
                </pic:pic>
              </a:graphicData>
            </a:graphic>
          </wp:inline>
        </w:drawing>
      </w:r>
    </w:p>
    <w:p w:rsidR="00434ABA" w:rsidRDefault="00434ABA" w:rsidP="00434ABA">
      <w:pPr>
        <w:jc w:val="center"/>
        <w:rPr>
          <w:szCs w:val="24"/>
        </w:rPr>
      </w:pPr>
      <w:r>
        <w:rPr>
          <w:szCs w:val="24"/>
        </w:rPr>
        <w:t>(a)</w:t>
      </w:r>
    </w:p>
    <w:p w:rsidR="0046525A" w:rsidRDefault="0046525A" w:rsidP="0046525A">
      <w:pPr>
        <w:keepNext/>
        <w:jc w:val="center"/>
      </w:pPr>
      <w:r>
        <w:rPr>
          <w:noProof/>
          <w:szCs w:val="24"/>
          <w:lang w:eastAsia="zh-CN"/>
        </w:rPr>
        <w:drawing>
          <wp:inline distT="0" distB="0" distL="0" distR="0">
            <wp:extent cx="5366385" cy="282638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17.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366385" cy="2826385"/>
                    </a:xfrm>
                    <a:prstGeom prst="rect">
                      <a:avLst/>
                    </a:prstGeom>
                  </pic:spPr>
                </pic:pic>
              </a:graphicData>
            </a:graphic>
          </wp:inline>
        </w:drawing>
      </w:r>
    </w:p>
    <w:p w:rsidR="0046525A" w:rsidRDefault="0046525A" w:rsidP="0046525A">
      <w:pPr>
        <w:keepNext/>
        <w:jc w:val="center"/>
      </w:pPr>
      <w:r>
        <w:t>(b)</w:t>
      </w:r>
    </w:p>
    <w:p w:rsidR="00066760" w:rsidRDefault="0046525A" w:rsidP="00074649">
      <w:pPr>
        <w:pStyle w:val="Caption"/>
      </w:pPr>
      <w:bookmarkStart w:id="248" w:name="_Ref492215720"/>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24</w:t>
      </w:r>
      <w:r w:rsidR="004E21F4">
        <w:fldChar w:fldCharType="end"/>
      </w:r>
      <w:bookmarkEnd w:id="248"/>
      <w:r>
        <w:t xml:space="preserve"> </w:t>
      </w:r>
      <w:r w:rsidR="00074649">
        <w:t>Simulation (a) and experimental (b) current waveforms at 150Hz comparison after loop tuning (5K</w:t>
      </w:r>
      <w:r w:rsidR="00074649" w:rsidRPr="00074649">
        <w:rPr>
          <w:vertAlign w:val="subscript"/>
        </w:rPr>
        <w:t>p</w:t>
      </w:r>
      <w:r w:rsidR="00074649">
        <w:t xml:space="preserve"> and 2.13K</w:t>
      </w:r>
      <w:r w:rsidR="00074649" w:rsidRPr="00074649">
        <w:rPr>
          <w:vertAlign w:val="subscript"/>
        </w:rPr>
        <w:t>i</w:t>
      </w:r>
      <w:r w:rsidR="00074649">
        <w:t>)</w:t>
      </w:r>
    </w:p>
    <w:p w:rsidR="00A41947" w:rsidRDefault="00074649" w:rsidP="0046525A">
      <w:pPr>
        <w:rPr>
          <w:b/>
          <w:szCs w:val="24"/>
        </w:rPr>
      </w:pPr>
      <w:r>
        <w:rPr>
          <w:b/>
          <w:szCs w:val="24"/>
        </w:rPr>
        <w:t>Step 2: Inclusion of p</w:t>
      </w:r>
      <w:r w:rsidR="0046525A" w:rsidRPr="00066760">
        <w:rPr>
          <w:b/>
          <w:szCs w:val="24"/>
        </w:rPr>
        <w:t>erformance compensator</w:t>
      </w:r>
    </w:p>
    <w:p w:rsidR="00676DD1" w:rsidRDefault="00676DD1" w:rsidP="00676DD1">
      <w:pPr>
        <w:keepNext/>
        <w:jc w:val="center"/>
      </w:pPr>
      <w:r>
        <w:rPr>
          <w:noProof/>
          <w:lang w:eastAsia="zh-CN"/>
        </w:rPr>
        <w:lastRenderedPageBreak/>
        <w:drawing>
          <wp:inline distT="0" distB="0" distL="0" distR="0">
            <wp:extent cx="5366385" cy="1400810"/>
            <wp:effectExtent l="0" t="0" r="571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20.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366385" cy="1400810"/>
                    </a:xfrm>
                    <a:prstGeom prst="rect">
                      <a:avLst/>
                    </a:prstGeom>
                  </pic:spPr>
                </pic:pic>
              </a:graphicData>
            </a:graphic>
          </wp:inline>
        </w:drawing>
      </w:r>
    </w:p>
    <w:p w:rsidR="00676DD1" w:rsidRPr="000775C7" w:rsidRDefault="00676DD1" w:rsidP="000775C7">
      <w:pPr>
        <w:pStyle w:val="Caption"/>
        <w:rPr>
          <w:b/>
          <w:szCs w:val="24"/>
        </w:rPr>
      </w:pPr>
      <w:bookmarkStart w:id="249" w:name="_Ref492290059"/>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25</w:t>
      </w:r>
      <w:r w:rsidR="004E21F4">
        <w:fldChar w:fldCharType="end"/>
      </w:r>
      <w:bookmarkEnd w:id="249"/>
      <w:r>
        <w:t xml:space="preserve"> Transfer function representation of AZ20A8 closed current control loop with additional performance compensator</w:t>
      </w:r>
    </w:p>
    <w:p w:rsidR="00767709" w:rsidRPr="00AE2E0C" w:rsidRDefault="00074649" w:rsidP="00AE2E0C">
      <w:r>
        <w:t xml:space="preserve">As discussed previously, a performance compensator was incorporated to improve low current and high frequency operation, this being important for dynamic performance of the bearing action. The additional performance compensator is shown as in </w:t>
      </w:r>
      <w:r>
        <w:fldChar w:fldCharType="begin"/>
      </w:r>
      <w:r>
        <w:instrText xml:space="preserve"> REF _Ref492290059 \h  \* MERGEFORMAT </w:instrText>
      </w:r>
      <w:r>
        <w:fldChar w:fldCharType="separate"/>
      </w:r>
      <w:r w:rsidR="001D5CE2">
        <w:t xml:space="preserve">Figure </w:t>
      </w:r>
      <w:r w:rsidR="001D5CE2">
        <w:rPr>
          <w:noProof/>
        </w:rPr>
        <w:t>5</w:t>
      </w:r>
      <w:r w:rsidR="001D5CE2">
        <w:rPr>
          <w:noProof/>
        </w:rPr>
        <w:noBreakHyphen/>
        <w:t>25</w:t>
      </w:r>
      <w:r>
        <w:fldChar w:fldCharType="end"/>
      </w:r>
      <w:r>
        <w:t xml:space="preserve">. The transfer function of performance compensator was estimated and applied before the current control </w:t>
      </w:r>
      <w:proofErr w:type="gramStart"/>
      <w:r>
        <w:t xml:space="preserve">loop </w:t>
      </w:r>
      <w:proofErr w:type="gramEnd"/>
      <m:oMath>
        <m:r>
          <w:rPr>
            <w:rFonts w:ascii="Cambria Math" w:hAnsi="Cambria Math"/>
          </w:rPr>
          <m:t>G(s)</m:t>
        </m:r>
      </m:oMath>
      <w:r>
        <w:t>. The performance compensator needs to satisfy the following requirements</w:t>
      </w:r>
      <w:r w:rsidR="00767709">
        <w:t>:</w:t>
      </w:r>
    </w:p>
    <w:p w:rsidR="00573603" w:rsidRDefault="004E21F4" w:rsidP="007658A4">
      <w:pPr>
        <w:pStyle w:val="ListParagraph"/>
        <w:numPr>
          <w:ilvl w:val="0"/>
          <w:numId w:val="18"/>
        </w:numPr>
        <w:ind w:left="714" w:hanging="357"/>
        <w:rPr>
          <w:szCs w:val="24"/>
        </w:rPr>
      </w:pPr>
      <m:oMath>
        <m:sSub>
          <m:sSubPr>
            <m:ctrlPr>
              <w:rPr>
                <w:rFonts w:ascii="Cambria Math" w:hAnsi="Cambria Math"/>
                <w:i/>
                <w:szCs w:val="24"/>
              </w:rPr>
            </m:ctrlPr>
          </m:sSubPr>
          <m:e>
            <m:r>
              <w:rPr>
                <w:rFonts w:ascii="Cambria Math" w:hAnsi="Cambria Math"/>
                <w:szCs w:val="24"/>
              </w:rPr>
              <m:t>G</m:t>
            </m:r>
          </m:e>
          <m:sub>
            <m:r>
              <w:rPr>
                <w:rFonts w:ascii="Cambria Math" w:hAnsi="Cambria Math"/>
                <w:szCs w:val="24"/>
              </w:rPr>
              <m:t>pre</m:t>
            </m:r>
          </m:sub>
        </m:sSub>
        <m:d>
          <m:dPr>
            <m:ctrlPr>
              <w:rPr>
                <w:rFonts w:ascii="Cambria Math" w:hAnsi="Cambria Math"/>
                <w:i/>
                <w:szCs w:val="24"/>
              </w:rPr>
            </m:ctrlPr>
          </m:dPr>
          <m:e>
            <m:r>
              <w:rPr>
                <w:rFonts w:ascii="Cambria Math" w:hAnsi="Cambria Math"/>
                <w:szCs w:val="24"/>
              </w:rPr>
              <m:t>s</m:t>
            </m:r>
          </m:e>
        </m:d>
        <m:r>
          <w:rPr>
            <w:rFonts w:ascii="Cambria Math" w:hAnsi="Cambria Math"/>
            <w:szCs w:val="24"/>
          </w:rPr>
          <m:t>G</m:t>
        </m:r>
        <m:d>
          <m:dPr>
            <m:ctrlPr>
              <w:rPr>
                <w:rFonts w:ascii="Cambria Math" w:hAnsi="Cambria Math"/>
                <w:i/>
                <w:szCs w:val="24"/>
              </w:rPr>
            </m:ctrlPr>
          </m:dPr>
          <m:e>
            <m:r>
              <w:rPr>
                <w:rFonts w:ascii="Cambria Math" w:hAnsi="Cambria Math"/>
                <w:szCs w:val="24"/>
              </w:rPr>
              <m:t>s</m:t>
            </m:r>
          </m:e>
        </m:d>
        <m:r>
          <w:rPr>
            <w:rFonts w:ascii="Cambria Math" w:hAnsi="Cambria Math"/>
            <w:szCs w:val="24"/>
          </w:rPr>
          <m:t>=1</m:t>
        </m:r>
      </m:oMath>
      <w:r w:rsidR="00DA3C1E" w:rsidRPr="00573603">
        <w:rPr>
          <w:szCs w:val="24"/>
        </w:rPr>
        <w:t xml:space="preserve"> </w:t>
      </w:r>
      <w:proofErr w:type="gramStart"/>
      <w:r w:rsidR="00890458">
        <w:rPr>
          <w:szCs w:val="24"/>
        </w:rPr>
        <w:t>over</w:t>
      </w:r>
      <w:proofErr w:type="gramEnd"/>
      <w:r w:rsidR="00890458" w:rsidRPr="00573603">
        <w:rPr>
          <w:szCs w:val="24"/>
        </w:rPr>
        <w:t xml:space="preserve"> selected frequency range (DC ~ 500Hz). </w:t>
      </w:r>
      <w:r w:rsidR="00890458">
        <w:rPr>
          <w:szCs w:val="24"/>
        </w:rPr>
        <w:t>Amplifier performance at low current rating and high frequency is vital for the dynamic bearing control. A maximum dynamic frequency of 500Hz was specified</w:t>
      </w:r>
      <w:r w:rsidR="00166D61">
        <w:rPr>
          <w:szCs w:val="24"/>
        </w:rPr>
        <w:t>.</w:t>
      </w:r>
    </w:p>
    <w:p w:rsidR="00EF14D2" w:rsidRPr="00573603" w:rsidRDefault="00890458" w:rsidP="007658A4">
      <w:pPr>
        <w:pStyle w:val="ListParagraph"/>
        <w:numPr>
          <w:ilvl w:val="0"/>
          <w:numId w:val="18"/>
        </w:numPr>
        <w:ind w:left="714" w:hanging="357"/>
        <w:rPr>
          <w:szCs w:val="24"/>
        </w:rPr>
      </w:pPr>
      <w:r w:rsidRPr="00573603">
        <w:rPr>
          <w:szCs w:val="24"/>
        </w:rPr>
        <w:t>Iden</w:t>
      </w:r>
      <w:r>
        <w:rPr>
          <w:szCs w:val="24"/>
        </w:rPr>
        <w:t>tical number of poles and zeros. It is worth noting the applied transfer function of performance compensator</w:t>
      </w:r>
      <w:proofErr w:type="gramStart"/>
      <w:r>
        <w:rPr>
          <w:szCs w:val="24"/>
        </w:rPr>
        <w:t xml:space="preserve">, </w:t>
      </w:r>
      <m:oMath>
        <m:sSub>
          <m:sSubPr>
            <m:ctrlPr>
              <w:rPr>
                <w:rFonts w:ascii="Cambria Math" w:hAnsi="Cambria Math"/>
                <w:i/>
                <w:szCs w:val="24"/>
              </w:rPr>
            </m:ctrlPr>
          </m:sSubPr>
          <m:e>
            <w:proofErr w:type="gramEnd"/>
            <m:r>
              <w:rPr>
                <w:rFonts w:ascii="Cambria Math" w:hAnsi="Cambria Math"/>
                <w:szCs w:val="24"/>
              </w:rPr>
              <m:t>G</m:t>
            </m:r>
          </m:e>
          <m:sub>
            <m:r>
              <w:rPr>
                <w:rFonts w:ascii="Cambria Math" w:hAnsi="Cambria Math"/>
                <w:szCs w:val="24"/>
              </w:rPr>
              <m:t>pre</m:t>
            </m:r>
          </m:sub>
        </m:sSub>
        <m:d>
          <m:dPr>
            <m:ctrlPr>
              <w:rPr>
                <w:rFonts w:ascii="Cambria Math" w:hAnsi="Cambria Math"/>
                <w:i/>
                <w:szCs w:val="24"/>
              </w:rPr>
            </m:ctrlPr>
          </m:dPr>
          <m:e>
            <m:r>
              <w:rPr>
                <w:rFonts w:ascii="Cambria Math" w:hAnsi="Cambria Math"/>
                <w:szCs w:val="24"/>
              </w:rPr>
              <m:t>s</m:t>
            </m:r>
          </m:e>
        </m:d>
      </m:oMath>
      <w:r>
        <w:rPr>
          <w:szCs w:val="24"/>
        </w:rPr>
        <w:t xml:space="preserve"> , is equal to the reverse of current loop transfer function </w:t>
      </w:r>
      <m:oMath>
        <m:r>
          <w:rPr>
            <w:rFonts w:ascii="Cambria Math" w:hAnsi="Cambria Math"/>
            <w:szCs w:val="24"/>
          </w:rPr>
          <m:t>G(s)</m:t>
        </m:r>
      </m:oMath>
      <w:r>
        <w:rPr>
          <w:szCs w:val="24"/>
        </w:rPr>
        <w:t xml:space="preserve"> at the selected frequency range. Therefore, the transfer function </w:t>
      </w:r>
      <m:oMath>
        <m:sSub>
          <m:sSubPr>
            <m:ctrlPr>
              <w:rPr>
                <w:rFonts w:ascii="Cambria Math" w:hAnsi="Cambria Math"/>
                <w:i/>
                <w:szCs w:val="24"/>
              </w:rPr>
            </m:ctrlPr>
          </m:sSubPr>
          <m:e>
            <m:r>
              <w:rPr>
                <w:rFonts w:ascii="Cambria Math" w:hAnsi="Cambria Math"/>
                <w:szCs w:val="24"/>
              </w:rPr>
              <m:t>G</m:t>
            </m:r>
          </m:e>
          <m:sub>
            <m:r>
              <w:rPr>
                <w:rFonts w:ascii="Cambria Math" w:hAnsi="Cambria Math"/>
                <w:szCs w:val="24"/>
              </w:rPr>
              <m:t>pre</m:t>
            </m:r>
          </m:sub>
        </m:sSub>
        <m:d>
          <m:dPr>
            <m:ctrlPr>
              <w:rPr>
                <w:rFonts w:ascii="Cambria Math" w:hAnsi="Cambria Math"/>
                <w:i/>
                <w:szCs w:val="24"/>
              </w:rPr>
            </m:ctrlPr>
          </m:dPr>
          <m:e>
            <m:r>
              <w:rPr>
                <w:rFonts w:ascii="Cambria Math" w:hAnsi="Cambria Math"/>
                <w:szCs w:val="24"/>
              </w:rPr>
              <m:t>s</m:t>
            </m:r>
          </m:e>
        </m:d>
      </m:oMath>
      <w:r>
        <w:rPr>
          <w:szCs w:val="24"/>
        </w:rPr>
        <w:t xml:space="preserve"> was obtained by est</w:t>
      </w:r>
      <w:proofErr w:type="spellStart"/>
      <w:r>
        <w:rPr>
          <w:szCs w:val="24"/>
        </w:rPr>
        <w:t>imating</w:t>
      </w:r>
      <w:proofErr w:type="spellEnd"/>
      <w:r>
        <w:rPr>
          <w:szCs w:val="24"/>
        </w:rPr>
        <w:t xml:space="preserve"> new </w:t>
      </w:r>
      <m:oMath>
        <m:r>
          <w:rPr>
            <w:rFonts w:ascii="Cambria Math" w:hAnsi="Cambria Math"/>
            <w:szCs w:val="24"/>
          </w:rPr>
          <m:t>G(s)_500Hz</m:t>
        </m:r>
      </m:oMath>
      <w:r>
        <w:rPr>
          <w:szCs w:val="24"/>
        </w:rPr>
        <w:t xml:space="preserve"> of the selected frequency range (DC ~ 500Hz) using experimental bode diagram in </w:t>
      </w:r>
      <w:r>
        <w:rPr>
          <w:szCs w:val="24"/>
        </w:rPr>
        <w:fldChar w:fldCharType="begin"/>
      </w:r>
      <w:r>
        <w:rPr>
          <w:szCs w:val="24"/>
        </w:rPr>
        <w:instrText xml:space="preserve"> REF _Ref492291816 \h </w:instrText>
      </w:r>
      <w:r>
        <w:rPr>
          <w:szCs w:val="24"/>
        </w:rPr>
      </w:r>
      <w:r>
        <w:rPr>
          <w:szCs w:val="24"/>
        </w:rPr>
        <w:fldChar w:fldCharType="separate"/>
      </w:r>
      <w:r w:rsidR="001D5CE2">
        <w:t xml:space="preserve">Figure </w:t>
      </w:r>
      <w:r w:rsidR="001D5CE2">
        <w:rPr>
          <w:noProof/>
        </w:rPr>
        <w:t>5</w:t>
      </w:r>
      <w:r w:rsidR="001D5CE2">
        <w:noBreakHyphen/>
      </w:r>
      <w:r w:rsidR="001D5CE2">
        <w:rPr>
          <w:noProof/>
        </w:rPr>
        <w:t>26</w:t>
      </w:r>
      <w:r>
        <w:rPr>
          <w:szCs w:val="24"/>
        </w:rPr>
        <w:fldChar w:fldCharType="end"/>
      </w:r>
      <w:r>
        <w:rPr>
          <w:szCs w:val="24"/>
        </w:rPr>
        <w:t xml:space="preserve">. For a transfer function, it is a necessary condition that numerator order must be smaller or equal to denominator order, i.e., the number of zeros must be less or equal to the number of poles. Because of the transfer function reversal, an identical number of poles and zeros of </w:t>
      </w:r>
      <m:oMath>
        <m:r>
          <w:rPr>
            <w:rFonts w:ascii="Cambria Math" w:hAnsi="Cambria Math"/>
            <w:szCs w:val="24"/>
          </w:rPr>
          <m:t>G(s)_500Hz</m:t>
        </m:r>
      </m:oMath>
      <w:r>
        <w:rPr>
          <w:szCs w:val="24"/>
        </w:rPr>
        <w:t xml:space="preserve">  is desirable. Otherwise, an additional low pass filter would be necessary</w:t>
      </w:r>
      <w:r w:rsidR="008E0767">
        <w:rPr>
          <w:szCs w:val="24"/>
        </w:rPr>
        <w:t>.</w:t>
      </w:r>
    </w:p>
    <w:p w:rsidR="00036766" w:rsidRPr="0083328C" w:rsidRDefault="00EF14D2" w:rsidP="007658A4">
      <w:pPr>
        <w:pStyle w:val="ListParagraph"/>
        <w:numPr>
          <w:ilvl w:val="0"/>
          <w:numId w:val="18"/>
        </w:numPr>
        <w:ind w:left="714" w:hanging="357"/>
        <w:rPr>
          <w:szCs w:val="24"/>
        </w:rPr>
      </w:pPr>
      <w:r>
        <w:rPr>
          <w:szCs w:val="24"/>
        </w:rPr>
        <w:t>Negative</w:t>
      </w:r>
      <w:r w:rsidR="008E0767">
        <w:rPr>
          <w:szCs w:val="24"/>
        </w:rPr>
        <w:t xml:space="preserve"> zeros </w:t>
      </w:r>
      <w:proofErr w:type="gramStart"/>
      <w:r w:rsidR="008E0767">
        <w:rPr>
          <w:szCs w:val="24"/>
        </w:rPr>
        <w:t>of</w:t>
      </w:r>
      <w:proofErr w:type="gramEnd"/>
      <m:oMath>
        <m:r>
          <w:rPr>
            <w:rFonts w:ascii="Cambria Math" w:hAnsi="Cambria Math"/>
            <w:szCs w:val="24"/>
          </w:rPr>
          <m:t xml:space="preserve"> G(s)_500Hz</m:t>
        </m:r>
      </m:oMath>
      <w:r w:rsidR="008E0767">
        <w:rPr>
          <w:szCs w:val="24"/>
        </w:rPr>
        <w:t xml:space="preserve">. </w:t>
      </w:r>
      <w:r w:rsidR="00890458">
        <w:rPr>
          <w:szCs w:val="24"/>
        </w:rPr>
        <w:t xml:space="preserve">Since the reverse of current loop transfer function </w:t>
      </w:r>
      <m:oMath>
        <m:r>
          <w:rPr>
            <w:rFonts w:ascii="Cambria Math" w:hAnsi="Cambria Math"/>
            <w:szCs w:val="24"/>
          </w:rPr>
          <m:t>G(s)_500Hz</m:t>
        </m:r>
      </m:oMath>
      <w:r w:rsidR="00890458">
        <w:rPr>
          <w:szCs w:val="24"/>
        </w:rPr>
        <w:t xml:space="preserve"> is used as the transfer function of the compensator</w:t>
      </w:r>
      <w:proofErr w:type="gramStart"/>
      <w:r w:rsidR="00890458">
        <w:rPr>
          <w:szCs w:val="24"/>
        </w:rPr>
        <w:t xml:space="preserve">, </w:t>
      </w:r>
      <w:proofErr w:type="gramEnd"/>
      <m:oMath>
        <m:sSub>
          <m:sSubPr>
            <m:ctrlPr>
              <w:rPr>
                <w:rFonts w:ascii="Cambria Math" w:hAnsi="Cambria Math"/>
                <w:i/>
                <w:szCs w:val="24"/>
              </w:rPr>
            </m:ctrlPr>
          </m:sSubPr>
          <m:e>
            <m:r>
              <w:rPr>
                <w:rFonts w:ascii="Cambria Math" w:hAnsi="Cambria Math"/>
                <w:szCs w:val="24"/>
              </w:rPr>
              <m:t>G</m:t>
            </m:r>
          </m:e>
          <m:sub>
            <m:r>
              <w:rPr>
                <w:rFonts w:ascii="Cambria Math" w:hAnsi="Cambria Math"/>
                <w:szCs w:val="24"/>
              </w:rPr>
              <m:t>pre</m:t>
            </m:r>
          </m:sub>
        </m:sSub>
        <m:d>
          <m:dPr>
            <m:ctrlPr>
              <w:rPr>
                <w:rFonts w:ascii="Cambria Math" w:hAnsi="Cambria Math"/>
                <w:i/>
                <w:szCs w:val="24"/>
              </w:rPr>
            </m:ctrlPr>
          </m:dPr>
          <m:e>
            <m:r>
              <w:rPr>
                <w:rFonts w:ascii="Cambria Math" w:hAnsi="Cambria Math"/>
                <w:szCs w:val="24"/>
              </w:rPr>
              <m:t>s</m:t>
            </m:r>
          </m:e>
        </m:d>
      </m:oMath>
      <w:r w:rsidR="00890458">
        <w:rPr>
          <w:szCs w:val="24"/>
        </w:rPr>
        <w:t xml:space="preserve">,  the zeros in </w:t>
      </w:r>
      <m:oMath>
        <m:r>
          <w:rPr>
            <w:rFonts w:ascii="Cambria Math" w:hAnsi="Cambria Math"/>
            <w:szCs w:val="24"/>
          </w:rPr>
          <m:t>G(s)_500Hz</m:t>
        </m:r>
      </m:oMath>
      <w:r w:rsidR="00890458">
        <w:rPr>
          <w:szCs w:val="24"/>
        </w:rPr>
        <w:t xml:space="preserve"> will be the pole of </w:t>
      </w:r>
      <m:oMath>
        <m:sSub>
          <m:sSubPr>
            <m:ctrlPr>
              <w:rPr>
                <w:rFonts w:ascii="Cambria Math" w:hAnsi="Cambria Math"/>
                <w:i/>
                <w:szCs w:val="24"/>
              </w:rPr>
            </m:ctrlPr>
          </m:sSubPr>
          <m:e>
            <m:r>
              <w:rPr>
                <w:rFonts w:ascii="Cambria Math" w:hAnsi="Cambria Math"/>
                <w:szCs w:val="24"/>
              </w:rPr>
              <m:t>G</m:t>
            </m:r>
          </m:e>
          <m:sub>
            <m:r>
              <w:rPr>
                <w:rFonts w:ascii="Cambria Math" w:hAnsi="Cambria Math"/>
                <w:szCs w:val="24"/>
              </w:rPr>
              <m:t>pre</m:t>
            </m:r>
          </m:sub>
        </m:sSub>
        <m:d>
          <m:dPr>
            <m:ctrlPr>
              <w:rPr>
                <w:rFonts w:ascii="Cambria Math" w:hAnsi="Cambria Math"/>
                <w:i/>
                <w:szCs w:val="24"/>
              </w:rPr>
            </m:ctrlPr>
          </m:dPr>
          <m:e>
            <m:r>
              <w:rPr>
                <w:rFonts w:ascii="Cambria Math" w:hAnsi="Cambria Math"/>
                <w:szCs w:val="24"/>
              </w:rPr>
              <m:t>s</m:t>
            </m:r>
          </m:e>
        </m:d>
      </m:oMath>
      <w:r w:rsidR="00890458">
        <w:rPr>
          <w:szCs w:val="24"/>
        </w:rPr>
        <w:t>. Since it is nece</w:t>
      </w:r>
      <w:proofErr w:type="spellStart"/>
      <w:r w:rsidR="00890458">
        <w:rPr>
          <w:szCs w:val="24"/>
        </w:rPr>
        <w:t>ssary</w:t>
      </w:r>
      <w:proofErr w:type="spellEnd"/>
      <w:r w:rsidR="00890458">
        <w:rPr>
          <w:szCs w:val="24"/>
        </w:rPr>
        <w:t xml:space="preserve"> condition that all the poles must be in the left plane of the complex </w:t>
      </w:r>
      <w:r w:rsidR="00890458">
        <w:rPr>
          <w:szCs w:val="24"/>
        </w:rPr>
        <w:lastRenderedPageBreak/>
        <w:t xml:space="preserve">plane, i.e., negative poles, for a stable system, the estimated  </w:t>
      </w:r>
      <m:oMath>
        <m:r>
          <w:rPr>
            <w:rFonts w:ascii="Cambria Math" w:hAnsi="Cambria Math"/>
            <w:szCs w:val="24"/>
          </w:rPr>
          <m:t>G(s)_500Hz</m:t>
        </m:r>
      </m:oMath>
      <w:r w:rsidR="00890458">
        <w:rPr>
          <w:szCs w:val="24"/>
        </w:rPr>
        <w:t xml:space="preserve"> must have all the zeros, i.e., poles </w:t>
      </w:r>
      <w:proofErr w:type="gramStart"/>
      <w:r w:rsidR="00890458">
        <w:rPr>
          <w:szCs w:val="24"/>
        </w:rPr>
        <w:t xml:space="preserve">of </w:t>
      </w:r>
      <w:proofErr w:type="gramEnd"/>
      <m:oMath>
        <m:sSub>
          <m:sSubPr>
            <m:ctrlPr>
              <w:rPr>
                <w:rFonts w:ascii="Cambria Math" w:hAnsi="Cambria Math"/>
                <w:i/>
                <w:szCs w:val="24"/>
              </w:rPr>
            </m:ctrlPr>
          </m:sSubPr>
          <m:e>
            <m:r>
              <w:rPr>
                <w:rFonts w:ascii="Cambria Math" w:hAnsi="Cambria Math"/>
                <w:szCs w:val="24"/>
              </w:rPr>
              <m:t>G</m:t>
            </m:r>
          </m:e>
          <m:sub>
            <m:r>
              <w:rPr>
                <w:rFonts w:ascii="Cambria Math" w:hAnsi="Cambria Math"/>
                <w:szCs w:val="24"/>
              </w:rPr>
              <m:t>pre</m:t>
            </m:r>
          </m:sub>
        </m:sSub>
        <m:d>
          <m:dPr>
            <m:ctrlPr>
              <w:rPr>
                <w:rFonts w:ascii="Cambria Math" w:hAnsi="Cambria Math"/>
                <w:i/>
                <w:szCs w:val="24"/>
              </w:rPr>
            </m:ctrlPr>
          </m:dPr>
          <m:e>
            <m:r>
              <w:rPr>
                <w:rFonts w:ascii="Cambria Math" w:hAnsi="Cambria Math"/>
                <w:szCs w:val="24"/>
              </w:rPr>
              <m:t>s</m:t>
            </m:r>
          </m:e>
        </m:d>
      </m:oMath>
      <w:r w:rsidR="00890458">
        <w:rPr>
          <w:szCs w:val="24"/>
        </w:rPr>
        <w:t>, in the left plane</w:t>
      </w:r>
      <w:r w:rsidR="0083328C">
        <w:rPr>
          <w:szCs w:val="24"/>
        </w:rPr>
        <w:t>.</w:t>
      </w:r>
    </w:p>
    <w:p w:rsidR="00EE5EBC" w:rsidRPr="00EE5EBC" w:rsidRDefault="00890458" w:rsidP="00744FE5">
      <w:r>
        <w:t xml:space="preserve">As can be seen from </w:t>
      </w:r>
      <w:r>
        <w:fldChar w:fldCharType="begin"/>
      </w:r>
      <w:r>
        <w:instrText xml:space="preserve"> REF _Ref492291816 \h  \* MERGEFORMAT </w:instrText>
      </w:r>
      <w:r>
        <w:fldChar w:fldCharType="separate"/>
      </w:r>
      <w:r w:rsidR="001D5CE2">
        <w:t xml:space="preserve">Figure </w:t>
      </w:r>
      <w:r w:rsidR="001D5CE2">
        <w:rPr>
          <w:noProof/>
        </w:rPr>
        <w:t>5</w:t>
      </w:r>
      <w:r w:rsidR="001D5CE2">
        <w:rPr>
          <w:noProof/>
        </w:rPr>
        <w:noBreakHyphen/>
        <w:t>26</w:t>
      </w:r>
      <w:r>
        <w:fldChar w:fldCharType="end"/>
      </w:r>
      <w:r>
        <w:t xml:space="preserve">, the Bode diagram with low current rating of 8A (peak) shows near ideal requirement over the frequency range from DC to 500Hz. The measured data in this range was used to estimate transfer function </w:t>
      </w:r>
      <w:proofErr w:type="gramStart"/>
      <w:r>
        <w:t xml:space="preserve">of </w:t>
      </w:r>
      <w:proofErr w:type="gramEnd"/>
      <m:oMath>
        <m:sSub>
          <m:sSubPr>
            <m:ctrlPr>
              <w:rPr>
                <w:rFonts w:ascii="Cambria Math" w:hAnsi="Cambria Math"/>
                <w:i/>
              </w:rPr>
            </m:ctrlPr>
          </m:sSubPr>
          <m:e>
            <m:r>
              <w:rPr>
                <w:rFonts w:ascii="Cambria Math" w:hAnsi="Cambria Math"/>
              </w:rPr>
              <m:t>G</m:t>
            </m:r>
          </m:e>
          <m:sub>
            <m:r>
              <w:rPr>
                <w:rFonts w:ascii="Cambria Math" w:hAnsi="Cambria Math"/>
              </w:rPr>
              <m:t>pre</m:t>
            </m:r>
          </m:sub>
        </m:sSub>
        <m:d>
          <m:dPr>
            <m:ctrlPr>
              <w:rPr>
                <w:rFonts w:ascii="Cambria Math" w:hAnsi="Cambria Math"/>
                <w:i/>
              </w:rPr>
            </m:ctrlPr>
          </m:dPr>
          <m:e>
            <m:r>
              <w:rPr>
                <w:rFonts w:ascii="Cambria Math" w:hAnsi="Cambria Math"/>
              </w:rPr>
              <m:t>s</m:t>
            </m:r>
          </m:e>
        </m:d>
      </m:oMath>
      <w:r>
        <w:t>. According to the transfer function requirements described above, the transfer function of performance compensator</w:t>
      </w:r>
      <w:proofErr w:type="gramStart"/>
      <w:r>
        <w:t xml:space="preserve">, </w:t>
      </w:r>
      <w:proofErr w:type="gramEnd"/>
      <m:oMath>
        <m:sSub>
          <m:sSubPr>
            <m:ctrlPr>
              <w:rPr>
                <w:rFonts w:ascii="Cambria Math" w:hAnsi="Cambria Math"/>
                <w:i/>
                <w:szCs w:val="24"/>
              </w:rPr>
            </m:ctrlPr>
          </m:sSubPr>
          <m:e>
            <m:r>
              <w:rPr>
                <w:rFonts w:ascii="Cambria Math" w:hAnsi="Cambria Math"/>
                <w:szCs w:val="24"/>
              </w:rPr>
              <m:t>G</m:t>
            </m:r>
          </m:e>
          <m:sub>
            <m:r>
              <w:rPr>
                <w:rFonts w:ascii="Cambria Math" w:hAnsi="Cambria Math"/>
                <w:szCs w:val="24"/>
              </w:rPr>
              <m:t>pre</m:t>
            </m:r>
          </m:sub>
        </m:sSub>
        <m:d>
          <m:dPr>
            <m:ctrlPr>
              <w:rPr>
                <w:rFonts w:ascii="Cambria Math" w:hAnsi="Cambria Math"/>
                <w:i/>
                <w:szCs w:val="24"/>
              </w:rPr>
            </m:ctrlPr>
          </m:dPr>
          <m:e>
            <m:r>
              <w:rPr>
                <w:rFonts w:ascii="Cambria Math" w:hAnsi="Cambria Math"/>
                <w:szCs w:val="24"/>
              </w:rPr>
              <m:t>s</m:t>
            </m:r>
          </m:e>
        </m:d>
      </m:oMath>
      <w:r>
        <w:rPr>
          <w:szCs w:val="24"/>
        </w:rPr>
        <w:t>, with 2-pole and 2-zore was selected and  is given by</w:t>
      </w:r>
      <w:r w:rsidR="00EE5EBC">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7"/>
        <w:gridCol w:w="3490"/>
        <w:gridCol w:w="2504"/>
      </w:tblGrid>
      <w:tr w:rsidR="00EE5EBC" w:rsidTr="00992D20">
        <w:tc>
          <w:tcPr>
            <w:tcW w:w="2447" w:type="dxa"/>
            <w:vAlign w:val="center"/>
          </w:tcPr>
          <w:p w:rsidR="00EE5EBC" w:rsidRDefault="00EE5EBC" w:rsidP="00EE5EBC">
            <w:pPr>
              <w:jc w:val="center"/>
            </w:pPr>
            <w:r>
              <w:t xml:space="preserve"> </w:t>
            </w:r>
          </w:p>
        </w:tc>
        <w:tc>
          <w:tcPr>
            <w:tcW w:w="3490" w:type="dxa"/>
            <w:vAlign w:val="center"/>
          </w:tcPr>
          <w:p w:rsidR="00EE5EBC" w:rsidRDefault="004E21F4" w:rsidP="00EE5EBC">
            <m:oMathPara>
              <m:oMath>
                <m:sSub>
                  <m:sSubPr>
                    <m:ctrlPr>
                      <w:rPr>
                        <w:rFonts w:ascii="Cambria Math" w:hAnsi="Cambria Math"/>
                        <w:i/>
                      </w:rPr>
                    </m:ctrlPr>
                  </m:sSubPr>
                  <m:e>
                    <m:r>
                      <w:rPr>
                        <w:rFonts w:ascii="Cambria Math" w:hAnsi="Cambria Math"/>
                      </w:rPr>
                      <m:t>G</m:t>
                    </m:r>
                  </m:e>
                  <m:sub>
                    <m:r>
                      <w:rPr>
                        <w:rFonts w:ascii="Cambria Math" w:hAnsi="Cambria Math"/>
                      </w:rPr>
                      <m:t>pre</m:t>
                    </m:r>
                  </m:sub>
                </m:sSub>
                <m:d>
                  <m:dPr>
                    <m:ctrlPr>
                      <w:rPr>
                        <w:rFonts w:ascii="Cambria Math" w:hAnsi="Cambria Math"/>
                        <w:i/>
                      </w:rPr>
                    </m:ctrlPr>
                  </m:dPr>
                  <m:e>
                    <m:r>
                      <w:rPr>
                        <w:rFonts w:ascii="Cambria Math" w:hAnsi="Cambria Math"/>
                      </w:rPr>
                      <m:t>s</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G(s)_500Hz</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+4714s+2.314E7</m:t>
                    </m:r>
                  </m:num>
                  <m:den>
                    <m:sSup>
                      <m:sSupPr>
                        <m:ctrlPr>
                          <w:rPr>
                            <w:rFonts w:ascii="Cambria Math" w:hAnsi="Cambria Math"/>
                            <w:i/>
                          </w:rPr>
                        </m:ctrlPr>
                      </m:sSupPr>
                      <m:e>
                        <m:r>
                          <w:rPr>
                            <w:rFonts w:ascii="Cambria Math" w:hAnsi="Cambria Math"/>
                          </w:rPr>
                          <m:t>0.2888s</m:t>
                        </m:r>
                      </m:e>
                      <m:sup>
                        <m:r>
                          <w:rPr>
                            <w:rFonts w:ascii="Cambria Math" w:hAnsi="Cambria Math"/>
                          </w:rPr>
                          <m:t>2</m:t>
                        </m:r>
                      </m:sup>
                    </m:sSup>
                    <m:r>
                      <w:rPr>
                        <w:rFonts w:ascii="Cambria Math" w:hAnsi="Cambria Math"/>
                      </w:rPr>
                      <m:t>+4073s+2.438E7</m:t>
                    </m:r>
                  </m:den>
                </m:f>
              </m:oMath>
            </m:oMathPara>
          </w:p>
        </w:tc>
        <w:tc>
          <w:tcPr>
            <w:tcW w:w="2504" w:type="dxa"/>
            <w:vAlign w:val="center"/>
          </w:tcPr>
          <w:p w:rsidR="00EE5EBC" w:rsidRDefault="00EE5EBC" w:rsidP="00EE5EBC">
            <w:pPr>
              <w:pStyle w:val="Caption"/>
              <w:keepNext/>
              <w:jc w:val="right"/>
            </w:pPr>
            <w:bookmarkStart w:id="250" w:name="_Ref492324774"/>
            <w:r>
              <w:t>(</w:t>
            </w:r>
            <w:r w:rsidR="004E21F4">
              <w:fldChar w:fldCharType="begin"/>
            </w:r>
            <w:r w:rsidR="004E21F4">
              <w:instrText xml:space="preserve"> SEQ Equation \* ARABIC </w:instrText>
            </w:r>
            <w:r w:rsidR="004E21F4">
              <w:fldChar w:fldCharType="separate"/>
            </w:r>
            <w:r w:rsidR="001D5CE2">
              <w:rPr>
                <w:noProof/>
              </w:rPr>
              <w:t>52</w:t>
            </w:r>
            <w:r w:rsidR="004E21F4">
              <w:rPr>
                <w:noProof/>
              </w:rPr>
              <w:fldChar w:fldCharType="end"/>
            </w:r>
            <w:r>
              <w:t>)</w:t>
            </w:r>
            <w:bookmarkEnd w:id="250"/>
          </w:p>
        </w:tc>
      </w:tr>
    </w:tbl>
    <w:p w:rsidR="00EE5EBC" w:rsidRDefault="00EE5EBC" w:rsidP="00EE5EBC">
      <w:r>
        <w:t>It is worth noting that the selected frequency ran</w:t>
      </w:r>
      <w:r w:rsidR="00CB30AD">
        <w:t>ge is an overlap range for the B</w:t>
      </w:r>
      <w:r>
        <w:t>ode diagram with current rating less than 8A</w:t>
      </w:r>
      <w:r w:rsidR="00890458">
        <w:t xml:space="preserve"> </w:t>
      </w:r>
      <w:r>
        <w:t>(peak), such as 4A</w:t>
      </w:r>
      <w:r w:rsidR="00890458">
        <w:t xml:space="preserve"> </w:t>
      </w:r>
      <w:r>
        <w:t xml:space="preserve">(peak) bode diagram shown in </w:t>
      </w:r>
      <w:r>
        <w:fldChar w:fldCharType="begin"/>
      </w:r>
      <w:r>
        <w:instrText xml:space="preserve"> REF _Ref492291816 \h  \* MERGEFORMAT </w:instrText>
      </w:r>
      <w:r>
        <w:fldChar w:fldCharType="separate"/>
      </w:r>
      <w:r w:rsidR="001D5CE2">
        <w:t xml:space="preserve">Figure </w:t>
      </w:r>
      <w:r w:rsidR="001D5CE2">
        <w:rPr>
          <w:noProof/>
        </w:rPr>
        <w:t>5</w:t>
      </w:r>
      <w:r w:rsidR="001D5CE2">
        <w:rPr>
          <w:noProof/>
        </w:rPr>
        <w:noBreakHyphen/>
        <w:t>26</w:t>
      </w:r>
      <w:r>
        <w:fldChar w:fldCharType="end"/>
      </w:r>
      <w:r w:rsidR="00890458">
        <w:t>.</w:t>
      </w:r>
      <w:r>
        <w:t xml:space="preserve"> </w:t>
      </w:r>
      <w:r w:rsidR="00890458">
        <w:t xml:space="preserve">The estimated transfer function </w:t>
      </w:r>
      <m:oMath>
        <m:sSub>
          <m:sSubPr>
            <m:ctrlPr>
              <w:rPr>
                <w:rFonts w:ascii="Cambria Math" w:hAnsi="Cambria Math"/>
                <w:i/>
              </w:rPr>
            </m:ctrlPr>
          </m:sSubPr>
          <m:e>
            <m:r>
              <w:rPr>
                <w:rFonts w:ascii="Cambria Math" w:hAnsi="Cambria Math"/>
              </w:rPr>
              <m:t>G</m:t>
            </m:r>
          </m:e>
          <m:sub>
            <m:r>
              <w:rPr>
                <w:rFonts w:ascii="Cambria Math" w:hAnsi="Cambria Math"/>
              </w:rPr>
              <m:t>pre</m:t>
            </m:r>
          </m:sub>
        </m:sSub>
        <m:d>
          <m:dPr>
            <m:ctrlPr>
              <w:rPr>
                <w:rFonts w:ascii="Cambria Math" w:hAnsi="Cambria Math"/>
                <w:i/>
              </w:rPr>
            </m:ctrlPr>
          </m:dPr>
          <m:e>
            <m:r>
              <w:rPr>
                <w:rFonts w:ascii="Cambria Math" w:hAnsi="Cambria Math"/>
              </w:rPr>
              <m:t>s</m:t>
            </m:r>
          </m:e>
        </m:d>
      </m:oMath>
      <w:r w:rsidR="00890458">
        <w:t xml:space="preserve"> is therefore able to compensate and hence improve performance for lower current (</w:t>
      </w:r>
      <m:oMath>
        <m:r>
          <w:rPr>
            <w:rFonts w:ascii="Cambria Math" w:hAnsi="Cambria Math"/>
          </w:rPr>
          <m:t>&lt;8A(peak)</m:t>
        </m:r>
      </m:oMath>
      <w:r w:rsidR="00890458">
        <w:t>) in the frequency range DC to 500Hz</w:t>
      </w:r>
      <w:r>
        <w:t xml:space="preserve">. </w:t>
      </w:r>
      <w:r w:rsidR="00646C60">
        <w:t xml:space="preserve">Furthermore, the selected 500Hz range partly overlaps the Bode diagram result with higher current rating. For example, the estimated transfer function of </w:t>
      </w:r>
      <m:oMath>
        <m:sSub>
          <m:sSubPr>
            <m:ctrlPr>
              <w:rPr>
                <w:rFonts w:ascii="Cambria Math" w:hAnsi="Cambria Math"/>
                <w:i/>
              </w:rPr>
            </m:ctrlPr>
          </m:sSubPr>
          <m:e>
            <m:r>
              <w:rPr>
                <w:rFonts w:ascii="Cambria Math" w:hAnsi="Cambria Math"/>
              </w:rPr>
              <m:t>G</m:t>
            </m:r>
          </m:e>
          <m:sub>
            <m:r>
              <w:rPr>
                <w:rFonts w:ascii="Cambria Math" w:hAnsi="Cambria Math"/>
              </w:rPr>
              <m:t>pre</m:t>
            </m:r>
          </m:sub>
        </m:sSub>
        <m:d>
          <m:dPr>
            <m:ctrlPr>
              <w:rPr>
                <w:rFonts w:ascii="Cambria Math" w:hAnsi="Cambria Math"/>
                <w:i/>
              </w:rPr>
            </m:ctrlPr>
          </m:dPr>
          <m:e>
            <m:r>
              <w:rPr>
                <w:rFonts w:ascii="Cambria Math" w:hAnsi="Cambria Math"/>
              </w:rPr>
              <m:t>s</m:t>
            </m:r>
          </m:e>
        </m:d>
      </m:oMath>
      <w:r w:rsidR="00646C60">
        <w:t xml:space="preserve"> is able to compensate undesirable performance of full current (17A (peak)) operation in the range of DC to 300Hz. This me</w:t>
      </w:r>
      <w:proofErr w:type="spellStart"/>
      <w:r w:rsidR="00646C60">
        <w:t>ans</w:t>
      </w:r>
      <w:proofErr w:type="spellEnd"/>
      <w:r w:rsidR="00646C60">
        <w:t xml:space="preserve"> that the frequency range with good performance at full current is further extended from 150Hz to 300Hz due to the inclusion of the performance compensator. The overall operating range shown in </w:t>
      </w:r>
      <w:r w:rsidR="00646C60">
        <w:fldChar w:fldCharType="begin"/>
      </w:r>
      <w:r w:rsidR="00646C60">
        <w:instrText xml:space="preserve"> REF _Ref492307148 \h </w:instrText>
      </w:r>
      <w:r w:rsidR="00646C60">
        <w:fldChar w:fldCharType="separate"/>
      </w:r>
      <w:r w:rsidR="001D5CE2">
        <w:t xml:space="preserve">Figure </w:t>
      </w:r>
      <w:r w:rsidR="001D5CE2">
        <w:rPr>
          <w:noProof/>
        </w:rPr>
        <w:t>5</w:t>
      </w:r>
      <w:r w:rsidR="001D5CE2">
        <w:noBreakHyphen/>
      </w:r>
      <w:r w:rsidR="001D5CE2">
        <w:rPr>
          <w:noProof/>
        </w:rPr>
        <w:t>27</w:t>
      </w:r>
      <w:r w:rsidR="00646C60">
        <w:fldChar w:fldCharType="end"/>
      </w:r>
      <w:r w:rsidR="00646C60">
        <w:t xml:space="preserve"> is significantly extended compared to the original default setting performance</w:t>
      </w:r>
      <w:r w:rsidR="00BE5F84">
        <w:t>.</w:t>
      </w:r>
    </w:p>
    <w:p w:rsidR="00EE5EBC" w:rsidRDefault="00EE5EBC" w:rsidP="00744FE5"/>
    <w:p w:rsidR="00166D61" w:rsidRDefault="00036766" w:rsidP="00166D61">
      <w:pPr>
        <w:keepNext/>
        <w:jc w:val="center"/>
      </w:pPr>
      <w:r>
        <w:rPr>
          <w:noProof/>
          <w:szCs w:val="24"/>
          <w:lang w:eastAsia="zh-CN"/>
        </w:rPr>
        <w:lastRenderedPageBreak/>
        <w:drawing>
          <wp:inline distT="0" distB="0" distL="0" distR="0">
            <wp:extent cx="4843237" cy="4320000"/>
            <wp:effectExtent l="0" t="0" r="0" b="444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19.png"/>
                    <pic:cNvPicPr/>
                  </pic:nvPicPr>
                  <pic:blipFill>
                    <a:blip r:embed="rId138">
                      <a:extLst>
                        <a:ext uri="{28A0092B-C50C-407E-A947-70E740481C1C}">
                          <a14:useLocalDpi xmlns:a14="http://schemas.microsoft.com/office/drawing/2010/main" val="0"/>
                        </a:ext>
                      </a:extLst>
                    </a:blip>
                    <a:stretch>
                      <a:fillRect/>
                    </a:stretch>
                  </pic:blipFill>
                  <pic:spPr>
                    <a:xfrm>
                      <a:off x="0" y="0"/>
                      <a:ext cx="4843237" cy="4320000"/>
                    </a:xfrm>
                    <a:prstGeom prst="rect">
                      <a:avLst/>
                    </a:prstGeom>
                  </pic:spPr>
                </pic:pic>
              </a:graphicData>
            </a:graphic>
          </wp:inline>
        </w:drawing>
      </w:r>
    </w:p>
    <w:p w:rsidR="000159B2" w:rsidRDefault="00166D61" w:rsidP="00166D61">
      <w:pPr>
        <w:pStyle w:val="Caption"/>
        <w:rPr>
          <w:szCs w:val="24"/>
        </w:rPr>
      </w:pPr>
      <w:bookmarkStart w:id="251" w:name="_Ref492291816"/>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26</w:t>
      </w:r>
      <w:r w:rsidR="004E21F4">
        <w:fldChar w:fldCharType="end"/>
      </w:r>
      <w:bookmarkEnd w:id="251"/>
      <w:r w:rsidR="00BE5F84">
        <w:t xml:space="preserve"> Experimental bode diagram after loop tuning</w:t>
      </w:r>
    </w:p>
    <w:p w:rsidR="00436854" w:rsidRDefault="00436854" w:rsidP="00436854">
      <w:pPr>
        <w:keepNext/>
        <w:jc w:val="center"/>
      </w:pPr>
      <w:r>
        <w:rPr>
          <w:noProof/>
          <w:szCs w:val="24"/>
          <w:lang w:eastAsia="zh-CN"/>
        </w:rPr>
        <w:drawing>
          <wp:inline distT="0" distB="0" distL="0" distR="0">
            <wp:extent cx="4704984" cy="28800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22.png"/>
                    <pic:cNvPicPr/>
                  </pic:nvPicPr>
                  <pic:blipFill>
                    <a:blip r:embed="rId139">
                      <a:extLst>
                        <a:ext uri="{28A0092B-C50C-407E-A947-70E740481C1C}">
                          <a14:useLocalDpi xmlns:a14="http://schemas.microsoft.com/office/drawing/2010/main" val="0"/>
                        </a:ext>
                      </a:extLst>
                    </a:blip>
                    <a:stretch>
                      <a:fillRect/>
                    </a:stretch>
                  </pic:blipFill>
                  <pic:spPr>
                    <a:xfrm>
                      <a:off x="0" y="0"/>
                      <a:ext cx="4704984" cy="2880000"/>
                    </a:xfrm>
                    <a:prstGeom prst="rect">
                      <a:avLst/>
                    </a:prstGeom>
                  </pic:spPr>
                </pic:pic>
              </a:graphicData>
            </a:graphic>
          </wp:inline>
        </w:drawing>
      </w:r>
    </w:p>
    <w:p w:rsidR="000159B2" w:rsidRDefault="00436854" w:rsidP="00436854">
      <w:pPr>
        <w:pStyle w:val="Caption"/>
        <w:rPr>
          <w:szCs w:val="24"/>
        </w:rPr>
      </w:pPr>
      <w:bookmarkStart w:id="252" w:name="_Ref492307148"/>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27</w:t>
      </w:r>
      <w:r w:rsidR="004E21F4">
        <w:fldChar w:fldCharType="end"/>
      </w:r>
      <w:bookmarkEnd w:id="252"/>
      <w:r>
        <w:t xml:space="preserve"> </w:t>
      </w:r>
      <w:r w:rsidR="00BE5F84">
        <w:t xml:space="preserve">improved operating range </w:t>
      </w:r>
      <w:r w:rsidR="00646C60">
        <w:t>following</w:t>
      </w:r>
      <w:r w:rsidR="00BE5F84">
        <w:t xml:space="preserve"> loop tuning and performance compensator</w:t>
      </w:r>
    </w:p>
    <w:p w:rsidR="000159B2" w:rsidRDefault="000159B2">
      <w:pPr>
        <w:rPr>
          <w:szCs w:val="24"/>
        </w:rPr>
      </w:pPr>
    </w:p>
    <w:p w:rsidR="000159B2" w:rsidRDefault="00646C60">
      <w:pPr>
        <w:rPr>
          <w:b/>
          <w:szCs w:val="24"/>
        </w:rPr>
      </w:pPr>
      <w:r>
        <w:rPr>
          <w:b/>
          <w:szCs w:val="24"/>
        </w:rPr>
        <w:lastRenderedPageBreak/>
        <w:t>Step3: P</w:t>
      </w:r>
      <w:r w:rsidR="00BE5F84" w:rsidRPr="00BE5F84">
        <w:rPr>
          <w:b/>
          <w:szCs w:val="24"/>
        </w:rPr>
        <w:t>erformance validation</w:t>
      </w:r>
    </w:p>
    <w:p w:rsidR="00936F8D" w:rsidRDefault="00646C60">
      <w:pPr>
        <w:rPr>
          <w:szCs w:val="24"/>
        </w:rPr>
      </w:pPr>
      <w:r>
        <w:rPr>
          <w:szCs w:val="24"/>
        </w:rPr>
        <w:t>Prior to</w:t>
      </w:r>
      <w:r w:rsidRPr="00936F8D">
        <w:rPr>
          <w:szCs w:val="24"/>
        </w:rPr>
        <w:t xml:space="preserve"> loop tuning, the amplifier with </w:t>
      </w:r>
      <w:r>
        <w:rPr>
          <w:szCs w:val="24"/>
        </w:rPr>
        <w:t xml:space="preserve">the </w:t>
      </w:r>
      <w:r w:rsidRPr="00936F8D">
        <w:rPr>
          <w:szCs w:val="24"/>
        </w:rPr>
        <w:t xml:space="preserve">default </w:t>
      </w:r>
      <w:r>
        <w:rPr>
          <w:szCs w:val="24"/>
        </w:rPr>
        <w:t xml:space="preserve">gain </w:t>
      </w:r>
      <w:r w:rsidRPr="00936F8D">
        <w:rPr>
          <w:szCs w:val="24"/>
        </w:rPr>
        <w:t>setting</w:t>
      </w:r>
      <w:r>
        <w:rPr>
          <w:szCs w:val="24"/>
        </w:rPr>
        <w:t>s</w:t>
      </w:r>
      <w:r w:rsidRPr="00936F8D">
        <w:rPr>
          <w:szCs w:val="24"/>
        </w:rPr>
        <w:t xml:space="preserve"> </w:t>
      </w:r>
      <w:r>
        <w:rPr>
          <w:szCs w:val="24"/>
        </w:rPr>
        <w:t xml:space="preserve">exhibited </w:t>
      </w:r>
      <w:r w:rsidRPr="00936F8D">
        <w:rPr>
          <w:szCs w:val="24"/>
        </w:rPr>
        <w:t xml:space="preserve">good performance </w:t>
      </w:r>
      <w:r>
        <w:rPr>
          <w:szCs w:val="24"/>
        </w:rPr>
        <w:t>to a</w:t>
      </w:r>
      <w:r w:rsidRPr="00936F8D">
        <w:rPr>
          <w:szCs w:val="24"/>
        </w:rPr>
        <w:t xml:space="preserve"> maximum </w:t>
      </w:r>
      <w:r>
        <w:rPr>
          <w:szCs w:val="24"/>
        </w:rPr>
        <w:t xml:space="preserve">of </w:t>
      </w:r>
      <w:r w:rsidRPr="00936F8D">
        <w:rPr>
          <w:szCs w:val="24"/>
        </w:rPr>
        <w:t xml:space="preserve">100Hz, </w:t>
      </w:r>
      <w:r>
        <w:rPr>
          <w:szCs w:val="24"/>
        </w:rPr>
        <w:t>as shown previously in</w:t>
      </w:r>
      <w:r w:rsidRPr="00936F8D">
        <w:rPr>
          <w:szCs w:val="24"/>
        </w:rPr>
        <w:t xml:space="preserve"> </w:t>
      </w:r>
      <w:r w:rsidRPr="00936F8D">
        <w:rPr>
          <w:szCs w:val="24"/>
        </w:rPr>
        <w:fldChar w:fldCharType="begin"/>
      </w:r>
      <w:r w:rsidRPr="00936F8D">
        <w:rPr>
          <w:szCs w:val="24"/>
        </w:rPr>
        <w:instrText xml:space="preserve"> REF _Ref492054720 \h </w:instrText>
      </w:r>
      <w:r>
        <w:rPr>
          <w:szCs w:val="24"/>
        </w:rPr>
        <w:instrText xml:space="preserve"> \* MERGEFORMAT </w:instrText>
      </w:r>
      <w:r w:rsidRPr="00936F8D">
        <w:rPr>
          <w:szCs w:val="24"/>
        </w:rPr>
      </w:r>
      <w:r w:rsidRPr="00936F8D">
        <w:rPr>
          <w:szCs w:val="24"/>
        </w:rPr>
        <w:fldChar w:fldCharType="separate"/>
      </w:r>
      <w:r w:rsidR="001D5CE2">
        <w:t xml:space="preserve">Figure </w:t>
      </w:r>
      <w:r w:rsidR="001D5CE2">
        <w:rPr>
          <w:noProof/>
        </w:rPr>
        <w:t>5</w:t>
      </w:r>
      <w:r w:rsidR="001D5CE2">
        <w:rPr>
          <w:noProof/>
        </w:rPr>
        <w:noBreakHyphen/>
        <w:t>18</w:t>
      </w:r>
      <w:r w:rsidRPr="00936F8D">
        <w:rPr>
          <w:szCs w:val="24"/>
        </w:rPr>
        <w:fldChar w:fldCharType="end"/>
      </w:r>
      <w:r w:rsidRPr="00936F8D">
        <w:rPr>
          <w:szCs w:val="24"/>
        </w:rPr>
        <w:t xml:space="preserve"> (a)</w:t>
      </w:r>
      <w:r>
        <w:rPr>
          <w:szCs w:val="24"/>
        </w:rPr>
        <w:t xml:space="preserve">. After tuning the proportional gain to </w:t>
      </w:r>
      <m:oMath>
        <m:r>
          <w:rPr>
            <w:rFonts w:ascii="Cambria Math" w:hAnsi="Cambria Math"/>
            <w:szCs w:val="24"/>
          </w:rPr>
          <m:t>5</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p</m:t>
            </m:r>
          </m:sub>
        </m:sSub>
      </m:oMath>
      <w:r>
        <w:rPr>
          <w:szCs w:val="24"/>
        </w:rPr>
        <w:t xml:space="preserve"> and integral gain </w:t>
      </w:r>
      <w:proofErr w:type="gramStart"/>
      <w:r>
        <w:rPr>
          <w:szCs w:val="24"/>
        </w:rPr>
        <w:t xml:space="preserve">to </w:t>
      </w:r>
      <w:proofErr w:type="gramEnd"/>
      <m:oMath>
        <m:r>
          <w:rPr>
            <w:rFonts w:ascii="Cambria Math" w:hAnsi="Cambria Math"/>
            <w:szCs w:val="24"/>
          </w:rPr>
          <m:t>2.13</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i</m:t>
            </m:r>
          </m:sub>
        </m:sSub>
      </m:oMath>
      <w:r>
        <w:rPr>
          <w:szCs w:val="24"/>
        </w:rPr>
        <w:t xml:space="preserve">, good performance was realised at 150Hz with full current operation as shown in </w:t>
      </w:r>
      <w:r>
        <w:rPr>
          <w:szCs w:val="24"/>
        </w:rPr>
        <w:fldChar w:fldCharType="begin"/>
      </w:r>
      <w:r>
        <w:rPr>
          <w:szCs w:val="24"/>
        </w:rPr>
        <w:instrText xml:space="preserve"> REF _Ref492215720 \h </w:instrText>
      </w:r>
      <w:r>
        <w:rPr>
          <w:szCs w:val="24"/>
        </w:rPr>
      </w:r>
      <w:r>
        <w:rPr>
          <w:szCs w:val="24"/>
        </w:rPr>
        <w:fldChar w:fldCharType="separate"/>
      </w:r>
      <w:r w:rsidR="001D5CE2">
        <w:t xml:space="preserve">Figure </w:t>
      </w:r>
      <w:r w:rsidR="001D5CE2">
        <w:rPr>
          <w:noProof/>
        </w:rPr>
        <w:t>5</w:t>
      </w:r>
      <w:r w:rsidR="001D5CE2">
        <w:noBreakHyphen/>
      </w:r>
      <w:r w:rsidR="001D5CE2">
        <w:rPr>
          <w:noProof/>
        </w:rPr>
        <w:t>24</w:t>
      </w:r>
      <w:r>
        <w:rPr>
          <w:szCs w:val="24"/>
        </w:rPr>
        <w:fldChar w:fldCharType="end"/>
      </w:r>
      <w:r>
        <w:rPr>
          <w:szCs w:val="24"/>
        </w:rPr>
        <w:t xml:space="preserve">. The inclusion of a compensator enabled the full current rating to be extended to 300Hz and shown in </w:t>
      </w:r>
      <w:r>
        <w:rPr>
          <w:szCs w:val="24"/>
        </w:rPr>
        <w:fldChar w:fldCharType="begin"/>
      </w:r>
      <w:r>
        <w:rPr>
          <w:szCs w:val="24"/>
        </w:rPr>
        <w:instrText xml:space="preserve"> REF _Ref492325159 \h </w:instrText>
      </w:r>
      <w:r>
        <w:rPr>
          <w:szCs w:val="24"/>
        </w:rPr>
      </w:r>
      <w:r>
        <w:rPr>
          <w:szCs w:val="24"/>
        </w:rPr>
        <w:fldChar w:fldCharType="separate"/>
      </w:r>
      <w:r w:rsidR="001D5CE2">
        <w:t xml:space="preserve">Figure </w:t>
      </w:r>
      <w:r w:rsidR="001D5CE2">
        <w:rPr>
          <w:noProof/>
        </w:rPr>
        <w:t>5</w:t>
      </w:r>
      <w:r w:rsidR="001D5CE2">
        <w:noBreakHyphen/>
      </w:r>
      <w:r w:rsidR="001D5CE2">
        <w:rPr>
          <w:noProof/>
        </w:rPr>
        <w:t>28</w:t>
      </w:r>
      <w:r>
        <w:rPr>
          <w:szCs w:val="24"/>
        </w:rPr>
        <w:fldChar w:fldCharType="end"/>
      </w:r>
      <w:r>
        <w:rPr>
          <w:szCs w:val="24"/>
        </w:rPr>
        <w:t>. The doubling of the range was achieved without increasing the main current controller gains and hence was achieved without increasing the sensitivity to system noise</w:t>
      </w:r>
      <w:r w:rsidR="00EF67FA">
        <w:rPr>
          <w:szCs w:val="24"/>
        </w:rPr>
        <w:t xml:space="preserve">. </w:t>
      </w:r>
    </w:p>
    <w:p w:rsidR="000465B0" w:rsidRPr="00936F8D" w:rsidRDefault="00646C60">
      <w:pPr>
        <w:rPr>
          <w:szCs w:val="24"/>
        </w:rPr>
      </w:pPr>
      <w:r>
        <w:rPr>
          <w:szCs w:val="24"/>
        </w:rPr>
        <w:t xml:space="preserve">Compensator also improved the performance up to 500Hz, although this was for less than full rated current. </w:t>
      </w:r>
      <w:r>
        <w:rPr>
          <w:szCs w:val="24"/>
        </w:rPr>
        <w:fldChar w:fldCharType="begin"/>
      </w:r>
      <w:r>
        <w:rPr>
          <w:szCs w:val="24"/>
        </w:rPr>
        <w:instrText xml:space="preserve"> REF _Ref492326170 \h </w:instrText>
      </w:r>
      <w:r>
        <w:rPr>
          <w:szCs w:val="24"/>
        </w:rPr>
      </w:r>
      <w:r>
        <w:rPr>
          <w:szCs w:val="24"/>
        </w:rPr>
        <w:fldChar w:fldCharType="separate"/>
      </w:r>
      <w:r w:rsidR="001D5CE2">
        <w:t xml:space="preserve">Figure </w:t>
      </w:r>
      <w:r w:rsidR="001D5CE2">
        <w:rPr>
          <w:noProof/>
        </w:rPr>
        <w:t>5</w:t>
      </w:r>
      <w:r w:rsidR="001D5CE2">
        <w:noBreakHyphen/>
      </w:r>
      <w:r w:rsidR="001D5CE2">
        <w:rPr>
          <w:noProof/>
        </w:rPr>
        <w:t>29</w:t>
      </w:r>
      <w:r>
        <w:rPr>
          <w:szCs w:val="24"/>
        </w:rPr>
        <w:fldChar w:fldCharType="end"/>
      </w:r>
      <w:r>
        <w:rPr>
          <w:szCs w:val="24"/>
        </w:rPr>
        <w:t xml:space="preserve"> shows representative measured (I probe) and reference current waveforms for the maximum 500Hz operating conditions with </w:t>
      </w:r>
      <w:r w:rsidR="0074683F">
        <w:rPr>
          <w:szCs w:val="24"/>
        </w:rPr>
        <w:t xml:space="preserve">various combination of </w:t>
      </w:r>
      <w:r>
        <w:rPr>
          <w:szCs w:val="24"/>
        </w:rPr>
        <w:t>tuned and compensated controllers. As will be apparent, although there remains some attenuation and phase shifts, the amplifier exhibits acceptable performance across its full design envelope</w:t>
      </w:r>
      <w:r w:rsidR="000465B0">
        <w:rPr>
          <w:szCs w:val="24"/>
        </w:rPr>
        <w:t>.</w:t>
      </w:r>
    </w:p>
    <w:p w:rsidR="000159B2" w:rsidRDefault="0072457E" w:rsidP="00B5237D">
      <w:pPr>
        <w:spacing w:before="0" w:line="240" w:lineRule="auto"/>
        <w:jc w:val="center"/>
        <w:rPr>
          <w:szCs w:val="24"/>
        </w:rPr>
      </w:pPr>
      <w:r>
        <w:rPr>
          <w:noProof/>
          <w:szCs w:val="24"/>
          <w:lang w:eastAsia="zh-CN"/>
        </w:rPr>
        <w:drawing>
          <wp:inline distT="0" distB="0" distL="0" distR="0">
            <wp:extent cx="4634918" cy="27000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23.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634918" cy="2700000"/>
                    </a:xfrm>
                    <a:prstGeom prst="rect">
                      <a:avLst/>
                    </a:prstGeom>
                  </pic:spPr>
                </pic:pic>
              </a:graphicData>
            </a:graphic>
          </wp:inline>
        </w:drawing>
      </w:r>
    </w:p>
    <w:p w:rsidR="00B5237D" w:rsidRDefault="00B5237D" w:rsidP="00B5237D">
      <w:pPr>
        <w:spacing w:before="0" w:line="240" w:lineRule="auto"/>
        <w:jc w:val="center"/>
        <w:rPr>
          <w:szCs w:val="24"/>
        </w:rPr>
      </w:pPr>
      <w:r>
        <w:rPr>
          <w:szCs w:val="24"/>
        </w:rPr>
        <w:t>(a)</w:t>
      </w:r>
    </w:p>
    <w:p w:rsidR="00B5237D" w:rsidRDefault="000C121A" w:rsidP="00B5237D">
      <w:pPr>
        <w:keepNext/>
        <w:spacing w:before="0" w:line="240" w:lineRule="auto"/>
        <w:jc w:val="center"/>
      </w:pPr>
      <w:r>
        <w:rPr>
          <w:noProof/>
          <w:szCs w:val="24"/>
          <w:lang w:eastAsia="zh-CN"/>
        </w:rPr>
        <w:lastRenderedPageBreak/>
        <w:drawing>
          <wp:inline distT="0" distB="0" distL="0" distR="0">
            <wp:extent cx="4739863" cy="2700000"/>
            <wp:effectExtent l="0" t="0" r="381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24.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739863" cy="2700000"/>
                    </a:xfrm>
                    <a:prstGeom prst="rect">
                      <a:avLst/>
                    </a:prstGeom>
                  </pic:spPr>
                </pic:pic>
              </a:graphicData>
            </a:graphic>
          </wp:inline>
        </w:drawing>
      </w:r>
    </w:p>
    <w:p w:rsidR="00B5237D" w:rsidRDefault="00B5237D" w:rsidP="00B5237D">
      <w:pPr>
        <w:keepNext/>
        <w:spacing w:before="0" w:line="240" w:lineRule="auto"/>
        <w:jc w:val="center"/>
      </w:pPr>
      <w:r>
        <w:t>(b)</w:t>
      </w:r>
    </w:p>
    <w:p w:rsidR="000159B2" w:rsidRDefault="00B5237D" w:rsidP="00B5237D">
      <w:pPr>
        <w:pStyle w:val="Caption"/>
        <w:rPr>
          <w:szCs w:val="24"/>
        </w:rPr>
      </w:pPr>
      <w:bookmarkStart w:id="253" w:name="_Ref492325159"/>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28</w:t>
      </w:r>
      <w:r w:rsidR="004E21F4">
        <w:fldChar w:fldCharType="end"/>
      </w:r>
      <w:bookmarkEnd w:id="253"/>
      <w:r>
        <w:t xml:space="preserve"> Experimental result comparison</w:t>
      </w:r>
      <w:r w:rsidR="00595F57">
        <w:t xml:space="preserve"> (</w:t>
      </w:r>
      <w:r w:rsidR="00595F57" w:rsidRPr="00595F57">
        <w:rPr>
          <w:b/>
        </w:rPr>
        <w:t>17A</w:t>
      </w:r>
      <w:r w:rsidR="0074683F">
        <w:rPr>
          <w:b/>
        </w:rPr>
        <w:t xml:space="preserve"> </w:t>
      </w:r>
      <w:r w:rsidR="00595F57" w:rsidRPr="00595F57">
        <w:rPr>
          <w:b/>
        </w:rPr>
        <w:t>(peak) 300Hz</w:t>
      </w:r>
      <w:r w:rsidR="00595F57">
        <w:t>)</w:t>
      </w:r>
      <w:r>
        <w:t xml:space="preserve"> of current control loop using </w:t>
      </w:r>
      <m:oMath>
        <m:sSub>
          <m:sSubPr>
            <m:ctrlPr>
              <w:rPr>
                <w:rFonts w:ascii="Cambria Math" w:hAnsi="Cambria Math"/>
                <w:i w:val="0"/>
              </w:rPr>
            </m:ctrlPr>
          </m:sSubPr>
          <m:e>
            <m:r>
              <w:rPr>
                <w:rFonts w:ascii="Cambria Math" w:hAnsi="Cambria Math"/>
              </w:rPr>
              <m:t>G</m:t>
            </m:r>
          </m:e>
          <m:sub>
            <m:r>
              <w:rPr>
                <w:rFonts w:ascii="Cambria Math" w:hAnsi="Cambria Math"/>
              </w:rPr>
              <m:t>pre</m:t>
            </m:r>
          </m:sub>
        </m:sSub>
        <m:d>
          <m:dPr>
            <m:ctrlPr>
              <w:rPr>
                <w:rFonts w:ascii="Cambria Math" w:hAnsi="Cambria Math"/>
                <w:i w:val="0"/>
              </w:rPr>
            </m:ctrlPr>
          </m:dPr>
          <m:e>
            <m:r>
              <w:rPr>
                <w:rFonts w:ascii="Cambria Math" w:hAnsi="Cambria Math"/>
              </w:rPr>
              <m:t>s</m:t>
            </m:r>
          </m:e>
        </m:d>
      </m:oMath>
      <w:r>
        <w:t xml:space="preserve"> (b) and without </w:t>
      </w:r>
      <m:oMath>
        <m:sSub>
          <m:sSubPr>
            <m:ctrlPr>
              <w:rPr>
                <w:rFonts w:ascii="Cambria Math" w:hAnsi="Cambria Math"/>
                <w:i w:val="0"/>
              </w:rPr>
            </m:ctrlPr>
          </m:sSubPr>
          <m:e>
            <m:r>
              <w:rPr>
                <w:rFonts w:ascii="Cambria Math" w:hAnsi="Cambria Math"/>
              </w:rPr>
              <m:t>G</m:t>
            </m:r>
          </m:e>
          <m:sub>
            <m:r>
              <w:rPr>
                <w:rFonts w:ascii="Cambria Math" w:hAnsi="Cambria Math"/>
              </w:rPr>
              <m:t>pre</m:t>
            </m:r>
          </m:sub>
        </m:sSub>
        <m:d>
          <m:dPr>
            <m:ctrlPr>
              <w:rPr>
                <w:rFonts w:ascii="Cambria Math" w:hAnsi="Cambria Math"/>
                <w:i w:val="0"/>
              </w:rPr>
            </m:ctrlPr>
          </m:dPr>
          <m:e>
            <m:r>
              <w:rPr>
                <w:rFonts w:ascii="Cambria Math" w:hAnsi="Cambria Math"/>
              </w:rPr>
              <m:t>s</m:t>
            </m:r>
          </m:e>
        </m:d>
      </m:oMath>
      <w:r>
        <w:t xml:space="preserve"> (a)</w:t>
      </w:r>
    </w:p>
    <w:p w:rsidR="00814384" w:rsidRDefault="000C121A" w:rsidP="00595F57">
      <w:pPr>
        <w:spacing w:before="0" w:line="240" w:lineRule="auto"/>
        <w:jc w:val="center"/>
        <w:rPr>
          <w:szCs w:val="24"/>
        </w:rPr>
      </w:pPr>
      <w:r>
        <w:rPr>
          <w:noProof/>
          <w:szCs w:val="24"/>
          <w:lang w:eastAsia="zh-CN"/>
        </w:rPr>
        <w:drawing>
          <wp:inline distT="0" distB="0" distL="0" distR="0">
            <wp:extent cx="5366385" cy="332676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25.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366385" cy="3326765"/>
                    </a:xfrm>
                    <a:prstGeom prst="rect">
                      <a:avLst/>
                    </a:prstGeom>
                  </pic:spPr>
                </pic:pic>
              </a:graphicData>
            </a:graphic>
          </wp:inline>
        </w:drawing>
      </w:r>
    </w:p>
    <w:p w:rsidR="00595F57" w:rsidRDefault="00595F57" w:rsidP="00595F57">
      <w:pPr>
        <w:spacing w:before="0" w:line="240" w:lineRule="auto"/>
        <w:jc w:val="center"/>
        <w:rPr>
          <w:szCs w:val="24"/>
        </w:rPr>
      </w:pPr>
      <w:r>
        <w:rPr>
          <w:szCs w:val="24"/>
        </w:rPr>
        <w:t>(a)</w:t>
      </w:r>
    </w:p>
    <w:p w:rsidR="00595F57" w:rsidRDefault="000C121A" w:rsidP="00595F57">
      <w:pPr>
        <w:keepNext/>
        <w:spacing w:before="0" w:line="240" w:lineRule="auto"/>
        <w:jc w:val="center"/>
      </w:pPr>
      <w:r>
        <w:rPr>
          <w:noProof/>
          <w:szCs w:val="24"/>
          <w:lang w:eastAsia="zh-CN"/>
        </w:rPr>
        <w:lastRenderedPageBreak/>
        <w:drawing>
          <wp:inline distT="0" distB="0" distL="0" distR="0">
            <wp:extent cx="5366385" cy="2979420"/>
            <wp:effectExtent l="0" t="0" r="571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26.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366385" cy="2979420"/>
                    </a:xfrm>
                    <a:prstGeom prst="rect">
                      <a:avLst/>
                    </a:prstGeom>
                  </pic:spPr>
                </pic:pic>
              </a:graphicData>
            </a:graphic>
          </wp:inline>
        </w:drawing>
      </w:r>
    </w:p>
    <w:p w:rsidR="00595F57" w:rsidRDefault="00595F57" w:rsidP="00595F57">
      <w:pPr>
        <w:keepNext/>
        <w:spacing w:before="0" w:line="240" w:lineRule="auto"/>
        <w:jc w:val="center"/>
      </w:pPr>
      <w:r>
        <w:t>(b)</w:t>
      </w:r>
    </w:p>
    <w:p w:rsidR="000C121A" w:rsidRDefault="00595F57" w:rsidP="00595F57">
      <w:pPr>
        <w:pStyle w:val="Caption"/>
      </w:pPr>
      <w:bookmarkStart w:id="254" w:name="_Ref492326170"/>
      <w:r>
        <w:t xml:space="preserve">Figure </w:t>
      </w:r>
      <w:r w:rsidR="004E21F4">
        <w:fldChar w:fldCharType="begin"/>
      </w:r>
      <w:r w:rsidR="004E21F4">
        <w:instrText xml:space="preserve"> STYLEREF 1 \s </w:instrText>
      </w:r>
      <w:r w:rsidR="004E21F4">
        <w:fldChar w:fldCharType="separate"/>
      </w:r>
      <w:r w:rsidR="004E21F4">
        <w:rPr>
          <w:noProof/>
        </w:rPr>
        <w:t>5</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29</w:t>
      </w:r>
      <w:r w:rsidR="004E21F4">
        <w:fldChar w:fldCharType="end"/>
      </w:r>
      <w:bookmarkEnd w:id="254"/>
      <w:r>
        <w:t xml:space="preserve"> Experimental result comparison (</w:t>
      </w:r>
      <w:r>
        <w:rPr>
          <w:b/>
        </w:rPr>
        <w:t>8</w:t>
      </w:r>
      <w:r w:rsidRPr="00595F57">
        <w:rPr>
          <w:b/>
        </w:rPr>
        <w:t>A</w:t>
      </w:r>
      <w:r w:rsidR="0074683F">
        <w:rPr>
          <w:b/>
        </w:rPr>
        <w:t xml:space="preserve"> </w:t>
      </w:r>
      <w:r w:rsidRPr="00595F57">
        <w:rPr>
          <w:b/>
        </w:rPr>
        <w:t>(</w:t>
      </w:r>
      <w:r>
        <w:rPr>
          <w:b/>
        </w:rPr>
        <w:t>peak) 5</w:t>
      </w:r>
      <w:r w:rsidRPr="00595F57">
        <w:rPr>
          <w:b/>
        </w:rPr>
        <w:t>00Hz</w:t>
      </w:r>
      <w:r>
        <w:t xml:space="preserve">) of current control loop using </w:t>
      </w:r>
      <m:oMath>
        <m:sSub>
          <m:sSubPr>
            <m:ctrlPr>
              <w:rPr>
                <w:rFonts w:ascii="Cambria Math" w:hAnsi="Cambria Math"/>
                <w:i w:val="0"/>
              </w:rPr>
            </m:ctrlPr>
          </m:sSubPr>
          <m:e>
            <m:r>
              <w:rPr>
                <w:rFonts w:ascii="Cambria Math" w:hAnsi="Cambria Math"/>
              </w:rPr>
              <m:t>G</m:t>
            </m:r>
          </m:e>
          <m:sub>
            <m:r>
              <w:rPr>
                <w:rFonts w:ascii="Cambria Math" w:hAnsi="Cambria Math"/>
              </w:rPr>
              <m:t>pre</m:t>
            </m:r>
          </m:sub>
        </m:sSub>
        <m:d>
          <m:dPr>
            <m:ctrlPr>
              <w:rPr>
                <w:rFonts w:ascii="Cambria Math" w:hAnsi="Cambria Math"/>
                <w:i w:val="0"/>
              </w:rPr>
            </m:ctrlPr>
          </m:dPr>
          <m:e>
            <m:r>
              <w:rPr>
                <w:rFonts w:ascii="Cambria Math" w:hAnsi="Cambria Math"/>
              </w:rPr>
              <m:t>s</m:t>
            </m:r>
          </m:e>
        </m:d>
      </m:oMath>
      <w:r>
        <w:t xml:space="preserve"> (b) and without </w:t>
      </w:r>
      <m:oMath>
        <m:sSub>
          <m:sSubPr>
            <m:ctrlPr>
              <w:rPr>
                <w:rFonts w:ascii="Cambria Math" w:hAnsi="Cambria Math"/>
                <w:i w:val="0"/>
              </w:rPr>
            </m:ctrlPr>
          </m:sSubPr>
          <m:e>
            <m:r>
              <w:rPr>
                <w:rFonts w:ascii="Cambria Math" w:hAnsi="Cambria Math"/>
              </w:rPr>
              <m:t>G</m:t>
            </m:r>
          </m:e>
          <m:sub>
            <m:r>
              <w:rPr>
                <w:rFonts w:ascii="Cambria Math" w:hAnsi="Cambria Math"/>
              </w:rPr>
              <m:t>pre</m:t>
            </m:r>
          </m:sub>
        </m:sSub>
        <m:d>
          <m:dPr>
            <m:ctrlPr>
              <w:rPr>
                <w:rFonts w:ascii="Cambria Math" w:hAnsi="Cambria Math"/>
                <w:i w:val="0"/>
              </w:rPr>
            </m:ctrlPr>
          </m:dPr>
          <m:e>
            <m:r>
              <w:rPr>
                <w:rFonts w:ascii="Cambria Math" w:hAnsi="Cambria Math"/>
              </w:rPr>
              <m:t>s</m:t>
            </m:r>
          </m:e>
        </m:d>
      </m:oMath>
      <w:r>
        <w:t xml:space="preserve"> (a)</w:t>
      </w:r>
    </w:p>
    <w:p w:rsidR="00595F57" w:rsidRDefault="00595F57" w:rsidP="00595F57"/>
    <w:p w:rsidR="00595F57" w:rsidRDefault="00595F57" w:rsidP="00595F57"/>
    <w:p w:rsidR="0074683F" w:rsidRDefault="0074683F" w:rsidP="00595F57"/>
    <w:p w:rsidR="0074683F" w:rsidRDefault="0074683F" w:rsidP="00595F57"/>
    <w:p w:rsidR="0074683F" w:rsidRDefault="0074683F" w:rsidP="00595F57"/>
    <w:p w:rsidR="0074683F" w:rsidRDefault="0074683F" w:rsidP="00595F57"/>
    <w:p w:rsidR="00595F57" w:rsidRDefault="00595F57" w:rsidP="00595F57"/>
    <w:p w:rsidR="00814384" w:rsidRDefault="004D1AF6" w:rsidP="007658A4">
      <w:pPr>
        <w:pStyle w:val="Heading1"/>
        <w:numPr>
          <w:ilvl w:val="0"/>
          <w:numId w:val="11"/>
        </w:numPr>
      </w:pPr>
      <w:bookmarkStart w:id="255" w:name="_Ref493421945"/>
      <w:bookmarkStart w:id="256" w:name="_Toc507875068"/>
      <w:r w:rsidRPr="00D05058">
        <w:lastRenderedPageBreak/>
        <w:t xml:space="preserve">Static </w:t>
      </w:r>
      <w:r>
        <w:t>Experimental Rig Design and Machine force Experimental Results Analysis and Validation</w:t>
      </w:r>
      <w:bookmarkEnd w:id="255"/>
      <w:bookmarkEnd w:id="256"/>
    </w:p>
    <w:p w:rsidR="00D05058" w:rsidRDefault="00943A87" w:rsidP="007658A4">
      <w:pPr>
        <w:pStyle w:val="Heading2"/>
        <w:numPr>
          <w:ilvl w:val="1"/>
          <w:numId w:val="11"/>
        </w:numPr>
        <w:spacing w:before="120" w:after="0"/>
      </w:pPr>
      <w:r>
        <w:t xml:space="preserve">  </w:t>
      </w:r>
      <w:bookmarkStart w:id="257" w:name="_Toc507875069"/>
      <w:r w:rsidR="00D05058">
        <w:t>Introduction</w:t>
      </w:r>
      <w:bookmarkEnd w:id="257"/>
    </w:p>
    <w:p w:rsidR="006206F8" w:rsidRDefault="006206F8" w:rsidP="006206F8">
      <w:r>
        <w:t xml:space="preserve">The magnitude of electromagnetic force produced by the prototype machine can be either measured directly with a force sensor or inferred from known increments in gravitational force produced by prescribed mass. In order to characterise the force behaviour, the verification of each separately controlled rotor section is necessary to comprise rotor angular position, </w:t>
      </w:r>
      <m:oMath>
        <m:sSub>
          <m:sSubPr>
            <m:ctrlPr>
              <w:rPr>
                <w:rFonts w:ascii="Cambria Math" w:hAnsi="Cambria Math"/>
                <w:i/>
              </w:rPr>
            </m:ctrlPr>
          </m:sSubPr>
          <m:e>
            <m:r>
              <w:rPr>
                <w:rFonts w:ascii="Cambria Math" w:hAnsi="Cambria Math"/>
              </w:rPr>
              <m:t>θ</m:t>
            </m:r>
          </m:e>
          <m:sub>
            <m:r>
              <w:rPr>
                <w:rFonts w:ascii="Cambria Math" w:hAnsi="Cambria Math"/>
              </w:rPr>
              <m:t>r</m:t>
            </m:r>
          </m:sub>
        </m:sSub>
      </m:oMath>
      <w:r>
        <w:t xml:space="preserve"> and eccentricities in X- and Y- direction, </w:t>
      </w:r>
      <m:oMath>
        <m:sSub>
          <m:sSubPr>
            <m:ctrlPr>
              <w:rPr>
                <w:rFonts w:ascii="Cambria Math" w:hAnsi="Cambria Math"/>
                <w:i/>
              </w:rPr>
            </m:ctrlPr>
          </m:sSubPr>
          <m:e>
            <m:r>
              <w:rPr>
                <w:rFonts w:ascii="Cambria Math" w:hAnsi="Cambria Math"/>
              </w:rPr>
              <m:t>ε</m:t>
            </m:r>
          </m:e>
          <m:sub>
            <m:r>
              <w:rPr>
                <w:rFonts w:ascii="Cambria Math" w:hAnsi="Cambria Math"/>
              </w:rPr>
              <m:t>x</m:t>
            </m:r>
          </m:sub>
        </m:sSub>
        <m:r>
          <w:rPr>
            <w:rFonts w:ascii="Cambria Math" w:hAnsi="Cambria Math"/>
          </w:rPr>
          <m:t xml:space="preserve"> and </m:t>
        </m:r>
        <m:sSub>
          <m:sSubPr>
            <m:ctrlPr>
              <w:rPr>
                <w:rFonts w:ascii="Cambria Math" w:hAnsi="Cambria Math"/>
                <w:i/>
              </w:rPr>
            </m:ctrlPr>
          </m:sSubPr>
          <m:e>
            <m:r>
              <w:rPr>
                <w:rFonts w:ascii="Cambria Math" w:hAnsi="Cambria Math"/>
              </w:rPr>
              <m:t>ε</m:t>
            </m:r>
          </m:e>
          <m:sub>
            <m:r>
              <w:rPr>
                <w:rFonts w:ascii="Cambria Math" w:hAnsi="Cambria Math"/>
              </w:rPr>
              <m:t>y</m:t>
            </m:r>
          </m:sub>
        </m:sSub>
      </m:oMath>
      <w:r>
        <w:t xml:space="preserve"> respectively. </w:t>
      </w:r>
    </w:p>
    <w:p w:rsidR="00F15F22" w:rsidRDefault="006206F8" w:rsidP="00F31F3D">
      <w:r>
        <w:t xml:space="preserve">The challenge of a static experimental rig is to measure the force in the X- and Y- directions simultaneously while having the ability </w:t>
      </w:r>
      <w:proofErr w:type="gramStart"/>
      <w:r>
        <w:t>to precisely set</w:t>
      </w:r>
      <w:proofErr w:type="gramEnd"/>
      <w:r>
        <w:t xml:space="preserve"> the rotor angular position and eccentricity. The original design of the experimenta</w:t>
      </w:r>
      <w:r w:rsidR="00CB30AD">
        <w:t>l rig for force measurement has</w:t>
      </w:r>
      <w:r>
        <w:t xml:space="preserve"> a sophisticated force sensor measuring system for the directly measuring ability with freedom of rational movement and translational X-axis movement. However, the force measuring performance is reliant on the system mechanical stiffness. The relatively long axial rotor length, the large unbalance magnetic pull, the number of hardware components and small mechanical clearance are all the limitations that resulted in the failure of this original design. Therefore, another two alternative plan were proposed in detail in this section. According to the mechanical analysis of the original experimental rig, the first alternative plan is improved by halving the axial length thereby halving the applied force and significantly increasing rotor stiffness. The other alternative plan is to measure the force indirectly by comparing to existing mass. The strategy of exi</w:t>
      </w:r>
      <w:r w:rsidR="009952A6">
        <w:t>s</w:t>
      </w:r>
      <w:r>
        <w:t>ting mass comparison is simply and effective. More importantly, it can accurately indicate the existing mass thereby validating the force capability. On the contrary, Force sensors require a more intricate and precise mechanical structure for connecting and holding rotor at different specific positions. Even though it can provide the most</w:t>
      </w:r>
      <w:r w:rsidR="00CB30AD">
        <w:t xml:space="preserve"> straightforward and consistent</w:t>
      </w:r>
      <w:r>
        <w:t xml:space="preserve"> comparison to the theoretical and FE results, the stiffness of this measuring system for holding the rotor standstill is the biggest challenge and provide an uncertainty of the accuracy of the measuring results.</w:t>
      </w:r>
    </w:p>
    <w:p w:rsidR="00603A81" w:rsidRDefault="00943A87" w:rsidP="007658A4">
      <w:pPr>
        <w:pStyle w:val="Heading2"/>
        <w:numPr>
          <w:ilvl w:val="1"/>
          <w:numId w:val="11"/>
        </w:numPr>
      </w:pPr>
      <w:r>
        <w:lastRenderedPageBreak/>
        <w:t xml:space="preserve">  </w:t>
      </w:r>
      <w:bookmarkStart w:id="258" w:name="_Ref492547174"/>
      <w:bookmarkStart w:id="259" w:name="_Toc507875070"/>
      <w:r w:rsidR="00603A81">
        <w:t xml:space="preserve">Experiment rig </w:t>
      </w:r>
      <w:r w:rsidR="001A3BA6">
        <w:t>using</w:t>
      </w:r>
      <w:r w:rsidR="00603A81">
        <w:t xml:space="preserve"> Dual-axis radial force sensors</w:t>
      </w:r>
      <w:bookmarkEnd w:id="258"/>
      <w:bookmarkEnd w:id="259"/>
    </w:p>
    <w:p w:rsidR="00603A81" w:rsidRDefault="006206F8" w:rsidP="00F31F3D">
      <w:r>
        <w:t xml:space="preserve">Commercially available dual-axis radial force sensors can simultaneously measure the force at X- and Y-axis. </w:t>
      </w:r>
      <w:r w:rsidR="00B463A8">
        <w:t>Additional</w:t>
      </w:r>
      <w:r w:rsidR="00946A4F">
        <w:t xml:space="preserve"> sensor holder</w:t>
      </w:r>
      <w:r w:rsidR="00EF25AD">
        <w:t xml:space="preserve"> are </w:t>
      </w:r>
      <w:r w:rsidR="00B463A8">
        <w:t xml:space="preserve">specially </w:t>
      </w:r>
      <w:r w:rsidR="00EF25AD">
        <w:t xml:space="preserve">designed </w:t>
      </w:r>
      <w:r w:rsidR="003D2593">
        <w:t>to</w:t>
      </w:r>
      <w:r w:rsidR="00EF25AD">
        <w:t xml:space="preserve"> </w:t>
      </w:r>
      <w:r w:rsidR="003D2593">
        <w:t xml:space="preserve">achieve the freedom of rotational and translational movements. </w:t>
      </w:r>
      <w:r w:rsidR="00B463A8">
        <w:t>Design details are presented in the following sections.</w:t>
      </w:r>
    </w:p>
    <w:p w:rsidR="00F767C4" w:rsidRPr="00F767C4" w:rsidRDefault="00943A87" w:rsidP="007658A4">
      <w:pPr>
        <w:pStyle w:val="Heading3"/>
        <w:numPr>
          <w:ilvl w:val="2"/>
          <w:numId w:val="11"/>
        </w:numPr>
      </w:pPr>
      <w:bookmarkStart w:id="260" w:name="_Toc507875071"/>
      <w:r>
        <w:t>The selection of force transducer</w:t>
      </w:r>
      <w:bookmarkEnd w:id="260"/>
    </w:p>
    <w:p w:rsidR="00DD4241" w:rsidRDefault="006206F8" w:rsidP="00F31F3D">
      <w:r>
        <w:t xml:space="preserve">The most commonly used types of force transducers are strain gauges and piezoelectric sensors. They exhibit different behaviour and are hence suited to particular applications. General considerations in the selection of the most appropriate sensor include static monitoring, dynamic measurement, accuracy requirement, operating environment, </w:t>
      </w:r>
      <w:proofErr w:type="spellStart"/>
      <w:r>
        <w:t>etc</w:t>
      </w:r>
      <w:proofErr w:type="spellEnd"/>
      <w:r>
        <w:t xml:space="preserve"> </w:t>
      </w:r>
      <w:r w:rsidR="000D4955">
        <w:fldChar w:fldCharType="begin"/>
      </w:r>
      <w:r w:rsidR="00FA023A">
        <w:instrText xml:space="preserve"> ADDIN EN.CITE &lt;EndNote&gt;&lt;Cite&gt;&lt;Author&gt;HBM&lt;/Author&gt;&lt;RecNum&gt;108&lt;/RecNum&gt;&lt;DisplayText&gt;[88]&lt;/DisplayText&gt;&lt;record&gt;&lt;rec-number&gt;108&lt;/rec-number&gt;&lt;foreign-keys&gt;&lt;key app="EN" db-id="p9e5wdrv4atxzket0e5xe0prddtsdzfxe09x" timestamp="1494584128"&gt;108&lt;/key&gt;&lt;/foreign-keys&gt;&lt;ref-type name="Web Page"&gt;12&lt;/ref-type&gt;&lt;contributors&gt;&lt;authors&gt;&lt;author&gt;&lt;style face="bold" font="default" size="100%"&gt;HBM&lt;/style&gt;&lt;/author&gt;&lt;/authors&gt;&lt;/contributors&gt;&lt;titles&gt;&lt;title&gt;Piezoelectric or Strain Gauge Based Force Transducers [Online]&lt;/title&gt;&lt;/titles&gt;&lt;dates&gt;&lt;/dates&gt;&lt;urls&gt;&lt;related-urls&gt;&lt;url&gt;&lt;style face="underline" font="default" size="100%"&gt;https://www.hbm.com/en/3719/piezoelectric-or-strain-gauge-based-force-transducers/&lt;/style&gt;&lt;/url&gt;&lt;/related-urls&gt;&lt;/urls&gt;&lt;/record&gt;&lt;/Cite&gt;&lt;/EndNote&gt;</w:instrText>
      </w:r>
      <w:r w:rsidR="000D4955">
        <w:fldChar w:fldCharType="separate"/>
      </w:r>
      <w:r w:rsidR="00FA023A">
        <w:rPr>
          <w:noProof/>
        </w:rPr>
        <w:t>[88]</w:t>
      </w:r>
      <w:r w:rsidR="000D4955">
        <w:fldChar w:fldCharType="end"/>
      </w:r>
      <w:r w:rsidR="000D4955">
        <w:t xml:space="preserve"> </w:t>
      </w:r>
      <w:r w:rsidR="000D4955">
        <w:fldChar w:fldCharType="begin"/>
      </w:r>
      <w:r w:rsidR="00FA023A">
        <w:instrText xml:space="preserve"> ADDIN EN.CITE &lt;EndNote&gt;&lt;Cite&gt;&lt;Author&gt;Hunt&lt;/Author&gt;&lt;Year&gt;1998&lt;/Year&gt;&lt;RecNum&gt;109&lt;/RecNum&gt;&lt;DisplayText&gt;[89]&lt;/DisplayText&gt;&lt;record&gt;&lt;rec-number&gt;109&lt;/rec-number&gt;&lt;foreign-keys&gt;&lt;key app="EN" db-id="p9e5wdrv4atxzket0e5xe0prddtsdzfxe09x" timestamp="1494585696"&gt;109&lt;/key&gt;&lt;/foreign-keys&gt;&lt;ref-type name="Book"&gt;6&lt;/ref-type&gt;&lt;contributors&gt;&lt;authors&gt;&lt;author&gt;Hunt, A. et al.&lt;/author&gt;&lt;/authors&gt;&lt;/contributors&gt;&lt;titles&gt;&lt;title&gt;Guide to the Measurement of Force&lt;/title&gt;&lt;/titles&gt;&lt;dates&gt;&lt;year&gt;1998&lt;/year&gt;&lt;/dates&gt;&lt;pub-location&gt;London&lt;/pub-location&gt;&lt;publisher&gt; the Institute of Measurement and Control&lt;/publisher&gt;&lt;urls&gt;&lt;/urls&gt;&lt;/record&gt;&lt;/Cite&gt;&lt;/EndNote&gt;</w:instrText>
      </w:r>
      <w:r w:rsidR="000D4955">
        <w:fldChar w:fldCharType="separate"/>
      </w:r>
      <w:r w:rsidR="00FA023A">
        <w:rPr>
          <w:noProof/>
        </w:rPr>
        <w:t>[89]</w:t>
      </w:r>
      <w:r w:rsidR="000D4955">
        <w:fldChar w:fldCharType="end"/>
      </w:r>
      <w:r w:rsidR="00B82459">
        <w:t>.</w:t>
      </w:r>
      <w:r w:rsidR="00A45475">
        <w:t xml:space="preserve"> </w:t>
      </w:r>
    </w:p>
    <w:p w:rsidR="00905978" w:rsidRDefault="00905978" w:rsidP="00F31F3D">
      <w:r>
        <w:t xml:space="preserve">In order to perform force measurement on the experimental machine, it is desirable for the force transducer to have the ability to measure force in both directions for both the X- and Y-axes. Most commercial strain gauge based load cells </w:t>
      </w:r>
      <w:r w:rsidR="00F96FE7">
        <w:t>can measure</w:t>
      </w:r>
      <w:r>
        <w:t xml:space="preserve"> one or two directions by detecting compression only or compression and tension. Piezoelectric based load cell can only detect compression by measuring the voltage change when deformed. However, most of them are manufactured in a large size and at least two strain gauges or four piezoelectric sensor are needed to fulfil the requirement of machine force measurement in this case. Therefore, a compact design of force transducer is preferred.</w:t>
      </w:r>
    </w:p>
    <w:p w:rsidR="00430539" w:rsidRPr="00690E6F" w:rsidRDefault="00905978" w:rsidP="00F31F3D">
      <w:pPr>
        <w:rPr>
          <w:color w:val="FF0000"/>
        </w:rPr>
      </w:pPr>
      <w:r>
        <w:t>For this prototype surface-mounted PM machine, the net force of the rotor comprises PM unbalance magnetic pull with high negative stiffness,</w:t>
      </w:r>
      <m:oMath>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un</m:t>
            </m:r>
          </m:sub>
        </m:sSub>
      </m:oMath>
      <w:proofErr w:type="gramStart"/>
      <w:r>
        <w:t>,</w:t>
      </w:r>
      <w:proofErr w:type="gramEnd"/>
      <w:r>
        <w:t xml:space="preserve"> (approx. -1200N/mm each section) and additional electromagnetic forces produced by the stator winding when excited. High stiffness in force transducers is desirable in order to minimize the effect of elastic deformation while a force is exerted on the transducer. It is worth noting that piezoelectric based load cells usually have extremely high stiffness which result in microscopically small elastic deformation, e.g. 2600N/µm in the case of press force sensor (Model: 9343A) produced by KISTLER. The advantage of small deformation is high frequency response, which makes piezoelectric based load cells favourable for dynamic force measurement. In the case of strain gauge based load cells, the stiffness is governed by the load cell load bearing material and structure</w:t>
      </w:r>
      <w:r w:rsidR="00F31F3D">
        <w:t>.</w:t>
      </w:r>
    </w:p>
    <w:p w:rsidR="00905978" w:rsidRDefault="00905978" w:rsidP="00905978">
      <w:r>
        <w:lastRenderedPageBreak/>
        <w:t>Since unbalanced magnetic pull is a position dependant force (corresponds to a negative stiffness of -1200N/mm), any load cell deflection or rotor bending</w:t>
      </w:r>
      <w:r w:rsidR="00DC18E8">
        <w:t xml:space="preserve"> that</w:t>
      </w:r>
      <w:r>
        <w:t xml:space="preserve"> </w:t>
      </w:r>
      <w:r w:rsidR="00DC18E8">
        <w:t>cannot be measured by position sensors will</w:t>
      </w:r>
      <w:r>
        <w:t xml:space="preserve"> effectively affect the measured value. Therefore, it is crucial that the magnitude of load cell deflection is minimized for increasing measuring accuracy. </w:t>
      </w:r>
    </w:p>
    <w:p w:rsidR="00935464" w:rsidRDefault="00D76F81" w:rsidP="00F31F3D">
      <w:r>
        <w:t>As can be seen from</w:t>
      </w:r>
      <w:r w:rsidR="00A53392">
        <w:t xml:space="preserve"> equation</w:t>
      </w:r>
      <w:r>
        <w:t xml:space="preserve"> </w:t>
      </w:r>
      <w:r w:rsidR="00A53392">
        <w:fldChar w:fldCharType="begin"/>
      </w:r>
      <w:r w:rsidR="00A53392">
        <w:instrText xml:space="preserve"> REF _Ref482268465 \h </w:instrText>
      </w:r>
      <w:r w:rsidR="00A53392">
        <w:fldChar w:fldCharType="separate"/>
      </w:r>
      <w:r w:rsidR="001D5CE2">
        <w:t>(</w:t>
      </w:r>
      <w:r w:rsidR="001D5CE2">
        <w:rPr>
          <w:noProof/>
        </w:rPr>
        <w:t>53</w:t>
      </w:r>
      <w:r w:rsidR="00A53392">
        <w:fldChar w:fldCharType="end"/>
      </w:r>
      <w:r w:rsidR="00A53392">
        <w:t>)</w:t>
      </w:r>
      <w:r w:rsidR="00B26D43">
        <w:t xml:space="preserve">, the magnitude </w:t>
      </w:r>
      <w:r w:rsidR="00FD271B">
        <w:t>of force transducer deformation</w:t>
      </w:r>
      <w:r w:rsidR="0038269E">
        <w:t>,</w:t>
      </w:r>
      <m:oMath>
        <m:r>
          <w:rPr>
            <w:rFonts w:ascii="Cambria Math" w:hAnsi="Cambria Math"/>
          </w:rPr>
          <m:t xml:space="preserve"> </m:t>
        </m:r>
        <m:sSub>
          <m:sSubPr>
            <m:ctrlPr>
              <w:rPr>
                <w:rFonts w:ascii="Cambria Math" w:hAnsi="Cambria Math"/>
                <w:i/>
              </w:rPr>
            </m:ctrlPr>
          </m:sSubPr>
          <m:e>
            <m:r>
              <w:rPr>
                <w:rFonts w:ascii="Cambria Math" w:hAnsi="Cambria Math"/>
              </w:rPr>
              <m:t>ε</m:t>
            </m:r>
          </m:e>
          <m:sub>
            <m:r>
              <w:rPr>
                <w:rFonts w:ascii="Cambria Math" w:hAnsi="Cambria Math"/>
              </w:rPr>
              <m:t>d</m:t>
            </m:r>
          </m:sub>
        </m:sSub>
      </m:oMath>
      <w:proofErr w:type="gramStart"/>
      <w:r w:rsidR="00574EDB">
        <w:t>,</w:t>
      </w:r>
      <w:proofErr w:type="gramEnd"/>
      <w:r w:rsidR="00574EDB">
        <w:t xml:space="preserve"> is proportional to </w:t>
      </w:r>
      <w:r w:rsidR="00FD271B">
        <w:t xml:space="preserve"> the measuring </w:t>
      </w:r>
      <w:r w:rsidR="0038269E">
        <w:t xml:space="preserve">force, </w:t>
      </w:r>
      <m:oMath>
        <m:sSub>
          <m:sSubPr>
            <m:ctrlPr>
              <w:rPr>
                <w:rFonts w:ascii="Cambria Math" w:hAnsi="Cambria Math"/>
                <w:i/>
              </w:rPr>
            </m:ctrlPr>
          </m:sSubPr>
          <m:e>
            <m:r>
              <w:rPr>
                <w:rFonts w:ascii="Cambria Math" w:hAnsi="Cambria Math"/>
              </w:rPr>
              <m:t>F</m:t>
            </m:r>
          </m:e>
          <m:sub>
            <m:r>
              <w:rPr>
                <w:rFonts w:ascii="Cambria Math" w:hAnsi="Cambria Math"/>
              </w:rPr>
              <m:t>m</m:t>
            </m:r>
          </m:sub>
        </m:sSub>
      </m:oMath>
      <w:r w:rsidR="00A53392">
        <w:t xml:space="preserve"> and the stiffness of selected force sensor,</w:t>
      </w:r>
      <m:oMath>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s</m:t>
            </m:r>
          </m:sub>
        </m:sSub>
      </m:oMath>
      <w:r w:rsidR="00FD271B">
        <w:t>. Therefore, the maximum measuring ran</w:t>
      </w:r>
      <w:proofErr w:type="spellStart"/>
      <w:r w:rsidR="00270D31">
        <w:t>ge</w:t>
      </w:r>
      <w:proofErr w:type="spellEnd"/>
      <w:r w:rsidR="00270D31">
        <w:t xml:space="preserve"> need to be identified when </w:t>
      </w:r>
      <w:r w:rsidR="00FD271B">
        <w:t xml:space="preserve">selecting the suitable </w:t>
      </w:r>
      <w:r w:rsidR="00574EDB">
        <w:t xml:space="preserve">stiffness of </w:t>
      </w:r>
      <w:r w:rsidR="00FD271B">
        <w:t xml:space="preserve">force transducer.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2694"/>
        <w:gridCol w:w="2917"/>
      </w:tblGrid>
      <w:tr w:rsidR="00F31F3D" w:rsidTr="00EA7795">
        <w:trPr>
          <w:jc w:val="center"/>
        </w:trPr>
        <w:tc>
          <w:tcPr>
            <w:tcW w:w="2830" w:type="dxa"/>
            <w:vAlign w:val="center"/>
          </w:tcPr>
          <w:p w:rsidR="00F31F3D" w:rsidRDefault="00F31F3D" w:rsidP="00D76F81">
            <w:pPr>
              <w:jc w:val="center"/>
            </w:pPr>
          </w:p>
        </w:tc>
        <w:tc>
          <w:tcPr>
            <w:tcW w:w="2694" w:type="dxa"/>
            <w:vAlign w:val="center"/>
          </w:tcPr>
          <w:p w:rsidR="00F31F3D" w:rsidRDefault="004E21F4" w:rsidP="00D76F81">
            <w:pPr>
              <w:jc w:val="center"/>
            </w:pPr>
            <m:oMathPara>
              <m:oMath>
                <m:sSub>
                  <m:sSubPr>
                    <m:ctrlPr>
                      <w:rPr>
                        <w:rFonts w:ascii="Cambria Math" w:hAnsi="Cambria Math"/>
                        <w:i/>
                      </w:rPr>
                    </m:ctrlPr>
                  </m:sSubPr>
                  <m:e>
                    <m:r>
                      <w:rPr>
                        <w:rFonts w:ascii="Cambria Math" w:hAnsi="Cambria Math"/>
                      </w:rPr>
                      <m:t>ε</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m</m:t>
                        </m:r>
                      </m:sub>
                    </m:sSub>
                  </m:num>
                  <m:den>
                    <m:sSub>
                      <m:sSubPr>
                        <m:ctrlPr>
                          <w:rPr>
                            <w:rFonts w:ascii="Cambria Math" w:hAnsi="Cambria Math"/>
                            <w:i/>
                          </w:rPr>
                        </m:ctrlPr>
                      </m:sSubPr>
                      <m:e>
                        <m:r>
                          <w:rPr>
                            <w:rFonts w:ascii="Cambria Math" w:hAnsi="Cambria Math"/>
                          </w:rPr>
                          <m:t>K</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un</m:t>
                        </m:r>
                      </m:sub>
                    </m:sSub>
                  </m:den>
                </m:f>
              </m:oMath>
            </m:oMathPara>
          </w:p>
        </w:tc>
        <w:tc>
          <w:tcPr>
            <w:tcW w:w="2917" w:type="dxa"/>
            <w:vAlign w:val="center"/>
          </w:tcPr>
          <w:p w:rsidR="00F31F3D" w:rsidRDefault="00A53392" w:rsidP="00A53392">
            <w:pPr>
              <w:pStyle w:val="Caption"/>
              <w:keepNext/>
              <w:jc w:val="right"/>
            </w:pPr>
            <w:bookmarkStart w:id="261" w:name="_Ref482268465"/>
            <w:r>
              <w:t>(</w:t>
            </w:r>
            <w:r w:rsidR="004E21F4">
              <w:fldChar w:fldCharType="begin"/>
            </w:r>
            <w:r w:rsidR="004E21F4">
              <w:instrText xml:space="preserve"> SEQ Equation \* ARABIC </w:instrText>
            </w:r>
            <w:r w:rsidR="004E21F4">
              <w:fldChar w:fldCharType="separate"/>
            </w:r>
            <w:r w:rsidR="001D5CE2">
              <w:rPr>
                <w:noProof/>
              </w:rPr>
              <w:t>53</w:t>
            </w:r>
            <w:r w:rsidR="004E21F4">
              <w:rPr>
                <w:noProof/>
              </w:rPr>
              <w:fldChar w:fldCharType="end"/>
            </w:r>
            <w:bookmarkEnd w:id="261"/>
            <w:r>
              <w:t>)</w:t>
            </w:r>
          </w:p>
        </w:tc>
      </w:tr>
    </w:tbl>
    <w:p w:rsidR="00FF7359" w:rsidRDefault="00FF7359" w:rsidP="00FF7359">
      <w:r>
        <w:t>In this prototype self-bearing machine, the mechanical clearance between the rotor surface and the stator bore when they are in concentric (defined as</w:t>
      </w:r>
      <m:oMath>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g,mech</m:t>
            </m:r>
          </m:sub>
        </m:sSub>
      </m:oMath>
      <w:r>
        <w:t>) is ~0.6mm. The maximum allowable rotor ecce</w:t>
      </w:r>
      <w:proofErr w:type="spellStart"/>
      <w:r>
        <w:t>ntricity</w:t>
      </w:r>
      <w:proofErr w:type="spellEnd"/>
      <w:r>
        <w:t xml:space="preserve"> is limited by the b</w:t>
      </w:r>
      <w:r w:rsidR="00673FFB">
        <w:t>ack-up bearing clearance to ~0.4</w:t>
      </w:r>
      <w:r>
        <w:t xml:space="preserve">mm. At this maximum eccentricity, the PM unbalance magnetic pull on each rotor section is ~480N. In order to provide a consistent basis for comparing the experiment results with the analytical and FE models, an </w:t>
      </w:r>
      <w:r w:rsidR="00673FFB">
        <w:t>MMF</w:t>
      </w:r>
      <w:r>
        <w:t xml:space="preserve"> of 250A for each testing phase was used. </w:t>
      </w:r>
      <w:proofErr w:type="gramStart"/>
      <w:r>
        <w:t>On the basis of</w:t>
      </w:r>
      <w:proofErr w:type="gramEnd"/>
      <w:r>
        <w:t xml:space="preserve"> the FE modelling presented in section</w:t>
      </w:r>
      <w:r w:rsidR="00DD6BA1">
        <w:t xml:space="preserve"> </w:t>
      </w:r>
      <w:r w:rsidR="00DD6BA1">
        <w:fldChar w:fldCharType="begin"/>
      </w:r>
      <w:r w:rsidR="00DD6BA1">
        <w:instrText xml:space="preserve"> REF _Ref492393583 \r \h </w:instrText>
      </w:r>
      <w:r w:rsidR="00DD6BA1">
        <w:fldChar w:fldCharType="separate"/>
      </w:r>
      <w:r w:rsidR="001D5CE2">
        <w:t>3.5</w:t>
      </w:r>
      <w:r w:rsidR="00DD6BA1">
        <w:fldChar w:fldCharType="end"/>
      </w:r>
      <w:r>
        <w:t xml:space="preserve">, the estimated force produced with an </w:t>
      </w:r>
      <w:proofErr w:type="spellStart"/>
      <w:r>
        <w:t>mmf</w:t>
      </w:r>
      <w:proofErr w:type="spellEnd"/>
      <w:r>
        <w:t xml:space="preserve"> of 250A per phase at geometric centre is 125N per phase. Assuming an idealised case of infinite rotor structural stiffness, the maximum force measured by force transducer will be of the order of 605N (i.e. 480N of unbalanced force + 125N in the same direction when the appropriate polarity of the current).</w:t>
      </w:r>
    </w:p>
    <w:p w:rsidR="00FA23F6" w:rsidRDefault="00FF7359" w:rsidP="00F31F3D">
      <w:pPr>
        <w:rPr>
          <w:color w:val="FF0000"/>
        </w:rPr>
      </w:pPr>
      <w:r>
        <w:t xml:space="preserve">On the basis of above consideration, such as the size, the stiffness and measuring range, RFS150-XY radial force sensors with 2-measuring axes were selected </w:t>
      </w:r>
      <w:r w:rsidRPr="004E4B5A">
        <w:fldChar w:fldCharType="begin"/>
      </w:r>
      <w:r w:rsidR="00FA023A">
        <w:instrText xml:space="preserve"> ADDIN EN.CITE &lt;EndNote&gt;&lt;Cite&gt;&lt;Author&gt;HONIGMANN&lt;/Author&gt;&lt;RecNum&gt;110&lt;/RecNum&gt;&lt;DisplayText&gt;[90]&lt;/DisplayText&gt;&lt;record&gt;&lt;rec-number&gt;110&lt;/rec-number&gt;&lt;foreign-keys&gt;&lt;key app="EN" db-id="p9e5wdrv4atxzket0e5xe0prddtsdzfxe09x" timestamp="1494586182"&gt;110&lt;/key&gt;&lt;/foreign-keys&gt;&lt;ref-type name="Web Page"&gt;12&lt;/ref-type&gt;&lt;contributors&gt;&lt;authors&gt;&lt;author&gt;HONIGMANN&lt;/author&gt;&lt;/authors&gt;&lt;/contributors&gt;&lt;titles&gt;&lt;title&gt;Double Axis Radial Force Sensor RFS150XY&lt;/title&gt;&lt;/titles&gt;&lt;number&gt;12 May 2017&lt;/number&gt;&lt;dates&gt;&lt;/dates&gt;&lt;urls&gt;&lt;related-urls&gt;&lt;url&gt;&lt;style face="underline" font="default" size="100%"&gt;http://honigmann.com/i456&amp;amp;lang=2&lt;/style&gt;&lt;/url&gt;&lt;/related-urls&gt;&lt;/urls&gt;&lt;/record&gt;&lt;/Cite&gt;&lt;/EndNote&gt;</w:instrText>
      </w:r>
      <w:r w:rsidRPr="004E4B5A">
        <w:fldChar w:fldCharType="separate"/>
      </w:r>
      <w:r w:rsidR="00FA023A">
        <w:rPr>
          <w:noProof/>
        </w:rPr>
        <w:t>[90]</w:t>
      </w:r>
      <w:r w:rsidRPr="004E4B5A">
        <w:fldChar w:fldCharType="end"/>
      </w:r>
      <w:r w:rsidR="000239A2">
        <w:t xml:space="preserve">. </w:t>
      </w:r>
      <w:r>
        <w:t>A</w:t>
      </w:r>
      <w:r w:rsidRPr="004E4B5A">
        <w:t xml:space="preserve"> scale drawing</w:t>
      </w:r>
      <w:r>
        <w:t xml:space="preserve"> of the sensor</w:t>
      </w:r>
      <w:r w:rsidRPr="004E4B5A">
        <w:t xml:space="preserve">, </w:t>
      </w:r>
      <w:r>
        <w:t xml:space="preserve">summary of </w:t>
      </w:r>
      <w:r w:rsidRPr="004E4B5A">
        <w:t xml:space="preserve">dimension and technical data are </w:t>
      </w:r>
      <w:r>
        <w:t>shown</w:t>
      </w:r>
      <w:r w:rsidRPr="004E4B5A">
        <w:t xml:space="preserve"> in</w:t>
      </w:r>
      <w:r w:rsidR="00B60B06" w:rsidRPr="004E4B5A">
        <w:t xml:space="preserve"> </w:t>
      </w:r>
      <w:r w:rsidR="00B60B06" w:rsidRPr="004E4B5A">
        <w:fldChar w:fldCharType="begin"/>
      </w:r>
      <w:r w:rsidR="00B60B06" w:rsidRPr="004E4B5A">
        <w:instrText xml:space="preserve"> REF _Ref482269614 \h </w:instrText>
      </w:r>
      <w:r w:rsidR="00B60B06" w:rsidRPr="004E4B5A">
        <w:fldChar w:fldCharType="separate"/>
      </w:r>
      <w:r w:rsidR="001D5CE2">
        <w:t xml:space="preserve">Figure </w:t>
      </w:r>
      <w:r w:rsidR="001D5CE2">
        <w:rPr>
          <w:noProof/>
        </w:rPr>
        <w:t>6</w:t>
      </w:r>
      <w:r w:rsidR="001D5CE2">
        <w:noBreakHyphen/>
      </w:r>
      <w:r w:rsidR="001D5CE2">
        <w:rPr>
          <w:noProof/>
        </w:rPr>
        <w:t>1</w:t>
      </w:r>
      <w:r w:rsidR="00B60B06" w:rsidRPr="004E4B5A">
        <w:fldChar w:fldCharType="end"/>
      </w:r>
      <w:r w:rsidR="00DF151C" w:rsidRPr="004E4B5A">
        <w:t xml:space="preserve">, </w:t>
      </w:r>
      <w:r w:rsidR="00B60B06" w:rsidRPr="004E4B5A">
        <w:fldChar w:fldCharType="begin"/>
      </w:r>
      <w:r w:rsidR="00B60B06" w:rsidRPr="004E4B5A">
        <w:instrText xml:space="preserve"> REF _Ref482269643 \h </w:instrText>
      </w:r>
      <w:r w:rsidR="00B60B06" w:rsidRPr="004E4B5A">
        <w:fldChar w:fldCharType="separate"/>
      </w:r>
      <w:r w:rsidR="001D5CE2">
        <w:t xml:space="preserve">Table </w:t>
      </w:r>
      <w:r w:rsidR="001D5CE2">
        <w:rPr>
          <w:noProof/>
        </w:rPr>
        <w:t>6</w:t>
      </w:r>
      <w:r w:rsidR="001D5CE2">
        <w:noBreakHyphen/>
      </w:r>
      <w:r w:rsidR="001D5CE2">
        <w:rPr>
          <w:noProof/>
        </w:rPr>
        <w:t>1</w:t>
      </w:r>
      <w:r w:rsidR="00B60B06" w:rsidRPr="004E4B5A">
        <w:fldChar w:fldCharType="end"/>
      </w:r>
      <w:r>
        <w:t xml:space="preserve"> </w:t>
      </w:r>
      <w:r w:rsidR="00DF151C" w:rsidRPr="004E4B5A">
        <w:t xml:space="preserve">and </w:t>
      </w:r>
      <w:r w:rsidR="00B60B06" w:rsidRPr="004E4B5A">
        <w:fldChar w:fldCharType="begin"/>
      </w:r>
      <w:r w:rsidR="00B60B06" w:rsidRPr="004E4B5A">
        <w:instrText xml:space="preserve"> REF _Ref482269653 \h </w:instrText>
      </w:r>
      <w:r w:rsidR="00B60B06" w:rsidRPr="004E4B5A">
        <w:fldChar w:fldCharType="separate"/>
      </w:r>
      <w:r w:rsidR="001D5CE2">
        <w:t xml:space="preserve">Table </w:t>
      </w:r>
      <w:r w:rsidR="001D5CE2">
        <w:rPr>
          <w:noProof/>
        </w:rPr>
        <w:t>6</w:t>
      </w:r>
      <w:r w:rsidR="001D5CE2">
        <w:noBreakHyphen/>
      </w:r>
      <w:r w:rsidR="001D5CE2">
        <w:rPr>
          <w:noProof/>
        </w:rPr>
        <w:t>2</w:t>
      </w:r>
      <w:r w:rsidR="00B60B06" w:rsidRPr="004E4B5A">
        <w:fldChar w:fldCharType="end"/>
      </w:r>
      <w:r w:rsidR="00B60B06" w:rsidRPr="004E4B5A">
        <w:t xml:space="preserve"> </w:t>
      </w:r>
      <w:r w:rsidR="00DF151C" w:rsidRPr="004E4B5A">
        <w:t>respectively</w:t>
      </w:r>
      <w:r w:rsidR="004E4B5A" w:rsidRPr="004E4B5A">
        <w:t xml:space="preserve"> </w:t>
      </w:r>
      <w:r w:rsidR="004E4B5A" w:rsidRPr="004E4B5A">
        <w:fldChar w:fldCharType="begin"/>
      </w:r>
      <w:r w:rsidR="00FA023A">
        <w:instrText xml:space="preserve"> ADDIN EN.CITE &lt;EndNote&gt;&lt;Cite&gt;&lt;Author&gt;HONIGMANN&lt;/Author&gt;&lt;RecNum&gt;110&lt;/RecNum&gt;&lt;DisplayText&gt;[90]&lt;/DisplayText&gt;&lt;record&gt;&lt;rec-number&gt;110&lt;/rec-number&gt;&lt;foreign-keys&gt;&lt;key app="EN" db-id="p9e5wdrv4atxzket0e5xe0prddtsdzfxe09x" timestamp="1494586182"&gt;110&lt;/key&gt;&lt;/foreign-keys&gt;&lt;ref-type name="Web Page"&gt;12&lt;/ref-type&gt;&lt;contributors&gt;&lt;authors&gt;&lt;author&gt;HONIGMANN&lt;/author&gt;&lt;/authors&gt;&lt;/contributors&gt;&lt;titles&gt;&lt;title&gt;Double Axis Radial Force Sensor RFS150XY&lt;/title&gt;&lt;/titles&gt;&lt;number&gt;12 May 2017&lt;/number&gt;&lt;dates&gt;&lt;/dates&gt;&lt;urls&gt;&lt;related-urls&gt;&lt;url&gt;&lt;style face="underline" font="default" size="100%"&gt;http://honigmann.com/i456&amp;amp;lang=2&lt;/style&gt;&lt;/url&gt;&lt;/related-urls&gt;&lt;/urls&gt;&lt;/record&gt;&lt;/Cite&gt;&lt;/EndNote&gt;</w:instrText>
      </w:r>
      <w:r w:rsidR="004E4B5A" w:rsidRPr="004E4B5A">
        <w:fldChar w:fldCharType="separate"/>
      </w:r>
      <w:r w:rsidR="00FA023A">
        <w:rPr>
          <w:noProof/>
        </w:rPr>
        <w:t>[90]</w:t>
      </w:r>
      <w:r w:rsidR="004E4B5A" w:rsidRPr="004E4B5A">
        <w:fldChar w:fldCharType="end"/>
      </w:r>
      <w:r w:rsidR="003F780A" w:rsidRPr="004E4B5A">
        <w:t>.</w:t>
      </w:r>
    </w:p>
    <w:p w:rsidR="00717E4B" w:rsidRDefault="00717E4B" w:rsidP="001E0E4A">
      <w:pPr>
        <w:jc w:val="center"/>
        <w:rPr>
          <w:color w:val="FF0000"/>
        </w:rPr>
      </w:pPr>
    </w:p>
    <w:p w:rsidR="004A37B1" w:rsidRDefault="001E0E4A" w:rsidP="004A37B1">
      <w:pPr>
        <w:keepNext/>
      </w:pPr>
      <w:r>
        <w:rPr>
          <w:noProof/>
          <w:lang w:eastAsia="zh-CN"/>
        </w:rPr>
        <w:lastRenderedPageBreak/>
        <w:drawing>
          <wp:inline distT="0" distB="0" distL="0" distR="0" wp14:anchorId="03D3B011" wp14:editId="6B163C64">
            <wp:extent cx="4295775" cy="33337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95775" cy="3333750"/>
                    </a:xfrm>
                    <a:prstGeom prst="rect">
                      <a:avLst/>
                    </a:prstGeom>
                    <a:noFill/>
                    <a:ln>
                      <a:noFill/>
                    </a:ln>
                  </pic:spPr>
                </pic:pic>
              </a:graphicData>
            </a:graphic>
          </wp:inline>
        </w:drawing>
      </w:r>
    </w:p>
    <w:p w:rsidR="00EB5A45" w:rsidRDefault="004A37B1" w:rsidP="004A37B1">
      <w:pPr>
        <w:pStyle w:val="Caption"/>
      </w:pPr>
      <w:bookmarkStart w:id="262" w:name="_Ref482269614"/>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w:t>
      </w:r>
      <w:r w:rsidR="004E21F4">
        <w:fldChar w:fldCharType="end"/>
      </w:r>
      <w:bookmarkEnd w:id="262"/>
      <w:r>
        <w:t xml:space="preserve"> Scale drawing</w:t>
      </w:r>
      <w:r w:rsidR="00B60B06">
        <w:t xml:space="preserve"> of the selected RFS150-XY radial force sensor</w:t>
      </w:r>
      <w:r w:rsidR="004E4B5A">
        <w:t xml:space="preserve"> </w:t>
      </w:r>
      <w:r w:rsidR="00663592">
        <w:t xml:space="preserve">(source: </w:t>
      </w:r>
      <w:r w:rsidR="004E4B5A">
        <w:fldChar w:fldCharType="begin"/>
      </w:r>
      <w:r w:rsidR="00FA023A">
        <w:instrText xml:space="preserve"> ADDIN EN.CITE &lt;EndNote&gt;&lt;Cite&gt;&lt;Author&gt;HONIGMANN&lt;/Author&gt;&lt;RecNum&gt;110&lt;/RecNum&gt;&lt;DisplayText&gt;[90]&lt;/DisplayText&gt;&lt;record&gt;&lt;rec-number&gt;110&lt;/rec-number&gt;&lt;foreign-keys&gt;&lt;key app="EN" db-id="p9e5wdrv4atxzket0e5xe0prddtsdzfxe09x" timestamp="1494586182"&gt;110&lt;/key&gt;&lt;/foreign-keys&gt;&lt;ref-type name="Web Page"&gt;12&lt;/ref-type&gt;&lt;contributors&gt;&lt;authors&gt;&lt;author&gt;HONIGMANN&lt;/author&gt;&lt;/authors&gt;&lt;/contributors&gt;&lt;titles&gt;&lt;title&gt;Double Axis Radial Force Sensor RFS150XY&lt;/title&gt;&lt;/titles&gt;&lt;number&gt;12 May 2017&lt;/number&gt;&lt;dates&gt;&lt;/dates&gt;&lt;urls&gt;&lt;related-urls&gt;&lt;url&gt;&lt;style face="underline" font="default" size="100%"&gt;http://honigmann.com/i456&amp;amp;lang=2&lt;/style&gt;&lt;/url&gt;&lt;/related-urls&gt;&lt;/urls&gt;&lt;/record&gt;&lt;/Cite&gt;&lt;/EndNote&gt;</w:instrText>
      </w:r>
      <w:r w:rsidR="004E4B5A">
        <w:fldChar w:fldCharType="separate"/>
      </w:r>
      <w:r w:rsidR="00FA023A">
        <w:rPr>
          <w:noProof/>
        </w:rPr>
        <w:t>[90]</w:t>
      </w:r>
      <w:r w:rsidR="004E4B5A">
        <w:fldChar w:fldCharType="end"/>
      </w:r>
      <w:r w:rsidR="00663592">
        <w:t>)</w:t>
      </w:r>
    </w:p>
    <w:p w:rsidR="00581F55" w:rsidRPr="00581F55" w:rsidRDefault="00581F55" w:rsidP="00581F55"/>
    <w:p w:rsidR="004A37B1" w:rsidRDefault="004A37B1" w:rsidP="004A37B1">
      <w:pPr>
        <w:pStyle w:val="Caption"/>
        <w:keepNext/>
      </w:pPr>
      <w:bookmarkStart w:id="263" w:name="_Ref482269643"/>
      <w:r>
        <w:t xml:space="preserve">Table </w:t>
      </w:r>
      <w:r w:rsidR="004E21F4">
        <w:fldChar w:fldCharType="begin"/>
      </w:r>
      <w:r w:rsidR="004E21F4">
        <w:instrText xml:space="preserve"> STYLEREF 1 \s </w:instrText>
      </w:r>
      <w:r w:rsidR="004E21F4">
        <w:fldChar w:fldCharType="separate"/>
      </w:r>
      <w:r w:rsidR="001D5CE2">
        <w:rPr>
          <w:noProof/>
        </w:rPr>
        <w:t>6</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1</w:t>
      </w:r>
      <w:r w:rsidR="004E21F4">
        <w:rPr>
          <w:noProof/>
        </w:rPr>
        <w:fldChar w:fldCharType="end"/>
      </w:r>
      <w:bookmarkEnd w:id="263"/>
      <w:r>
        <w:t xml:space="preserve"> </w:t>
      </w:r>
      <w:r w:rsidR="00FF7359">
        <w:t>Summary of dimensions</w:t>
      </w:r>
    </w:p>
    <w:tbl>
      <w:tblPr>
        <w:tblStyle w:val="TableGrid"/>
        <w:tblW w:w="0" w:type="auto"/>
        <w:tblLook w:val="04A0" w:firstRow="1" w:lastRow="0" w:firstColumn="1" w:lastColumn="0" w:noHBand="0" w:noVBand="1"/>
      </w:tblPr>
      <w:tblGrid>
        <w:gridCol w:w="1055"/>
        <w:gridCol w:w="1055"/>
        <w:gridCol w:w="1055"/>
        <w:gridCol w:w="1055"/>
        <w:gridCol w:w="1055"/>
        <w:gridCol w:w="1055"/>
        <w:gridCol w:w="1055"/>
        <w:gridCol w:w="1056"/>
      </w:tblGrid>
      <w:tr w:rsidR="00855651" w:rsidTr="00855651">
        <w:tc>
          <w:tcPr>
            <w:tcW w:w="1055" w:type="dxa"/>
            <w:vAlign w:val="center"/>
          </w:tcPr>
          <w:p w:rsidR="00855651" w:rsidRDefault="00855651" w:rsidP="00855651">
            <w:pPr>
              <w:jc w:val="center"/>
            </w:pPr>
            <w:r>
              <w:t>D1</w:t>
            </w:r>
          </w:p>
        </w:tc>
        <w:tc>
          <w:tcPr>
            <w:tcW w:w="1055" w:type="dxa"/>
            <w:vAlign w:val="center"/>
          </w:tcPr>
          <w:p w:rsidR="00855651" w:rsidRDefault="00855651" w:rsidP="00855651">
            <w:pPr>
              <w:jc w:val="center"/>
            </w:pPr>
            <w:r>
              <w:t>L1</w:t>
            </w:r>
          </w:p>
        </w:tc>
        <w:tc>
          <w:tcPr>
            <w:tcW w:w="1055" w:type="dxa"/>
            <w:vAlign w:val="center"/>
          </w:tcPr>
          <w:p w:rsidR="00855651" w:rsidRDefault="00855651" w:rsidP="00855651">
            <w:pPr>
              <w:jc w:val="center"/>
            </w:pPr>
            <w:r>
              <w:t>D2</w:t>
            </w:r>
          </w:p>
        </w:tc>
        <w:tc>
          <w:tcPr>
            <w:tcW w:w="1055" w:type="dxa"/>
            <w:vAlign w:val="center"/>
          </w:tcPr>
          <w:p w:rsidR="00855651" w:rsidRDefault="00855651" w:rsidP="00855651">
            <w:pPr>
              <w:jc w:val="center"/>
            </w:pPr>
            <w:r>
              <w:t>L2</w:t>
            </w:r>
          </w:p>
        </w:tc>
        <w:tc>
          <w:tcPr>
            <w:tcW w:w="1055" w:type="dxa"/>
            <w:vAlign w:val="center"/>
          </w:tcPr>
          <w:p w:rsidR="00855651" w:rsidRDefault="00855651" w:rsidP="00855651">
            <w:pPr>
              <w:jc w:val="center"/>
            </w:pPr>
            <w:r>
              <w:t>D3</w:t>
            </w:r>
          </w:p>
        </w:tc>
        <w:tc>
          <w:tcPr>
            <w:tcW w:w="1055" w:type="dxa"/>
            <w:vAlign w:val="center"/>
          </w:tcPr>
          <w:p w:rsidR="00855651" w:rsidRDefault="00855651" w:rsidP="00855651">
            <w:pPr>
              <w:jc w:val="center"/>
            </w:pPr>
            <w:r>
              <w:t>L3</w:t>
            </w:r>
          </w:p>
        </w:tc>
        <w:tc>
          <w:tcPr>
            <w:tcW w:w="1055" w:type="dxa"/>
            <w:vAlign w:val="center"/>
          </w:tcPr>
          <w:p w:rsidR="00855651" w:rsidRDefault="00855651" w:rsidP="00855651">
            <w:pPr>
              <w:jc w:val="center"/>
            </w:pPr>
            <w:r>
              <w:t>K2</w:t>
            </w:r>
          </w:p>
        </w:tc>
        <w:tc>
          <w:tcPr>
            <w:tcW w:w="1056" w:type="dxa"/>
            <w:vAlign w:val="center"/>
          </w:tcPr>
          <w:p w:rsidR="00855651" w:rsidRDefault="00855651" w:rsidP="00855651">
            <w:pPr>
              <w:jc w:val="center"/>
            </w:pPr>
            <w:r>
              <w:t>K3</w:t>
            </w:r>
          </w:p>
        </w:tc>
      </w:tr>
      <w:tr w:rsidR="00855651" w:rsidTr="00855651">
        <w:tc>
          <w:tcPr>
            <w:tcW w:w="1055" w:type="dxa"/>
            <w:vAlign w:val="center"/>
          </w:tcPr>
          <w:p w:rsidR="00855651" w:rsidRDefault="00855651" w:rsidP="00855651">
            <w:pPr>
              <w:jc w:val="center"/>
            </w:pPr>
            <w:r>
              <w:t>10</w:t>
            </w:r>
          </w:p>
        </w:tc>
        <w:tc>
          <w:tcPr>
            <w:tcW w:w="1055" w:type="dxa"/>
            <w:vAlign w:val="center"/>
          </w:tcPr>
          <w:p w:rsidR="00855651" w:rsidRDefault="00855651" w:rsidP="00855651">
            <w:pPr>
              <w:jc w:val="center"/>
            </w:pPr>
            <w:r>
              <w:t>19.9</w:t>
            </w:r>
          </w:p>
        </w:tc>
        <w:tc>
          <w:tcPr>
            <w:tcW w:w="1055" w:type="dxa"/>
            <w:vAlign w:val="center"/>
          </w:tcPr>
          <w:p w:rsidR="00855651" w:rsidRDefault="00855651" w:rsidP="00855651">
            <w:pPr>
              <w:jc w:val="center"/>
            </w:pPr>
            <w:r>
              <w:t>M5</w:t>
            </w:r>
          </w:p>
        </w:tc>
        <w:tc>
          <w:tcPr>
            <w:tcW w:w="1055" w:type="dxa"/>
            <w:vAlign w:val="center"/>
          </w:tcPr>
          <w:p w:rsidR="00855651" w:rsidRDefault="00855651" w:rsidP="00855651">
            <w:pPr>
              <w:jc w:val="center"/>
            </w:pPr>
            <w:r>
              <w:t>8</w:t>
            </w:r>
          </w:p>
        </w:tc>
        <w:tc>
          <w:tcPr>
            <w:tcW w:w="1055" w:type="dxa"/>
            <w:vAlign w:val="center"/>
          </w:tcPr>
          <w:p w:rsidR="00855651" w:rsidRDefault="00855651" w:rsidP="00855651">
            <w:pPr>
              <w:jc w:val="center"/>
            </w:pPr>
            <w:r>
              <w:t>11</w:t>
            </w:r>
          </w:p>
        </w:tc>
        <w:tc>
          <w:tcPr>
            <w:tcW w:w="1055" w:type="dxa"/>
            <w:vAlign w:val="center"/>
          </w:tcPr>
          <w:p w:rsidR="00855651" w:rsidRDefault="00855651" w:rsidP="00855651">
            <w:pPr>
              <w:jc w:val="center"/>
            </w:pPr>
            <w:r>
              <w:t>20.9</w:t>
            </w:r>
          </w:p>
        </w:tc>
        <w:tc>
          <w:tcPr>
            <w:tcW w:w="1055" w:type="dxa"/>
            <w:vAlign w:val="center"/>
          </w:tcPr>
          <w:p w:rsidR="00855651" w:rsidRDefault="00855651" w:rsidP="00855651">
            <w:pPr>
              <w:jc w:val="center"/>
            </w:pPr>
            <w:r>
              <w:t>WAF 32</w:t>
            </w:r>
          </w:p>
        </w:tc>
        <w:tc>
          <w:tcPr>
            <w:tcW w:w="1056" w:type="dxa"/>
            <w:vAlign w:val="center"/>
          </w:tcPr>
          <w:p w:rsidR="00855651" w:rsidRDefault="00855651" w:rsidP="00855651">
            <w:pPr>
              <w:jc w:val="center"/>
            </w:pPr>
            <w:r>
              <w:t>WAF 19</w:t>
            </w:r>
          </w:p>
        </w:tc>
      </w:tr>
    </w:tbl>
    <w:p w:rsidR="00B82459" w:rsidRPr="00FA23F6" w:rsidRDefault="00B06FCE" w:rsidP="00855651">
      <w:pPr>
        <w:spacing w:line="240" w:lineRule="auto"/>
        <w:rPr>
          <w:sz w:val="18"/>
        </w:rPr>
      </w:pPr>
      <w:r w:rsidRPr="00FA23F6">
        <w:rPr>
          <w:sz w:val="18"/>
        </w:rPr>
        <w:t>All dimension in mm</w:t>
      </w:r>
    </w:p>
    <w:p w:rsidR="00B06FCE" w:rsidRPr="00FA23F6" w:rsidRDefault="00B06FCE" w:rsidP="00855651">
      <w:pPr>
        <w:spacing w:line="240" w:lineRule="auto"/>
        <w:rPr>
          <w:sz w:val="18"/>
        </w:rPr>
      </w:pPr>
      <w:r w:rsidRPr="00FA23F6">
        <w:rPr>
          <w:sz w:val="18"/>
        </w:rPr>
        <w:t>WAF: width across flats</w:t>
      </w:r>
    </w:p>
    <w:p w:rsidR="004A37B1" w:rsidRDefault="004A37B1" w:rsidP="004A37B1">
      <w:pPr>
        <w:pStyle w:val="Caption"/>
        <w:keepNext/>
      </w:pPr>
      <w:bookmarkStart w:id="264" w:name="_Ref482269653"/>
      <w:r>
        <w:t xml:space="preserve">Table </w:t>
      </w:r>
      <w:r w:rsidR="004E21F4">
        <w:fldChar w:fldCharType="begin"/>
      </w:r>
      <w:r w:rsidR="004E21F4">
        <w:instrText xml:space="preserve"> STYLEREF 1 \s </w:instrText>
      </w:r>
      <w:r w:rsidR="004E21F4">
        <w:fldChar w:fldCharType="separate"/>
      </w:r>
      <w:r w:rsidR="001D5CE2">
        <w:rPr>
          <w:noProof/>
        </w:rPr>
        <w:t>6</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2</w:t>
      </w:r>
      <w:r w:rsidR="004E21F4">
        <w:rPr>
          <w:noProof/>
        </w:rPr>
        <w:fldChar w:fldCharType="end"/>
      </w:r>
      <w:bookmarkEnd w:id="264"/>
      <w:r>
        <w:t xml:space="preserve"> Technical data</w:t>
      </w:r>
    </w:p>
    <w:tbl>
      <w:tblPr>
        <w:tblStyle w:val="TableGrid"/>
        <w:tblW w:w="0" w:type="auto"/>
        <w:tblInd w:w="-5" w:type="dxa"/>
        <w:tblLook w:val="04A0" w:firstRow="1" w:lastRow="0" w:firstColumn="1" w:lastColumn="0" w:noHBand="0" w:noVBand="1"/>
      </w:tblPr>
      <w:tblGrid>
        <w:gridCol w:w="4678"/>
        <w:gridCol w:w="1229"/>
        <w:gridCol w:w="2539"/>
      </w:tblGrid>
      <w:tr w:rsidR="000178BD" w:rsidTr="00855651">
        <w:tc>
          <w:tcPr>
            <w:tcW w:w="4678" w:type="dxa"/>
          </w:tcPr>
          <w:p w:rsidR="000178BD" w:rsidRDefault="000178BD" w:rsidP="00B06FCE">
            <w:pPr>
              <w:jc w:val="center"/>
            </w:pPr>
            <w:r>
              <w:t>Rated measuring range (</w:t>
            </w:r>
            <m:oMath>
              <m:sSub>
                <m:sSubPr>
                  <m:ctrlPr>
                    <w:rPr>
                      <w:rFonts w:ascii="Cambria Math" w:hAnsi="Cambria Math"/>
                      <w:i/>
                    </w:rPr>
                  </m:ctrlPr>
                </m:sSubPr>
                <m:e>
                  <m:r>
                    <w:rPr>
                      <w:rFonts w:ascii="Cambria Math" w:hAnsi="Cambria Math"/>
                    </w:rPr>
                    <m:t>F</m:t>
                  </m:r>
                </m:e>
                <m:sub>
                  <m:r>
                    <w:rPr>
                      <w:rFonts w:ascii="Cambria Math" w:hAnsi="Cambria Math"/>
                    </w:rPr>
                    <m:t>N</m:t>
                  </m:r>
                </m:sub>
              </m:sSub>
            </m:oMath>
            <w:r>
              <w:t>)</w:t>
            </w:r>
          </w:p>
        </w:tc>
        <w:tc>
          <w:tcPr>
            <w:tcW w:w="1229" w:type="dxa"/>
          </w:tcPr>
          <w:p w:rsidR="000178BD" w:rsidRDefault="000178BD" w:rsidP="00B06FCE">
            <w:pPr>
              <w:jc w:val="center"/>
            </w:pPr>
            <w:r>
              <w:t>N</w:t>
            </w:r>
          </w:p>
        </w:tc>
        <w:tc>
          <w:tcPr>
            <w:tcW w:w="2539" w:type="dxa"/>
          </w:tcPr>
          <w:p w:rsidR="000178BD" w:rsidRDefault="000178BD" w:rsidP="00B06FCE">
            <w:pPr>
              <w:jc w:val="center"/>
            </w:pPr>
            <w:r>
              <w:t>0 to 1000</w:t>
            </w:r>
          </w:p>
        </w:tc>
      </w:tr>
      <w:tr w:rsidR="000178BD" w:rsidTr="00855651">
        <w:tc>
          <w:tcPr>
            <w:tcW w:w="4678" w:type="dxa"/>
          </w:tcPr>
          <w:p w:rsidR="000178BD" w:rsidRDefault="000178BD" w:rsidP="00B06FCE">
            <w:pPr>
              <w:jc w:val="center"/>
            </w:pPr>
            <w:r>
              <w:t>Rated output tolerance</w:t>
            </w:r>
          </w:p>
        </w:tc>
        <w:tc>
          <w:tcPr>
            <w:tcW w:w="1229" w:type="dxa"/>
          </w:tcPr>
          <w:p w:rsidR="000178BD" w:rsidRDefault="000178BD" w:rsidP="00B06FCE">
            <w:pPr>
              <w:jc w:val="center"/>
            </w:pPr>
            <w:r>
              <w:t>%</w:t>
            </w:r>
          </w:p>
        </w:tc>
        <w:tc>
          <w:tcPr>
            <w:tcW w:w="2539" w:type="dxa"/>
          </w:tcPr>
          <w:p w:rsidR="000178BD" w:rsidRDefault="000178BD" w:rsidP="000178BD">
            <w:pPr>
              <w:jc w:val="center"/>
            </w:pPr>
            <m:oMathPara>
              <m:oMath>
                <m:r>
                  <w:rPr>
                    <w:rFonts w:ascii="Cambria Math" w:hAnsi="Cambria Math"/>
                  </w:rPr>
                  <m:t>&lt;±0.2</m:t>
                </m:r>
              </m:oMath>
            </m:oMathPara>
          </w:p>
        </w:tc>
      </w:tr>
      <w:tr w:rsidR="000178BD" w:rsidTr="00855651">
        <w:tc>
          <w:tcPr>
            <w:tcW w:w="4678" w:type="dxa"/>
          </w:tcPr>
          <w:p w:rsidR="000178BD" w:rsidRDefault="000178BD" w:rsidP="00B06FCE">
            <w:pPr>
              <w:jc w:val="center"/>
            </w:pPr>
            <w:r>
              <w:t>Reference excitation voltage</w:t>
            </w:r>
          </w:p>
        </w:tc>
        <w:tc>
          <w:tcPr>
            <w:tcW w:w="1229" w:type="dxa"/>
          </w:tcPr>
          <w:p w:rsidR="000178BD" w:rsidRDefault="000178BD" w:rsidP="00B06FCE">
            <w:pPr>
              <w:jc w:val="center"/>
            </w:pPr>
            <w:r>
              <w:t>V</w:t>
            </w:r>
          </w:p>
        </w:tc>
        <w:tc>
          <w:tcPr>
            <w:tcW w:w="2539" w:type="dxa"/>
          </w:tcPr>
          <w:p w:rsidR="000178BD" w:rsidRDefault="000178BD" w:rsidP="00B06FCE">
            <w:pPr>
              <w:jc w:val="center"/>
            </w:pPr>
            <w:r>
              <w:t>10</w:t>
            </w:r>
          </w:p>
        </w:tc>
      </w:tr>
      <w:tr w:rsidR="000178BD" w:rsidTr="00855651">
        <w:tc>
          <w:tcPr>
            <w:tcW w:w="4678" w:type="dxa"/>
          </w:tcPr>
          <w:p w:rsidR="000178BD" w:rsidRDefault="000178BD" w:rsidP="00B06FCE">
            <w:pPr>
              <w:jc w:val="center"/>
            </w:pPr>
            <w:r>
              <w:t>Rated temperature range</w:t>
            </w:r>
          </w:p>
        </w:tc>
        <w:tc>
          <w:tcPr>
            <w:tcW w:w="1229" w:type="dxa"/>
          </w:tcPr>
          <w:p w:rsidR="000178BD" w:rsidRDefault="000178BD" w:rsidP="00B06FCE">
            <w:pPr>
              <w:jc w:val="center"/>
            </w:pPr>
            <w:r>
              <w:t>˚C</w:t>
            </w:r>
          </w:p>
        </w:tc>
        <w:tc>
          <w:tcPr>
            <w:tcW w:w="2539" w:type="dxa"/>
          </w:tcPr>
          <w:p w:rsidR="000178BD" w:rsidRDefault="000178BD" w:rsidP="00B06FCE">
            <w:pPr>
              <w:jc w:val="center"/>
            </w:pPr>
            <w:r>
              <w:t>-10 to 50</w:t>
            </w:r>
          </w:p>
        </w:tc>
      </w:tr>
      <w:tr w:rsidR="000178BD" w:rsidTr="00855651">
        <w:tc>
          <w:tcPr>
            <w:tcW w:w="4678" w:type="dxa"/>
          </w:tcPr>
          <w:p w:rsidR="000178BD" w:rsidRDefault="000178BD" w:rsidP="00B06FCE">
            <w:pPr>
              <w:jc w:val="center"/>
            </w:pPr>
            <w:r>
              <w:lastRenderedPageBreak/>
              <w:t>Reference temperature</w:t>
            </w:r>
          </w:p>
        </w:tc>
        <w:tc>
          <w:tcPr>
            <w:tcW w:w="1229" w:type="dxa"/>
          </w:tcPr>
          <w:p w:rsidR="000178BD" w:rsidRDefault="000178BD" w:rsidP="00B06FCE">
            <w:pPr>
              <w:jc w:val="center"/>
            </w:pPr>
            <w:r>
              <w:t>˚C</w:t>
            </w:r>
          </w:p>
        </w:tc>
        <w:tc>
          <w:tcPr>
            <w:tcW w:w="2539" w:type="dxa"/>
          </w:tcPr>
          <w:p w:rsidR="000178BD" w:rsidRDefault="000178BD" w:rsidP="00B06FCE">
            <w:pPr>
              <w:jc w:val="center"/>
            </w:pPr>
            <w:r>
              <w:t>23</w:t>
            </w:r>
          </w:p>
        </w:tc>
      </w:tr>
      <w:tr w:rsidR="000178BD" w:rsidTr="00855651">
        <w:tc>
          <w:tcPr>
            <w:tcW w:w="4678" w:type="dxa"/>
          </w:tcPr>
          <w:p w:rsidR="000178BD" w:rsidRDefault="000178BD" w:rsidP="00B06FCE">
            <w:pPr>
              <w:jc w:val="center"/>
            </w:pPr>
            <w:r>
              <w:t xml:space="preserve">Overload protected </w:t>
            </w:r>
          </w:p>
        </w:tc>
        <w:tc>
          <w:tcPr>
            <w:tcW w:w="1229" w:type="dxa"/>
          </w:tcPr>
          <w:p w:rsidR="000178BD" w:rsidRDefault="000178BD" w:rsidP="000178BD">
            <w:pPr>
              <w:jc w:val="center"/>
            </w:pPr>
            <m:oMathPara>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N</m:t>
                    </m:r>
                  </m:sub>
                </m:sSub>
              </m:oMath>
            </m:oMathPara>
          </w:p>
        </w:tc>
        <w:tc>
          <w:tcPr>
            <w:tcW w:w="2539" w:type="dxa"/>
          </w:tcPr>
          <w:p w:rsidR="000178BD" w:rsidRDefault="000178BD" w:rsidP="00B06FCE">
            <w:pPr>
              <w:jc w:val="center"/>
            </w:pPr>
            <w:r>
              <w:t>400...800</w:t>
            </w:r>
          </w:p>
        </w:tc>
      </w:tr>
      <w:tr w:rsidR="000178BD" w:rsidTr="00855651">
        <w:tc>
          <w:tcPr>
            <w:tcW w:w="4678" w:type="dxa"/>
          </w:tcPr>
          <w:p w:rsidR="000178BD" w:rsidRDefault="000178BD" w:rsidP="00B06FCE">
            <w:pPr>
              <w:jc w:val="center"/>
            </w:pPr>
            <w:r>
              <w:t>Deflection at nominal force</w:t>
            </w:r>
          </w:p>
        </w:tc>
        <w:tc>
          <w:tcPr>
            <w:tcW w:w="1229" w:type="dxa"/>
          </w:tcPr>
          <w:p w:rsidR="000178BD" w:rsidRDefault="000178BD" w:rsidP="00B06FCE">
            <w:pPr>
              <w:jc w:val="center"/>
            </w:pPr>
            <w:r>
              <w:t>mm</w:t>
            </w:r>
          </w:p>
        </w:tc>
        <w:tc>
          <w:tcPr>
            <w:tcW w:w="2539" w:type="dxa"/>
          </w:tcPr>
          <w:p w:rsidR="000178BD" w:rsidRDefault="000178BD" w:rsidP="000178BD">
            <w:pPr>
              <w:jc w:val="center"/>
            </w:pPr>
            <w:r>
              <w:t>0.07</w:t>
            </w:r>
            <m:oMath>
              <m:r>
                <w:rPr>
                  <w:rFonts w:ascii="Cambria Math" w:hAnsi="Cambria Math"/>
                </w:rPr>
                <m:t>±</m:t>
              </m:r>
            </m:oMath>
            <w:r>
              <w:t>20%</w:t>
            </w:r>
          </w:p>
        </w:tc>
      </w:tr>
    </w:tbl>
    <w:p w:rsidR="00B06FCE" w:rsidRDefault="00B06FCE" w:rsidP="00B06FCE">
      <w:pPr>
        <w:jc w:val="center"/>
      </w:pPr>
    </w:p>
    <w:p w:rsidR="00FF7359" w:rsidRDefault="00FF7359" w:rsidP="00FF7359">
      <w:pPr>
        <w:jc w:val="left"/>
      </w:pPr>
      <w:r>
        <w:t xml:space="preserve">The RFS150-XY radial force sensor has the following </w:t>
      </w:r>
      <w:proofErr w:type="gramStart"/>
      <w:r>
        <w:t>features which</w:t>
      </w:r>
      <w:proofErr w:type="gramEnd"/>
      <w:r>
        <w:t xml:space="preserve"> it make it suitable for this application:</w:t>
      </w:r>
    </w:p>
    <w:p w:rsidR="003F780A" w:rsidRPr="0032761C" w:rsidRDefault="003F780A" w:rsidP="00F64A2E">
      <w:pPr>
        <w:pStyle w:val="ListParagraph"/>
        <w:numPr>
          <w:ilvl w:val="0"/>
          <w:numId w:val="4"/>
        </w:numPr>
        <w:jc w:val="left"/>
      </w:pPr>
      <w:r w:rsidRPr="0032761C">
        <w:t>X</w:t>
      </w:r>
      <w:r w:rsidR="0032761C" w:rsidRPr="0032761C">
        <w:t>-</w:t>
      </w:r>
      <w:r w:rsidRPr="0032761C">
        <w:t xml:space="preserve"> and Y</w:t>
      </w:r>
      <w:r w:rsidR="0032761C" w:rsidRPr="0032761C">
        <w:t>-</w:t>
      </w:r>
      <w:r w:rsidRPr="0032761C">
        <w:t xml:space="preserve"> vertically measuring axis</w:t>
      </w:r>
    </w:p>
    <w:p w:rsidR="00B5709F" w:rsidRPr="0032761C" w:rsidRDefault="00CC2559" w:rsidP="00F64A2E">
      <w:pPr>
        <w:pStyle w:val="ListParagraph"/>
        <w:numPr>
          <w:ilvl w:val="0"/>
          <w:numId w:val="4"/>
        </w:numPr>
        <w:jc w:val="left"/>
      </w:pPr>
      <w:r w:rsidRPr="0032761C">
        <w:t xml:space="preserve">Compact size </w:t>
      </w:r>
      <w:r w:rsidR="00C90A11" w:rsidRPr="0032761C">
        <w:t xml:space="preserve">and </w:t>
      </w:r>
      <w:r w:rsidR="00AB7D6A" w:rsidRPr="0032761C">
        <w:t>easy installation</w:t>
      </w:r>
    </w:p>
    <w:p w:rsidR="00CC2559" w:rsidRPr="0032761C" w:rsidRDefault="00CC2559" w:rsidP="00F64A2E">
      <w:pPr>
        <w:pStyle w:val="ListParagraph"/>
        <w:numPr>
          <w:ilvl w:val="0"/>
          <w:numId w:val="4"/>
        </w:numPr>
        <w:jc w:val="left"/>
      </w:pPr>
      <w:r w:rsidRPr="0032761C">
        <w:t>High overload protection</w:t>
      </w:r>
    </w:p>
    <w:p w:rsidR="00B0349D" w:rsidRPr="0032761C" w:rsidRDefault="0032761C" w:rsidP="00F64A2E">
      <w:pPr>
        <w:pStyle w:val="ListParagraph"/>
        <w:numPr>
          <w:ilvl w:val="0"/>
          <w:numId w:val="4"/>
        </w:numPr>
        <w:jc w:val="left"/>
      </w:pPr>
      <w:r w:rsidRPr="0032761C">
        <w:t>High stiffness</w:t>
      </w:r>
    </w:p>
    <w:p w:rsidR="00B0349D" w:rsidRDefault="00FF7359" w:rsidP="00F31F3D">
      <w:r>
        <w:t>It is worth noting that the load cell stiffness is not given in the data sheet, per se, but can be inferred from the value of deflection at the nominal 1000N force rating. The resulting inferred stiffness of the sensor along both measuring axes is 14286 N/mm (</w:t>
      </w:r>
      <m:oMath>
        <m:r>
          <w:rPr>
            <w:rFonts w:ascii="Cambria Math" w:hAnsi="Cambria Math"/>
          </w:rPr>
          <m:t>±</m:t>
        </m:r>
      </m:oMath>
      <w:r>
        <w:t>20%). In the case of the maximum force of ~600N es</w:t>
      </w:r>
      <w:proofErr w:type="spellStart"/>
      <w:r>
        <w:t>tablished</w:t>
      </w:r>
      <w:proofErr w:type="spellEnd"/>
      <w:r>
        <w:t xml:space="preserve"> previously, the corresponding sensor deformation,</w:t>
      </w:r>
      <m:oMath>
        <m:r>
          <w:rPr>
            <w:rFonts w:ascii="Cambria Math" w:hAnsi="Cambria Math"/>
          </w:rPr>
          <m:t xml:space="preserve"> </m:t>
        </m:r>
        <m:sSub>
          <m:sSubPr>
            <m:ctrlPr>
              <w:rPr>
                <w:rFonts w:ascii="Cambria Math" w:hAnsi="Cambria Math"/>
                <w:i/>
              </w:rPr>
            </m:ctrlPr>
          </m:sSubPr>
          <m:e>
            <m:r>
              <w:rPr>
                <w:rFonts w:ascii="Cambria Math" w:hAnsi="Cambria Math"/>
              </w:rPr>
              <m:t>ε</m:t>
            </m:r>
          </m:e>
          <m:sub>
            <m:r>
              <w:rPr>
                <w:rFonts w:ascii="Cambria Math" w:hAnsi="Cambria Math"/>
              </w:rPr>
              <m:t>d</m:t>
            </m:r>
          </m:sub>
        </m:sSub>
      </m:oMath>
      <w:proofErr w:type="gramStart"/>
      <w:r>
        <w:t>,</w:t>
      </w:r>
      <w:proofErr w:type="gramEnd"/>
      <w:r>
        <w:t xml:space="preserve"> is ~46µm</w:t>
      </w:r>
      <w:r w:rsidR="00B43673">
        <w:t xml:space="preserve">. </w:t>
      </w:r>
    </w:p>
    <w:p w:rsidR="00F767C4" w:rsidRPr="00190326" w:rsidRDefault="00362852" w:rsidP="007658A4">
      <w:pPr>
        <w:pStyle w:val="Heading3"/>
        <w:numPr>
          <w:ilvl w:val="2"/>
          <w:numId w:val="11"/>
        </w:numPr>
      </w:pPr>
      <w:bookmarkStart w:id="265" w:name="_Toc507875072"/>
      <w:r w:rsidRPr="00190326">
        <w:t xml:space="preserve">Sensor </w:t>
      </w:r>
      <w:r w:rsidR="00A03851" w:rsidRPr="00190326">
        <w:t>measuring system</w:t>
      </w:r>
      <w:r w:rsidRPr="00190326">
        <w:t xml:space="preserve"> design</w:t>
      </w:r>
      <w:bookmarkEnd w:id="265"/>
    </w:p>
    <w:p w:rsidR="009A4A30" w:rsidRDefault="00FF7359" w:rsidP="009A4A30">
      <w:r>
        <w:t xml:space="preserve">The magnitude and direction of measured machine force is a function of both rotor eccentricity and angular position. In order to vary these two variables systematically and accurately to characterise the force capability of this machine, it is desirable to provide freedom for precise rotational and translational registration of the rotor. This was achieved in the test-rig through a combination of a micro-translational stage for </w:t>
      </w:r>
      <w:r w:rsidR="00E71B0E">
        <w:t xml:space="preserve">a </w:t>
      </w:r>
      <w:r>
        <w:t xml:space="preserve">continuous control of accurate translational position and a disk equipped with a series of precisely located through holes. The hardware components are shown in </w:t>
      </w:r>
      <w:r w:rsidR="009A4A30">
        <w:fldChar w:fldCharType="begin"/>
      </w:r>
      <w:r w:rsidR="009A4A30">
        <w:instrText xml:space="preserve"> REF _Ref494120461 \h </w:instrText>
      </w:r>
      <w:r w:rsidR="009A4A30">
        <w:fldChar w:fldCharType="separate"/>
      </w:r>
      <w:r w:rsidR="001D5CE2">
        <w:t xml:space="preserve">Figure </w:t>
      </w:r>
      <w:r w:rsidR="001D5CE2">
        <w:rPr>
          <w:noProof/>
        </w:rPr>
        <w:t>6</w:t>
      </w:r>
      <w:r w:rsidR="001D5CE2">
        <w:noBreakHyphen/>
      </w:r>
      <w:r w:rsidR="001D5CE2">
        <w:rPr>
          <w:noProof/>
        </w:rPr>
        <w:t>2</w:t>
      </w:r>
      <w:r w:rsidR="009A4A30">
        <w:fldChar w:fldCharType="end"/>
      </w:r>
      <w:r w:rsidR="009A4A30">
        <w:t>.</w:t>
      </w:r>
    </w:p>
    <w:p w:rsidR="00CE6440" w:rsidRDefault="00E71B0E" w:rsidP="009A4A30">
      <w:r>
        <w:t xml:space="preserve">In order to provide sufficient experimental data, two offset series of reamed holes incorporated into the disk (each individually set with </w:t>
      </w:r>
      <w:proofErr w:type="gramStart"/>
      <w:r>
        <w:t>3</w:t>
      </w:r>
      <w:proofErr w:type="gramEnd"/>
      <w:r>
        <w:sym w:font="Symbol" w:char="F0B0"/>
      </w:r>
      <w:r>
        <w:t xml:space="preserve"> angular increments between centres). In combination, these two series of holes provide 1.5 </w:t>
      </w:r>
      <w:r>
        <w:sym w:font="Symbol" w:char="F0B0"/>
      </w:r>
      <w:r>
        <w:t xml:space="preserve"> angular resolution one electrical revolution, i.e., 120 mechanical degree. </w:t>
      </w:r>
      <w:r w:rsidR="00777D6E">
        <w:t xml:space="preserve">The shoulder bolt </w:t>
      </w:r>
      <w:r w:rsidR="00717E4B">
        <w:t xml:space="preserve">shown in </w:t>
      </w:r>
      <w:r w:rsidR="009A4A30">
        <w:fldChar w:fldCharType="begin"/>
      </w:r>
      <w:r w:rsidR="009A4A30">
        <w:instrText xml:space="preserve"> REF _Ref494120461 \h </w:instrText>
      </w:r>
      <w:r w:rsidR="009A4A30">
        <w:fldChar w:fldCharType="separate"/>
      </w:r>
      <w:r w:rsidR="001D5CE2">
        <w:t xml:space="preserve">Figure </w:t>
      </w:r>
      <w:r w:rsidR="001D5CE2">
        <w:rPr>
          <w:noProof/>
        </w:rPr>
        <w:t>6</w:t>
      </w:r>
      <w:r w:rsidR="001D5CE2">
        <w:noBreakHyphen/>
      </w:r>
      <w:r w:rsidR="001D5CE2">
        <w:rPr>
          <w:noProof/>
        </w:rPr>
        <w:t>2</w:t>
      </w:r>
      <w:r w:rsidR="009A4A30">
        <w:fldChar w:fldCharType="end"/>
      </w:r>
      <w:r w:rsidR="009A4A30">
        <w:t xml:space="preserve"> </w:t>
      </w:r>
      <w:r>
        <w:lastRenderedPageBreak/>
        <w:t>(b)</w:t>
      </w:r>
      <w:r w:rsidR="00102CAF">
        <w:t xml:space="preserve"> </w:t>
      </w:r>
      <w:r w:rsidR="00777D6E">
        <w:t>is used to align the reamed clearance hole on angular disk and front plate thereby securing the angular position with minimised mechanical tolerance</w:t>
      </w:r>
      <w:r>
        <w:t>. C</w:t>
      </w:r>
      <w:r w:rsidR="00777D6E">
        <w:t xml:space="preserve">ompared to the use of threaded </w:t>
      </w:r>
      <w:r w:rsidR="00CB658A">
        <w:t xml:space="preserve">hole, </w:t>
      </w:r>
      <w:r>
        <w:t>it</w:t>
      </w:r>
      <w:r w:rsidR="00CB658A">
        <w:t xml:space="preserve"> normally have </w:t>
      </w:r>
      <m:oMath>
        <m:r>
          <w:rPr>
            <w:rFonts w:ascii="Cambria Math" w:hAnsi="Cambria Math"/>
          </w:rPr>
          <m:t>±50μm</m:t>
        </m:r>
      </m:oMath>
      <w:r w:rsidR="00CB658A">
        <w:t xml:space="preserve"> mechanical tolerance.</w:t>
      </w:r>
    </w:p>
    <w:p w:rsidR="00E71B0E" w:rsidRPr="004E4B5A" w:rsidRDefault="00E71B0E" w:rsidP="00E71B0E">
      <w:r>
        <w:t>In addition</w:t>
      </w:r>
      <w:r w:rsidRPr="004E4B5A">
        <w:t xml:space="preserve">, </w:t>
      </w:r>
      <w:r>
        <w:t xml:space="preserve">the holed disk is also designed to locate </w:t>
      </w:r>
      <w:r w:rsidRPr="004E4B5A">
        <w:t xml:space="preserve">the dual-axis force sensor </w:t>
      </w:r>
      <w:r>
        <w:t>at its</w:t>
      </w:r>
      <w:r w:rsidRPr="004E4B5A">
        <w:t xml:space="preserve"> geometric centre. </w:t>
      </w:r>
      <w:r>
        <w:t xml:space="preserve">The enforced alignment of the </w:t>
      </w:r>
      <w:r w:rsidRPr="004E4B5A">
        <w:t>flat</w:t>
      </w:r>
      <w:r>
        <w:t>s on the</w:t>
      </w:r>
      <w:r w:rsidRPr="004E4B5A">
        <w:t xml:space="preserve"> sensor</w:t>
      </w:r>
      <w:r>
        <w:t xml:space="preserve"> with the corresponding flats in the central hole of the disk</w:t>
      </w:r>
      <w:r w:rsidRPr="004E4B5A">
        <w:t xml:space="preserve"> </w:t>
      </w:r>
      <w:r>
        <w:t>ensures that the sensor</w:t>
      </w:r>
      <w:r w:rsidRPr="004E4B5A">
        <w:t xml:space="preserve"> measur</w:t>
      </w:r>
      <w:r>
        <w:t>ement</w:t>
      </w:r>
      <w:r w:rsidRPr="004E4B5A">
        <w:t xml:space="preserve"> ax</w:t>
      </w:r>
      <w:r>
        <w:t>e</w:t>
      </w:r>
      <w:r w:rsidRPr="004E4B5A">
        <w:t xml:space="preserve">s are </w:t>
      </w:r>
      <w:r>
        <w:t xml:space="preserve">aligned with a specific hole setting position and hence a defined rotor angular reference position.  </w:t>
      </w:r>
    </w:p>
    <w:p w:rsidR="00E71B0E" w:rsidRDefault="00E71B0E" w:rsidP="00F31F3D"/>
    <w:p w:rsidR="004A37B1" w:rsidRDefault="00855651" w:rsidP="004A37B1">
      <w:pPr>
        <w:keepNext/>
        <w:jc w:val="center"/>
      </w:pPr>
      <w:r>
        <w:rPr>
          <w:noProof/>
          <w:lang w:eastAsia="zh-CN"/>
        </w:rPr>
        <w:lastRenderedPageBreak/>
        <w:drawing>
          <wp:inline distT="0" distB="0" distL="0" distR="0" wp14:anchorId="71CC9D01" wp14:editId="51B03436">
            <wp:extent cx="5366385" cy="3535045"/>
            <wp:effectExtent l="0" t="0" r="5715"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25.png"/>
                    <pic:cNvPicPr/>
                  </pic:nvPicPr>
                  <pic:blipFill>
                    <a:blip r:embed="rId145">
                      <a:extLst>
                        <a:ext uri="{28A0092B-C50C-407E-A947-70E740481C1C}">
                          <a14:useLocalDpi xmlns:a14="http://schemas.microsoft.com/office/drawing/2010/main" val="0"/>
                        </a:ext>
                      </a:extLst>
                    </a:blip>
                    <a:stretch>
                      <a:fillRect/>
                    </a:stretch>
                  </pic:blipFill>
                  <pic:spPr>
                    <a:xfrm>
                      <a:off x="0" y="0"/>
                      <a:ext cx="5366385" cy="3535045"/>
                    </a:xfrm>
                    <a:prstGeom prst="rect">
                      <a:avLst/>
                    </a:prstGeom>
                  </pic:spPr>
                </pic:pic>
              </a:graphicData>
            </a:graphic>
          </wp:inline>
        </w:drawing>
      </w:r>
    </w:p>
    <w:p w:rsidR="00AF4CDE" w:rsidRPr="00347387" w:rsidRDefault="00AF4CDE" w:rsidP="00AF4CDE">
      <w:pPr>
        <w:pStyle w:val="ListParagraph"/>
        <w:keepNext/>
        <w:numPr>
          <w:ilvl w:val="0"/>
          <w:numId w:val="6"/>
        </w:numPr>
        <w:jc w:val="center"/>
        <w:rPr>
          <w:i/>
        </w:rPr>
      </w:pPr>
      <w:r w:rsidRPr="00347387">
        <w:rPr>
          <w:i/>
        </w:rPr>
        <w:t>Ream</w:t>
      </w:r>
      <w:r>
        <w:rPr>
          <w:i/>
        </w:rPr>
        <w:t>ed</w:t>
      </w:r>
      <w:r w:rsidRPr="00347387">
        <w:rPr>
          <w:i/>
        </w:rPr>
        <w:t>-hole disk</w:t>
      </w:r>
    </w:p>
    <w:p w:rsidR="00F53CF0" w:rsidRDefault="00F53CF0" w:rsidP="004A37B1">
      <w:pPr>
        <w:keepNext/>
        <w:jc w:val="center"/>
      </w:pPr>
      <w:r>
        <w:rPr>
          <w:noProof/>
          <w:lang w:eastAsia="zh-CN"/>
        </w:rPr>
        <w:drawing>
          <wp:inline distT="0" distB="0" distL="0" distR="0">
            <wp:extent cx="3792766" cy="37968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oulder bolt.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798790" cy="3802835"/>
                    </a:xfrm>
                    <a:prstGeom prst="rect">
                      <a:avLst/>
                    </a:prstGeom>
                  </pic:spPr>
                </pic:pic>
              </a:graphicData>
            </a:graphic>
          </wp:inline>
        </w:drawing>
      </w:r>
    </w:p>
    <w:p w:rsidR="00F53CF0" w:rsidRPr="00347387" w:rsidRDefault="00F53CF0" w:rsidP="00F64A2E">
      <w:pPr>
        <w:pStyle w:val="ListParagraph"/>
        <w:keepNext/>
        <w:numPr>
          <w:ilvl w:val="0"/>
          <w:numId w:val="6"/>
        </w:numPr>
        <w:jc w:val="center"/>
        <w:rPr>
          <w:i/>
        </w:rPr>
      </w:pPr>
      <w:r w:rsidRPr="00347387">
        <w:rPr>
          <w:i/>
        </w:rPr>
        <w:t>M5 (6mm) × 10mm Socket Shoulder Screw</w:t>
      </w:r>
    </w:p>
    <w:p w:rsidR="00F53CF0" w:rsidRDefault="00F53CF0" w:rsidP="00F53CF0">
      <w:pPr>
        <w:keepNext/>
        <w:ind w:left="720"/>
        <w:jc w:val="center"/>
      </w:pPr>
    </w:p>
    <w:p w:rsidR="00F53CF0" w:rsidRDefault="005B5466" w:rsidP="005B5466">
      <w:pPr>
        <w:keepNext/>
        <w:jc w:val="center"/>
      </w:pPr>
      <w:r>
        <w:rPr>
          <w:noProof/>
          <w:lang w:eastAsia="zh-CN"/>
        </w:rPr>
        <w:lastRenderedPageBreak/>
        <w:drawing>
          <wp:inline distT="0" distB="0" distL="0" distR="0" wp14:anchorId="35A45743" wp14:editId="7CB4786F">
            <wp:extent cx="5366385" cy="402463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ving stage.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366385" cy="4024630"/>
                    </a:xfrm>
                    <a:prstGeom prst="rect">
                      <a:avLst/>
                    </a:prstGeom>
                  </pic:spPr>
                </pic:pic>
              </a:graphicData>
            </a:graphic>
          </wp:inline>
        </w:drawing>
      </w:r>
    </w:p>
    <w:p w:rsidR="00AF4CDE" w:rsidRPr="00347387" w:rsidRDefault="00AF4CDE" w:rsidP="007658A4">
      <w:pPr>
        <w:pStyle w:val="ListParagraph"/>
        <w:keepNext/>
        <w:numPr>
          <w:ilvl w:val="0"/>
          <w:numId w:val="19"/>
        </w:numPr>
        <w:jc w:val="center"/>
        <w:rPr>
          <w:i/>
        </w:rPr>
      </w:pPr>
      <w:bookmarkStart w:id="266" w:name="_Ref482270263"/>
      <w:proofErr w:type="spellStart"/>
      <w:r w:rsidRPr="00347387">
        <w:rPr>
          <w:i/>
        </w:rPr>
        <w:t>Micro</w:t>
      </w:r>
      <w:r>
        <w:rPr>
          <w:i/>
        </w:rPr>
        <w:t>meter</w:t>
      </w:r>
      <w:proofErr w:type="spellEnd"/>
      <w:r w:rsidRPr="00347387">
        <w:rPr>
          <w:i/>
        </w:rPr>
        <w:t xml:space="preserve"> moving stage</w:t>
      </w:r>
    </w:p>
    <w:p w:rsidR="00CE6440" w:rsidRDefault="004A37B1" w:rsidP="004A37B1">
      <w:pPr>
        <w:pStyle w:val="Caption"/>
      </w:pPr>
      <w:bookmarkStart w:id="267" w:name="_Ref494120461"/>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w:t>
      </w:r>
      <w:r w:rsidR="004E21F4">
        <w:fldChar w:fldCharType="end"/>
      </w:r>
      <w:bookmarkEnd w:id="266"/>
      <w:bookmarkEnd w:id="267"/>
      <w:r>
        <w:t xml:space="preserve"> Angular disk and moving stage</w:t>
      </w:r>
    </w:p>
    <w:p w:rsidR="00C9257B" w:rsidRDefault="00C9257B" w:rsidP="00276283">
      <w:pPr>
        <w:jc w:val="center"/>
      </w:pPr>
    </w:p>
    <w:p w:rsidR="004A37B1" w:rsidRDefault="00855651" w:rsidP="004A37B1">
      <w:pPr>
        <w:keepNext/>
        <w:jc w:val="center"/>
      </w:pPr>
      <w:r>
        <w:rPr>
          <w:noProof/>
          <w:lang w:eastAsia="zh-CN"/>
        </w:rPr>
        <w:drawing>
          <wp:inline distT="0" distB="0" distL="0" distR="0" wp14:anchorId="03248CE0" wp14:editId="2C3D2ABE">
            <wp:extent cx="5366385" cy="198120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1.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366385" cy="1981200"/>
                    </a:xfrm>
                    <a:prstGeom prst="rect">
                      <a:avLst/>
                    </a:prstGeom>
                  </pic:spPr>
                </pic:pic>
              </a:graphicData>
            </a:graphic>
          </wp:inline>
        </w:drawing>
      </w:r>
    </w:p>
    <w:p w:rsidR="00441374" w:rsidRDefault="004A37B1" w:rsidP="004A37B1">
      <w:pPr>
        <w:pStyle w:val="Caption"/>
      </w:pPr>
      <w:bookmarkStart w:id="268" w:name="_Ref482270355"/>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w:t>
      </w:r>
      <w:r w:rsidR="004E21F4">
        <w:fldChar w:fldCharType="end"/>
      </w:r>
      <w:bookmarkEnd w:id="268"/>
      <w:r>
        <w:t xml:space="preserve"> Sensor measuring system</w:t>
      </w:r>
    </w:p>
    <w:p w:rsidR="00E71B0E" w:rsidRDefault="00E71B0E" w:rsidP="00904E1D">
      <w:r>
        <w:t xml:space="preserve">By connecting the micro-translational stage and through-hole disk to an “L” </w:t>
      </w:r>
      <w:proofErr w:type="gramStart"/>
      <w:r>
        <w:t>shape supporting</w:t>
      </w:r>
      <w:proofErr w:type="gramEnd"/>
      <w:r>
        <w:t xml:space="preserve"> bracket, the assembly of sensor measuring system was completed as shown in </w:t>
      </w:r>
      <w:r w:rsidR="00102CAF">
        <w:fldChar w:fldCharType="begin"/>
      </w:r>
      <w:r w:rsidR="00102CAF">
        <w:instrText xml:space="preserve"> REF _Ref482270355 \h </w:instrText>
      </w:r>
      <w:r w:rsidR="00102CAF">
        <w:fldChar w:fldCharType="separate"/>
      </w:r>
      <w:r w:rsidR="001D5CE2">
        <w:t xml:space="preserve">Figure </w:t>
      </w:r>
      <w:r w:rsidR="001D5CE2">
        <w:rPr>
          <w:noProof/>
        </w:rPr>
        <w:t>6</w:t>
      </w:r>
      <w:r w:rsidR="001D5CE2">
        <w:noBreakHyphen/>
      </w:r>
      <w:r w:rsidR="001D5CE2">
        <w:rPr>
          <w:noProof/>
        </w:rPr>
        <w:t>3</w:t>
      </w:r>
      <w:r w:rsidR="00102CAF">
        <w:fldChar w:fldCharType="end"/>
      </w:r>
      <w:r w:rsidR="00306872">
        <w:t xml:space="preserve">. </w:t>
      </w:r>
    </w:p>
    <w:p w:rsidR="00B9603A" w:rsidRDefault="00E71B0E" w:rsidP="00E71B0E">
      <w:r>
        <w:lastRenderedPageBreak/>
        <w:t xml:space="preserve">In order to complete the experimental rig, the force sensor and prototype machine rotor were connected through an </w:t>
      </w:r>
      <w:proofErr w:type="gramStart"/>
      <w:r>
        <w:t>aluminium split</w:t>
      </w:r>
      <w:proofErr w:type="gramEnd"/>
      <w:r>
        <w:t xml:space="preserve"> coupling. </w:t>
      </w:r>
      <w:r w:rsidR="00306872">
        <w:t xml:space="preserve">Additional </w:t>
      </w:r>
      <w:r w:rsidR="00102CAF">
        <w:t xml:space="preserve">reinforced </w:t>
      </w:r>
      <w:r w:rsidR="005733F2">
        <w:t xml:space="preserve">components shown in </w:t>
      </w:r>
      <w:r w:rsidR="00102CAF">
        <w:fldChar w:fldCharType="begin"/>
      </w:r>
      <w:r w:rsidR="00102CAF">
        <w:instrText xml:space="preserve"> REF _Ref482270907 \h </w:instrText>
      </w:r>
      <w:r w:rsidR="00102CAF">
        <w:fldChar w:fldCharType="separate"/>
      </w:r>
      <w:r w:rsidR="001D5CE2">
        <w:t xml:space="preserve">Figure </w:t>
      </w:r>
      <w:r w:rsidR="001D5CE2">
        <w:rPr>
          <w:noProof/>
        </w:rPr>
        <w:t>6</w:t>
      </w:r>
      <w:r w:rsidR="001D5CE2">
        <w:noBreakHyphen/>
      </w:r>
      <w:r w:rsidR="001D5CE2">
        <w:rPr>
          <w:noProof/>
        </w:rPr>
        <w:t>4</w:t>
      </w:r>
      <w:r w:rsidR="00102CAF">
        <w:fldChar w:fldCharType="end"/>
      </w:r>
      <w:r w:rsidR="005733F2">
        <w:t xml:space="preserve"> </w:t>
      </w:r>
      <w:r>
        <w:t xml:space="preserve">were machined and added to enhance </w:t>
      </w:r>
      <w:r w:rsidR="00AF4CDE">
        <w:t>the overall rig stiffness</w:t>
      </w:r>
      <w:r>
        <w:t>.</w:t>
      </w:r>
    </w:p>
    <w:p w:rsidR="004A37B1" w:rsidRDefault="00855651" w:rsidP="004A37B1">
      <w:pPr>
        <w:keepNext/>
        <w:jc w:val="center"/>
      </w:pPr>
      <w:r>
        <w:rPr>
          <w:noProof/>
          <w:lang w:eastAsia="zh-CN"/>
        </w:rPr>
        <w:drawing>
          <wp:inline distT="0" distB="0" distL="0" distR="0" wp14:anchorId="10E38778" wp14:editId="03D0B607">
            <wp:extent cx="4005419" cy="485893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26.png"/>
                    <pic:cNvPicPr/>
                  </pic:nvPicPr>
                  <pic:blipFill>
                    <a:blip r:embed="rId149">
                      <a:extLst>
                        <a:ext uri="{28A0092B-C50C-407E-A947-70E740481C1C}">
                          <a14:useLocalDpi xmlns:a14="http://schemas.microsoft.com/office/drawing/2010/main" val="0"/>
                        </a:ext>
                      </a:extLst>
                    </a:blip>
                    <a:stretch>
                      <a:fillRect/>
                    </a:stretch>
                  </pic:blipFill>
                  <pic:spPr>
                    <a:xfrm>
                      <a:off x="0" y="0"/>
                      <a:ext cx="4005419" cy="4858933"/>
                    </a:xfrm>
                    <a:prstGeom prst="rect">
                      <a:avLst/>
                    </a:prstGeom>
                  </pic:spPr>
                </pic:pic>
              </a:graphicData>
            </a:graphic>
          </wp:inline>
        </w:drawing>
      </w:r>
    </w:p>
    <w:p w:rsidR="00B82459" w:rsidRDefault="004A37B1" w:rsidP="004A37B1">
      <w:pPr>
        <w:pStyle w:val="Caption"/>
      </w:pPr>
      <w:bookmarkStart w:id="269" w:name="_Ref482270907"/>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w:t>
      </w:r>
      <w:r w:rsidR="004E21F4">
        <w:fldChar w:fldCharType="end"/>
      </w:r>
      <w:bookmarkEnd w:id="269"/>
      <w:r>
        <w:t xml:space="preserve"> Original assembly of static experiment rig using aluminium split coupling and additional reinforced components</w:t>
      </w:r>
    </w:p>
    <w:p w:rsidR="00AF4CDE" w:rsidRPr="009A4A30" w:rsidRDefault="00AF4CDE" w:rsidP="007658A4">
      <w:pPr>
        <w:pStyle w:val="Heading3"/>
        <w:numPr>
          <w:ilvl w:val="2"/>
          <w:numId w:val="11"/>
        </w:numPr>
      </w:pPr>
      <w:bookmarkStart w:id="270" w:name="_Toc507875073"/>
      <w:r w:rsidRPr="009A4A30">
        <w:t xml:space="preserve">Test-rig </w:t>
      </w:r>
      <w:r w:rsidR="0043004A" w:rsidRPr="009A4A30">
        <w:t xml:space="preserve">construction and </w:t>
      </w:r>
      <w:r w:rsidRPr="009A4A30">
        <w:t>operation</w:t>
      </w:r>
      <w:bookmarkEnd w:id="270"/>
      <w:r w:rsidR="0032761C" w:rsidRPr="009A4A30">
        <w:t xml:space="preserve"> </w:t>
      </w:r>
    </w:p>
    <w:p w:rsidR="00AF4CDE" w:rsidRDefault="00F96FE7" w:rsidP="00AF4CDE">
      <w:r>
        <w:t>To connect the rotor ends to the torque sensor, the roto</w:t>
      </w:r>
      <w:r w:rsidR="009A4A30">
        <w:t xml:space="preserve">r was </w:t>
      </w:r>
      <w:r>
        <w:t>positioned using four adjustable supporting pillars at either ends</w:t>
      </w:r>
      <w:r w:rsidR="009A4A30">
        <w:t>. A close-</w:t>
      </w:r>
      <w:r>
        <w:t xml:space="preserve">up of supporting pillar arrangement is shown in </w:t>
      </w:r>
      <w:r>
        <w:fldChar w:fldCharType="begin"/>
      </w:r>
      <w:r>
        <w:instrText xml:space="preserve"> REF _Ref492551958 \h </w:instrText>
      </w:r>
      <w:r>
        <w:fldChar w:fldCharType="separate"/>
      </w:r>
      <w:r w:rsidR="001D5CE2">
        <w:t xml:space="preserve">Figure </w:t>
      </w:r>
      <w:r w:rsidR="001D5CE2">
        <w:rPr>
          <w:noProof/>
        </w:rPr>
        <w:t>6</w:t>
      </w:r>
      <w:r w:rsidR="001D5CE2">
        <w:noBreakHyphen/>
      </w:r>
      <w:r w:rsidR="001D5CE2">
        <w:rPr>
          <w:noProof/>
        </w:rPr>
        <w:t>5</w:t>
      </w:r>
      <w:r>
        <w:fldChar w:fldCharType="end"/>
      </w:r>
      <w:r w:rsidR="00AC4DCD">
        <w:t>.</w:t>
      </w:r>
    </w:p>
    <w:p w:rsidR="00AC4DCD" w:rsidRDefault="00AC4DCD" w:rsidP="00AC4DCD">
      <w:pPr>
        <w:keepNext/>
        <w:jc w:val="center"/>
      </w:pPr>
      <w:r>
        <w:rPr>
          <w:noProof/>
          <w:lang w:eastAsia="zh-CN"/>
        </w:rPr>
        <w:lastRenderedPageBreak/>
        <w:drawing>
          <wp:inline distT="0" distB="0" distL="0" distR="0" wp14:anchorId="74EAF288" wp14:editId="74673D4B">
            <wp:extent cx="4187898" cy="3142461"/>
            <wp:effectExtent l="8573"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14.png"/>
                    <pic:cNvPicPr/>
                  </pic:nvPicPr>
                  <pic:blipFill>
                    <a:blip r:embed="rId150">
                      <a:extLst>
                        <a:ext uri="{28A0092B-C50C-407E-A947-70E740481C1C}">
                          <a14:useLocalDpi xmlns:a14="http://schemas.microsoft.com/office/drawing/2010/main" val="0"/>
                        </a:ext>
                      </a:extLst>
                    </a:blip>
                    <a:stretch>
                      <a:fillRect/>
                    </a:stretch>
                  </pic:blipFill>
                  <pic:spPr>
                    <a:xfrm rot="5400000">
                      <a:off x="0" y="0"/>
                      <a:ext cx="4230293" cy="3174273"/>
                    </a:xfrm>
                    <a:prstGeom prst="rect">
                      <a:avLst/>
                    </a:prstGeom>
                  </pic:spPr>
                </pic:pic>
              </a:graphicData>
            </a:graphic>
          </wp:inline>
        </w:drawing>
      </w:r>
    </w:p>
    <w:p w:rsidR="00AC4DCD" w:rsidRDefault="00AC4DCD" w:rsidP="00AC4DCD">
      <w:pPr>
        <w:pStyle w:val="Caption"/>
      </w:pPr>
      <w:bookmarkStart w:id="271" w:name="_Ref492551958"/>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5</w:t>
      </w:r>
      <w:r w:rsidR="004E21F4">
        <w:fldChar w:fldCharType="end"/>
      </w:r>
      <w:bookmarkEnd w:id="271"/>
      <w:r>
        <w:t xml:space="preserve"> Inner view of supporting pillar arrangement at one rotor end</w:t>
      </w:r>
    </w:p>
    <w:p w:rsidR="00AC4DCD" w:rsidRDefault="00AC4DCD" w:rsidP="00AC4DCD">
      <w:r>
        <w:t xml:space="preserve">To measure the force at adjustable translational and rotational positions, </w:t>
      </w:r>
      <w:r w:rsidR="00345E90">
        <w:t>supporting pillars for</w:t>
      </w:r>
      <w:r w:rsidR="00861FFC">
        <w:t xml:space="preserve"> constructed</w:t>
      </w:r>
      <w:r w:rsidR="00345E90">
        <w:t xml:space="preserve"> purpose were completely released. </w:t>
      </w:r>
      <w:r w:rsidR="00861FFC">
        <w:t xml:space="preserve">As shown in </w:t>
      </w:r>
      <w:r w:rsidR="00861FFC">
        <w:fldChar w:fldCharType="begin"/>
      </w:r>
      <w:r w:rsidR="00861FFC">
        <w:instrText xml:space="preserve"> REF _Ref482271022 \h </w:instrText>
      </w:r>
      <w:r w:rsidR="00861FFC">
        <w:fldChar w:fldCharType="separate"/>
      </w:r>
      <w:r w:rsidR="001D5CE2">
        <w:t xml:space="preserve">Figure </w:t>
      </w:r>
      <w:r w:rsidR="001D5CE2">
        <w:rPr>
          <w:noProof/>
        </w:rPr>
        <w:t>6</w:t>
      </w:r>
      <w:r w:rsidR="001D5CE2">
        <w:noBreakHyphen/>
      </w:r>
      <w:r w:rsidR="001D5CE2">
        <w:rPr>
          <w:noProof/>
        </w:rPr>
        <w:t>6</w:t>
      </w:r>
      <w:r w:rsidR="00861FFC">
        <w:fldChar w:fldCharType="end"/>
      </w:r>
      <w:r w:rsidR="00861FFC">
        <w:t xml:space="preserve">, the machine rotor has a total length of 558mm with the two 100mm long rotor sections separated by 80mm. When the supporting pillars removed, the rotor is supported solely by the dual-axis force sensors at either end. </w:t>
      </w:r>
      <w:r w:rsidR="00C47580">
        <w:t>In this static experiment</w:t>
      </w:r>
      <w:r w:rsidR="00345E90">
        <w:t xml:space="preserve">, each </w:t>
      </w:r>
      <w:r w:rsidR="00C47580">
        <w:t>rotor section that can produce a maximum of 605N of unbalanced electromagnetic force</w:t>
      </w:r>
      <w:r w:rsidR="00345E90">
        <w:t xml:space="preserve"> will be tested under different current and position conditions</w:t>
      </w:r>
      <w:r w:rsidR="00C47580">
        <w:t>.</w:t>
      </w:r>
    </w:p>
    <w:p w:rsidR="00C47580" w:rsidRDefault="00C47580" w:rsidP="00C47580">
      <w:pPr>
        <w:keepNext/>
        <w:jc w:val="center"/>
      </w:pPr>
      <w:r>
        <w:rPr>
          <w:noProof/>
          <w:lang w:eastAsia="zh-CN"/>
        </w:rPr>
        <w:lastRenderedPageBreak/>
        <w:drawing>
          <wp:inline distT="0" distB="0" distL="0" distR="0" wp14:anchorId="27692D47" wp14:editId="08FAB811">
            <wp:extent cx="5291787" cy="4480948"/>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5.png"/>
                    <pic:cNvPicPr/>
                  </pic:nvPicPr>
                  <pic:blipFill>
                    <a:blip r:embed="rId151">
                      <a:extLst>
                        <a:ext uri="{28A0092B-C50C-407E-A947-70E740481C1C}">
                          <a14:useLocalDpi xmlns:a14="http://schemas.microsoft.com/office/drawing/2010/main" val="0"/>
                        </a:ext>
                      </a:extLst>
                    </a:blip>
                    <a:stretch>
                      <a:fillRect/>
                    </a:stretch>
                  </pic:blipFill>
                  <pic:spPr>
                    <a:xfrm>
                      <a:off x="0" y="0"/>
                      <a:ext cx="5291787" cy="4480948"/>
                    </a:xfrm>
                    <a:prstGeom prst="rect">
                      <a:avLst/>
                    </a:prstGeom>
                  </pic:spPr>
                </pic:pic>
              </a:graphicData>
            </a:graphic>
          </wp:inline>
        </w:drawing>
      </w:r>
    </w:p>
    <w:p w:rsidR="00C47580" w:rsidRDefault="00C47580" w:rsidP="00C47580">
      <w:pPr>
        <w:pStyle w:val="Caption"/>
      </w:pPr>
      <w:bookmarkStart w:id="272" w:name="_Ref482271022"/>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6</w:t>
      </w:r>
      <w:r w:rsidR="004E21F4">
        <w:fldChar w:fldCharType="end"/>
      </w:r>
      <w:bookmarkEnd w:id="272"/>
      <w:r>
        <w:t xml:space="preserve"> Schematic cross-section drawing of prototype machine</w:t>
      </w:r>
    </w:p>
    <w:p w:rsidR="00C47580" w:rsidRPr="00AC4DCD" w:rsidRDefault="00C47580" w:rsidP="00AC4DCD"/>
    <w:p w:rsidR="00C2725B" w:rsidRPr="00190326" w:rsidRDefault="00AF4CDE" w:rsidP="007658A4">
      <w:pPr>
        <w:pStyle w:val="Heading3"/>
        <w:numPr>
          <w:ilvl w:val="2"/>
          <w:numId w:val="11"/>
        </w:numPr>
      </w:pPr>
      <w:bookmarkStart w:id="273" w:name="_Toc507875074"/>
      <w:r>
        <w:t>Limitation</w:t>
      </w:r>
      <w:r w:rsidR="00F96FE7">
        <w:t>s</w:t>
      </w:r>
      <w:r>
        <w:t xml:space="preserve"> of test-rig</w:t>
      </w:r>
      <w:bookmarkEnd w:id="273"/>
    </w:p>
    <w:p w:rsidR="00DF11F1" w:rsidRDefault="00AF4CDE" w:rsidP="00904E1D">
      <w:r>
        <w:t xml:space="preserve">Even though the original static experimental </w:t>
      </w:r>
      <w:r w:rsidRPr="001E75FE">
        <w:t xml:space="preserve">rig was designed </w:t>
      </w:r>
      <w:r w:rsidRPr="00AB5A83">
        <w:t xml:space="preserve">with recognition of the need for high stiffness, an attempt to measure the force led to difficulties with the mechanical stiffness. When the position of the rotor was set and the support pillars were </w:t>
      </w:r>
      <w:r w:rsidR="00F96FE7">
        <w:t>retracted</w:t>
      </w:r>
      <w:r w:rsidRPr="00AB5A83">
        <w:t xml:space="preserve"> </w:t>
      </w:r>
      <w:r w:rsidRPr="001E75FE">
        <w:t>as described above,</w:t>
      </w:r>
      <w:r>
        <w:t xml:space="preserve"> the rotor moved away from the set position due to PM unbalance magnetic pull causing a combination of rotor bending and test-rig deflection</w:t>
      </w:r>
      <w:r w:rsidR="00850A75">
        <w:t>.</w:t>
      </w:r>
    </w:p>
    <w:p w:rsidR="004A37B1" w:rsidRDefault="004A37B1" w:rsidP="004A37B1">
      <w:pPr>
        <w:pStyle w:val="Caption"/>
        <w:keepNext/>
      </w:pPr>
      <w:bookmarkStart w:id="274" w:name="_Ref482271191"/>
      <w:r>
        <w:lastRenderedPageBreak/>
        <w:t xml:space="preserve">Table </w:t>
      </w:r>
      <w:r w:rsidR="004E21F4">
        <w:fldChar w:fldCharType="begin"/>
      </w:r>
      <w:r w:rsidR="004E21F4">
        <w:instrText xml:space="preserve"> STYLEREF 1 \s </w:instrText>
      </w:r>
      <w:r w:rsidR="004E21F4">
        <w:fldChar w:fldCharType="separate"/>
      </w:r>
      <w:r w:rsidR="001D5CE2">
        <w:rPr>
          <w:noProof/>
        </w:rPr>
        <w:t>6</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3</w:t>
      </w:r>
      <w:r w:rsidR="004E21F4">
        <w:rPr>
          <w:noProof/>
        </w:rPr>
        <w:fldChar w:fldCharType="end"/>
      </w:r>
      <w:bookmarkEnd w:id="274"/>
      <w:r>
        <w:t>Measurement of component movement using mechanical dial indicator</w:t>
      </w:r>
    </w:p>
    <w:tbl>
      <w:tblPr>
        <w:tblStyle w:val="TableGrid"/>
        <w:tblW w:w="0" w:type="auto"/>
        <w:jc w:val="center"/>
        <w:tblLook w:val="04A0" w:firstRow="1" w:lastRow="0" w:firstColumn="1" w:lastColumn="0" w:noHBand="0" w:noVBand="1"/>
      </w:tblPr>
      <w:tblGrid>
        <w:gridCol w:w="2125"/>
        <w:gridCol w:w="4107"/>
        <w:gridCol w:w="2209"/>
      </w:tblGrid>
      <w:tr w:rsidR="00A96C18" w:rsidTr="00855651">
        <w:trPr>
          <w:trHeight w:val="1470"/>
          <w:jc w:val="center"/>
        </w:trPr>
        <w:tc>
          <w:tcPr>
            <w:tcW w:w="2125" w:type="dxa"/>
            <w:vAlign w:val="center"/>
          </w:tcPr>
          <w:p w:rsidR="00B51C14" w:rsidRDefault="00B51C14" w:rsidP="00B51C14">
            <w:pPr>
              <w:jc w:val="center"/>
            </w:pPr>
            <w:r>
              <w:t xml:space="preserve">Sensor </w:t>
            </w:r>
          </w:p>
          <w:p w:rsidR="00B51C14" w:rsidRDefault="00B51C14" w:rsidP="00B51C14">
            <w:pPr>
              <w:jc w:val="center"/>
            </w:pPr>
            <w:r>
              <w:t>Supporting Plate</w:t>
            </w:r>
          </w:p>
        </w:tc>
        <w:tc>
          <w:tcPr>
            <w:tcW w:w="4107" w:type="dxa"/>
          </w:tcPr>
          <w:p w:rsidR="00B51C14" w:rsidRDefault="00B51C14" w:rsidP="00855651">
            <w:r w:rsidRPr="00B51C14">
              <w:rPr>
                <w:noProof/>
                <w:lang w:eastAsia="zh-CN"/>
              </w:rPr>
              <w:drawing>
                <wp:inline distT="0" distB="0" distL="0" distR="0" wp14:anchorId="6FDB94BA" wp14:editId="6405690E">
                  <wp:extent cx="2304256" cy="1728192"/>
                  <wp:effectExtent l="0" t="0" r="1270" b="5715"/>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304256" cy="1728192"/>
                          </a:xfrm>
                          <a:prstGeom prst="rect">
                            <a:avLst/>
                          </a:prstGeom>
                        </pic:spPr>
                      </pic:pic>
                    </a:graphicData>
                  </a:graphic>
                </wp:inline>
              </w:drawing>
            </w:r>
          </w:p>
        </w:tc>
        <w:tc>
          <w:tcPr>
            <w:tcW w:w="2209" w:type="dxa"/>
            <w:vAlign w:val="center"/>
          </w:tcPr>
          <w:p w:rsidR="00B51C14" w:rsidRDefault="00B51C14" w:rsidP="00B51C14">
            <w:pPr>
              <w:jc w:val="center"/>
            </w:pPr>
            <w:r>
              <w:t>20μm</w:t>
            </w:r>
          </w:p>
        </w:tc>
      </w:tr>
      <w:tr w:rsidR="00A96C18" w:rsidTr="00855651">
        <w:trPr>
          <w:trHeight w:val="1498"/>
          <w:jc w:val="center"/>
        </w:trPr>
        <w:tc>
          <w:tcPr>
            <w:tcW w:w="2125" w:type="dxa"/>
            <w:vAlign w:val="center"/>
          </w:tcPr>
          <w:p w:rsidR="00B51C14" w:rsidRDefault="00B51C14" w:rsidP="00B51C14">
            <w:pPr>
              <w:jc w:val="center"/>
            </w:pPr>
            <w:r>
              <w:t xml:space="preserve">Sensor </w:t>
            </w:r>
          </w:p>
          <w:p w:rsidR="00B51C14" w:rsidRDefault="00B51C14" w:rsidP="00B51C14">
            <w:pPr>
              <w:jc w:val="center"/>
            </w:pPr>
            <w:r>
              <w:t>Locking Nut</w:t>
            </w:r>
          </w:p>
        </w:tc>
        <w:tc>
          <w:tcPr>
            <w:tcW w:w="4107" w:type="dxa"/>
          </w:tcPr>
          <w:p w:rsidR="00B51C14" w:rsidRDefault="00B51C14" w:rsidP="00843176">
            <w:r w:rsidRPr="00B51C14">
              <w:rPr>
                <w:noProof/>
                <w:lang w:eastAsia="zh-CN"/>
              </w:rPr>
              <w:drawing>
                <wp:inline distT="0" distB="0" distL="0" distR="0" wp14:anchorId="1F6C4150" wp14:editId="17126C09">
                  <wp:extent cx="2304000" cy="1728000"/>
                  <wp:effectExtent l="0" t="0" r="1270" b="5715"/>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pic:spPr>
                      </pic:pic>
                    </a:graphicData>
                  </a:graphic>
                </wp:inline>
              </w:drawing>
            </w:r>
          </w:p>
        </w:tc>
        <w:tc>
          <w:tcPr>
            <w:tcW w:w="2209" w:type="dxa"/>
            <w:vAlign w:val="center"/>
          </w:tcPr>
          <w:p w:rsidR="00B51C14" w:rsidRDefault="00B51C14" w:rsidP="00B51C14">
            <w:pPr>
              <w:jc w:val="center"/>
            </w:pPr>
            <w:r>
              <w:t>50μm</w:t>
            </w:r>
          </w:p>
        </w:tc>
      </w:tr>
      <w:tr w:rsidR="00A96C18" w:rsidTr="00855651">
        <w:trPr>
          <w:trHeight w:val="1470"/>
          <w:jc w:val="center"/>
        </w:trPr>
        <w:tc>
          <w:tcPr>
            <w:tcW w:w="2125" w:type="dxa"/>
            <w:vAlign w:val="center"/>
          </w:tcPr>
          <w:p w:rsidR="00B51C14" w:rsidRDefault="00A96C18" w:rsidP="00B51C14">
            <w:pPr>
              <w:jc w:val="center"/>
            </w:pPr>
            <w:r>
              <w:t>Sensor</w:t>
            </w:r>
          </w:p>
          <w:p w:rsidR="00A96C18" w:rsidRDefault="00A96C18" w:rsidP="00B51C14">
            <w:pPr>
              <w:jc w:val="center"/>
            </w:pPr>
            <w:r>
              <w:t>Bearing Journal</w:t>
            </w:r>
          </w:p>
        </w:tc>
        <w:tc>
          <w:tcPr>
            <w:tcW w:w="4107" w:type="dxa"/>
          </w:tcPr>
          <w:p w:rsidR="00B51C14" w:rsidRDefault="00B51C14" w:rsidP="00843176">
            <w:r w:rsidRPr="00B51C14">
              <w:rPr>
                <w:noProof/>
                <w:lang w:eastAsia="zh-CN"/>
              </w:rPr>
              <w:drawing>
                <wp:inline distT="0" distB="0" distL="0" distR="0" wp14:anchorId="48A566EF" wp14:editId="73C2945E">
                  <wp:extent cx="2304000" cy="1728000"/>
                  <wp:effectExtent l="0" t="0" r="1270" b="5715"/>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pic:spPr>
                      </pic:pic>
                    </a:graphicData>
                  </a:graphic>
                </wp:inline>
              </w:drawing>
            </w:r>
          </w:p>
        </w:tc>
        <w:tc>
          <w:tcPr>
            <w:tcW w:w="2209" w:type="dxa"/>
            <w:vAlign w:val="center"/>
          </w:tcPr>
          <w:p w:rsidR="00B51C14" w:rsidRDefault="00A96C18" w:rsidP="00B51C14">
            <w:pPr>
              <w:jc w:val="center"/>
            </w:pPr>
            <w:r>
              <w:t>100μm</w:t>
            </w:r>
          </w:p>
        </w:tc>
      </w:tr>
      <w:tr w:rsidR="00A96C18" w:rsidTr="00855651">
        <w:trPr>
          <w:trHeight w:val="1470"/>
          <w:jc w:val="center"/>
        </w:trPr>
        <w:tc>
          <w:tcPr>
            <w:tcW w:w="2125" w:type="dxa"/>
            <w:vAlign w:val="center"/>
          </w:tcPr>
          <w:p w:rsidR="00B51C14" w:rsidRDefault="00A96C18" w:rsidP="00B51C14">
            <w:pPr>
              <w:jc w:val="center"/>
            </w:pPr>
            <w:r>
              <w:t>Split coupling</w:t>
            </w:r>
          </w:p>
        </w:tc>
        <w:tc>
          <w:tcPr>
            <w:tcW w:w="4107" w:type="dxa"/>
          </w:tcPr>
          <w:p w:rsidR="00B51C14" w:rsidRDefault="00B51C14" w:rsidP="00843176">
            <w:r w:rsidRPr="00B51C14">
              <w:rPr>
                <w:noProof/>
                <w:lang w:eastAsia="zh-CN"/>
              </w:rPr>
              <w:drawing>
                <wp:inline distT="0" distB="0" distL="0" distR="0" wp14:anchorId="31EDE60B" wp14:editId="0447BA6C">
                  <wp:extent cx="2304000" cy="1728000"/>
                  <wp:effectExtent l="0" t="0" r="1270" b="5715"/>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pic:spPr>
                      </pic:pic>
                    </a:graphicData>
                  </a:graphic>
                </wp:inline>
              </w:drawing>
            </w:r>
          </w:p>
        </w:tc>
        <w:tc>
          <w:tcPr>
            <w:tcW w:w="2209" w:type="dxa"/>
            <w:vAlign w:val="center"/>
          </w:tcPr>
          <w:p w:rsidR="00B51C14" w:rsidRDefault="00A96C18" w:rsidP="00B51C14">
            <w:pPr>
              <w:jc w:val="center"/>
            </w:pPr>
            <w:r>
              <w:t>200μm</w:t>
            </w:r>
          </w:p>
        </w:tc>
      </w:tr>
      <w:tr w:rsidR="00A96C18" w:rsidTr="00855651">
        <w:trPr>
          <w:trHeight w:val="1470"/>
          <w:jc w:val="center"/>
        </w:trPr>
        <w:tc>
          <w:tcPr>
            <w:tcW w:w="2125" w:type="dxa"/>
            <w:vAlign w:val="center"/>
          </w:tcPr>
          <w:p w:rsidR="00A96C18" w:rsidRDefault="00A96C18" w:rsidP="00A96C18">
            <w:pPr>
              <w:jc w:val="center"/>
            </w:pPr>
            <w:r>
              <w:lastRenderedPageBreak/>
              <w:t>Rotor shaft</w:t>
            </w:r>
          </w:p>
        </w:tc>
        <w:tc>
          <w:tcPr>
            <w:tcW w:w="4107" w:type="dxa"/>
          </w:tcPr>
          <w:p w:rsidR="00B51C14" w:rsidRDefault="00B51C14" w:rsidP="00843176">
            <w:r w:rsidRPr="00B51C14">
              <w:rPr>
                <w:noProof/>
                <w:lang w:eastAsia="zh-CN"/>
              </w:rPr>
              <w:drawing>
                <wp:inline distT="0" distB="0" distL="0" distR="0" wp14:anchorId="03FBE890" wp14:editId="3DDB8558">
                  <wp:extent cx="2304000" cy="1728000"/>
                  <wp:effectExtent l="0" t="0" r="1270" b="5715"/>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pic:spPr>
                      </pic:pic>
                    </a:graphicData>
                  </a:graphic>
                </wp:inline>
              </w:drawing>
            </w:r>
          </w:p>
        </w:tc>
        <w:tc>
          <w:tcPr>
            <w:tcW w:w="2209" w:type="dxa"/>
            <w:vAlign w:val="center"/>
          </w:tcPr>
          <w:p w:rsidR="00B51C14" w:rsidRDefault="00A96C18" w:rsidP="00B51C14">
            <w:pPr>
              <w:jc w:val="center"/>
            </w:pPr>
            <w:r>
              <w:t>270μm</w:t>
            </w:r>
          </w:p>
        </w:tc>
      </w:tr>
    </w:tbl>
    <w:p w:rsidR="00B1595A" w:rsidRDefault="00B1595A" w:rsidP="00904E1D">
      <w:r>
        <w:t xml:space="preserve">As will be apparent from the measured data displacements in </w:t>
      </w:r>
      <w:r w:rsidR="00102CAF">
        <w:fldChar w:fldCharType="begin"/>
      </w:r>
      <w:r w:rsidR="00102CAF">
        <w:instrText xml:space="preserve"> REF _Ref482271191 \h </w:instrText>
      </w:r>
      <w:r w:rsidR="00102CAF">
        <w:fldChar w:fldCharType="separate"/>
      </w:r>
      <w:r w:rsidR="001D5CE2">
        <w:t xml:space="preserve">Table </w:t>
      </w:r>
      <w:r w:rsidR="001D5CE2">
        <w:rPr>
          <w:noProof/>
        </w:rPr>
        <w:t>6</w:t>
      </w:r>
      <w:r w:rsidR="001D5CE2">
        <w:noBreakHyphen/>
      </w:r>
      <w:r w:rsidR="001D5CE2">
        <w:rPr>
          <w:noProof/>
        </w:rPr>
        <w:t>3</w:t>
      </w:r>
      <w:r w:rsidR="00102CAF">
        <w:fldChar w:fldCharType="end"/>
      </w:r>
      <w:r w:rsidR="001104D4">
        <w:t xml:space="preserve">, </w:t>
      </w:r>
      <w:r>
        <w:t>the displacement increases progressively from sensor supporting plate to rotor shaft</w:t>
      </w:r>
      <w:r w:rsidR="001104D4">
        <w:t xml:space="preserve">. </w:t>
      </w:r>
      <w:r w:rsidR="0002767F">
        <w:fldChar w:fldCharType="begin"/>
      </w:r>
      <w:r w:rsidR="0002767F">
        <w:instrText xml:space="preserve"> REF _Ref482271326 \h </w:instrText>
      </w:r>
      <w:r w:rsidR="0002767F">
        <w:fldChar w:fldCharType="separate"/>
      </w:r>
      <w:r w:rsidR="001D5CE2">
        <w:t xml:space="preserve">Figure </w:t>
      </w:r>
      <w:r w:rsidR="001D5CE2">
        <w:rPr>
          <w:noProof/>
        </w:rPr>
        <w:t>6</w:t>
      </w:r>
      <w:r w:rsidR="001D5CE2">
        <w:noBreakHyphen/>
      </w:r>
      <w:r w:rsidR="001D5CE2">
        <w:rPr>
          <w:noProof/>
        </w:rPr>
        <w:t>7</w:t>
      </w:r>
      <w:r w:rsidR="0002767F">
        <w:fldChar w:fldCharType="end"/>
      </w:r>
      <w:r w:rsidR="0002767F">
        <w:t xml:space="preserve"> </w:t>
      </w:r>
      <w:r>
        <w:t>shows a schematic top view of rotor-sensor connection at one end of the rotor</w:t>
      </w:r>
      <w:r w:rsidR="00633C73">
        <w:t xml:space="preserve">. </w:t>
      </w:r>
      <w:r>
        <w:t xml:space="preserve">Once the supporting pillars are released, the split coupling for connecting the rotor shaft to the sensor shaft is the most compliant element and </w:t>
      </w:r>
      <w:r w:rsidR="00F96FE7">
        <w:t>hence it</w:t>
      </w:r>
      <w:r w:rsidR="00DD6BA1">
        <w:t xml:space="preserve"> </w:t>
      </w:r>
      <w:r>
        <w:t>will contribute significantly to the bending</w:t>
      </w:r>
      <w:r w:rsidR="00633C73">
        <w:t xml:space="preserve">. </w:t>
      </w:r>
    </w:p>
    <w:p w:rsidR="00DD6BA1" w:rsidRDefault="00DD6BA1" w:rsidP="00904E1D">
      <w:r>
        <w:t>In an attempt to remedy the issues with rotor bending, modifications were made to the original test-rig design. Firstly, a much stiffer mild steel split coupling was manufactured to replace the originally used Aluminium coupling</w:t>
      </w:r>
      <w:r w:rsidR="00C272F4">
        <w:t>.</w:t>
      </w:r>
      <w:r w:rsidR="00F96FE7">
        <w:t xml:space="preserve"> </w:t>
      </w:r>
      <w:r w:rsidR="00DE3AA2">
        <w:t xml:space="preserve">As can be seen from </w:t>
      </w:r>
      <w:r w:rsidR="0002767F">
        <w:fldChar w:fldCharType="begin"/>
      </w:r>
      <w:r w:rsidR="0002767F">
        <w:instrText xml:space="preserve"> REF _Ref482271514 \h </w:instrText>
      </w:r>
      <w:r w:rsidR="0002767F">
        <w:fldChar w:fldCharType="separate"/>
      </w:r>
      <w:r w:rsidR="001D5CE2">
        <w:t xml:space="preserve">Figure </w:t>
      </w:r>
      <w:r w:rsidR="001D5CE2">
        <w:rPr>
          <w:noProof/>
        </w:rPr>
        <w:t>6</w:t>
      </w:r>
      <w:r w:rsidR="001D5CE2">
        <w:noBreakHyphen/>
      </w:r>
      <w:r w:rsidR="001D5CE2">
        <w:rPr>
          <w:noProof/>
        </w:rPr>
        <w:t>8</w:t>
      </w:r>
      <w:r w:rsidR="0002767F">
        <w:fldChar w:fldCharType="end"/>
      </w:r>
      <w:r w:rsidR="0002767F">
        <w:t xml:space="preserve"> </w:t>
      </w:r>
      <w:r w:rsidR="008F4C1D">
        <w:t xml:space="preserve">and </w:t>
      </w:r>
      <w:r w:rsidR="0002767F">
        <w:fldChar w:fldCharType="begin"/>
      </w:r>
      <w:r w:rsidR="0002767F">
        <w:instrText xml:space="preserve"> REF _Ref482271525 \h </w:instrText>
      </w:r>
      <w:r w:rsidR="0002767F">
        <w:fldChar w:fldCharType="separate"/>
      </w:r>
      <w:r w:rsidR="001D5CE2">
        <w:t xml:space="preserve">Figure </w:t>
      </w:r>
      <w:r w:rsidR="001D5CE2">
        <w:rPr>
          <w:noProof/>
        </w:rPr>
        <w:t>6</w:t>
      </w:r>
      <w:r w:rsidR="001D5CE2">
        <w:noBreakHyphen/>
      </w:r>
      <w:r w:rsidR="001D5CE2">
        <w:rPr>
          <w:noProof/>
        </w:rPr>
        <w:t>9</w:t>
      </w:r>
      <w:r w:rsidR="0002767F">
        <w:fldChar w:fldCharType="end"/>
      </w:r>
      <w:r w:rsidR="00DE3AA2">
        <w:t xml:space="preserve">, </w:t>
      </w:r>
      <w:r>
        <w:t>this mild steel split coupling has an increased diameter of 40mm compared to the 25mm diameter of t</w:t>
      </w:r>
      <w:r w:rsidR="00F96FE7">
        <w:t>he original Aluminium part. Moreover,</w:t>
      </w:r>
      <w:r>
        <w:t xml:space="preserve"> the length was increase</w:t>
      </w:r>
      <w:r w:rsidR="00F96FE7">
        <w:t xml:space="preserve">d to encompass the entire smaller section region </w:t>
      </w:r>
      <w:r>
        <w:t xml:space="preserve">of rotor shaft to improve stiffness. The </w:t>
      </w:r>
      <w:r w:rsidR="001167F6">
        <w:t xml:space="preserve">complete </w:t>
      </w:r>
      <w:r>
        <w:t>assembly of static experimental rig using the mild steel split coupling is shown in</w:t>
      </w:r>
      <w:r w:rsidR="00D3101A">
        <w:t xml:space="preserve"> </w:t>
      </w:r>
      <w:r w:rsidR="0002767F">
        <w:fldChar w:fldCharType="begin"/>
      </w:r>
      <w:r w:rsidR="0002767F">
        <w:instrText xml:space="preserve"> REF _Ref482271576 \h </w:instrText>
      </w:r>
      <w:r w:rsidR="0002767F">
        <w:fldChar w:fldCharType="separate"/>
      </w:r>
      <w:r w:rsidR="001D5CE2">
        <w:t xml:space="preserve">Figure </w:t>
      </w:r>
      <w:r w:rsidR="001D5CE2">
        <w:rPr>
          <w:noProof/>
        </w:rPr>
        <w:t>6</w:t>
      </w:r>
      <w:r w:rsidR="001D5CE2">
        <w:noBreakHyphen/>
      </w:r>
      <w:r w:rsidR="001D5CE2">
        <w:rPr>
          <w:noProof/>
        </w:rPr>
        <w:t>10</w:t>
      </w:r>
      <w:r w:rsidR="0002767F">
        <w:fldChar w:fldCharType="end"/>
      </w:r>
      <w:r w:rsidR="00D3101A">
        <w:t xml:space="preserve">. </w:t>
      </w:r>
    </w:p>
    <w:p w:rsidR="001C133D" w:rsidRDefault="00DD6BA1" w:rsidP="00904E1D">
      <w:r>
        <w:t>Even though the stiffness at the joint location was improved by replacing the coupling with a stiffer coupling, the experimental rig still exhibited insufficient stiffness to maintain the rotor position when the supporting pillars were released. Indeed, the rotor was stuck to the stator bore, indicating a bending of at least 0.4mm (i.e. the clearance imposed at either end by the back-up bearings)</w:t>
      </w:r>
      <w:r w:rsidR="009244C0">
        <w:t xml:space="preserve">.  </w:t>
      </w:r>
    </w:p>
    <w:p w:rsidR="00DD6BA1" w:rsidRDefault="006C061B" w:rsidP="00DD6BA1">
      <w:r>
        <w:t xml:space="preserve">Having encountered several difficulties with the measurement of force on the full prototype machine, a new approach of a dedicated force rig with a single rotor section was proposed. This is described in detail in section </w:t>
      </w:r>
      <w:r>
        <w:fldChar w:fldCharType="begin"/>
      </w:r>
      <w:r>
        <w:instrText xml:space="preserve"> REF _Ref492552463 \r \h </w:instrText>
      </w:r>
      <w:r>
        <w:fldChar w:fldCharType="separate"/>
      </w:r>
      <w:r w:rsidR="001D5CE2">
        <w:t>8.2.1</w:t>
      </w:r>
      <w:r>
        <w:fldChar w:fldCharType="end"/>
      </w:r>
      <w:r>
        <w:t>. In order to validate the force model, an alternative approach was adopted based on the current required to initiate lift-</w:t>
      </w:r>
      <w:r>
        <w:lastRenderedPageBreak/>
        <w:t>off from the back-up bearing. The methodology and results are presented in the next section</w:t>
      </w:r>
      <w:r w:rsidR="001167F6">
        <w:t xml:space="preserve">. </w:t>
      </w:r>
    </w:p>
    <w:p w:rsidR="00EB0C3B" w:rsidRDefault="00EB0C3B" w:rsidP="00843176"/>
    <w:p w:rsidR="004A37B1" w:rsidRDefault="00855651" w:rsidP="004A37B1">
      <w:pPr>
        <w:keepNext/>
        <w:jc w:val="center"/>
      </w:pPr>
      <w:r>
        <w:rPr>
          <w:noProof/>
          <w:lang w:eastAsia="zh-CN"/>
        </w:rPr>
        <w:drawing>
          <wp:inline distT="0" distB="0" distL="0" distR="0" wp14:anchorId="1955A140" wp14:editId="0517D212">
            <wp:extent cx="5366385" cy="27152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3.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366385" cy="2715260"/>
                    </a:xfrm>
                    <a:prstGeom prst="rect">
                      <a:avLst/>
                    </a:prstGeom>
                  </pic:spPr>
                </pic:pic>
              </a:graphicData>
            </a:graphic>
          </wp:inline>
        </w:drawing>
      </w:r>
    </w:p>
    <w:p w:rsidR="00B82459" w:rsidRDefault="004A37B1" w:rsidP="004A37B1">
      <w:pPr>
        <w:pStyle w:val="Caption"/>
      </w:pPr>
      <w:bookmarkStart w:id="275" w:name="_Ref482271326"/>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7</w:t>
      </w:r>
      <w:r w:rsidR="004E21F4">
        <w:fldChar w:fldCharType="end"/>
      </w:r>
      <w:bookmarkEnd w:id="275"/>
      <w:r w:rsidR="00A77807">
        <w:t xml:space="preserve"> </w:t>
      </w:r>
      <w:r>
        <w:t>Schematic demonstration of rotor-sensor connection using aluminium split coupling</w:t>
      </w:r>
    </w:p>
    <w:p w:rsidR="004A37B1" w:rsidRDefault="00855651" w:rsidP="004A37B1">
      <w:pPr>
        <w:keepNext/>
        <w:jc w:val="center"/>
      </w:pPr>
      <w:r>
        <w:rPr>
          <w:noProof/>
          <w:lang w:eastAsia="zh-CN"/>
        </w:rPr>
        <w:drawing>
          <wp:inline distT="0" distB="0" distL="0" distR="0" wp14:anchorId="12AEC89D" wp14:editId="5652EB80">
            <wp:extent cx="5366385" cy="27152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366385" cy="2715260"/>
                    </a:xfrm>
                    <a:prstGeom prst="rect">
                      <a:avLst/>
                    </a:prstGeom>
                  </pic:spPr>
                </pic:pic>
              </a:graphicData>
            </a:graphic>
          </wp:inline>
        </w:drawing>
      </w:r>
    </w:p>
    <w:p w:rsidR="00B82459" w:rsidRDefault="004A37B1" w:rsidP="004A37B1">
      <w:pPr>
        <w:pStyle w:val="Caption"/>
      </w:pPr>
      <w:bookmarkStart w:id="276" w:name="_Ref482271514"/>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8</w:t>
      </w:r>
      <w:r w:rsidR="004E21F4">
        <w:fldChar w:fldCharType="end"/>
      </w:r>
      <w:bookmarkEnd w:id="276"/>
      <w:r>
        <w:t xml:space="preserve"> Schematic demonstration of rotor-sensor connection using mild steel split coupling</w:t>
      </w:r>
    </w:p>
    <w:p w:rsidR="004A37B1" w:rsidRDefault="00855651" w:rsidP="004A37B1">
      <w:pPr>
        <w:keepNext/>
        <w:jc w:val="center"/>
      </w:pPr>
      <w:r>
        <w:rPr>
          <w:noProof/>
          <w:lang w:eastAsia="zh-CN"/>
        </w:rPr>
        <w:lastRenderedPageBreak/>
        <w:drawing>
          <wp:inline distT="0" distB="0" distL="0" distR="0" wp14:anchorId="4069CF36" wp14:editId="363F1E2A">
            <wp:extent cx="4822354" cy="223132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2.png"/>
                    <pic:cNvPicPr/>
                  </pic:nvPicPr>
                  <pic:blipFill>
                    <a:blip r:embed="rId159">
                      <a:extLst>
                        <a:ext uri="{28A0092B-C50C-407E-A947-70E740481C1C}">
                          <a14:useLocalDpi xmlns:a14="http://schemas.microsoft.com/office/drawing/2010/main" val="0"/>
                        </a:ext>
                      </a:extLst>
                    </a:blip>
                    <a:stretch>
                      <a:fillRect/>
                    </a:stretch>
                  </pic:blipFill>
                  <pic:spPr>
                    <a:xfrm>
                      <a:off x="0" y="0"/>
                      <a:ext cx="4822354" cy="2231329"/>
                    </a:xfrm>
                    <a:prstGeom prst="rect">
                      <a:avLst/>
                    </a:prstGeom>
                  </pic:spPr>
                </pic:pic>
              </a:graphicData>
            </a:graphic>
          </wp:inline>
        </w:drawing>
      </w:r>
    </w:p>
    <w:p w:rsidR="007F716E" w:rsidRDefault="004A37B1" w:rsidP="004A37B1">
      <w:pPr>
        <w:pStyle w:val="Caption"/>
      </w:pPr>
      <w:bookmarkStart w:id="277" w:name="_Ref482271525"/>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9</w:t>
      </w:r>
      <w:r w:rsidR="004E21F4">
        <w:fldChar w:fldCharType="end"/>
      </w:r>
      <w:bookmarkEnd w:id="277"/>
      <w:r>
        <w:t xml:space="preserve"> Scale drawing of mild steel split coupling</w:t>
      </w:r>
    </w:p>
    <w:p w:rsidR="004A37B1" w:rsidRDefault="00855651" w:rsidP="004A37B1">
      <w:pPr>
        <w:keepNext/>
        <w:jc w:val="center"/>
      </w:pPr>
      <w:r>
        <w:rPr>
          <w:noProof/>
          <w:lang w:eastAsia="zh-CN"/>
        </w:rPr>
        <w:drawing>
          <wp:inline distT="0" distB="0" distL="0" distR="0" wp14:anchorId="45549378" wp14:editId="58AA462C">
            <wp:extent cx="5366385" cy="3577590"/>
            <wp:effectExtent l="0" t="0" r="5715"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6.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366385" cy="3577590"/>
                    </a:xfrm>
                    <a:prstGeom prst="rect">
                      <a:avLst/>
                    </a:prstGeom>
                  </pic:spPr>
                </pic:pic>
              </a:graphicData>
            </a:graphic>
          </wp:inline>
        </w:drawing>
      </w:r>
    </w:p>
    <w:p w:rsidR="00B82459" w:rsidRDefault="004A37B1" w:rsidP="004A37B1">
      <w:pPr>
        <w:pStyle w:val="Caption"/>
      </w:pPr>
      <w:bookmarkStart w:id="278" w:name="_Ref482271576"/>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10</w:t>
      </w:r>
      <w:r w:rsidR="004E21F4">
        <w:fldChar w:fldCharType="end"/>
      </w:r>
      <w:bookmarkEnd w:id="278"/>
      <w:r>
        <w:t xml:space="preserve"> Assembly of static experimental rig using mild steel split coupling</w:t>
      </w:r>
    </w:p>
    <w:p w:rsidR="00B507B1" w:rsidRPr="00190326" w:rsidRDefault="00DB613E" w:rsidP="007658A4">
      <w:pPr>
        <w:pStyle w:val="Heading2"/>
        <w:numPr>
          <w:ilvl w:val="1"/>
          <w:numId w:val="11"/>
        </w:numPr>
      </w:pPr>
      <w:bookmarkStart w:id="279" w:name="_Ref492631600"/>
      <w:bookmarkStart w:id="280" w:name="_Toc507875075"/>
      <w:r w:rsidRPr="00190326">
        <w:t>Machine force</w:t>
      </w:r>
      <w:r w:rsidR="00B507B1" w:rsidRPr="00190326">
        <w:t xml:space="preserve"> validation using </w:t>
      </w:r>
      <w:r w:rsidRPr="00190326">
        <w:t xml:space="preserve">open-loop </w:t>
      </w:r>
      <w:r w:rsidR="006C061B">
        <w:t>lift-off</w:t>
      </w:r>
      <w:r w:rsidR="00F63A1A" w:rsidRPr="00190326">
        <w:t xml:space="preserve"> </w:t>
      </w:r>
      <w:r w:rsidRPr="00190326">
        <w:t>experiment</w:t>
      </w:r>
      <w:bookmarkEnd w:id="279"/>
      <w:r w:rsidR="006C061B">
        <w:t>s</w:t>
      </w:r>
      <w:bookmarkEnd w:id="280"/>
    </w:p>
    <w:p w:rsidR="00D9220A" w:rsidRDefault="00673FFB" w:rsidP="00904E1D">
      <w:pPr>
        <w:rPr>
          <w:color w:val="FF0000"/>
          <w:lang w:val="en-US"/>
        </w:rPr>
      </w:pPr>
      <w:r w:rsidRPr="0084121C">
        <w:rPr>
          <w:lang w:val="en-US"/>
        </w:rPr>
        <w:t>Given the difficulties associated with</w:t>
      </w:r>
      <w:r>
        <w:rPr>
          <w:lang w:val="en-US"/>
        </w:rPr>
        <w:t xml:space="preserve"> direct force measurements, a</w:t>
      </w:r>
      <w:r w:rsidRPr="0084121C">
        <w:rPr>
          <w:lang w:val="en-US"/>
        </w:rPr>
        <w:t xml:space="preserve"> much simpler process was adopted for inferring force using a method which was not reliant on force sensors.</w:t>
      </w:r>
      <w:r>
        <w:rPr>
          <w:lang w:val="en-US"/>
        </w:rPr>
        <w:t xml:space="preserve"> </w:t>
      </w:r>
      <w:r w:rsidR="006C061B">
        <w:rPr>
          <w:lang w:val="en-US"/>
        </w:rPr>
        <w:t>Lift off of the rotor</w:t>
      </w:r>
      <w:r>
        <w:rPr>
          <w:lang w:val="en-US"/>
        </w:rPr>
        <w:t xml:space="preserve"> under o</w:t>
      </w:r>
      <w:r w:rsidRPr="00D9220A">
        <w:rPr>
          <w:lang w:val="en-US"/>
        </w:rPr>
        <w:t xml:space="preserve">pen-loop static </w:t>
      </w:r>
      <w:r>
        <w:rPr>
          <w:lang w:val="en-US"/>
        </w:rPr>
        <w:t xml:space="preserve">conditions provides a straightforward and </w:t>
      </w:r>
      <w:r w:rsidR="006C061B">
        <w:rPr>
          <w:lang w:val="en-US"/>
        </w:rPr>
        <w:t>useful</w:t>
      </w:r>
      <w:r>
        <w:rPr>
          <w:lang w:val="en-US"/>
        </w:rPr>
        <w:t xml:space="preserve"> means of inferring force capability from</w:t>
      </w:r>
      <w:r w:rsidRPr="00D9220A">
        <w:rPr>
          <w:lang w:val="en-US"/>
        </w:rPr>
        <w:t xml:space="preserve"> the rotor static l</w:t>
      </w:r>
      <w:r>
        <w:rPr>
          <w:lang w:val="en-US"/>
        </w:rPr>
        <w:t>ifting</w:t>
      </w:r>
      <w:r w:rsidRPr="00D9220A">
        <w:rPr>
          <w:lang w:val="en-US"/>
        </w:rPr>
        <w:t xml:space="preserve"> performance. </w:t>
      </w:r>
      <w:r>
        <w:rPr>
          <w:lang w:val="en-US"/>
        </w:rPr>
        <w:t xml:space="preserve">Open-loop </w:t>
      </w:r>
      <w:r w:rsidRPr="00D9220A">
        <w:rPr>
          <w:lang w:val="en-US"/>
        </w:rPr>
        <w:t xml:space="preserve">experimental </w:t>
      </w:r>
      <w:r>
        <w:rPr>
          <w:lang w:val="en-US"/>
        </w:rPr>
        <w:t>measurements were performed</w:t>
      </w:r>
      <w:r w:rsidRPr="00D9220A">
        <w:rPr>
          <w:lang w:val="en-US"/>
        </w:rPr>
        <w:t xml:space="preserve"> </w:t>
      </w:r>
      <w:r>
        <w:rPr>
          <w:lang w:val="en-US"/>
        </w:rPr>
        <w:t xml:space="preserve">using the full machine set-up. This </w:t>
      </w:r>
      <w:r w:rsidRPr="00D9220A">
        <w:rPr>
          <w:lang w:val="en-US"/>
        </w:rPr>
        <w:t xml:space="preserve">comprises the </w:t>
      </w:r>
      <w:r>
        <w:rPr>
          <w:lang w:val="en-US"/>
        </w:rPr>
        <w:t>prototype</w:t>
      </w:r>
      <w:r w:rsidRPr="00D9220A">
        <w:rPr>
          <w:lang w:val="en-US"/>
        </w:rPr>
        <w:t xml:space="preserve"> 9-6 self-bearing </w:t>
      </w:r>
      <w:r w:rsidR="002A2B42">
        <w:rPr>
          <w:lang w:val="en-US"/>
        </w:rPr>
        <w:t xml:space="preserve">SPM </w:t>
      </w:r>
      <w:r w:rsidRPr="00D9220A">
        <w:rPr>
          <w:lang w:val="en-US"/>
        </w:rPr>
        <w:t xml:space="preserve">machine, dSPACE real-time </w:t>
      </w:r>
      <w:r w:rsidR="002A2B42">
        <w:rPr>
          <w:lang w:val="en-US"/>
        </w:rPr>
        <w:t xml:space="preserve">DSP </w:t>
      </w:r>
      <w:r w:rsidR="002A2B42">
        <w:rPr>
          <w:lang w:val="en-US"/>
        </w:rPr>
        <w:lastRenderedPageBreak/>
        <w:t xml:space="preserve">processor, </w:t>
      </w:r>
      <w:r w:rsidRPr="00D9220A">
        <w:rPr>
          <w:lang w:val="en-US"/>
        </w:rPr>
        <w:t>high precise displacement s</w:t>
      </w:r>
      <w:r w:rsidR="002A2B42">
        <w:rPr>
          <w:lang w:val="en-US"/>
        </w:rPr>
        <w:t xml:space="preserve">ensor system, machine drives and </w:t>
      </w:r>
      <w:r w:rsidRPr="00D9220A">
        <w:rPr>
          <w:lang w:val="en-US"/>
        </w:rPr>
        <w:t xml:space="preserve">power supply. </w:t>
      </w:r>
      <w:r>
        <w:rPr>
          <w:lang w:val="en-US"/>
        </w:rPr>
        <w:t xml:space="preserve">This configuration of the test-rig does not include the force sensors. </w:t>
      </w:r>
      <w:r w:rsidRPr="00D9220A">
        <w:rPr>
          <w:lang w:val="en-US"/>
        </w:rPr>
        <w:t xml:space="preserve">The </w:t>
      </w:r>
      <w:r>
        <w:rPr>
          <w:lang w:val="en-US"/>
        </w:rPr>
        <w:t xml:space="preserve">general </w:t>
      </w:r>
      <w:r w:rsidRPr="00D9220A">
        <w:rPr>
          <w:lang w:val="en-US"/>
        </w:rPr>
        <w:t xml:space="preserve">set-up of this experimental system is shown in </w:t>
      </w:r>
      <w:r w:rsidR="00667A80">
        <w:rPr>
          <w:color w:val="FF0000"/>
          <w:lang w:val="en-US"/>
        </w:rPr>
        <w:fldChar w:fldCharType="begin"/>
      </w:r>
      <w:r w:rsidR="00667A80">
        <w:rPr>
          <w:lang w:val="en-US"/>
        </w:rPr>
        <w:instrText xml:space="preserve"> REF _Ref482276262 \h </w:instrText>
      </w:r>
      <w:r w:rsidR="00667A80">
        <w:rPr>
          <w:color w:val="FF0000"/>
          <w:lang w:val="en-US"/>
        </w:rPr>
      </w:r>
      <w:r w:rsidR="00667A80">
        <w:rPr>
          <w:color w:val="FF0000"/>
          <w:lang w:val="en-US"/>
        </w:rPr>
        <w:fldChar w:fldCharType="separate"/>
      </w:r>
      <w:r w:rsidR="001D5CE2">
        <w:t xml:space="preserve">Figure </w:t>
      </w:r>
      <w:r w:rsidR="001D5CE2">
        <w:rPr>
          <w:noProof/>
        </w:rPr>
        <w:t>6</w:t>
      </w:r>
      <w:r w:rsidR="001D5CE2">
        <w:noBreakHyphen/>
      </w:r>
      <w:r w:rsidR="001D5CE2">
        <w:rPr>
          <w:noProof/>
        </w:rPr>
        <w:t>11</w:t>
      </w:r>
      <w:r w:rsidR="00667A80">
        <w:rPr>
          <w:color w:val="FF0000"/>
          <w:lang w:val="en-US"/>
        </w:rPr>
        <w:fldChar w:fldCharType="end"/>
      </w:r>
      <w:r w:rsidR="00D9220A" w:rsidRPr="00D9220A">
        <w:rPr>
          <w:color w:val="FF0000"/>
          <w:lang w:val="en-US"/>
        </w:rPr>
        <w:t>.</w:t>
      </w:r>
    </w:p>
    <w:p w:rsidR="00584A18" w:rsidRDefault="00350D9F" w:rsidP="00584A18">
      <w:pPr>
        <w:keepNext/>
        <w:jc w:val="center"/>
      </w:pPr>
      <w:r>
        <w:rPr>
          <w:noProof/>
          <w:lang w:eastAsia="zh-CN"/>
        </w:rPr>
        <w:drawing>
          <wp:inline distT="0" distB="0" distL="0" distR="0" wp14:anchorId="05955712" wp14:editId="4D3A0E6D">
            <wp:extent cx="5366385" cy="4024630"/>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11.png"/>
                    <pic:cNvPicPr/>
                  </pic:nvPicPr>
                  <pic:blipFill>
                    <a:blip r:embed="rId161">
                      <a:extLst>
                        <a:ext uri="{28A0092B-C50C-407E-A947-70E740481C1C}">
                          <a14:useLocalDpi xmlns:a14="http://schemas.microsoft.com/office/drawing/2010/main" val="0"/>
                        </a:ext>
                      </a:extLst>
                    </a:blip>
                    <a:stretch>
                      <a:fillRect/>
                    </a:stretch>
                  </pic:blipFill>
                  <pic:spPr>
                    <a:xfrm>
                      <a:off x="0" y="0"/>
                      <a:ext cx="5366385" cy="4024630"/>
                    </a:xfrm>
                    <a:prstGeom prst="rect">
                      <a:avLst/>
                    </a:prstGeom>
                  </pic:spPr>
                </pic:pic>
              </a:graphicData>
            </a:graphic>
          </wp:inline>
        </w:drawing>
      </w:r>
    </w:p>
    <w:p w:rsidR="00F63A1A" w:rsidRDefault="00584A18" w:rsidP="00584A18">
      <w:pPr>
        <w:pStyle w:val="Caption"/>
        <w:rPr>
          <w:color w:val="FF0000"/>
          <w:lang w:val="en-US"/>
        </w:rPr>
      </w:pPr>
      <w:bookmarkStart w:id="281" w:name="_Ref482276262"/>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11</w:t>
      </w:r>
      <w:r w:rsidR="004E21F4">
        <w:fldChar w:fldCharType="end"/>
      </w:r>
      <w:bookmarkEnd w:id="281"/>
      <w:r>
        <w:t xml:space="preserve"> Experimental rig set-up</w:t>
      </w:r>
      <w:r w:rsidR="006C061B">
        <w:t xml:space="preserve"> for open-loop lift-off experiments</w:t>
      </w:r>
    </w:p>
    <w:p w:rsidR="006C061B" w:rsidRDefault="006C061B" w:rsidP="006C061B">
      <w:pPr>
        <w:keepNext/>
        <w:jc w:val="center"/>
      </w:pPr>
      <w:r>
        <w:rPr>
          <w:noProof/>
          <w:lang w:eastAsia="zh-CN"/>
        </w:rPr>
        <w:drawing>
          <wp:inline distT="0" distB="0" distL="0" distR="0">
            <wp:extent cx="5366385" cy="299593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29.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366385" cy="2995930"/>
                    </a:xfrm>
                    <a:prstGeom prst="rect">
                      <a:avLst/>
                    </a:prstGeom>
                  </pic:spPr>
                </pic:pic>
              </a:graphicData>
            </a:graphic>
          </wp:inline>
        </w:drawing>
      </w:r>
    </w:p>
    <w:p w:rsidR="00A77807" w:rsidRDefault="006C061B" w:rsidP="006C061B">
      <w:pPr>
        <w:pStyle w:val="Caption"/>
      </w:pPr>
      <w:bookmarkStart w:id="282" w:name="_Ref493601212"/>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12</w:t>
      </w:r>
      <w:r w:rsidR="004E21F4">
        <w:fldChar w:fldCharType="end"/>
      </w:r>
      <w:bookmarkEnd w:id="282"/>
      <w:r w:rsidRPr="006C061B">
        <w:t xml:space="preserve"> </w:t>
      </w:r>
      <w:r>
        <w:t>Schematic open-loop system for lift-off measurement</w:t>
      </w:r>
    </w:p>
    <w:p w:rsidR="002A2B42" w:rsidRDefault="002A2B42" w:rsidP="002A2B42">
      <w:pPr>
        <w:rPr>
          <w:lang w:val="en-US"/>
        </w:rPr>
      </w:pPr>
      <w:r>
        <w:rPr>
          <w:lang w:val="en-US"/>
        </w:rPr>
        <w:lastRenderedPageBreak/>
        <w:t xml:space="preserve">The method is based on detecting lift-off of the rotor from </w:t>
      </w:r>
      <w:r w:rsidR="006C061B">
        <w:rPr>
          <w:lang w:val="en-US"/>
        </w:rPr>
        <w:t>a</w:t>
      </w:r>
      <w:r>
        <w:rPr>
          <w:lang w:val="en-US"/>
        </w:rPr>
        <w:t xml:space="preserve"> pre-determined offset starting position by means of monitoring rotor displacement. The basis of this </w:t>
      </w:r>
      <w:r w:rsidRPr="00C46430">
        <w:rPr>
          <w:lang w:val="en-US"/>
        </w:rPr>
        <w:t>open-loop experiment</w:t>
      </w:r>
      <w:r>
        <w:rPr>
          <w:lang w:val="en-US"/>
        </w:rPr>
        <w:t xml:space="preserve"> is shown in </w:t>
      </w:r>
      <w:r w:rsidR="006C061B">
        <w:rPr>
          <w:color w:val="FF0000"/>
          <w:lang w:val="en-US"/>
        </w:rPr>
        <w:fldChar w:fldCharType="begin"/>
      </w:r>
      <w:r w:rsidR="006C061B">
        <w:rPr>
          <w:lang w:val="en-US"/>
        </w:rPr>
        <w:instrText xml:space="preserve"> REF _Ref493601212 \h </w:instrText>
      </w:r>
      <w:r w:rsidR="006C061B">
        <w:rPr>
          <w:color w:val="FF0000"/>
          <w:lang w:val="en-US"/>
        </w:rPr>
      </w:r>
      <w:r w:rsidR="006C061B">
        <w:rPr>
          <w:color w:val="FF0000"/>
          <w:lang w:val="en-US"/>
        </w:rPr>
        <w:fldChar w:fldCharType="separate"/>
      </w:r>
      <w:r w:rsidR="001D5CE2">
        <w:t xml:space="preserve">Figure </w:t>
      </w:r>
      <w:r w:rsidR="001D5CE2">
        <w:rPr>
          <w:noProof/>
        </w:rPr>
        <w:t>6</w:t>
      </w:r>
      <w:r w:rsidR="001D5CE2">
        <w:noBreakHyphen/>
      </w:r>
      <w:r w:rsidR="001D5CE2">
        <w:rPr>
          <w:noProof/>
        </w:rPr>
        <w:t>12</w:t>
      </w:r>
      <w:r w:rsidR="006C061B">
        <w:rPr>
          <w:color w:val="FF0000"/>
          <w:lang w:val="en-US"/>
        </w:rPr>
        <w:fldChar w:fldCharType="end"/>
      </w:r>
      <w:r>
        <w:rPr>
          <w:color w:val="FF0000"/>
          <w:lang w:val="en-US"/>
        </w:rPr>
        <w:t>.</w:t>
      </w:r>
      <w:r w:rsidRPr="00C46430">
        <w:rPr>
          <w:lang w:val="en-US"/>
        </w:rPr>
        <w:t xml:space="preserve"> </w:t>
      </w:r>
      <w:r>
        <w:rPr>
          <w:lang w:val="en-US"/>
        </w:rPr>
        <w:t>By supplying the slowly ramping force demand</w:t>
      </w:r>
      <w:r w:rsidR="006C061B">
        <w:rPr>
          <w:lang w:val="en-US"/>
        </w:rPr>
        <w:t xml:space="preserve"> to the y-axis (rates typically 900N/s)</w:t>
      </w:r>
      <w:r>
        <w:rPr>
          <w:lang w:val="en-US"/>
        </w:rPr>
        <w:t xml:space="preserve"> using dSPACE, </w:t>
      </w:r>
      <w:r w:rsidR="003431F9">
        <w:rPr>
          <w:lang w:val="en-US"/>
        </w:rPr>
        <w:t xml:space="preserve">the corresponding </w:t>
      </w:r>
      <w:r w:rsidR="006C061B">
        <w:rPr>
          <w:lang w:val="en-US"/>
        </w:rPr>
        <w:t xml:space="preserve">phase </w:t>
      </w:r>
      <w:r w:rsidR="003431F9">
        <w:rPr>
          <w:lang w:val="en-US"/>
        </w:rPr>
        <w:t xml:space="preserve">current combinations </w:t>
      </w:r>
      <w:r w:rsidR="006C061B">
        <w:rPr>
          <w:lang w:val="en-US"/>
        </w:rPr>
        <w:t>for</w:t>
      </w:r>
      <w:r w:rsidR="003431F9">
        <w:rPr>
          <w:lang w:val="en-US"/>
        </w:rPr>
        <w:t xml:space="preserve"> both section</w:t>
      </w:r>
      <w:r w:rsidR="006C061B">
        <w:rPr>
          <w:lang w:val="en-US"/>
        </w:rPr>
        <w:t>s</w:t>
      </w:r>
      <w:r w:rsidR="003431F9">
        <w:rPr>
          <w:lang w:val="en-US"/>
        </w:rPr>
        <w:t xml:space="preserve"> are calculated according to the FE current optimization block, and then produce</w:t>
      </w:r>
      <w:r w:rsidR="00E44BF1">
        <w:rPr>
          <w:lang w:val="en-US"/>
        </w:rPr>
        <w:t xml:space="preserve">d </w:t>
      </w:r>
      <w:r w:rsidR="003431F9">
        <w:rPr>
          <w:lang w:val="en-US"/>
        </w:rPr>
        <w:t>by the</w:t>
      </w:r>
      <w:r w:rsidR="00E44BF1">
        <w:rPr>
          <w:lang w:val="en-US"/>
        </w:rPr>
        <w:t xml:space="preserve"> group of</w:t>
      </w:r>
      <w:r w:rsidR="003431F9">
        <w:rPr>
          <w:lang w:val="en-US"/>
        </w:rPr>
        <w:t xml:space="preserve"> power amplifiers. </w:t>
      </w:r>
      <w:r w:rsidR="002A4F73">
        <w:rPr>
          <w:lang w:val="en-US"/>
        </w:rPr>
        <w:t>For each new measurement, both rotor sections were lowered onto the back-bearing. Upward movement is initiated, and detected, when the excitation force is greater than PM unbalance magnetic pull and rotor gravitational force</w:t>
      </w:r>
      <w:r>
        <w:rPr>
          <w:lang w:val="en-US"/>
        </w:rPr>
        <w:t xml:space="preserve">. </w:t>
      </w:r>
    </w:p>
    <w:p w:rsidR="003F1549" w:rsidRDefault="002A4F73" w:rsidP="00904E1D">
      <w:pPr>
        <w:rPr>
          <w:lang w:val="en-US"/>
        </w:rPr>
      </w:pPr>
      <w:r>
        <w:rPr>
          <w:lang w:val="en-US"/>
        </w:rPr>
        <w:t>The overall self-bearing machine comprises two identical sections to produce independently controlled restoring force for controlling the tilting movement. In this series of tests, the excitation force produced is estimated from the measured rotor movement. Therefore, it is necessary to be aware of the potential cross coupling of movement in this two-section rotor structure. In order to minimize the effects of cross coupling, identical lifting conditions were imposed, i.e. same starting rotor eccentricities, rotor angular position and ramped demand force input</w:t>
      </w:r>
      <w:r w:rsidR="007805D1">
        <w:rPr>
          <w:lang w:val="en-US"/>
        </w:rPr>
        <w:t xml:space="preserve">. </w:t>
      </w:r>
    </w:p>
    <w:p w:rsidR="00B713C8" w:rsidRDefault="002A4F73" w:rsidP="00904E1D">
      <w:pPr>
        <w:rPr>
          <w:lang w:val="en-US"/>
        </w:rPr>
      </w:pPr>
      <w:r>
        <w:rPr>
          <w:lang w:val="en-US"/>
        </w:rPr>
        <w:t>It is worth noting that although the rotor was designed with a ~0.4mm moving clearance at either end</w:t>
      </w:r>
      <w:r w:rsidRPr="00FF7209">
        <w:rPr>
          <w:lang w:val="en-US"/>
        </w:rPr>
        <w:t xml:space="preserve"> </w:t>
      </w:r>
      <w:r>
        <w:rPr>
          <w:lang w:val="en-US"/>
        </w:rPr>
        <w:t xml:space="preserve">by using the back-up bearings, the two locations of the geometric </w:t>
      </w:r>
      <w:proofErr w:type="spellStart"/>
      <w:r>
        <w:rPr>
          <w:lang w:val="en-US"/>
        </w:rPr>
        <w:t>centres</w:t>
      </w:r>
      <w:proofErr w:type="spellEnd"/>
      <w:r>
        <w:rPr>
          <w:lang w:val="en-US"/>
        </w:rPr>
        <w:t xml:space="preserve"> of the back-up bearings are not perfectly aligned due to the cumulative effect of manufacturing tolerance on the many parts which connect them. Therefore, unequal rotor eccentricities were observed when rotor was sitting on the bottom of the back-up bearings. As shown in </w:t>
      </w:r>
      <w:r>
        <w:rPr>
          <w:color w:val="FF0000"/>
          <w:lang w:val="en-US"/>
        </w:rPr>
        <w:fldChar w:fldCharType="begin"/>
      </w:r>
      <w:r>
        <w:rPr>
          <w:lang w:val="en-US"/>
        </w:rPr>
        <w:instrText xml:space="preserve"> REF _Ref492551958 \h </w:instrText>
      </w:r>
      <w:r>
        <w:rPr>
          <w:color w:val="FF0000"/>
          <w:lang w:val="en-US"/>
        </w:rPr>
      </w:r>
      <w:r>
        <w:rPr>
          <w:color w:val="FF0000"/>
          <w:lang w:val="en-US"/>
        </w:rPr>
        <w:fldChar w:fldCharType="separate"/>
      </w:r>
      <w:r w:rsidR="001D5CE2">
        <w:t xml:space="preserve">Figure </w:t>
      </w:r>
      <w:r w:rsidR="001D5CE2">
        <w:rPr>
          <w:noProof/>
        </w:rPr>
        <w:t>6</w:t>
      </w:r>
      <w:r w:rsidR="001D5CE2">
        <w:noBreakHyphen/>
      </w:r>
      <w:r w:rsidR="001D5CE2">
        <w:rPr>
          <w:noProof/>
        </w:rPr>
        <w:t>5</w:t>
      </w:r>
      <w:r>
        <w:rPr>
          <w:color w:val="FF0000"/>
          <w:lang w:val="en-US"/>
        </w:rPr>
        <w:fldChar w:fldCharType="end"/>
      </w:r>
      <w:r w:rsidRPr="002A4F73">
        <w:rPr>
          <w:lang w:val="en-US"/>
        </w:rPr>
        <w:t>,</w:t>
      </w:r>
      <w:r>
        <w:rPr>
          <w:lang w:val="en-US"/>
        </w:rPr>
        <w:t xml:space="preserve"> four supporting pillars with threaded screws were used to precisely adjust the overall rotor to prescribed positions thereby achieving a near identical initial lifting condition for both sections</w:t>
      </w:r>
      <w:r w:rsidR="00E44BF1">
        <w:rPr>
          <w:lang w:val="en-US"/>
        </w:rPr>
        <w:t>.</w:t>
      </w:r>
    </w:p>
    <w:p w:rsidR="002A4F73" w:rsidRDefault="002A4F73" w:rsidP="00904E1D">
      <w:pPr>
        <w:rPr>
          <w:lang w:val="en-US"/>
        </w:rPr>
      </w:pPr>
      <w:r>
        <w:t xml:space="preserve">Furthermore, </w:t>
      </w:r>
      <w:r>
        <w:rPr>
          <w:lang w:val="en-US"/>
        </w:rPr>
        <w:t>the rotor movement is also cross-coupled between X- and Y- axis. In the following series of experiments, the rotor was mechanical constrained to move at a fixed value of X displacement using the support pillars. The fixed X position, which was chosen to be the nominal central position of the X-axis excursion allowed by the back-up bear</w:t>
      </w:r>
      <w:r w:rsidR="00F16F72">
        <w:rPr>
          <w:lang w:val="en-US"/>
        </w:rPr>
        <w:t>ing.</w:t>
      </w:r>
      <w:r>
        <w:rPr>
          <w:lang w:val="en-US"/>
        </w:rPr>
        <w:t xml:space="preserve"> As a result of the constraining action of the pillars the cross coupling influence was minimized with only free movement on the Y axis being allowed</w:t>
      </w:r>
      <w:r w:rsidR="00F16F72">
        <w:rPr>
          <w:lang w:val="en-US"/>
        </w:rPr>
        <w:t>.</w:t>
      </w:r>
    </w:p>
    <w:p w:rsidR="00235F32" w:rsidRDefault="00F16F72" w:rsidP="00904E1D">
      <w:pPr>
        <w:rPr>
          <w:lang w:val="en-US"/>
        </w:rPr>
      </w:pPr>
      <w:r>
        <w:rPr>
          <w:lang w:val="en-US"/>
        </w:rPr>
        <w:lastRenderedPageBreak/>
        <w:t>In order to infer force magnitudes from a series of lift-off tests, the following sets of experimental measurements were performed</w:t>
      </w:r>
      <w:r w:rsidR="00235F32">
        <w:rPr>
          <w:lang w:val="en-US"/>
        </w:rPr>
        <w:t xml:space="preserve">: </w:t>
      </w:r>
    </w:p>
    <w:p w:rsidR="002054DA" w:rsidRDefault="00235F32" w:rsidP="00904E1D">
      <w:pPr>
        <w:rPr>
          <w:lang w:val="en-US"/>
        </w:rPr>
      </w:pPr>
      <w:r w:rsidRPr="00235F32">
        <w:rPr>
          <w:b/>
          <w:lang w:val="en-US"/>
        </w:rPr>
        <w:t>1</w:t>
      </w:r>
      <w:r>
        <w:rPr>
          <w:lang w:val="en-US"/>
        </w:rPr>
        <w:t xml:space="preserve">: </w:t>
      </w:r>
      <w:r w:rsidR="006A1C02">
        <w:rPr>
          <w:lang w:val="en-US"/>
        </w:rPr>
        <w:t xml:space="preserve"> </w:t>
      </w:r>
      <w:r w:rsidR="002054DA">
        <w:rPr>
          <w:lang w:val="en-US"/>
        </w:rPr>
        <w:t xml:space="preserve">Static rotor lifting analysis at fixed angular position (10˚ </w:t>
      </w:r>
      <w:proofErr w:type="spellStart"/>
      <w:r w:rsidR="002054DA">
        <w:rPr>
          <w:lang w:val="en-US"/>
        </w:rPr>
        <w:t>mech</w:t>
      </w:r>
      <w:proofErr w:type="spellEnd"/>
      <w:r w:rsidR="002054DA">
        <w:rPr>
          <w:lang w:val="en-US"/>
        </w:rPr>
        <w:t>) and various pre-</w:t>
      </w:r>
      <w:r w:rsidR="00753B5C">
        <w:rPr>
          <w:lang w:val="en-US"/>
        </w:rPr>
        <w:t>demined</w:t>
      </w:r>
      <w:r w:rsidR="002054DA">
        <w:rPr>
          <w:lang w:val="en-US"/>
        </w:rPr>
        <w:t xml:space="preserve"> Y-direction eccentricities (-0.25mm, -0.20mm, -0.15mm and -</w:t>
      </w:r>
      <w:proofErr w:type="gramStart"/>
      <w:r w:rsidR="002054DA">
        <w:rPr>
          <w:lang w:val="en-US"/>
        </w:rPr>
        <w:t xml:space="preserve">0.10mm </w:t>
      </w:r>
      <w:r w:rsidR="00F16F72">
        <w:rPr>
          <w:lang w:val="en-US"/>
        </w:rPr>
        <w:t>)</w:t>
      </w:r>
      <w:proofErr w:type="gramEnd"/>
      <w:r w:rsidR="002054DA">
        <w:rPr>
          <w:lang w:val="en-US"/>
        </w:rPr>
        <w:t xml:space="preserve">. </w:t>
      </w:r>
    </w:p>
    <w:p w:rsidR="002054DA" w:rsidRDefault="002054DA" w:rsidP="000B6556">
      <w:pPr>
        <w:rPr>
          <w:lang w:val="en-US"/>
        </w:rPr>
      </w:pPr>
      <w:r w:rsidRPr="002054DA">
        <w:rPr>
          <w:b/>
          <w:lang w:val="en-US"/>
        </w:rPr>
        <w:t>2:</w:t>
      </w:r>
      <w:r>
        <w:rPr>
          <w:b/>
          <w:lang w:val="en-US"/>
        </w:rPr>
        <w:t xml:space="preserve"> </w:t>
      </w:r>
      <w:r w:rsidRPr="000B6556">
        <w:rPr>
          <w:lang w:val="en-US"/>
        </w:rPr>
        <w:t xml:space="preserve">Absolute excitation force </w:t>
      </w:r>
      <w:r w:rsidR="00F16F72">
        <w:rPr>
          <w:lang w:val="en-US"/>
        </w:rPr>
        <w:t>measurement</w:t>
      </w:r>
      <w:r w:rsidRPr="000B6556">
        <w:rPr>
          <w:lang w:val="en-US"/>
        </w:rPr>
        <w:t xml:space="preserve"> using</w:t>
      </w:r>
      <w:r w:rsidR="000B6556" w:rsidRPr="000B6556">
        <w:rPr>
          <w:lang w:val="en-US"/>
        </w:rPr>
        <w:t xml:space="preserve"> additional prescribed masses at the fixed angular position</w:t>
      </w:r>
      <w:r w:rsidR="000B6556">
        <w:rPr>
          <w:b/>
          <w:lang w:val="en-US"/>
        </w:rPr>
        <w:t xml:space="preserve"> (</w:t>
      </w:r>
      <w:r w:rsidR="000B6556">
        <w:rPr>
          <w:lang w:val="en-US"/>
        </w:rPr>
        <w:t xml:space="preserve">10˚ </w:t>
      </w:r>
      <w:proofErr w:type="spellStart"/>
      <w:r w:rsidR="000B6556">
        <w:rPr>
          <w:lang w:val="en-US"/>
        </w:rPr>
        <w:t>mech</w:t>
      </w:r>
      <w:proofErr w:type="spellEnd"/>
      <w:r w:rsidR="000B6556">
        <w:rPr>
          <w:lang w:val="en-US"/>
        </w:rPr>
        <w:t>) and fixed Y-direction eccentricity (-0.25mm).</w:t>
      </w:r>
    </w:p>
    <w:p w:rsidR="000B6556" w:rsidRPr="002054DA" w:rsidRDefault="000B6556" w:rsidP="000B6556">
      <w:pPr>
        <w:rPr>
          <w:b/>
          <w:lang w:val="en-US"/>
        </w:rPr>
      </w:pPr>
      <w:r w:rsidRPr="000B6556">
        <w:rPr>
          <w:b/>
          <w:lang w:val="en-US"/>
        </w:rPr>
        <w:t>3</w:t>
      </w:r>
      <w:r>
        <w:rPr>
          <w:lang w:val="en-US"/>
        </w:rPr>
        <w:t xml:space="preserve">: Static rotor lifting analysis at fixed Y-direction eccentricity (-0.25mm) and various </w:t>
      </w:r>
      <w:r w:rsidR="00753B5C">
        <w:rPr>
          <w:lang w:val="en-US"/>
        </w:rPr>
        <w:t xml:space="preserve">angular positions. Because of the </w:t>
      </w:r>
      <w:r w:rsidR="00F16F72">
        <w:rPr>
          <w:lang w:val="en-US"/>
        </w:rPr>
        <w:t>nature</w:t>
      </w:r>
      <w:r w:rsidR="00753B5C">
        <w:rPr>
          <w:lang w:val="en-US"/>
        </w:rPr>
        <w:t xml:space="preserve"> of cogging torque for this slotted </w:t>
      </w:r>
      <w:r w:rsidR="00CB4408">
        <w:rPr>
          <w:lang w:val="en-US"/>
        </w:rPr>
        <w:t xml:space="preserve">9-6 </w:t>
      </w:r>
      <w:r w:rsidR="00753B5C">
        <w:rPr>
          <w:lang w:val="en-US"/>
        </w:rPr>
        <w:t xml:space="preserve">SPM machines as shown in </w:t>
      </w:r>
      <w:r w:rsidR="00CB4408">
        <w:rPr>
          <w:lang w:val="en-US"/>
        </w:rPr>
        <w:fldChar w:fldCharType="begin"/>
      </w:r>
      <w:r w:rsidR="00CB4408">
        <w:rPr>
          <w:lang w:val="en-US"/>
        </w:rPr>
        <w:instrText xml:space="preserve"> REF _Ref488948986 \h </w:instrText>
      </w:r>
      <w:r w:rsidR="00CB4408">
        <w:rPr>
          <w:lang w:val="en-US"/>
        </w:rPr>
      </w:r>
      <w:r w:rsidR="00CB4408">
        <w:rPr>
          <w:lang w:val="en-US"/>
        </w:rPr>
        <w:fldChar w:fldCharType="separate"/>
      </w:r>
      <w:r w:rsidR="001D5CE2">
        <w:t xml:space="preserve">Figure </w:t>
      </w:r>
      <w:r w:rsidR="001D5CE2">
        <w:rPr>
          <w:noProof/>
        </w:rPr>
        <w:t>3</w:t>
      </w:r>
      <w:r w:rsidR="001D5CE2">
        <w:noBreakHyphen/>
      </w:r>
      <w:r w:rsidR="001D5CE2">
        <w:rPr>
          <w:noProof/>
        </w:rPr>
        <w:t>31</w:t>
      </w:r>
      <w:r w:rsidR="00CB4408">
        <w:rPr>
          <w:lang w:val="en-US"/>
        </w:rPr>
        <w:fldChar w:fldCharType="end"/>
      </w:r>
      <w:r w:rsidR="00753B5C">
        <w:rPr>
          <w:lang w:val="en-US"/>
        </w:rPr>
        <w:t xml:space="preserve">, </w:t>
      </w:r>
      <w:r w:rsidR="00F16F72">
        <w:rPr>
          <w:lang w:val="en-US"/>
        </w:rPr>
        <w:t xml:space="preserve">the </w:t>
      </w:r>
      <w:r w:rsidR="00753B5C">
        <w:rPr>
          <w:lang w:val="en-US"/>
        </w:rPr>
        <w:t xml:space="preserve">rotor </w:t>
      </w:r>
      <w:r w:rsidR="00F16F72">
        <w:rPr>
          <w:lang w:val="en-US"/>
        </w:rPr>
        <w:t>tends to settle</w:t>
      </w:r>
      <w:r w:rsidR="00753B5C">
        <w:rPr>
          <w:lang w:val="en-US"/>
        </w:rPr>
        <w:t xml:space="preserve"> every 20° mechanical angle from 10°.</w:t>
      </w:r>
      <w:r w:rsidR="00BA41A2" w:rsidRPr="00BA41A2">
        <w:rPr>
          <w:lang w:val="en-US"/>
        </w:rPr>
        <w:t xml:space="preserve"> </w:t>
      </w:r>
      <w:r w:rsidR="00CB4408">
        <w:rPr>
          <w:lang w:val="en-US"/>
        </w:rPr>
        <w:t xml:space="preserve">In </w:t>
      </w:r>
      <w:r w:rsidR="00F16F72">
        <w:rPr>
          <w:lang w:val="en-US"/>
        </w:rPr>
        <w:t>this series of the measurements</w:t>
      </w:r>
      <w:r w:rsidR="00CB4408">
        <w:rPr>
          <w:lang w:val="en-US"/>
        </w:rPr>
        <w:t xml:space="preserve">, lift-off performance </w:t>
      </w:r>
      <w:r w:rsidR="00F16F72">
        <w:rPr>
          <w:lang w:val="en-US"/>
        </w:rPr>
        <w:t xml:space="preserve">was </w:t>
      </w:r>
      <w:proofErr w:type="spellStart"/>
      <w:r w:rsidR="00F16F72">
        <w:rPr>
          <w:lang w:val="en-US"/>
        </w:rPr>
        <w:t>analys</w:t>
      </w:r>
      <w:r w:rsidR="00CB4408">
        <w:rPr>
          <w:lang w:val="en-US"/>
        </w:rPr>
        <w:t>ed</w:t>
      </w:r>
      <w:proofErr w:type="spellEnd"/>
      <w:r w:rsidR="00CB4408">
        <w:rPr>
          <w:lang w:val="en-US"/>
        </w:rPr>
        <w:t xml:space="preserve"> at six rotor angles of one electrical revolution (10°, 30°, 50°, 70°, 90° and 110° respectively)</w:t>
      </w:r>
      <w:r w:rsidR="00F16F72">
        <w:rPr>
          <w:lang w:val="en-US"/>
        </w:rPr>
        <w:t>.</w:t>
      </w:r>
    </w:p>
    <w:p w:rsidR="00ED1AD4" w:rsidRDefault="00ED1AD4" w:rsidP="007658A4">
      <w:pPr>
        <w:pStyle w:val="Heading3"/>
        <w:numPr>
          <w:ilvl w:val="2"/>
          <w:numId w:val="11"/>
        </w:numPr>
        <w:rPr>
          <w:color w:val="FF0000"/>
          <w:lang w:val="en-US"/>
        </w:rPr>
      </w:pPr>
      <w:bookmarkStart w:id="283" w:name="_Ref493664721"/>
      <w:bookmarkStart w:id="284" w:name="_Toc507875076"/>
      <w:r>
        <w:rPr>
          <w:lang w:val="en-US"/>
        </w:rPr>
        <w:t xml:space="preserve">Static rotor lifting analysis at fixed angular position (10˚ </w:t>
      </w:r>
      <w:proofErr w:type="spellStart"/>
      <w:r>
        <w:rPr>
          <w:lang w:val="en-US"/>
        </w:rPr>
        <w:t>mech</w:t>
      </w:r>
      <w:proofErr w:type="spellEnd"/>
      <w:r>
        <w:rPr>
          <w:lang w:val="en-US"/>
        </w:rPr>
        <w:t xml:space="preserve">) and </w:t>
      </w:r>
      <w:r w:rsidR="00F16F72">
        <w:rPr>
          <w:lang w:val="en-US"/>
        </w:rPr>
        <w:t>a range of</w:t>
      </w:r>
      <w:r>
        <w:rPr>
          <w:lang w:val="en-US"/>
        </w:rPr>
        <w:t xml:space="preserve"> Y-direction eccentricities</w:t>
      </w:r>
      <w:bookmarkEnd w:id="283"/>
      <w:bookmarkEnd w:id="284"/>
      <w:r>
        <w:rPr>
          <w:color w:val="FF0000"/>
          <w:lang w:val="en-US"/>
        </w:rPr>
        <w:t xml:space="preserve"> </w:t>
      </w:r>
    </w:p>
    <w:p w:rsidR="00792B97" w:rsidRDefault="006819CE" w:rsidP="00904E1D">
      <w:pPr>
        <w:rPr>
          <w:lang w:val="en-US"/>
        </w:rPr>
      </w:pPr>
      <w:r>
        <w:rPr>
          <w:color w:val="FF0000"/>
          <w:lang w:val="en-US"/>
        </w:rPr>
        <w:fldChar w:fldCharType="begin"/>
      </w:r>
      <w:r>
        <w:rPr>
          <w:color w:val="FF0000"/>
          <w:lang w:val="en-US"/>
        </w:rPr>
        <w:instrText xml:space="preserve"> REF _Ref492465312 \h </w:instrText>
      </w:r>
      <w:r>
        <w:rPr>
          <w:color w:val="FF0000"/>
          <w:lang w:val="en-US"/>
        </w:rPr>
      </w:r>
      <w:r>
        <w:rPr>
          <w:color w:val="FF0000"/>
          <w:lang w:val="en-US"/>
        </w:rPr>
        <w:fldChar w:fldCharType="separate"/>
      </w:r>
      <w:r w:rsidR="001D5CE2">
        <w:t xml:space="preserve">Figure </w:t>
      </w:r>
      <w:r w:rsidR="001D5CE2">
        <w:rPr>
          <w:noProof/>
        </w:rPr>
        <w:t>6</w:t>
      </w:r>
      <w:r w:rsidR="001D5CE2">
        <w:noBreakHyphen/>
      </w:r>
      <w:r w:rsidR="001D5CE2">
        <w:rPr>
          <w:noProof/>
        </w:rPr>
        <w:t>13</w:t>
      </w:r>
      <w:r>
        <w:rPr>
          <w:color w:val="FF0000"/>
          <w:lang w:val="en-US"/>
        </w:rPr>
        <w:fldChar w:fldCharType="end"/>
      </w:r>
      <w:r w:rsidR="009A057E">
        <w:rPr>
          <w:color w:val="FF0000"/>
          <w:lang w:val="en-US"/>
        </w:rPr>
        <w:t xml:space="preserve"> </w:t>
      </w:r>
      <w:r w:rsidR="00B50B43">
        <w:rPr>
          <w:lang w:val="en-US"/>
        </w:rPr>
        <w:t xml:space="preserve">shows </w:t>
      </w:r>
      <w:r>
        <w:rPr>
          <w:lang w:val="en-US"/>
        </w:rPr>
        <w:t xml:space="preserve">the </w:t>
      </w:r>
      <w:r w:rsidR="00B50B43">
        <w:rPr>
          <w:lang w:val="en-US"/>
        </w:rPr>
        <w:t xml:space="preserve">measured </w:t>
      </w:r>
      <w:r>
        <w:rPr>
          <w:lang w:val="en-US"/>
        </w:rPr>
        <w:t>rotor movement of both sections from</w:t>
      </w:r>
      <w:r w:rsidR="006D0C42">
        <w:rPr>
          <w:lang w:val="en-US"/>
        </w:rPr>
        <w:t xml:space="preserve"> an identical</w:t>
      </w:r>
      <w:r>
        <w:rPr>
          <w:lang w:val="en-US"/>
        </w:rPr>
        <w:t xml:space="preserve"> initial position (-0.25mm and 10°)</w:t>
      </w:r>
      <w:r w:rsidR="00B50B43">
        <w:rPr>
          <w:lang w:val="en-US"/>
        </w:rPr>
        <w:t xml:space="preserve">. In this </w:t>
      </w:r>
      <w:r w:rsidR="006D0C42">
        <w:rPr>
          <w:lang w:val="en-US"/>
        </w:rPr>
        <w:t xml:space="preserve">test </w:t>
      </w:r>
      <w:r>
        <w:rPr>
          <w:lang w:val="en-US"/>
        </w:rPr>
        <w:t>example</w:t>
      </w:r>
      <w:r w:rsidR="00B50B43">
        <w:rPr>
          <w:lang w:val="en-US"/>
        </w:rPr>
        <w:t xml:space="preserve">, the rotor was located </w:t>
      </w:r>
      <w:r>
        <w:rPr>
          <w:lang w:val="en-US"/>
        </w:rPr>
        <w:t>with</w:t>
      </w:r>
      <w:r w:rsidR="006D0C42">
        <w:rPr>
          <w:lang w:val="en-US"/>
        </w:rPr>
        <w:t xml:space="preserve"> a start eccentricity of -0.250</w:t>
      </w:r>
      <w:r w:rsidR="00B50B43">
        <w:rPr>
          <w:lang w:val="en-US"/>
        </w:rPr>
        <w:t>mm</w:t>
      </w:r>
      <w:r>
        <w:rPr>
          <w:lang w:val="en-US"/>
        </w:rPr>
        <w:t xml:space="preserve"> using supporting pillars</w:t>
      </w:r>
      <w:r w:rsidR="00B50B43">
        <w:rPr>
          <w:lang w:val="en-US"/>
        </w:rPr>
        <w:t xml:space="preserve">. A </w:t>
      </w:r>
      <w:r w:rsidR="00987FC9">
        <w:rPr>
          <w:lang w:val="en-US"/>
        </w:rPr>
        <w:t xml:space="preserve">ramping </w:t>
      </w:r>
      <w:r w:rsidR="00B50B43">
        <w:rPr>
          <w:lang w:val="en-US"/>
        </w:rPr>
        <w:t xml:space="preserve">force demand </w:t>
      </w:r>
      <w:r w:rsidR="00987FC9">
        <w:rPr>
          <w:lang w:val="en-US"/>
        </w:rPr>
        <w:t xml:space="preserve">with the </w:t>
      </w:r>
      <w:r w:rsidR="00B50B43">
        <w:rPr>
          <w:lang w:val="en-US"/>
        </w:rPr>
        <w:t>rate of +900N/s (up to a maximum of 450N) was applied to both stator sections</w:t>
      </w:r>
      <w:r w:rsidR="00987FC9">
        <w:rPr>
          <w:lang w:val="en-US"/>
        </w:rPr>
        <w:t xml:space="preserve"> in Y-direction</w:t>
      </w:r>
      <w:r w:rsidR="00B50B43">
        <w:rPr>
          <w:lang w:val="en-US"/>
        </w:rPr>
        <w:t xml:space="preserve">. The force demand for the x-direction was set to zero as was the torque demand. </w:t>
      </w:r>
    </w:p>
    <w:p w:rsidR="00B50B43" w:rsidRDefault="00B50B43" w:rsidP="00904E1D">
      <w:pPr>
        <w:rPr>
          <w:color w:val="FF0000"/>
          <w:lang w:val="en-US"/>
        </w:rPr>
      </w:pPr>
    </w:p>
    <w:p w:rsidR="006819CE" w:rsidRDefault="00497D99" w:rsidP="006819CE">
      <w:pPr>
        <w:keepNext/>
        <w:jc w:val="center"/>
      </w:pPr>
      <w:r>
        <w:rPr>
          <w:noProof/>
          <w:lang w:eastAsia="zh-CN"/>
        </w:rPr>
        <w:lastRenderedPageBreak/>
        <w:drawing>
          <wp:inline distT="0" distB="0" distL="0" distR="0">
            <wp:extent cx="5366385" cy="315531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15.png"/>
                    <pic:cNvPicPr/>
                  </pic:nvPicPr>
                  <pic:blipFill>
                    <a:blip r:embed="rId163">
                      <a:extLst>
                        <a:ext uri="{28A0092B-C50C-407E-A947-70E740481C1C}">
                          <a14:useLocalDpi xmlns:a14="http://schemas.microsoft.com/office/drawing/2010/main" val="0"/>
                        </a:ext>
                      </a:extLst>
                    </a:blip>
                    <a:stretch>
                      <a:fillRect/>
                    </a:stretch>
                  </pic:blipFill>
                  <pic:spPr>
                    <a:xfrm>
                      <a:off x="0" y="0"/>
                      <a:ext cx="5366385" cy="3155315"/>
                    </a:xfrm>
                    <a:prstGeom prst="rect">
                      <a:avLst/>
                    </a:prstGeom>
                  </pic:spPr>
                </pic:pic>
              </a:graphicData>
            </a:graphic>
          </wp:inline>
        </w:drawing>
      </w:r>
    </w:p>
    <w:p w:rsidR="00A77807" w:rsidRDefault="006819CE" w:rsidP="006819CE">
      <w:pPr>
        <w:pStyle w:val="Caption"/>
        <w:jc w:val="both"/>
      </w:pPr>
      <w:bookmarkStart w:id="285" w:name="_Ref492465312"/>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13</w:t>
      </w:r>
      <w:r w:rsidR="004E21F4">
        <w:fldChar w:fldCharType="end"/>
      </w:r>
      <w:bookmarkEnd w:id="285"/>
      <w:r w:rsidRPr="006819CE">
        <w:t xml:space="preserve"> </w:t>
      </w:r>
      <w:r>
        <w:t xml:space="preserve">Experimental </w:t>
      </w:r>
      <w:r w:rsidR="00F16F72">
        <w:t>measurements</w:t>
      </w:r>
      <w:r>
        <w:t xml:space="preserve"> of rotor displacement with </w:t>
      </w:r>
      <w:r w:rsidR="009C16F6">
        <w:t>a</w:t>
      </w:r>
      <w:r>
        <w:t xml:space="preserve"> ramp</w:t>
      </w:r>
      <w:r w:rsidR="009C16F6">
        <w:t>ing force</w:t>
      </w:r>
      <w:r>
        <w:t xml:space="preserve"> demand </w:t>
      </w:r>
      <w:r w:rsidR="009C16F6">
        <w:t>with rate of +900N/s (up to a maximum of 450N)</w:t>
      </w:r>
      <w:r>
        <w:t xml:space="preserve"> (initial conditions</w:t>
      </w:r>
      <w:proofErr w:type="gramStart"/>
      <w:r>
        <w:t xml:space="preserve">: </w:t>
      </w:r>
      <w:proofErr w:type="gramEnd"/>
      <m:oMath>
        <m:sSub>
          <m:sSubPr>
            <m:ctrlPr>
              <w:rPr>
                <w:rFonts w:ascii="Cambria Math" w:hAnsi="Cambria Math"/>
                <w:i w:val="0"/>
                <w:lang w:val="en-US"/>
              </w:rPr>
            </m:ctrlPr>
          </m:sSubPr>
          <m:e>
            <m:r>
              <w:rPr>
                <w:rFonts w:ascii="Cambria Math" w:hAnsi="Cambria Math"/>
                <w:lang w:val="en-US"/>
              </w:rPr>
              <m:t>ε</m:t>
            </m:r>
          </m:e>
          <m:sub>
            <m:r>
              <w:rPr>
                <w:rFonts w:ascii="Cambria Math" w:hAnsi="Cambria Math"/>
                <w:lang w:val="en-US"/>
              </w:rPr>
              <m:t>y1</m:t>
            </m:r>
          </m:sub>
        </m:sSub>
        <m:r>
          <w:rPr>
            <w:rFonts w:ascii="Cambria Math" w:hAnsi="Cambria Math"/>
            <w:lang w:val="en-US"/>
          </w:rPr>
          <m:t>=</m:t>
        </m:r>
        <m:sSub>
          <m:sSubPr>
            <m:ctrlPr>
              <w:rPr>
                <w:rFonts w:ascii="Cambria Math" w:hAnsi="Cambria Math"/>
                <w:i w:val="0"/>
                <w:lang w:val="en-US"/>
              </w:rPr>
            </m:ctrlPr>
          </m:sSubPr>
          <m:e>
            <m:r>
              <w:rPr>
                <w:rFonts w:ascii="Cambria Math" w:hAnsi="Cambria Math"/>
                <w:lang w:val="en-US"/>
              </w:rPr>
              <m:t>ε</m:t>
            </m:r>
          </m:e>
          <m:sub>
            <m:r>
              <w:rPr>
                <w:rFonts w:ascii="Cambria Math" w:hAnsi="Cambria Math"/>
                <w:lang w:val="en-US"/>
              </w:rPr>
              <m:t>y2</m:t>
            </m:r>
          </m:sub>
        </m:sSub>
        <m:r>
          <w:rPr>
            <w:rFonts w:ascii="Cambria Math" w:hAnsi="Cambria Math"/>
            <w:lang w:val="en-US"/>
          </w:rPr>
          <m:t xml:space="preserve">=-0.250mm and </m:t>
        </m:r>
        <m:sSub>
          <m:sSubPr>
            <m:ctrlPr>
              <w:rPr>
                <w:rFonts w:ascii="Cambria Math" w:hAnsi="Cambria Math"/>
                <w:i w:val="0"/>
                <w:lang w:val="en-US"/>
              </w:rPr>
            </m:ctrlPr>
          </m:sSubPr>
          <m:e>
            <m:r>
              <w:rPr>
                <w:rFonts w:ascii="Cambria Math" w:hAnsi="Cambria Math"/>
                <w:lang w:val="en-US"/>
              </w:rPr>
              <m:t>θ</m:t>
            </m:r>
          </m:e>
          <m:sub>
            <m:r>
              <w:rPr>
                <w:rFonts w:ascii="Cambria Math" w:hAnsi="Cambria Math"/>
                <w:lang w:val="en-US"/>
              </w:rPr>
              <m:t>r</m:t>
            </m:r>
          </m:sub>
        </m:sSub>
        <m:r>
          <w:rPr>
            <w:rFonts w:ascii="Cambria Math" w:hAnsi="Cambria Math"/>
            <w:lang w:val="en-US"/>
          </w:rPr>
          <m:t>=</m:t>
        </m:r>
        <m:sSup>
          <m:sSupPr>
            <m:ctrlPr>
              <w:rPr>
                <w:rFonts w:ascii="Cambria Math" w:hAnsi="Cambria Math"/>
                <w:i w:val="0"/>
                <w:lang w:val="en-US"/>
              </w:rPr>
            </m:ctrlPr>
          </m:sSupPr>
          <m:e>
            <m:r>
              <w:rPr>
                <w:rFonts w:ascii="Cambria Math" w:hAnsi="Cambria Math"/>
                <w:lang w:val="en-US"/>
              </w:rPr>
              <m:t>10</m:t>
            </m:r>
          </m:e>
          <m:sup>
            <m:r>
              <w:rPr>
                <w:rFonts w:ascii="Cambria Math" w:hAnsi="Cambria Math"/>
                <w:lang w:val="en-US"/>
              </w:rPr>
              <m:t>°</m:t>
            </m:r>
          </m:sup>
        </m:sSup>
      </m:oMath>
      <w:r>
        <w:t>)</w:t>
      </w:r>
    </w:p>
    <w:p w:rsidR="001A337D" w:rsidRDefault="00F16F72" w:rsidP="00987FC9">
      <w:pPr>
        <w:rPr>
          <w:lang w:val="en-US"/>
        </w:rPr>
      </w:pPr>
      <w:r w:rsidRPr="00987FC9">
        <w:rPr>
          <w:lang w:val="en-US"/>
        </w:rPr>
        <w:t xml:space="preserve">As shown in </w:t>
      </w:r>
      <w:r>
        <w:rPr>
          <w:lang w:val="en-US"/>
        </w:rPr>
        <w:fldChar w:fldCharType="begin"/>
      </w:r>
      <w:r>
        <w:rPr>
          <w:lang w:val="en-US"/>
        </w:rPr>
        <w:instrText xml:space="preserve"> REF _Ref492465312 \h </w:instrText>
      </w:r>
      <w:r>
        <w:rPr>
          <w:lang w:val="en-US"/>
        </w:rPr>
      </w:r>
      <w:r>
        <w:rPr>
          <w:lang w:val="en-US"/>
        </w:rPr>
        <w:fldChar w:fldCharType="separate"/>
      </w:r>
      <w:r w:rsidR="001D5CE2">
        <w:t xml:space="preserve">Figure </w:t>
      </w:r>
      <w:r w:rsidR="001D5CE2">
        <w:rPr>
          <w:noProof/>
        </w:rPr>
        <w:t>6</w:t>
      </w:r>
      <w:r w:rsidR="001D5CE2">
        <w:noBreakHyphen/>
      </w:r>
      <w:r w:rsidR="001D5CE2">
        <w:rPr>
          <w:noProof/>
        </w:rPr>
        <w:t>13</w:t>
      </w:r>
      <w:r>
        <w:rPr>
          <w:lang w:val="en-US"/>
        </w:rPr>
        <w:fldChar w:fldCharType="end"/>
      </w:r>
      <w:r w:rsidRPr="00987FC9">
        <w:rPr>
          <w:lang w:val="en-US"/>
        </w:rPr>
        <w:t xml:space="preserve">, there is some </w:t>
      </w:r>
      <w:r>
        <w:rPr>
          <w:lang w:val="en-US"/>
        </w:rPr>
        <w:t>minor</w:t>
      </w:r>
      <w:r w:rsidRPr="00987FC9">
        <w:rPr>
          <w:lang w:val="en-US"/>
        </w:rPr>
        <w:t xml:space="preserve"> displacement of the rotor</w:t>
      </w:r>
      <w:r>
        <w:rPr>
          <w:lang w:val="en-US"/>
        </w:rPr>
        <w:t>s</w:t>
      </w:r>
      <w:r w:rsidRPr="00987FC9">
        <w:rPr>
          <w:lang w:val="en-US"/>
        </w:rPr>
        <w:t xml:space="preserve"> before </w:t>
      </w:r>
      <w:r>
        <w:rPr>
          <w:lang w:val="en-US"/>
        </w:rPr>
        <w:t>they</w:t>
      </w:r>
      <w:r w:rsidR="00E55999">
        <w:rPr>
          <w:lang w:val="en-US"/>
        </w:rPr>
        <w:t xml:space="preserve"> accelerate</w:t>
      </w:r>
      <w:r w:rsidRPr="00987FC9">
        <w:rPr>
          <w:lang w:val="en-US"/>
        </w:rPr>
        <w:t xml:space="preserve"> rapidly towards the top back-up bearing. This is due to some correction of the bending caused by the unbalanced magnetic force and gravitational force. The Y direction eccentricities in the two sections when lift-off occurs are -0.236mm and -0.212mm for sections 1 and 2 respectively.</w:t>
      </w:r>
      <w:r>
        <w:rPr>
          <w:lang w:val="en-US"/>
        </w:rPr>
        <w:t xml:space="preserve"> With only a 24μm difference, it is reasonable to assume the same force capability of these two sections.</w:t>
      </w:r>
      <w:r w:rsidRPr="00987FC9">
        <w:rPr>
          <w:lang w:val="en-US"/>
        </w:rPr>
        <w:t xml:space="preserve"> At these lift-off eccentricities, the</w:t>
      </w:r>
      <w:r>
        <w:rPr>
          <w:lang w:val="en-US"/>
        </w:rPr>
        <w:t xml:space="preserve"> two-dimensional</w:t>
      </w:r>
      <w:r w:rsidRPr="00987FC9">
        <w:rPr>
          <w:lang w:val="en-US"/>
        </w:rPr>
        <w:t xml:space="preserve"> finite element</w:t>
      </w:r>
      <w:r>
        <w:rPr>
          <w:lang w:val="en-US"/>
        </w:rPr>
        <w:t xml:space="preserve"> predicted</w:t>
      </w:r>
      <w:r w:rsidRPr="00987FC9">
        <w:rPr>
          <w:lang w:val="en-US"/>
        </w:rPr>
        <w:t xml:space="preserve"> unbalanced magnetic pull</w:t>
      </w:r>
      <w:r>
        <w:rPr>
          <w:lang w:val="en-US"/>
        </w:rPr>
        <w:t xml:space="preserve"> (UMP) is</w:t>
      </w:r>
      <w:r w:rsidRPr="00987FC9">
        <w:rPr>
          <w:lang w:val="en-US"/>
        </w:rPr>
        <w:t xml:space="preserve"> -</w:t>
      </w:r>
      <w:r>
        <w:rPr>
          <w:lang w:val="en-US"/>
        </w:rPr>
        <w:t>275.4</w:t>
      </w:r>
      <w:r w:rsidRPr="00987FC9">
        <w:rPr>
          <w:lang w:val="en-US"/>
        </w:rPr>
        <w:t>N</w:t>
      </w:r>
      <w:r>
        <w:rPr>
          <w:lang w:val="en-US"/>
        </w:rPr>
        <w:t xml:space="preserve"> and -249.3N</w:t>
      </w:r>
      <w:r w:rsidRPr="00987FC9">
        <w:rPr>
          <w:lang w:val="en-US"/>
        </w:rPr>
        <w:t xml:space="preserve"> for section 1 and 2 respectively, i.e. a total of </w:t>
      </w:r>
      <w:r>
        <w:rPr>
          <w:lang w:val="en-US"/>
        </w:rPr>
        <w:t>524.7</w:t>
      </w:r>
      <w:r w:rsidRPr="00987FC9">
        <w:rPr>
          <w:lang w:val="en-US"/>
        </w:rPr>
        <w:t xml:space="preserve">N downwards. When combined with the </w:t>
      </w:r>
      <w:r>
        <w:rPr>
          <w:lang w:val="en-US"/>
        </w:rPr>
        <w:t xml:space="preserve">rotor </w:t>
      </w:r>
      <w:r w:rsidRPr="00987FC9">
        <w:rPr>
          <w:lang w:val="en-US"/>
        </w:rPr>
        <w:t>gravitational force of</w:t>
      </w:r>
      <w:r>
        <w:rPr>
          <w:lang w:val="en-US"/>
        </w:rPr>
        <w:t xml:space="preserve"> -76.0</w:t>
      </w:r>
      <w:r w:rsidRPr="00987FC9">
        <w:rPr>
          <w:lang w:val="en-US"/>
        </w:rPr>
        <w:t>N, the overall d</w:t>
      </w:r>
      <w:r>
        <w:rPr>
          <w:lang w:val="en-US"/>
        </w:rPr>
        <w:t>ownward force on the rotor is estimated to be 600.7</w:t>
      </w:r>
      <w:r w:rsidRPr="00987FC9">
        <w:rPr>
          <w:lang w:val="en-US"/>
        </w:rPr>
        <w:t xml:space="preserve">N. As will be apparent from </w:t>
      </w:r>
      <w:r>
        <w:rPr>
          <w:lang w:val="en-US"/>
        </w:rPr>
        <w:fldChar w:fldCharType="begin"/>
      </w:r>
      <w:r>
        <w:rPr>
          <w:lang w:val="en-US"/>
        </w:rPr>
        <w:instrText xml:space="preserve"> REF _Ref492465312 \h </w:instrText>
      </w:r>
      <w:r>
        <w:rPr>
          <w:lang w:val="en-US"/>
        </w:rPr>
      </w:r>
      <w:r>
        <w:rPr>
          <w:lang w:val="en-US"/>
        </w:rPr>
        <w:fldChar w:fldCharType="separate"/>
      </w:r>
      <w:r w:rsidR="001D5CE2">
        <w:t xml:space="preserve">Figure </w:t>
      </w:r>
      <w:r w:rsidR="001D5CE2">
        <w:rPr>
          <w:noProof/>
        </w:rPr>
        <w:t>6</w:t>
      </w:r>
      <w:r w:rsidR="001D5CE2">
        <w:noBreakHyphen/>
      </w:r>
      <w:r w:rsidR="001D5CE2">
        <w:rPr>
          <w:noProof/>
        </w:rPr>
        <w:t>13</w:t>
      </w:r>
      <w:r>
        <w:rPr>
          <w:lang w:val="en-US"/>
        </w:rPr>
        <w:fldChar w:fldCharType="end"/>
      </w:r>
      <w:r>
        <w:rPr>
          <w:lang w:val="en-US"/>
        </w:rPr>
        <w:t>,</w:t>
      </w:r>
      <w:r w:rsidRPr="00987FC9">
        <w:rPr>
          <w:lang w:val="en-US"/>
        </w:rPr>
        <w:t xml:space="preserve"> the rotor begins to accelerate towards the upper back bearing at a force demand of 300N per section. This total of 600N of demand force is in good agreement with the </w:t>
      </w:r>
      <w:r>
        <w:rPr>
          <w:lang w:val="en-US"/>
        </w:rPr>
        <w:t>600.7</w:t>
      </w:r>
      <w:r w:rsidRPr="00987FC9">
        <w:rPr>
          <w:lang w:val="en-US"/>
        </w:rPr>
        <w:t xml:space="preserve">N from the combination of the </w:t>
      </w:r>
      <w:r>
        <w:rPr>
          <w:lang w:val="en-US"/>
        </w:rPr>
        <w:t xml:space="preserve">finite element predicted </w:t>
      </w:r>
      <w:r w:rsidRPr="00987FC9">
        <w:rPr>
          <w:lang w:val="en-US"/>
        </w:rPr>
        <w:t>total unbalanced magnetic pull and gravitational force at the lift-off position. This provides some reassurance regarding consistency between the force controllers and calculated unbalanced magnetic pull</w:t>
      </w:r>
      <w:r>
        <w:rPr>
          <w:lang w:val="en-US"/>
        </w:rPr>
        <w:t>, but not necessarily full validation</w:t>
      </w:r>
      <w:r w:rsidR="00987FC9" w:rsidRPr="00987FC9">
        <w:rPr>
          <w:lang w:val="en-US"/>
        </w:rPr>
        <w:t xml:space="preserve">. </w:t>
      </w:r>
    </w:p>
    <w:p w:rsidR="00814BC7" w:rsidRDefault="006937E1" w:rsidP="00987FC9">
      <w:pPr>
        <w:rPr>
          <w:lang w:val="en-US"/>
        </w:rPr>
      </w:pPr>
      <w:r>
        <w:rPr>
          <w:lang w:val="en-US"/>
        </w:rPr>
        <w:lastRenderedPageBreak/>
        <w:t xml:space="preserve">The demand current combination obtained at lift-off position was used to separately calculate the Y-direction force using the analytical force model derived in section </w:t>
      </w:r>
      <w:r>
        <w:rPr>
          <w:lang w:val="en-US"/>
        </w:rPr>
        <w:fldChar w:fldCharType="begin"/>
      </w:r>
      <w:r>
        <w:rPr>
          <w:lang w:val="en-US"/>
        </w:rPr>
        <w:instrText xml:space="preserve"> REF _Ref493074243 \r \h </w:instrText>
      </w:r>
      <w:r>
        <w:rPr>
          <w:lang w:val="en-US"/>
        </w:rPr>
      </w:r>
      <w:r>
        <w:rPr>
          <w:lang w:val="en-US"/>
        </w:rPr>
        <w:fldChar w:fldCharType="separate"/>
      </w:r>
      <w:r w:rsidR="001D5CE2">
        <w:rPr>
          <w:lang w:val="en-US"/>
        </w:rPr>
        <w:t>3.1</w:t>
      </w:r>
      <w:r>
        <w:rPr>
          <w:lang w:val="en-US"/>
        </w:rPr>
        <w:fldChar w:fldCharType="end"/>
      </w:r>
      <w:r>
        <w:rPr>
          <w:lang w:val="en-US"/>
        </w:rPr>
        <w:t xml:space="preserve"> and a two-dimensional non-linear finite element model in FLUX2D</w:t>
      </w:r>
      <w:r w:rsidR="001A337D">
        <w:rPr>
          <w:lang w:val="en-US"/>
        </w:rPr>
        <w:t>.</w:t>
      </w:r>
      <w:r>
        <w:rPr>
          <w:lang w:val="en-US"/>
        </w:rPr>
        <w:t xml:space="preserve"> </w:t>
      </w:r>
      <w:r w:rsidR="001A337D">
        <w:rPr>
          <w:lang w:val="en-US"/>
        </w:rPr>
        <w:t xml:space="preserve">The corresponding theoretical results and non-linear FE predicted results </w:t>
      </w:r>
      <w:r w:rsidR="003174DD">
        <w:rPr>
          <w:lang w:val="en-US"/>
        </w:rPr>
        <w:t xml:space="preserve">were </w:t>
      </w:r>
      <w:proofErr w:type="spellStart"/>
      <w:r>
        <w:rPr>
          <w:lang w:val="en-US"/>
        </w:rPr>
        <w:t>summarised</w:t>
      </w:r>
      <w:proofErr w:type="spellEnd"/>
      <w:r w:rsidR="001A337D">
        <w:rPr>
          <w:lang w:val="en-US"/>
        </w:rPr>
        <w:t xml:space="preserve"> in </w:t>
      </w:r>
      <w:r w:rsidR="001A337D">
        <w:rPr>
          <w:lang w:val="en-US"/>
        </w:rPr>
        <w:fldChar w:fldCharType="begin"/>
      </w:r>
      <w:r w:rsidR="001A337D">
        <w:rPr>
          <w:lang w:val="en-US"/>
        </w:rPr>
        <w:instrText xml:space="preserve"> REF _Ref482279324 \h </w:instrText>
      </w:r>
      <w:r w:rsidR="001A337D">
        <w:rPr>
          <w:lang w:val="en-US"/>
        </w:rPr>
      </w:r>
      <w:r w:rsidR="001A337D">
        <w:rPr>
          <w:lang w:val="en-US"/>
        </w:rPr>
        <w:fldChar w:fldCharType="separate"/>
      </w:r>
      <w:r w:rsidR="001D5CE2">
        <w:t xml:space="preserve">Table </w:t>
      </w:r>
      <w:r w:rsidR="001D5CE2">
        <w:rPr>
          <w:noProof/>
        </w:rPr>
        <w:t>6</w:t>
      </w:r>
      <w:r w:rsidR="001D5CE2">
        <w:noBreakHyphen/>
      </w:r>
      <w:r w:rsidR="001D5CE2">
        <w:rPr>
          <w:noProof/>
        </w:rPr>
        <w:t>4</w:t>
      </w:r>
      <w:r w:rsidR="001A337D">
        <w:rPr>
          <w:lang w:val="en-US"/>
        </w:rPr>
        <w:fldChar w:fldCharType="end"/>
      </w:r>
      <w:r w:rsidR="003C5221">
        <w:rPr>
          <w:lang w:val="en-US"/>
        </w:rPr>
        <w:t xml:space="preserve"> </w:t>
      </w:r>
      <w:r>
        <w:rPr>
          <w:lang w:val="en-US"/>
        </w:rPr>
        <w:t>along with the values inferred from the lift-off measurements</w:t>
      </w:r>
      <w:r w:rsidR="003C5221">
        <w:rPr>
          <w:lang w:val="en-US"/>
        </w:rPr>
        <w:t xml:space="preserve">. </w:t>
      </w:r>
      <w:r w:rsidR="002F5B0A">
        <w:rPr>
          <w:lang w:val="en-US"/>
        </w:rPr>
        <w:t>As will be apparent there is good agreement between the various values of force. It is particularly important to note that both the in-built force model in the dSPACE controller and the analytical force model are based on</w:t>
      </w:r>
      <w:r w:rsidR="003C5221">
        <w:rPr>
          <w:lang w:val="en-US"/>
        </w:rPr>
        <w:t xml:space="preserve"> the assumption of force superposition, i.e.,</w:t>
      </w:r>
      <w:r w:rsidR="006810CD">
        <w:rPr>
          <w:lang w:val="en-US"/>
        </w:rPr>
        <w:t xml:space="preserve"> the assumed linear force model.</w:t>
      </w:r>
      <w:r w:rsidR="003C5221">
        <w:rPr>
          <w:lang w:val="en-US"/>
        </w:rPr>
        <w:t xml:space="preserve"> </w:t>
      </w:r>
      <w:r w:rsidR="003174DD">
        <w:rPr>
          <w:lang w:val="en-US"/>
        </w:rPr>
        <w:t xml:space="preserve">The </w:t>
      </w:r>
      <w:r w:rsidR="002F5B0A">
        <w:rPr>
          <w:lang w:val="en-US"/>
        </w:rPr>
        <w:t>level</w:t>
      </w:r>
      <w:r w:rsidR="003174DD">
        <w:rPr>
          <w:lang w:val="en-US"/>
        </w:rPr>
        <w:t xml:space="preserve"> of reasonably using force superposition was evaluated by comparing to the results predicted by the non-linear finite element model. </w:t>
      </w:r>
      <w:r w:rsidR="002F5B0A">
        <w:rPr>
          <w:lang w:val="en-US"/>
        </w:rPr>
        <w:t xml:space="preserve">Given the level of agreement in </w:t>
      </w:r>
      <w:r w:rsidR="002F5B0A">
        <w:rPr>
          <w:lang w:val="en-US"/>
        </w:rPr>
        <w:fldChar w:fldCharType="begin"/>
      </w:r>
      <w:r w:rsidR="002F5B0A">
        <w:rPr>
          <w:lang w:val="en-US"/>
        </w:rPr>
        <w:instrText xml:space="preserve"> REF _Ref482279324 \h </w:instrText>
      </w:r>
      <w:r w:rsidR="002F5B0A">
        <w:rPr>
          <w:lang w:val="en-US"/>
        </w:rPr>
      </w:r>
      <w:r w:rsidR="002F5B0A">
        <w:rPr>
          <w:lang w:val="en-US"/>
        </w:rPr>
        <w:fldChar w:fldCharType="separate"/>
      </w:r>
      <w:r w:rsidR="001D5CE2">
        <w:t xml:space="preserve">Table </w:t>
      </w:r>
      <w:r w:rsidR="001D5CE2">
        <w:rPr>
          <w:noProof/>
        </w:rPr>
        <w:t>6</w:t>
      </w:r>
      <w:r w:rsidR="001D5CE2">
        <w:noBreakHyphen/>
      </w:r>
      <w:r w:rsidR="001D5CE2">
        <w:rPr>
          <w:noProof/>
        </w:rPr>
        <w:t>4</w:t>
      </w:r>
      <w:r w:rsidR="002F5B0A">
        <w:rPr>
          <w:lang w:val="en-US"/>
        </w:rPr>
        <w:fldChar w:fldCharType="end"/>
      </w:r>
      <w:r w:rsidR="002F5B0A">
        <w:rPr>
          <w:lang w:val="en-US"/>
        </w:rPr>
        <w:t xml:space="preserve"> it would seem that the assumption is reasonable under these representative conditions</w:t>
      </w:r>
      <w:r w:rsidR="00D570D4">
        <w:rPr>
          <w:lang w:val="en-US"/>
        </w:rPr>
        <w:t>.</w:t>
      </w:r>
    </w:p>
    <w:p w:rsidR="00A74831" w:rsidRDefault="00A74831" w:rsidP="00A74831">
      <w:pPr>
        <w:pStyle w:val="Caption"/>
        <w:keepNext/>
      </w:pPr>
      <w:bookmarkStart w:id="286" w:name="_Ref482279324"/>
      <w:r>
        <w:t xml:space="preserve">Table </w:t>
      </w:r>
      <w:r w:rsidR="004E21F4">
        <w:fldChar w:fldCharType="begin"/>
      </w:r>
      <w:r w:rsidR="004E21F4">
        <w:instrText xml:space="preserve"> STYLEREF 1 \s </w:instrText>
      </w:r>
      <w:r w:rsidR="004E21F4">
        <w:fldChar w:fldCharType="separate"/>
      </w:r>
      <w:r w:rsidR="001D5CE2">
        <w:rPr>
          <w:noProof/>
        </w:rPr>
        <w:t>6</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4</w:t>
      </w:r>
      <w:r w:rsidR="004E21F4">
        <w:rPr>
          <w:noProof/>
        </w:rPr>
        <w:fldChar w:fldCharType="end"/>
      </w:r>
      <w:bookmarkEnd w:id="286"/>
      <w:r>
        <w:t xml:space="preserve"> Experimental data </w:t>
      </w:r>
      <w:r w:rsidR="0034074E">
        <w:t>derived</w:t>
      </w:r>
      <w:r>
        <w:t xml:space="preserve"> from </w:t>
      </w:r>
      <w:r w:rsidR="00814BC7">
        <w:fldChar w:fldCharType="begin"/>
      </w:r>
      <w:r w:rsidR="00814BC7">
        <w:instrText xml:space="preserve"> REF _Ref492465312 \h </w:instrText>
      </w:r>
      <w:r w:rsidR="00814BC7">
        <w:fldChar w:fldCharType="separate"/>
      </w:r>
      <w:r w:rsidR="001D5CE2">
        <w:t xml:space="preserve">Figure </w:t>
      </w:r>
      <w:r w:rsidR="001D5CE2">
        <w:rPr>
          <w:noProof/>
        </w:rPr>
        <w:t>6</w:t>
      </w:r>
      <w:r w:rsidR="001D5CE2">
        <w:noBreakHyphen/>
      </w:r>
      <w:r w:rsidR="001D5CE2">
        <w:rPr>
          <w:noProof/>
        </w:rPr>
        <w:t>13</w:t>
      </w:r>
      <w:r w:rsidR="00814BC7">
        <w:fldChar w:fldCharType="end"/>
      </w:r>
    </w:p>
    <w:tbl>
      <w:tblPr>
        <w:tblStyle w:val="TableGrid"/>
        <w:tblW w:w="0" w:type="auto"/>
        <w:tblInd w:w="-5" w:type="dxa"/>
        <w:tblLook w:val="04A0" w:firstRow="1" w:lastRow="0" w:firstColumn="1" w:lastColumn="0" w:noHBand="0" w:noVBand="1"/>
      </w:tblPr>
      <w:tblGrid>
        <w:gridCol w:w="2664"/>
        <w:gridCol w:w="1939"/>
        <w:gridCol w:w="1939"/>
        <w:gridCol w:w="1904"/>
      </w:tblGrid>
      <w:tr w:rsidR="006372E6" w:rsidTr="00350D9F">
        <w:tc>
          <w:tcPr>
            <w:tcW w:w="2664" w:type="dxa"/>
            <w:vAlign w:val="center"/>
          </w:tcPr>
          <w:p w:rsidR="00792B97" w:rsidRDefault="00792B97" w:rsidP="00792B97">
            <w:pPr>
              <w:jc w:val="center"/>
            </w:pPr>
          </w:p>
        </w:tc>
        <w:tc>
          <w:tcPr>
            <w:tcW w:w="1939" w:type="dxa"/>
            <w:vAlign w:val="center"/>
          </w:tcPr>
          <w:p w:rsidR="00792B97" w:rsidRDefault="00792B97" w:rsidP="00792B97">
            <w:pPr>
              <w:jc w:val="center"/>
            </w:pPr>
            <w:r>
              <w:t>Section 1</w:t>
            </w:r>
          </w:p>
        </w:tc>
        <w:tc>
          <w:tcPr>
            <w:tcW w:w="1939" w:type="dxa"/>
            <w:vAlign w:val="center"/>
          </w:tcPr>
          <w:p w:rsidR="00792B97" w:rsidRDefault="00792B97" w:rsidP="00792B97">
            <w:pPr>
              <w:jc w:val="center"/>
            </w:pPr>
            <w:r>
              <w:t>Section 2</w:t>
            </w:r>
          </w:p>
        </w:tc>
        <w:tc>
          <w:tcPr>
            <w:tcW w:w="1904" w:type="dxa"/>
            <w:vAlign w:val="center"/>
          </w:tcPr>
          <w:p w:rsidR="00792B97" w:rsidRDefault="006372E6" w:rsidP="00792B97">
            <w:pPr>
              <w:jc w:val="center"/>
            </w:pPr>
            <w:r>
              <w:t>Total</w:t>
            </w:r>
          </w:p>
        </w:tc>
      </w:tr>
      <w:tr w:rsidR="006372E6" w:rsidTr="00350D9F">
        <w:tc>
          <w:tcPr>
            <w:tcW w:w="2664" w:type="dxa"/>
            <w:vAlign w:val="center"/>
          </w:tcPr>
          <w:p w:rsidR="00792B97" w:rsidRDefault="006372E6" w:rsidP="00792B97">
            <w:pPr>
              <w:jc w:val="center"/>
            </w:pPr>
            <w:r>
              <w:t xml:space="preserve">Initial </w:t>
            </w:r>
            <m:oMath>
              <m:sSub>
                <m:sSubPr>
                  <m:ctrlPr>
                    <w:rPr>
                      <w:rFonts w:ascii="Cambria Math" w:hAnsi="Cambria Math"/>
                      <w:i/>
                    </w:rPr>
                  </m:ctrlPr>
                </m:sSubPr>
                <m:e>
                  <m:r>
                    <w:rPr>
                      <w:rFonts w:ascii="Cambria Math" w:hAnsi="Cambria Math"/>
                    </w:rPr>
                    <m:t>ε</m:t>
                  </m:r>
                </m:e>
                <m:sub>
                  <m:r>
                    <w:rPr>
                      <w:rFonts w:ascii="Cambria Math" w:hAnsi="Cambria Math"/>
                    </w:rPr>
                    <m:t>y</m:t>
                  </m:r>
                </m:sub>
              </m:sSub>
            </m:oMath>
          </w:p>
        </w:tc>
        <w:tc>
          <w:tcPr>
            <w:tcW w:w="1939" w:type="dxa"/>
            <w:vAlign w:val="center"/>
          </w:tcPr>
          <w:p w:rsidR="00792B97" w:rsidRDefault="006372E6" w:rsidP="00792B97">
            <w:pPr>
              <w:jc w:val="center"/>
            </w:pPr>
            <w:r>
              <w:t>-0.250mm</w:t>
            </w:r>
          </w:p>
        </w:tc>
        <w:tc>
          <w:tcPr>
            <w:tcW w:w="1939" w:type="dxa"/>
            <w:vAlign w:val="center"/>
          </w:tcPr>
          <w:p w:rsidR="00792B97" w:rsidRDefault="006372E6" w:rsidP="00792B97">
            <w:pPr>
              <w:jc w:val="center"/>
            </w:pPr>
            <w:r>
              <w:t>-0.250mm</w:t>
            </w:r>
          </w:p>
        </w:tc>
        <w:tc>
          <w:tcPr>
            <w:tcW w:w="1904" w:type="dxa"/>
            <w:vAlign w:val="center"/>
          </w:tcPr>
          <w:p w:rsidR="00792B97" w:rsidRDefault="00792B97" w:rsidP="00792B97">
            <w:pPr>
              <w:jc w:val="center"/>
            </w:pPr>
          </w:p>
        </w:tc>
      </w:tr>
      <w:tr w:rsidR="006372E6" w:rsidTr="00350D9F">
        <w:tc>
          <w:tcPr>
            <w:tcW w:w="2664" w:type="dxa"/>
            <w:vAlign w:val="center"/>
          </w:tcPr>
          <w:p w:rsidR="00792B97" w:rsidRDefault="0034074E" w:rsidP="00792B97">
            <w:pPr>
              <w:jc w:val="center"/>
            </w:pPr>
            <w:r>
              <w:t>Lift-off</w:t>
            </w:r>
            <w:r w:rsidR="006372E6">
              <w:t xml:space="preserve"> </w:t>
            </w:r>
            <m:oMath>
              <m:sSub>
                <m:sSubPr>
                  <m:ctrlPr>
                    <w:rPr>
                      <w:rFonts w:ascii="Cambria Math" w:hAnsi="Cambria Math"/>
                      <w:i/>
                    </w:rPr>
                  </m:ctrlPr>
                </m:sSubPr>
                <m:e>
                  <m:r>
                    <w:rPr>
                      <w:rFonts w:ascii="Cambria Math" w:hAnsi="Cambria Math"/>
                    </w:rPr>
                    <m:t>ε</m:t>
                  </m:r>
                </m:e>
                <m:sub>
                  <m:r>
                    <w:rPr>
                      <w:rFonts w:ascii="Cambria Math" w:hAnsi="Cambria Math"/>
                    </w:rPr>
                    <m:t>y</m:t>
                  </m:r>
                </m:sub>
              </m:sSub>
            </m:oMath>
          </w:p>
        </w:tc>
        <w:tc>
          <w:tcPr>
            <w:tcW w:w="1939" w:type="dxa"/>
            <w:vAlign w:val="center"/>
          </w:tcPr>
          <w:p w:rsidR="00792B97" w:rsidRDefault="006372E6" w:rsidP="00792B97">
            <w:pPr>
              <w:jc w:val="center"/>
            </w:pPr>
            <w:r>
              <w:t>-0.236mm</w:t>
            </w:r>
          </w:p>
        </w:tc>
        <w:tc>
          <w:tcPr>
            <w:tcW w:w="1939" w:type="dxa"/>
            <w:vAlign w:val="center"/>
          </w:tcPr>
          <w:p w:rsidR="00792B97" w:rsidRDefault="006372E6" w:rsidP="00792B97">
            <w:pPr>
              <w:jc w:val="center"/>
            </w:pPr>
            <w:r>
              <w:t>-0.212mm</w:t>
            </w:r>
          </w:p>
        </w:tc>
        <w:tc>
          <w:tcPr>
            <w:tcW w:w="1904" w:type="dxa"/>
            <w:vAlign w:val="center"/>
          </w:tcPr>
          <w:p w:rsidR="00792B97" w:rsidRDefault="00792B97" w:rsidP="00792B97">
            <w:pPr>
              <w:jc w:val="center"/>
            </w:pPr>
          </w:p>
        </w:tc>
      </w:tr>
      <w:tr w:rsidR="006372E6" w:rsidTr="00350D9F">
        <w:tc>
          <w:tcPr>
            <w:tcW w:w="2664" w:type="dxa"/>
            <w:vAlign w:val="center"/>
          </w:tcPr>
          <w:p w:rsidR="00792B97" w:rsidRDefault="006372E6" w:rsidP="0034074E">
            <w:pPr>
              <w:jc w:val="center"/>
            </w:pPr>
            <w:r>
              <w:t xml:space="preserve">Y demand force signal at </w:t>
            </w:r>
            <w:r w:rsidR="0034074E">
              <w:t>lift-off</w:t>
            </w:r>
            <w:r>
              <w:t xml:space="preserve"> position</w:t>
            </w:r>
          </w:p>
        </w:tc>
        <w:tc>
          <w:tcPr>
            <w:tcW w:w="1939" w:type="dxa"/>
            <w:vAlign w:val="center"/>
          </w:tcPr>
          <w:p w:rsidR="00792B97" w:rsidRDefault="00497D99" w:rsidP="00792B97">
            <w:pPr>
              <w:jc w:val="center"/>
            </w:pPr>
            <w:r>
              <w:t>300.0</w:t>
            </w:r>
            <w:r w:rsidR="006372E6">
              <w:t>N</w:t>
            </w:r>
          </w:p>
        </w:tc>
        <w:tc>
          <w:tcPr>
            <w:tcW w:w="1939" w:type="dxa"/>
            <w:vAlign w:val="center"/>
          </w:tcPr>
          <w:p w:rsidR="00792B97" w:rsidRDefault="00497D99" w:rsidP="00792B97">
            <w:pPr>
              <w:jc w:val="center"/>
            </w:pPr>
            <w:r>
              <w:t>300.0</w:t>
            </w:r>
            <w:r w:rsidR="006372E6">
              <w:t>N</w:t>
            </w:r>
          </w:p>
        </w:tc>
        <w:tc>
          <w:tcPr>
            <w:tcW w:w="1904" w:type="dxa"/>
            <w:vAlign w:val="center"/>
          </w:tcPr>
          <w:p w:rsidR="00792B97" w:rsidRPr="00497D99" w:rsidRDefault="00497D99" w:rsidP="00792B97">
            <w:pPr>
              <w:jc w:val="center"/>
              <w:rPr>
                <w:b/>
              </w:rPr>
            </w:pPr>
            <w:r w:rsidRPr="00497D99">
              <w:rPr>
                <w:b/>
              </w:rPr>
              <w:t>600.0</w:t>
            </w:r>
            <w:r w:rsidR="006372E6" w:rsidRPr="00497D99">
              <w:rPr>
                <w:b/>
              </w:rPr>
              <w:t>N</w:t>
            </w:r>
          </w:p>
        </w:tc>
      </w:tr>
      <w:tr w:rsidR="006372E6" w:rsidTr="00350D9F">
        <w:tc>
          <w:tcPr>
            <w:tcW w:w="2664" w:type="dxa"/>
            <w:vAlign w:val="center"/>
          </w:tcPr>
          <w:p w:rsidR="00792B97" w:rsidRDefault="0034074E" w:rsidP="001A337D">
            <w:pPr>
              <w:jc w:val="center"/>
            </w:pPr>
            <w:r>
              <w:t xml:space="preserve">FE estimated </w:t>
            </w:r>
            <m:oMath>
              <m:r>
                <w:rPr>
                  <w:rFonts w:ascii="Cambria Math" w:hAnsi="Cambria Math"/>
                </w:rPr>
                <m:t>UMP+mg</m:t>
              </m:r>
            </m:oMath>
          </w:p>
        </w:tc>
        <w:tc>
          <w:tcPr>
            <w:tcW w:w="1939" w:type="dxa"/>
            <w:vAlign w:val="center"/>
          </w:tcPr>
          <w:p w:rsidR="00792B97" w:rsidRDefault="006372E6" w:rsidP="00792B97">
            <w:pPr>
              <w:jc w:val="center"/>
            </w:pPr>
            <w:r>
              <w:t>313.4N</w:t>
            </w:r>
          </w:p>
        </w:tc>
        <w:tc>
          <w:tcPr>
            <w:tcW w:w="1939" w:type="dxa"/>
            <w:vAlign w:val="center"/>
          </w:tcPr>
          <w:p w:rsidR="00792B97" w:rsidRDefault="006372E6" w:rsidP="00792B97">
            <w:pPr>
              <w:jc w:val="center"/>
            </w:pPr>
            <w:r>
              <w:t>287.3N</w:t>
            </w:r>
          </w:p>
        </w:tc>
        <w:tc>
          <w:tcPr>
            <w:tcW w:w="1904" w:type="dxa"/>
            <w:vAlign w:val="center"/>
          </w:tcPr>
          <w:p w:rsidR="00792B97" w:rsidRPr="00497D99" w:rsidRDefault="006372E6" w:rsidP="00792B97">
            <w:pPr>
              <w:jc w:val="center"/>
              <w:rPr>
                <w:b/>
              </w:rPr>
            </w:pPr>
            <w:r w:rsidRPr="00497D99">
              <w:rPr>
                <w:b/>
              </w:rPr>
              <w:t>600.7N</w:t>
            </w:r>
          </w:p>
        </w:tc>
      </w:tr>
      <w:tr w:rsidR="001A337D" w:rsidTr="00350D9F">
        <w:tc>
          <w:tcPr>
            <w:tcW w:w="2664" w:type="dxa"/>
            <w:vAlign w:val="center"/>
          </w:tcPr>
          <w:p w:rsidR="001A337D" w:rsidRDefault="001A337D" w:rsidP="001A337D">
            <w:pPr>
              <w:jc w:val="center"/>
            </w:pPr>
            <w:r>
              <w:t>Non-linear FE estimated force at release position</w:t>
            </w:r>
          </w:p>
        </w:tc>
        <w:tc>
          <w:tcPr>
            <w:tcW w:w="1939" w:type="dxa"/>
            <w:vAlign w:val="center"/>
          </w:tcPr>
          <w:p w:rsidR="001A337D" w:rsidRDefault="001A337D" w:rsidP="001A337D">
            <w:pPr>
              <w:jc w:val="center"/>
            </w:pPr>
            <w:r>
              <w:t>298.6N</w:t>
            </w:r>
          </w:p>
        </w:tc>
        <w:tc>
          <w:tcPr>
            <w:tcW w:w="1939" w:type="dxa"/>
            <w:vAlign w:val="center"/>
          </w:tcPr>
          <w:p w:rsidR="001A337D" w:rsidRDefault="001A337D" w:rsidP="001A337D">
            <w:pPr>
              <w:jc w:val="center"/>
            </w:pPr>
            <w:r>
              <w:t>298.6N</w:t>
            </w:r>
          </w:p>
        </w:tc>
        <w:tc>
          <w:tcPr>
            <w:tcW w:w="1904" w:type="dxa"/>
            <w:vAlign w:val="center"/>
          </w:tcPr>
          <w:p w:rsidR="001A337D" w:rsidRPr="00497D99" w:rsidRDefault="001A337D" w:rsidP="001A337D">
            <w:pPr>
              <w:jc w:val="center"/>
              <w:rPr>
                <w:b/>
              </w:rPr>
            </w:pPr>
            <w:r w:rsidRPr="00497D99">
              <w:rPr>
                <w:b/>
              </w:rPr>
              <w:t>597.2N</w:t>
            </w:r>
          </w:p>
        </w:tc>
      </w:tr>
      <w:tr w:rsidR="001A337D" w:rsidTr="00350D9F">
        <w:tc>
          <w:tcPr>
            <w:tcW w:w="2664" w:type="dxa"/>
            <w:vAlign w:val="center"/>
          </w:tcPr>
          <w:p w:rsidR="001A337D" w:rsidRDefault="0034074E" w:rsidP="001A337D">
            <w:pPr>
              <w:jc w:val="center"/>
              <w:rPr>
                <w:rFonts w:eastAsia="SimSun"/>
              </w:rPr>
            </w:pPr>
            <w:r>
              <w:rPr>
                <w:rFonts w:eastAsia="SimSun"/>
              </w:rPr>
              <w:t>Analytical model</w:t>
            </w:r>
            <w:r w:rsidR="001A337D">
              <w:rPr>
                <w:rFonts w:eastAsia="SimSun"/>
              </w:rPr>
              <w:t xml:space="preserve"> estimated force at release position</w:t>
            </w:r>
          </w:p>
        </w:tc>
        <w:tc>
          <w:tcPr>
            <w:tcW w:w="1939" w:type="dxa"/>
            <w:vAlign w:val="center"/>
          </w:tcPr>
          <w:p w:rsidR="001A337D" w:rsidRDefault="001A337D" w:rsidP="001A337D">
            <w:pPr>
              <w:jc w:val="center"/>
            </w:pPr>
            <w:r>
              <w:t>300.3</w:t>
            </w:r>
          </w:p>
        </w:tc>
        <w:tc>
          <w:tcPr>
            <w:tcW w:w="1939" w:type="dxa"/>
            <w:vAlign w:val="center"/>
          </w:tcPr>
          <w:p w:rsidR="001A337D" w:rsidRDefault="001A337D" w:rsidP="001A337D">
            <w:pPr>
              <w:jc w:val="center"/>
            </w:pPr>
            <w:r>
              <w:t>300.3</w:t>
            </w:r>
          </w:p>
        </w:tc>
        <w:tc>
          <w:tcPr>
            <w:tcW w:w="1904" w:type="dxa"/>
            <w:vAlign w:val="center"/>
          </w:tcPr>
          <w:p w:rsidR="001A337D" w:rsidRPr="00497D99" w:rsidRDefault="001A337D" w:rsidP="001A337D">
            <w:pPr>
              <w:jc w:val="center"/>
              <w:rPr>
                <w:b/>
              </w:rPr>
            </w:pPr>
            <w:r>
              <w:rPr>
                <w:b/>
              </w:rPr>
              <w:t>600.6N</w:t>
            </w:r>
          </w:p>
        </w:tc>
      </w:tr>
    </w:tbl>
    <w:p w:rsidR="00745402" w:rsidRDefault="0034074E" w:rsidP="00904E1D">
      <w:pPr>
        <w:rPr>
          <w:lang w:val="en-US"/>
        </w:rPr>
      </w:pPr>
      <w:r>
        <w:rPr>
          <w:lang w:val="en-US"/>
        </w:rPr>
        <w:lastRenderedPageBreak/>
        <w:t>A further series of tests were performed with the rotor lifting off from initial eccentricities of -0.200mm, -0.150mm and -0.100mm. At the lift-off position, the combined values of demand force signal, unbalance magnetic pull and gravitational force (</w:t>
      </w:r>
      <m:oMath>
        <m:r>
          <w:rPr>
            <w:rFonts w:ascii="Cambria Math" w:hAnsi="Cambria Math"/>
            <w:lang w:val="en-US"/>
          </w:rPr>
          <m:t>UMP+mg</m:t>
        </m:r>
      </m:oMath>
      <w:r>
        <w:rPr>
          <w:lang w:val="en-US"/>
        </w:rPr>
        <w:t xml:space="preserve">), non-linear FE estimated force and analytical model estimated force were obtained and compared in </w:t>
      </w:r>
      <w:r>
        <w:rPr>
          <w:lang w:val="en-US"/>
        </w:rPr>
        <w:fldChar w:fldCharType="begin"/>
      </w:r>
      <w:r>
        <w:rPr>
          <w:lang w:val="en-US"/>
        </w:rPr>
        <w:instrText xml:space="preserve"> REF _Ref492481983 \h </w:instrText>
      </w:r>
      <w:r>
        <w:rPr>
          <w:lang w:val="en-US"/>
        </w:rPr>
      </w:r>
      <w:r>
        <w:rPr>
          <w:lang w:val="en-US"/>
        </w:rPr>
        <w:fldChar w:fldCharType="separate"/>
      </w:r>
      <w:r w:rsidR="001D5CE2">
        <w:t xml:space="preserve">Figure </w:t>
      </w:r>
      <w:r w:rsidR="001D5CE2">
        <w:rPr>
          <w:noProof/>
        </w:rPr>
        <w:t>6</w:t>
      </w:r>
      <w:r w:rsidR="001D5CE2">
        <w:noBreakHyphen/>
      </w:r>
      <w:r w:rsidR="001D5CE2">
        <w:rPr>
          <w:noProof/>
        </w:rPr>
        <w:t>14</w:t>
      </w:r>
      <w:r>
        <w:rPr>
          <w:lang w:val="en-US"/>
        </w:rPr>
        <w:fldChar w:fldCharType="end"/>
      </w:r>
      <w:r>
        <w:rPr>
          <w:lang w:val="en-US"/>
        </w:rPr>
        <w:t>. Again, good agreement among the various calculated force values were observed at the various initial eccentricities</w:t>
      </w:r>
      <w:r w:rsidR="00745402">
        <w:rPr>
          <w:lang w:val="en-US"/>
        </w:rPr>
        <w:t>.</w:t>
      </w:r>
      <w:r w:rsidR="00927A88">
        <w:rPr>
          <w:lang w:val="en-US"/>
        </w:rPr>
        <w:t xml:space="preserve"> </w:t>
      </w:r>
    </w:p>
    <w:p w:rsidR="00927A88" w:rsidRPr="00987FC9" w:rsidRDefault="0034074E" w:rsidP="00927A88">
      <w:pPr>
        <w:rPr>
          <w:lang w:val="en-US"/>
        </w:rPr>
      </w:pPr>
      <w:r w:rsidRPr="00987FC9">
        <w:rPr>
          <w:lang w:val="en-US"/>
        </w:rPr>
        <w:t xml:space="preserve">However, measurements of this type do not unequivocally verify that the force controller (which incorporates the current distribution algorithm) produces the correct physical force. </w:t>
      </w:r>
      <w:r>
        <w:rPr>
          <w:lang w:val="en-US"/>
        </w:rPr>
        <w:t>In order to provide enhanced validation in terms of absolute force, a series of further measurements were performed with known additional mass hung from the rotor</w:t>
      </w:r>
      <w:r w:rsidR="00926C40">
        <w:rPr>
          <w:lang w:val="en-US"/>
        </w:rPr>
        <w:t>.</w:t>
      </w:r>
      <w:r w:rsidR="00927A88">
        <w:rPr>
          <w:lang w:val="en-US"/>
        </w:rPr>
        <w:t xml:space="preserve"> </w:t>
      </w:r>
    </w:p>
    <w:p w:rsidR="006819CE" w:rsidRDefault="006819CE" w:rsidP="006819CE">
      <w:pPr>
        <w:keepNext/>
        <w:jc w:val="center"/>
      </w:pPr>
      <w:r>
        <w:rPr>
          <w:noProof/>
          <w:lang w:eastAsia="zh-CN"/>
        </w:rPr>
        <w:drawing>
          <wp:inline distT="0" distB="0" distL="0" distR="0">
            <wp:extent cx="5366385" cy="3218180"/>
            <wp:effectExtent l="0" t="0" r="0" b="12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16.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366385" cy="3218180"/>
                    </a:xfrm>
                    <a:prstGeom prst="rect">
                      <a:avLst/>
                    </a:prstGeom>
                  </pic:spPr>
                </pic:pic>
              </a:graphicData>
            </a:graphic>
          </wp:inline>
        </w:drawing>
      </w:r>
    </w:p>
    <w:p w:rsidR="00D570D4" w:rsidRPr="00D570D4" w:rsidRDefault="006819CE" w:rsidP="00D570D4">
      <w:pPr>
        <w:pStyle w:val="Caption"/>
        <w:jc w:val="both"/>
      </w:pPr>
      <w:bookmarkStart w:id="287" w:name="_Ref492481983"/>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14</w:t>
      </w:r>
      <w:r w:rsidR="004E21F4">
        <w:fldChar w:fldCharType="end"/>
      </w:r>
      <w:bookmarkEnd w:id="287"/>
      <w:r>
        <w:t xml:space="preserve"> Comparison of the total </w:t>
      </w:r>
      <m:oMath>
        <m:r>
          <w:rPr>
            <w:rFonts w:ascii="Cambria Math" w:hAnsi="Cambria Math"/>
          </w:rPr>
          <m:t>UMP+mg</m:t>
        </m:r>
      </m:oMath>
      <w:r>
        <w:t xml:space="preserve">, demand force signal, </w:t>
      </w:r>
      <w:r w:rsidR="009C16F6">
        <w:t xml:space="preserve">non-linear </w:t>
      </w:r>
      <w:r>
        <w:t xml:space="preserve">FE estimated and </w:t>
      </w:r>
      <w:r w:rsidR="0034074E">
        <w:t>analytical</w:t>
      </w:r>
      <w:r>
        <w:t xml:space="preserve"> estimated lifting force </w:t>
      </w:r>
      <w:r w:rsidR="009C16F6">
        <w:t>at</w:t>
      </w:r>
      <w:r>
        <w:t xml:space="preserve"> rotor angle </w:t>
      </w:r>
      <w:r w:rsidR="009C16F6">
        <w:t xml:space="preserve">of </w:t>
      </w:r>
      <m:oMath>
        <m:sSub>
          <m:sSubPr>
            <m:ctrlPr>
              <w:rPr>
                <w:rFonts w:ascii="Cambria Math" w:hAnsi="Cambria Math"/>
                <w:i w:val="0"/>
              </w:rPr>
            </m:ctrlPr>
          </m:sSubPr>
          <m:e>
            <m:r>
              <w:rPr>
                <w:rFonts w:ascii="Cambria Math" w:hAnsi="Cambria Math"/>
              </w:rPr>
              <m:t xml:space="preserve"> θ</m:t>
            </m:r>
          </m:e>
          <m:sub>
            <m:r>
              <w:rPr>
                <w:rFonts w:ascii="Cambria Math" w:hAnsi="Cambria Math"/>
              </w:rPr>
              <m:t>r</m:t>
            </m:r>
          </m:sub>
        </m:sSub>
        <m:r>
          <w:rPr>
            <w:rFonts w:ascii="Cambria Math" w:hAnsi="Cambria Math"/>
          </w:rPr>
          <m:t>=</m:t>
        </m:r>
        <m:sSup>
          <m:sSupPr>
            <m:ctrlPr>
              <w:rPr>
                <w:rFonts w:ascii="Cambria Math" w:hAnsi="Cambria Math"/>
                <w:i w:val="0"/>
              </w:rPr>
            </m:ctrlPr>
          </m:sSupPr>
          <m:e>
            <m:r>
              <w:rPr>
                <w:rFonts w:ascii="Cambria Math" w:hAnsi="Cambria Math"/>
              </w:rPr>
              <m:t>10</m:t>
            </m:r>
          </m:e>
          <m:sup>
            <m:r>
              <w:rPr>
                <w:rFonts w:ascii="Cambria Math" w:hAnsi="Cambria Math"/>
              </w:rPr>
              <m:t>°</m:t>
            </m:r>
          </m:sup>
        </m:sSup>
      </m:oMath>
      <w:r>
        <w:t xml:space="preserve">. </w:t>
      </w:r>
    </w:p>
    <w:p w:rsidR="005308DA" w:rsidRDefault="005308DA" w:rsidP="007658A4">
      <w:pPr>
        <w:pStyle w:val="Heading3"/>
        <w:numPr>
          <w:ilvl w:val="2"/>
          <w:numId w:val="11"/>
        </w:numPr>
        <w:rPr>
          <w:lang w:val="en-US"/>
        </w:rPr>
      </w:pPr>
      <w:bookmarkStart w:id="288" w:name="_Ref492807067"/>
      <w:bookmarkStart w:id="289" w:name="_Toc507875077"/>
      <w:r w:rsidRPr="000B6556">
        <w:rPr>
          <w:lang w:val="en-US"/>
        </w:rPr>
        <w:t xml:space="preserve">Absolute excitation force validation using additional prescribed masses </w:t>
      </w:r>
      <w:r w:rsidR="00197001">
        <w:rPr>
          <w:lang w:val="en-US"/>
        </w:rPr>
        <w:t>(</w:t>
      </w:r>
      <m:oMath>
        <m:sSub>
          <m:sSubPr>
            <m:ctrlPr>
              <w:rPr>
                <w:rFonts w:ascii="Cambria Math" w:hAnsi="Cambria Math"/>
                <w:lang w:val="en-US"/>
              </w:rPr>
            </m:ctrlPr>
          </m:sSubPr>
          <m:e>
            <m:r>
              <m:rPr>
                <m:sty m:val="b"/>
              </m:rPr>
              <w:rPr>
                <w:rFonts w:ascii="Cambria Math" w:hAnsi="Cambria Math"/>
                <w:lang w:val="en-US"/>
              </w:rPr>
              <m:t>ε</m:t>
            </m:r>
          </m:e>
          <m:sub>
            <m:r>
              <m:rPr>
                <m:sty m:val="b"/>
              </m:rPr>
              <w:rPr>
                <w:rFonts w:ascii="Cambria Math" w:hAnsi="Cambria Math"/>
                <w:lang w:val="en-US"/>
              </w:rPr>
              <m:t>y</m:t>
            </m:r>
          </m:sub>
        </m:sSub>
        <m:r>
          <m:rPr>
            <m:sty m:val="b"/>
          </m:rPr>
          <w:rPr>
            <w:rFonts w:ascii="Cambria Math" w:hAnsi="Cambria Math"/>
            <w:lang w:val="en-US"/>
          </w:rPr>
          <m:t xml:space="preserve">=-0.25mm and </m:t>
        </m:r>
        <m:sSub>
          <m:sSubPr>
            <m:ctrlPr>
              <w:rPr>
                <w:rFonts w:ascii="Cambria Math" w:hAnsi="Cambria Math"/>
                <w:lang w:val="en-US"/>
              </w:rPr>
            </m:ctrlPr>
          </m:sSubPr>
          <m:e>
            <m:r>
              <m:rPr>
                <m:sty m:val="b"/>
              </m:rPr>
              <w:rPr>
                <w:rFonts w:ascii="Cambria Math" w:hAnsi="Cambria Math"/>
                <w:lang w:val="en-US"/>
              </w:rPr>
              <m:t>θ</m:t>
            </m:r>
          </m:e>
          <m:sub>
            <m:r>
              <m:rPr>
                <m:sty m:val="b"/>
              </m:rPr>
              <w:rPr>
                <w:rFonts w:ascii="Cambria Math" w:hAnsi="Cambria Math"/>
                <w:lang w:val="en-US"/>
              </w:rPr>
              <m:t>r</m:t>
            </m:r>
          </m:sub>
        </m:sSub>
        <m:r>
          <m:rPr>
            <m:sty m:val="b"/>
          </m:rPr>
          <w:rPr>
            <w:rFonts w:ascii="Cambria Math" w:hAnsi="Cambria Math"/>
            <w:lang w:val="en-US"/>
          </w:rPr>
          <m:t>=10°</m:t>
        </m:r>
      </m:oMath>
      <w:r w:rsidR="00197001">
        <w:rPr>
          <w:lang w:val="en-US"/>
        </w:rPr>
        <w:t>)</w:t>
      </w:r>
      <w:bookmarkEnd w:id="288"/>
      <w:bookmarkEnd w:id="289"/>
      <w:r w:rsidR="00197001">
        <w:rPr>
          <w:lang w:val="en-US"/>
        </w:rPr>
        <w:t xml:space="preserve"> </w:t>
      </w:r>
    </w:p>
    <w:p w:rsidR="00190FD5" w:rsidRDefault="0034074E" w:rsidP="0034074E">
      <w:r>
        <w:t>I</w:t>
      </w:r>
      <w:r w:rsidRPr="005F3152">
        <w:rPr>
          <w:lang w:val="en-US"/>
        </w:rPr>
        <w:t xml:space="preserve">t is worth noting that </w:t>
      </w:r>
      <w:r>
        <w:rPr>
          <w:lang w:val="en-US"/>
        </w:rPr>
        <w:t>t</w:t>
      </w:r>
      <w:r w:rsidRPr="005F3152">
        <w:rPr>
          <w:lang w:val="en-US"/>
        </w:rPr>
        <w:t xml:space="preserve">he </w:t>
      </w:r>
      <w:r>
        <w:rPr>
          <w:lang w:val="en-US"/>
        </w:rPr>
        <w:t>excitation force</w:t>
      </w:r>
      <w:r w:rsidRPr="005F3152">
        <w:rPr>
          <w:lang w:val="en-US"/>
        </w:rPr>
        <w:t xml:space="preserve"> </w:t>
      </w:r>
      <w:r>
        <w:rPr>
          <w:lang w:val="en-US"/>
        </w:rPr>
        <w:t>for achieving</w:t>
      </w:r>
      <w:r w:rsidRPr="005F3152">
        <w:rPr>
          <w:lang w:val="en-US"/>
        </w:rPr>
        <w:t xml:space="preserve"> the rotor movement shown in </w:t>
      </w:r>
      <w:r>
        <w:rPr>
          <w:lang w:val="en-US"/>
        </w:rPr>
        <w:fldChar w:fldCharType="begin"/>
      </w:r>
      <w:r>
        <w:rPr>
          <w:lang w:val="en-US"/>
        </w:rPr>
        <w:instrText xml:space="preserve"> REF _Ref492465312 \h </w:instrText>
      </w:r>
      <w:r>
        <w:rPr>
          <w:lang w:val="en-US"/>
        </w:rPr>
      </w:r>
      <w:r>
        <w:rPr>
          <w:lang w:val="en-US"/>
        </w:rPr>
        <w:fldChar w:fldCharType="separate"/>
      </w:r>
      <w:r w:rsidR="001D5CE2">
        <w:t xml:space="preserve">Figure </w:t>
      </w:r>
      <w:r w:rsidR="001D5CE2">
        <w:rPr>
          <w:noProof/>
        </w:rPr>
        <w:t>6</w:t>
      </w:r>
      <w:r w:rsidR="001D5CE2">
        <w:noBreakHyphen/>
      </w:r>
      <w:r w:rsidR="001D5CE2">
        <w:rPr>
          <w:noProof/>
        </w:rPr>
        <w:t>13</w:t>
      </w:r>
      <w:r>
        <w:rPr>
          <w:lang w:val="en-US"/>
        </w:rPr>
        <w:fldChar w:fldCharType="end"/>
      </w:r>
      <w:r>
        <w:rPr>
          <w:lang w:val="en-US"/>
        </w:rPr>
        <w:t xml:space="preserve"> is reliant on</w:t>
      </w:r>
      <w:r w:rsidRPr="005F3152">
        <w:rPr>
          <w:lang w:val="en-US"/>
        </w:rPr>
        <w:t xml:space="preserve"> the current</w:t>
      </w:r>
      <w:r>
        <w:rPr>
          <w:lang w:val="en-US"/>
        </w:rPr>
        <w:t>s</w:t>
      </w:r>
      <w:r w:rsidRPr="005F3152">
        <w:rPr>
          <w:lang w:val="en-US"/>
        </w:rPr>
        <w:t xml:space="preserve"> </w:t>
      </w:r>
      <w:r>
        <w:rPr>
          <w:lang w:val="en-US"/>
        </w:rPr>
        <w:t>on either section and hence there is some scope for a self-consistency in the measurements reported above.</w:t>
      </w:r>
      <w:r w:rsidRPr="005F3152">
        <w:rPr>
          <w:lang w:val="en-US"/>
        </w:rPr>
        <w:t xml:space="preserve"> </w:t>
      </w:r>
      <w:r>
        <w:rPr>
          <w:lang w:val="en-US"/>
        </w:rPr>
        <w:t>In order to produce an un</w:t>
      </w:r>
      <w:r w:rsidRPr="00987FC9">
        <w:rPr>
          <w:lang w:val="en-US"/>
        </w:rPr>
        <w:t>equivocal</w:t>
      </w:r>
      <w:r>
        <w:rPr>
          <w:lang w:val="en-US"/>
        </w:rPr>
        <w:t xml:space="preserve"> force verification,</w:t>
      </w:r>
      <w:r w:rsidRPr="005F3152">
        <w:rPr>
          <w:lang w:val="en-US"/>
        </w:rPr>
        <w:t xml:space="preserve"> it is </w:t>
      </w:r>
      <w:r>
        <w:rPr>
          <w:lang w:val="en-US"/>
        </w:rPr>
        <w:t>necessary</w:t>
      </w:r>
      <w:r w:rsidRPr="005F3152">
        <w:rPr>
          <w:lang w:val="en-US"/>
        </w:rPr>
        <w:t xml:space="preserve"> to obtain the relationship between the </w:t>
      </w:r>
      <w:r>
        <w:rPr>
          <w:lang w:val="en-US"/>
        </w:rPr>
        <w:lastRenderedPageBreak/>
        <w:t>known levels of gravitational force</w:t>
      </w:r>
      <w:r w:rsidRPr="005F3152">
        <w:rPr>
          <w:lang w:val="en-US"/>
        </w:rPr>
        <w:t xml:space="preserve"> and </w:t>
      </w:r>
      <w:r>
        <w:rPr>
          <w:lang w:val="en-US"/>
        </w:rPr>
        <w:t>phase current combinations</w:t>
      </w:r>
      <w:r w:rsidR="007A7799" w:rsidRPr="005F3152">
        <w:rPr>
          <w:lang w:val="en-US"/>
        </w:rPr>
        <w:t>.</w:t>
      </w:r>
      <w:r w:rsidR="007A217F" w:rsidRPr="007A217F">
        <w:t xml:space="preserve"> </w:t>
      </w:r>
      <w:r>
        <w:fldChar w:fldCharType="begin"/>
      </w:r>
      <w:r>
        <w:rPr>
          <w:lang w:val="en-US"/>
        </w:rPr>
        <w:instrText xml:space="preserve"> REF _Ref482281051 \h </w:instrText>
      </w:r>
      <w:r>
        <w:fldChar w:fldCharType="separate"/>
      </w:r>
      <w:r w:rsidR="001D5CE2">
        <w:t xml:space="preserve">Figure </w:t>
      </w:r>
      <w:r w:rsidR="001D5CE2">
        <w:rPr>
          <w:noProof/>
        </w:rPr>
        <w:t>6</w:t>
      </w:r>
      <w:r w:rsidR="001D5CE2">
        <w:noBreakHyphen/>
      </w:r>
      <w:r w:rsidR="001D5CE2">
        <w:rPr>
          <w:noProof/>
        </w:rPr>
        <w:t>15</w:t>
      </w:r>
      <w:r>
        <w:fldChar w:fldCharType="end"/>
      </w:r>
      <w:r>
        <w:t xml:space="preserve"> shows</w:t>
      </w:r>
      <w:r w:rsidRPr="007A217F">
        <w:t xml:space="preserve"> the </w:t>
      </w:r>
      <w:r>
        <w:t>rig</w:t>
      </w:r>
      <w:r w:rsidRPr="007A217F">
        <w:t xml:space="preserve"> set-up with the </w:t>
      </w:r>
      <w:r>
        <w:t>additional prescribed mass</w:t>
      </w:r>
      <w:r w:rsidRPr="007A217F">
        <w:t xml:space="preserve"> shown in </w:t>
      </w:r>
      <w:r>
        <w:fldChar w:fldCharType="begin"/>
      </w:r>
      <w:r>
        <w:instrText xml:space="preserve"> REF _Ref482281079 \h </w:instrText>
      </w:r>
      <w:r>
        <w:fldChar w:fldCharType="separate"/>
      </w:r>
      <w:r w:rsidR="001D5CE2">
        <w:t xml:space="preserve">Figure </w:t>
      </w:r>
      <w:r w:rsidR="001D5CE2">
        <w:rPr>
          <w:noProof/>
        </w:rPr>
        <w:t>6</w:t>
      </w:r>
      <w:r w:rsidR="001D5CE2">
        <w:noBreakHyphen/>
      </w:r>
      <w:r w:rsidR="001D5CE2">
        <w:rPr>
          <w:noProof/>
        </w:rPr>
        <w:t>16</w:t>
      </w:r>
      <w:r>
        <w:fldChar w:fldCharType="end"/>
      </w:r>
      <w:r>
        <w:t>.</w:t>
      </w:r>
    </w:p>
    <w:p w:rsidR="0034074E" w:rsidRDefault="0034074E" w:rsidP="0034074E">
      <w:pPr>
        <w:keepNext/>
        <w:jc w:val="center"/>
      </w:pPr>
      <w:r>
        <w:rPr>
          <w:noProof/>
          <w:lang w:eastAsia="zh-CN"/>
        </w:rPr>
        <w:drawing>
          <wp:inline distT="0" distB="0" distL="0" distR="0" wp14:anchorId="7F8F1E74" wp14:editId="30904E57">
            <wp:extent cx="3836535" cy="288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18.png"/>
                    <pic:cNvPicPr/>
                  </pic:nvPicPr>
                  <pic:blipFill>
                    <a:blip r:embed="rId165">
                      <a:extLst>
                        <a:ext uri="{28A0092B-C50C-407E-A947-70E740481C1C}">
                          <a14:useLocalDpi xmlns:a14="http://schemas.microsoft.com/office/drawing/2010/main" val="0"/>
                        </a:ext>
                      </a:extLst>
                    </a:blip>
                    <a:stretch>
                      <a:fillRect/>
                    </a:stretch>
                  </pic:blipFill>
                  <pic:spPr>
                    <a:xfrm>
                      <a:off x="0" y="0"/>
                      <a:ext cx="3836535" cy="2880000"/>
                    </a:xfrm>
                    <a:prstGeom prst="rect">
                      <a:avLst/>
                    </a:prstGeom>
                  </pic:spPr>
                </pic:pic>
              </a:graphicData>
            </a:graphic>
          </wp:inline>
        </w:drawing>
      </w:r>
    </w:p>
    <w:p w:rsidR="0034074E" w:rsidRDefault="0034074E" w:rsidP="0034074E">
      <w:pPr>
        <w:pStyle w:val="Caption"/>
      </w:pPr>
      <w:bookmarkStart w:id="290" w:name="_Ref482281051"/>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15</w:t>
      </w:r>
      <w:r w:rsidR="004E21F4">
        <w:fldChar w:fldCharType="end"/>
      </w:r>
      <w:bookmarkEnd w:id="290"/>
      <w:r>
        <w:t xml:space="preserve"> Machine set-up with additional weight for second step of open-loop static experiment</w:t>
      </w:r>
    </w:p>
    <w:p w:rsidR="0034074E" w:rsidRDefault="0034074E" w:rsidP="0034074E">
      <w:pPr>
        <w:keepNext/>
        <w:jc w:val="center"/>
      </w:pPr>
      <w:r>
        <w:rPr>
          <w:noProof/>
          <w:lang w:eastAsia="zh-CN"/>
        </w:rPr>
        <w:drawing>
          <wp:inline distT="0" distB="0" distL="0" distR="0" wp14:anchorId="2B1A1F5F" wp14:editId="24324918">
            <wp:extent cx="3842275" cy="2880000"/>
            <wp:effectExtent l="4762"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17.png"/>
                    <pic:cNvPicPr/>
                  </pic:nvPicPr>
                  <pic:blipFill>
                    <a:blip r:embed="rId166">
                      <a:extLst>
                        <a:ext uri="{28A0092B-C50C-407E-A947-70E740481C1C}">
                          <a14:useLocalDpi xmlns:a14="http://schemas.microsoft.com/office/drawing/2010/main" val="0"/>
                        </a:ext>
                      </a:extLst>
                    </a:blip>
                    <a:stretch>
                      <a:fillRect/>
                    </a:stretch>
                  </pic:blipFill>
                  <pic:spPr>
                    <a:xfrm rot="5400000">
                      <a:off x="0" y="0"/>
                      <a:ext cx="3842275" cy="2880000"/>
                    </a:xfrm>
                    <a:prstGeom prst="rect">
                      <a:avLst/>
                    </a:prstGeom>
                  </pic:spPr>
                </pic:pic>
              </a:graphicData>
            </a:graphic>
          </wp:inline>
        </w:drawing>
      </w:r>
    </w:p>
    <w:p w:rsidR="0034074E" w:rsidRDefault="0034074E" w:rsidP="0034074E">
      <w:pPr>
        <w:pStyle w:val="Caption"/>
      </w:pPr>
      <w:bookmarkStart w:id="291" w:name="_Ref482281079"/>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16</w:t>
      </w:r>
      <w:r w:rsidR="004E21F4">
        <w:fldChar w:fldCharType="end"/>
      </w:r>
      <w:bookmarkEnd w:id="291"/>
      <w:r>
        <w:t xml:space="preserve"> prescribed mass used for force validation test</w:t>
      </w:r>
    </w:p>
    <w:p w:rsidR="009C16F6" w:rsidRDefault="009C16F6" w:rsidP="00904E1D">
      <w:r>
        <w:lastRenderedPageBreak/>
        <w:t xml:space="preserve">In </w:t>
      </w:r>
      <w:r>
        <w:fldChar w:fldCharType="begin"/>
      </w:r>
      <w:r>
        <w:instrText xml:space="preserve"> REF _Ref492487807 \h </w:instrText>
      </w:r>
      <w:r>
        <w:fldChar w:fldCharType="separate"/>
      </w:r>
      <w:r w:rsidR="001D5CE2">
        <w:t xml:space="preserve">Figure </w:t>
      </w:r>
      <w:r w:rsidR="001D5CE2">
        <w:rPr>
          <w:noProof/>
        </w:rPr>
        <w:t>6</w:t>
      </w:r>
      <w:r w:rsidR="001D5CE2">
        <w:noBreakHyphen/>
      </w:r>
      <w:r w:rsidR="001D5CE2">
        <w:rPr>
          <w:noProof/>
        </w:rPr>
        <w:t>17</w:t>
      </w:r>
      <w:r>
        <w:fldChar w:fldCharType="end"/>
      </w:r>
      <w:r>
        <w:t>,</w:t>
      </w:r>
      <w:r w:rsidR="008A0D1F">
        <w:t xml:space="preserve"> rotor movements of the repeatable lift-off test (with start position </w:t>
      </w:r>
      <w:proofErr w:type="gramStart"/>
      <w:r w:rsidR="008A0D1F">
        <w:t xml:space="preserve">of </w:t>
      </w:r>
      <w:proofErr w:type="gramEnd"/>
      <m:oMath>
        <m:sSub>
          <m:sSubPr>
            <m:ctrlPr>
              <w:rPr>
                <w:rFonts w:ascii="Cambria Math" w:hAnsi="Cambria Math"/>
                <w:i/>
              </w:rPr>
            </m:ctrlPr>
          </m:sSubPr>
          <m:e>
            <m:r>
              <w:rPr>
                <w:rFonts w:ascii="Cambria Math" w:hAnsi="Cambria Math"/>
              </w:rPr>
              <m:t>ε</m:t>
            </m:r>
          </m:e>
          <m:sub>
            <m:r>
              <w:rPr>
                <w:rFonts w:ascii="Cambria Math" w:hAnsi="Cambria Math"/>
              </w:rPr>
              <m:t>y</m:t>
            </m:r>
          </m:sub>
        </m:sSub>
        <m:r>
          <w:rPr>
            <w:rFonts w:ascii="Cambria Math" w:hAnsi="Cambria Math"/>
          </w:rPr>
          <m:t xml:space="preserve">=-0.25mm and </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=10°</m:t>
        </m:r>
      </m:oMath>
      <w:r w:rsidR="008A0D1F">
        <w:t xml:space="preserve">) were </w:t>
      </w:r>
      <w:r w:rsidR="00AB180A">
        <w:t>shown for</w:t>
      </w:r>
      <w:r w:rsidR="008A0D1F">
        <w:t xml:space="preserve"> different values of additional mass (1.364Kg, 2.728Kg and 4.543Kg) </w:t>
      </w:r>
      <w:r w:rsidR="00AB180A">
        <w:t xml:space="preserve">which </w:t>
      </w:r>
      <w:r w:rsidR="008A0D1F">
        <w:t xml:space="preserve">were equally added on either rotor ends. </w:t>
      </w:r>
      <w:r w:rsidR="00705028">
        <w:t>T</w:t>
      </w:r>
      <w:r w:rsidR="00705028" w:rsidRPr="007A217F">
        <w:t xml:space="preserve">he </w:t>
      </w:r>
      <w:r w:rsidR="00705028">
        <w:t>combined</w:t>
      </w:r>
      <w:r w:rsidR="00705028" w:rsidRPr="007A217F">
        <w:t xml:space="preserve"> </w:t>
      </w:r>
      <w:r w:rsidR="00705028">
        <w:t xml:space="preserve">value of </w:t>
      </w:r>
      <w:r w:rsidR="00705028" w:rsidRPr="007A217F">
        <w:t xml:space="preserve">demand force signal </w:t>
      </w:r>
      <w:r w:rsidR="00705028">
        <w:t xml:space="preserve">and </w:t>
      </w:r>
      <m:oMath>
        <m:r>
          <w:rPr>
            <w:rFonts w:ascii="Cambria Math" w:hAnsi="Cambria Math"/>
          </w:rPr>
          <m:t>UMP+mg</m:t>
        </m:r>
      </m:oMath>
      <w:r w:rsidR="00705028">
        <w:t xml:space="preserve"> </w:t>
      </w:r>
      <w:r w:rsidR="00AB180A">
        <w:t xml:space="preserve">for two sections </w:t>
      </w:r>
      <w:r w:rsidR="00705028">
        <w:t xml:space="preserve">at </w:t>
      </w:r>
      <w:proofErr w:type="gramStart"/>
      <w:r w:rsidR="00705028">
        <w:t>lift-off</w:t>
      </w:r>
      <w:proofErr w:type="gramEnd"/>
      <w:r w:rsidR="00705028">
        <w:t xml:space="preserve"> positions were</w:t>
      </w:r>
      <w:r w:rsidR="00705028" w:rsidRPr="007A217F">
        <w:t xml:space="preserve"> given in </w:t>
      </w:r>
      <w:r w:rsidR="00705028">
        <w:fldChar w:fldCharType="begin"/>
      </w:r>
      <w:r w:rsidR="00705028">
        <w:instrText xml:space="preserve"> REF _Ref482281212 \h </w:instrText>
      </w:r>
      <w:r w:rsidR="00705028">
        <w:fldChar w:fldCharType="separate"/>
      </w:r>
      <w:r w:rsidR="001D5CE2">
        <w:t xml:space="preserve">Table </w:t>
      </w:r>
      <w:r w:rsidR="001D5CE2">
        <w:rPr>
          <w:noProof/>
        </w:rPr>
        <w:t>6</w:t>
      </w:r>
      <w:r w:rsidR="001D5CE2">
        <w:noBreakHyphen/>
      </w:r>
      <w:r w:rsidR="001D5CE2">
        <w:rPr>
          <w:noProof/>
        </w:rPr>
        <w:t>5</w:t>
      </w:r>
      <w:r w:rsidR="00705028">
        <w:fldChar w:fldCharType="end"/>
      </w:r>
      <w:r w:rsidR="00705028">
        <w:t xml:space="preserve">. As only Y-direction demand force </w:t>
      </w:r>
      <w:r w:rsidR="002472C0">
        <w:t xml:space="preserve">was </w:t>
      </w:r>
      <w:r w:rsidR="00705028">
        <w:t xml:space="preserve">applied to the force controller, the force magnitude is proportional to </w:t>
      </w:r>
      <w:r w:rsidR="002472C0">
        <w:t xml:space="preserve">the absolute magnitude of current combination, i.e.,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y</m:t>
            </m:r>
          </m:sub>
        </m:sSub>
        <m:r>
          <w:rPr>
            <w:rFonts w:ascii="Cambria Math" w:hAnsi="Cambria Math"/>
            <w:szCs w:val="24"/>
          </w:rPr>
          <m:t>=K</m:t>
        </m:r>
        <m:nary>
          <m:naryPr>
            <m:chr m:val="∑"/>
            <m:limLoc m:val="undOvr"/>
            <m:ctrlPr>
              <w:rPr>
                <w:rFonts w:ascii="Cambria Math" w:hAnsi="Cambria Math"/>
                <w:i/>
                <w:szCs w:val="24"/>
              </w:rPr>
            </m:ctrlPr>
          </m:naryPr>
          <m:sub>
            <m:r>
              <w:rPr>
                <w:rFonts w:ascii="Cambria Math" w:hAnsi="Cambria Math"/>
                <w:szCs w:val="24"/>
              </w:rPr>
              <m:t>j=1</m:t>
            </m:r>
          </m:sub>
          <m:sup>
            <m:sSub>
              <m:sSubPr>
                <m:ctrlPr>
                  <w:rPr>
                    <w:rFonts w:ascii="Cambria Math" w:hAnsi="Cambria Math"/>
                    <w:i/>
                    <w:szCs w:val="24"/>
                  </w:rPr>
                </m:ctrlPr>
              </m:sSubPr>
              <m:e>
                <m:r>
                  <w:rPr>
                    <w:rFonts w:ascii="Cambria Math" w:hAnsi="Cambria Math"/>
                    <w:szCs w:val="24"/>
                  </w:rPr>
                  <m:t>N</m:t>
                </m:r>
              </m:e>
              <m:sub>
                <m:r>
                  <w:rPr>
                    <w:rFonts w:ascii="Cambria Math" w:hAnsi="Cambria Math"/>
                    <w:szCs w:val="24"/>
                  </w:rPr>
                  <m:t>ph</m:t>
                </m:r>
              </m:sub>
            </m:sSub>
          </m:sup>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yj</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r</m:t>
                </m:r>
              </m:sub>
            </m:sSub>
            <m:r>
              <w:rPr>
                <w:rFonts w:ascii="Cambria Math" w:hAnsi="Cambria Math"/>
                <w:szCs w:val="24"/>
              </w:rPr>
              <m:t>)</m:t>
            </m:r>
          </m:e>
        </m:nary>
        <m:sSub>
          <m:sSubPr>
            <m:ctrlPr>
              <w:rPr>
                <w:rFonts w:ascii="Cambria Math" w:hAnsi="Cambria Math"/>
                <w:i/>
                <w:szCs w:val="24"/>
              </w:rPr>
            </m:ctrlPr>
          </m:sSubPr>
          <m:e>
            <m:r>
              <w:rPr>
                <w:rFonts w:ascii="Cambria Math" w:hAnsi="Cambria Math"/>
                <w:szCs w:val="24"/>
              </w:rPr>
              <m:t>i</m:t>
            </m:r>
          </m:e>
          <m:sub>
            <m:r>
              <w:rPr>
                <w:rFonts w:ascii="Cambria Math" w:hAnsi="Cambria Math"/>
                <w:szCs w:val="24"/>
              </w:rPr>
              <m:t>j</m:t>
            </m:r>
          </m:sub>
        </m:sSub>
      </m:oMath>
      <w:r w:rsidR="002472C0">
        <w:t xml:space="preserve"> (where K represents the absolute magnitude)</w:t>
      </w:r>
      <w:r w:rsidR="00AB180A">
        <w:t>.</w:t>
      </w:r>
      <w:r w:rsidR="00CB4FA7">
        <w:t xml:space="preserve"> In this case, phase 7 current of section 1 was measured as shown in </w:t>
      </w:r>
      <w:r w:rsidR="00045D2B">
        <w:fldChar w:fldCharType="begin"/>
      </w:r>
      <w:r w:rsidR="00045D2B">
        <w:instrText xml:space="preserve"> REF _Ref492564045 \h </w:instrText>
      </w:r>
      <w:r w:rsidR="00045D2B">
        <w:fldChar w:fldCharType="separate"/>
      </w:r>
      <w:r w:rsidR="001D5CE2">
        <w:t xml:space="preserve">Figure </w:t>
      </w:r>
      <w:r w:rsidR="001D5CE2">
        <w:rPr>
          <w:noProof/>
        </w:rPr>
        <w:t>6</w:t>
      </w:r>
      <w:r w:rsidR="001D5CE2">
        <w:noBreakHyphen/>
      </w:r>
      <w:r w:rsidR="001D5CE2">
        <w:rPr>
          <w:noProof/>
        </w:rPr>
        <w:t>18</w:t>
      </w:r>
      <w:r w:rsidR="00045D2B">
        <w:fldChar w:fldCharType="end"/>
      </w:r>
      <w:r w:rsidR="007C336A">
        <w:t xml:space="preserve"> and the values at lift-off positions were given in </w:t>
      </w:r>
      <w:r w:rsidR="007C336A">
        <w:fldChar w:fldCharType="begin"/>
      </w:r>
      <w:r w:rsidR="007C336A">
        <w:instrText xml:space="preserve"> REF _Ref482281212 \h </w:instrText>
      </w:r>
      <w:r w:rsidR="007C336A">
        <w:fldChar w:fldCharType="separate"/>
      </w:r>
      <w:r w:rsidR="001D5CE2">
        <w:t xml:space="preserve">Table </w:t>
      </w:r>
      <w:r w:rsidR="001D5CE2">
        <w:rPr>
          <w:noProof/>
        </w:rPr>
        <w:t>6</w:t>
      </w:r>
      <w:r w:rsidR="001D5CE2">
        <w:noBreakHyphen/>
      </w:r>
      <w:r w:rsidR="001D5CE2">
        <w:rPr>
          <w:noProof/>
        </w:rPr>
        <w:t>5</w:t>
      </w:r>
      <w:r w:rsidR="007C336A">
        <w:fldChar w:fldCharType="end"/>
      </w:r>
      <w:r w:rsidR="007C336A">
        <w:t>.</w:t>
      </w:r>
    </w:p>
    <w:p w:rsidR="009B569F" w:rsidRDefault="007A217F" w:rsidP="00904E1D">
      <w:r w:rsidRPr="007A217F">
        <w:t>It</w:t>
      </w:r>
      <w:r w:rsidR="000614C1">
        <w:t xml:space="preserve"> is </w:t>
      </w:r>
      <w:r w:rsidR="00AB180A">
        <w:t>clear</w:t>
      </w:r>
      <w:r w:rsidR="000614C1">
        <w:t xml:space="preserve"> </w:t>
      </w:r>
      <w:r w:rsidR="005C7F05">
        <w:t xml:space="preserve">that, in </w:t>
      </w:r>
      <w:r w:rsidR="005C7F05">
        <w:fldChar w:fldCharType="begin"/>
      </w:r>
      <w:r w:rsidR="005C7F05">
        <w:instrText xml:space="preserve"> REF _Ref482281212 \h </w:instrText>
      </w:r>
      <w:r w:rsidR="005C7F05">
        <w:fldChar w:fldCharType="separate"/>
      </w:r>
      <w:r w:rsidR="001D5CE2">
        <w:t xml:space="preserve">Table </w:t>
      </w:r>
      <w:r w:rsidR="001D5CE2">
        <w:rPr>
          <w:noProof/>
        </w:rPr>
        <w:t>6</w:t>
      </w:r>
      <w:r w:rsidR="001D5CE2">
        <w:noBreakHyphen/>
      </w:r>
      <w:r w:rsidR="001D5CE2">
        <w:rPr>
          <w:noProof/>
        </w:rPr>
        <w:t>5</w:t>
      </w:r>
      <w:r w:rsidR="005C7F05">
        <w:fldChar w:fldCharType="end"/>
      </w:r>
      <w:r w:rsidR="005C7F05">
        <w:t>, the</w:t>
      </w:r>
      <w:r w:rsidR="007C336A">
        <w:t xml:space="preserve"> data of demand force at lift-off position shown a good agreement with the combined value of unbalance magnetic pull and gravitational force (rotor </w:t>
      </w:r>
      <w:r w:rsidR="005C7F05">
        <w:t>mass and</w:t>
      </w:r>
      <w:r w:rsidR="007C336A">
        <w:t xml:space="preserve"> prescribe</w:t>
      </w:r>
      <w:r w:rsidR="005C7F05">
        <w:t xml:space="preserve">d mass). The difference between the </w:t>
      </w:r>
      <w:r w:rsidR="00045D2B">
        <w:t xml:space="preserve">demand </w:t>
      </w:r>
      <w:r w:rsidR="00AB180A">
        <w:t>forces</w:t>
      </w:r>
      <w:r w:rsidR="005C7F05">
        <w:t xml:space="preserve"> of two compared tests accurately inferred the </w:t>
      </w:r>
      <w:r w:rsidR="00A63F18">
        <w:t xml:space="preserve">gravitational force of the </w:t>
      </w:r>
      <w:r w:rsidR="005C7F05">
        <w:t>added prescribed mass.</w:t>
      </w:r>
      <w:r w:rsidR="009B569F">
        <w:t xml:space="preserve"> As a result, a proportional increment of phase 7 current at lift-off position was </w:t>
      </w:r>
      <w:r w:rsidR="00984CCE">
        <w:t>measured</w:t>
      </w:r>
      <w:r w:rsidR="009B569F">
        <w:t xml:space="preserve"> in </w:t>
      </w:r>
      <w:r w:rsidR="00984CCE">
        <w:fldChar w:fldCharType="begin"/>
      </w:r>
      <w:r w:rsidR="00984CCE">
        <w:instrText xml:space="preserve"> REF _Ref492564045 \h </w:instrText>
      </w:r>
      <w:r w:rsidR="00984CCE">
        <w:fldChar w:fldCharType="separate"/>
      </w:r>
      <w:r w:rsidR="001D5CE2">
        <w:t xml:space="preserve">Figure </w:t>
      </w:r>
      <w:r w:rsidR="001D5CE2">
        <w:rPr>
          <w:noProof/>
        </w:rPr>
        <w:t>6</w:t>
      </w:r>
      <w:r w:rsidR="001D5CE2">
        <w:noBreakHyphen/>
      </w:r>
      <w:r w:rsidR="001D5CE2">
        <w:rPr>
          <w:noProof/>
        </w:rPr>
        <w:t>18</w:t>
      </w:r>
      <w:r w:rsidR="00984CCE">
        <w:fldChar w:fldCharType="end"/>
      </w:r>
      <w:r w:rsidR="009B569F">
        <w:t>.</w:t>
      </w:r>
      <w:r w:rsidR="00350B05">
        <w:t xml:space="preserve"> Moreover, w</w:t>
      </w:r>
      <w:r w:rsidR="009B569F">
        <w:t>ith the optimized power amplifier introduced in</w:t>
      </w:r>
      <w:r w:rsidR="00045D2B">
        <w:t xml:space="preserve"> section</w:t>
      </w:r>
      <w:r w:rsidR="009B569F">
        <w:t xml:space="preserve"> </w:t>
      </w:r>
      <w:r w:rsidR="009B569F">
        <w:fldChar w:fldCharType="begin"/>
      </w:r>
      <w:r w:rsidR="009B569F">
        <w:instrText xml:space="preserve"> REF _Ref492493954 \r \h </w:instrText>
      </w:r>
      <w:r w:rsidR="009B569F">
        <w:fldChar w:fldCharType="separate"/>
      </w:r>
      <w:r w:rsidR="001D5CE2">
        <w:t>5.4.5</w:t>
      </w:r>
      <w:r w:rsidR="009B569F">
        <w:fldChar w:fldCharType="end"/>
      </w:r>
      <w:r w:rsidR="009B569F">
        <w:t>, the measured current</w:t>
      </w:r>
      <w:r w:rsidR="00350B05">
        <w:t xml:space="preserve"> of phase </w:t>
      </w:r>
      <w:proofErr w:type="gramStart"/>
      <w:r w:rsidR="00350B05">
        <w:t>7</w:t>
      </w:r>
      <w:proofErr w:type="gramEnd"/>
      <w:r w:rsidR="00350B05">
        <w:t xml:space="preserve"> in section</w:t>
      </w:r>
      <w:r w:rsidR="009B569F">
        <w:t xml:space="preserve"> </w:t>
      </w:r>
      <w:r w:rsidR="00350B05">
        <w:t xml:space="preserve">1 </w:t>
      </w:r>
      <w:r w:rsidR="009B569F">
        <w:t xml:space="preserve">shows a good </w:t>
      </w:r>
      <w:r w:rsidR="00350B05">
        <w:t xml:space="preserve">agreement with the demand current in </w:t>
      </w:r>
      <w:r w:rsidR="00045D2B">
        <w:fldChar w:fldCharType="begin"/>
      </w:r>
      <w:r w:rsidR="00045D2B">
        <w:instrText xml:space="preserve"> REF _Ref492564164 \h </w:instrText>
      </w:r>
      <w:r w:rsidR="00045D2B">
        <w:fldChar w:fldCharType="separate"/>
      </w:r>
      <w:r w:rsidR="001D5CE2">
        <w:t xml:space="preserve">Figure </w:t>
      </w:r>
      <w:r w:rsidR="001D5CE2">
        <w:rPr>
          <w:noProof/>
        </w:rPr>
        <w:t>6</w:t>
      </w:r>
      <w:r w:rsidR="001D5CE2">
        <w:noBreakHyphen/>
      </w:r>
      <w:r w:rsidR="001D5CE2">
        <w:rPr>
          <w:noProof/>
        </w:rPr>
        <w:t>19</w:t>
      </w:r>
      <w:r w:rsidR="00045D2B">
        <w:fldChar w:fldCharType="end"/>
      </w:r>
      <w:r w:rsidR="00350B05">
        <w:t xml:space="preserve">. Therefore, it is reasonable to use demand force to refer the produced excitation force. The experimental validation of </w:t>
      </w:r>
      <w:r w:rsidR="00A63F18">
        <w:t xml:space="preserve">machine force capability was effectively achieved by using the proposed static lift-off </w:t>
      </w:r>
      <w:r w:rsidR="00ED1AD4">
        <w:t xml:space="preserve">experiment </w:t>
      </w:r>
      <w:r w:rsidR="00A63F18">
        <w:t xml:space="preserve">with </w:t>
      </w:r>
      <w:r w:rsidR="00ED1AD4">
        <w:t xml:space="preserve">the </w:t>
      </w:r>
      <w:r w:rsidR="00A63F18">
        <w:t>additional prescribed mass.</w:t>
      </w:r>
    </w:p>
    <w:p w:rsidR="009C16F6" w:rsidRDefault="00190FD5" w:rsidP="009C16F6">
      <w:pPr>
        <w:keepNext/>
        <w:jc w:val="center"/>
      </w:pPr>
      <w:r>
        <w:rPr>
          <w:noProof/>
          <w:lang w:eastAsia="zh-CN"/>
        </w:rPr>
        <w:lastRenderedPageBreak/>
        <w:drawing>
          <wp:inline distT="0" distB="0" distL="0" distR="0">
            <wp:extent cx="5366385" cy="3314065"/>
            <wp:effectExtent l="0" t="0" r="0" b="63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19.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366385" cy="3314065"/>
                    </a:xfrm>
                    <a:prstGeom prst="rect">
                      <a:avLst/>
                    </a:prstGeom>
                  </pic:spPr>
                </pic:pic>
              </a:graphicData>
            </a:graphic>
          </wp:inline>
        </w:drawing>
      </w:r>
    </w:p>
    <w:p w:rsidR="00A74831" w:rsidRDefault="009C16F6" w:rsidP="009C16F6">
      <w:pPr>
        <w:pStyle w:val="Caption"/>
      </w:pPr>
      <w:bookmarkStart w:id="292" w:name="_Ref492487807"/>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17</w:t>
      </w:r>
      <w:r w:rsidR="004E21F4">
        <w:fldChar w:fldCharType="end"/>
      </w:r>
      <w:bookmarkEnd w:id="292"/>
      <w:r>
        <w:t xml:space="preserve"> Experimental results of rotor movement with respect to the +450N ramp Y demand force signal and added weight 2×1.364kg, 2×2.728kg and 2×4.543kg (initial conditions: </w:t>
      </w:r>
      <m:oMath>
        <m:sSub>
          <m:sSubPr>
            <m:ctrlPr>
              <w:rPr>
                <w:rFonts w:ascii="Cambria Math" w:hAnsi="Cambria Math"/>
                <w:i w:val="0"/>
              </w:rPr>
            </m:ctrlPr>
          </m:sSubPr>
          <m:e>
            <m:r>
              <w:rPr>
                <w:rFonts w:ascii="Cambria Math" w:hAnsi="Cambria Math"/>
              </w:rPr>
              <m:t>ε</m:t>
            </m:r>
          </m:e>
          <m:sub>
            <m:r>
              <w:rPr>
                <w:rFonts w:ascii="Cambria Math" w:hAnsi="Cambria Math"/>
              </w:rPr>
              <m:t>y1</m:t>
            </m:r>
          </m:sub>
        </m:sSub>
        <m:r>
          <w:rPr>
            <w:rFonts w:ascii="Cambria Math" w:hAnsi="Cambria Math"/>
          </w:rPr>
          <m:t>=</m:t>
        </m:r>
        <m:sSub>
          <m:sSubPr>
            <m:ctrlPr>
              <w:rPr>
                <w:rFonts w:ascii="Cambria Math" w:hAnsi="Cambria Math"/>
                <w:i w:val="0"/>
              </w:rPr>
            </m:ctrlPr>
          </m:sSubPr>
          <m:e>
            <m:r>
              <w:rPr>
                <w:rFonts w:ascii="Cambria Math" w:hAnsi="Cambria Math"/>
              </w:rPr>
              <m:t>ε</m:t>
            </m:r>
          </m:e>
          <m:sub>
            <m:r>
              <w:rPr>
                <w:rFonts w:ascii="Cambria Math" w:hAnsi="Cambria Math"/>
              </w:rPr>
              <m:t>y2</m:t>
            </m:r>
          </m:sub>
        </m:sSub>
        <m:r>
          <w:rPr>
            <w:rFonts w:ascii="Cambria Math" w:hAnsi="Cambria Math"/>
          </w:rPr>
          <m:t xml:space="preserve">=-0.250mm and </m:t>
        </m:r>
        <m:sSub>
          <m:sSubPr>
            <m:ctrlPr>
              <w:rPr>
                <w:rFonts w:ascii="Cambria Math" w:hAnsi="Cambria Math"/>
                <w:i w:val="0"/>
              </w:rPr>
            </m:ctrlPr>
          </m:sSubPr>
          <m:e>
            <m:r>
              <w:rPr>
                <w:rFonts w:ascii="Cambria Math" w:hAnsi="Cambria Math"/>
              </w:rPr>
              <m:t>θ</m:t>
            </m:r>
          </m:e>
          <m:sub>
            <m:r>
              <w:rPr>
                <w:rFonts w:ascii="Cambria Math" w:hAnsi="Cambria Math"/>
              </w:rPr>
              <m:t>r</m:t>
            </m:r>
          </m:sub>
        </m:sSub>
        <m:r>
          <w:rPr>
            <w:rFonts w:ascii="Cambria Math" w:hAnsi="Cambria Math"/>
          </w:rPr>
          <m:t>=</m:t>
        </m:r>
        <m:sSup>
          <m:sSupPr>
            <m:ctrlPr>
              <w:rPr>
                <w:rFonts w:ascii="Cambria Math" w:hAnsi="Cambria Math"/>
                <w:i w:val="0"/>
              </w:rPr>
            </m:ctrlPr>
          </m:sSupPr>
          <m:e>
            <m:r>
              <w:rPr>
                <w:rFonts w:ascii="Cambria Math" w:hAnsi="Cambria Math"/>
              </w:rPr>
              <m:t>10</m:t>
            </m:r>
          </m:e>
          <m:sup>
            <m:r>
              <w:rPr>
                <w:rFonts w:ascii="Cambria Math" w:hAnsi="Cambria Math"/>
              </w:rPr>
              <m:t>°</m:t>
            </m:r>
          </m:sup>
        </m:sSup>
      </m:oMath>
      <w:r>
        <w:t>)</w:t>
      </w:r>
    </w:p>
    <w:p w:rsidR="00A74831" w:rsidRDefault="00A74831" w:rsidP="00A74831">
      <w:pPr>
        <w:pStyle w:val="Caption"/>
        <w:keepNext/>
      </w:pPr>
      <w:bookmarkStart w:id="293" w:name="_Ref482281212"/>
      <w:r>
        <w:t xml:space="preserve">Table </w:t>
      </w:r>
      <w:r w:rsidR="004E21F4">
        <w:fldChar w:fldCharType="begin"/>
      </w:r>
      <w:r w:rsidR="004E21F4">
        <w:instrText xml:space="preserve"> STYLEREF 1 \s </w:instrText>
      </w:r>
      <w:r w:rsidR="004E21F4">
        <w:fldChar w:fldCharType="separate"/>
      </w:r>
      <w:r w:rsidR="001D5CE2">
        <w:rPr>
          <w:noProof/>
        </w:rPr>
        <w:t>6</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5</w:t>
      </w:r>
      <w:r w:rsidR="004E21F4">
        <w:rPr>
          <w:noProof/>
        </w:rPr>
        <w:fldChar w:fldCharType="end"/>
      </w:r>
      <w:bookmarkEnd w:id="293"/>
      <w:r>
        <w:t xml:space="preserve"> Experimental data achieved from </w:t>
      </w:r>
      <w:r w:rsidR="00705028">
        <w:fldChar w:fldCharType="begin"/>
      </w:r>
      <w:r w:rsidR="00705028">
        <w:instrText xml:space="preserve"> REF _Ref492487807 \h </w:instrText>
      </w:r>
      <w:r w:rsidR="00705028">
        <w:fldChar w:fldCharType="separate"/>
      </w:r>
      <w:r w:rsidR="001D5CE2">
        <w:t xml:space="preserve">Figure </w:t>
      </w:r>
      <w:r w:rsidR="001D5CE2">
        <w:rPr>
          <w:noProof/>
        </w:rPr>
        <w:t>6</w:t>
      </w:r>
      <w:r w:rsidR="001D5CE2">
        <w:noBreakHyphen/>
      </w:r>
      <w:r w:rsidR="001D5CE2">
        <w:rPr>
          <w:noProof/>
        </w:rPr>
        <w:t>17</w:t>
      </w:r>
      <w:r w:rsidR="00705028">
        <w:fldChar w:fldCharType="end"/>
      </w:r>
    </w:p>
    <w:tbl>
      <w:tblPr>
        <w:tblStyle w:val="TableGrid"/>
        <w:tblW w:w="0" w:type="auto"/>
        <w:tblInd w:w="-5" w:type="dxa"/>
        <w:tblLook w:val="04A0" w:firstRow="1" w:lastRow="0" w:firstColumn="1" w:lastColumn="0" w:noHBand="0" w:noVBand="1"/>
      </w:tblPr>
      <w:tblGrid>
        <w:gridCol w:w="2248"/>
        <w:gridCol w:w="1631"/>
        <w:gridCol w:w="1522"/>
        <w:gridCol w:w="1522"/>
        <w:gridCol w:w="1523"/>
      </w:tblGrid>
      <w:tr w:rsidR="003F4985" w:rsidTr="003F4985">
        <w:trPr>
          <w:trHeight w:val="593"/>
        </w:trPr>
        <w:tc>
          <w:tcPr>
            <w:tcW w:w="2248" w:type="dxa"/>
            <w:vMerge w:val="restart"/>
            <w:vAlign w:val="center"/>
          </w:tcPr>
          <w:p w:rsidR="003F4985" w:rsidRDefault="003F4985" w:rsidP="003F4985">
            <w:pPr>
              <w:jc w:val="center"/>
            </w:pPr>
          </w:p>
        </w:tc>
        <w:tc>
          <w:tcPr>
            <w:tcW w:w="1631" w:type="dxa"/>
            <w:vMerge w:val="restart"/>
            <w:vAlign w:val="center"/>
          </w:tcPr>
          <w:p w:rsidR="003F4985" w:rsidRDefault="003F4985" w:rsidP="003F4985">
            <w:pPr>
              <w:jc w:val="center"/>
            </w:pPr>
            <w:r>
              <w:t>No additional weight</w:t>
            </w:r>
          </w:p>
        </w:tc>
        <w:tc>
          <w:tcPr>
            <w:tcW w:w="4567" w:type="dxa"/>
            <w:gridSpan w:val="3"/>
            <w:vAlign w:val="center"/>
          </w:tcPr>
          <w:p w:rsidR="003F4985" w:rsidRDefault="003F4985" w:rsidP="007C336A">
            <w:pPr>
              <w:jc w:val="center"/>
            </w:pPr>
            <w:r>
              <w:t xml:space="preserve">Additional </w:t>
            </w:r>
            <w:r w:rsidR="007C336A">
              <w:t>prescribed mass</w:t>
            </w:r>
          </w:p>
        </w:tc>
      </w:tr>
      <w:tr w:rsidR="0029313F" w:rsidTr="003F4985">
        <w:trPr>
          <w:trHeight w:val="592"/>
        </w:trPr>
        <w:tc>
          <w:tcPr>
            <w:tcW w:w="2248" w:type="dxa"/>
            <w:vMerge/>
            <w:vAlign w:val="center"/>
          </w:tcPr>
          <w:p w:rsidR="0029313F" w:rsidRDefault="0029313F" w:rsidP="003F4985">
            <w:pPr>
              <w:jc w:val="center"/>
            </w:pPr>
          </w:p>
        </w:tc>
        <w:tc>
          <w:tcPr>
            <w:tcW w:w="1631" w:type="dxa"/>
            <w:vMerge/>
            <w:vAlign w:val="center"/>
          </w:tcPr>
          <w:p w:rsidR="0029313F" w:rsidRDefault="0029313F" w:rsidP="003F4985">
            <w:pPr>
              <w:jc w:val="center"/>
            </w:pPr>
          </w:p>
        </w:tc>
        <w:tc>
          <w:tcPr>
            <w:tcW w:w="1522" w:type="dxa"/>
            <w:vAlign w:val="center"/>
          </w:tcPr>
          <w:p w:rsidR="0029313F" w:rsidRDefault="00AB180A" w:rsidP="003F4985">
            <w:pPr>
              <w:jc w:val="center"/>
            </w:pPr>
            <w:r>
              <w:t>2×</w:t>
            </w:r>
            <w:r w:rsidR="003F4985">
              <w:t>1.364kg</w:t>
            </w:r>
          </w:p>
          <w:p w:rsidR="003F4985" w:rsidRDefault="003F4985" w:rsidP="003F4985">
            <w:pPr>
              <w:jc w:val="center"/>
            </w:pPr>
            <w:r>
              <w:t>(26.7N)</w:t>
            </w:r>
          </w:p>
        </w:tc>
        <w:tc>
          <w:tcPr>
            <w:tcW w:w="1522" w:type="dxa"/>
            <w:vAlign w:val="center"/>
          </w:tcPr>
          <w:p w:rsidR="0029313F" w:rsidRDefault="00AB180A" w:rsidP="003F4985">
            <w:pPr>
              <w:jc w:val="center"/>
            </w:pPr>
            <w:r>
              <w:t>2×</w:t>
            </w:r>
            <w:r w:rsidR="003F4985">
              <w:t>2.728kg</w:t>
            </w:r>
          </w:p>
          <w:p w:rsidR="003F4985" w:rsidRDefault="003F4985" w:rsidP="003F4985">
            <w:pPr>
              <w:jc w:val="center"/>
            </w:pPr>
            <w:r>
              <w:t>(53.5N)</w:t>
            </w:r>
          </w:p>
        </w:tc>
        <w:tc>
          <w:tcPr>
            <w:tcW w:w="1523" w:type="dxa"/>
            <w:vAlign w:val="center"/>
          </w:tcPr>
          <w:p w:rsidR="0029313F" w:rsidRDefault="00AB180A" w:rsidP="003F4985">
            <w:pPr>
              <w:jc w:val="center"/>
            </w:pPr>
            <w:r>
              <w:t>2×</w:t>
            </w:r>
            <w:r w:rsidR="003F4985">
              <w:t>4.543kg</w:t>
            </w:r>
          </w:p>
          <w:p w:rsidR="003F4985" w:rsidRDefault="003F4985" w:rsidP="003F4985">
            <w:pPr>
              <w:jc w:val="center"/>
            </w:pPr>
            <w:r>
              <w:t>(89.0N)</w:t>
            </w:r>
          </w:p>
        </w:tc>
      </w:tr>
      <w:tr w:rsidR="0029313F" w:rsidTr="003F4985">
        <w:tc>
          <w:tcPr>
            <w:tcW w:w="2248" w:type="dxa"/>
            <w:vAlign w:val="center"/>
          </w:tcPr>
          <w:p w:rsidR="0029313F" w:rsidRDefault="003F4985" w:rsidP="003F4985">
            <w:pPr>
              <w:jc w:val="center"/>
            </w:pPr>
            <w:r>
              <w:t>Total value of demand force signal at released position</w:t>
            </w:r>
          </w:p>
        </w:tc>
        <w:tc>
          <w:tcPr>
            <w:tcW w:w="1631" w:type="dxa"/>
            <w:vAlign w:val="center"/>
          </w:tcPr>
          <w:p w:rsidR="0029313F" w:rsidRDefault="003F4985" w:rsidP="003F4985">
            <w:pPr>
              <w:jc w:val="center"/>
            </w:pPr>
            <w:r>
              <w:t>599.2N</w:t>
            </w:r>
          </w:p>
        </w:tc>
        <w:tc>
          <w:tcPr>
            <w:tcW w:w="1522" w:type="dxa"/>
            <w:vAlign w:val="center"/>
          </w:tcPr>
          <w:p w:rsidR="0029313F" w:rsidRDefault="003F4985" w:rsidP="003F4985">
            <w:pPr>
              <w:jc w:val="center"/>
            </w:pPr>
            <w:r>
              <w:t>627.1N</w:t>
            </w:r>
          </w:p>
        </w:tc>
        <w:tc>
          <w:tcPr>
            <w:tcW w:w="1522" w:type="dxa"/>
            <w:vAlign w:val="center"/>
          </w:tcPr>
          <w:p w:rsidR="0029313F" w:rsidRDefault="003F4985" w:rsidP="003F4985">
            <w:pPr>
              <w:jc w:val="center"/>
            </w:pPr>
            <w:r>
              <w:t>653.8N</w:t>
            </w:r>
          </w:p>
        </w:tc>
        <w:tc>
          <w:tcPr>
            <w:tcW w:w="1523" w:type="dxa"/>
            <w:vAlign w:val="center"/>
          </w:tcPr>
          <w:p w:rsidR="0029313F" w:rsidRDefault="003F4985" w:rsidP="003F4985">
            <w:pPr>
              <w:jc w:val="center"/>
            </w:pPr>
            <w:r>
              <w:t>691.2N</w:t>
            </w:r>
          </w:p>
        </w:tc>
      </w:tr>
      <w:tr w:rsidR="0029313F" w:rsidTr="003F4985">
        <w:tc>
          <w:tcPr>
            <w:tcW w:w="2248" w:type="dxa"/>
            <w:vAlign w:val="center"/>
          </w:tcPr>
          <w:p w:rsidR="0029313F" w:rsidRDefault="008A0D1F" w:rsidP="008A0D1F">
            <w:pPr>
              <w:jc w:val="center"/>
            </w:pPr>
            <m:oMathPara>
              <m:oMath>
                <m:r>
                  <w:rPr>
                    <w:rFonts w:ascii="Cambria Math" w:hAnsi="Cambria Math"/>
                  </w:rPr>
                  <m:t>UMP+mg</m:t>
                </m:r>
              </m:oMath>
            </m:oMathPara>
          </w:p>
        </w:tc>
        <w:tc>
          <w:tcPr>
            <w:tcW w:w="1631" w:type="dxa"/>
            <w:vAlign w:val="center"/>
          </w:tcPr>
          <w:p w:rsidR="0029313F" w:rsidRDefault="003F4985" w:rsidP="003F4985">
            <w:pPr>
              <w:jc w:val="center"/>
            </w:pPr>
            <w:r>
              <w:t>600.7N</w:t>
            </w:r>
          </w:p>
        </w:tc>
        <w:tc>
          <w:tcPr>
            <w:tcW w:w="1522" w:type="dxa"/>
            <w:vAlign w:val="center"/>
          </w:tcPr>
          <w:p w:rsidR="0029313F" w:rsidRDefault="003F4985" w:rsidP="003F4985">
            <w:pPr>
              <w:jc w:val="center"/>
            </w:pPr>
            <w:r>
              <w:t>627.4N</w:t>
            </w:r>
          </w:p>
        </w:tc>
        <w:tc>
          <w:tcPr>
            <w:tcW w:w="1522" w:type="dxa"/>
            <w:vAlign w:val="center"/>
          </w:tcPr>
          <w:p w:rsidR="0029313F" w:rsidRDefault="003F4985" w:rsidP="003F4985">
            <w:pPr>
              <w:jc w:val="center"/>
            </w:pPr>
            <w:r>
              <w:t>654.2N</w:t>
            </w:r>
          </w:p>
        </w:tc>
        <w:tc>
          <w:tcPr>
            <w:tcW w:w="1523" w:type="dxa"/>
            <w:vAlign w:val="center"/>
          </w:tcPr>
          <w:p w:rsidR="0029313F" w:rsidRDefault="003F4985" w:rsidP="003F4985">
            <w:pPr>
              <w:jc w:val="center"/>
            </w:pPr>
            <w:r>
              <w:t>689.7N</w:t>
            </w:r>
          </w:p>
        </w:tc>
      </w:tr>
      <w:tr w:rsidR="0029313F" w:rsidTr="003F4985">
        <w:tc>
          <w:tcPr>
            <w:tcW w:w="2248" w:type="dxa"/>
            <w:vAlign w:val="center"/>
          </w:tcPr>
          <w:p w:rsidR="0029313F" w:rsidRDefault="00705028" w:rsidP="003F4985">
            <w:pPr>
              <w:jc w:val="center"/>
            </w:pPr>
            <w:r>
              <w:t>Measured phase 7 current of section 1</w:t>
            </w:r>
          </w:p>
        </w:tc>
        <w:tc>
          <w:tcPr>
            <w:tcW w:w="1631" w:type="dxa"/>
            <w:vAlign w:val="center"/>
          </w:tcPr>
          <w:p w:rsidR="0029313F" w:rsidRDefault="003F4985" w:rsidP="003F4985">
            <w:pPr>
              <w:jc w:val="center"/>
            </w:pPr>
            <w:r>
              <w:t>4.98A</w:t>
            </w:r>
          </w:p>
        </w:tc>
        <w:tc>
          <w:tcPr>
            <w:tcW w:w="1522" w:type="dxa"/>
            <w:vAlign w:val="center"/>
          </w:tcPr>
          <w:p w:rsidR="0029313F" w:rsidRDefault="003F4985" w:rsidP="003F4985">
            <w:pPr>
              <w:jc w:val="center"/>
            </w:pPr>
            <w:r>
              <w:t>5.21A</w:t>
            </w:r>
          </w:p>
        </w:tc>
        <w:tc>
          <w:tcPr>
            <w:tcW w:w="1522" w:type="dxa"/>
            <w:vAlign w:val="center"/>
          </w:tcPr>
          <w:p w:rsidR="0029313F" w:rsidRDefault="003F4985" w:rsidP="003F4985">
            <w:pPr>
              <w:jc w:val="center"/>
            </w:pPr>
            <w:r>
              <w:t>5.44A</w:t>
            </w:r>
          </w:p>
        </w:tc>
        <w:tc>
          <w:tcPr>
            <w:tcW w:w="1523" w:type="dxa"/>
            <w:vAlign w:val="center"/>
          </w:tcPr>
          <w:p w:rsidR="0029313F" w:rsidRDefault="003F4985" w:rsidP="003F4985">
            <w:pPr>
              <w:jc w:val="center"/>
            </w:pPr>
            <w:r>
              <w:t>5.76A</w:t>
            </w:r>
          </w:p>
        </w:tc>
      </w:tr>
    </w:tbl>
    <w:p w:rsidR="00A46FB2" w:rsidRDefault="00A46FB2" w:rsidP="00A46FB2">
      <w:pPr>
        <w:keepNext/>
        <w:jc w:val="center"/>
      </w:pPr>
      <w:r>
        <w:rPr>
          <w:noProof/>
          <w:lang w:eastAsia="zh-CN"/>
        </w:rPr>
        <w:lastRenderedPageBreak/>
        <w:drawing>
          <wp:inline distT="0" distB="0" distL="0" distR="0">
            <wp:extent cx="5366385" cy="31242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20.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366385" cy="3124200"/>
                    </a:xfrm>
                    <a:prstGeom prst="rect">
                      <a:avLst/>
                    </a:prstGeom>
                  </pic:spPr>
                </pic:pic>
              </a:graphicData>
            </a:graphic>
          </wp:inline>
        </w:drawing>
      </w:r>
    </w:p>
    <w:p w:rsidR="00A46FB2" w:rsidRDefault="00A46FB2" w:rsidP="00A46FB2">
      <w:pPr>
        <w:pStyle w:val="Caption"/>
        <w:jc w:val="both"/>
      </w:pPr>
      <w:bookmarkStart w:id="294" w:name="_Ref492564045"/>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18</w:t>
      </w:r>
      <w:r w:rsidR="004E21F4">
        <w:fldChar w:fldCharType="end"/>
      </w:r>
      <w:bookmarkEnd w:id="294"/>
      <w:r w:rsidRPr="00A46FB2">
        <w:t xml:space="preserve"> </w:t>
      </w:r>
      <w:r>
        <w:t>Current probe measured phase 7 current in section 1 for the lift-off experiment with different additional mass of 2×1.364kg, 2×2.728kg and 2×4.543kg (initial conditions:</w:t>
      </w:r>
      <m:oMath>
        <m:sSub>
          <m:sSubPr>
            <m:ctrlPr>
              <w:rPr>
                <w:rFonts w:ascii="Cambria Math" w:hAnsi="Cambria Math"/>
                <w:i w:val="0"/>
              </w:rPr>
            </m:ctrlPr>
          </m:sSubPr>
          <m:e>
            <m:r>
              <w:rPr>
                <w:rFonts w:ascii="Cambria Math" w:hAnsi="Cambria Math"/>
              </w:rPr>
              <m:t xml:space="preserve"> ε</m:t>
            </m:r>
          </m:e>
          <m:sub>
            <m:r>
              <w:rPr>
                <w:rFonts w:ascii="Cambria Math" w:hAnsi="Cambria Math"/>
              </w:rPr>
              <m:t>y1</m:t>
            </m:r>
          </m:sub>
        </m:sSub>
        <m:r>
          <w:rPr>
            <w:rFonts w:ascii="Cambria Math" w:hAnsi="Cambria Math"/>
          </w:rPr>
          <m:t>=</m:t>
        </m:r>
        <m:sSub>
          <m:sSubPr>
            <m:ctrlPr>
              <w:rPr>
                <w:rFonts w:ascii="Cambria Math" w:hAnsi="Cambria Math"/>
                <w:i w:val="0"/>
              </w:rPr>
            </m:ctrlPr>
          </m:sSubPr>
          <m:e>
            <m:r>
              <w:rPr>
                <w:rFonts w:ascii="Cambria Math" w:hAnsi="Cambria Math"/>
              </w:rPr>
              <m:t>ε</m:t>
            </m:r>
          </m:e>
          <m:sub>
            <m:r>
              <w:rPr>
                <w:rFonts w:ascii="Cambria Math" w:hAnsi="Cambria Math"/>
              </w:rPr>
              <m:t>y2</m:t>
            </m:r>
          </m:sub>
        </m:sSub>
        <m:r>
          <w:rPr>
            <w:rFonts w:ascii="Cambria Math" w:hAnsi="Cambria Math"/>
          </w:rPr>
          <m:t xml:space="preserve">=-0.250mm and </m:t>
        </m:r>
        <m:sSub>
          <m:sSubPr>
            <m:ctrlPr>
              <w:rPr>
                <w:rFonts w:ascii="Cambria Math" w:hAnsi="Cambria Math"/>
                <w:i w:val="0"/>
              </w:rPr>
            </m:ctrlPr>
          </m:sSubPr>
          <m:e>
            <m:r>
              <w:rPr>
                <w:rFonts w:ascii="Cambria Math" w:hAnsi="Cambria Math"/>
              </w:rPr>
              <m:t>θ</m:t>
            </m:r>
          </m:e>
          <m:sub>
            <m:r>
              <w:rPr>
                <w:rFonts w:ascii="Cambria Math" w:hAnsi="Cambria Math"/>
              </w:rPr>
              <m:t>r</m:t>
            </m:r>
          </m:sub>
        </m:sSub>
        <m:r>
          <w:rPr>
            <w:rFonts w:ascii="Cambria Math" w:hAnsi="Cambria Math"/>
          </w:rPr>
          <m:t>=</m:t>
        </m:r>
        <m:sSup>
          <m:sSupPr>
            <m:ctrlPr>
              <w:rPr>
                <w:rFonts w:ascii="Cambria Math" w:hAnsi="Cambria Math"/>
                <w:i w:val="0"/>
              </w:rPr>
            </m:ctrlPr>
          </m:sSupPr>
          <m:e>
            <m:r>
              <w:rPr>
                <w:rFonts w:ascii="Cambria Math" w:hAnsi="Cambria Math"/>
              </w:rPr>
              <m:t>10</m:t>
            </m:r>
          </m:e>
          <m:sup>
            <m:r>
              <w:rPr>
                <w:rFonts w:ascii="Cambria Math" w:hAnsi="Cambria Math"/>
              </w:rPr>
              <m:t>°</m:t>
            </m:r>
          </m:sup>
        </m:sSup>
      </m:oMath>
      <w:r>
        <w:t>)</w:t>
      </w:r>
    </w:p>
    <w:p w:rsidR="00A46FB2" w:rsidRDefault="00A46FB2" w:rsidP="00A46FB2">
      <w:pPr>
        <w:keepNext/>
        <w:jc w:val="center"/>
      </w:pPr>
      <w:r>
        <w:rPr>
          <w:noProof/>
          <w:lang w:eastAsia="zh-CN"/>
        </w:rPr>
        <w:drawing>
          <wp:inline distT="0" distB="0" distL="0" distR="0">
            <wp:extent cx="5366385" cy="302704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21.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366385" cy="3027045"/>
                    </a:xfrm>
                    <a:prstGeom prst="rect">
                      <a:avLst/>
                    </a:prstGeom>
                  </pic:spPr>
                </pic:pic>
              </a:graphicData>
            </a:graphic>
          </wp:inline>
        </w:drawing>
      </w:r>
    </w:p>
    <w:p w:rsidR="00A74831" w:rsidRDefault="00A46FB2" w:rsidP="00A46FB2">
      <w:pPr>
        <w:pStyle w:val="Caption"/>
        <w:jc w:val="both"/>
      </w:pPr>
      <w:bookmarkStart w:id="295" w:name="_Ref492564164"/>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19</w:t>
      </w:r>
      <w:r w:rsidR="004E21F4">
        <w:fldChar w:fldCharType="end"/>
      </w:r>
      <w:bookmarkEnd w:id="295"/>
      <w:r>
        <w:t xml:space="preserve"> Comparison of demand current and measured current of phase 7 in section 1 for the lift-off experiment with additional weight of 2×4.543kg (initial conditions:</w:t>
      </w:r>
      <m:oMath>
        <m:r>
          <w:rPr>
            <w:rFonts w:ascii="Cambria Math" w:hAnsi="Cambria Math"/>
          </w:rPr>
          <m:t xml:space="preserve"> </m:t>
        </m:r>
        <m:sSub>
          <m:sSubPr>
            <m:ctrlPr>
              <w:rPr>
                <w:rFonts w:ascii="Cambria Math" w:hAnsi="Cambria Math"/>
                <w:i w:val="0"/>
              </w:rPr>
            </m:ctrlPr>
          </m:sSubPr>
          <m:e>
            <m:r>
              <w:rPr>
                <w:rFonts w:ascii="Cambria Math" w:hAnsi="Cambria Math"/>
              </w:rPr>
              <m:t>ε</m:t>
            </m:r>
          </m:e>
          <m:sub>
            <m:r>
              <w:rPr>
                <w:rFonts w:ascii="Cambria Math" w:hAnsi="Cambria Math"/>
              </w:rPr>
              <m:t>y1</m:t>
            </m:r>
          </m:sub>
        </m:sSub>
        <m:r>
          <w:rPr>
            <w:rFonts w:ascii="Cambria Math" w:hAnsi="Cambria Math"/>
          </w:rPr>
          <m:t>=</m:t>
        </m:r>
        <m:sSub>
          <m:sSubPr>
            <m:ctrlPr>
              <w:rPr>
                <w:rFonts w:ascii="Cambria Math" w:hAnsi="Cambria Math"/>
                <w:i w:val="0"/>
              </w:rPr>
            </m:ctrlPr>
          </m:sSubPr>
          <m:e>
            <m:r>
              <w:rPr>
                <w:rFonts w:ascii="Cambria Math" w:hAnsi="Cambria Math"/>
              </w:rPr>
              <m:t>ε</m:t>
            </m:r>
          </m:e>
          <m:sub>
            <m:r>
              <w:rPr>
                <w:rFonts w:ascii="Cambria Math" w:hAnsi="Cambria Math"/>
              </w:rPr>
              <m:t>y2</m:t>
            </m:r>
          </m:sub>
        </m:sSub>
        <m:r>
          <w:rPr>
            <w:rFonts w:ascii="Cambria Math" w:hAnsi="Cambria Math"/>
          </w:rPr>
          <m:t xml:space="preserve">=-0.250mm and </m:t>
        </m:r>
        <m:sSub>
          <m:sSubPr>
            <m:ctrlPr>
              <w:rPr>
                <w:rFonts w:ascii="Cambria Math" w:hAnsi="Cambria Math"/>
                <w:i w:val="0"/>
              </w:rPr>
            </m:ctrlPr>
          </m:sSubPr>
          <m:e>
            <m:r>
              <w:rPr>
                <w:rFonts w:ascii="Cambria Math" w:hAnsi="Cambria Math"/>
              </w:rPr>
              <m:t>θ</m:t>
            </m:r>
          </m:e>
          <m:sub>
            <m:r>
              <w:rPr>
                <w:rFonts w:ascii="Cambria Math" w:hAnsi="Cambria Math"/>
              </w:rPr>
              <m:t>r</m:t>
            </m:r>
          </m:sub>
        </m:sSub>
        <m:r>
          <w:rPr>
            <w:rFonts w:ascii="Cambria Math" w:hAnsi="Cambria Math"/>
          </w:rPr>
          <m:t>=</m:t>
        </m:r>
        <m:sSup>
          <m:sSupPr>
            <m:ctrlPr>
              <w:rPr>
                <w:rFonts w:ascii="Cambria Math" w:hAnsi="Cambria Math"/>
                <w:i w:val="0"/>
              </w:rPr>
            </m:ctrlPr>
          </m:sSupPr>
          <m:e>
            <m:r>
              <w:rPr>
                <w:rFonts w:ascii="Cambria Math" w:hAnsi="Cambria Math"/>
              </w:rPr>
              <m:t>10</m:t>
            </m:r>
          </m:e>
          <m:sup>
            <m:r>
              <w:rPr>
                <w:rFonts w:ascii="Cambria Math" w:hAnsi="Cambria Math"/>
              </w:rPr>
              <m:t>°</m:t>
            </m:r>
          </m:sup>
        </m:sSup>
      </m:oMath>
      <w:r>
        <w:t>)</w:t>
      </w:r>
    </w:p>
    <w:p w:rsidR="00ED1AD4" w:rsidRDefault="00ED1AD4" w:rsidP="007658A4">
      <w:pPr>
        <w:pStyle w:val="Heading3"/>
        <w:numPr>
          <w:ilvl w:val="2"/>
          <w:numId w:val="11"/>
        </w:numPr>
        <w:rPr>
          <w:lang w:val="en-US"/>
        </w:rPr>
      </w:pPr>
      <w:bookmarkStart w:id="296" w:name="_Toc507875078"/>
      <w:r>
        <w:rPr>
          <w:lang w:val="en-US"/>
        </w:rPr>
        <w:lastRenderedPageBreak/>
        <w:t>Static rotor lifting analysis at fixed Y-direction eccentricity (-0.25mm) and various angular positions</w:t>
      </w:r>
      <w:bookmarkEnd w:id="296"/>
      <w:r w:rsidRPr="00002025">
        <w:rPr>
          <w:lang w:val="en-US"/>
        </w:rPr>
        <w:t xml:space="preserve"> </w:t>
      </w:r>
    </w:p>
    <w:p w:rsidR="00197001" w:rsidRDefault="00AB180A" w:rsidP="00904E1D">
      <w:pPr>
        <w:rPr>
          <w:lang w:val="en-US"/>
        </w:rPr>
      </w:pPr>
      <w:r>
        <w:rPr>
          <w:lang w:val="en-US"/>
        </w:rPr>
        <w:t xml:space="preserve">In the static lift-off tests of section </w:t>
      </w:r>
      <w:r w:rsidR="00CE3624">
        <w:rPr>
          <w:lang w:val="en-US"/>
        </w:rPr>
        <w:fldChar w:fldCharType="begin"/>
      </w:r>
      <w:r w:rsidR="00CE3624">
        <w:rPr>
          <w:lang w:val="en-US"/>
        </w:rPr>
        <w:instrText xml:space="preserve"> REF _Ref493664721 \r \h </w:instrText>
      </w:r>
      <w:r w:rsidR="00CE3624">
        <w:rPr>
          <w:lang w:val="en-US"/>
        </w:rPr>
      </w:r>
      <w:r w:rsidR="00CE3624">
        <w:rPr>
          <w:lang w:val="en-US"/>
        </w:rPr>
        <w:fldChar w:fldCharType="separate"/>
      </w:r>
      <w:r w:rsidR="001D5CE2">
        <w:rPr>
          <w:lang w:val="en-US"/>
        </w:rPr>
        <w:t>6.3.1</w:t>
      </w:r>
      <w:r w:rsidR="00CE3624">
        <w:rPr>
          <w:lang w:val="en-US"/>
        </w:rPr>
        <w:fldChar w:fldCharType="end"/>
      </w:r>
      <w:r>
        <w:rPr>
          <w:lang w:val="en-US"/>
        </w:rPr>
        <w:t xml:space="preserve">, the rotor was lifted at a same specific angular position, i.e. </w:t>
      </w:r>
      <m:oMath>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r</m:t>
            </m:r>
          </m:sub>
        </m:sSub>
        <m:r>
          <w:rPr>
            <w:rFonts w:ascii="Cambria Math" w:hAnsi="Cambria Math"/>
            <w:lang w:val="en-US"/>
          </w:rPr>
          <m:t>=10°</m:t>
        </m:r>
      </m:oMath>
      <w:r>
        <w:rPr>
          <w:lang w:val="en-US"/>
        </w:rPr>
        <w:t>. For this prototype SPM self-bearing machine, the calculation of phase current is specific to the angular p</w:t>
      </w:r>
      <w:proofErr w:type="spellStart"/>
      <w:r>
        <w:rPr>
          <w:lang w:val="en-US"/>
        </w:rPr>
        <w:t>osition</w:t>
      </w:r>
      <w:proofErr w:type="spellEnd"/>
      <w:r>
        <w:rPr>
          <w:lang w:val="en-US"/>
        </w:rPr>
        <w:t>. Therefore, it is important to measure the consistency of force capability at different angular positions. By lifting the rotor from the same pre-specified Y-direction eccentricity (-0.25mm), the same excitation force demand at the lift-off position was expected, but with different phase current combinations due to varying rotor angle</w:t>
      </w:r>
      <w:r w:rsidR="00994AD8">
        <w:rPr>
          <w:lang w:val="en-US"/>
        </w:rPr>
        <w:t>.</w:t>
      </w:r>
    </w:p>
    <w:p w:rsidR="007A217F" w:rsidRDefault="00423BCF" w:rsidP="00904E1D">
      <w:pPr>
        <w:rPr>
          <w:lang w:val="en-US"/>
        </w:rPr>
      </w:pPr>
      <w:r>
        <w:rPr>
          <w:lang w:val="en-US"/>
        </w:rPr>
        <w:t>It is important to note that rotor eccentricity is estimated by comparing the measured distance between sensor head and the target shaft to the pre-determined reference distance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centre</m:t>
            </m:r>
          </m:sub>
        </m:sSub>
      </m:oMath>
      <w:r>
        <w:rPr>
          <w:lang w:val="en-US"/>
        </w:rPr>
        <w:t xml:space="preserve">) when </w:t>
      </w:r>
      <w:r w:rsidR="00E55999">
        <w:rPr>
          <w:lang w:val="en-US"/>
        </w:rPr>
        <w:t xml:space="preserve">the </w:t>
      </w:r>
      <w:r>
        <w:rPr>
          <w:lang w:val="en-US"/>
        </w:rPr>
        <w:t>rotor was assumed to be central within the stator bore.</w:t>
      </w:r>
      <w:r w:rsidRPr="0071672A">
        <w:rPr>
          <w:lang w:val="en-US"/>
        </w:rPr>
        <w:t xml:space="preserve"> </w:t>
      </w:r>
      <w:r>
        <w:rPr>
          <w:lang w:val="en-US"/>
        </w:rPr>
        <w:t xml:space="preserve">The constructed rotor, however, is not perfectly centralized due to mechanical tolerance, which results in a varying value of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centre</m:t>
            </m:r>
          </m:sub>
        </m:sSub>
      </m:oMath>
      <w:r>
        <w:rPr>
          <w:lang w:val="en-US"/>
        </w:rPr>
        <w:t xml:space="preserve"> at different rotor angles. Therefore, </w:t>
      </w:r>
      <w:r>
        <w:rPr>
          <w:lang w:val="en-US"/>
        </w:rPr>
        <w:fldChar w:fldCharType="begin"/>
      </w:r>
      <w:r>
        <w:rPr>
          <w:lang w:val="en-US"/>
        </w:rPr>
        <w:instrText xml:space="preserve"> REF _Ref482283657 \h </w:instrText>
      </w:r>
      <w:r>
        <w:rPr>
          <w:lang w:val="en-US"/>
        </w:rPr>
      </w:r>
      <w:r>
        <w:rPr>
          <w:lang w:val="en-US"/>
        </w:rPr>
        <w:fldChar w:fldCharType="separate"/>
      </w:r>
      <w:r w:rsidR="001D5CE2">
        <w:t xml:space="preserve">Table </w:t>
      </w:r>
      <w:r w:rsidR="001D5CE2">
        <w:rPr>
          <w:noProof/>
        </w:rPr>
        <w:t>6</w:t>
      </w:r>
      <w:r w:rsidR="001D5CE2">
        <w:noBreakHyphen/>
      </w:r>
      <w:r w:rsidR="001D5CE2">
        <w:rPr>
          <w:noProof/>
        </w:rPr>
        <w:t>6</w:t>
      </w:r>
      <w:r>
        <w:rPr>
          <w:lang w:val="en-US"/>
        </w:rPr>
        <w:fldChar w:fldCharType="end"/>
      </w:r>
      <w:r>
        <w:rPr>
          <w:lang w:val="en-US"/>
        </w:rPr>
        <w:t xml:space="preserve"> lists the values of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centre</m:t>
            </m:r>
          </m:sub>
        </m:sSub>
      </m:oMath>
      <w:r>
        <w:rPr>
          <w:lang w:val="en-US"/>
        </w:rPr>
        <w:t xml:space="preserve"> at the given rotor angles. As shown in </w:t>
      </w:r>
      <w:r>
        <w:rPr>
          <w:lang w:val="en-US"/>
        </w:rPr>
        <w:fldChar w:fldCharType="begin"/>
      </w:r>
      <w:r>
        <w:rPr>
          <w:lang w:val="en-US"/>
        </w:rPr>
        <w:instrText xml:space="preserve"> REF _Ref482283657 \h </w:instrText>
      </w:r>
      <w:r>
        <w:rPr>
          <w:lang w:val="en-US"/>
        </w:rPr>
      </w:r>
      <w:r>
        <w:rPr>
          <w:lang w:val="en-US"/>
        </w:rPr>
        <w:fldChar w:fldCharType="separate"/>
      </w:r>
      <w:r w:rsidR="001D5CE2">
        <w:t xml:space="preserve">Table </w:t>
      </w:r>
      <w:r w:rsidR="001D5CE2">
        <w:rPr>
          <w:noProof/>
        </w:rPr>
        <w:t>6</w:t>
      </w:r>
      <w:r w:rsidR="001D5CE2">
        <w:noBreakHyphen/>
      </w:r>
      <w:r w:rsidR="001D5CE2">
        <w:rPr>
          <w:noProof/>
        </w:rPr>
        <w:t>6</w:t>
      </w:r>
      <w:r>
        <w:rPr>
          <w:lang w:val="en-US"/>
        </w:rPr>
        <w:fldChar w:fldCharType="end"/>
      </w:r>
      <w:r>
        <w:rPr>
          <w:lang w:val="en-US"/>
        </w:rPr>
        <w:t xml:space="preserve">, the difference between the maximum and minimum measured value is only </w:t>
      </w:r>
      <m:oMath>
        <m:r>
          <w:rPr>
            <w:rFonts w:ascii="Cambria Math" w:hAnsi="Cambria Math"/>
            <w:lang w:val="en-US"/>
          </w:rPr>
          <m:t>45μm</m:t>
        </m:r>
      </m:oMath>
      <w:r>
        <w:rPr>
          <w:lang w:val="en-US"/>
        </w:rPr>
        <w:t xml:space="preserve"> in section 1 and 36um in section 2 respectively. However, the difference reflected on the demand force signal would be as significant as 52.7N in section 1 and 42.2N in section 2 respectively due to the sensitivity of unbalance magnetic pull</w:t>
      </w:r>
      <w:r w:rsidR="00134759">
        <w:rPr>
          <w:lang w:val="en-US"/>
        </w:rPr>
        <w:t>.</w:t>
      </w:r>
    </w:p>
    <w:p w:rsidR="00A74831" w:rsidRDefault="00A74831" w:rsidP="00A74831">
      <w:pPr>
        <w:pStyle w:val="Caption"/>
        <w:keepNext/>
      </w:pPr>
      <w:bookmarkStart w:id="297" w:name="_Ref482283657"/>
      <w:r>
        <w:t xml:space="preserve">Table </w:t>
      </w:r>
      <w:r w:rsidR="004E21F4">
        <w:fldChar w:fldCharType="begin"/>
      </w:r>
      <w:r w:rsidR="004E21F4">
        <w:instrText xml:space="preserve"> STYLEREF 1 \s </w:instrText>
      </w:r>
      <w:r w:rsidR="004E21F4">
        <w:fldChar w:fldCharType="separate"/>
      </w:r>
      <w:r w:rsidR="001D5CE2">
        <w:rPr>
          <w:noProof/>
        </w:rPr>
        <w:t>6</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6</w:t>
      </w:r>
      <w:r w:rsidR="004E21F4">
        <w:rPr>
          <w:noProof/>
        </w:rPr>
        <w:fldChar w:fldCharType="end"/>
      </w:r>
      <w:bookmarkEnd w:id="297"/>
      <w:r w:rsidR="00423BCF">
        <w:t xml:space="preserve"> M</w:t>
      </w:r>
      <w:r>
        <w:t xml:space="preserve">easured distance of centre position at rotor angular position from </w:t>
      </w:r>
      <m:oMath>
        <m:sSup>
          <m:sSupPr>
            <m:ctrlPr>
              <w:rPr>
                <w:rFonts w:ascii="Cambria Math" w:hAnsi="Cambria Math"/>
                <w:i w:val="0"/>
              </w:rPr>
            </m:ctrlPr>
          </m:sSupPr>
          <m:e>
            <m:r>
              <w:rPr>
                <w:rFonts w:ascii="Cambria Math" w:hAnsi="Cambria Math"/>
              </w:rPr>
              <m:t>10</m:t>
            </m:r>
          </m:e>
          <m:sup>
            <m:r>
              <w:rPr>
                <w:rFonts w:ascii="Cambria Math" w:hAnsi="Cambria Math"/>
              </w:rPr>
              <m:t>°</m:t>
            </m:r>
          </m:sup>
        </m:sSup>
      </m:oMath>
      <w:r>
        <w:t xml:space="preserve"> to </w:t>
      </w:r>
      <m:oMath>
        <m:sSup>
          <m:sSupPr>
            <m:ctrlPr>
              <w:rPr>
                <w:rFonts w:ascii="Cambria Math" w:hAnsi="Cambria Math"/>
                <w:i w:val="0"/>
              </w:rPr>
            </m:ctrlPr>
          </m:sSupPr>
          <m:e>
            <m:r>
              <w:rPr>
                <w:rFonts w:ascii="Cambria Math" w:hAnsi="Cambria Math"/>
              </w:rPr>
              <m:t>110</m:t>
            </m:r>
          </m:e>
          <m:sup>
            <m:r>
              <w:rPr>
                <w:rFonts w:ascii="Cambria Math" w:hAnsi="Cambria Math"/>
              </w:rPr>
              <m:t>°</m:t>
            </m:r>
          </m:sup>
        </m:sSup>
      </m:oMath>
    </w:p>
    <w:tbl>
      <w:tblPr>
        <w:tblStyle w:val="TableGrid"/>
        <w:tblW w:w="0" w:type="auto"/>
        <w:tblInd w:w="-5" w:type="dxa"/>
        <w:tblLook w:val="04A0" w:firstRow="1" w:lastRow="0" w:firstColumn="1" w:lastColumn="0" w:noHBand="0" w:noVBand="1"/>
      </w:tblPr>
      <w:tblGrid>
        <w:gridCol w:w="2694"/>
        <w:gridCol w:w="2976"/>
        <w:gridCol w:w="2776"/>
      </w:tblGrid>
      <w:tr w:rsidR="00CE021D" w:rsidTr="000C0C27">
        <w:tc>
          <w:tcPr>
            <w:tcW w:w="2694" w:type="dxa"/>
            <w:vAlign w:val="center"/>
          </w:tcPr>
          <w:p w:rsidR="000C0C27" w:rsidRDefault="000C0C27" w:rsidP="000C0C27">
            <w:pPr>
              <w:jc w:val="center"/>
            </w:pPr>
            <w:r>
              <w:t xml:space="preserve">Test rotor angle </w:t>
            </w:r>
            <m:oMath>
              <m:sSub>
                <m:sSubPr>
                  <m:ctrlPr>
                    <w:rPr>
                      <w:rFonts w:ascii="Cambria Math" w:hAnsi="Cambria Math"/>
                      <w:i/>
                    </w:rPr>
                  </m:ctrlPr>
                </m:sSubPr>
                <m:e>
                  <m:r>
                    <w:rPr>
                      <w:rFonts w:ascii="Cambria Math" w:hAnsi="Cambria Math"/>
                    </w:rPr>
                    <m:t>θ</m:t>
                  </m:r>
                </m:e>
                <m:sub>
                  <m:r>
                    <w:rPr>
                      <w:rFonts w:ascii="Cambria Math" w:hAnsi="Cambria Math"/>
                    </w:rPr>
                    <m:t>r</m:t>
                  </m:r>
                </m:sub>
              </m:sSub>
            </m:oMath>
          </w:p>
        </w:tc>
        <w:tc>
          <w:tcPr>
            <w:tcW w:w="2976" w:type="dxa"/>
            <w:vAlign w:val="center"/>
          </w:tcPr>
          <w:p w:rsidR="00CE021D" w:rsidRPr="00CE021D" w:rsidRDefault="00CE021D" w:rsidP="00CE021D">
            <w:pPr>
              <w:jc w:val="center"/>
            </w:pPr>
            <m:oMathPara>
              <m:oMath>
                <m:r>
                  <w:rPr>
                    <w:rFonts w:ascii="Cambria Math" w:hAnsi="Cambria Math"/>
                  </w:rPr>
                  <m:t xml:space="preserve">Y1 </m:t>
                </m:r>
                <m:sSub>
                  <m:sSubPr>
                    <m:ctrlPr>
                      <w:rPr>
                        <w:rFonts w:ascii="Cambria Math" w:hAnsi="Cambria Math"/>
                        <w:i/>
                      </w:rPr>
                    </m:ctrlPr>
                  </m:sSubPr>
                  <m:e>
                    <m:r>
                      <w:rPr>
                        <w:rFonts w:ascii="Cambria Math" w:hAnsi="Cambria Math"/>
                      </w:rPr>
                      <m:t>d</m:t>
                    </m:r>
                  </m:e>
                  <m:sub>
                    <m:r>
                      <w:rPr>
                        <w:rFonts w:ascii="Cambria Math" w:hAnsi="Cambria Math"/>
                      </w:rPr>
                      <m:t>centre</m:t>
                    </m:r>
                  </m:sub>
                </m:sSub>
              </m:oMath>
            </m:oMathPara>
          </w:p>
          <w:p w:rsidR="00CE021D" w:rsidRPr="00CE021D" w:rsidRDefault="00CE021D" w:rsidP="00CE021D">
            <w:pPr>
              <w:jc w:val="center"/>
            </w:pPr>
            <m:oMathPara>
              <m:oMath>
                <m:r>
                  <w:rPr>
                    <w:rFonts w:ascii="Cambria Math" w:hAnsi="Cambria Math"/>
                  </w:rPr>
                  <m:t>(mm)</m:t>
                </m:r>
              </m:oMath>
            </m:oMathPara>
          </w:p>
        </w:tc>
        <w:tc>
          <w:tcPr>
            <w:tcW w:w="2776" w:type="dxa"/>
            <w:vAlign w:val="center"/>
          </w:tcPr>
          <w:p w:rsidR="00CE021D" w:rsidRPr="00CE021D" w:rsidRDefault="00CE021D" w:rsidP="00CE021D">
            <w:pPr>
              <w:jc w:val="center"/>
            </w:pPr>
            <m:oMathPara>
              <m:oMath>
                <m:r>
                  <w:rPr>
                    <w:rFonts w:ascii="Cambria Math" w:hAnsi="Cambria Math"/>
                  </w:rPr>
                  <m:t xml:space="preserve">Y2 </m:t>
                </m:r>
                <m:sSub>
                  <m:sSubPr>
                    <m:ctrlPr>
                      <w:rPr>
                        <w:rFonts w:ascii="Cambria Math" w:hAnsi="Cambria Math"/>
                        <w:i/>
                      </w:rPr>
                    </m:ctrlPr>
                  </m:sSubPr>
                  <m:e>
                    <m:r>
                      <w:rPr>
                        <w:rFonts w:ascii="Cambria Math" w:hAnsi="Cambria Math"/>
                      </w:rPr>
                      <m:t>d</m:t>
                    </m:r>
                  </m:e>
                  <m:sub>
                    <m:r>
                      <w:rPr>
                        <w:rFonts w:ascii="Cambria Math" w:hAnsi="Cambria Math"/>
                      </w:rPr>
                      <m:t>centre</m:t>
                    </m:r>
                  </m:sub>
                </m:sSub>
              </m:oMath>
            </m:oMathPara>
          </w:p>
          <w:p w:rsidR="00CE021D" w:rsidRDefault="00CE021D" w:rsidP="00CE021D">
            <w:pPr>
              <w:jc w:val="center"/>
            </w:pPr>
            <m:oMathPara>
              <m:oMath>
                <m:r>
                  <w:rPr>
                    <w:rFonts w:ascii="Cambria Math" w:hAnsi="Cambria Math"/>
                  </w:rPr>
                  <m:t>(mm)</m:t>
                </m:r>
              </m:oMath>
            </m:oMathPara>
          </w:p>
        </w:tc>
      </w:tr>
      <w:tr w:rsidR="00CE021D" w:rsidTr="000C0C27">
        <w:tc>
          <w:tcPr>
            <w:tcW w:w="2694" w:type="dxa"/>
            <w:vAlign w:val="center"/>
          </w:tcPr>
          <w:p w:rsidR="00CE021D" w:rsidRDefault="004E21F4" w:rsidP="00CE021D">
            <w:pPr>
              <w:jc w:val="center"/>
            </w:pPr>
            <m:oMathPara>
              <m:oMath>
                <m:sSup>
                  <m:sSupPr>
                    <m:ctrlPr>
                      <w:rPr>
                        <w:rFonts w:ascii="Cambria Math" w:hAnsi="Cambria Math"/>
                        <w:i/>
                      </w:rPr>
                    </m:ctrlPr>
                  </m:sSupPr>
                  <m:e>
                    <m:r>
                      <w:rPr>
                        <w:rFonts w:ascii="Cambria Math" w:hAnsi="Cambria Math"/>
                      </w:rPr>
                      <m:t>10</m:t>
                    </m:r>
                  </m:e>
                  <m:sup>
                    <m:r>
                      <w:rPr>
                        <w:rFonts w:ascii="Cambria Math" w:hAnsi="Cambria Math"/>
                      </w:rPr>
                      <m:t>°</m:t>
                    </m:r>
                  </m:sup>
                </m:sSup>
              </m:oMath>
            </m:oMathPara>
          </w:p>
        </w:tc>
        <w:tc>
          <w:tcPr>
            <w:tcW w:w="2976" w:type="dxa"/>
            <w:vAlign w:val="center"/>
          </w:tcPr>
          <w:p w:rsidR="00CE021D" w:rsidRDefault="00CE021D" w:rsidP="00CE021D">
            <w:pPr>
              <w:jc w:val="center"/>
            </w:pPr>
            <w:r>
              <w:t>0.644</w:t>
            </w:r>
          </w:p>
        </w:tc>
        <w:tc>
          <w:tcPr>
            <w:tcW w:w="2776" w:type="dxa"/>
            <w:vAlign w:val="center"/>
          </w:tcPr>
          <w:p w:rsidR="00CE021D" w:rsidRDefault="00CE021D" w:rsidP="00CE021D">
            <w:pPr>
              <w:jc w:val="center"/>
            </w:pPr>
            <w:r>
              <w:t>0.797</w:t>
            </w:r>
          </w:p>
        </w:tc>
      </w:tr>
      <w:tr w:rsidR="00CE021D" w:rsidTr="000C0C27">
        <w:tc>
          <w:tcPr>
            <w:tcW w:w="2694" w:type="dxa"/>
            <w:vAlign w:val="center"/>
          </w:tcPr>
          <w:p w:rsidR="00CE021D" w:rsidRDefault="004E21F4" w:rsidP="00CE021D">
            <w:pPr>
              <w:jc w:val="center"/>
            </w:pPr>
            <m:oMathPara>
              <m:oMath>
                <m:sSup>
                  <m:sSupPr>
                    <m:ctrlPr>
                      <w:rPr>
                        <w:rFonts w:ascii="Cambria Math" w:hAnsi="Cambria Math"/>
                        <w:i/>
                      </w:rPr>
                    </m:ctrlPr>
                  </m:sSupPr>
                  <m:e>
                    <m:r>
                      <w:rPr>
                        <w:rFonts w:ascii="Cambria Math" w:hAnsi="Cambria Math"/>
                      </w:rPr>
                      <m:t>30</m:t>
                    </m:r>
                  </m:e>
                  <m:sup>
                    <m:r>
                      <w:rPr>
                        <w:rFonts w:ascii="Cambria Math" w:hAnsi="Cambria Math"/>
                      </w:rPr>
                      <m:t>°</m:t>
                    </m:r>
                  </m:sup>
                </m:sSup>
              </m:oMath>
            </m:oMathPara>
          </w:p>
        </w:tc>
        <w:tc>
          <w:tcPr>
            <w:tcW w:w="2976" w:type="dxa"/>
            <w:vAlign w:val="center"/>
          </w:tcPr>
          <w:p w:rsidR="00CE021D" w:rsidRDefault="00CE021D" w:rsidP="00CE021D">
            <w:pPr>
              <w:jc w:val="center"/>
            </w:pPr>
            <w:r>
              <w:t>0.648</w:t>
            </w:r>
          </w:p>
        </w:tc>
        <w:tc>
          <w:tcPr>
            <w:tcW w:w="2776" w:type="dxa"/>
            <w:vAlign w:val="center"/>
          </w:tcPr>
          <w:p w:rsidR="00CE021D" w:rsidRDefault="00CE021D" w:rsidP="00CE021D">
            <w:pPr>
              <w:jc w:val="center"/>
            </w:pPr>
            <w:r>
              <w:t>0.782</w:t>
            </w:r>
          </w:p>
        </w:tc>
      </w:tr>
      <w:tr w:rsidR="00CE021D" w:rsidTr="000C0C27">
        <w:tc>
          <w:tcPr>
            <w:tcW w:w="2694" w:type="dxa"/>
            <w:vAlign w:val="center"/>
          </w:tcPr>
          <w:p w:rsidR="00CE021D" w:rsidRDefault="004E21F4" w:rsidP="00CE021D">
            <w:pPr>
              <w:jc w:val="center"/>
            </w:pPr>
            <m:oMathPara>
              <m:oMath>
                <m:sSup>
                  <m:sSupPr>
                    <m:ctrlPr>
                      <w:rPr>
                        <w:rFonts w:ascii="Cambria Math" w:hAnsi="Cambria Math"/>
                        <w:i/>
                      </w:rPr>
                    </m:ctrlPr>
                  </m:sSupPr>
                  <m:e>
                    <m:r>
                      <w:rPr>
                        <w:rFonts w:ascii="Cambria Math" w:hAnsi="Cambria Math"/>
                      </w:rPr>
                      <m:t>50</m:t>
                    </m:r>
                  </m:e>
                  <m:sup>
                    <m:r>
                      <w:rPr>
                        <w:rFonts w:ascii="Cambria Math" w:hAnsi="Cambria Math"/>
                      </w:rPr>
                      <m:t>°</m:t>
                    </m:r>
                  </m:sup>
                </m:sSup>
              </m:oMath>
            </m:oMathPara>
          </w:p>
        </w:tc>
        <w:tc>
          <w:tcPr>
            <w:tcW w:w="2976" w:type="dxa"/>
            <w:vAlign w:val="center"/>
          </w:tcPr>
          <w:p w:rsidR="00CE021D" w:rsidRDefault="00CE021D" w:rsidP="00CE021D">
            <w:pPr>
              <w:jc w:val="center"/>
            </w:pPr>
            <w:r>
              <w:t>0.627</w:t>
            </w:r>
          </w:p>
        </w:tc>
        <w:tc>
          <w:tcPr>
            <w:tcW w:w="2776" w:type="dxa"/>
            <w:vAlign w:val="center"/>
          </w:tcPr>
          <w:p w:rsidR="00CE021D" w:rsidRDefault="00CE021D" w:rsidP="00CE021D">
            <w:pPr>
              <w:jc w:val="center"/>
            </w:pPr>
            <w:r>
              <w:t>0.802</w:t>
            </w:r>
          </w:p>
        </w:tc>
      </w:tr>
      <w:tr w:rsidR="00CE021D" w:rsidTr="000C0C27">
        <w:tc>
          <w:tcPr>
            <w:tcW w:w="2694" w:type="dxa"/>
            <w:vAlign w:val="center"/>
          </w:tcPr>
          <w:p w:rsidR="00CE021D" w:rsidRDefault="004E21F4" w:rsidP="00CE021D">
            <w:pPr>
              <w:jc w:val="center"/>
            </w:pPr>
            <m:oMathPara>
              <m:oMath>
                <m:sSup>
                  <m:sSupPr>
                    <m:ctrlPr>
                      <w:rPr>
                        <w:rFonts w:ascii="Cambria Math" w:hAnsi="Cambria Math"/>
                        <w:i/>
                      </w:rPr>
                    </m:ctrlPr>
                  </m:sSupPr>
                  <m:e>
                    <m:r>
                      <w:rPr>
                        <w:rFonts w:ascii="Cambria Math" w:hAnsi="Cambria Math"/>
                      </w:rPr>
                      <m:t>70</m:t>
                    </m:r>
                  </m:e>
                  <m:sup>
                    <m:r>
                      <w:rPr>
                        <w:rFonts w:ascii="Cambria Math" w:hAnsi="Cambria Math"/>
                      </w:rPr>
                      <m:t>°</m:t>
                    </m:r>
                  </m:sup>
                </m:sSup>
              </m:oMath>
            </m:oMathPara>
          </w:p>
        </w:tc>
        <w:tc>
          <w:tcPr>
            <w:tcW w:w="2976" w:type="dxa"/>
            <w:vAlign w:val="center"/>
          </w:tcPr>
          <w:p w:rsidR="00CE021D" w:rsidRDefault="00CE021D" w:rsidP="00CE021D">
            <w:pPr>
              <w:jc w:val="center"/>
            </w:pPr>
            <w:r>
              <w:t>0.653</w:t>
            </w:r>
          </w:p>
        </w:tc>
        <w:tc>
          <w:tcPr>
            <w:tcW w:w="2776" w:type="dxa"/>
            <w:vAlign w:val="center"/>
          </w:tcPr>
          <w:p w:rsidR="00CE021D" w:rsidRDefault="00CE021D" w:rsidP="00CE021D">
            <w:pPr>
              <w:jc w:val="center"/>
            </w:pPr>
            <w:r>
              <w:t>0.783</w:t>
            </w:r>
          </w:p>
        </w:tc>
      </w:tr>
      <w:tr w:rsidR="00CE021D" w:rsidTr="000C0C27">
        <w:tc>
          <w:tcPr>
            <w:tcW w:w="2694" w:type="dxa"/>
            <w:vAlign w:val="center"/>
          </w:tcPr>
          <w:p w:rsidR="00CE021D" w:rsidRDefault="004E21F4" w:rsidP="00CE021D">
            <w:pPr>
              <w:jc w:val="center"/>
            </w:pPr>
            <m:oMathPara>
              <m:oMath>
                <m:sSup>
                  <m:sSupPr>
                    <m:ctrlPr>
                      <w:rPr>
                        <w:rFonts w:ascii="Cambria Math" w:hAnsi="Cambria Math"/>
                        <w:i/>
                      </w:rPr>
                    </m:ctrlPr>
                  </m:sSupPr>
                  <m:e>
                    <m:r>
                      <w:rPr>
                        <w:rFonts w:ascii="Cambria Math" w:hAnsi="Cambria Math"/>
                      </w:rPr>
                      <m:t>90</m:t>
                    </m:r>
                  </m:e>
                  <m:sup>
                    <m:r>
                      <w:rPr>
                        <w:rFonts w:ascii="Cambria Math" w:hAnsi="Cambria Math"/>
                      </w:rPr>
                      <m:t>°</m:t>
                    </m:r>
                  </m:sup>
                </m:sSup>
              </m:oMath>
            </m:oMathPara>
          </w:p>
        </w:tc>
        <w:tc>
          <w:tcPr>
            <w:tcW w:w="2976" w:type="dxa"/>
            <w:vAlign w:val="center"/>
          </w:tcPr>
          <w:p w:rsidR="00CE021D" w:rsidRDefault="00CE021D" w:rsidP="00CE021D">
            <w:pPr>
              <w:jc w:val="center"/>
            </w:pPr>
            <w:r>
              <w:t>0.672</w:t>
            </w:r>
          </w:p>
        </w:tc>
        <w:tc>
          <w:tcPr>
            <w:tcW w:w="2776" w:type="dxa"/>
            <w:vAlign w:val="center"/>
          </w:tcPr>
          <w:p w:rsidR="00CE021D" w:rsidRDefault="00CE021D" w:rsidP="00CE021D">
            <w:pPr>
              <w:jc w:val="center"/>
            </w:pPr>
            <w:r>
              <w:t>0.804</w:t>
            </w:r>
          </w:p>
        </w:tc>
      </w:tr>
      <w:tr w:rsidR="00CE021D" w:rsidTr="000C0C27">
        <w:tc>
          <w:tcPr>
            <w:tcW w:w="2694" w:type="dxa"/>
            <w:vAlign w:val="center"/>
          </w:tcPr>
          <w:p w:rsidR="00CE021D" w:rsidRDefault="004E21F4" w:rsidP="00CE021D">
            <w:pPr>
              <w:jc w:val="center"/>
            </w:pPr>
            <m:oMathPara>
              <m:oMath>
                <m:sSup>
                  <m:sSupPr>
                    <m:ctrlPr>
                      <w:rPr>
                        <w:rFonts w:ascii="Cambria Math" w:hAnsi="Cambria Math"/>
                        <w:i/>
                      </w:rPr>
                    </m:ctrlPr>
                  </m:sSupPr>
                  <m:e>
                    <m:r>
                      <w:rPr>
                        <w:rFonts w:ascii="Cambria Math" w:hAnsi="Cambria Math"/>
                      </w:rPr>
                      <m:t>110</m:t>
                    </m:r>
                  </m:e>
                  <m:sup>
                    <m:r>
                      <w:rPr>
                        <w:rFonts w:ascii="Cambria Math" w:hAnsi="Cambria Math"/>
                      </w:rPr>
                      <m:t>°</m:t>
                    </m:r>
                  </m:sup>
                </m:sSup>
              </m:oMath>
            </m:oMathPara>
          </w:p>
        </w:tc>
        <w:tc>
          <w:tcPr>
            <w:tcW w:w="2976" w:type="dxa"/>
            <w:vAlign w:val="center"/>
          </w:tcPr>
          <w:p w:rsidR="00CE021D" w:rsidRDefault="00CE021D" w:rsidP="00CE021D">
            <w:pPr>
              <w:jc w:val="center"/>
            </w:pPr>
            <w:r>
              <w:t>0.667</w:t>
            </w:r>
          </w:p>
        </w:tc>
        <w:tc>
          <w:tcPr>
            <w:tcW w:w="2776" w:type="dxa"/>
            <w:vAlign w:val="center"/>
          </w:tcPr>
          <w:p w:rsidR="00CE021D" w:rsidRDefault="00CE021D" w:rsidP="00CE021D">
            <w:pPr>
              <w:jc w:val="center"/>
            </w:pPr>
            <w:r>
              <w:t>0.818</w:t>
            </w:r>
          </w:p>
        </w:tc>
      </w:tr>
    </w:tbl>
    <w:p w:rsidR="00423BCF" w:rsidRDefault="00423BCF" w:rsidP="00A56BD8">
      <w:pPr>
        <w:rPr>
          <w:lang w:val="en-US"/>
        </w:rPr>
      </w:pPr>
      <w:r>
        <w:rPr>
          <w:lang w:val="en-US"/>
        </w:rPr>
        <w:t>A series of lift-off test were performed for eccentricities of</w:t>
      </w:r>
      <w:r w:rsidRPr="00BE1D1A">
        <w:rPr>
          <w:lang w:val="en-US"/>
        </w:rPr>
        <w:t xml:space="preserve"> </w:t>
      </w: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y1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y2</m:t>
            </m:r>
          </m:sub>
        </m:sSub>
        <m:r>
          <w:rPr>
            <w:rFonts w:ascii="Cambria Math" w:hAnsi="Cambria Math"/>
            <w:lang w:val="en-US"/>
          </w:rPr>
          <m:t>=-0.250mm</m:t>
        </m:r>
      </m:oMath>
      <w:r w:rsidRPr="00BE1D1A">
        <w:rPr>
          <w:lang w:val="en-US"/>
        </w:rPr>
        <w:t xml:space="preserve"> at</w:t>
      </w:r>
      <w:r>
        <w:rPr>
          <w:lang w:val="en-US"/>
        </w:rPr>
        <w:t xml:space="preserve"> rotor angles of</w:t>
      </w:r>
      <w:r w:rsidRPr="00BE1D1A">
        <w:rPr>
          <w:lang w:val="en-US"/>
        </w:rPr>
        <w:t xml:space="preserve"> 10˚, 30˚, 50˚, 70˚, 90˚ and 110˚ respectively</w:t>
      </w:r>
      <w:r>
        <w:rPr>
          <w:lang w:val="en-US"/>
        </w:rPr>
        <w:t xml:space="preserve">. </w:t>
      </w:r>
      <w:r>
        <w:rPr>
          <w:lang w:val="en-US"/>
        </w:rPr>
        <w:fldChar w:fldCharType="begin"/>
      </w:r>
      <w:r>
        <w:rPr>
          <w:lang w:val="en-US"/>
        </w:rPr>
        <w:instrText xml:space="preserve"> REF _Ref492566660 \h </w:instrText>
      </w:r>
      <w:r>
        <w:rPr>
          <w:lang w:val="en-US"/>
        </w:rPr>
      </w:r>
      <w:r>
        <w:rPr>
          <w:lang w:val="en-US"/>
        </w:rPr>
        <w:fldChar w:fldCharType="separate"/>
      </w:r>
      <w:r w:rsidR="001D5CE2">
        <w:t xml:space="preserve">Figure </w:t>
      </w:r>
      <w:r w:rsidR="001D5CE2">
        <w:rPr>
          <w:noProof/>
        </w:rPr>
        <w:t>6</w:t>
      </w:r>
      <w:r w:rsidR="001D5CE2">
        <w:noBreakHyphen/>
      </w:r>
      <w:r w:rsidR="001D5CE2">
        <w:rPr>
          <w:noProof/>
        </w:rPr>
        <w:t>20</w:t>
      </w:r>
      <w:r>
        <w:rPr>
          <w:lang w:val="en-US"/>
        </w:rPr>
        <w:fldChar w:fldCharType="end"/>
      </w:r>
      <w:r>
        <w:rPr>
          <w:lang w:val="en-US"/>
        </w:rPr>
        <w:t xml:space="preserve"> shows </w:t>
      </w:r>
      <w:r w:rsidRPr="00BE1D1A">
        <w:rPr>
          <w:lang w:val="en-US"/>
        </w:rPr>
        <w:t>the result</w:t>
      </w:r>
      <w:r>
        <w:rPr>
          <w:lang w:val="en-US"/>
        </w:rPr>
        <w:t>ing comparison</w:t>
      </w:r>
      <w:r w:rsidRPr="00BE1D1A">
        <w:rPr>
          <w:lang w:val="en-US"/>
        </w:rPr>
        <w:t xml:space="preserve"> of demand force signal,</w:t>
      </w:r>
      <m:oMath>
        <m:r>
          <w:rPr>
            <w:rFonts w:ascii="Cambria Math" w:hAnsi="Cambria Math"/>
            <w:lang w:val="en-US"/>
          </w:rPr>
          <m:t xml:space="preserve"> UMP+mg</m:t>
        </m:r>
      </m:oMath>
      <w:proofErr w:type="gramStart"/>
      <w:r>
        <w:rPr>
          <w:lang w:val="en-US"/>
        </w:rPr>
        <w:t>,</w:t>
      </w:r>
      <w:proofErr w:type="gramEnd"/>
      <w:r>
        <w:rPr>
          <w:lang w:val="en-US"/>
        </w:rPr>
        <w:t xml:space="preserve"> non-linear </w:t>
      </w:r>
      <w:r w:rsidRPr="00BE1D1A">
        <w:rPr>
          <w:lang w:val="en-US"/>
        </w:rPr>
        <w:t xml:space="preserve">FE estimated force and </w:t>
      </w:r>
      <w:r>
        <w:rPr>
          <w:lang w:val="en-US"/>
        </w:rPr>
        <w:t>analytical</w:t>
      </w:r>
      <w:r w:rsidRPr="00BE1D1A">
        <w:rPr>
          <w:lang w:val="en-US"/>
        </w:rPr>
        <w:t xml:space="preserve"> estimated force </w:t>
      </w:r>
      <w:r>
        <w:rPr>
          <w:lang w:val="en-US"/>
        </w:rPr>
        <w:t xml:space="preserve">at the lift-off position. </w:t>
      </w:r>
      <w:r w:rsidRPr="00BE1D1A">
        <w:rPr>
          <w:lang w:val="en-US"/>
        </w:rPr>
        <w:t xml:space="preserve">As expected, </w:t>
      </w:r>
      <w:r>
        <w:rPr>
          <w:lang w:val="en-US"/>
        </w:rPr>
        <w:t>all the force values</w:t>
      </w:r>
      <w:r w:rsidRPr="00BE1D1A">
        <w:rPr>
          <w:lang w:val="en-US"/>
        </w:rPr>
        <w:t xml:space="preserve"> at the </w:t>
      </w:r>
      <w:r>
        <w:rPr>
          <w:lang w:val="en-US"/>
        </w:rPr>
        <w:t>release</w:t>
      </w:r>
      <w:r w:rsidRPr="00BE1D1A">
        <w:rPr>
          <w:lang w:val="en-US"/>
        </w:rPr>
        <w:t xml:space="preserve"> position </w:t>
      </w:r>
      <w:r>
        <w:rPr>
          <w:lang w:val="en-US"/>
        </w:rPr>
        <w:t>exhibit</w:t>
      </w:r>
      <w:r w:rsidRPr="00BE1D1A">
        <w:rPr>
          <w:lang w:val="en-US"/>
        </w:rPr>
        <w:t xml:space="preserve"> </w:t>
      </w:r>
      <w:r>
        <w:rPr>
          <w:lang w:val="en-US"/>
        </w:rPr>
        <w:t xml:space="preserve">good consistency </w:t>
      </w:r>
      <w:r w:rsidRPr="00BE1D1A">
        <w:rPr>
          <w:lang w:val="en-US"/>
        </w:rPr>
        <w:t>at all tested rotor angle</w:t>
      </w:r>
      <w:r>
        <w:rPr>
          <w:lang w:val="en-US"/>
        </w:rPr>
        <w:t>s</w:t>
      </w:r>
      <w:r w:rsidR="00CE021D" w:rsidRPr="00BE1D1A">
        <w:rPr>
          <w:lang w:val="en-US"/>
        </w:rPr>
        <w:t xml:space="preserve">. </w:t>
      </w:r>
    </w:p>
    <w:p w:rsidR="00A56BD8" w:rsidRDefault="00423BCF" w:rsidP="00A56BD8">
      <w:pPr>
        <w:rPr>
          <w:lang w:val="en-US"/>
        </w:rPr>
      </w:pPr>
      <w:r>
        <w:rPr>
          <w:lang w:val="en-US"/>
        </w:rPr>
        <w:t xml:space="preserve">Furthermore, the distribution of currents between the phases depends on the rotor angular position was shown in </w:t>
      </w:r>
      <w:r>
        <w:rPr>
          <w:lang w:val="en-US"/>
        </w:rPr>
        <w:fldChar w:fldCharType="begin"/>
      </w:r>
      <w:r>
        <w:rPr>
          <w:lang w:val="en-US"/>
        </w:rPr>
        <w:instrText xml:space="preserve"> REF _Ref482283946 \h </w:instrText>
      </w:r>
      <w:r>
        <w:rPr>
          <w:lang w:val="en-US"/>
        </w:rPr>
      </w:r>
      <w:r>
        <w:rPr>
          <w:lang w:val="en-US"/>
        </w:rPr>
        <w:fldChar w:fldCharType="separate"/>
      </w:r>
      <w:r w:rsidR="001D5CE2">
        <w:t xml:space="preserve">Table </w:t>
      </w:r>
      <w:r w:rsidR="001D5CE2">
        <w:rPr>
          <w:noProof/>
        </w:rPr>
        <w:t>6</w:t>
      </w:r>
      <w:r w:rsidR="001D5CE2">
        <w:noBreakHyphen/>
      </w:r>
      <w:r w:rsidR="001D5CE2">
        <w:rPr>
          <w:noProof/>
        </w:rPr>
        <w:t>7</w:t>
      </w:r>
      <w:r>
        <w:rPr>
          <w:lang w:val="en-US"/>
        </w:rPr>
        <w:fldChar w:fldCharType="end"/>
      </w:r>
      <w:r>
        <w:rPr>
          <w:lang w:val="en-US"/>
        </w:rPr>
        <w:t>. The phases with maximum and minimum current are highlighted in red and green respectively</w:t>
      </w:r>
      <w:r w:rsidR="00A56BD8">
        <w:rPr>
          <w:lang w:val="en-US"/>
        </w:rPr>
        <w:t>.</w:t>
      </w:r>
    </w:p>
    <w:p w:rsidR="000C0C27" w:rsidRDefault="000C0C27" w:rsidP="000C0C27">
      <w:pPr>
        <w:keepNext/>
      </w:pPr>
      <w:r>
        <w:rPr>
          <w:noProof/>
          <w:lang w:eastAsia="zh-CN"/>
        </w:rPr>
        <w:drawing>
          <wp:inline distT="0" distB="0" distL="0" distR="0">
            <wp:extent cx="5366385" cy="3326765"/>
            <wp:effectExtent l="0" t="0" r="0" b="698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22.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366385" cy="3326765"/>
                    </a:xfrm>
                    <a:prstGeom prst="rect">
                      <a:avLst/>
                    </a:prstGeom>
                  </pic:spPr>
                </pic:pic>
              </a:graphicData>
            </a:graphic>
          </wp:inline>
        </w:drawing>
      </w:r>
    </w:p>
    <w:p w:rsidR="001C5948" w:rsidRPr="00A56BD8" w:rsidRDefault="000C0C27" w:rsidP="000C0C27">
      <w:pPr>
        <w:pStyle w:val="Caption"/>
        <w:jc w:val="both"/>
        <w:rPr>
          <w:lang w:val="en-US"/>
        </w:rPr>
      </w:pPr>
      <w:bookmarkStart w:id="298" w:name="_Ref492566660"/>
      <w:r>
        <w:t xml:space="preserve">Figure </w:t>
      </w:r>
      <w:r w:rsidR="004E21F4">
        <w:fldChar w:fldCharType="begin"/>
      </w:r>
      <w:r w:rsidR="004E21F4">
        <w:instrText xml:space="preserve"> STYLEREF 1 \s </w:instrText>
      </w:r>
      <w:r w:rsidR="004E21F4">
        <w:fldChar w:fldCharType="separate"/>
      </w:r>
      <w:r w:rsidR="004E21F4">
        <w:rPr>
          <w:noProof/>
        </w:rPr>
        <w:t>6</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20</w:t>
      </w:r>
      <w:r w:rsidR="004E21F4">
        <w:fldChar w:fldCharType="end"/>
      </w:r>
      <w:bookmarkEnd w:id="298"/>
      <w:r w:rsidRPr="000C0C27">
        <w:rPr>
          <w:lang w:val="en-US"/>
        </w:rPr>
        <w:t xml:space="preserve"> </w:t>
      </w:r>
      <w:r w:rsidRPr="00503784">
        <w:rPr>
          <w:lang w:val="en-US"/>
        </w:rPr>
        <w:t xml:space="preserve">Comparison </w:t>
      </w:r>
      <w:proofErr w:type="gramStart"/>
      <w:r w:rsidRPr="00503784">
        <w:rPr>
          <w:lang w:val="en-US"/>
        </w:rPr>
        <w:t xml:space="preserve">of </w:t>
      </w:r>
      <w:proofErr w:type="gramEnd"/>
      <m:oMath>
        <m:sSub>
          <m:sSubPr>
            <m:ctrlPr>
              <w:rPr>
                <w:rFonts w:ascii="Cambria Math" w:hAnsi="Cambria Math"/>
                <w:i w:val="0"/>
                <w:lang w:val="en-US"/>
              </w:rPr>
            </m:ctrlPr>
          </m:sSubPr>
          <m:e>
            <m:r>
              <w:rPr>
                <w:rFonts w:ascii="Cambria Math" w:hAnsi="Cambria Math"/>
                <w:lang w:val="en-US"/>
              </w:rPr>
              <m:t>F</m:t>
            </m:r>
          </m:e>
          <m:sub>
            <m:r>
              <w:rPr>
                <w:rFonts w:ascii="Cambria Math" w:hAnsi="Cambria Math"/>
                <w:lang w:val="en-US"/>
              </w:rPr>
              <m:t>un</m:t>
            </m:r>
          </m:sub>
        </m:sSub>
        <m:r>
          <w:rPr>
            <w:rFonts w:ascii="Cambria Math" w:hAnsi="Cambria Math"/>
            <w:lang w:val="en-US"/>
          </w:rPr>
          <m:t>(FE)+G</m:t>
        </m:r>
      </m:oMath>
      <w:r>
        <w:rPr>
          <w:lang w:val="en-US"/>
        </w:rPr>
        <w:t>,</w:t>
      </w:r>
      <w:r w:rsidRPr="00503784">
        <w:rPr>
          <w:lang w:val="en-US"/>
        </w:rPr>
        <w:t xml:space="preserve"> </w:t>
      </w:r>
      <w:r>
        <w:rPr>
          <w:lang w:val="en-US"/>
        </w:rPr>
        <w:t xml:space="preserve">total </w:t>
      </w:r>
      <w:r w:rsidRPr="00503784">
        <w:rPr>
          <w:lang w:val="en-US"/>
        </w:rPr>
        <w:t xml:space="preserve">demand </w:t>
      </w:r>
      <w:r>
        <w:rPr>
          <w:lang w:val="en-US"/>
        </w:rPr>
        <w:t xml:space="preserve">force signal, FE and </w:t>
      </w:r>
      <w:r w:rsidR="00423BCF">
        <w:rPr>
          <w:lang w:val="en-US"/>
        </w:rPr>
        <w:t>analytical</w:t>
      </w:r>
      <w:r>
        <w:rPr>
          <w:lang w:val="en-US"/>
        </w:rPr>
        <w:t xml:space="preserve"> estimate</w:t>
      </w:r>
      <w:r w:rsidR="00423BCF">
        <w:rPr>
          <w:lang w:val="en-US"/>
        </w:rPr>
        <w:t>d demand force with rotor lift</w:t>
      </w:r>
      <w:r>
        <w:rPr>
          <w:lang w:val="en-US"/>
        </w:rPr>
        <w:t xml:space="preserve"> off from </w:t>
      </w:r>
      <m:oMath>
        <m:sSub>
          <m:sSubPr>
            <m:ctrlPr>
              <w:rPr>
                <w:rFonts w:ascii="Cambria Math" w:hAnsi="Cambria Math"/>
                <w:i w:val="0"/>
                <w:lang w:val="en-US"/>
              </w:rPr>
            </m:ctrlPr>
          </m:sSubPr>
          <m:e>
            <m:r>
              <w:rPr>
                <w:rFonts w:ascii="Cambria Math" w:hAnsi="Cambria Math"/>
                <w:lang w:val="en-US"/>
              </w:rPr>
              <m:t>ε</m:t>
            </m:r>
          </m:e>
          <m:sub>
            <m:r>
              <w:rPr>
                <w:rFonts w:ascii="Cambria Math" w:hAnsi="Cambria Math"/>
                <w:lang w:val="en-US"/>
              </w:rPr>
              <m:t>y1</m:t>
            </m:r>
          </m:sub>
        </m:sSub>
        <m:r>
          <w:rPr>
            <w:rFonts w:ascii="Cambria Math" w:hAnsi="Cambria Math"/>
            <w:lang w:val="en-US"/>
          </w:rPr>
          <m:t>=</m:t>
        </m:r>
        <m:sSub>
          <m:sSubPr>
            <m:ctrlPr>
              <w:rPr>
                <w:rFonts w:ascii="Cambria Math" w:hAnsi="Cambria Math"/>
                <w:i w:val="0"/>
                <w:lang w:val="en-US"/>
              </w:rPr>
            </m:ctrlPr>
          </m:sSubPr>
          <m:e>
            <m:r>
              <w:rPr>
                <w:rFonts w:ascii="Cambria Math" w:hAnsi="Cambria Math"/>
                <w:lang w:val="en-US"/>
              </w:rPr>
              <m:t>ε</m:t>
            </m:r>
          </m:e>
          <m:sub>
            <m:r>
              <w:rPr>
                <w:rFonts w:ascii="Cambria Math" w:hAnsi="Cambria Math"/>
                <w:lang w:val="en-US"/>
              </w:rPr>
              <m:t>y2</m:t>
            </m:r>
          </m:sub>
        </m:sSub>
        <m:r>
          <w:rPr>
            <w:rFonts w:ascii="Cambria Math" w:hAnsi="Cambria Math"/>
            <w:lang w:val="en-US"/>
          </w:rPr>
          <m:t xml:space="preserve">=-0.250mm </m:t>
        </m:r>
      </m:oMath>
      <w:r>
        <w:rPr>
          <w:lang w:val="en-US"/>
        </w:rPr>
        <w:t>at rotor angle</w:t>
      </w:r>
      <w:r w:rsidR="00423BCF">
        <w:rPr>
          <w:lang w:val="en-US"/>
        </w:rPr>
        <w:t>s</w:t>
      </w:r>
      <w:r>
        <w:rPr>
          <w:lang w:val="en-US"/>
        </w:rPr>
        <w:t xml:space="preserve"> from 10˚ to 110˚.</w:t>
      </w:r>
    </w:p>
    <w:p w:rsidR="00A74831" w:rsidRDefault="00A74831" w:rsidP="00A74831">
      <w:pPr>
        <w:pStyle w:val="Caption"/>
        <w:keepNext/>
      </w:pPr>
      <w:bookmarkStart w:id="299" w:name="_Ref482283946"/>
      <w:r>
        <w:lastRenderedPageBreak/>
        <w:t xml:space="preserve">Table </w:t>
      </w:r>
      <w:r w:rsidR="004E21F4">
        <w:fldChar w:fldCharType="begin"/>
      </w:r>
      <w:r w:rsidR="004E21F4">
        <w:instrText xml:space="preserve"> STYLEREF 1 \s </w:instrText>
      </w:r>
      <w:r w:rsidR="004E21F4">
        <w:fldChar w:fldCharType="separate"/>
      </w:r>
      <w:r w:rsidR="001D5CE2">
        <w:rPr>
          <w:noProof/>
        </w:rPr>
        <w:t>6</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7</w:t>
      </w:r>
      <w:r w:rsidR="004E21F4">
        <w:rPr>
          <w:noProof/>
        </w:rPr>
        <w:fldChar w:fldCharType="end"/>
      </w:r>
      <w:bookmarkEnd w:id="299"/>
      <w:r>
        <w:t xml:space="preserve"> </w:t>
      </w:r>
      <w:r w:rsidR="00423BCF">
        <w:rPr>
          <w:lang w:val="en-US"/>
        </w:rPr>
        <w:t>C</w:t>
      </w:r>
      <w:r>
        <w:rPr>
          <w:lang w:val="en-US"/>
        </w:rPr>
        <w:t xml:space="preserve">ombination of phase current at release position for </w:t>
      </w:r>
      <w:r w:rsidR="00423BCF">
        <w:rPr>
          <w:lang w:val="en-US"/>
        </w:rPr>
        <w:t>lift-off of</w:t>
      </w:r>
      <w:r>
        <w:rPr>
          <w:lang w:val="en-US"/>
        </w:rPr>
        <w:t xml:space="preserve"> the rotor from </w:t>
      </w:r>
      <m:oMath>
        <m:sSub>
          <m:sSubPr>
            <m:ctrlPr>
              <w:rPr>
                <w:rFonts w:ascii="Cambria Math" w:hAnsi="Cambria Math"/>
                <w:i w:val="0"/>
                <w:lang w:val="en-US"/>
              </w:rPr>
            </m:ctrlPr>
          </m:sSubPr>
          <m:e>
            <m:r>
              <w:rPr>
                <w:rFonts w:ascii="Cambria Math" w:hAnsi="Cambria Math"/>
                <w:lang w:val="en-US"/>
              </w:rPr>
              <m:t>ε</m:t>
            </m:r>
          </m:e>
          <m:sub>
            <m:r>
              <w:rPr>
                <w:rFonts w:ascii="Cambria Math" w:hAnsi="Cambria Math"/>
                <w:lang w:val="en-US"/>
              </w:rPr>
              <m:t>y1</m:t>
            </m:r>
          </m:sub>
        </m:sSub>
        <m:r>
          <w:rPr>
            <w:rFonts w:ascii="Cambria Math" w:hAnsi="Cambria Math"/>
            <w:lang w:val="en-US"/>
          </w:rPr>
          <m:t>=</m:t>
        </m:r>
        <m:sSub>
          <m:sSubPr>
            <m:ctrlPr>
              <w:rPr>
                <w:rFonts w:ascii="Cambria Math" w:hAnsi="Cambria Math"/>
                <w:i w:val="0"/>
                <w:lang w:val="en-US"/>
              </w:rPr>
            </m:ctrlPr>
          </m:sSubPr>
          <m:e>
            <m:r>
              <w:rPr>
                <w:rFonts w:ascii="Cambria Math" w:hAnsi="Cambria Math"/>
                <w:lang w:val="en-US"/>
              </w:rPr>
              <m:t>ε</m:t>
            </m:r>
          </m:e>
          <m:sub>
            <m:r>
              <w:rPr>
                <w:rFonts w:ascii="Cambria Math" w:hAnsi="Cambria Math"/>
                <w:lang w:val="en-US"/>
              </w:rPr>
              <m:t>y2</m:t>
            </m:r>
          </m:sub>
        </m:sSub>
        <m:r>
          <w:rPr>
            <w:rFonts w:ascii="Cambria Math" w:hAnsi="Cambria Math"/>
            <w:lang w:val="en-US"/>
          </w:rPr>
          <m:t>=-0.250mm</m:t>
        </m:r>
      </m:oMath>
      <w:r w:rsidR="00423BCF">
        <w:rPr>
          <w:lang w:val="en-US"/>
        </w:rPr>
        <w:t xml:space="preserve"> (All currents shown are in unit of A)</w:t>
      </w:r>
    </w:p>
    <w:tbl>
      <w:tblPr>
        <w:tblStyle w:val="TableGrid"/>
        <w:tblW w:w="0" w:type="auto"/>
        <w:jc w:val="center"/>
        <w:tblLook w:val="04A0" w:firstRow="1" w:lastRow="0" w:firstColumn="1" w:lastColumn="0" w:noHBand="0" w:noVBand="1"/>
      </w:tblPr>
      <w:tblGrid>
        <w:gridCol w:w="767"/>
        <w:gridCol w:w="767"/>
        <w:gridCol w:w="767"/>
        <w:gridCol w:w="767"/>
        <w:gridCol w:w="767"/>
        <w:gridCol w:w="767"/>
        <w:gridCol w:w="767"/>
        <w:gridCol w:w="768"/>
        <w:gridCol w:w="768"/>
        <w:gridCol w:w="768"/>
        <w:gridCol w:w="768"/>
      </w:tblGrid>
      <w:tr w:rsidR="00435F67" w:rsidTr="00A57255">
        <w:trPr>
          <w:jc w:val="center"/>
        </w:trPr>
        <w:tc>
          <w:tcPr>
            <w:tcW w:w="1534" w:type="dxa"/>
            <w:gridSpan w:val="2"/>
            <w:vAlign w:val="center"/>
          </w:tcPr>
          <w:p w:rsidR="00435F67" w:rsidRDefault="00435F67" w:rsidP="00435F67">
            <w:pPr>
              <w:jc w:val="center"/>
            </w:pPr>
            <w:r>
              <w:t>Phase Current</w:t>
            </w:r>
          </w:p>
        </w:tc>
        <w:tc>
          <w:tcPr>
            <w:tcW w:w="767" w:type="dxa"/>
            <w:vAlign w:val="center"/>
          </w:tcPr>
          <w:p w:rsidR="00435F67" w:rsidRDefault="00435F67" w:rsidP="00435F67">
            <w:pPr>
              <w:jc w:val="center"/>
            </w:pPr>
            <w:r>
              <w:t>I1</w:t>
            </w:r>
          </w:p>
        </w:tc>
        <w:tc>
          <w:tcPr>
            <w:tcW w:w="767" w:type="dxa"/>
            <w:vAlign w:val="center"/>
          </w:tcPr>
          <w:p w:rsidR="00435F67" w:rsidRDefault="00435F67" w:rsidP="00435F67">
            <w:pPr>
              <w:jc w:val="center"/>
            </w:pPr>
            <w:r>
              <w:t>I2</w:t>
            </w:r>
          </w:p>
        </w:tc>
        <w:tc>
          <w:tcPr>
            <w:tcW w:w="767" w:type="dxa"/>
            <w:vAlign w:val="center"/>
          </w:tcPr>
          <w:p w:rsidR="00435F67" w:rsidRDefault="00435F67" w:rsidP="00435F67">
            <w:pPr>
              <w:jc w:val="center"/>
            </w:pPr>
            <w:r>
              <w:t>I3</w:t>
            </w:r>
          </w:p>
        </w:tc>
        <w:tc>
          <w:tcPr>
            <w:tcW w:w="767" w:type="dxa"/>
            <w:vAlign w:val="center"/>
          </w:tcPr>
          <w:p w:rsidR="00435F67" w:rsidRDefault="00435F67" w:rsidP="00435F67">
            <w:pPr>
              <w:jc w:val="center"/>
            </w:pPr>
            <w:r>
              <w:t>I4</w:t>
            </w:r>
          </w:p>
        </w:tc>
        <w:tc>
          <w:tcPr>
            <w:tcW w:w="767" w:type="dxa"/>
            <w:vAlign w:val="center"/>
          </w:tcPr>
          <w:p w:rsidR="00435F67" w:rsidRDefault="00435F67" w:rsidP="00435F67">
            <w:pPr>
              <w:jc w:val="center"/>
            </w:pPr>
            <w:r>
              <w:t>I5</w:t>
            </w:r>
          </w:p>
        </w:tc>
        <w:tc>
          <w:tcPr>
            <w:tcW w:w="768" w:type="dxa"/>
            <w:vAlign w:val="center"/>
          </w:tcPr>
          <w:p w:rsidR="00435F67" w:rsidRDefault="00435F67" w:rsidP="00435F67">
            <w:pPr>
              <w:jc w:val="center"/>
            </w:pPr>
            <w:r>
              <w:t>I6</w:t>
            </w:r>
          </w:p>
        </w:tc>
        <w:tc>
          <w:tcPr>
            <w:tcW w:w="768" w:type="dxa"/>
            <w:vAlign w:val="center"/>
          </w:tcPr>
          <w:p w:rsidR="00435F67" w:rsidRDefault="00435F67" w:rsidP="00435F67">
            <w:pPr>
              <w:jc w:val="center"/>
            </w:pPr>
            <w:r>
              <w:t>I7</w:t>
            </w:r>
          </w:p>
        </w:tc>
        <w:tc>
          <w:tcPr>
            <w:tcW w:w="768" w:type="dxa"/>
            <w:vAlign w:val="center"/>
          </w:tcPr>
          <w:p w:rsidR="00435F67" w:rsidRDefault="00435F67" w:rsidP="00435F67">
            <w:pPr>
              <w:jc w:val="center"/>
            </w:pPr>
            <w:r>
              <w:t>I8</w:t>
            </w:r>
          </w:p>
        </w:tc>
        <w:tc>
          <w:tcPr>
            <w:tcW w:w="768" w:type="dxa"/>
            <w:vAlign w:val="center"/>
          </w:tcPr>
          <w:p w:rsidR="00435F67" w:rsidRDefault="00435F67" w:rsidP="00435F67">
            <w:pPr>
              <w:jc w:val="center"/>
            </w:pPr>
            <w:r>
              <w:t>I9</w:t>
            </w:r>
          </w:p>
        </w:tc>
      </w:tr>
      <w:tr w:rsidR="00435F67" w:rsidTr="00435F67">
        <w:trPr>
          <w:jc w:val="center"/>
        </w:trPr>
        <w:tc>
          <w:tcPr>
            <w:tcW w:w="767" w:type="dxa"/>
            <w:vMerge w:val="restart"/>
            <w:vAlign w:val="center"/>
          </w:tcPr>
          <w:p w:rsidR="00435F67" w:rsidRDefault="004E21F4" w:rsidP="00435F67">
            <w:pPr>
              <w:jc w:val="center"/>
            </w:pPr>
            <m:oMathPara>
              <m:oMath>
                <m:sSup>
                  <m:sSupPr>
                    <m:ctrlPr>
                      <w:rPr>
                        <w:rFonts w:ascii="Cambria Math" w:hAnsi="Cambria Math"/>
                        <w:i/>
                      </w:rPr>
                    </m:ctrlPr>
                  </m:sSupPr>
                  <m:e>
                    <m:r>
                      <w:rPr>
                        <w:rFonts w:ascii="Cambria Math" w:hAnsi="Cambria Math"/>
                      </w:rPr>
                      <m:t>10</m:t>
                    </m:r>
                  </m:e>
                  <m:sup>
                    <m:r>
                      <w:rPr>
                        <w:rFonts w:ascii="Cambria Math" w:hAnsi="Cambria Math"/>
                      </w:rPr>
                      <m:t>°</m:t>
                    </m:r>
                  </m:sup>
                </m:sSup>
              </m:oMath>
            </m:oMathPara>
          </w:p>
        </w:tc>
        <w:tc>
          <w:tcPr>
            <w:tcW w:w="767" w:type="dxa"/>
            <w:vAlign w:val="center"/>
          </w:tcPr>
          <w:p w:rsidR="00435F67" w:rsidRDefault="00435F67" w:rsidP="00435F67">
            <w:pPr>
              <w:jc w:val="center"/>
            </w:pPr>
            <w:r>
              <w:t>S1</w:t>
            </w:r>
          </w:p>
        </w:tc>
        <w:tc>
          <w:tcPr>
            <w:tcW w:w="767" w:type="dxa"/>
            <w:vAlign w:val="center"/>
          </w:tcPr>
          <w:p w:rsidR="00435F67" w:rsidRDefault="00435F67" w:rsidP="00435F67">
            <w:pPr>
              <w:jc w:val="center"/>
            </w:pPr>
            <w:r>
              <w:t>0.87</w:t>
            </w:r>
          </w:p>
        </w:tc>
        <w:tc>
          <w:tcPr>
            <w:tcW w:w="767" w:type="dxa"/>
            <w:vAlign w:val="center"/>
          </w:tcPr>
          <w:p w:rsidR="00435F67" w:rsidRDefault="00435F67" w:rsidP="00435F67">
            <w:pPr>
              <w:jc w:val="center"/>
            </w:pPr>
            <w:r>
              <w:t>-0.68</w:t>
            </w:r>
          </w:p>
        </w:tc>
        <w:tc>
          <w:tcPr>
            <w:tcW w:w="767" w:type="dxa"/>
            <w:vAlign w:val="center"/>
          </w:tcPr>
          <w:p w:rsidR="00435F67" w:rsidRDefault="00CE057F" w:rsidP="00435F67">
            <w:pPr>
              <w:jc w:val="center"/>
            </w:pPr>
            <w:r>
              <w:t>5.10</w:t>
            </w:r>
          </w:p>
        </w:tc>
        <w:tc>
          <w:tcPr>
            <w:tcW w:w="767" w:type="dxa"/>
            <w:vAlign w:val="center"/>
          </w:tcPr>
          <w:p w:rsidR="00435F67" w:rsidRDefault="00CE057F" w:rsidP="00435F67">
            <w:pPr>
              <w:jc w:val="center"/>
            </w:pPr>
            <w:r>
              <w:t>-4.83</w:t>
            </w:r>
          </w:p>
        </w:tc>
        <w:tc>
          <w:tcPr>
            <w:tcW w:w="767" w:type="dxa"/>
            <w:vAlign w:val="center"/>
          </w:tcPr>
          <w:p w:rsidR="00435F67" w:rsidRDefault="00CE057F" w:rsidP="00435F67">
            <w:pPr>
              <w:jc w:val="center"/>
            </w:pPr>
            <w:r>
              <w:t>0.75</w:t>
            </w:r>
          </w:p>
        </w:tc>
        <w:tc>
          <w:tcPr>
            <w:tcW w:w="768" w:type="dxa"/>
            <w:vAlign w:val="center"/>
          </w:tcPr>
          <w:p w:rsidR="00435F67" w:rsidRDefault="00CE057F" w:rsidP="00435F67">
            <w:pPr>
              <w:jc w:val="center"/>
            </w:pPr>
            <w:r>
              <w:t>-2.46</w:t>
            </w:r>
          </w:p>
        </w:tc>
        <w:tc>
          <w:tcPr>
            <w:tcW w:w="768" w:type="dxa"/>
            <w:vAlign w:val="center"/>
          </w:tcPr>
          <w:p w:rsidR="00435F67" w:rsidRDefault="00227ED4" w:rsidP="00435F67">
            <w:pPr>
              <w:jc w:val="center"/>
            </w:pPr>
            <w:r>
              <w:rPr>
                <w:noProof/>
                <w:lang w:eastAsia="zh-CN"/>
              </w:rPr>
              <mc:AlternateContent>
                <mc:Choice Requires="wps">
                  <w:drawing>
                    <wp:anchor distT="0" distB="0" distL="114300" distR="114300" simplePos="0" relativeHeight="251659264" behindDoc="0" locked="0" layoutInCell="1" allowOverlap="1">
                      <wp:simplePos x="0" y="0"/>
                      <wp:positionH relativeFrom="column">
                        <wp:posOffset>-40640</wp:posOffset>
                      </wp:positionH>
                      <wp:positionV relativeFrom="paragraph">
                        <wp:posOffset>100330</wp:posOffset>
                      </wp:positionV>
                      <wp:extent cx="419100" cy="752475"/>
                      <wp:effectExtent l="0" t="0" r="19050" b="28575"/>
                      <wp:wrapNone/>
                      <wp:docPr id="51" name="Rounded Rectangle 51"/>
                      <wp:cNvGraphicFramePr/>
                      <a:graphic xmlns:a="http://schemas.openxmlformats.org/drawingml/2006/main">
                        <a:graphicData uri="http://schemas.microsoft.com/office/word/2010/wordprocessingShape">
                          <wps:wsp>
                            <wps:cNvSpPr/>
                            <wps:spPr>
                              <a:xfrm>
                                <a:off x="0" y="0"/>
                                <a:ext cx="419100" cy="7524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4E60CC" id="Rounded Rectangle 51" o:spid="_x0000_s1026" style="position:absolute;margin-left:-3.2pt;margin-top:7.9pt;width:33pt;height:5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" filled="f" strokecolor="#c00000" strokeweight="2pt"/>
                  </w:pict>
                </mc:Fallback>
              </mc:AlternateContent>
            </w:r>
            <w:r w:rsidR="00CE057F">
              <w:t>5.23</w:t>
            </w:r>
          </w:p>
        </w:tc>
        <w:tc>
          <w:tcPr>
            <w:tcW w:w="768" w:type="dxa"/>
            <w:vAlign w:val="center"/>
          </w:tcPr>
          <w:p w:rsidR="00435F67" w:rsidRDefault="00227ED4" w:rsidP="00435F67">
            <w:pPr>
              <w:jc w:val="center"/>
            </w:pPr>
            <w:r>
              <w:rPr>
                <w:noProof/>
                <w:lang w:eastAsia="zh-CN"/>
              </w:rPr>
              <mc:AlternateContent>
                <mc:Choice Requires="wps">
                  <w:drawing>
                    <wp:anchor distT="0" distB="0" distL="114300" distR="114300" simplePos="0" relativeHeight="251671552" behindDoc="0" locked="0" layoutInCell="1" allowOverlap="1" wp14:anchorId="3E1C06D0" wp14:editId="543E24A4">
                      <wp:simplePos x="0" y="0"/>
                      <wp:positionH relativeFrom="column">
                        <wp:posOffset>-42545</wp:posOffset>
                      </wp:positionH>
                      <wp:positionV relativeFrom="paragraph">
                        <wp:posOffset>109855</wp:posOffset>
                      </wp:positionV>
                      <wp:extent cx="419100" cy="752475"/>
                      <wp:effectExtent l="0" t="0" r="19050" b="28575"/>
                      <wp:wrapNone/>
                      <wp:docPr id="57" name="Rounded Rectangle 57"/>
                      <wp:cNvGraphicFramePr/>
                      <a:graphic xmlns:a="http://schemas.openxmlformats.org/drawingml/2006/main">
                        <a:graphicData uri="http://schemas.microsoft.com/office/word/2010/wordprocessingShape">
                          <wps:wsp>
                            <wps:cNvSpPr/>
                            <wps:spPr>
                              <a:xfrm>
                                <a:off x="0" y="0"/>
                                <a:ext cx="419100" cy="752475"/>
                              </a:xfrm>
                              <a:prstGeom prst="round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5735E" id="Rounded Rectangle 57" o:spid="_x0000_s1026" style="position:absolute;margin-left:-3.35pt;margin-top:8.65pt;width:33pt;height:59.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" filled="f" strokecolor="#92d050" strokeweight="2pt"/>
                  </w:pict>
                </mc:Fallback>
              </mc:AlternateContent>
            </w:r>
            <w:r w:rsidR="00CE057F">
              <w:t>-0.14</w:t>
            </w:r>
          </w:p>
        </w:tc>
        <w:tc>
          <w:tcPr>
            <w:tcW w:w="768" w:type="dxa"/>
            <w:vAlign w:val="center"/>
          </w:tcPr>
          <w:p w:rsidR="00435F67" w:rsidRDefault="00CE057F" w:rsidP="00435F67">
            <w:pPr>
              <w:jc w:val="center"/>
            </w:pPr>
            <w:r>
              <w:t>-3.82</w:t>
            </w:r>
          </w:p>
        </w:tc>
      </w:tr>
      <w:tr w:rsidR="00435F67" w:rsidTr="00435F67">
        <w:trPr>
          <w:jc w:val="center"/>
        </w:trPr>
        <w:tc>
          <w:tcPr>
            <w:tcW w:w="767" w:type="dxa"/>
            <w:vMerge/>
            <w:vAlign w:val="center"/>
          </w:tcPr>
          <w:p w:rsidR="00435F67" w:rsidRDefault="00435F67" w:rsidP="00435F67">
            <w:pPr>
              <w:jc w:val="center"/>
            </w:pPr>
          </w:p>
        </w:tc>
        <w:tc>
          <w:tcPr>
            <w:tcW w:w="767" w:type="dxa"/>
            <w:vAlign w:val="center"/>
          </w:tcPr>
          <w:p w:rsidR="00435F67" w:rsidRDefault="00435F67" w:rsidP="00435F67">
            <w:pPr>
              <w:jc w:val="center"/>
            </w:pPr>
            <w:r>
              <w:t>S2</w:t>
            </w:r>
          </w:p>
        </w:tc>
        <w:tc>
          <w:tcPr>
            <w:tcW w:w="767" w:type="dxa"/>
            <w:vAlign w:val="center"/>
          </w:tcPr>
          <w:p w:rsidR="00435F67" w:rsidRDefault="00435F67" w:rsidP="00435F67">
            <w:pPr>
              <w:jc w:val="center"/>
            </w:pPr>
            <w:r>
              <w:t>0.85</w:t>
            </w:r>
          </w:p>
        </w:tc>
        <w:tc>
          <w:tcPr>
            <w:tcW w:w="767" w:type="dxa"/>
            <w:vAlign w:val="center"/>
          </w:tcPr>
          <w:p w:rsidR="00435F67" w:rsidRDefault="00435F67" w:rsidP="00435F67">
            <w:pPr>
              <w:jc w:val="center"/>
            </w:pPr>
            <w:r>
              <w:t>-0.68</w:t>
            </w:r>
          </w:p>
        </w:tc>
        <w:tc>
          <w:tcPr>
            <w:tcW w:w="767" w:type="dxa"/>
            <w:vAlign w:val="center"/>
          </w:tcPr>
          <w:p w:rsidR="00435F67" w:rsidRDefault="00CE057F" w:rsidP="00435F67">
            <w:pPr>
              <w:jc w:val="center"/>
            </w:pPr>
            <w:r>
              <w:t>5.17</w:t>
            </w:r>
          </w:p>
        </w:tc>
        <w:tc>
          <w:tcPr>
            <w:tcW w:w="767" w:type="dxa"/>
            <w:vAlign w:val="center"/>
          </w:tcPr>
          <w:p w:rsidR="00435F67" w:rsidRDefault="00CE057F" w:rsidP="00435F67">
            <w:pPr>
              <w:jc w:val="center"/>
            </w:pPr>
            <w:r>
              <w:t>-4.87</w:t>
            </w:r>
          </w:p>
        </w:tc>
        <w:tc>
          <w:tcPr>
            <w:tcW w:w="767" w:type="dxa"/>
            <w:vAlign w:val="center"/>
          </w:tcPr>
          <w:p w:rsidR="00435F67" w:rsidRDefault="00CE057F" w:rsidP="00435F67">
            <w:pPr>
              <w:jc w:val="center"/>
            </w:pPr>
            <w:r>
              <w:t>0.75</w:t>
            </w:r>
          </w:p>
        </w:tc>
        <w:tc>
          <w:tcPr>
            <w:tcW w:w="768" w:type="dxa"/>
            <w:vAlign w:val="center"/>
          </w:tcPr>
          <w:p w:rsidR="00435F67" w:rsidRDefault="00CE057F" w:rsidP="00435F67">
            <w:pPr>
              <w:jc w:val="center"/>
            </w:pPr>
            <w:r>
              <w:t>-2.46</w:t>
            </w:r>
          </w:p>
        </w:tc>
        <w:tc>
          <w:tcPr>
            <w:tcW w:w="768" w:type="dxa"/>
            <w:vAlign w:val="center"/>
          </w:tcPr>
          <w:p w:rsidR="00435F67" w:rsidRDefault="00CE057F" w:rsidP="00435F67">
            <w:pPr>
              <w:jc w:val="center"/>
            </w:pPr>
            <w:r>
              <w:t>5.17</w:t>
            </w:r>
          </w:p>
        </w:tc>
        <w:tc>
          <w:tcPr>
            <w:tcW w:w="768" w:type="dxa"/>
            <w:vAlign w:val="center"/>
          </w:tcPr>
          <w:p w:rsidR="00435F67" w:rsidRDefault="00CE057F" w:rsidP="00435F67">
            <w:pPr>
              <w:jc w:val="center"/>
            </w:pPr>
            <w:r>
              <w:t>-0.13</w:t>
            </w:r>
          </w:p>
        </w:tc>
        <w:tc>
          <w:tcPr>
            <w:tcW w:w="768" w:type="dxa"/>
            <w:vAlign w:val="center"/>
          </w:tcPr>
          <w:p w:rsidR="00435F67" w:rsidRDefault="00CE057F" w:rsidP="00435F67">
            <w:pPr>
              <w:jc w:val="center"/>
            </w:pPr>
            <w:r>
              <w:t>-3.75</w:t>
            </w:r>
          </w:p>
        </w:tc>
      </w:tr>
      <w:tr w:rsidR="00435F67" w:rsidTr="00435F67">
        <w:trPr>
          <w:jc w:val="center"/>
        </w:trPr>
        <w:tc>
          <w:tcPr>
            <w:tcW w:w="767" w:type="dxa"/>
            <w:vMerge w:val="restart"/>
            <w:vAlign w:val="center"/>
          </w:tcPr>
          <w:p w:rsidR="00435F67" w:rsidRDefault="004E21F4" w:rsidP="00435F67">
            <w:pPr>
              <w:jc w:val="center"/>
            </w:pPr>
            <m:oMathPara>
              <m:oMath>
                <m:sSup>
                  <m:sSupPr>
                    <m:ctrlPr>
                      <w:rPr>
                        <w:rFonts w:ascii="Cambria Math" w:hAnsi="Cambria Math"/>
                        <w:i/>
                      </w:rPr>
                    </m:ctrlPr>
                  </m:sSupPr>
                  <m:e>
                    <m:r>
                      <w:rPr>
                        <w:rFonts w:ascii="Cambria Math" w:hAnsi="Cambria Math"/>
                      </w:rPr>
                      <m:t>30</m:t>
                    </m:r>
                  </m:e>
                  <m:sup>
                    <m:r>
                      <w:rPr>
                        <w:rFonts w:ascii="Cambria Math" w:hAnsi="Cambria Math"/>
                      </w:rPr>
                      <m:t>°</m:t>
                    </m:r>
                  </m:sup>
                </m:sSup>
              </m:oMath>
            </m:oMathPara>
          </w:p>
        </w:tc>
        <w:tc>
          <w:tcPr>
            <w:tcW w:w="767" w:type="dxa"/>
            <w:vAlign w:val="center"/>
          </w:tcPr>
          <w:p w:rsidR="00435F67" w:rsidRDefault="00435F67" w:rsidP="00435F67">
            <w:pPr>
              <w:jc w:val="center"/>
            </w:pPr>
            <w:r>
              <w:t>S1</w:t>
            </w:r>
          </w:p>
        </w:tc>
        <w:tc>
          <w:tcPr>
            <w:tcW w:w="767" w:type="dxa"/>
            <w:vAlign w:val="center"/>
          </w:tcPr>
          <w:p w:rsidR="00435F67" w:rsidRDefault="00435F67" w:rsidP="00435F67">
            <w:pPr>
              <w:jc w:val="center"/>
            </w:pPr>
            <w:r>
              <w:t>0.82</w:t>
            </w:r>
          </w:p>
        </w:tc>
        <w:tc>
          <w:tcPr>
            <w:tcW w:w="767" w:type="dxa"/>
            <w:vAlign w:val="center"/>
          </w:tcPr>
          <w:p w:rsidR="00435F67" w:rsidRDefault="00435F67" w:rsidP="00435F67">
            <w:pPr>
              <w:jc w:val="center"/>
            </w:pPr>
            <w:r>
              <w:t>-3.99</w:t>
            </w:r>
          </w:p>
        </w:tc>
        <w:tc>
          <w:tcPr>
            <w:tcW w:w="767" w:type="dxa"/>
            <w:vAlign w:val="center"/>
          </w:tcPr>
          <w:p w:rsidR="00435F67" w:rsidRDefault="00CE057F" w:rsidP="00435F67">
            <w:pPr>
              <w:jc w:val="center"/>
            </w:pPr>
            <w:r>
              <w:t>4.75</w:t>
            </w:r>
          </w:p>
        </w:tc>
        <w:tc>
          <w:tcPr>
            <w:tcW w:w="767" w:type="dxa"/>
            <w:vAlign w:val="center"/>
          </w:tcPr>
          <w:p w:rsidR="00435F67" w:rsidRDefault="00CE057F" w:rsidP="00435F67">
            <w:pPr>
              <w:jc w:val="center"/>
            </w:pPr>
            <w:r>
              <w:t>-0.42</w:t>
            </w:r>
          </w:p>
        </w:tc>
        <w:tc>
          <w:tcPr>
            <w:tcW w:w="767" w:type="dxa"/>
            <w:vAlign w:val="center"/>
          </w:tcPr>
          <w:p w:rsidR="00435F67" w:rsidRDefault="00CE057F" w:rsidP="00435F67">
            <w:pPr>
              <w:jc w:val="center"/>
            </w:pPr>
            <w:r>
              <w:t>-0.82</w:t>
            </w:r>
          </w:p>
        </w:tc>
        <w:tc>
          <w:tcPr>
            <w:tcW w:w="768" w:type="dxa"/>
            <w:vAlign w:val="center"/>
          </w:tcPr>
          <w:p w:rsidR="00435F67" w:rsidRDefault="00CE057F" w:rsidP="00435F67">
            <w:pPr>
              <w:jc w:val="center"/>
            </w:pPr>
            <w:r>
              <w:t>-1.92</w:t>
            </w:r>
          </w:p>
        </w:tc>
        <w:tc>
          <w:tcPr>
            <w:tcW w:w="768" w:type="dxa"/>
            <w:vAlign w:val="center"/>
          </w:tcPr>
          <w:p w:rsidR="00435F67" w:rsidRDefault="00227ED4" w:rsidP="00435F67">
            <w:pPr>
              <w:jc w:val="center"/>
            </w:pPr>
            <w:r>
              <w:rPr>
                <w:noProof/>
                <w:lang w:eastAsia="zh-CN"/>
              </w:rPr>
              <mc:AlternateContent>
                <mc:Choice Requires="wps">
                  <w:drawing>
                    <wp:anchor distT="0" distB="0" distL="114300" distR="114300" simplePos="0" relativeHeight="251673600" behindDoc="0" locked="0" layoutInCell="1" allowOverlap="1" wp14:anchorId="2C70C50E" wp14:editId="7D44777C">
                      <wp:simplePos x="0" y="0"/>
                      <wp:positionH relativeFrom="column">
                        <wp:posOffset>-50165</wp:posOffset>
                      </wp:positionH>
                      <wp:positionV relativeFrom="paragraph">
                        <wp:posOffset>142875</wp:posOffset>
                      </wp:positionV>
                      <wp:extent cx="419100" cy="752475"/>
                      <wp:effectExtent l="0" t="0" r="19050" b="28575"/>
                      <wp:wrapNone/>
                      <wp:docPr id="58" name="Rounded Rectangle 58"/>
                      <wp:cNvGraphicFramePr/>
                      <a:graphic xmlns:a="http://schemas.openxmlformats.org/drawingml/2006/main">
                        <a:graphicData uri="http://schemas.microsoft.com/office/word/2010/wordprocessingShape">
                          <wps:wsp>
                            <wps:cNvSpPr/>
                            <wps:spPr>
                              <a:xfrm>
                                <a:off x="0" y="0"/>
                                <a:ext cx="419100" cy="752475"/>
                              </a:xfrm>
                              <a:prstGeom prst="round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3B2B40" id="Rounded Rectangle 58" o:spid="_x0000_s1026" style="position:absolute;margin-left:-3.95pt;margin-top:11.25pt;width:33pt;height:5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" filled="f" strokecolor="#92d050" strokeweight="2pt"/>
                  </w:pict>
                </mc:Fallback>
              </mc:AlternateContent>
            </w:r>
            <w:r w:rsidR="00CE057F">
              <w:t>-0.30</w:t>
            </w:r>
          </w:p>
        </w:tc>
        <w:tc>
          <w:tcPr>
            <w:tcW w:w="768" w:type="dxa"/>
            <w:vAlign w:val="center"/>
          </w:tcPr>
          <w:p w:rsidR="00435F67" w:rsidRDefault="00227ED4" w:rsidP="00435F67">
            <w:pPr>
              <w:jc w:val="center"/>
            </w:pPr>
            <w:r>
              <w:rPr>
                <w:noProof/>
                <w:lang w:eastAsia="zh-CN"/>
              </w:rPr>
              <mc:AlternateContent>
                <mc:Choice Requires="wps">
                  <w:drawing>
                    <wp:anchor distT="0" distB="0" distL="114300" distR="114300" simplePos="0" relativeHeight="251661312" behindDoc="0" locked="0" layoutInCell="1" allowOverlap="1" wp14:anchorId="109C9785" wp14:editId="626D70BA">
                      <wp:simplePos x="0" y="0"/>
                      <wp:positionH relativeFrom="column">
                        <wp:posOffset>-31115</wp:posOffset>
                      </wp:positionH>
                      <wp:positionV relativeFrom="paragraph">
                        <wp:posOffset>128905</wp:posOffset>
                      </wp:positionV>
                      <wp:extent cx="400050" cy="752475"/>
                      <wp:effectExtent l="0" t="0" r="19050" b="28575"/>
                      <wp:wrapNone/>
                      <wp:docPr id="52" name="Rounded Rectangle 52"/>
                      <wp:cNvGraphicFramePr/>
                      <a:graphic xmlns:a="http://schemas.openxmlformats.org/drawingml/2006/main">
                        <a:graphicData uri="http://schemas.microsoft.com/office/word/2010/wordprocessingShape">
                          <wps:wsp>
                            <wps:cNvSpPr/>
                            <wps:spPr>
                              <a:xfrm>
                                <a:off x="0" y="0"/>
                                <a:ext cx="400050" cy="7524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42993D" id="Rounded Rectangle 52" o:spid="_x0000_s1026" style="position:absolute;margin-left:-2.45pt;margin-top:10.15pt;width:31.5pt;height:5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" filled="f" strokecolor="#c00000" strokeweight="2pt"/>
                  </w:pict>
                </mc:Fallback>
              </mc:AlternateContent>
            </w:r>
            <w:r w:rsidR="00CE057F">
              <w:t>5.95</w:t>
            </w:r>
          </w:p>
        </w:tc>
        <w:tc>
          <w:tcPr>
            <w:tcW w:w="768" w:type="dxa"/>
            <w:vAlign w:val="center"/>
          </w:tcPr>
          <w:p w:rsidR="00435F67" w:rsidRDefault="00CE057F" w:rsidP="00435F67">
            <w:pPr>
              <w:jc w:val="center"/>
            </w:pPr>
            <w:r>
              <w:t>-4.00</w:t>
            </w:r>
          </w:p>
        </w:tc>
      </w:tr>
      <w:tr w:rsidR="00435F67" w:rsidTr="00435F67">
        <w:trPr>
          <w:jc w:val="center"/>
        </w:trPr>
        <w:tc>
          <w:tcPr>
            <w:tcW w:w="767" w:type="dxa"/>
            <w:vMerge/>
            <w:vAlign w:val="center"/>
          </w:tcPr>
          <w:p w:rsidR="00435F67" w:rsidRDefault="00435F67" w:rsidP="00435F67">
            <w:pPr>
              <w:jc w:val="center"/>
            </w:pPr>
          </w:p>
        </w:tc>
        <w:tc>
          <w:tcPr>
            <w:tcW w:w="767" w:type="dxa"/>
            <w:vAlign w:val="center"/>
          </w:tcPr>
          <w:p w:rsidR="00435F67" w:rsidRDefault="00435F67" w:rsidP="00435F67">
            <w:pPr>
              <w:jc w:val="center"/>
            </w:pPr>
            <w:r>
              <w:t>S2</w:t>
            </w:r>
          </w:p>
        </w:tc>
        <w:tc>
          <w:tcPr>
            <w:tcW w:w="767" w:type="dxa"/>
            <w:vAlign w:val="center"/>
          </w:tcPr>
          <w:p w:rsidR="00435F67" w:rsidRDefault="00435F67" w:rsidP="00435F67">
            <w:pPr>
              <w:jc w:val="center"/>
            </w:pPr>
            <w:r>
              <w:t>0.82</w:t>
            </w:r>
          </w:p>
        </w:tc>
        <w:tc>
          <w:tcPr>
            <w:tcW w:w="767" w:type="dxa"/>
            <w:vAlign w:val="center"/>
          </w:tcPr>
          <w:p w:rsidR="00435F67" w:rsidRDefault="00435F67" w:rsidP="00435F67">
            <w:pPr>
              <w:jc w:val="center"/>
            </w:pPr>
            <w:r>
              <w:t>-4.00</w:t>
            </w:r>
          </w:p>
        </w:tc>
        <w:tc>
          <w:tcPr>
            <w:tcW w:w="767" w:type="dxa"/>
            <w:vAlign w:val="center"/>
          </w:tcPr>
          <w:p w:rsidR="00435F67" w:rsidRDefault="00CE057F" w:rsidP="00435F67">
            <w:pPr>
              <w:jc w:val="center"/>
            </w:pPr>
            <w:r>
              <w:t>4.82</w:t>
            </w:r>
          </w:p>
        </w:tc>
        <w:tc>
          <w:tcPr>
            <w:tcW w:w="767" w:type="dxa"/>
            <w:vAlign w:val="center"/>
          </w:tcPr>
          <w:p w:rsidR="00435F67" w:rsidRDefault="00CE057F" w:rsidP="00435F67">
            <w:pPr>
              <w:jc w:val="center"/>
            </w:pPr>
            <w:r>
              <w:t>-0.42</w:t>
            </w:r>
          </w:p>
        </w:tc>
        <w:tc>
          <w:tcPr>
            <w:tcW w:w="767" w:type="dxa"/>
            <w:vAlign w:val="center"/>
          </w:tcPr>
          <w:p w:rsidR="00435F67" w:rsidRDefault="00CE057F" w:rsidP="00435F67">
            <w:pPr>
              <w:jc w:val="center"/>
            </w:pPr>
            <w:r>
              <w:t>-0.82</w:t>
            </w:r>
          </w:p>
        </w:tc>
        <w:tc>
          <w:tcPr>
            <w:tcW w:w="768" w:type="dxa"/>
            <w:vAlign w:val="center"/>
          </w:tcPr>
          <w:p w:rsidR="00435F67" w:rsidRDefault="00CE057F" w:rsidP="00435F67">
            <w:pPr>
              <w:jc w:val="center"/>
            </w:pPr>
            <w:r>
              <w:t>-1.92</w:t>
            </w:r>
          </w:p>
        </w:tc>
        <w:tc>
          <w:tcPr>
            <w:tcW w:w="768" w:type="dxa"/>
            <w:vAlign w:val="center"/>
          </w:tcPr>
          <w:p w:rsidR="00435F67" w:rsidRDefault="00CE057F" w:rsidP="00435F67">
            <w:pPr>
              <w:jc w:val="center"/>
            </w:pPr>
            <w:r>
              <w:t>-0.30</w:t>
            </w:r>
          </w:p>
        </w:tc>
        <w:tc>
          <w:tcPr>
            <w:tcW w:w="768" w:type="dxa"/>
            <w:vAlign w:val="center"/>
          </w:tcPr>
          <w:p w:rsidR="00435F67" w:rsidRDefault="00CE057F" w:rsidP="00435F67">
            <w:pPr>
              <w:jc w:val="center"/>
            </w:pPr>
            <w:r>
              <w:t>5.95</w:t>
            </w:r>
          </w:p>
        </w:tc>
        <w:tc>
          <w:tcPr>
            <w:tcW w:w="768" w:type="dxa"/>
            <w:vAlign w:val="center"/>
          </w:tcPr>
          <w:p w:rsidR="00435F67" w:rsidRDefault="00CE057F" w:rsidP="00435F67">
            <w:pPr>
              <w:jc w:val="center"/>
            </w:pPr>
            <w:r>
              <w:t>-4.00</w:t>
            </w:r>
          </w:p>
        </w:tc>
      </w:tr>
      <w:tr w:rsidR="00435F67" w:rsidTr="00435F67">
        <w:trPr>
          <w:jc w:val="center"/>
        </w:trPr>
        <w:tc>
          <w:tcPr>
            <w:tcW w:w="767" w:type="dxa"/>
            <w:vMerge w:val="restart"/>
            <w:vAlign w:val="center"/>
          </w:tcPr>
          <w:p w:rsidR="00435F67" w:rsidRDefault="004E21F4" w:rsidP="00435F67">
            <w:pPr>
              <w:jc w:val="center"/>
            </w:pPr>
            <m:oMathPara>
              <m:oMath>
                <m:sSup>
                  <m:sSupPr>
                    <m:ctrlPr>
                      <w:rPr>
                        <w:rFonts w:ascii="Cambria Math" w:hAnsi="Cambria Math"/>
                        <w:i/>
                      </w:rPr>
                    </m:ctrlPr>
                  </m:sSupPr>
                  <m:e>
                    <m:r>
                      <w:rPr>
                        <w:rFonts w:ascii="Cambria Math" w:hAnsi="Cambria Math"/>
                      </w:rPr>
                      <m:t>50</m:t>
                    </m:r>
                  </m:e>
                  <m:sup>
                    <m:r>
                      <w:rPr>
                        <w:rFonts w:ascii="Cambria Math" w:hAnsi="Cambria Math"/>
                      </w:rPr>
                      <m:t>°</m:t>
                    </m:r>
                  </m:sup>
                </m:sSup>
              </m:oMath>
            </m:oMathPara>
          </w:p>
        </w:tc>
        <w:tc>
          <w:tcPr>
            <w:tcW w:w="767" w:type="dxa"/>
            <w:vAlign w:val="center"/>
          </w:tcPr>
          <w:p w:rsidR="00435F67" w:rsidRDefault="00435F67" w:rsidP="00435F67">
            <w:pPr>
              <w:jc w:val="center"/>
            </w:pPr>
            <w:r>
              <w:t>S1</w:t>
            </w:r>
          </w:p>
        </w:tc>
        <w:tc>
          <w:tcPr>
            <w:tcW w:w="767" w:type="dxa"/>
            <w:vAlign w:val="center"/>
          </w:tcPr>
          <w:p w:rsidR="00435F67" w:rsidRDefault="00435F67" w:rsidP="00435F67">
            <w:pPr>
              <w:jc w:val="center"/>
            </w:pPr>
            <w:r>
              <w:t>0.31</w:t>
            </w:r>
          </w:p>
        </w:tc>
        <w:tc>
          <w:tcPr>
            <w:tcW w:w="767" w:type="dxa"/>
            <w:vAlign w:val="center"/>
          </w:tcPr>
          <w:p w:rsidR="00435F67" w:rsidRDefault="00CE057F" w:rsidP="00435F67">
            <w:pPr>
              <w:jc w:val="center"/>
            </w:pPr>
            <w:r>
              <w:t>-2.36</w:t>
            </w:r>
          </w:p>
        </w:tc>
        <w:tc>
          <w:tcPr>
            <w:tcW w:w="767" w:type="dxa"/>
            <w:vAlign w:val="center"/>
          </w:tcPr>
          <w:p w:rsidR="00435F67" w:rsidRDefault="00227ED4" w:rsidP="00435F67">
            <w:pPr>
              <w:jc w:val="center"/>
            </w:pPr>
            <w:r>
              <w:rPr>
                <w:noProof/>
                <w:lang w:eastAsia="zh-CN"/>
              </w:rPr>
              <mc:AlternateContent>
                <mc:Choice Requires="wps">
                  <w:drawing>
                    <wp:anchor distT="0" distB="0" distL="114300" distR="114300" simplePos="0" relativeHeight="251675648" behindDoc="0" locked="0" layoutInCell="1" allowOverlap="1" wp14:anchorId="2960E0C0" wp14:editId="049B019E">
                      <wp:simplePos x="0" y="0"/>
                      <wp:positionH relativeFrom="column">
                        <wp:posOffset>-52070</wp:posOffset>
                      </wp:positionH>
                      <wp:positionV relativeFrom="paragraph">
                        <wp:posOffset>139065</wp:posOffset>
                      </wp:positionV>
                      <wp:extent cx="419100" cy="752475"/>
                      <wp:effectExtent l="0" t="0" r="19050" b="28575"/>
                      <wp:wrapNone/>
                      <wp:docPr id="59" name="Rounded Rectangle 59"/>
                      <wp:cNvGraphicFramePr/>
                      <a:graphic xmlns:a="http://schemas.openxmlformats.org/drawingml/2006/main">
                        <a:graphicData uri="http://schemas.microsoft.com/office/word/2010/wordprocessingShape">
                          <wps:wsp>
                            <wps:cNvSpPr/>
                            <wps:spPr>
                              <a:xfrm>
                                <a:off x="0" y="0"/>
                                <a:ext cx="419100" cy="752475"/>
                              </a:xfrm>
                              <a:prstGeom prst="round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04288A" id="Rounded Rectangle 59" o:spid="_x0000_s1026" style="position:absolute;margin-left:-4.1pt;margin-top:10.95pt;width:33pt;height:59.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" filled="f" strokecolor="#92d050" strokeweight="2pt"/>
                  </w:pict>
                </mc:Fallback>
              </mc:AlternateContent>
            </w:r>
            <w:r w:rsidR="00CE057F">
              <w:t>-0.18</w:t>
            </w:r>
          </w:p>
        </w:tc>
        <w:tc>
          <w:tcPr>
            <w:tcW w:w="767" w:type="dxa"/>
            <w:vAlign w:val="center"/>
          </w:tcPr>
          <w:p w:rsidR="00435F67" w:rsidRDefault="00CE057F" w:rsidP="00435F67">
            <w:pPr>
              <w:jc w:val="center"/>
            </w:pPr>
            <w:r>
              <w:t>3.76</w:t>
            </w:r>
          </w:p>
        </w:tc>
        <w:tc>
          <w:tcPr>
            <w:tcW w:w="767" w:type="dxa"/>
            <w:vAlign w:val="center"/>
          </w:tcPr>
          <w:p w:rsidR="00435F67" w:rsidRDefault="00CE057F" w:rsidP="00435F67">
            <w:pPr>
              <w:jc w:val="center"/>
            </w:pPr>
            <w:r>
              <w:t>-2.34</w:t>
            </w:r>
          </w:p>
        </w:tc>
        <w:tc>
          <w:tcPr>
            <w:tcW w:w="768" w:type="dxa"/>
            <w:vAlign w:val="center"/>
          </w:tcPr>
          <w:p w:rsidR="00435F67" w:rsidRDefault="00CE057F" w:rsidP="00435F67">
            <w:pPr>
              <w:jc w:val="center"/>
            </w:pPr>
            <w:r>
              <w:t>0.67</w:t>
            </w:r>
          </w:p>
        </w:tc>
        <w:tc>
          <w:tcPr>
            <w:tcW w:w="768" w:type="dxa"/>
            <w:vAlign w:val="center"/>
          </w:tcPr>
          <w:p w:rsidR="00435F67" w:rsidRDefault="00CE057F" w:rsidP="00435F67">
            <w:pPr>
              <w:jc w:val="center"/>
            </w:pPr>
            <w:r>
              <w:t>-5.11</w:t>
            </w:r>
          </w:p>
        </w:tc>
        <w:tc>
          <w:tcPr>
            <w:tcW w:w="768" w:type="dxa"/>
            <w:vAlign w:val="center"/>
          </w:tcPr>
          <w:p w:rsidR="00435F67" w:rsidRDefault="00227ED4" w:rsidP="00435F67">
            <w:pPr>
              <w:jc w:val="center"/>
            </w:pPr>
            <w:r>
              <w:rPr>
                <w:noProof/>
                <w:lang w:eastAsia="zh-CN"/>
              </w:rPr>
              <mc:AlternateContent>
                <mc:Choice Requires="wps">
                  <w:drawing>
                    <wp:anchor distT="0" distB="0" distL="114300" distR="114300" simplePos="0" relativeHeight="251663360" behindDoc="0" locked="0" layoutInCell="1" allowOverlap="1" wp14:anchorId="6F534F33" wp14:editId="6A124E70">
                      <wp:simplePos x="0" y="0"/>
                      <wp:positionH relativeFrom="column">
                        <wp:posOffset>-21590</wp:posOffset>
                      </wp:positionH>
                      <wp:positionV relativeFrom="paragraph">
                        <wp:posOffset>90805</wp:posOffset>
                      </wp:positionV>
                      <wp:extent cx="390525" cy="752475"/>
                      <wp:effectExtent l="0" t="0" r="28575" b="28575"/>
                      <wp:wrapNone/>
                      <wp:docPr id="53" name="Rounded Rectangle 53"/>
                      <wp:cNvGraphicFramePr/>
                      <a:graphic xmlns:a="http://schemas.openxmlformats.org/drawingml/2006/main">
                        <a:graphicData uri="http://schemas.microsoft.com/office/word/2010/wordprocessingShape">
                          <wps:wsp>
                            <wps:cNvSpPr/>
                            <wps:spPr>
                              <a:xfrm>
                                <a:off x="0" y="0"/>
                                <a:ext cx="390525" cy="7524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52B90B" id="Rounded Rectangle 53" o:spid="_x0000_s1026" style="position:absolute;margin-left:-1.7pt;margin-top:7.15pt;width:30.75pt;height:59.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" filled="f" strokecolor="#c00000" strokeweight="2pt"/>
                  </w:pict>
                </mc:Fallback>
              </mc:AlternateContent>
            </w:r>
            <w:r w:rsidR="00CE057F">
              <w:t>5.83</w:t>
            </w:r>
          </w:p>
        </w:tc>
        <w:tc>
          <w:tcPr>
            <w:tcW w:w="768" w:type="dxa"/>
            <w:vAlign w:val="center"/>
          </w:tcPr>
          <w:p w:rsidR="00435F67" w:rsidRDefault="00CE057F" w:rsidP="00435F67">
            <w:pPr>
              <w:jc w:val="center"/>
            </w:pPr>
            <w:r>
              <w:t>-0.55</w:t>
            </w:r>
          </w:p>
        </w:tc>
      </w:tr>
      <w:tr w:rsidR="00435F67" w:rsidTr="00435F67">
        <w:trPr>
          <w:jc w:val="center"/>
        </w:trPr>
        <w:tc>
          <w:tcPr>
            <w:tcW w:w="767" w:type="dxa"/>
            <w:vMerge/>
            <w:vAlign w:val="center"/>
          </w:tcPr>
          <w:p w:rsidR="00435F67" w:rsidRDefault="00435F67" w:rsidP="00435F67">
            <w:pPr>
              <w:jc w:val="center"/>
            </w:pPr>
          </w:p>
        </w:tc>
        <w:tc>
          <w:tcPr>
            <w:tcW w:w="767" w:type="dxa"/>
            <w:vAlign w:val="center"/>
          </w:tcPr>
          <w:p w:rsidR="00435F67" w:rsidRDefault="00435F67" w:rsidP="00435F67">
            <w:pPr>
              <w:jc w:val="center"/>
            </w:pPr>
            <w:r>
              <w:t>S2</w:t>
            </w:r>
          </w:p>
        </w:tc>
        <w:tc>
          <w:tcPr>
            <w:tcW w:w="767" w:type="dxa"/>
            <w:vAlign w:val="center"/>
          </w:tcPr>
          <w:p w:rsidR="00435F67" w:rsidRDefault="00435F67" w:rsidP="00435F67">
            <w:pPr>
              <w:jc w:val="center"/>
            </w:pPr>
            <w:r>
              <w:t>0.33</w:t>
            </w:r>
          </w:p>
        </w:tc>
        <w:tc>
          <w:tcPr>
            <w:tcW w:w="767" w:type="dxa"/>
            <w:vAlign w:val="center"/>
          </w:tcPr>
          <w:p w:rsidR="00435F67" w:rsidRDefault="00CE057F" w:rsidP="00435F67">
            <w:pPr>
              <w:jc w:val="center"/>
            </w:pPr>
            <w:r>
              <w:t>-2.44</w:t>
            </w:r>
          </w:p>
        </w:tc>
        <w:tc>
          <w:tcPr>
            <w:tcW w:w="767" w:type="dxa"/>
            <w:vAlign w:val="center"/>
          </w:tcPr>
          <w:p w:rsidR="00435F67" w:rsidRDefault="00CE057F" w:rsidP="00435F67">
            <w:pPr>
              <w:jc w:val="center"/>
            </w:pPr>
            <w:r>
              <w:t>-0.18</w:t>
            </w:r>
          </w:p>
        </w:tc>
        <w:tc>
          <w:tcPr>
            <w:tcW w:w="767" w:type="dxa"/>
            <w:vAlign w:val="center"/>
          </w:tcPr>
          <w:p w:rsidR="00435F67" w:rsidRDefault="00CE057F" w:rsidP="00435F67">
            <w:pPr>
              <w:jc w:val="center"/>
            </w:pPr>
            <w:r>
              <w:t>3.85</w:t>
            </w:r>
          </w:p>
        </w:tc>
        <w:tc>
          <w:tcPr>
            <w:tcW w:w="767" w:type="dxa"/>
            <w:vAlign w:val="center"/>
          </w:tcPr>
          <w:p w:rsidR="00435F67" w:rsidRDefault="00CE057F" w:rsidP="00435F67">
            <w:pPr>
              <w:jc w:val="center"/>
            </w:pPr>
            <w:r>
              <w:t>-2.37</w:t>
            </w:r>
          </w:p>
        </w:tc>
        <w:tc>
          <w:tcPr>
            <w:tcW w:w="768" w:type="dxa"/>
            <w:vAlign w:val="center"/>
          </w:tcPr>
          <w:p w:rsidR="00435F67" w:rsidRDefault="00CE057F" w:rsidP="00435F67">
            <w:pPr>
              <w:jc w:val="center"/>
            </w:pPr>
            <w:r>
              <w:t>0.68</w:t>
            </w:r>
          </w:p>
        </w:tc>
        <w:tc>
          <w:tcPr>
            <w:tcW w:w="768" w:type="dxa"/>
            <w:vAlign w:val="center"/>
          </w:tcPr>
          <w:p w:rsidR="00435F67" w:rsidRDefault="00CE057F" w:rsidP="00435F67">
            <w:pPr>
              <w:jc w:val="center"/>
            </w:pPr>
            <w:r>
              <w:t>-5.16</w:t>
            </w:r>
          </w:p>
        </w:tc>
        <w:tc>
          <w:tcPr>
            <w:tcW w:w="768" w:type="dxa"/>
            <w:vAlign w:val="center"/>
          </w:tcPr>
          <w:p w:rsidR="00435F67" w:rsidRDefault="00CE057F" w:rsidP="00435F67">
            <w:pPr>
              <w:jc w:val="center"/>
            </w:pPr>
            <w:r>
              <w:t>5.86</w:t>
            </w:r>
          </w:p>
        </w:tc>
        <w:tc>
          <w:tcPr>
            <w:tcW w:w="768" w:type="dxa"/>
            <w:vAlign w:val="center"/>
          </w:tcPr>
          <w:p w:rsidR="00435F67" w:rsidRDefault="00CE057F" w:rsidP="00435F67">
            <w:pPr>
              <w:jc w:val="center"/>
            </w:pPr>
            <w:r>
              <w:t>-0.56</w:t>
            </w:r>
          </w:p>
        </w:tc>
      </w:tr>
      <w:tr w:rsidR="00435F67" w:rsidTr="00435F67">
        <w:trPr>
          <w:jc w:val="center"/>
        </w:trPr>
        <w:tc>
          <w:tcPr>
            <w:tcW w:w="767" w:type="dxa"/>
            <w:vMerge w:val="restart"/>
            <w:vAlign w:val="center"/>
          </w:tcPr>
          <w:p w:rsidR="00435F67" w:rsidRDefault="004E21F4" w:rsidP="00435F67">
            <w:pPr>
              <w:jc w:val="center"/>
            </w:pPr>
            <m:oMathPara>
              <m:oMath>
                <m:sSup>
                  <m:sSupPr>
                    <m:ctrlPr>
                      <w:rPr>
                        <w:rFonts w:ascii="Cambria Math" w:hAnsi="Cambria Math"/>
                        <w:i/>
                      </w:rPr>
                    </m:ctrlPr>
                  </m:sSupPr>
                  <m:e>
                    <m:r>
                      <w:rPr>
                        <w:rFonts w:ascii="Cambria Math" w:hAnsi="Cambria Math"/>
                      </w:rPr>
                      <m:t>70</m:t>
                    </m:r>
                  </m:e>
                  <m:sup>
                    <m:r>
                      <w:rPr>
                        <w:rFonts w:ascii="Cambria Math" w:hAnsi="Cambria Math"/>
                      </w:rPr>
                      <m:t>°</m:t>
                    </m:r>
                  </m:sup>
                </m:sSup>
              </m:oMath>
            </m:oMathPara>
          </w:p>
        </w:tc>
        <w:tc>
          <w:tcPr>
            <w:tcW w:w="767" w:type="dxa"/>
            <w:vAlign w:val="center"/>
          </w:tcPr>
          <w:p w:rsidR="00435F67" w:rsidRDefault="00435F67" w:rsidP="00435F67">
            <w:pPr>
              <w:jc w:val="center"/>
            </w:pPr>
            <w:r>
              <w:t>S1</w:t>
            </w:r>
          </w:p>
        </w:tc>
        <w:tc>
          <w:tcPr>
            <w:tcW w:w="767" w:type="dxa"/>
            <w:vAlign w:val="center"/>
          </w:tcPr>
          <w:p w:rsidR="00435F67" w:rsidRDefault="00435F67" w:rsidP="00435F67">
            <w:pPr>
              <w:jc w:val="center"/>
            </w:pPr>
            <w:r>
              <w:t>-0.88</w:t>
            </w:r>
          </w:p>
        </w:tc>
        <w:tc>
          <w:tcPr>
            <w:tcW w:w="767" w:type="dxa"/>
            <w:vAlign w:val="center"/>
          </w:tcPr>
          <w:p w:rsidR="00435F67" w:rsidRDefault="00CE057F" w:rsidP="00435F67">
            <w:pPr>
              <w:jc w:val="center"/>
            </w:pPr>
            <w:r>
              <w:t>0.69</w:t>
            </w:r>
          </w:p>
        </w:tc>
        <w:tc>
          <w:tcPr>
            <w:tcW w:w="767" w:type="dxa"/>
            <w:vAlign w:val="center"/>
          </w:tcPr>
          <w:p w:rsidR="00435F67" w:rsidRDefault="00CE057F" w:rsidP="00435F67">
            <w:pPr>
              <w:jc w:val="center"/>
            </w:pPr>
            <w:r>
              <w:t>-5.10</w:t>
            </w:r>
          </w:p>
        </w:tc>
        <w:tc>
          <w:tcPr>
            <w:tcW w:w="767" w:type="dxa"/>
            <w:vAlign w:val="center"/>
          </w:tcPr>
          <w:p w:rsidR="00435F67" w:rsidRDefault="00CE057F" w:rsidP="00435F67">
            <w:pPr>
              <w:jc w:val="center"/>
            </w:pPr>
            <w:r>
              <w:t>4.85</w:t>
            </w:r>
          </w:p>
        </w:tc>
        <w:tc>
          <w:tcPr>
            <w:tcW w:w="767" w:type="dxa"/>
            <w:vAlign w:val="center"/>
          </w:tcPr>
          <w:p w:rsidR="00435F67" w:rsidRDefault="00CE057F" w:rsidP="00435F67">
            <w:pPr>
              <w:jc w:val="center"/>
            </w:pPr>
            <w:r>
              <w:t>-0.75</w:t>
            </w:r>
          </w:p>
        </w:tc>
        <w:tc>
          <w:tcPr>
            <w:tcW w:w="768" w:type="dxa"/>
            <w:vAlign w:val="center"/>
          </w:tcPr>
          <w:p w:rsidR="00435F67" w:rsidRDefault="00CE057F" w:rsidP="00435F67">
            <w:pPr>
              <w:jc w:val="center"/>
            </w:pPr>
            <w:r>
              <w:t>2.46</w:t>
            </w:r>
          </w:p>
        </w:tc>
        <w:tc>
          <w:tcPr>
            <w:tcW w:w="768" w:type="dxa"/>
            <w:vAlign w:val="center"/>
          </w:tcPr>
          <w:p w:rsidR="00435F67" w:rsidRDefault="00227ED4" w:rsidP="00435F67">
            <w:pPr>
              <w:jc w:val="center"/>
            </w:pPr>
            <w:r>
              <w:rPr>
                <w:noProof/>
                <w:lang w:eastAsia="zh-CN"/>
              </w:rPr>
              <mc:AlternateContent>
                <mc:Choice Requires="wps">
                  <w:drawing>
                    <wp:anchor distT="0" distB="0" distL="114300" distR="114300" simplePos="0" relativeHeight="251665408" behindDoc="0" locked="0" layoutInCell="1" allowOverlap="1" wp14:anchorId="3165B943" wp14:editId="26811270">
                      <wp:simplePos x="0" y="0"/>
                      <wp:positionH relativeFrom="column">
                        <wp:posOffset>-31115</wp:posOffset>
                      </wp:positionH>
                      <wp:positionV relativeFrom="paragraph">
                        <wp:posOffset>119380</wp:posOffset>
                      </wp:positionV>
                      <wp:extent cx="400050" cy="752475"/>
                      <wp:effectExtent l="0" t="0" r="19050" b="28575"/>
                      <wp:wrapNone/>
                      <wp:docPr id="54" name="Rounded Rectangle 54"/>
                      <wp:cNvGraphicFramePr/>
                      <a:graphic xmlns:a="http://schemas.openxmlformats.org/drawingml/2006/main">
                        <a:graphicData uri="http://schemas.microsoft.com/office/word/2010/wordprocessingShape">
                          <wps:wsp>
                            <wps:cNvSpPr/>
                            <wps:spPr>
                              <a:xfrm>
                                <a:off x="0" y="0"/>
                                <a:ext cx="400050" cy="7524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BA85B0" id="Rounded Rectangle 54" o:spid="_x0000_s1026" style="position:absolute;margin-left:-2.45pt;margin-top:9.4pt;width:31.5pt;height:59.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" filled="f" strokecolor="#c00000" strokeweight="2pt"/>
                  </w:pict>
                </mc:Fallback>
              </mc:AlternateContent>
            </w:r>
            <w:r w:rsidR="00CE057F">
              <w:t>-5.25</w:t>
            </w:r>
          </w:p>
        </w:tc>
        <w:tc>
          <w:tcPr>
            <w:tcW w:w="768" w:type="dxa"/>
            <w:vAlign w:val="center"/>
          </w:tcPr>
          <w:p w:rsidR="00435F67" w:rsidRDefault="00CE057F" w:rsidP="00435F67">
            <w:pPr>
              <w:jc w:val="center"/>
            </w:pPr>
            <w:r>
              <w:t>0.13</w:t>
            </w:r>
          </w:p>
        </w:tc>
        <w:tc>
          <w:tcPr>
            <w:tcW w:w="768" w:type="dxa"/>
            <w:vAlign w:val="center"/>
          </w:tcPr>
          <w:p w:rsidR="00435F67" w:rsidRDefault="00CE057F" w:rsidP="00435F67">
            <w:pPr>
              <w:jc w:val="center"/>
            </w:pPr>
            <w:r>
              <w:t>3.83</w:t>
            </w:r>
          </w:p>
        </w:tc>
      </w:tr>
      <w:tr w:rsidR="00435F67" w:rsidTr="00435F67">
        <w:trPr>
          <w:jc w:val="center"/>
        </w:trPr>
        <w:tc>
          <w:tcPr>
            <w:tcW w:w="767" w:type="dxa"/>
            <w:vMerge/>
            <w:vAlign w:val="center"/>
          </w:tcPr>
          <w:p w:rsidR="00435F67" w:rsidRDefault="00435F67" w:rsidP="00435F67">
            <w:pPr>
              <w:jc w:val="center"/>
            </w:pPr>
          </w:p>
        </w:tc>
        <w:tc>
          <w:tcPr>
            <w:tcW w:w="767" w:type="dxa"/>
            <w:vAlign w:val="center"/>
          </w:tcPr>
          <w:p w:rsidR="00435F67" w:rsidRDefault="00435F67" w:rsidP="00435F67">
            <w:pPr>
              <w:jc w:val="center"/>
            </w:pPr>
            <w:r>
              <w:t>S2</w:t>
            </w:r>
          </w:p>
        </w:tc>
        <w:tc>
          <w:tcPr>
            <w:tcW w:w="767" w:type="dxa"/>
            <w:vAlign w:val="center"/>
          </w:tcPr>
          <w:p w:rsidR="00435F67" w:rsidRDefault="00435F67" w:rsidP="00435F67">
            <w:pPr>
              <w:jc w:val="center"/>
            </w:pPr>
            <w:r>
              <w:t>-0.85</w:t>
            </w:r>
          </w:p>
        </w:tc>
        <w:tc>
          <w:tcPr>
            <w:tcW w:w="767" w:type="dxa"/>
            <w:vAlign w:val="center"/>
          </w:tcPr>
          <w:p w:rsidR="00435F67" w:rsidRDefault="00CE057F" w:rsidP="00435F67">
            <w:pPr>
              <w:jc w:val="center"/>
            </w:pPr>
            <w:r>
              <w:t>0.68</w:t>
            </w:r>
          </w:p>
        </w:tc>
        <w:tc>
          <w:tcPr>
            <w:tcW w:w="767" w:type="dxa"/>
            <w:vAlign w:val="center"/>
          </w:tcPr>
          <w:p w:rsidR="00435F67" w:rsidRDefault="00CE057F" w:rsidP="00435F67">
            <w:pPr>
              <w:jc w:val="center"/>
            </w:pPr>
            <w:r>
              <w:t>-5.11</w:t>
            </w:r>
          </w:p>
        </w:tc>
        <w:tc>
          <w:tcPr>
            <w:tcW w:w="767" w:type="dxa"/>
            <w:vAlign w:val="center"/>
          </w:tcPr>
          <w:p w:rsidR="00435F67" w:rsidRDefault="00CE057F" w:rsidP="00435F67">
            <w:pPr>
              <w:jc w:val="center"/>
            </w:pPr>
            <w:r>
              <w:t>4.85</w:t>
            </w:r>
          </w:p>
        </w:tc>
        <w:tc>
          <w:tcPr>
            <w:tcW w:w="767" w:type="dxa"/>
            <w:vAlign w:val="center"/>
          </w:tcPr>
          <w:p w:rsidR="00435F67" w:rsidRDefault="00CE057F" w:rsidP="00435F67">
            <w:pPr>
              <w:jc w:val="center"/>
            </w:pPr>
            <w:r>
              <w:t>-0.75</w:t>
            </w:r>
          </w:p>
        </w:tc>
        <w:tc>
          <w:tcPr>
            <w:tcW w:w="768" w:type="dxa"/>
            <w:vAlign w:val="center"/>
          </w:tcPr>
          <w:p w:rsidR="00435F67" w:rsidRDefault="00CE057F" w:rsidP="00435F67">
            <w:pPr>
              <w:jc w:val="center"/>
            </w:pPr>
            <w:r>
              <w:t>2.45</w:t>
            </w:r>
          </w:p>
        </w:tc>
        <w:tc>
          <w:tcPr>
            <w:tcW w:w="768" w:type="dxa"/>
            <w:vAlign w:val="center"/>
          </w:tcPr>
          <w:p w:rsidR="00435F67" w:rsidRDefault="00CE057F" w:rsidP="00435F67">
            <w:pPr>
              <w:jc w:val="center"/>
            </w:pPr>
            <w:r>
              <w:t>-5.16</w:t>
            </w:r>
          </w:p>
        </w:tc>
        <w:tc>
          <w:tcPr>
            <w:tcW w:w="768" w:type="dxa"/>
            <w:vAlign w:val="center"/>
          </w:tcPr>
          <w:p w:rsidR="00435F67" w:rsidRDefault="00227ED4" w:rsidP="00435F67">
            <w:pPr>
              <w:jc w:val="center"/>
            </w:pPr>
            <w:r>
              <w:rPr>
                <w:noProof/>
                <w:lang w:eastAsia="zh-CN"/>
              </w:rPr>
              <mc:AlternateContent>
                <mc:Choice Requires="wps">
                  <w:drawing>
                    <wp:anchor distT="0" distB="0" distL="114300" distR="114300" simplePos="0" relativeHeight="251677696" behindDoc="0" locked="0" layoutInCell="1" allowOverlap="1" wp14:anchorId="2743F22A" wp14:editId="74ADFAB7">
                      <wp:simplePos x="0" y="0"/>
                      <wp:positionH relativeFrom="column">
                        <wp:posOffset>-42545</wp:posOffset>
                      </wp:positionH>
                      <wp:positionV relativeFrom="paragraph">
                        <wp:posOffset>-374650</wp:posOffset>
                      </wp:positionV>
                      <wp:extent cx="419100" cy="752475"/>
                      <wp:effectExtent l="0" t="0" r="19050" b="28575"/>
                      <wp:wrapNone/>
                      <wp:docPr id="60" name="Rounded Rectangle 60"/>
                      <wp:cNvGraphicFramePr/>
                      <a:graphic xmlns:a="http://schemas.openxmlformats.org/drawingml/2006/main">
                        <a:graphicData uri="http://schemas.microsoft.com/office/word/2010/wordprocessingShape">
                          <wps:wsp>
                            <wps:cNvSpPr/>
                            <wps:spPr>
                              <a:xfrm>
                                <a:off x="0" y="0"/>
                                <a:ext cx="419100" cy="752475"/>
                              </a:xfrm>
                              <a:prstGeom prst="round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8570D8" id="Rounded Rectangle 60" o:spid="_x0000_s1026" style="position:absolute;margin-left:-3.35pt;margin-top:-29.5pt;width:33pt;height:59.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" filled="f" strokecolor="#92d050" strokeweight="2pt"/>
                  </w:pict>
                </mc:Fallback>
              </mc:AlternateContent>
            </w:r>
            <w:r w:rsidR="00CE057F">
              <w:t>0.14</w:t>
            </w:r>
          </w:p>
        </w:tc>
        <w:tc>
          <w:tcPr>
            <w:tcW w:w="768" w:type="dxa"/>
            <w:vAlign w:val="center"/>
          </w:tcPr>
          <w:p w:rsidR="00435F67" w:rsidRDefault="00CE057F" w:rsidP="00435F67">
            <w:pPr>
              <w:jc w:val="center"/>
            </w:pPr>
            <w:r>
              <w:t>3.74</w:t>
            </w:r>
          </w:p>
        </w:tc>
      </w:tr>
      <w:tr w:rsidR="00435F67" w:rsidTr="00435F67">
        <w:trPr>
          <w:jc w:val="center"/>
        </w:trPr>
        <w:tc>
          <w:tcPr>
            <w:tcW w:w="767" w:type="dxa"/>
            <w:vMerge w:val="restart"/>
            <w:vAlign w:val="center"/>
          </w:tcPr>
          <w:p w:rsidR="00435F67" w:rsidRDefault="004E21F4" w:rsidP="00435F67">
            <w:pPr>
              <w:jc w:val="center"/>
            </w:pPr>
            <m:oMathPara>
              <m:oMath>
                <m:sSup>
                  <m:sSupPr>
                    <m:ctrlPr>
                      <w:rPr>
                        <w:rFonts w:ascii="Cambria Math" w:hAnsi="Cambria Math"/>
                        <w:i/>
                      </w:rPr>
                    </m:ctrlPr>
                  </m:sSupPr>
                  <m:e>
                    <m:r>
                      <w:rPr>
                        <w:rFonts w:ascii="Cambria Math" w:hAnsi="Cambria Math"/>
                      </w:rPr>
                      <m:t>90</m:t>
                    </m:r>
                  </m:e>
                  <m:sup>
                    <m:r>
                      <w:rPr>
                        <w:rFonts w:ascii="Cambria Math" w:hAnsi="Cambria Math"/>
                      </w:rPr>
                      <m:t>°</m:t>
                    </m:r>
                  </m:sup>
                </m:sSup>
              </m:oMath>
            </m:oMathPara>
          </w:p>
        </w:tc>
        <w:tc>
          <w:tcPr>
            <w:tcW w:w="767" w:type="dxa"/>
            <w:vAlign w:val="center"/>
          </w:tcPr>
          <w:p w:rsidR="00435F67" w:rsidRDefault="00435F67" w:rsidP="00435F67">
            <w:pPr>
              <w:jc w:val="center"/>
            </w:pPr>
            <w:r>
              <w:t>S1</w:t>
            </w:r>
          </w:p>
        </w:tc>
        <w:tc>
          <w:tcPr>
            <w:tcW w:w="767" w:type="dxa"/>
            <w:vAlign w:val="center"/>
          </w:tcPr>
          <w:p w:rsidR="00435F67" w:rsidRDefault="00435F67" w:rsidP="00435F67">
            <w:pPr>
              <w:jc w:val="center"/>
            </w:pPr>
            <w:r>
              <w:t>-0.83</w:t>
            </w:r>
          </w:p>
        </w:tc>
        <w:tc>
          <w:tcPr>
            <w:tcW w:w="767" w:type="dxa"/>
            <w:vAlign w:val="center"/>
          </w:tcPr>
          <w:p w:rsidR="00435F67" w:rsidRDefault="00CE057F" w:rsidP="00435F67">
            <w:pPr>
              <w:jc w:val="center"/>
            </w:pPr>
            <w:r>
              <w:t>3.99</w:t>
            </w:r>
          </w:p>
        </w:tc>
        <w:tc>
          <w:tcPr>
            <w:tcW w:w="767" w:type="dxa"/>
            <w:vAlign w:val="center"/>
          </w:tcPr>
          <w:p w:rsidR="00435F67" w:rsidRDefault="00CE057F" w:rsidP="00435F67">
            <w:pPr>
              <w:jc w:val="center"/>
            </w:pPr>
            <w:r>
              <w:t>-4.72</w:t>
            </w:r>
          </w:p>
        </w:tc>
        <w:tc>
          <w:tcPr>
            <w:tcW w:w="767" w:type="dxa"/>
            <w:vAlign w:val="center"/>
          </w:tcPr>
          <w:p w:rsidR="00435F67" w:rsidRDefault="00CE057F" w:rsidP="00435F67">
            <w:pPr>
              <w:jc w:val="center"/>
            </w:pPr>
            <w:r>
              <w:t>0.42</w:t>
            </w:r>
          </w:p>
        </w:tc>
        <w:tc>
          <w:tcPr>
            <w:tcW w:w="767" w:type="dxa"/>
            <w:vAlign w:val="center"/>
          </w:tcPr>
          <w:p w:rsidR="00435F67" w:rsidRDefault="00CE057F" w:rsidP="00435F67">
            <w:pPr>
              <w:jc w:val="center"/>
            </w:pPr>
            <w:r>
              <w:t>0.83</w:t>
            </w:r>
          </w:p>
        </w:tc>
        <w:tc>
          <w:tcPr>
            <w:tcW w:w="768" w:type="dxa"/>
            <w:vAlign w:val="center"/>
          </w:tcPr>
          <w:p w:rsidR="00435F67" w:rsidRDefault="00CE057F" w:rsidP="00435F67">
            <w:pPr>
              <w:jc w:val="center"/>
            </w:pPr>
            <w:r>
              <w:t>1.90</w:t>
            </w:r>
          </w:p>
        </w:tc>
        <w:tc>
          <w:tcPr>
            <w:tcW w:w="768" w:type="dxa"/>
            <w:vAlign w:val="center"/>
          </w:tcPr>
          <w:p w:rsidR="00435F67" w:rsidRDefault="00CE057F" w:rsidP="00435F67">
            <w:pPr>
              <w:jc w:val="center"/>
            </w:pPr>
            <w:r>
              <w:t>0.31</w:t>
            </w:r>
          </w:p>
        </w:tc>
        <w:tc>
          <w:tcPr>
            <w:tcW w:w="768" w:type="dxa"/>
            <w:vAlign w:val="center"/>
          </w:tcPr>
          <w:p w:rsidR="00435F67" w:rsidRDefault="00CE057F" w:rsidP="00435F67">
            <w:pPr>
              <w:jc w:val="center"/>
            </w:pPr>
            <w:r>
              <w:t>-5.95</w:t>
            </w:r>
          </w:p>
        </w:tc>
        <w:tc>
          <w:tcPr>
            <w:tcW w:w="768" w:type="dxa"/>
            <w:vAlign w:val="center"/>
          </w:tcPr>
          <w:p w:rsidR="00435F67" w:rsidRDefault="00CE057F" w:rsidP="00435F67">
            <w:pPr>
              <w:jc w:val="center"/>
            </w:pPr>
            <w:r>
              <w:t>3.98</w:t>
            </w:r>
          </w:p>
        </w:tc>
      </w:tr>
      <w:tr w:rsidR="00435F67" w:rsidTr="00435F67">
        <w:trPr>
          <w:jc w:val="center"/>
        </w:trPr>
        <w:tc>
          <w:tcPr>
            <w:tcW w:w="767" w:type="dxa"/>
            <w:vMerge/>
            <w:vAlign w:val="center"/>
          </w:tcPr>
          <w:p w:rsidR="00435F67" w:rsidRDefault="00435F67" w:rsidP="00435F67">
            <w:pPr>
              <w:jc w:val="center"/>
            </w:pPr>
          </w:p>
        </w:tc>
        <w:tc>
          <w:tcPr>
            <w:tcW w:w="767" w:type="dxa"/>
            <w:vAlign w:val="center"/>
          </w:tcPr>
          <w:p w:rsidR="00435F67" w:rsidRDefault="00435F67" w:rsidP="00435F67">
            <w:pPr>
              <w:jc w:val="center"/>
            </w:pPr>
            <w:r>
              <w:t>S2</w:t>
            </w:r>
          </w:p>
        </w:tc>
        <w:tc>
          <w:tcPr>
            <w:tcW w:w="767" w:type="dxa"/>
            <w:vAlign w:val="center"/>
          </w:tcPr>
          <w:p w:rsidR="00435F67" w:rsidRDefault="00435F67" w:rsidP="00435F67">
            <w:pPr>
              <w:jc w:val="center"/>
            </w:pPr>
            <w:r>
              <w:t>-0.82</w:t>
            </w:r>
          </w:p>
        </w:tc>
        <w:tc>
          <w:tcPr>
            <w:tcW w:w="767" w:type="dxa"/>
            <w:vAlign w:val="center"/>
          </w:tcPr>
          <w:p w:rsidR="00435F67" w:rsidRDefault="00CE057F" w:rsidP="00435F67">
            <w:pPr>
              <w:jc w:val="center"/>
            </w:pPr>
            <w:r>
              <w:t>3.97</w:t>
            </w:r>
          </w:p>
        </w:tc>
        <w:tc>
          <w:tcPr>
            <w:tcW w:w="767" w:type="dxa"/>
            <w:vAlign w:val="center"/>
          </w:tcPr>
          <w:p w:rsidR="00435F67" w:rsidRDefault="00CE057F" w:rsidP="00435F67">
            <w:pPr>
              <w:jc w:val="center"/>
            </w:pPr>
            <w:r>
              <w:t>-4.73</w:t>
            </w:r>
          </w:p>
        </w:tc>
        <w:tc>
          <w:tcPr>
            <w:tcW w:w="767" w:type="dxa"/>
            <w:vAlign w:val="center"/>
          </w:tcPr>
          <w:p w:rsidR="00435F67" w:rsidRDefault="00CE057F" w:rsidP="00435F67">
            <w:pPr>
              <w:jc w:val="center"/>
            </w:pPr>
            <w:r>
              <w:t>0.42</w:t>
            </w:r>
          </w:p>
        </w:tc>
        <w:tc>
          <w:tcPr>
            <w:tcW w:w="767" w:type="dxa"/>
            <w:vAlign w:val="center"/>
          </w:tcPr>
          <w:p w:rsidR="00435F67" w:rsidRDefault="00CE057F" w:rsidP="00435F67">
            <w:pPr>
              <w:jc w:val="center"/>
            </w:pPr>
            <w:r>
              <w:t>0.86</w:t>
            </w:r>
          </w:p>
        </w:tc>
        <w:tc>
          <w:tcPr>
            <w:tcW w:w="768" w:type="dxa"/>
            <w:vAlign w:val="center"/>
          </w:tcPr>
          <w:p w:rsidR="00435F67" w:rsidRDefault="00CE057F" w:rsidP="00435F67">
            <w:pPr>
              <w:jc w:val="center"/>
            </w:pPr>
            <w:r>
              <w:t>1.86</w:t>
            </w:r>
          </w:p>
        </w:tc>
        <w:tc>
          <w:tcPr>
            <w:tcW w:w="768" w:type="dxa"/>
            <w:vAlign w:val="center"/>
          </w:tcPr>
          <w:p w:rsidR="00435F67" w:rsidRDefault="006750EA" w:rsidP="00435F67">
            <w:pPr>
              <w:jc w:val="center"/>
            </w:pPr>
            <w:r>
              <w:rPr>
                <w:noProof/>
                <w:lang w:eastAsia="zh-CN"/>
              </w:rPr>
              <mc:AlternateContent>
                <mc:Choice Requires="wps">
                  <w:drawing>
                    <wp:anchor distT="0" distB="0" distL="114300" distR="114300" simplePos="0" relativeHeight="251679744" behindDoc="0" locked="0" layoutInCell="1" allowOverlap="1" wp14:anchorId="0849566B" wp14:editId="0084EC44">
                      <wp:simplePos x="0" y="0"/>
                      <wp:positionH relativeFrom="column">
                        <wp:posOffset>-36830</wp:posOffset>
                      </wp:positionH>
                      <wp:positionV relativeFrom="paragraph">
                        <wp:posOffset>-390525</wp:posOffset>
                      </wp:positionV>
                      <wp:extent cx="419100" cy="752475"/>
                      <wp:effectExtent l="0" t="0" r="19050" b="28575"/>
                      <wp:wrapNone/>
                      <wp:docPr id="61" name="Rounded Rectangle 61"/>
                      <wp:cNvGraphicFramePr/>
                      <a:graphic xmlns:a="http://schemas.openxmlformats.org/drawingml/2006/main">
                        <a:graphicData uri="http://schemas.microsoft.com/office/word/2010/wordprocessingShape">
                          <wps:wsp>
                            <wps:cNvSpPr/>
                            <wps:spPr>
                              <a:xfrm>
                                <a:off x="0" y="0"/>
                                <a:ext cx="419100" cy="752475"/>
                              </a:xfrm>
                              <a:prstGeom prst="round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34785A" id="Rounded Rectangle 61" o:spid="_x0000_s1026" style="position:absolute;margin-left:-2.9pt;margin-top:-30.75pt;width:33pt;height:59.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" filled="f" strokecolor="#92d050" strokeweight="2pt"/>
                  </w:pict>
                </mc:Fallback>
              </mc:AlternateContent>
            </w:r>
            <w:r w:rsidR="00CE057F">
              <w:t>0.32</w:t>
            </w:r>
          </w:p>
        </w:tc>
        <w:tc>
          <w:tcPr>
            <w:tcW w:w="768" w:type="dxa"/>
            <w:vAlign w:val="center"/>
          </w:tcPr>
          <w:p w:rsidR="00435F67" w:rsidRDefault="00227ED4" w:rsidP="00435F67">
            <w:pPr>
              <w:jc w:val="center"/>
            </w:pPr>
            <w:r>
              <w:rPr>
                <w:noProof/>
                <w:lang w:eastAsia="zh-CN"/>
              </w:rPr>
              <mc:AlternateContent>
                <mc:Choice Requires="wps">
                  <w:drawing>
                    <wp:anchor distT="0" distB="0" distL="114300" distR="114300" simplePos="0" relativeHeight="251667456" behindDoc="0" locked="0" layoutInCell="1" allowOverlap="1" wp14:anchorId="4A7E4FD6" wp14:editId="6AC9A519">
                      <wp:simplePos x="0" y="0"/>
                      <wp:positionH relativeFrom="column">
                        <wp:posOffset>-33020</wp:posOffset>
                      </wp:positionH>
                      <wp:positionV relativeFrom="paragraph">
                        <wp:posOffset>-383540</wp:posOffset>
                      </wp:positionV>
                      <wp:extent cx="400050" cy="752475"/>
                      <wp:effectExtent l="0" t="0" r="19050" b="28575"/>
                      <wp:wrapNone/>
                      <wp:docPr id="55" name="Rounded Rectangle 55"/>
                      <wp:cNvGraphicFramePr/>
                      <a:graphic xmlns:a="http://schemas.openxmlformats.org/drawingml/2006/main">
                        <a:graphicData uri="http://schemas.microsoft.com/office/word/2010/wordprocessingShape">
                          <wps:wsp>
                            <wps:cNvSpPr/>
                            <wps:spPr>
                              <a:xfrm>
                                <a:off x="0" y="0"/>
                                <a:ext cx="400050" cy="7524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83C519" id="Rounded Rectangle 55" o:spid="_x0000_s1026" style="position:absolute;margin-left:-2.6pt;margin-top:-30.2pt;width:31.5pt;height:5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" filled="f" strokecolor="#c00000" strokeweight="2pt"/>
                  </w:pict>
                </mc:Fallback>
              </mc:AlternateContent>
            </w:r>
            <w:r w:rsidR="00CE057F">
              <w:t>-5.88</w:t>
            </w:r>
          </w:p>
        </w:tc>
        <w:tc>
          <w:tcPr>
            <w:tcW w:w="768" w:type="dxa"/>
            <w:vAlign w:val="center"/>
          </w:tcPr>
          <w:p w:rsidR="00435F67" w:rsidRDefault="00CE057F" w:rsidP="00435F67">
            <w:pPr>
              <w:jc w:val="center"/>
            </w:pPr>
            <w:r>
              <w:t>3.97</w:t>
            </w:r>
          </w:p>
        </w:tc>
      </w:tr>
      <w:tr w:rsidR="00435F67" w:rsidTr="00435F67">
        <w:trPr>
          <w:jc w:val="center"/>
        </w:trPr>
        <w:tc>
          <w:tcPr>
            <w:tcW w:w="767" w:type="dxa"/>
            <w:vMerge w:val="restart"/>
            <w:vAlign w:val="center"/>
          </w:tcPr>
          <w:p w:rsidR="00435F67" w:rsidRDefault="004E21F4" w:rsidP="00435F67">
            <w:pPr>
              <w:jc w:val="center"/>
            </w:pPr>
            <m:oMathPara>
              <m:oMath>
                <m:sSup>
                  <m:sSupPr>
                    <m:ctrlPr>
                      <w:rPr>
                        <w:rFonts w:ascii="Cambria Math" w:hAnsi="Cambria Math"/>
                        <w:i/>
                      </w:rPr>
                    </m:ctrlPr>
                  </m:sSupPr>
                  <m:e>
                    <m:r>
                      <w:rPr>
                        <w:rFonts w:ascii="Cambria Math" w:hAnsi="Cambria Math"/>
                      </w:rPr>
                      <m:t>110</m:t>
                    </m:r>
                  </m:e>
                  <m:sup>
                    <m:r>
                      <w:rPr>
                        <w:rFonts w:ascii="Cambria Math" w:hAnsi="Cambria Math"/>
                      </w:rPr>
                      <m:t>°</m:t>
                    </m:r>
                  </m:sup>
                </m:sSup>
              </m:oMath>
            </m:oMathPara>
          </w:p>
        </w:tc>
        <w:tc>
          <w:tcPr>
            <w:tcW w:w="767" w:type="dxa"/>
            <w:vAlign w:val="center"/>
          </w:tcPr>
          <w:p w:rsidR="00435F67" w:rsidRDefault="00435F67" w:rsidP="00435F67">
            <w:pPr>
              <w:jc w:val="center"/>
            </w:pPr>
            <w:r>
              <w:t>S1</w:t>
            </w:r>
          </w:p>
        </w:tc>
        <w:tc>
          <w:tcPr>
            <w:tcW w:w="767" w:type="dxa"/>
            <w:vAlign w:val="center"/>
          </w:tcPr>
          <w:p w:rsidR="00435F67" w:rsidRDefault="00435F67" w:rsidP="00435F67">
            <w:pPr>
              <w:jc w:val="center"/>
            </w:pPr>
            <w:r>
              <w:t>-0.32</w:t>
            </w:r>
          </w:p>
        </w:tc>
        <w:tc>
          <w:tcPr>
            <w:tcW w:w="767" w:type="dxa"/>
            <w:vAlign w:val="center"/>
          </w:tcPr>
          <w:p w:rsidR="00435F67" w:rsidRDefault="00CE057F" w:rsidP="00435F67">
            <w:pPr>
              <w:jc w:val="center"/>
            </w:pPr>
            <w:r>
              <w:t>2.44</w:t>
            </w:r>
          </w:p>
        </w:tc>
        <w:tc>
          <w:tcPr>
            <w:tcW w:w="767" w:type="dxa"/>
            <w:vAlign w:val="center"/>
          </w:tcPr>
          <w:p w:rsidR="00435F67" w:rsidRDefault="00227ED4" w:rsidP="00435F67">
            <w:pPr>
              <w:jc w:val="center"/>
            </w:pPr>
            <w:r>
              <w:rPr>
                <w:noProof/>
                <w:lang w:eastAsia="zh-CN"/>
              </w:rPr>
              <mc:AlternateContent>
                <mc:Choice Requires="wps">
                  <w:drawing>
                    <wp:anchor distT="0" distB="0" distL="114300" distR="114300" simplePos="0" relativeHeight="251681792" behindDoc="0" locked="0" layoutInCell="1" allowOverlap="1" wp14:anchorId="51BB011A" wp14:editId="0E262A69">
                      <wp:simplePos x="0" y="0"/>
                      <wp:positionH relativeFrom="column">
                        <wp:posOffset>-42545</wp:posOffset>
                      </wp:positionH>
                      <wp:positionV relativeFrom="paragraph">
                        <wp:posOffset>110490</wp:posOffset>
                      </wp:positionV>
                      <wp:extent cx="419100" cy="752475"/>
                      <wp:effectExtent l="0" t="0" r="19050" b="28575"/>
                      <wp:wrapNone/>
                      <wp:docPr id="62" name="Rounded Rectangle 62"/>
                      <wp:cNvGraphicFramePr/>
                      <a:graphic xmlns:a="http://schemas.openxmlformats.org/drawingml/2006/main">
                        <a:graphicData uri="http://schemas.microsoft.com/office/word/2010/wordprocessingShape">
                          <wps:wsp>
                            <wps:cNvSpPr/>
                            <wps:spPr>
                              <a:xfrm>
                                <a:off x="0" y="0"/>
                                <a:ext cx="419100" cy="752475"/>
                              </a:xfrm>
                              <a:prstGeom prst="round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A5EC46" id="Rounded Rectangle 62" o:spid="_x0000_s1026" style="position:absolute;margin-left:-3.35pt;margin-top:8.7pt;width:33pt;height:59.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" filled="f" strokecolor="#92d050" strokeweight="2pt"/>
                  </w:pict>
                </mc:Fallback>
              </mc:AlternateContent>
            </w:r>
            <w:r w:rsidR="00CE057F">
              <w:t>0.18</w:t>
            </w:r>
          </w:p>
        </w:tc>
        <w:tc>
          <w:tcPr>
            <w:tcW w:w="767" w:type="dxa"/>
            <w:vAlign w:val="center"/>
          </w:tcPr>
          <w:p w:rsidR="00435F67" w:rsidRDefault="00CE057F" w:rsidP="00435F67">
            <w:pPr>
              <w:jc w:val="center"/>
            </w:pPr>
            <w:r>
              <w:t>-3.82</w:t>
            </w:r>
          </w:p>
        </w:tc>
        <w:tc>
          <w:tcPr>
            <w:tcW w:w="767" w:type="dxa"/>
            <w:vAlign w:val="center"/>
          </w:tcPr>
          <w:p w:rsidR="00435F67" w:rsidRDefault="00CE057F" w:rsidP="00435F67">
            <w:pPr>
              <w:jc w:val="center"/>
            </w:pPr>
            <w:r>
              <w:t>2.38</w:t>
            </w:r>
          </w:p>
        </w:tc>
        <w:tc>
          <w:tcPr>
            <w:tcW w:w="768" w:type="dxa"/>
            <w:vAlign w:val="center"/>
          </w:tcPr>
          <w:p w:rsidR="00435F67" w:rsidRDefault="00CE057F" w:rsidP="00435F67">
            <w:pPr>
              <w:jc w:val="center"/>
            </w:pPr>
            <w:r>
              <w:t>-0.69</w:t>
            </w:r>
          </w:p>
        </w:tc>
        <w:tc>
          <w:tcPr>
            <w:tcW w:w="768" w:type="dxa"/>
            <w:vAlign w:val="center"/>
          </w:tcPr>
          <w:p w:rsidR="00435F67" w:rsidRDefault="00CE057F" w:rsidP="00435F67">
            <w:pPr>
              <w:jc w:val="center"/>
            </w:pPr>
            <w:r>
              <w:t>5.19</w:t>
            </w:r>
          </w:p>
        </w:tc>
        <w:tc>
          <w:tcPr>
            <w:tcW w:w="768" w:type="dxa"/>
            <w:vAlign w:val="center"/>
          </w:tcPr>
          <w:p w:rsidR="00435F67" w:rsidRDefault="00CE057F" w:rsidP="00435F67">
            <w:pPr>
              <w:jc w:val="center"/>
            </w:pPr>
            <w:r>
              <w:t>-5.96</w:t>
            </w:r>
          </w:p>
        </w:tc>
        <w:tc>
          <w:tcPr>
            <w:tcW w:w="768" w:type="dxa"/>
            <w:vAlign w:val="center"/>
          </w:tcPr>
          <w:p w:rsidR="00435F67" w:rsidRDefault="00CE057F" w:rsidP="00435F67">
            <w:pPr>
              <w:jc w:val="center"/>
            </w:pPr>
            <w:r>
              <w:t>0.57</w:t>
            </w:r>
          </w:p>
        </w:tc>
      </w:tr>
      <w:tr w:rsidR="00435F67" w:rsidTr="00435F67">
        <w:trPr>
          <w:trHeight w:val="70"/>
          <w:jc w:val="center"/>
        </w:trPr>
        <w:tc>
          <w:tcPr>
            <w:tcW w:w="767" w:type="dxa"/>
            <w:vMerge/>
            <w:vAlign w:val="center"/>
          </w:tcPr>
          <w:p w:rsidR="00435F67" w:rsidRDefault="00435F67" w:rsidP="00435F67">
            <w:pPr>
              <w:jc w:val="center"/>
            </w:pPr>
          </w:p>
        </w:tc>
        <w:tc>
          <w:tcPr>
            <w:tcW w:w="767" w:type="dxa"/>
            <w:vAlign w:val="center"/>
          </w:tcPr>
          <w:p w:rsidR="00435F67" w:rsidRDefault="00435F67" w:rsidP="00435F67">
            <w:pPr>
              <w:jc w:val="center"/>
            </w:pPr>
            <w:r>
              <w:t>S2</w:t>
            </w:r>
          </w:p>
        </w:tc>
        <w:tc>
          <w:tcPr>
            <w:tcW w:w="767" w:type="dxa"/>
            <w:vAlign w:val="center"/>
          </w:tcPr>
          <w:p w:rsidR="00435F67" w:rsidRDefault="00435F67" w:rsidP="00435F67">
            <w:pPr>
              <w:jc w:val="center"/>
            </w:pPr>
            <w:r>
              <w:t>-0.34</w:t>
            </w:r>
          </w:p>
        </w:tc>
        <w:tc>
          <w:tcPr>
            <w:tcW w:w="767" w:type="dxa"/>
            <w:vAlign w:val="center"/>
          </w:tcPr>
          <w:p w:rsidR="00435F67" w:rsidRDefault="00CE057F" w:rsidP="00435F67">
            <w:pPr>
              <w:jc w:val="center"/>
            </w:pPr>
            <w:r>
              <w:t>2.48</w:t>
            </w:r>
          </w:p>
        </w:tc>
        <w:tc>
          <w:tcPr>
            <w:tcW w:w="767" w:type="dxa"/>
            <w:vAlign w:val="center"/>
          </w:tcPr>
          <w:p w:rsidR="00435F67" w:rsidRDefault="00CE057F" w:rsidP="00435F67">
            <w:pPr>
              <w:jc w:val="center"/>
            </w:pPr>
            <w:r>
              <w:t>0.18</w:t>
            </w:r>
          </w:p>
        </w:tc>
        <w:tc>
          <w:tcPr>
            <w:tcW w:w="767" w:type="dxa"/>
            <w:vAlign w:val="center"/>
          </w:tcPr>
          <w:p w:rsidR="00435F67" w:rsidRDefault="00CE057F" w:rsidP="00435F67">
            <w:pPr>
              <w:jc w:val="center"/>
            </w:pPr>
            <w:r>
              <w:t>-3.86</w:t>
            </w:r>
          </w:p>
        </w:tc>
        <w:tc>
          <w:tcPr>
            <w:tcW w:w="767" w:type="dxa"/>
            <w:vAlign w:val="center"/>
          </w:tcPr>
          <w:p w:rsidR="00435F67" w:rsidRDefault="00CE057F" w:rsidP="00435F67">
            <w:pPr>
              <w:jc w:val="center"/>
            </w:pPr>
            <w:r>
              <w:t>2.38</w:t>
            </w:r>
          </w:p>
        </w:tc>
        <w:tc>
          <w:tcPr>
            <w:tcW w:w="768" w:type="dxa"/>
            <w:vAlign w:val="center"/>
          </w:tcPr>
          <w:p w:rsidR="00435F67" w:rsidRDefault="00CE057F" w:rsidP="00435F67">
            <w:pPr>
              <w:jc w:val="center"/>
            </w:pPr>
            <w:r>
              <w:t>-0.69</w:t>
            </w:r>
          </w:p>
        </w:tc>
        <w:tc>
          <w:tcPr>
            <w:tcW w:w="768" w:type="dxa"/>
            <w:vAlign w:val="center"/>
          </w:tcPr>
          <w:p w:rsidR="00435F67" w:rsidRDefault="00CE057F" w:rsidP="00435F67">
            <w:pPr>
              <w:jc w:val="center"/>
            </w:pPr>
            <w:r>
              <w:t>5.18</w:t>
            </w:r>
          </w:p>
        </w:tc>
        <w:tc>
          <w:tcPr>
            <w:tcW w:w="768" w:type="dxa"/>
            <w:vAlign w:val="center"/>
          </w:tcPr>
          <w:p w:rsidR="00435F67" w:rsidRDefault="00227ED4" w:rsidP="00435F67">
            <w:pPr>
              <w:jc w:val="center"/>
            </w:pPr>
            <w:r>
              <w:rPr>
                <w:noProof/>
                <w:lang w:eastAsia="zh-CN"/>
              </w:rPr>
              <mc:AlternateContent>
                <mc:Choice Requires="wps">
                  <w:drawing>
                    <wp:anchor distT="0" distB="0" distL="114300" distR="114300" simplePos="0" relativeHeight="251669504" behindDoc="0" locked="0" layoutInCell="1" allowOverlap="1" wp14:anchorId="6473B99A" wp14:editId="46A431D8">
                      <wp:simplePos x="0" y="0"/>
                      <wp:positionH relativeFrom="column">
                        <wp:posOffset>-42545</wp:posOffset>
                      </wp:positionH>
                      <wp:positionV relativeFrom="paragraph">
                        <wp:posOffset>-369570</wp:posOffset>
                      </wp:positionV>
                      <wp:extent cx="400050" cy="752475"/>
                      <wp:effectExtent l="0" t="0" r="19050" b="28575"/>
                      <wp:wrapNone/>
                      <wp:docPr id="56" name="Rounded Rectangle 56"/>
                      <wp:cNvGraphicFramePr/>
                      <a:graphic xmlns:a="http://schemas.openxmlformats.org/drawingml/2006/main">
                        <a:graphicData uri="http://schemas.microsoft.com/office/word/2010/wordprocessingShape">
                          <wps:wsp>
                            <wps:cNvSpPr/>
                            <wps:spPr>
                              <a:xfrm>
                                <a:off x="0" y="0"/>
                                <a:ext cx="400050" cy="7524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A7B25E" id="Rounded Rectangle 56" o:spid="_x0000_s1026" style="position:absolute;margin-left:-3.35pt;margin-top:-29.1pt;width:31.5pt;height:59.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" filled="f" strokecolor="#c00000" strokeweight="2pt"/>
                  </w:pict>
                </mc:Fallback>
              </mc:AlternateContent>
            </w:r>
            <w:r w:rsidR="00CE057F">
              <w:t>-5.93</w:t>
            </w:r>
          </w:p>
        </w:tc>
        <w:tc>
          <w:tcPr>
            <w:tcW w:w="768" w:type="dxa"/>
            <w:vAlign w:val="center"/>
          </w:tcPr>
          <w:p w:rsidR="00435F67" w:rsidRDefault="00CE057F" w:rsidP="00435F67">
            <w:pPr>
              <w:jc w:val="center"/>
            </w:pPr>
            <w:r>
              <w:t>0.57</w:t>
            </w:r>
          </w:p>
        </w:tc>
      </w:tr>
    </w:tbl>
    <w:p w:rsidR="007A217F" w:rsidRDefault="007A217F" w:rsidP="004E4B5A">
      <w:pPr>
        <w:jc w:val="left"/>
      </w:pPr>
    </w:p>
    <w:p w:rsidR="004E4B5A" w:rsidRPr="00190326" w:rsidRDefault="008E5BC5" w:rsidP="007658A4">
      <w:pPr>
        <w:pStyle w:val="Heading2"/>
        <w:numPr>
          <w:ilvl w:val="1"/>
          <w:numId w:val="11"/>
        </w:numPr>
      </w:pPr>
      <w:bookmarkStart w:id="300" w:name="_Toc507875079"/>
      <w:r w:rsidRPr="00190326">
        <w:t>Conclusion</w:t>
      </w:r>
      <w:bookmarkEnd w:id="300"/>
    </w:p>
    <w:p w:rsidR="008E5BC5" w:rsidRDefault="00423BCF" w:rsidP="008E5BC5">
      <w:r>
        <w:t xml:space="preserve">In this chapter, two approaches to the experimental force measurement were described. The original proposal described in section </w:t>
      </w:r>
      <w:r>
        <w:fldChar w:fldCharType="begin"/>
      </w:r>
      <w:r>
        <w:instrText xml:space="preserve"> REF _Ref492547174 \r \h </w:instrText>
      </w:r>
      <w:r>
        <w:fldChar w:fldCharType="separate"/>
      </w:r>
      <w:r w:rsidR="001D5CE2">
        <w:t>6.2</w:t>
      </w:r>
      <w:r>
        <w:fldChar w:fldCharType="end"/>
      </w:r>
      <w:r>
        <w:t xml:space="preserve">, was based on direct static force </w:t>
      </w:r>
      <w:r>
        <w:lastRenderedPageBreak/>
        <w:t>measurements on the full machine.  Although the use of force transducers provides a direct two-axis measurement, the test-rig suffered significant challenges due to inadequate stiffness</w:t>
      </w:r>
    </w:p>
    <w:p w:rsidR="008903C9" w:rsidRDefault="00423BCF" w:rsidP="008E5BC5">
      <w:r>
        <w:t>An alternative approach based on the analysis of lift-off experiments provides a comprehensive and effective force verification, particularly with the application of known additional gravitational force. These lift-off tests showed a remarkable level of consistency and agreement, which demonstrates the utility of the analytical force calculation method</w:t>
      </w:r>
      <w:r w:rsidR="0043004A">
        <w:t xml:space="preserve">. </w:t>
      </w:r>
    </w:p>
    <w:p w:rsidR="00513840" w:rsidRDefault="00513840" w:rsidP="008E5BC5"/>
    <w:p w:rsidR="00513840" w:rsidRDefault="00513840" w:rsidP="008E5BC5"/>
    <w:p w:rsidR="00513840" w:rsidRDefault="00513840" w:rsidP="008E5BC5"/>
    <w:p w:rsidR="00513840" w:rsidRDefault="00513840" w:rsidP="008E5BC5"/>
    <w:p w:rsidR="00513840" w:rsidRDefault="00513840" w:rsidP="008E5BC5"/>
    <w:p w:rsidR="00513840" w:rsidRDefault="00513840" w:rsidP="008E5BC5"/>
    <w:p w:rsidR="00513840" w:rsidRDefault="00513840" w:rsidP="008E5BC5"/>
    <w:p w:rsidR="00513840" w:rsidRPr="008E5BC5" w:rsidRDefault="00513840" w:rsidP="008E5BC5"/>
    <w:p w:rsidR="00B463A8" w:rsidRPr="00603A81" w:rsidRDefault="00B463A8" w:rsidP="004E4B5A"/>
    <w:p w:rsidR="00F17939" w:rsidRDefault="00F17939" w:rsidP="00842BD8"/>
    <w:p w:rsidR="00842BD8" w:rsidRDefault="00842BD8" w:rsidP="00842BD8"/>
    <w:p w:rsidR="00842BD8" w:rsidRDefault="00842BD8" w:rsidP="00842BD8"/>
    <w:p w:rsidR="00842BD8" w:rsidRDefault="00842BD8" w:rsidP="00842BD8"/>
    <w:p w:rsidR="00842BD8" w:rsidRDefault="00842BD8" w:rsidP="00842BD8"/>
    <w:p w:rsidR="00842BD8" w:rsidRDefault="00842BD8" w:rsidP="00842BD8"/>
    <w:p w:rsidR="00842BD8" w:rsidRDefault="00842BD8" w:rsidP="00842BD8"/>
    <w:p w:rsidR="00842BD8" w:rsidRDefault="004D1AF6" w:rsidP="007658A4">
      <w:pPr>
        <w:pStyle w:val="Heading1"/>
        <w:numPr>
          <w:ilvl w:val="0"/>
          <w:numId w:val="11"/>
        </w:numPr>
      </w:pPr>
      <w:bookmarkStart w:id="301" w:name="_Ref493086024"/>
      <w:bookmarkStart w:id="302" w:name="_Ref494114837"/>
      <w:bookmarkStart w:id="303" w:name="_Toc507875080"/>
      <w:r>
        <w:lastRenderedPageBreak/>
        <w:t>Dynamic Experiment</w:t>
      </w:r>
      <w:r w:rsidR="001A1AE4">
        <w:t>al</w:t>
      </w:r>
      <w:bookmarkEnd w:id="301"/>
      <w:r w:rsidR="001A1AE4">
        <w:t xml:space="preserve"> performance assessment</w:t>
      </w:r>
      <w:bookmarkEnd w:id="302"/>
      <w:bookmarkEnd w:id="303"/>
    </w:p>
    <w:p w:rsidR="00476460" w:rsidRDefault="00476460" w:rsidP="007658A4">
      <w:pPr>
        <w:pStyle w:val="Heading2"/>
        <w:numPr>
          <w:ilvl w:val="1"/>
          <w:numId w:val="11"/>
        </w:numPr>
      </w:pPr>
      <w:bookmarkStart w:id="304" w:name="_Toc507875081"/>
      <w:r>
        <w:t>Introduction</w:t>
      </w:r>
      <w:bookmarkEnd w:id="304"/>
    </w:p>
    <w:p w:rsidR="001A1AE4" w:rsidRDefault="001A1AE4" w:rsidP="00BB1BE9">
      <w:r>
        <w:t xml:space="preserve">The experimental assessment of dynamic performance that is described in this chapter was aimed at realising full bearing and motoring functions using the control algorithm described in section </w:t>
      </w:r>
      <w:r>
        <w:fldChar w:fldCharType="begin"/>
      </w:r>
      <w:r>
        <w:instrText xml:space="preserve"> REF _Ref490155994 \r \h </w:instrText>
      </w:r>
      <w:r>
        <w:fldChar w:fldCharType="separate"/>
      </w:r>
      <w:r w:rsidR="001D5CE2">
        <w:t>3.4</w:t>
      </w:r>
      <w:r>
        <w:fldChar w:fldCharType="end"/>
      </w:r>
      <w:r w:rsidR="008D26FA">
        <w:t xml:space="preserve">. </w:t>
      </w:r>
    </w:p>
    <w:p w:rsidR="00BB1BE9" w:rsidRDefault="001A1AE4" w:rsidP="00BB1BE9">
      <w:proofErr w:type="gramStart"/>
      <w:r>
        <w:t>In order to gradually build</w:t>
      </w:r>
      <w:proofErr w:type="gramEnd"/>
      <w:r>
        <w:t xml:space="preserve"> up the experiment testing to the full multi-axis control required for both bearing and motoring features, the experimental characterisation was initially focussed on single-axis rotor levitation using support pillars to constrain motion. This chapter explores the influence of PID control parameters with the assistance of the simulation model developed in </w:t>
      </w:r>
      <w:r>
        <w:fldChar w:fldCharType="begin"/>
      </w:r>
      <w:r>
        <w:instrText xml:space="preserve"> REF _Ref491947021 \r \h </w:instrText>
      </w:r>
      <w:r>
        <w:fldChar w:fldCharType="separate"/>
      </w:r>
      <w:r w:rsidR="001D5CE2">
        <w:t>CHAPTER 4</w:t>
      </w:r>
      <w:r>
        <w:fldChar w:fldCharType="end"/>
      </w:r>
      <w:r w:rsidR="000E0DD2">
        <w:t xml:space="preserve">. </w:t>
      </w:r>
    </w:p>
    <w:p w:rsidR="000E0DD2" w:rsidRPr="00BB1BE9" w:rsidRDefault="001A1AE4" w:rsidP="00BB1BE9">
      <w:r>
        <w:t xml:space="preserve">For a fully functional self-bearing machine, the static stiffness and dynamic stiffness need to be measured and validated by comparing to the simulated values established in section </w:t>
      </w:r>
      <w:r>
        <w:fldChar w:fldCharType="begin"/>
      </w:r>
      <w:r>
        <w:instrText xml:space="preserve"> REF _Ref491877509 \r \h </w:instrText>
      </w:r>
      <w:r>
        <w:fldChar w:fldCharType="separate"/>
      </w:r>
      <w:r w:rsidR="001D5CE2">
        <w:t>4.2.2</w:t>
      </w:r>
      <w:r>
        <w:fldChar w:fldCharType="end"/>
      </w:r>
      <w:r>
        <w:t>. Finally, to conclude the testing, full dynamic operation (including speed control) is described for both no-load and on-load conditions</w:t>
      </w:r>
      <w:r w:rsidR="00852214">
        <w:t xml:space="preserve">. </w:t>
      </w:r>
    </w:p>
    <w:p w:rsidR="00476460" w:rsidRPr="009D52E2" w:rsidRDefault="001A1AE4" w:rsidP="007658A4">
      <w:pPr>
        <w:pStyle w:val="Heading2"/>
        <w:numPr>
          <w:ilvl w:val="1"/>
          <w:numId w:val="11"/>
        </w:numPr>
      </w:pPr>
      <w:bookmarkStart w:id="305" w:name="_Toc507875082"/>
      <w:r>
        <w:t>Static l</w:t>
      </w:r>
      <w:r w:rsidR="00476460">
        <w:t xml:space="preserve">evitating </w:t>
      </w:r>
      <w:r>
        <w:t>measurement</w:t>
      </w:r>
      <w:r w:rsidR="00715B61">
        <w:t xml:space="preserve"> at fixed rotor angle (</w:t>
      </w:r>
      <m:oMath>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r</m:t>
            </m:r>
          </m:sub>
        </m:sSub>
        <m:r>
          <m:rPr>
            <m:sty m:val="bi"/>
          </m:rPr>
          <w:rPr>
            <w:rFonts w:ascii="Cambria Math" w:hAnsi="Cambria Math"/>
          </w:rPr>
          <m:t>=10°</m:t>
        </m:r>
      </m:oMath>
      <w:r w:rsidR="00715B61">
        <w:t>)</w:t>
      </w:r>
      <w:bookmarkEnd w:id="305"/>
    </w:p>
    <w:p w:rsidR="001A1AE4" w:rsidRDefault="001A1AE4" w:rsidP="00476460">
      <w:r>
        <w:t>Static levitation following initia</w:t>
      </w:r>
      <w:r w:rsidR="00EF3C20">
        <w:t>l lift-off from the back-up bear</w:t>
      </w:r>
      <w:r>
        <w:t>ing is an important step in the sequence of operations required for self-bearing operation. During static levitation, the prototype rotor is actively controlled to remain at a reference position. In order to achieve control over the five degrees of freedom, four PID controllers are deployed for position control and one PI controller for the speed control.</w:t>
      </w:r>
    </w:p>
    <w:p w:rsidR="008C4134" w:rsidRDefault="001A1AE4" w:rsidP="00476460">
      <w:r>
        <w:t xml:space="preserve">The closed-loop control system is shown in </w:t>
      </w:r>
      <w:r>
        <w:fldChar w:fldCharType="begin"/>
      </w:r>
      <w:r>
        <w:instrText xml:space="preserve"> REF _Ref482788999 \h </w:instrText>
      </w:r>
      <w:r>
        <w:fldChar w:fldCharType="separate"/>
      </w:r>
      <w:r w:rsidR="001D5CE2">
        <w:t xml:space="preserve">Figure </w:t>
      </w:r>
      <w:r w:rsidR="001D5CE2">
        <w:rPr>
          <w:noProof/>
        </w:rPr>
        <w:t>7</w:t>
      </w:r>
      <w:r w:rsidR="001D5CE2">
        <w:noBreakHyphen/>
      </w:r>
      <w:r w:rsidR="001D5CE2">
        <w:rPr>
          <w:noProof/>
        </w:rPr>
        <w:t>1</w:t>
      </w:r>
      <w:r>
        <w:fldChar w:fldCharType="end"/>
      </w:r>
      <w:r>
        <w:t>. By comparing the measured signals to the reference values, the resultant error signal of translational position and rotational speed are calculated and fed to the corresponding PID and PI controllers for establishing the demand restoring force and motoring torque respectively</w:t>
      </w:r>
      <w:r w:rsidR="00476460">
        <w:t xml:space="preserve">. </w:t>
      </w:r>
    </w:p>
    <w:p w:rsidR="00EF3C20" w:rsidRDefault="00EF3C20" w:rsidP="00476460">
      <w:r>
        <w:lastRenderedPageBreak/>
        <w:t>Before</w:t>
      </w:r>
      <w:r w:rsidR="00476460">
        <w:t xml:space="preserve"> appropriate PID </w:t>
      </w:r>
      <w:r>
        <w:t xml:space="preserve">control </w:t>
      </w:r>
      <w:r w:rsidR="00476460">
        <w:t>parameters are selected</w:t>
      </w:r>
      <w:r w:rsidR="0048524B">
        <w:t xml:space="preserve">, </w:t>
      </w:r>
      <w:r w:rsidR="00476460">
        <w:t>the</w:t>
      </w:r>
      <w:r w:rsidR="0048524B">
        <w:t xml:space="preserve"> unsuitably controlled</w:t>
      </w:r>
      <w:r w:rsidR="00476460">
        <w:t xml:space="preserve"> rotor </w:t>
      </w:r>
      <w:r w:rsidR="0048524B">
        <w:t>shown</w:t>
      </w:r>
      <w:r w:rsidR="00476460">
        <w:t xml:space="preserve"> </w:t>
      </w:r>
      <w:r w:rsidR="0012609F">
        <w:t>a full clearance oscillation and intensive physical contact between back-up bearing and rotor shaft</w:t>
      </w:r>
      <w:r w:rsidR="00476460">
        <w:t>.</w:t>
      </w:r>
      <w:r w:rsidR="0012609F">
        <w:t xml:space="preserve"> </w:t>
      </w:r>
    </w:p>
    <w:p w:rsidR="006F2866" w:rsidRDefault="00EF3C20" w:rsidP="00476460">
      <w:r>
        <w:t xml:space="preserve">Due to the unbalanced magnetic pull which is present in the absence of stator current (equivalent to a negative stiffness ~-1200N per mm of eccentricity each section), the uncontrolled force when rotor </w:t>
      </w:r>
      <w:proofErr w:type="gramStart"/>
      <w:r>
        <w:t>impact</w:t>
      </w:r>
      <w:proofErr w:type="gramEnd"/>
      <w:r>
        <w:t xml:space="preserve"> the back-up bearing at an eccentricity of ~0.4mm, is at least 480N at either end (without the consideration of additional rotor bending). </w:t>
      </w:r>
    </w:p>
    <w:p w:rsidR="00476460" w:rsidRDefault="00EF3C20" w:rsidP="00476460">
      <w:proofErr w:type="gramStart"/>
      <w:r>
        <w:t>In order to initially reduce</w:t>
      </w:r>
      <w:proofErr w:type="gramEnd"/>
      <w:r>
        <w:t xml:space="preserve"> the experimental complexity which involves X- and Y- translational control in both section and one-axis rotational control, the rotor was constrained by the support pillar to only move in the Y-direction. This allowed the controller development to focus on single-axis control in Y direction. This involves tuning two PID controllers which near identical behaviour.  Since both sections of the machines are nominally identical, in the first instance the Y-direction PID controllers can be tuned with a same set of gains. The detailed procedure employed in static levitation experiments is described in </w:t>
      </w:r>
      <w:r>
        <w:fldChar w:fldCharType="begin"/>
      </w:r>
      <w:r>
        <w:instrText xml:space="preserve"> REF _Ref482799547 \h </w:instrText>
      </w:r>
      <w:r>
        <w:fldChar w:fldCharType="separate"/>
      </w:r>
      <w:r w:rsidR="001D5CE2">
        <w:t xml:space="preserve">Table </w:t>
      </w:r>
      <w:r w:rsidR="001D5CE2">
        <w:rPr>
          <w:noProof/>
        </w:rPr>
        <w:t>7</w:t>
      </w:r>
      <w:r w:rsidR="001D5CE2">
        <w:noBreakHyphen/>
      </w:r>
      <w:r w:rsidR="001D5CE2">
        <w:rPr>
          <w:noProof/>
        </w:rPr>
        <w:t>1</w:t>
      </w:r>
      <w:r>
        <w:fldChar w:fldCharType="end"/>
      </w:r>
      <w:r w:rsidR="00476460">
        <w:t>.</w:t>
      </w:r>
    </w:p>
    <w:p w:rsidR="00476460" w:rsidRDefault="00476460" w:rsidP="00476460">
      <w:pPr>
        <w:keepNext/>
        <w:jc w:val="center"/>
      </w:pPr>
      <w:r>
        <w:rPr>
          <w:noProof/>
          <w:lang w:eastAsia="zh-CN"/>
        </w:rPr>
        <w:drawing>
          <wp:inline distT="0" distB="0" distL="0" distR="0" wp14:anchorId="2C096176" wp14:editId="7EECAB7A">
            <wp:extent cx="5366385" cy="405257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1.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366385" cy="4052570"/>
                    </a:xfrm>
                    <a:prstGeom prst="rect">
                      <a:avLst/>
                    </a:prstGeom>
                  </pic:spPr>
                </pic:pic>
              </a:graphicData>
            </a:graphic>
          </wp:inline>
        </w:drawing>
      </w:r>
    </w:p>
    <w:p w:rsidR="00476460" w:rsidRDefault="00476460" w:rsidP="00476460">
      <w:pPr>
        <w:pStyle w:val="Caption"/>
      </w:pPr>
      <w:bookmarkStart w:id="306" w:name="_Ref482788999"/>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w:t>
      </w:r>
      <w:r w:rsidR="004E21F4">
        <w:fldChar w:fldCharType="end"/>
      </w:r>
      <w:bookmarkEnd w:id="306"/>
      <w:r w:rsidRPr="000E6324">
        <w:t xml:space="preserve"> </w:t>
      </w:r>
      <w:r>
        <w:t>Schematic cl</w:t>
      </w:r>
      <w:r w:rsidR="00EF3C20">
        <w:t>osed-loop control system of</w:t>
      </w:r>
      <w:r>
        <w:t xml:space="preserve"> 9-6 prototype self-bearing machine</w:t>
      </w:r>
    </w:p>
    <w:p w:rsidR="00BF57CB" w:rsidRDefault="00BF57CB" w:rsidP="00BF57CB">
      <w:pPr>
        <w:pStyle w:val="Caption"/>
        <w:keepNext/>
      </w:pPr>
      <w:bookmarkStart w:id="307" w:name="_Ref482799547"/>
      <w:r>
        <w:lastRenderedPageBreak/>
        <w:t xml:space="preserve">Table </w:t>
      </w:r>
      <w:r w:rsidR="004E21F4">
        <w:fldChar w:fldCharType="begin"/>
      </w:r>
      <w:r w:rsidR="004E21F4">
        <w:instrText xml:space="preserve"> STYLEREF 1 \s </w:instrText>
      </w:r>
      <w:r w:rsidR="004E21F4">
        <w:fldChar w:fldCharType="separate"/>
      </w:r>
      <w:r w:rsidR="001D5CE2">
        <w:rPr>
          <w:noProof/>
        </w:rPr>
        <w:t>7</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1</w:t>
      </w:r>
      <w:r w:rsidR="004E21F4">
        <w:rPr>
          <w:noProof/>
        </w:rPr>
        <w:fldChar w:fldCharType="end"/>
      </w:r>
      <w:bookmarkEnd w:id="307"/>
      <w:r>
        <w:t xml:space="preserve"> Static levitating experiment procedure</w:t>
      </w:r>
      <w:r w:rsidR="00750528">
        <w:t xml:space="preserve"> at the fixed rotor angle of 10°</w:t>
      </w:r>
    </w:p>
    <w:tbl>
      <w:tblPr>
        <w:tblStyle w:val="TableGrid"/>
        <w:tblW w:w="0" w:type="auto"/>
        <w:tblLook w:val="04A0" w:firstRow="1" w:lastRow="0" w:firstColumn="1" w:lastColumn="0" w:noHBand="0" w:noVBand="1"/>
      </w:tblPr>
      <w:tblGrid>
        <w:gridCol w:w="1129"/>
        <w:gridCol w:w="7312"/>
      </w:tblGrid>
      <w:tr w:rsidR="00BF57CB" w:rsidTr="00211028">
        <w:tc>
          <w:tcPr>
            <w:tcW w:w="1129" w:type="dxa"/>
            <w:vAlign w:val="center"/>
          </w:tcPr>
          <w:p w:rsidR="00BF57CB" w:rsidRDefault="00FA400D" w:rsidP="00211028">
            <w:pPr>
              <w:jc w:val="center"/>
            </w:pPr>
            <w:r>
              <w:t xml:space="preserve">Step </w:t>
            </w:r>
            <w:r w:rsidR="00BF57CB">
              <w:t>1</w:t>
            </w:r>
          </w:p>
        </w:tc>
        <w:tc>
          <w:tcPr>
            <w:tcW w:w="7312" w:type="dxa"/>
          </w:tcPr>
          <w:p w:rsidR="00BF57CB" w:rsidRDefault="00EF3C20" w:rsidP="00F8601C">
            <w:pPr>
              <w:jc w:val="center"/>
            </w:pPr>
            <w:r>
              <w:t>Y-direction static lift-off</w:t>
            </w:r>
            <w:r w:rsidR="00BF57CB">
              <w:t xml:space="preserve"> experiment</w:t>
            </w:r>
            <w:r>
              <w:t>al measurement</w:t>
            </w:r>
            <w:r w:rsidR="00BF57CB">
              <w:t xml:space="preserve"> </w:t>
            </w:r>
            <w:r w:rsidR="00F8601C">
              <w:t>from</w:t>
            </w:r>
            <w:r w:rsidR="00BF57CB">
              <w:t xml:space="preserve"> </w:t>
            </w:r>
            <w:r w:rsidR="00F8601C">
              <w:t xml:space="preserve">the </w:t>
            </w:r>
            <w:r w:rsidR="00BF57CB">
              <w:t xml:space="preserve">bottom </w:t>
            </w:r>
            <w:r w:rsidR="00F8601C">
              <w:t xml:space="preserve">of </w:t>
            </w:r>
            <w:r w:rsidR="00BF57CB">
              <w:t xml:space="preserve">back-up </w:t>
            </w:r>
            <w:r w:rsidR="00F8601C">
              <w:t xml:space="preserve">bearing </w:t>
            </w:r>
            <w:r w:rsidR="00BF57CB">
              <w:t>position</w:t>
            </w:r>
            <w:r w:rsidR="00DD59AE">
              <w:t xml:space="preserve"> for estimating minimum proportional gain</w:t>
            </w:r>
          </w:p>
        </w:tc>
      </w:tr>
      <w:tr w:rsidR="00BF57CB" w:rsidTr="00211028">
        <w:tc>
          <w:tcPr>
            <w:tcW w:w="1129" w:type="dxa"/>
            <w:vAlign w:val="center"/>
          </w:tcPr>
          <w:p w:rsidR="00BF57CB" w:rsidRDefault="00FA400D" w:rsidP="00211028">
            <w:pPr>
              <w:jc w:val="center"/>
            </w:pPr>
            <w:r>
              <w:t xml:space="preserve">Step </w:t>
            </w:r>
            <w:r w:rsidR="00211028">
              <w:t>2</w:t>
            </w:r>
          </w:p>
        </w:tc>
        <w:tc>
          <w:tcPr>
            <w:tcW w:w="7312" w:type="dxa"/>
          </w:tcPr>
          <w:p w:rsidR="00BF57CB" w:rsidRDefault="00211028" w:rsidP="008B7314">
            <w:pPr>
              <w:jc w:val="center"/>
            </w:pPr>
            <w:r>
              <w:t>Single-axis (Y-direction)</w:t>
            </w:r>
            <w:r w:rsidR="00BF57CB">
              <w:t xml:space="preserve"> PID </w:t>
            </w:r>
            <w:r w:rsidR="00EF3C20">
              <w:t>controller tuning and levitation</w:t>
            </w:r>
            <w:r w:rsidR="00BF57CB">
              <w:t xml:space="preserve"> experiment </w:t>
            </w:r>
          </w:p>
        </w:tc>
      </w:tr>
      <w:tr w:rsidR="00BF57CB" w:rsidTr="00211028">
        <w:tc>
          <w:tcPr>
            <w:tcW w:w="1129" w:type="dxa"/>
            <w:vAlign w:val="center"/>
          </w:tcPr>
          <w:p w:rsidR="00BF57CB" w:rsidRDefault="00FA400D" w:rsidP="00211028">
            <w:pPr>
              <w:jc w:val="center"/>
            </w:pPr>
            <w:r>
              <w:t xml:space="preserve">Step </w:t>
            </w:r>
            <w:r w:rsidR="00211028">
              <w:t>3</w:t>
            </w:r>
          </w:p>
        </w:tc>
        <w:tc>
          <w:tcPr>
            <w:tcW w:w="7312" w:type="dxa"/>
          </w:tcPr>
          <w:p w:rsidR="00BF57CB" w:rsidRDefault="00BF57CB" w:rsidP="008B7314">
            <w:pPr>
              <w:jc w:val="center"/>
            </w:pPr>
            <w:r>
              <w:t>Dua</w:t>
            </w:r>
            <w:r w:rsidR="00EF3C20">
              <w:t>l-axis PID tuning and levitation</w:t>
            </w:r>
            <w:r>
              <w:t xml:space="preserve"> experiment</w:t>
            </w:r>
          </w:p>
        </w:tc>
      </w:tr>
    </w:tbl>
    <w:p w:rsidR="00476460" w:rsidRDefault="00211028" w:rsidP="007658A4">
      <w:pPr>
        <w:pStyle w:val="Heading3"/>
        <w:numPr>
          <w:ilvl w:val="2"/>
          <w:numId w:val="11"/>
        </w:numPr>
      </w:pPr>
      <w:bookmarkStart w:id="308" w:name="_Ref493767472"/>
      <w:bookmarkStart w:id="309" w:name="_Ref493771042"/>
      <w:bookmarkStart w:id="310" w:name="_Toc507875083"/>
      <w:r>
        <w:t>Y-direction static lift-off</w:t>
      </w:r>
      <w:r w:rsidR="00F21CAD">
        <w:t xml:space="preserve"> </w:t>
      </w:r>
      <w:r w:rsidR="00EF3C20">
        <w:t>measurement</w:t>
      </w:r>
      <w:r w:rsidR="00F21CAD">
        <w:t xml:space="preserve"> from</w:t>
      </w:r>
      <w:r w:rsidR="00476460">
        <w:t xml:space="preserve"> back-up</w:t>
      </w:r>
      <w:r w:rsidR="00F21CAD">
        <w:t xml:space="preserve"> bearing</w:t>
      </w:r>
      <w:r w:rsidR="00476460">
        <w:t xml:space="preserve"> position</w:t>
      </w:r>
      <w:bookmarkEnd w:id="308"/>
      <w:bookmarkEnd w:id="309"/>
      <w:bookmarkEnd w:id="310"/>
      <w:r w:rsidR="00476460">
        <w:t xml:space="preserve"> </w:t>
      </w:r>
    </w:p>
    <w:p w:rsidR="00136699" w:rsidRDefault="00F33A5C" w:rsidP="006378EC">
      <w:r>
        <w:t xml:space="preserve">It was demonstrated in section </w:t>
      </w:r>
      <w:r>
        <w:fldChar w:fldCharType="begin"/>
      </w:r>
      <w:r>
        <w:instrText xml:space="preserve"> REF _Ref492631600 \r \h </w:instrText>
      </w:r>
      <w:r>
        <w:fldChar w:fldCharType="separate"/>
      </w:r>
      <w:r w:rsidR="001D5CE2">
        <w:t>6.3</w:t>
      </w:r>
      <w:r>
        <w:fldChar w:fldCharType="end"/>
      </w:r>
      <w:r>
        <w:t xml:space="preserve"> that the finit</w:t>
      </w:r>
      <w:r w:rsidR="00E55999">
        <w:t>e element predicted forces show</w:t>
      </w:r>
      <w:r>
        <w:t xml:space="preserve"> excellent agreement with the experimental results using static uncontrolled lift-off experiments. The simulation results presented previously in section </w:t>
      </w:r>
      <w:r>
        <w:fldChar w:fldCharType="begin"/>
      </w:r>
      <w:r>
        <w:instrText xml:space="preserve"> REF _Ref491876216 \r \h </w:instrText>
      </w:r>
      <w:r>
        <w:fldChar w:fldCharType="separate"/>
      </w:r>
      <w:r w:rsidR="001D5CE2">
        <w:t>4.2.1</w:t>
      </w:r>
      <w:r>
        <w:fldChar w:fldCharType="end"/>
      </w:r>
      <w:r>
        <w:t xml:space="preserve"> demonstrated that significant improvements in performance for a given combination of control gains could be achieved by incorporating UMP compensation into the control scheme, in particular the ability to maintain performance with significantly reduced controller gains and hence increased reliance to noise</w:t>
      </w:r>
      <w:r w:rsidR="00136699">
        <w:t>.</w:t>
      </w:r>
    </w:p>
    <w:p w:rsidR="00F33A5C" w:rsidRDefault="00F33A5C" w:rsidP="00F33A5C">
      <w:r>
        <w:t>Hence, for the controller used in the experimental testing of levitation, a look-up table of finite element estimated open-circuit unbalance magnetic pull (UMP) was added into the closed-loop system to compensate for the effect of UMP.</w:t>
      </w:r>
    </w:p>
    <w:p w:rsidR="00107AF3" w:rsidRDefault="00F33A5C" w:rsidP="006378EC">
      <w:r>
        <w:t>Static lift-off is achieved in the Y-direction from the back-up bearing position designed as the first step has two major purpose</w:t>
      </w:r>
      <w:r w:rsidR="00107AF3">
        <w:t>:</w:t>
      </w:r>
    </w:p>
    <w:p w:rsidR="00107AF3" w:rsidRDefault="00107AF3" w:rsidP="007658A4">
      <w:pPr>
        <w:pStyle w:val="ListParagraph"/>
        <w:numPr>
          <w:ilvl w:val="0"/>
          <w:numId w:val="20"/>
        </w:numPr>
      </w:pPr>
      <w:r>
        <w:t>I</w:t>
      </w:r>
      <w:r w:rsidR="00320833">
        <w:t>dentify</w:t>
      </w:r>
      <w:r w:rsidR="0085037C">
        <w:t>ing</w:t>
      </w:r>
      <w:r>
        <w:t xml:space="preserve"> the maximum moving clearance, i.e., maximum</w:t>
      </w:r>
      <w:r w:rsidR="00320833">
        <w:t xml:space="preserve"> rotor eccentricities </w:t>
      </w:r>
      <w:r>
        <w:t>from back-up bearing position at either end</w:t>
      </w:r>
      <w:r w:rsidR="00320833">
        <w:t xml:space="preserve">. Due to the mechanical tolerance for </w:t>
      </w:r>
      <w:r>
        <w:t>constructing</w:t>
      </w:r>
      <w:r w:rsidR="00320833">
        <w:t xml:space="preserve"> back-up bearings, </w:t>
      </w:r>
      <w:r w:rsidR="00AC67B5">
        <w:t xml:space="preserve">the rotor eccentricities </w:t>
      </w:r>
      <w:r w:rsidR="0085037C">
        <w:t>at lift-off positions ar</w:t>
      </w:r>
      <w:r w:rsidR="00AC67B5">
        <w:t>e different</w:t>
      </w:r>
      <w:r w:rsidR="00E6374B">
        <w:t xml:space="preserve"> as shown in </w:t>
      </w:r>
      <w:r w:rsidR="009512C1">
        <w:fldChar w:fldCharType="begin"/>
      </w:r>
      <w:r w:rsidR="009512C1">
        <w:instrText xml:space="preserve"> REF _Ref492645507 \h </w:instrText>
      </w:r>
      <w:r w:rsidR="009512C1">
        <w:fldChar w:fldCharType="separate"/>
      </w:r>
      <w:r w:rsidR="001D5CE2">
        <w:t xml:space="preserve">Figure </w:t>
      </w:r>
      <w:r w:rsidR="001D5CE2">
        <w:rPr>
          <w:noProof/>
        </w:rPr>
        <w:t>7</w:t>
      </w:r>
      <w:r w:rsidR="001D5CE2">
        <w:noBreakHyphen/>
      </w:r>
      <w:r w:rsidR="001D5CE2">
        <w:rPr>
          <w:noProof/>
        </w:rPr>
        <w:t>2</w:t>
      </w:r>
      <w:r w:rsidR="009512C1">
        <w:fldChar w:fldCharType="end"/>
      </w:r>
      <w:r w:rsidR="00E6374B">
        <w:t xml:space="preserve"> and </w:t>
      </w:r>
      <w:r w:rsidR="009512C1">
        <w:fldChar w:fldCharType="begin"/>
      </w:r>
      <w:r w:rsidR="009512C1">
        <w:instrText xml:space="preserve"> REF _Ref492645458 \h </w:instrText>
      </w:r>
      <w:r w:rsidR="009512C1">
        <w:fldChar w:fldCharType="separate"/>
      </w:r>
      <w:r w:rsidR="001D5CE2">
        <w:t xml:space="preserve">Figure </w:t>
      </w:r>
      <w:r w:rsidR="001D5CE2">
        <w:rPr>
          <w:noProof/>
        </w:rPr>
        <w:t>7</w:t>
      </w:r>
      <w:r w:rsidR="001D5CE2">
        <w:noBreakHyphen/>
      </w:r>
      <w:r w:rsidR="001D5CE2">
        <w:rPr>
          <w:noProof/>
        </w:rPr>
        <w:t>3</w:t>
      </w:r>
      <w:r w:rsidR="009512C1">
        <w:fldChar w:fldCharType="end"/>
      </w:r>
      <w:r w:rsidR="00AC67B5">
        <w:t>.</w:t>
      </w:r>
      <w:r w:rsidR="0085037C">
        <w:t xml:space="preserve"> The corresponding eccentricity values represents the maximum moving clearance at either end of this constructed prototype machine.</w:t>
      </w:r>
      <w:r w:rsidR="00AC67B5">
        <w:t xml:space="preserve"> </w:t>
      </w:r>
    </w:p>
    <w:p w:rsidR="00FA400D" w:rsidRDefault="00F33A5C" w:rsidP="007658A4">
      <w:pPr>
        <w:pStyle w:val="ListParagraph"/>
        <w:numPr>
          <w:ilvl w:val="0"/>
          <w:numId w:val="20"/>
        </w:numPr>
      </w:pPr>
      <w:r>
        <w:t xml:space="preserve">Determining the minimum value of proportional gain for single-axis (Y-direction) levitation. According to the </w:t>
      </w:r>
      <w:r w:rsidR="00261D28">
        <w:t>well-established</w:t>
      </w:r>
      <w:r>
        <w:t xml:space="preserve"> tuning strategy for PID controllers, proportional gain is usually the first value determined for starting with a marginally stable rotor movement (which means that the rotor is expected to continuously </w:t>
      </w:r>
      <w:r>
        <w:lastRenderedPageBreak/>
        <w:t>oscillate with a proportional only controller). A higher proportional gain results in increased oscillation frequency, which is unnecessary until an asymptotically stable system achieved. On the other hand, insufficient proportional gain is unable to provide sufficient control action to levitate rotor from back-up bearing position. By using the results from lift-off experiments, the force error at lift-off position can be estimated accurately thereby providing a means to determine the minimum required proportional gain</w:t>
      </w:r>
      <w:r w:rsidR="000E2A5B">
        <w:t>.</w:t>
      </w:r>
    </w:p>
    <w:p w:rsidR="00483A89" w:rsidRDefault="00483A89" w:rsidP="007658A4">
      <w:pPr>
        <w:pStyle w:val="Heading4"/>
        <w:numPr>
          <w:ilvl w:val="3"/>
          <w:numId w:val="11"/>
        </w:numPr>
      </w:pPr>
      <w:r>
        <w:t>Y-direction static lift</w:t>
      </w:r>
      <w:r w:rsidR="00F33A5C">
        <w:t xml:space="preserve">-off measurements </w:t>
      </w:r>
      <w:r>
        <w:t>for identifying release eccentricities at both sections</w:t>
      </w:r>
    </w:p>
    <w:p w:rsidR="00D363A4" w:rsidRDefault="00F33A5C" w:rsidP="006378EC">
      <w:r>
        <w:t xml:space="preserve">For identifying the release eccentricities for both sections, the rotor was lifted from the bottom position of back-up bearing by applying a ramp force demand with rate of +1000N/s </w:t>
      </w:r>
      <w:r>
        <w:rPr>
          <w:lang w:val="en-US"/>
        </w:rPr>
        <w:t xml:space="preserve">(up to a maximum of 500N) to </w:t>
      </w:r>
      <w:r>
        <w:t xml:space="preserve">both sections as shown in </w:t>
      </w:r>
      <w:r>
        <w:fldChar w:fldCharType="begin"/>
      </w:r>
      <w:r>
        <w:instrText xml:space="preserve"> REF _Ref492645507 \h </w:instrText>
      </w:r>
      <w:r>
        <w:fldChar w:fldCharType="separate"/>
      </w:r>
      <w:r w:rsidR="001D5CE2">
        <w:t xml:space="preserve">Figure </w:t>
      </w:r>
      <w:r w:rsidR="001D5CE2">
        <w:rPr>
          <w:noProof/>
        </w:rPr>
        <w:t>7</w:t>
      </w:r>
      <w:r w:rsidR="001D5CE2">
        <w:noBreakHyphen/>
      </w:r>
      <w:r w:rsidR="001D5CE2">
        <w:rPr>
          <w:noProof/>
        </w:rPr>
        <w:t>2</w:t>
      </w:r>
      <w:r>
        <w:fldChar w:fldCharType="end"/>
      </w:r>
      <w:r w:rsidR="008B7314">
        <w:t>.</w:t>
      </w:r>
      <w:r w:rsidR="00980CCD">
        <w:t xml:space="preserve"> </w:t>
      </w:r>
    </w:p>
    <w:p w:rsidR="00FD67C1" w:rsidRDefault="00D363A4" w:rsidP="006378EC">
      <w:r>
        <w:t>A</w:t>
      </w:r>
      <w:r w:rsidR="00F33A5C">
        <w:t xml:space="preserve">s can be seen from </w:t>
      </w:r>
      <w:r w:rsidR="00F33A5C">
        <w:fldChar w:fldCharType="begin"/>
      </w:r>
      <w:r w:rsidR="00F33A5C">
        <w:instrText xml:space="preserve"> REF _Ref492645507 \h </w:instrText>
      </w:r>
      <w:r w:rsidR="00F33A5C">
        <w:fldChar w:fldCharType="separate"/>
      </w:r>
      <w:r w:rsidR="001D5CE2">
        <w:t xml:space="preserve">Figure </w:t>
      </w:r>
      <w:r w:rsidR="001D5CE2">
        <w:rPr>
          <w:noProof/>
        </w:rPr>
        <w:t>7</w:t>
      </w:r>
      <w:r w:rsidR="001D5CE2">
        <w:noBreakHyphen/>
      </w:r>
      <w:r w:rsidR="001D5CE2">
        <w:rPr>
          <w:noProof/>
        </w:rPr>
        <w:t>2</w:t>
      </w:r>
      <w:r w:rsidR="00F33A5C">
        <w:fldChar w:fldCharType="end"/>
      </w:r>
      <w:r w:rsidR="00F33A5C">
        <w:t xml:space="preserve">, the lift-off of rotor sections 1 and 2 occurred at -0.326mm and -0.344mm respectively as summarised in </w:t>
      </w:r>
      <w:r w:rsidR="00F33A5C">
        <w:fldChar w:fldCharType="begin"/>
      </w:r>
      <w:r w:rsidR="00F33A5C">
        <w:instrText xml:space="preserve"> REF _Ref482874797 \h </w:instrText>
      </w:r>
      <w:r w:rsidR="00F33A5C">
        <w:fldChar w:fldCharType="separate"/>
      </w:r>
      <w:r w:rsidR="001D5CE2">
        <w:t xml:space="preserve">Table </w:t>
      </w:r>
      <w:r w:rsidR="001D5CE2">
        <w:rPr>
          <w:noProof/>
        </w:rPr>
        <w:t>7</w:t>
      </w:r>
      <w:r w:rsidR="001D5CE2">
        <w:noBreakHyphen/>
      </w:r>
      <w:r w:rsidR="001D5CE2">
        <w:rPr>
          <w:noProof/>
        </w:rPr>
        <w:t>2</w:t>
      </w:r>
      <w:r w:rsidR="00F33A5C">
        <w:fldChar w:fldCharType="end"/>
      </w:r>
      <w:r w:rsidR="00F33A5C">
        <w:t xml:space="preserve">. Due to the various mechanical and electromagnetic tolerances, the value eccentricity at lift-off with nominally the same current was </w:t>
      </w:r>
      <m:oMath>
        <m:r>
          <w:rPr>
            <w:rFonts w:ascii="Cambria Math" w:hAnsi="Cambria Math"/>
          </w:rPr>
          <m:t>~180μm</m:t>
        </m:r>
      </m:oMath>
      <w:r w:rsidR="00F33A5C">
        <w:t xml:space="preserve"> smaller than the value of rotor section 2. By applying identical ramping force demands to both sections, rotor section 1 was more likely to lift-off earlier than rotor section 2 due to the smaller </w:t>
      </w:r>
      <w:proofErr w:type="gramStart"/>
      <w:r w:rsidR="00F33A5C">
        <w:t>eccentricity which</w:t>
      </w:r>
      <w:proofErr w:type="gramEnd"/>
      <w:r w:rsidR="00F33A5C">
        <w:t xml:space="preserve"> results in a lower UMP in section1. According to the data obtained in </w:t>
      </w:r>
      <w:r w:rsidR="00F33A5C">
        <w:fldChar w:fldCharType="begin"/>
      </w:r>
      <w:r w:rsidR="00F33A5C">
        <w:instrText xml:space="preserve"> REF _Ref482874797 \h </w:instrText>
      </w:r>
      <w:r w:rsidR="00F33A5C">
        <w:fldChar w:fldCharType="separate"/>
      </w:r>
      <w:r w:rsidR="001D5CE2">
        <w:t xml:space="preserve">Table </w:t>
      </w:r>
      <w:r w:rsidR="001D5CE2">
        <w:rPr>
          <w:noProof/>
        </w:rPr>
        <w:t>7</w:t>
      </w:r>
      <w:r w:rsidR="001D5CE2">
        <w:noBreakHyphen/>
      </w:r>
      <w:r w:rsidR="001D5CE2">
        <w:rPr>
          <w:noProof/>
        </w:rPr>
        <w:t>2</w:t>
      </w:r>
      <w:r w:rsidR="00F33A5C">
        <w:fldChar w:fldCharType="end"/>
      </w:r>
      <w:r w:rsidR="00F33A5C">
        <w:t xml:space="preserve">, rotor eccentricities at lift-off positions, i.e., after the </w:t>
      </w:r>
      <w:r w:rsidR="00F33A5C" w:rsidRPr="00987FC9">
        <w:rPr>
          <w:lang w:val="en-US"/>
        </w:rPr>
        <w:t xml:space="preserve">correction of </w:t>
      </w:r>
      <w:r w:rsidR="00F33A5C">
        <w:rPr>
          <w:lang w:val="en-US"/>
        </w:rPr>
        <w:t>rotor</w:t>
      </w:r>
      <w:r w:rsidR="00F33A5C" w:rsidRPr="00987FC9">
        <w:rPr>
          <w:lang w:val="en-US"/>
        </w:rPr>
        <w:t xml:space="preserve"> bending caused by the unbalanced magnetic force and gravitational force</w:t>
      </w:r>
      <w:r w:rsidR="00F33A5C">
        <w:rPr>
          <w:lang w:val="en-US"/>
        </w:rPr>
        <w:t>,</w:t>
      </w:r>
      <w:r w:rsidR="00F33A5C">
        <w:t xml:space="preserve"> are -0.238mm at section 1 and -0.298mm at section 2 respectively</w:t>
      </w:r>
      <w:r w:rsidR="00D828F5">
        <w:t xml:space="preserve">. </w:t>
      </w:r>
    </w:p>
    <w:p w:rsidR="00A238D5" w:rsidRDefault="006F1775" w:rsidP="006378EC">
      <w:r>
        <w:t xml:space="preserve">It is worth noting that the lift-off experiment from the bottom of the back-up bearing has unequal starting positions due to mechanical tolerance. This means that the lift-off performance is cross-coupled between these two sections. Therefore, the force estimating approach used in section </w:t>
      </w:r>
      <w:r>
        <w:fldChar w:fldCharType="begin"/>
      </w:r>
      <w:r>
        <w:instrText xml:space="preserve"> REF _Ref492631600 \r \h </w:instrText>
      </w:r>
      <w:r>
        <w:fldChar w:fldCharType="separate"/>
      </w:r>
      <w:r w:rsidR="001D5CE2">
        <w:t>6.3</w:t>
      </w:r>
      <w:r>
        <w:fldChar w:fldCharType="end"/>
      </w:r>
      <w:r>
        <w:t xml:space="preserve"> that required an identical starting condition is not applicable in this case. Hence, the minimum proportional </w:t>
      </w:r>
      <w:proofErr w:type="gramStart"/>
      <w:r>
        <w:t>gain which is reliant on an accurate estimated force at the lift-off position</w:t>
      </w:r>
      <w:proofErr w:type="gramEnd"/>
      <w:r>
        <w:t xml:space="preserve"> cannot be determined in this case</w:t>
      </w:r>
      <w:r w:rsidR="00CF58E1">
        <w:t xml:space="preserve">. </w:t>
      </w:r>
    </w:p>
    <w:p w:rsidR="00750528" w:rsidRDefault="00750528" w:rsidP="00750528">
      <w:pPr>
        <w:keepNext/>
        <w:jc w:val="center"/>
      </w:pPr>
      <w:r>
        <w:rPr>
          <w:noProof/>
          <w:lang w:eastAsia="zh-CN"/>
        </w:rPr>
        <w:lastRenderedPageBreak/>
        <w:drawing>
          <wp:inline distT="0" distB="0" distL="0" distR="0">
            <wp:extent cx="5366385" cy="350202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2.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366385" cy="3502025"/>
                    </a:xfrm>
                    <a:prstGeom prst="rect">
                      <a:avLst/>
                    </a:prstGeom>
                  </pic:spPr>
                </pic:pic>
              </a:graphicData>
            </a:graphic>
          </wp:inline>
        </w:drawing>
      </w:r>
    </w:p>
    <w:p w:rsidR="00483A89" w:rsidRDefault="00750528" w:rsidP="00750528">
      <w:pPr>
        <w:pStyle w:val="Caption"/>
        <w:jc w:val="left"/>
      </w:pPr>
      <w:bookmarkStart w:id="311" w:name="_Ref492645507"/>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w:t>
      </w:r>
      <w:r w:rsidR="004E21F4">
        <w:fldChar w:fldCharType="end"/>
      </w:r>
      <w:bookmarkEnd w:id="311"/>
      <w:r>
        <w:t xml:space="preserve"> Rotor lifted from bottom back-up position with +500N ramp demand signal for both </w:t>
      </w:r>
      <w:r w:rsidR="006F1775">
        <w:t>section</w:t>
      </w:r>
      <w:r>
        <w:t>s (Initial condition:</w:t>
      </w:r>
      <m:oMath>
        <m:sSub>
          <m:sSubPr>
            <m:ctrlPr>
              <w:rPr>
                <w:rFonts w:ascii="Cambria Math" w:hAnsi="Cambria Math"/>
              </w:rPr>
            </m:ctrlPr>
          </m:sSubPr>
          <m:e>
            <m:r>
              <w:rPr>
                <w:rFonts w:ascii="Cambria Math" w:hAnsi="Cambria Math"/>
              </w:rPr>
              <m:t>θ</m:t>
            </m:r>
          </m:e>
          <m:sub>
            <m:r>
              <w:rPr>
                <w:rFonts w:ascii="Cambria Math" w:hAnsi="Cambria Math"/>
              </w:rPr>
              <m:t>r</m:t>
            </m:r>
          </m:sub>
        </m:sSub>
        <m:r>
          <w:rPr>
            <w:rFonts w:ascii="Cambria Math" w:hAnsi="Cambria Math"/>
          </w:rPr>
          <m:t>=</m:t>
        </m:r>
        <m:sSup>
          <m:sSupPr>
            <m:ctrlPr>
              <w:rPr>
                <w:rFonts w:ascii="Cambria Math" w:hAnsi="Cambria Math"/>
              </w:rPr>
            </m:ctrlPr>
          </m:sSupPr>
          <m:e>
            <m:r>
              <w:rPr>
                <w:rFonts w:ascii="Cambria Math" w:hAnsi="Cambria Math"/>
              </w:rPr>
              <m:t>10</m:t>
            </m:r>
          </m:e>
          <m:sup>
            <m:r>
              <w:rPr>
                <w:rFonts w:ascii="Cambria Math" w:hAnsi="Cambria Math"/>
              </w:rPr>
              <m:t>°</m:t>
            </m:r>
          </m:sup>
        </m:sSup>
        <m:r>
          <w:rPr>
            <w:rFonts w:ascii="Cambria Math" w:hAnsi="Cambria Math"/>
          </w:rPr>
          <m:t>)</m:t>
        </m:r>
      </m:oMath>
    </w:p>
    <w:p w:rsidR="00483A89" w:rsidRDefault="00483A89" w:rsidP="00483A89">
      <w:pPr>
        <w:pStyle w:val="Caption"/>
        <w:keepNext/>
      </w:pPr>
      <w:bookmarkStart w:id="312" w:name="_Ref482874797"/>
      <w:r>
        <w:t xml:space="preserve">Table </w:t>
      </w:r>
      <w:r w:rsidR="004E21F4">
        <w:fldChar w:fldCharType="begin"/>
      </w:r>
      <w:r w:rsidR="004E21F4">
        <w:instrText xml:space="preserve"> STYLEREF 1 \s </w:instrText>
      </w:r>
      <w:r w:rsidR="004E21F4">
        <w:fldChar w:fldCharType="separate"/>
      </w:r>
      <w:r w:rsidR="001D5CE2">
        <w:rPr>
          <w:noProof/>
        </w:rPr>
        <w:t>7</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2</w:t>
      </w:r>
      <w:r w:rsidR="004E21F4">
        <w:rPr>
          <w:noProof/>
        </w:rPr>
        <w:fldChar w:fldCharType="end"/>
      </w:r>
      <w:bookmarkEnd w:id="312"/>
      <w:r w:rsidR="006F1775">
        <w:t xml:space="preserve"> Rotor lift-off</w:t>
      </w:r>
      <w:r>
        <w:t xml:space="preserve"> experimental data obtained from </w:t>
      </w:r>
      <w:r w:rsidR="00261D28">
        <w:fldChar w:fldCharType="begin"/>
      </w:r>
      <w:r w:rsidR="00261D28">
        <w:instrText xml:space="preserve"> REF _Ref492645507 \h </w:instrText>
      </w:r>
      <w:r w:rsidR="00261D28">
        <w:fldChar w:fldCharType="separate"/>
      </w:r>
      <w:r w:rsidR="001D5CE2">
        <w:t xml:space="preserve">Figure </w:t>
      </w:r>
      <w:r w:rsidR="001D5CE2">
        <w:rPr>
          <w:noProof/>
        </w:rPr>
        <w:t>7</w:t>
      </w:r>
      <w:r w:rsidR="001D5CE2">
        <w:noBreakHyphen/>
      </w:r>
      <w:r w:rsidR="001D5CE2">
        <w:rPr>
          <w:noProof/>
        </w:rPr>
        <w:t>2</w:t>
      </w:r>
      <w:r w:rsidR="00261D28">
        <w:fldChar w:fldCharType="end"/>
      </w:r>
    </w:p>
    <w:tbl>
      <w:tblPr>
        <w:tblStyle w:val="TableGrid"/>
        <w:tblW w:w="8505" w:type="dxa"/>
        <w:tblInd w:w="-5" w:type="dxa"/>
        <w:tblLook w:val="04A0" w:firstRow="1" w:lastRow="0" w:firstColumn="1" w:lastColumn="0" w:noHBand="0" w:noVBand="1"/>
      </w:tblPr>
      <w:tblGrid>
        <w:gridCol w:w="2664"/>
        <w:gridCol w:w="2865"/>
        <w:gridCol w:w="2976"/>
      </w:tblGrid>
      <w:tr w:rsidR="00483A89" w:rsidTr="00082BFF">
        <w:tc>
          <w:tcPr>
            <w:tcW w:w="2664" w:type="dxa"/>
            <w:vAlign w:val="center"/>
          </w:tcPr>
          <w:p w:rsidR="00483A89" w:rsidRDefault="00483A89" w:rsidP="00082BFF">
            <w:pPr>
              <w:jc w:val="center"/>
            </w:pPr>
          </w:p>
        </w:tc>
        <w:tc>
          <w:tcPr>
            <w:tcW w:w="2865" w:type="dxa"/>
            <w:vAlign w:val="center"/>
          </w:tcPr>
          <w:p w:rsidR="00483A89" w:rsidRDefault="00483A89" w:rsidP="00082BFF">
            <w:pPr>
              <w:jc w:val="center"/>
            </w:pPr>
            <w:r>
              <w:t>Section 1</w:t>
            </w:r>
          </w:p>
        </w:tc>
        <w:tc>
          <w:tcPr>
            <w:tcW w:w="2976" w:type="dxa"/>
            <w:vAlign w:val="center"/>
          </w:tcPr>
          <w:p w:rsidR="00483A89" w:rsidRDefault="00483A89" w:rsidP="00082BFF">
            <w:pPr>
              <w:jc w:val="center"/>
            </w:pPr>
            <w:r>
              <w:t>Section 2</w:t>
            </w:r>
          </w:p>
        </w:tc>
      </w:tr>
      <w:tr w:rsidR="00483A89" w:rsidTr="00082BFF">
        <w:tc>
          <w:tcPr>
            <w:tcW w:w="2664" w:type="dxa"/>
            <w:vAlign w:val="center"/>
          </w:tcPr>
          <w:p w:rsidR="00483A89" w:rsidRDefault="00483A89" w:rsidP="00082BFF">
            <w:pPr>
              <w:jc w:val="center"/>
            </w:pPr>
            <w:r>
              <w:t>Initial</w:t>
            </w:r>
            <w:r w:rsidR="00A238D5">
              <w:t xml:space="preserve"> eccentricity</w:t>
            </w:r>
            <w:r>
              <w:t xml:space="preserve"> </w:t>
            </w:r>
            <m:oMath>
              <m:sSub>
                <m:sSubPr>
                  <m:ctrlPr>
                    <w:rPr>
                      <w:rFonts w:ascii="Cambria Math" w:hAnsi="Cambria Math"/>
                      <w:i/>
                    </w:rPr>
                  </m:ctrlPr>
                </m:sSubPr>
                <m:e>
                  <m:r>
                    <w:rPr>
                      <w:rFonts w:ascii="Cambria Math" w:hAnsi="Cambria Math"/>
                    </w:rPr>
                    <m:t>E</m:t>
                  </m:r>
                </m:e>
                <m:sub>
                  <m:r>
                    <w:rPr>
                      <w:rFonts w:ascii="Cambria Math" w:hAnsi="Cambria Math"/>
                    </w:rPr>
                    <m:t>y</m:t>
                  </m:r>
                </m:sub>
              </m:sSub>
            </m:oMath>
          </w:p>
        </w:tc>
        <w:tc>
          <w:tcPr>
            <w:tcW w:w="2865" w:type="dxa"/>
            <w:vAlign w:val="center"/>
          </w:tcPr>
          <w:p w:rsidR="00483A89" w:rsidRDefault="00483A89" w:rsidP="00082BFF">
            <w:pPr>
              <w:jc w:val="center"/>
            </w:pPr>
            <w:r>
              <w:t>-0.326mm</w:t>
            </w:r>
          </w:p>
        </w:tc>
        <w:tc>
          <w:tcPr>
            <w:tcW w:w="2976" w:type="dxa"/>
            <w:vAlign w:val="center"/>
          </w:tcPr>
          <w:p w:rsidR="00483A89" w:rsidRDefault="00483A89" w:rsidP="00082BFF">
            <w:pPr>
              <w:jc w:val="center"/>
            </w:pPr>
            <w:r>
              <w:t>-0.344mm</w:t>
            </w:r>
          </w:p>
        </w:tc>
      </w:tr>
      <w:tr w:rsidR="00483A89" w:rsidTr="00082BFF">
        <w:tc>
          <w:tcPr>
            <w:tcW w:w="2664" w:type="dxa"/>
            <w:vAlign w:val="center"/>
          </w:tcPr>
          <w:p w:rsidR="00483A89" w:rsidRDefault="004E21F4" w:rsidP="00082BFF">
            <w:pPr>
              <w:jc w:val="center"/>
            </w:pPr>
            <m:oMath>
              <m:sSub>
                <m:sSubPr>
                  <m:ctrlPr>
                    <w:rPr>
                      <w:rFonts w:ascii="Cambria Math" w:hAnsi="Cambria Math"/>
                      <w:i/>
                    </w:rPr>
                  </m:ctrlPr>
                </m:sSubPr>
                <m:e>
                  <m:r>
                    <w:rPr>
                      <w:rFonts w:ascii="Cambria Math" w:hAnsi="Cambria Math"/>
                    </w:rPr>
                    <m:t>E</m:t>
                  </m:r>
                </m:e>
                <m:sub>
                  <m:r>
                    <w:rPr>
                      <w:rFonts w:ascii="Cambria Math" w:hAnsi="Cambria Math"/>
                    </w:rPr>
                    <m:t>y</m:t>
                  </m:r>
                </m:sub>
              </m:sSub>
            </m:oMath>
            <w:r w:rsidR="00A238D5">
              <w:t xml:space="preserve"> at lift-off position</w:t>
            </w:r>
            <w:r w:rsidR="00750528">
              <w:t>s</w:t>
            </w:r>
          </w:p>
        </w:tc>
        <w:tc>
          <w:tcPr>
            <w:tcW w:w="2865" w:type="dxa"/>
            <w:vAlign w:val="center"/>
          </w:tcPr>
          <w:p w:rsidR="00483A89" w:rsidRPr="00750528" w:rsidRDefault="00483A89" w:rsidP="00082BFF">
            <w:pPr>
              <w:jc w:val="center"/>
              <w:rPr>
                <w:b/>
              </w:rPr>
            </w:pPr>
            <w:r w:rsidRPr="00750528">
              <w:rPr>
                <w:b/>
                <w:color w:val="000000" w:themeColor="text1"/>
              </w:rPr>
              <w:t>-0.238mm</w:t>
            </w:r>
          </w:p>
        </w:tc>
        <w:tc>
          <w:tcPr>
            <w:tcW w:w="2976" w:type="dxa"/>
            <w:vAlign w:val="center"/>
          </w:tcPr>
          <w:p w:rsidR="00483A89" w:rsidRPr="00750528" w:rsidRDefault="00483A89" w:rsidP="00082BFF">
            <w:pPr>
              <w:jc w:val="center"/>
              <w:rPr>
                <w:b/>
              </w:rPr>
            </w:pPr>
            <w:r w:rsidRPr="00750528">
              <w:rPr>
                <w:b/>
                <w:color w:val="000000" w:themeColor="text1"/>
              </w:rPr>
              <w:t>-0.298mm</w:t>
            </w:r>
          </w:p>
        </w:tc>
      </w:tr>
    </w:tbl>
    <w:p w:rsidR="00483A89" w:rsidRDefault="00483A89" w:rsidP="006378EC"/>
    <w:p w:rsidR="00483A89" w:rsidRDefault="00483A89" w:rsidP="007658A4">
      <w:pPr>
        <w:pStyle w:val="Heading4"/>
        <w:numPr>
          <w:ilvl w:val="3"/>
          <w:numId w:val="11"/>
        </w:numPr>
      </w:pPr>
      <w:r>
        <w:t>Y</w:t>
      </w:r>
      <w:r w:rsidR="00A6157A">
        <w:t xml:space="preserve">-direction lift-off measurements for selecting the minimum proportional </w:t>
      </w:r>
      <w:r>
        <w:t>gain</w:t>
      </w:r>
    </w:p>
    <w:p w:rsidR="00A47A1F" w:rsidRDefault="009B6D09" w:rsidP="006378EC">
      <w:r>
        <w:t xml:space="preserve">In </w:t>
      </w:r>
      <w:r w:rsidR="00A6157A">
        <w:t xml:space="preserve">order to minimise the coupling effect between the two sections due to unequal starting rotor positions, the identical ramping force demand applied to both </w:t>
      </w:r>
      <w:proofErr w:type="gramStart"/>
      <w:r w:rsidR="00A6157A">
        <w:t xml:space="preserve">sections which resulted in the response of </w:t>
      </w:r>
      <w:r w:rsidR="00A6157A">
        <w:fldChar w:fldCharType="begin"/>
      </w:r>
      <w:r w:rsidR="00A6157A">
        <w:instrText xml:space="preserve"> REF _Ref492645507 \h </w:instrText>
      </w:r>
      <w:r w:rsidR="00A6157A">
        <w:fldChar w:fldCharType="separate"/>
      </w:r>
      <w:r w:rsidR="001D5CE2">
        <w:t xml:space="preserve">Figure </w:t>
      </w:r>
      <w:r w:rsidR="001D5CE2">
        <w:rPr>
          <w:noProof/>
        </w:rPr>
        <w:t>7</w:t>
      </w:r>
      <w:r w:rsidR="001D5CE2">
        <w:noBreakHyphen/>
      </w:r>
      <w:r w:rsidR="001D5CE2">
        <w:rPr>
          <w:noProof/>
        </w:rPr>
        <w:t>2</w:t>
      </w:r>
      <w:proofErr w:type="gramEnd"/>
      <w:r w:rsidR="00A6157A">
        <w:fldChar w:fldCharType="end"/>
      </w:r>
      <w:r w:rsidR="00A6157A">
        <w:t xml:space="preserve"> was replaced by two independently defined ramping force demands. Taking into account the rotor eccentricities in </w:t>
      </w:r>
      <w:r w:rsidR="00A6157A">
        <w:fldChar w:fldCharType="begin"/>
      </w:r>
      <w:r w:rsidR="00A6157A">
        <w:instrText xml:space="preserve"> REF _Ref482874797 \h </w:instrText>
      </w:r>
      <w:r w:rsidR="00A6157A">
        <w:fldChar w:fldCharType="separate"/>
      </w:r>
      <w:r w:rsidR="001D5CE2">
        <w:t xml:space="preserve">Table </w:t>
      </w:r>
      <w:r w:rsidR="001D5CE2">
        <w:rPr>
          <w:noProof/>
        </w:rPr>
        <w:t>7</w:t>
      </w:r>
      <w:r w:rsidR="001D5CE2">
        <w:noBreakHyphen/>
      </w:r>
      <w:r w:rsidR="001D5CE2">
        <w:rPr>
          <w:noProof/>
        </w:rPr>
        <w:t>2</w:t>
      </w:r>
      <w:r w:rsidR="00A6157A">
        <w:fldChar w:fldCharType="end"/>
      </w:r>
      <w:r w:rsidR="00A6157A">
        <w:t xml:space="preserve"> at which lift-off occurred, a ramped force demand with the rate of +792N/s </w:t>
      </w:r>
      <w:r w:rsidR="00A6157A">
        <w:rPr>
          <w:lang w:val="en-US"/>
        </w:rPr>
        <w:t xml:space="preserve">(up to a maximum of </w:t>
      </w:r>
      <w:r w:rsidR="00A6157A">
        <w:rPr>
          <w:lang w:val="en-US"/>
        </w:rPr>
        <w:lastRenderedPageBreak/>
        <w:t>396N) was selected for section 1</w:t>
      </w:r>
      <w:r w:rsidR="00A6157A">
        <w:t xml:space="preserve">, and a ramping force demand with the rate of +968N/s </w:t>
      </w:r>
      <w:r w:rsidR="00A6157A">
        <w:rPr>
          <w:lang w:val="en-US"/>
        </w:rPr>
        <w:t>(up to a maximum of 484N) was selected for section 2</w:t>
      </w:r>
      <w:r w:rsidR="00224E61">
        <w:rPr>
          <w:lang w:val="en-US"/>
        </w:rPr>
        <w:t>.</w:t>
      </w:r>
    </w:p>
    <w:p w:rsidR="00A47A1F" w:rsidRDefault="00A6157A" w:rsidP="006378EC">
      <w:r>
        <w:t xml:space="preserve">As can be seen in </w:t>
      </w:r>
      <w:r>
        <w:fldChar w:fldCharType="begin"/>
      </w:r>
      <w:r>
        <w:instrText xml:space="preserve"> REF _Ref492645458 \h </w:instrText>
      </w:r>
      <w:r>
        <w:fldChar w:fldCharType="separate"/>
      </w:r>
      <w:r w:rsidR="001D5CE2">
        <w:t xml:space="preserve">Figure </w:t>
      </w:r>
      <w:r w:rsidR="001D5CE2">
        <w:rPr>
          <w:noProof/>
        </w:rPr>
        <w:t>7</w:t>
      </w:r>
      <w:r w:rsidR="001D5CE2">
        <w:noBreakHyphen/>
      </w:r>
      <w:r w:rsidR="001D5CE2">
        <w:rPr>
          <w:noProof/>
        </w:rPr>
        <w:t>3</w:t>
      </w:r>
      <w:r>
        <w:fldChar w:fldCharType="end"/>
      </w:r>
      <w:r>
        <w:t xml:space="preserve">, with these modified ramp rates, both sections begin to accelerate towards the top position at the same time. The eccentricities at lift-off positions shown in </w:t>
      </w:r>
      <w:r>
        <w:fldChar w:fldCharType="begin"/>
      </w:r>
      <w:r>
        <w:instrText xml:space="preserve"> REF _Ref482879227 \h </w:instrText>
      </w:r>
      <w:r>
        <w:fldChar w:fldCharType="separate"/>
      </w:r>
      <w:r w:rsidR="001D5CE2">
        <w:t xml:space="preserve">Table </w:t>
      </w:r>
      <w:r w:rsidR="001D5CE2">
        <w:rPr>
          <w:noProof/>
        </w:rPr>
        <w:t>7</w:t>
      </w:r>
      <w:r w:rsidR="001D5CE2">
        <w:noBreakHyphen/>
      </w:r>
      <w:r w:rsidR="001D5CE2">
        <w:rPr>
          <w:noProof/>
        </w:rPr>
        <w:t>3</w:t>
      </w:r>
      <w:r>
        <w:fldChar w:fldCharType="end"/>
      </w:r>
      <w:r>
        <w:t xml:space="preserve"> are in good agreement with the previous lift-off measurements in </w:t>
      </w:r>
      <w:r>
        <w:fldChar w:fldCharType="begin"/>
      </w:r>
      <w:r>
        <w:instrText xml:space="preserve"> REF _Ref482874797 \h </w:instrText>
      </w:r>
      <w:r>
        <w:fldChar w:fldCharType="separate"/>
      </w:r>
      <w:r w:rsidR="001D5CE2">
        <w:t xml:space="preserve">Table </w:t>
      </w:r>
      <w:r w:rsidR="001D5CE2">
        <w:rPr>
          <w:noProof/>
        </w:rPr>
        <w:t>7</w:t>
      </w:r>
      <w:r w:rsidR="001D5CE2">
        <w:noBreakHyphen/>
      </w:r>
      <w:r w:rsidR="001D5CE2">
        <w:rPr>
          <w:noProof/>
        </w:rPr>
        <w:t>2</w:t>
      </w:r>
      <w:r>
        <w:fldChar w:fldCharType="end"/>
      </w:r>
      <w:r>
        <w:t>. However, the force value at lift-off positions estimated in this test are likely to be more reliable and consistent. At the lift-off position, the force error between demand force and the sum of the finite element predicted unbalanced magnetic pull and the gravitational force on the rotor used for estimating the minimum proportional gain were +11.9N in section 1 and +26.3N in section 2 respectively</w:t>
      </w:r>
      <w:r w:rsidR="007B14B0">
        <w:t>.</w:t>
      </w:r>
    </w:p>
    <w:p w:rsidR="005861B6" w:rsidRDefault="00A6157A" w:rsidP="006378EC">
      <w:r>
        <w:t xml:space="preserve">For a reference Y position of zero eccentricity at both ends, the maximum positional error for section 1 and 2, are 0.242mm and 0.293mm respectively. In order for this error to generate sufficient force to initiate lift-off, the proportional gains for each section shown in </w:t>
      </w:r>
      <w:r>
        <w:fldChar w:fldCharType="begin"/>
      </w:r>
      <w:r>
        <w:instrText xml:space="preserve"> REF _Ref482879227 \h </w:instrText>
      </w:r>
      <w:r>
        <w:fldChar w:fldCharType="separate"/>
      </w:r>
      <w:r w:rsidR="001D5CE2">
        <w:t xml:space="preserve">Table </w:t>
      </w:r>
      <w:r w:rsidR="001D5CE2">
        <w:rPr>
          <w:noProof/>
        </w:rPr>
        <w:t>7</w:t>
      </w:r>
      <w:r w:rsidR="001D5CE2">
        <w:noBreakHyphen/>
      </w:r>
      <w:r w:rsidR="001D5CE2">
        <w:rPr>
          <w:noProof/>
        </w:rPr>
        <w:t>3</w:t>
      </w:r>
      <w:r>
        <w:fldChar w:fldCharType="end"/>
      </w:r>
      <w:r>
        <w:t xml:space="preserve"> are required, as a minimum, for a controller reliant only on proportional action. Gain values of less than these minima will result in insufficient force being produced to overcome the combination of UMP and gravitational force</w:t>
      </w:r>
      <w:r w:rsidR="00E03225">
        <w:t xml:space="preserve">. </w:t>
      </w:r>
    </w:p>
    <w:p w:rsidR="0061177D" w:rsidRDefault="00A6157A" w:rsidP="006378EC">
      <w:r>
        <w:t xml:space="preserve">Even though the minimum proportional gains were estimated to be slightly different for both sections, a value of 90000 N/m was selected for both sections, as confirmed in </w:t>
      </w:r>
      <w:r>
        <w:fldChar w:fldCharType="begin"/>
      </w:r>
      <w:r>
        <w:instrText xml:space="preserve"> REF _Ref482879227 \h </w:instrText>
      </w:r>
      <w:r>
        <w:fldChar w:fldCharType="separate"/>
      </w:r>
      <w:r w:rsidR="001D5CE2">
        <w:t xml:space="preserve">Table </w:t>
      </w:r>
      <w:r w:rsidR="001D5CE2">
        <w:rPr>
          <w:noProof/>
        </w:rPr>
        <w:t>7</w:t>
      </w:r>
      <w:r w:rsidR="001D5CE2">
        <w:noBreakHyphen/>
      </w:r>
      <w:r w:rsidR="001D5CE2">
        <w:rPr>
          <w:noProof/>
        </w:rPr>
        <w:t>3</w:t>
      </w:r>
      <w:r>
        <w:fldChar w:fldCharType="end"/>
      </w:r>
      <w:r>
        <w:t>. This provides some margin for both sections</w:t>
      </w:r>
      <w:r w:rsidR="00943B8B">
        <w:t>.</w:t>
      </w:r>
    </w:p>
    <w:p w:rsidR="00FB6B65" w:rsidRDefault="00FB6B65" w:rsidP="00FB6B65">
      <w:pPr>
        <w:jc w:val="center"/>
      </w:pPr>
    </w:p>
    <w:p w:rsidR="00750528" w:rsidRDefault="00750528" w:rsidP="00750528">
      <w:pPr>
        <w:keepNext/>
        <w:jc w:val="center"/>
      </w:pPr>
      <w:r>
        <w:rPr>
          <w:noProof/>
          <w:lang w:eastAsia="zh-CN"/>
        </w:rPr>
        <w:lastRenderedPageBreak/>
        <w:drawing>
          <wp:inline distT="0" distB="0" distL="0" distR="0">
            <wp:extent cx="5366385" cy="360616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3.png"/>
                    <pic:cNvPicPr/>
                  </pic:nvPicPr>
                  <pic:blipFill>
                    <a:blip r:embed="rId173">
                      <a:extLst>
                        <a:ext uri="{28A0092B-C50C-407E-A947-70E740481C1C}">
                          <a14:useLocalDpi xmlns:a14="http://schemas.microsoft.com/office/drawing/2010/main" val="0"/>
                        </a:ext>
                      </a:extLst>
                    </a:blip>
                    <a:stretch>
                      <a:fillRect/>
                    </a:stretch>
                  </pic:blipFill>
                  <pic:spPr>
                    <a:xfrm>
                      <a:off x="0" y="0"/>
                      <a:ext cx="5366385" cy="3606165"/>
                    </a:xfrm>
                    <a:prstGeom prst="rect">
                      <a:avLst/>
                    </a:prstGeom>
                  </pic:spPr>
                </pic:pic>
              </a:graphicData>
            </a:graphic>
          </wp:inline>
        </w:drawing>
      </w:r>
    </w:p>
    <w:p w:rsidR="002C0C78" w:rsidRDefault="00750528" w:rsidP="00750528">
      <w:pPr>
        <w:pStyle w:val="Caption"/>
        <w:jc w:val="left"/>
      </w:pPr>
      <w:bookmarkStart w:id="313" w:name="_Ref492645458"/>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w:t>
      </w:r>
      <w:r w:rsidR="004E21F4">
        <w:fldChar w:fldCharType="end"/>
      </w:r>
      <w:bookmarkEnd w:id="313"/>
      <w:r w:rsidR="00A6157A">
        <w:t xml:space="preserve"> Rotor lift-off</w:t>
      </w:r>
      <w:r>
        <w:t xml:space="preserve"> from back-up position with +395.9N and +483.8N ramp demand signal for rotor section </w:t>
      </w:r>
      <w:r w:rsidR="00A6157A">
        <w:t>1 and section 2 respectively. (Initial</w:t>
      </w:r>
      <w:r>
        <w:t xml:space="preserve"> condition:</w:t>
      </w:r>
      <m:oMath>
        <m:r>
          <w:rPr>
            <w:rFonts w:ascii="Cambria Math" w:hAnsi="Cambria Math"/>
          </w:rPr>
          <m:t xml:space="preserve"> </m:t>
        </m:r>
        <m:sSub>
          <m:sSubPr>
            <m:ctrlPr>
              <w:rPr>
                <w:rFonts w:ascii="Cambria Math" w:hAnsi="Cambria Math"/>
              </w:rPr>
            </m:ctrlPr>
          </m:sSubPr>
          <m:e>
            <m:r>
              <w:rPr>
                <w:rFonts w:ascii="Cambria Math" w:hAnsi="Cambria Math"/>
              </w:rPr>
              <m:t>θ</m:t>
            </m:r>
          </m:e>
          <m:sub>
            <m:r>
              <w:rPr>
                <w:rFonts w:ascii="Cambria Math" w:hAnsi="Cambria Math"/>
              </w:rPr>
              <m:t>r</m:t>
            </m:r>
          </m:sub>
        </m:sSub>
        <m:r>
          <w:rPr>
            <w:rFonts w:ascii="Cambria Math" w:hAnsi="Cambria Math"/>
          </w:rPr>
          <m:t>=</m:t>
        </m:r>
        <m:sSup>
          <m:sSupPr>
            <m:ctrlPr>
              <w:rPr>
                <w:rFonts w:ascii="Cambria Math" w:hAnsi="Cambria Math"/>
              </w:rPr>
            </m:ctrlPr>
          </m:sSupPr>
          <m:e>
            <m:r>
              <w:rPr>
                <w:rFonts w:ascii="Cambria Math" w:hAnsi="Cambria Math"/>
              </w:rPr>
              <m:t>10</m:t>
            </m:r>
          </m:e>
          <m:sup>
            <m:r>
              <w:rPr>
                <w:rFonts w:ascii="Cambria Math" w:hAnsi="Cambria Math"/>
              </w:rPr>
              <m:t>°</m:t>
            </m:r>
          </m:sup>
        </m:sSup>
      </m:oMath>
      <w:r>
        <w:t>)</w:t>
      </w:r>
    </w:p>
    <w:p w:rsidR="00E6374B" w:rsidRDefault="00E6374B" w:rsidP="00A6157A">
      <w:pPr>
        <w:pStyle w:val="Caption"/>
        <w:keepNext/>
        <w:spacing w:before="0"/>
      </w:pPr>
      <w:bookmarkStart w:id="314" w:name="_Ref482879227"/>
      <w:r>
        <w:t xml:space="preserve">Table </w:t>
      </w:r>
      <w:r w:rsidR="004E21F4">
        <w:fldChar w:fldCharType="begin"/>
      </w:r>
      <w:r w:rsidR="004E21F4">
        <w:instrText xml:space="preserve"> STYLEREF 1 \s </w:instrText>
      </w:r>
      <w:r w:rsidR="004E21F4">
        <w:fldChar w:fldCharType="separate"/>
      </w:r>
      <w:r w:rsidR="001D5CE2">
        <w:rPr>
          <w:noProof/>
        </w:rPr>
        <w:t>7</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3</w:t>
      </w:r>
      <w:r w:rsidR="004E21F4">
        <w:rPr>
          <w:noProof/>
        </w:rPr>
        <w:fldChar w:fldCharType="end"/>
      </w:r>
      <w:bookmarkEnd w:id="314"/>
      <w:r w:rsidR="00A6157A">
        <w:t xml:space="preserve"> Rotor lift-off measured</w:t>
      </w:r>
      <w:r>
        <w:t xml:space="preserve"> data obtained from </w:t>
      </w:r>
      <w:r w:rsidR="009512C1">
        <w:fldChar w:fldCharType="begin"/>
      </w:r>
      <w:r w:rsidR="009512C1">
        <w:instrText xml:space="preserve"> REF _Ref492645458 \h </w:instrText>
      </w:r>
      <w:r w:rsidR="009512C1">
        <w:fldChar w:fldCharType="separate"/>
      </w:r>
      <w:r w:rsidR="001D5CE2">
        <w:t xml:space="preserve">Figure </w:t>
      </w:r>
      <w:r w:rsidR="001D5CE2">
        <w:rPr>
          <w:noProof/>
        </w:rPr>
        <w:t>7</w:t>
      </w:r>
      <w:r w:rsidR="001D5CE2">
        <w:noBreakHyphen/>
      </w:r>
      <w:r w:rsidR="001D5CE2">
        <w:rPr>
          <w:noProof/>
        </w:rPr>
        <w:t>3</w:t>
      </w:r>
      <w:r w:rsidR="009512C1">
        <w:fldChar w:fldCharType="end"/>
      </w:r>
    </w:p>
    <w:tbl>
      <w:tblPr>
        <w:tblStyle w:val="TableGrid"/>
        <w:tblW w:w="8505" w:type="dxa"/>
        <w:tblInd w:w="-5" w:type="dxa"/>
        <w:tblLook w:val="04A0" w:firstRow="1" w:lastRow="0" w:firstColumn="1" w:lastColumn="0" w:noHBand="0" w:noVBand="1"/>
      </w:tblPr>
      <w:tblGrid>
        <w:gridCol w:w="3686"/>
        <w:gridCol w:w="2410"/>
        <w:gridCol w:w="2409"/>
      </w:tblGrid>
      <w:tr w:rsidR="005549BC" w:rsidTr="00A6157A">
        <w:tc>
          <w:tcPr>
            <w:tcW w:w="3686" w:type="dxa"/>
            <w:tcBorders>
              <w:tl2br w:val="single" w:sz="4" w:space="0" w:color="auto"/>
            </w:tcBorders>
            <w:vAlign w:val="center"/>
          </w:tcPr>
          <w:p w:rsidR="005549BC" w:rsidRDefault="005549BC" w:rsidP="00A6157A">
            <w:pPr>
              <w:spacing w:before="0"/>
              <w:jc w:val="center"/>
            </w:pPr>
          </w:p>
        </w:tc>
        <w:tc>
          <w:tcPr>
            <w:tcW w:w="2410" w:type="dxa"/>
            <w:vAlign w:val="center"/>
          </w:tcPr>
          <w:p w:rsidR="005549BC" w:rsidRDefault="005549BC" w:rsidP="00A6157A">
            <w:pPr>
              <w:spacing w:before="0"/>
              <w:jc w:val="center"/>
            </w:pPr>
            <w:r>
              <w:t>Section 1</w:t>
            </w:r>
          </w:p>
        </w:tc>
        <w:tc>
          <w:tcPr>
            <w:tcW w:w="2409" w:type="dxa"/>
            <w:vAlign w:val="center"/>
          </w:tcPr>
          <w:p w:rsidR="005549BC" w:rsidRDefault="005549BC" w:rsidP="00A6157A">
            <w:pPr>
              <w:spacing w:before="0"/>
              <w:jc w:val="center"/>
            </w:pPr>
            <w:r>
              <w:t>Section 2</w:t>
            </w:r>
          </w:p>
        </w:tc>
      </w:tr>
      <w:tr w:rsidR="005549BC" w:rsidTr="00A6157A">
        <w:tc>
          <w:tcPr>
            <w:tcW w:w="3686" w:type="dxa"/>
            <w:vAlign w:val="center"/>
          </w:tcPr>
          <w:p w:rsidR="005549BC" w:rsidRDefault="005549BC" w:rsidP="00A6157A">
            <w:pPr>
              <w:spacing w:before="0"/>
              <w:jc w:val="center"/>
            </w:pPr>
            <w:r>
              <w:t>Initial</w:t>
            </w:r>
            <w:r w:rsidR="00715B61">
              <w:t xml:space="preserve"> eccentricity</w:t>
            </w:r>
            <w:r>
              <w:t xml:space="preserve"> </w:t>
            </w:r>
            <m:oMath>
              <m:sSub>
                <m:sSubPr>
                  <m:ctrlPr>
                    <w:rPr>
                      <w:rFonts w:ascii="Cambria Math" w:hAnsi="Cambria Math"/>
                      <w:i/>
                    </w:rPr>
                  </m:ctrlPr>
                </m:sSubPr>
                <m:e>
                  <m:r>
                    <w:rPr>
                      <w:rFonts w:ascii="Cambria Math" w:hAnsi="Cambria Math"/>
                    </w:rPr>
                    <m:t>ε</m:t>
                  </m:r>
                </m:e>
                <m:sub>
                  <m:r>
                    <w:rPr>
                      <w:rFonts w:ascii="Cambria Math" w:hAnsi="Cambria Math"/>
                    </w:rPr>
                    <m:t>y</m:t>
                  </m:r>
                </m:sub>
              </m:sSub>
            </m:oMath>
          </w:p>
        </w:tc>
        <w:tc>
          <w:tcPr>
            <w:tcW w:w="2410" w:type="dxa"/>
            <w:vAlign w:val="center"/>
          </w:tcPr>
          <w:p w:rsidR="005549BC" w:rsidRDefault="005549BC" w:rsidP="00A6157A">
            <w:pPr>
              <w:spacing w:before="0"/>
              <w:jc w:val="center"/>
            </w:pPr>
            <w:r>
              <w:t>-0.326mm</w:t>
            </w:r>
          </w:p>
        </w:tc>
        <w:tc>
          <w:tcPr>
            <w:tcW w:w="2409" w:type="dxa"/>
            <w:vAlign w:val="center"/>
          </w:tcPr>
          <w:p w:rsidR="005549BC" w:rsidRDefault="005549BC" w:rsidP="00A6157A">
            <w:pPr>
              <w:spacing w:before="0"/>
              <w:jc w:val="center"/>
            </w:pPr>
            <w:r>
              <w:t>-0.344mm</w:t>
            </w:r>
          </w:p>
        </w:tc>
      </w:tr>
      <w:tr w:rsidR="005549BC" w:rsidTr="00A6157A">
        <w:tc>
          <w:tcPr>
            <w:tcW w:w="3686" w:type="dxa"/>
            <w:vAlign w:val="center"/>
          </w:tcPr>
          <w:p w:rsidR="005549BC" w:rsidRDefault="004E21F4" w:rsidP="00A6157A">
            <w:pPr>
              <w:spacing w:before="0"/>
              <w:jc w:val="center"/>
            </w:pPr>
            <m:oMath>
              <m:sSub>
                <m:sSubPr>
                  <m:ctrlPr>
                    <w:rPr>
                      <w:rFonts w:ascii="Cambria Math" w:hAnsi="Cambria Math"/>
                      <w:i/>
                    </w:rPr>
                  </m:ctrlPr>
                </m:sSubPr>
                <m:e>
                  <m:r>
                    <w:rPr>
                      <w:rFonts w:ascii="Cambria Math" w:hAnsi="Cambria Math"/>
                    </w:rPr>
                    <m:t>ε</m:t>
                  </m:r>
                </m:e>
                <m:sub>
                  <m:r>
                    <w:rPr>
                      <w:rFonts w:ascii="Cambria Math" w:hAnsi="Cambria Math"/>
                    </w:rPr>
                    <m:t>y</m:t>
                  </m:r>
                </m:sub>
              </m:sSub>
            </m:oMath>
            <w:r w:rsidR="00715B61">
              <w:t xml:space="preserve"> at lift-off positions</w:t>
            </w:r>
          </w:p>
        </w:tc>
        <w:tc>
          <w:tcPr>
            <w:tcW w:w="2410" w:type="dxa"/>
            <w:vAlign w:val="center"/>
          </w:tcPr>
          <w:p w:rsidR="005549BC" w:rsidRPr="005549BC" w:rsidRDefault="005549BC" w:rsidP="00A6157A">
            <w:pPr>
              <w:spacing w:before="0"/>
              <w:jc w:val="center"/>
            </w:pPr>
            <w:r w:rsidRPr="005549BC">
              <w:t>-0.242mm</w:t>
            </w:r>
          </w:p>
        </w:tc>
        <w:tc>
          <w:tcPr>
            <w:tcW w:w="2409" w:type="dxa"/>
            <w:vAlign w:val="center"/>
          </w:tcPr>
          <w:p w:rsidR="005549BC" w:rsidRPr="005549BC" w:rsidRDefault="005549BC" w:rsidP="00A6157A">
            <w:pPr>
              <w:spacing w:before="0"/>
              <w:jc w:val="center"/>
            </w:pPr>
            <w:r w:rsidRPr="005549BC">
              <w:t>-0.293mm</w:t>
            </w:r>
          </w:p>
        </w:tc>
      </w:tr>
      <w:tr w:rsidR="005549BC" w:rsidTr="00A6157A">
        <w:tc>
          <w:tcPr>
            <w:tcW w:w="3686" w:type="dxa"/>
            <w:vAlign w:val="center"/>
          </w:tcPr>
          <w:p w:rsidR="005549BC" w:rsidRDefault="005549BC" w:rsidP="00A6157A">
            <w:pPr>
              <w:spacing w:before="0"/>
              <w:jc w:val="center"/>
            </w:pPr>
            <w:r>
              <w:t>Y</w:t>
            </w:r>
            <w:r w:rsidR="00715B61">
              <w:t>-direction</w:t>
            </w:r>
            <w:r>
              <w:t xml:space="preserve"> demand force at </w:t>
            </w:r>
            <w:r w:rsidR="00715B61">
              <w:t>lift-off</w:t>
            </w:r>
            <w:r>
              <w:t xml:space="preserve"> position</w:t>
            </w:r>
            <w:r w:rsidR="00715B61">
              <w:t>s</w:t>
            </w:r>
          </w:p>
        </w:tc>
        <w:tc>
          <w:tcPr>
            <w:tcW w:w="2410" w:type="dxa"/>
            <w:vAlign w:val="center"/>
          </w:tcPr>
          <w:p w:rsidR="005549BC" w:rsidRDefault="005549BC" w:rsidP="00A6157A">
            <w:pPr>
              <w:spacing w:before="0"/>
              <w:jc w:val="center"/>
            </w:pPr>
            <w:r>
              <w:t>333.3N</w:t>
            </w:r>
          </w:p>
        </w:tc>
        <w:tc>
          <w:tcPr>
            <w:tcW w:w="2409" w:type="dxa"/>
            <w:vAlign w:val="center"/>
          </w:tcPr>
          <w:p w:rsidR="005549BC" w:rsidRDefault="005549BC" w:rsidP="00A6157A">
            <w:pPr>
              <w:spacing w:before="0"/>
              <w:jc w:val="center"/>
            </w:pPr>
            <w:r>
              <w:t>407.4N</w:t>
            </w:r>
          </w:p>
        </w:tc>
      </w:tr>
      <w:tr w:rsidR="005549BC" w:rsidTr="00A6157A">
        <w:tc>
          <w:tcPr>
            <w:tcW w:w="3686" w:type="dxa"/>
            <w:vAlign w:val="center"/>
          </w:tcPr>
          <w:p w:rsidR="005549BC" w:rsidRDefault="00715B61" w:rsidP="00A6157A">
            <w:pPr>
              <w:spacing w:before="0"/>
              <w:jc w:val="center"/>
            </w:pPr>
            <m:oMath>
              <m:r>
                <w:rPr>
                  <w:rFonts w:ascii="Cambria Math" w:hAnsi="Cambria Math"/>
                </w:rPr>
                <m:t>UMP+mg</m:t>
              </m:r>
            </m:oMath>
            <w:r>
              <w:t xml:space="preserve"> at lift-off positions</w:t>
            </w:r>
          </w:p>
        </w:tc>
        <w:tc>
          <w:tcPr>
            <w:tcW w:w="2410" w:type="dxa"/>
            <w:vAlign w:val="center"/>
          </w:tcPr>
          <w:p w:rsidR="005549BC" w:rsidRDefault="005549BC" w:rsidP="00A6157A">
            <w:pPr>
              <w:spacing w:before="0"/>
              <w:jc w:val="center"/>
            </w:pPr>
            <w:r>
              <w:t>321.4N</w:t>
            </w:r>
          </w:p>
        </w:tc>
        <w:tc>
          <w:tcPr>
            <w:tcW w:w="2409" w:type="dxa"/>
            <w:vAlign w:val="center"/>
          </w:tcPr>
          <w:p w:rsidR="005549BC" w:rsidRDefault="005549BC" w:rsidP="00A6157A">
            <w:pPr>
              <w:spacing w:before="0"/>
              <w:jc w:val="center"/>
            </w:pPr>
            <w:r>
              <w:t>381.1N</w:t>
            </w:r>
          </w:p>
        </w:tc>
      </w:tr>
      <w:tr w:rsidR="005549BC" w:rsidTr="00A6157A">
        <w:tc>
          <w:tcPr>
            <w:tcW w:w="3686" w:type="dxa"/>
            <w:vAlign w:val="center"/>
          </w:tcPr>
          <w:p w:rsidR="005549BC" w:rsidRDefault="00A6157A" w:rsidP="00A6157A">
            <w:pPr>
              <w:spacing w:before="0"/>
              <w:jc w:val="center"/>
            </w:pPr>
            <w:r>
              <w:t>Force error between</w:t>
            </w:r>
            <w:r w:rsidR="00715B61">
              <w:t xml:space="preserve"> demand</w:t>
            </w:r>
            <w:r w:rsidR="005549BC">
              <w:t xml:space="preserve"> and </w:t>
            </w:r>
            <m:oMath>
              <m:r>
                <m:rPr>
                  <m:sty m:val="p"/>
                </m:rPr>
                <w:rPr>
                  <w:rFonts w:ascii="Cambria Math" w:hAnsi="Cambria Math"/>
                </w:rPr>
                <w:br/>
              </m:r>
              <m:r>
                <w:rPr>
                  <w:rFonts w:ascii="Cambria Math" w:hAnsi="Cambria Math"/>
                </w:rPr>
                <m:t>UMP+mg</m:t>
              </m:r>
            </m:oMath>
            <w:r w:rsidR="00715B61">
              <w:t xml:space="preserve"> at lift-off positions</w:t>
            </w:r>
          </w:p>
        </w:tc>
        <w:tc>
          <w:tcPr>
            <w:tcW w:w="2410" w:type="dxa"/>
            <w:vAlign w:val="center"/>
          </w:tcPr>
          <w:p w:rsidR="005549BC" w:rsidRPr="00397FA7" w:rsidRDefault="009438A1" w:rsidP="00A6157A">
            <w:pPr>
              <w:spacing w:before="0"/>
              <w:jc w:val="center"/>
            </w:pPr>
            <w:r w:rsidRPr="00397FA7">
              <w:t>+</w:t>
            </w:r>
            <w:r w:rsidR="005549BC" w:rsidRPr="00397FA7">
              <w:t>11.9N</w:t>
            </w:r>
          </w:p>
        </w:tc>
        <w:tc>
          <w:tcPr>
            <w:tcW w:w="2409" w:type="dxa"/>
            <w:vAlign w:val="center"/>
          </w:tcPr>
          <w:p w:rsidR="005549BC" w:rsidRPr="00397FA7" w:rsidRDefault="009438A1" w:rsidP="00A6157A">
            <w:pPr>
              <w:spacing w:before="0"/>
              <w:jc w:val="center"/>
            </w:pPr>
            <w:r w:rsidRPr="00397FA7">
              <w:t>+</w:t>
            </w:r>
            <w:r w:rsidR="005549BC" w:rsidRPr="00397FA7">
              <w:t>26.3N</w:t>
            </w:r>
          </w:p>
        </w:tc>
      </w:tr>
      <w:tr w:rsidR="00E03225" w:rsidTr="00A6157A">
        <w:tc>
          <w:tcPr>
            <w:tcW w:w="3686" w:type="dxa"/>
            <w:vAlign w:val="center"/>
          </w:tcPr>
          <w:p w:rsidR="00E03225" w:rsidRDefault="00715B61" w:rsidP="00A6157A">
            <w:pPr>
              <w:spacing w:before="0"/>
              <w:jc w:val="center"/>
            </w:pPr>
            <w:r>
              <w:t>Minimum</w:t>
            </w:r>
            <w:r w:rsidR="00E03225">
              <w:t xml:space="preserve"> proportional gain</w:t>
            </w:r>
            <w:r>
              <w:t xml:space="preserve"> at lift-off positions</w:t>
            </w:r>
            <w:r w:rsidR="00E03225">
              <w:t xml:space="preserve"> (N/m)</w:t>
            </w:r>
          </w:p>
        </w:tc>
        <w:tc>
          <w:tcPr>
            <w:tcW w:w="2410" w:type="dxa"/>
            <w:vAlign w:val="center"/>
          </w:tcPr>
          <w:p w:rsidR="00E03225" w:rsidRPr="00397FA7" w:rsidRDefault="00E03225" w:rsidP="00A6157A">
            <w:pPr>
              <w:spacing w:before="0"/>
              <w:jc w:val="center"/>
            </w:pPr>
            <w:r w:rsidRPr="00397FA7">
              <w:t>49</w:t>
            </w:r>
            <w:r w:rsidR="00DD46FC">
              <w:t>,</w:t>
            </w:r>
            <w:r w:rsidRPr="00397FA7">
              <w:t>174</w:t>
            </w:r>
          </w:p>
        </w:tc>
        <w:tc>
          <w:tcPr>
            <w:tcW w:w="2409" w:type="dxa"/>
            <w:vAlign w:val="center"/>
          </w:tcPr>
          <w:p w:rsidR="00E03225" w:rsidRPr="00397FA7" w:rsidRDefault="00E03225" w:rsidP="00A6157A">
            <w:pPr>
              <w:spacing w:before="0"/>
              <w:jc w:val="center"/>
            </w:pPr>
            <w:r w:rsidRPr="00397FA7">
              <w:t>89</w:t>
            </w:r>
            <w:r w:rsidR="00DD46FC">
              <w:t>,</w:t>
            </w:r>
            <w:r w:rsidRPr="00397FA7">
              <w:t>761</w:t>
            </w:r>
          </w:p>
        </w:tc>
      </w:tr>
      <w:tr w:rsidR="00397FA7" w:rsidTr="00A6157A">
        <w:tc>
          <w:tcPr>
            <w:tcW w:w="3686" w:type="dxa"/>
            <w:vAlign w:val="center"/>
          </w:tcPr>
          <w:p w:rsidR="00397FA7" w:rsidRDefault="00A6157A" w:rsidP="00A6157A">
            <w:pPr>
              <w:spacing w:before="0"/>
              <w:jc w:val="center"/>
            </w:pPr>
            <w:r>
              <w:t xml:space="preserve">Selected </w:t>
            </w:r>
            <w:r w:rsidR="00397FA7">
              <w:t xml:space="preserve">proportional gain for the </w:t>
            </w:r>
            <w:r w:rsidR="00715B61">
              <w:t>single-axis</w:t>
            </w:r>
            <w:r>
              <w:t xml:space="preserve"> levitation</w:t>
            </w:r>
            <w:r w:rsidR="00397FA7">
              <w:t xml:space="preserve"> (N/m)</w:t>
            </w:r>
          </w:p>
        </w:tc>
        <w:tc>
          <w:tcPr>
            <w:tcW w:w="4819" w:type="dxa"/>
            <w:gridSpan w:val="2"/>
            <w:vAlign w:val="center"/>
          </w:tcPr>
          <w:p w:rsidR="00397FA7" w:rsidRPr="00397FA7" w:rsidRDefault="00397FA7" w:rsidP="00A6157A">
            <w:pPr>
              <w:spacing w:before="0"/>
              <w:jc w:val="center"/>
            </w:pPr>
            <w:r w:rsidRPr="00397FA7">
              <w:t>90</w:t>
            </w:r>
            <w:r w:rsidR="00DD46FC">
              <w:t>,</w:t>
            </w:r>
            <w:r w:rsidRPr="00397FA7">
              <w:t>000</w:t>
            </w:r>
          </w:p>
        </w:tc>
      </w:tr>
    </w:tbl>
    <w:p w:rsidR="005549BC" w:rsidRDefault="00DD46FC" w:rsidP="007658A4">
      <w:pPr>
        <w:pStyle w:val="Heading3"/>
        <w:numPr>
          <w:ilvl w:val="2"/>
          <w:numId w:val="11"/>
        </w:numPr>
      </w:pPr>
      <w:bookmarkStart w:id="315" w:name="_Toc507875084"/>
      <w:r>
        <w:lastRenderedPageBreak/>
        <w:t>Single-axis</w:t>
      </w:r>
      <w:r w:rsidR="00943B8B">
        <w:t xml:space="preserve"> PID controller tuning and levitati</w:t>
      </w:r>
      <w:r w:rsidR="00A6157A">
        <w:t>on trail</w:t>
      </w:r>
      <w:bookmarkEnd w:id="315"/>
    </w:p>
    <w:p w:rsidR="00A6157A" w:rsidRDefault="00A6157A" w:rsidP="00A6157A">
      <w:r>
        <w:t xml:space="preserve">The proportional gain of 90,000 N/m established from the measurements of section </w:t>
      </w:r>
      <w:r>
        <w:fldChar w:fldCharType="begin"/>
      </w:r>
      <w:r>
        <w:instrText xml:space="preserve"> REF _Ref493767472 \r \h </w:instrText>
      </w:r>
      <w:r>
        <w:fldChar w:fldCharType="separate"/>
      </w:r>
      <w:r w:rsidR="001D5CE2">
        <w:t>7.2.1</w:t>
      </w:r>
      <w:r>
        <w:fldChar w:fldCharType="end"/>
      </w:r>
      <w:r>
        <w:t xml:space="preserve">, provides a useful first step in tuning the gains of the entire PID controller. The second step described in this section has an actively controlled rotor levitating in Y-direction only. Single-axis static levitation, with the X-direction constrained mechanically, eliminates the coupling effect between X- and Y-direction displacements, thereby allowing the basic single-input-single-output (SISO) control strategy at either section. This in turn allows a </w:t>
      </w:r>
      <w:proofErr w:type="gramStart"/>
      <w:r>
        <w:t>much simplified</w:t>
      </w:r>
      <w:proofErr w:type="gramEnd"/>
      <w:r>
        <w:t xml:space="preserve"> evaluation of static levitation performance.</w:t>
      </w:r>
    </w:p>
    <w:p w:rsidR="00943B8B" w:rsidRDefault="00A6157A" w:rsidP="00943B8B">
      <w:r>
        <w:t>Even though single-axis static levitation observations provide a straightforward means for establishing the effects of selected PID parameters, it cannot replace the dual-axis static levitating testing, which is a multiple-input-multiple-output (MIMO) control strategy for selecting the optimal PID parameters. The purpose of the single-axis levitating testing is to achieve basic levitation performance and to establish a practical understanding of the merits of using a P controller, a PD controller or a PID controller</w:t>
      </w:r>
      <w:r w:rsidR="008649D9">
        <w:t>.</w:t>
      </w:r>
    </w:p>
    <w:p w:rsidR="00DF6213" w:rsidRDefault="00A6157A" w:rsidP="007658A4">
      <w:pPr>
        <w:pStyle w:val="Heading4"/>
        <w:numPr>
          <w:ilvl w:val="3"/>
          <w:numId w:val="11"/>
        </w:numPr>
      </w:pPr>
      <w:bookmarkStart w:id="316" w:name="_Ref483924983"/>
      <w:r>
        <w:t>Comparison</w:t>
      </w:r>
      <w:r w:rsidR="008649D9">
        <w:t xml:space="preserve"> of </w:t>
      </w:r>
      <w:r w:rsidR="00DF6213">
        <w:t>P, PD and PID controller</w:t>
      </w:r>
      <w:bookmarkEnd w:id="316"/>
      <w:r w:rsidR="008649D9">
        <w:t xml:space="preserve"> for self-bearing </w:t>
      </w:r>
      <w:r>
        <w:t>operation</w:t>
      </w:r>
    </w:p>
    <w:p w:rsidR="00082BFF" w:rsidRDefault="00A57EED" w:rsidP="00082BFF">
      <w:pPr>
        <w:keepNext/>
      </w:pPr>
      <w:r>
        <w:rPr>
          <w:noProof/>
          <w:lang w:eastAsia="zh-CN"/>
        </w:rPr>
        <w:drawing>
          <wp:inline distT="0" distB="0" distL="0" distR="0">
            <wp:extent cx="5366385" cy="2214880"/>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4.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366385" cy="2214880"/>
                    </a:xfrm>
                    <a:prstGeom prst="rect">
                      <a:avLst/>
                    </a:prstGeom>
                  </pic:spPr>
                </pic:pic>
              </a:graphicData>
            </a:graphic>
          </wp:inline>
        </w:drawing>
      </w:r>
    </w:p>
    <w:p w:rsidR="00DF6213" w:rsidRDefault="00082BFF" w:rsidP="00082BFF">
      <w:pPr>
        <w:pStyle w:val="Caption"/>
        <w:jc w:val="both"/>
      </w:pPr>
      <w:bookmarkStart w:id="317" w:name="_Ref483219653"/>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w:t>
      </w:r>
      <w:r w:rsidR="004E21F4">
        <w:fldChar w:fldCharType="end"/>
      </w:r>
      <w:bookmarkEnd w:id="317"/>
      <w:r>
        <w:t xml:space="preserve"> </w:t>
      </w:r>
      <w:r w:rsidR="00A6157A">
        <w:t>Block diagram</w:t>
      </w:r>
      <w:r w:rsidR="00242F5C">
        <w:t xml:space="preserve"> of </w:t>
      </w:r>
      <w:r w:rsidR="00A6157A">
        <w:t>Y</w:t>
      </w:r>
      <w:r>
        <w:t xml:space="preserve">-axis </w:t>
      </w:r>
      <w:r w:rsidR="00EE3FE8">
        <w:t>PID controlled</w:t>
      </w:r>
      <w:r w:rsidR="00627777">
        <w:t xml:space="preserve"> SISO closed-loop system</w:t>
      </w:r>
      <w:r w:rsidR="0065261D">
        <w:t xml:space="preserve"> for</w:t>
      </w:r>
      <w:r w:rsidR="00EE3FE8">
        <w:t xml:space="preserve"> </w:t>
      </w:r>
      <w:r w:rsidR="00A6157A">
        <w:t>static levitation</w:t>
      </w:r>
      <w:r w:rsidR="00EE3FE8">
        <w:t xml:space="preserve"> </w:t>
      </w:r>
      <w:r w:rsidR="00A6157A">
        <w:t>testing</w:t>
      </w:r>
    </w:p>
    <w:p w:rsidR="00082BFF" w:rsidRDefault="00910505" w:rsidP="00DF6213">
      <w:r>
        <w:t xml:space="preserve">As can be seen from </w:t>
      </w:r>
      <w:r>
        <w:fldChar w:fldCharType="begin"/>
      </w:r>
      <w:r>
        <w:instrText xml:space="preserve"> REF _Ref483219653 \h </w:instrText>
      </w:r>
      <w:r>
        <w:fldChar w:fldCharType="separate"/>
      </w:r>
      <w:r w:rsidR="001D5CE2">
        <w:t xml:space="preserve">Figure </w:t>
      </w:r>
      <w:r w:rsidR="001D5CE2">
        <w:rPr>
          <w:noProof/>
        </w:rPr>
        <w:t>7</w:t>
      </w:r>
      <w:r w:rsidR="001D5CE2">
        <w:noBreakHyphen/>
      </w:r>
      <w:r w:rsidR="001D5CE2">
        <w:rPr>
          <w:noProof/>
        </w:rPr>
        <w:t>4</w:t>
      </w:r>
      <w:r>
        <w:fldChar w:fldCharType="end"/>
      </w:r>
      <w:r>
        <w:t>, the completed Y-axis experimental closed-loop system comprise dSPACE DS1005 processor with a PID controller, current amplifiers, an UMP compensator which draws on finite element results, rotor movement plant and prototype self-bearing machine with the linear force model</w:t>
      </w:r>
      <w:r w:rsidR="006F774F">
        <w:t>.</w:t>
      </w:r>
      <w:r w:rsidR="00A57EED">
        <w:t xml:space="preserve"> </w:t>
      </w:r>
    </w:p>
    <w:p w:rsidR="00A53EC9" w:rsidRDefault="00910505" w:rsidP="00DF6213">
      <w:r>
        <w:lastRenderedPageBreak/>
        <w:t xml:space="preserve">In order to describe the behaviour of each control action within the PID controllers, theoretical equations were derived to determine the stability of a system when controlled by a P controller, a PD controller and finally a PID controller. Using the simulation model introduced in </w:t>
      </w:r>
      <w:r>
        <w:fldChar w:fldCharType="begin"/>
      </w:r>
      <w:r>
        <w:instrText xml:space="preserve"> REF _Ref491947021 \r \h </w:instrText>
      </w:r>
      <w:r>
        <w:fldChar w:fldCharType="separate"/>
      </w:r>
      <w:r w:rsidR="001D5CE2">
        <w:t>CHAPTER 4</w:t>
      </w:r>
      <w:r>
        <w:fldChar w:fldCharType="end"/>
      </w:r>
      <w:r>
        <w:t>, the corresponding effects on rotor displacement were explored. This provides fundamental knowledge for analysing and evaluating the experimental results</w:t>
      </w:r>
      <w:r w:rsidR="00A53EC9">
        <w:t>.</w:t>
      </w:r>
    </w:p>
    <w:p w:rsidR="003D2C49" w:rsidRDefault="00910505" w:rsidP="00DF6213">
      <w:r>
        <w:t>The simulation model has several simplifications notably ideal current amplifiers, perfectly concentric alignment of sections 1 and 2, ideal position sensors, perfectly compensated</w:t>
      </w:r>
      <w:r w:rsidDel="00195FCD">
        <w:t xml:space="preserve"> </w:t>
      </w:r>
      <w:r>
        <w:t xml:space="preserve">unbalance magnetic pull, i.e.,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w:rPr>
                <w:rFonts w:ascii="Cambria Math" w:hAnsi="Cambria Math"/>
              </w:rPr>
              <m:t>UMF</m:t>
            </m:r>
          </m:sub>
        </m:sSub>
      </m:oMath>
      <w:r>
        <w:t xml:space="preserve"> is equal to zero in </w:t>
      </w:r>
      <w:r>
        <w:fldChar w:fldCharType="begin"/>
      </w:r>
      <w:r>
        <w:instrText xml:space="preserve"> REF _Ref483219653 \h </w:instrText>
      </w:r>
      <w:r>
        <w:fldChar w:fldCharType="separate"/>
      </w:r>
      <w:r w:rsidR="001D5CE2">
        <w:t xml:space="preserve">Figure </w:t>
      </w:r>
      <w:r w:rsidR="001D5CE2">
        <w:rPr>
          <w:noProof/>
        </w:rPr>
        <w:t>7</w:t>
      </w:r>
      <w:r w:rsidR="001D5CE2">
        <w:noBreakHyphen/>
      </w:r>
      <w:r w:rsidR="001D5CE2">
        <w:rPr>
          <w:noProof/>
        </w:rPr>
        <w:t>4</w:t>
      </w:r>
      <w:r>
        <w:fldChar w:fldCharType="end"/>
      </w:r>
      <w:r>
        <w:t xml:space="preserve">. Therefore, the block diagram of </w:t>
      </w:r>
      <w:r>
        <w:fldChar w:fldCharType="begin"/>
      </w:r>
      <w:r>
        <w:instrText xml:space="preserve"> REF _Ref483219653 \h </w:instrText>
      </w:r>
      <w:r>
        <w:fldChar w:fldCharType="separate"/>
      </w:r>
      <w:r w:rsidR="001D5CE2">
        <w:t xml:space="preserve">Figure </w:t>
      </w:r>
      <w:r w:rsidR="001D5CE2">
        <w:rPr>
          <w:noProof/>
        </w:rPr>
        <w:t>7</w:t>
      </w:r>
      <w:r w:rsidR="001D5CE2">
        <w:noBreakHyphen/>
      </w:r>
      <w:r w:rsidR="001D5CE2">
        <w:rPr>
          <w:noProof/>
        </w:rPr>
        <w:t>4</w:t>
      </w:r>
      <w:r>
        <w:fldChar w:fldCharType="end"/>
      </w:r>
      <w:r>
        <w:t xml:space="preserve"> can be simplified to </w:t>
      </w:r>
      <w:r>
        <w:fldChar w:fldCharType="begin"/>
      </w:r>
      <w:r>
        <w:instrText xml:space="preserve"> REF _Ref488152187 \h </w:instrText>
      </w:r>
      <w:r>
        <w:fldChar w:fldCharType="separate"/>
      </w:r>
      <w:r w:rsidR="001D5CE2">
        <w:t xml:space="preserve">Figure </w:t>
      </w:r>
      <w:r w:rsidR="001D5CE2">
        <w:rPr>
          <w:noProof/>
        </w:rPr>
        <w:t>7</w:t>
      </w:r>
      <w:r w:rsidR="001D5CE2">
        <w:noBreakHyphen/>
      </w:r>
      <w:r w:rsidR="001D5CE2">
        <w:rPr>
          <w:noProof/>
        </w:rPr>
        <w:t>5</w:t>
      </w:r>
      <w:r>
        <w:fldChar w:fldCharType="end"/>
      </w:r>
      <w:r>
        <w:t xml:space="preserve"> and </w:t>
      </w:r>
      <w:r>
        <w:fldChar w:fldCharType="begin"/>
      </w:r>
      <w:r>
        <w:instrText xml:space="preserve"> REF _Ref488152098 \h </w:instrText>
      </w:r>
      <w:r>
        <w:fldChar w:fldCharType="separate"/>
      </w:r>
      <w:r w:rsidR="001D5CE2">
        <w:t xml:space="preserve">Figure </w:t>
      </w:r>
      <w:r w:rsidR="001D5CE2">
        <w:rPr>
          <w:noProof/>
        </w:rPr>
        <w:t>7</w:t>
      </w:r>
      <w:r w:rsidR="001D5CE2">
        <w:noBreakHyphen/>
      </w:r>
      <w:r w:rsidR="001D5CE2">
        <w:rPr>
          <w:noProof/>
        </w:rPr>
        <w:t>8</w:t>
      </w:r>
      <w:r>
        <w:fldChar w:fldCharType="end"/>
      </w:r>
      <w:r>
        <w:t xml:space="preserve"> for the systems based on P only and PD controllers respectively</w:t>
      </w:r>
      <w:r w:rsidR="00F3686C">
        <w:t>.</w:t>
      </w:r>
    </w:p>
    <w:p w:rsidR="004E1712" w:rsidRPr="004E1712" w:rsidRDefault="004E1712" w:rsidP="00F64A2E">
      <w:pPr>
        <w:pStyle w:val="ListParagraph"/>
        <w:numPr>
          <w:ilvl w:val="1"/>
          <w:numId w:val="4"/>
        </w:numPr>
        <w:ind w:left="357" w:hanging="357"/>
        <w:rPr>
          <w:b/>
        </w:rPr>
      </w:pPr>
      <w:r w:rsidRPr="004E1712">
        <w:rPr>
          <w:b/>
        </w:rPr>
        <w:t xml:space="preserve">Closed-loop system with </w:t>
      </w:r>
      <w:r w:rsidR="00910505">
        <w:rPr>
          <w:b/>
        </w:rPr>
        <w:t>a proportional term only</w:t>
      </w:r>
      <w:r w:rsidRPr="004E1712">
        <w:rPr>
          <w:b/>
        </w:rPr>
        <w:t xml:space="preserve"> controller</w:t>
      </w:r>
      <w:r w:rsidR="00196EEE">
        <w:rPr>
          <w:b/>
        </w:rPr>
        <w:t xml:space="preserve"> (no external disturbance and system error)</w:t>
      </w:r>
    </w:p>
    <w:p w:rsidR="006165C4" w:rsidRDefault="00A97CED" w:rsidP="006165C4">
      <w:pPr>
        <w:keepNext/>
      </w:pPr>
      <w:r>
        <w:rPr>
          <w:noProof/>
          <w:lang w:eastAsia="zh-CN"/>
        </w:rPr>
        <w:drawing>
          <wp:inline distT="0" distB="0" distL="0" distR="0" wp14:anchorId="08453BBB" wp14:editId="63113A51">
            <wp:extent cx="5366385" cy="2466340"/>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5.png"/>
                    <pic:cNvPicPr/>
                  </pic:nvPicPr>
                  <pic:blipFill>
                    <a:blip r:embed="rId175">
                      <a:extLst>
                        <a:ext uri="{28A0092B-C50C-407E-A947-70E740481C1C}">
                          <a14:useLocalDpi xmlns:a14="http://schemas.microsoft.com/office/drawing/2010/main" val="0"/>
                        </a:ext>
                      </a:extLst>
                    </a:blip>
                    <a:stretch>
                      <a:fillRect/>
                    </a:stretch>
                  </pic:blipFill>
                  <pic:spPr>
                    <a:xfrm>
                      <a:off x="0" y="0"/>
                      <a:ext cx="5366385" cy="2466340"/>
                    </a:xfrm>
                    <a:prstGeom prst="rect">
                      <a:avLst/>
                    </a:prstGeom>
                  </pic:spPr>
                </pic:pic>
              </a:graphicData>
            </a:graphic>
          </wp:inline>
        </w:drawing>
      </w:r>
    </w:p>
    <w:p w:rsidR="00A97CED" w:rsidRDefault="006165C4" w:rsidP="006165C4">
      <w:pPr>
        <w:pStyle w:val="Caption"/>
        <w:jc w:val="both"/>
      </w:pPr>
      <w:bookmarkStart w:id="318" w:name="_Ref488152187"/>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5</w:t>
      </w:r>
      <w:r w:rsidR="004E21F4">
        <w:fldChar w:fldCharType="end"/>
      </w:r>
      <w:bookmarkEnd w:id="318"/>
      <w:r>
        <w:t xml:space="preserve"> </w:t>
      </w:r>
      <w:r w:rsidR="00910505">
        <w:t>Simplified block diagram of Y-axis closed-loop system using P controlled</w:t>
      </w:r>
    </w:p>
    <w:p w:rsidR="00E451B9" w:rsidRDefault="00910505" w:rsidP="00DF6213">
      <w:r>
        <w:t>The application of Newton’s second law of motion leads to</w:t>
      </w:r>
      <w:r w:rsidR="00E451B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CF50A4" w:rsidTr="00054FAE">
        <w:tc>
          <w:tcPr>
            <w:tcW w:w="2813" w:type="dxa"/>
          </w:tcPr>
          <w:p w:rsidR="00CF50A4" w:rsidRDefault="00CF50A4" w:rsidP="00CF50A4">
            <w:pPr>
              <w:jc w:val="center"/>
            </w:pPr>
          </w:p>
        </w:tc>
        <w:tc>
          <w:tcPr>
            <w:tcW w:w="2814" w:type="dxa"/>
          </w:tcPr>
          <w:p w:rsidR="00CF50A4" w:rsidRDefault="00CF50A4" w:rsidP="00CF50A4">
            <m:oMathPara>
              <m:oMath>
                <m:r>
                  <w:rPr>
                    <w:rFonts w:ascii="Cambria Math" w:hAnsi="Cambria Math"/>
                  </w:rPr>
                  <m:t>m</m:t>
                </m:r>
                <m:acc>
                  <m:accPr>
                    <m:chr m:val="̈"/>
                    <m:ctrlPr>
                      <w:rPr>
                        <w:rFonts w:ascii="Cambria Math" w:hAnsi="Cambria Math"/>
                        <w:i/>
                      </w:rPr>
                    </m:ctrlPr>
                  </m:accPr>
                  <m:e>
                    <m:r>
                      <w:rPr>
                        <w:rFonts w:ascii="Cambria Math" w:hAnsi="Cambria Math"/>
                      </w:rPr>
                      <m:t>y(t)</m:t>
                    </m:r>
                  </m:e>
                </m:acc>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y</m:t>
                    </m:r>
                  </m:sub>
                </m:sSub>
                <m:r>
                  <w:rPr>
                    <w:rFonts w:ascii="Cambria Math" w:hAnsi="Cambria Math"/>
                  </w:rPr>
                  <m:t>(t)</m:t>
                </m:r>
              </m:oMath>
            </m:oMathPara>
          </w:p>
        </w:tc>
        <w:tc>
          <w:tcPr>
            <w:tcW w:w="2814" w:type="dxa"/>
            <w:vAlign w:val="center"/>
          </w:tcPr>
          <w:p w:rsidR="00CF50A4" w:rsidRDefault="00CF50A4" w:rsidP="00CF50A4">
            <w:pPr>
              <w:pStyle w:val="Caption"/>
              <w:keepNext/>
              <w:jc w:val="right"/>
            </w:pPr>
            <w:r>
              <w:t xml:space="preserve"> </w:t>
            </w:r>
            <w:bookmarkStart w:id="319" w:name="_Ref488140132"/>
            <w:r>
              <w:t>(</w:t>
            </w:r>
            <w:r w:rsidR="004E21F4">
              <w:fldChar w:fldCharType="begin"/>
            </w:r>
            <w:r w:rsidR="004E21F4">
              <w:instrText xml:space="preserve"> SEQ Equation \* ARABIC </w:instrText>
            </w:r>
            <w:r w:rsidR="004E21F4">
              <w:fldChar w:fldCharType="separate"/>
            </w:r>
            <w:r w:rsidR="001D5CE2">
              <w:rPr>
                <w:noProof/>
              </w:rPr>
              <w:t>54</w:t>
            </w:r>
            <w:r w:rsidR="004E21F4">
              <w:rPr>
                <w:noProof/>
              </w:rPr>
              <w:fldChar w:fldCharType="end"/>
            </w:r>
            <w:r>
              <w:t>)</w:t>
            </w:r>
            <w:bookmarkEnd w:id="319"/>
          </w:p>
        </w:tc>
      </w:tr>
    </w:tbl>
    <w:p w:rsidR="00A85B71" w:rsidRDefault="00910505" w:rsidP="00DF6213">
      <w:r>
        <w:t>The demand force for a P term controller is</w:t>
      </w:r>
      <w:r w:rsidR="00A85B71">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CF50A4" w:rsidTr="00054FAE">
        <w:tc>
          <w:tcPr>
            <w:tcW w:w="2813" w:type="dxa"/>
          </w:tcPr>
          <w:p w:rsidR="00CF50A4" w:rsidRDefault="00CF50A4" w:rsidP="00CF50A4">
            <w:pPr>
              <w:jc w:val="center"/>
            </w:pPr>
          </w:p>
        </w:tc>
        <w:tc>
          <w:tcPr>
            <w:tcW w:w="2814" w:type="dxa"/>
          </w:tcPr>
          <w:p w:rsidR="00CF50A4" w:rsidRDefault="004E21F4" w:rsidP="00261D28">
            <m:oMathPara>
              <m:oMath>
                <m:sSub>
                  <m:sSubPr>
                    <m:ctrlPr>
                      <w:rPr>
                        <w:rFonts w:ascii="Cambria Math" w:hAnsi="Cambria Math"/>
                        <w:i/>
                      </w:rPr>
                    </m:ctrlPr>
                  </m:sSubPr>
                  <m:e>
                    <m:r>
                      <w:rPr>
                        <w:rFonts w:ascii="Cambria Math" w:hAnsi="Cambria Math"/>
                      </w:rPr>
                      <m:t>f</m:t>
                    </m:r>
                  </m:e>
                  <m:sub>
                    <m:r>
                      <w:rPr>
                        <w:rFonts w:ascii="Cambria Math" w:hAnsi="Cambria Math"/>
                      </w:rPr>
                      <m:t>y</m:t>
                    </m:r>
                  </m:sub>
                </m:sSub>
                <m:r>
                  <w:rPr>
                    <w:rFonts w:ascii="Cambria Math" w:hAnsi="Cambria Math"/>
                  </w:rPr>
                  <m:t>(t)=-</m:t>
                </m:r>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y(t)</m:t>
                </m:r>
              </m:oMath>
            </m:oMathPara>
          </w:p>
        </w:tc>
        <w:tc>
          <w:tcPr>
            <w:tcW w:w="2814" w:type="dxa"/>
            <w:vAlign w:val="center"/>
          </w:tcPr>
          <w:p w:rsidR="00CF50A4" w:rsidRDefault="00CF50A4" w:rsidP="00CF50A4">
            <w:pPr>
              <w:pStyle w:val="Caption"/>
              <w:keepNext/>
              <w:jc w:val="right"/>
            </w:pPr>
            <w:r>
              <w:t xml:space="preserve"> </w:t>
            </w:r>
            <w:bookmarkStart w:id="320" w:name="_Ref488140136"/>
            <w:r>
              <w:t>(</w:t>
            </w:r>
            <w:r w:rsidR="004E21F4">
              <w:fldChar w:fldCharType="begin"/>
            </w:r>
            <w:r w:rsidR="004E21F4">
              <w:instrText xml:space="preserve"> SEQ Equation \* ARABIC </w:instrText>
            </w:r>
            <w:r w:rsidR="004E21F4">
              <w:fldChar w:fldCharType="separate"/>
            </w:r>
            <w:r w:rsidR="001D5CE2">
              <w:rPr>
                <w:noProof/>
              </w:rPr>
              <w:t>55</w:t>
            </w:r>
            <w:r w:rsidR="004E21F4">
              <w:rPr>
                <w:noProof/>
              </w:rPr>
              <w:fldChar w:fldCharType="end"/>
            </w:r>
            <w:r>
              <w:t>)</w:t>
            </w:r>
            <w:bookmarkEnd w:id="320"/>
          </w:p>
        </w:tc>
      </w:tr>
    </w:tbl>
    <w:p w:rsidR="00CF50A4" w:rsidRPr="00A85B71" w:rsidRDefault="00064D60" w:rsidP="00DF6213">
      <w:proofErr w:type="gramStart"/>
      <w:r>
        <w:lastRenderedPageBreak/>
        <w:t>w</w:t>
      </w:r>
      <w:r w:rsidR="00CF50A4">
        <w:t>here</w:t>
      </w:r>
      <w:proofErr w:type="gramEnd"/>
      <w:r w:rsidR="00CF50A4">
        <w:t xml:space="preserve"> </w:t>
      </w:r>
      <m:oMath>
        <m:sSub>
          <m:sSubPr>
            <m:ctrlPr>
              <w:rPr>
                <w:rFonts w:ascii="Cambria Math" w:hAnsi="Cambria Math"/>
                <w:i/>
              </w:rPr>
            </m:ctrlPr>
          </m:sSubPr>
          <m:e>
            <m:r>
              <w:rPr>
                <w:rFonts w:ascii="Cambria Math" w:hAnsi="Cambria Math"/>
              </w:rPr>
              <m:t>K</m:t>
            </m:r>
          </m:e>
          <m:sub>
            <m:r>
              <w:rPr>
                <w:rFonts w:ascii="Cambria Math" w:hAnsi="Cambria Math"/>
              </w:rPr>
              <m:t>P</m:t>
            </m:r>
          </m:sub>
        </m:sSub>
      </m:oMath>
      <w:r w:rsidR="00CF50A4">
        <w:t xml:space="preserve"> is the value of proportional gain.</w:t>
      </w:r>
    </w:p>
    <w:p w:rsidR="00A85B71" w:rsidRDefault="00910505" w:rsidP="00DF6213">
      <w:r>
        <w:t xml:space="preserve">By substituting equation </w:t>
      </w:r>
      <w:r>
        <w:fldChar w:fldCharType="begin"/>
      </w:r>
      <w:r>
        <w:instrText xml:space="preserve"> REF _Ref488140132 \h </w:instrText>
      </w:r>
      <w:r>
        <w:fldChar w:fldCharType="separate"/>
      </w:r>
      <w:r w:rsidR="001D5CE2">
        <w:t>(</w:t>
      </w:r>
      <w:r w:rsidR="001D5CE2">
        <w:rPr>
          <w:noProof/>
        </w:rPr>
        <w:t>54</w:t>
      </w:r>
      <w:r w:rsidR="001D5CE2">
        <w:t>)</w:t>
      </w:r>
      <w:r>
        <w:fldChar w:fldCharType="end"/>
      </w:r>
      <w:r>
        <w:t xml:space="preserve"> into </w:t>
      </w:r>
      <w:r>
        <w:fldChar w:fldCharType="begin"/>
      </w:r>
      <w:r>
        <w:instrText xml:space="preserve"> REF _Ref488140136 \h </w:instrText>
      </w:r>
      <w:r>
        <w:fldChar w:fldCharType="separate"/>
      </w:r>
      <w:r w:rsidR="001D5CE2">
        <w:t>(</w:t>
      </w:r>
      <w:r w:rsidR="001D5CE2">
        <w:rPr>
          <w:noProof/>
        </w:rPr>
        <w:t>55</w:t>
      </w:r>
      <w:r w:rsidR="001D5CE2">
        <w:t>)</w:t>
      </w:r>
      <w:r>
        <w:fldChar w:fldCharType="end"/>
      </w:r>
      <w:r>
        <w:t xml:space="preserve">, the differential equation of the proportional P closed-loop system and the corresponding characteristic polynomial are derived as equation </w:t>
      </w:r>
      <w:r>
        <w:fldChar w:fldCharType="begin"/>
      </w:r>
      <w:r>
        <w:instrText xml:space="preserve"> REF _Ref488140359 \h </w:instrText>
      </w:r>
      <w:r>
        <w:fldChar w:fldCharType="separate"/>
      </w:r>
      <w:r w:rsidR="001D5CE2">
        <w:t>(</w:t>
      </w:r>
      <w:r w:rsidR="001D5CE2">
        <w:rPr>
          <w:noProof/>
        </w:rPr>
        <w:t>56</w:t>
      </w:r>
      <w:r w:rsidR="001D5CE2">
        <w:t>)</w:t>
      </w:r>
      <w:r>
        <w:fldChar w:fldCharType="end"/>
      </w:r>
      <w:r>
        <w:t xml:space="preserve"> and </w:t>
      </w:r>
      <w:r>
        <w:fldChar w:fldCharType="begin"/>
      </w:r>
      <w:r>
        <w:instrText xml:space="preserve"> REF _Ref488140361 \h </w:instrText>
      </w:r>
      <w:r>
        <w:fldChar w:fldCharType="separate"/>
      </w:r>
      <w:r w:rsidR="001D5CE2">
        <w:t>(</w:t>
      </w:r>
      <w:r w:rsidR="001D5CE2">
        <w:rPr>
          <w:noProof/>
        </w:rPr>
        <w:t>57</w:t>
      </w:r>
      <w:r w:rsidR="001D5CE2">
        <w:t>)</w:t>
      </w:r>
      <w:r>
        <w:fldChar w:fldCharType="end"/>
      </w:r>
      <w:r>
        <w:t xml:space="preserve"> respectively</w:t>
      </w:r>
      <w:r w:rsidR="00CF50A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CF50A4" w:rsidTr="00054FAE">
        <w:tc>
          <w:tcPr>
            <w:tcW w:w="2813" w:type="dxa"/>
          </w:tcPr>
          <w:p w:rsidR="00CF50A4" w:rsidRDefault="00CF50A4" w:rsidP="00CF50A4">
            <w:pPr>
              <w:jc w:val="center"/>
            </w:pPr>
          </w:p>
        </w:tc>
        <w:tc>
          <w:tcPr>
            <w:tcW w:w="2814" w:type="dxa"/>
          </w:tcPr>
          <w:p w:rsidR="00CF50A4" w:rsidRDefault="00CF50A4" w:rsidP="00261D28">
            <m:oMathPara>
              <m:oMath>
                <m:r>
                  <w:rPr>
                    <w:rFonts w:ascii="Cambria Math" w:hAnsi="Cambria Math"/>
                  </w:rPr>
                  <m:t>m</m:t>
                </m:r>
                <m:acc>
                  <m:accPr>
                    <m:chr m:val="̈"/>
                    <m:ctrlPr>
                      <w:rPr>
                        <w:rFonts w:ascii="Cambria Math" w:hAnsi="Cambria Math"/>
                        <w:i/>
                      </w:rPr>
                    </m:ctrlPr>
                  </m:accPr>
                  <m:e>
                    <m:r>
                      <w:rPr>
                        <w:rFonts w:ascii="Cambria Math" w:hAnsi="Cambria Math"/>
                      </w:rPr>
                      <m:t>y(t)</m:t>
                    </m:r>
                  </m:e>
                </m:acc>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y(t)=0</m:t>
                </m:r>
              </m:oMath>
            </m:oMathPara>
          </w:p>
        </w:tc>
        <w:tc>
          <w:tcPr>
            <w:tcW w:w="2814" w:type="dxa"/>
            <w:vAlign w:val="center"/>
          </w:tcPr>
          <w:p w:rsidR="00CF50A4" w:rsidRDefault="00CF50A4" w:rsidP="00CF50A4">
            <w:pPr>
              <w:pStyle w:val="Caption"/>
              <w:keepNext/>
              <w:jc w:val="right"/>
            </w:pPr>
            <w:r>
              <w:t xml:space="preserve"> </w:t>
            </w:r>
            <w:bookmarkStart w:id="321" w:name="_Ref488140359"/>
            <w:r>
              <w:t>(</w:t>
            </w:r>
            <w:r w:rsidR="004E21F4">
              <w:fldChar w:fldCharType="begin"/>
            </w:r>
            <w:r w:rsidR="004E21F4">
              <w:instrText xml:space="preserve"> SEQ Equation \* ARABIC </w:instrText>
            </w:r>
            <w:r w:rsidR="004E21F4">
              <w:fldChar w:fldCharType="separate"/>
            </w:r>
            <w:r w:rsidR="001D5CE2">
              <w:rPr>
                <w:noProof/>
              </w:rPr>
              <w:t>56</w:t>
            </w:r>
            <w:r w:rsidR="004E21F4">
              <w:rPr>
                <w:noProof/>
              </w:rPr>
              <w:fldChar w:fldCharType="end"/>
            </w:r>
            <w:r>
              <w:t>)</w:t>
            </w:r>
            <w:bookmarkEnd w:id="321"/>
          </w:p>
        </w:tc>
      </w:tr>
      <w:tr w:rsidR="00CF50A4" w:rsidTr="00054FAE">
        <w:tc>
          <w:tcPr>
            <w:tcW w:w="2813" w:type="dxa"/>
          </w:tcPr>
          <w:p w:rsidR="00CF50A4" w:rsidRDefault="00CF50A4" w:rsidP="00CF50A4">
            <w:pPr>
              <w:jc w:val="center"/>
            </w:pPr>
          </w:p>
        </w:tc>
        <w:tc>
          <w:tcPr>
            <w:tcW w:w="2814" w:type="dxa"/>
          </w:tcPr>
          <w:p w:rsidR="00CF50A4" w:rsidRDefault="00CF50A4" w:rsidP="00261D28">
            <m:oMathPara>
              <m:oMath>
                <m:r>
                  <w:rPr>
                    <w:rFonts w:ascii="Cambria Math" w:hAnsi="Cambria Math"/>
                  </w:rPr>
                  <m:t>m</m:t>
                </m:r>
                <m:sSup>
                  <m:sSupPr>
                    <m:ctrlPr>
                      <w:rPr>
                        <w:rFonts w:ascii="Cambria Math" w:hAnsi="Cambria Math"/>
                        <w:i/>
                      </w:rPr>
                    </m:ctrlPr>
                  </m:sSupPr>
                  <m:e>
                    <m:r>
                      <w:rPr>
                        <w:rFonts w:ascii="Cambria Math" w:hAnsi="Cambria Math"/>
                      </w:rPr>
                      <m:t>λ</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=0</m:t>
                </m:r>
              </m:oMath>
            </m:oMathPara>
          </w:p>
        </w:tc>
        <w:tc>
          <w:tcPr>
            <w:tcW w:w="2814" w:type="dxa"/>
            <w:vAlign w:val="center"/>
          </w:tcPr>
          <w:p w:rsidR="00CF50A4" w:rsidRDefault="00CF50A4" w:rsidP="00CF50A4">
            <w:pPr>
              <w:pStyle w:val="Caption"/>
              <w:keepNext/>
              <w:jc w:val="right"/>
            </w:pPr>
            <w:r>
              <w:t xml:space="preserve"> </w:t>
            </w:r>
            <w:bookmarkStart w:id="322" w:name="_Ref488140361"/>
            <w:r>
              <w:t>(</w:t>
            </w:r>
            <w:r w:rsidR="004E21F4">
              <w:fldChar w:fldCharType="begin"/>
            </w:r>
            <w:r w:rsidR="004E21F4">
              <w:instrText xml:space="preserve"> SEQ Equation \* ARABIC </w:instrText>
            </w:r>
            <w:r w:rsidR="004E21F4">
              <w:fldChar w:fldCharType="separate"/>
            </w:r>
            <w:r w:rsidR="001D5CE2">
              <w:rPr>
                <w:noProof/>
              </w:rPr>
              <w:t>57</w:t>
            </w:r>
            <w:r w:rsidR="004E21F4">
              <w:rPr>
                <w:noProof/>
              </w:rPr>
              <w:fldChar w:fldCharType="end"/>
            </w:r>
            <w:r>
              <w:t>)</w:t>
            </w:r>
            <w:bookmarkEnd w:id="322"/>
          </w:p>
        </w:tc>
      </w:tr>
    </w:tbl>
    <w:p w:rsidR="007922E8" w:rsidRDefault="004F2564" w:rsidP="00DF6213">
      <w:r>
        <w:t>As the</w:t>
      </w:r>
      <w:r w:rsidR="007922E8">
        <w:t xml:space="preserve"> eigenvalues </w:t>
      </w:r>
      <m:oMath>
        <m:sSub>
          <m:sSubPr>
            <m:ctrlPr>
              <w:rPr>
                <w:rFonts w:ascii="Cambria Math" w:hAnsi="Cambria Math"/>
                <w:i/>
              </w:rPr>
            </m:ctrlPr>
          </m:sSubPr>
          <m:e>
            <m:r>
              <w:rPr>
                <w:rFonts w:ascii="Cambria Math" w:hAnsi="Cambria Math"/>
              </w:rPr>
              <m:t>λ</m:t>
            </m:r>
          </m:e>
          <m:sub>
            <m:r>
              <w:rPr>
                <w:rFonts w:ascii="Cambria Math" w:hAnsi="Cambria Math"/>
              </w:rPr>
              <m:t>1</m:t>
            </m:r>
          </m:sub>
        </m:sSub>
      </m:oMath>
      <w:r w:rsidR="007922E8">
        <w:t>and</w:t>
      </w:r>
      <m:oMath>
        <m:sSub>
          <m:sSubPr>
            <m:ctrlPr>
              <w:rPr>
                <w:rFonts w:ascii="Cambria Math" w:hAnsi="Cambria Math"/>
                <w:i/>
              </w:rPr>
            </m:ctrlPr>
          </m:sSubPr>
          <m:e>
            <m:r>
              <w:rPr>
                <w:rFonts w:ascii="Cambria Math" w:hAnsi="Cambria Math"/>
              </w:rPr>
              <m:t xml:space="preserve"> λ</m:t>
            </m:r>
          </m:e>
          <m:sub>
            <m:r>
              <w:rPr>
                <w:rFonts w:ascii="Cambria Math" w:hAnsi="Cambria Math"/>
              </w:rPr>
              <m:t>2</m:t>
            </m:r>
          </m:sub>
        </m:sSub>
      </m:oMath>
      <w:r w:rsidR="00064D60">
        <w:t xml:space="preserve"> of equation </w:t>
      </w:r>
      <w:r w:rsidR="00064D60">
        <w:fldChar w:fldCharType="begin"/>
      </w:r>
      <w:r w:rsidR="00064D60">
        <w:instrText xml:space="preserve"> REF _Ref488140361 \h </w:instrText>
      </w:r>
      <w:r w:rsidR="00064D60">
        <w:fldChar w:fldCharType="separate"/>
      </w:r>
      <w:r w:rsidR="001D5CE2">
        <w:t>(</w:t>
      </w:r>
      <w:r w:rsidR="001D5CE2">
        <w:rPr>
          <w:noProof/>
        </w:rPr>
        <w:t>57</w:t>
      </w:r>
      <w:r w:rsidR="001D5CE2">
        <w:t>)</w:t>
      </w:r>
      <w:r w:rsidR="00064D60">
        <w:fldChar w:fldCharType="end"/>
      </w:r>
      <w:r w:rsidR="00EE5F62">
        <w:t xml:space="preserve"> are </w:t>
      </w:r>
      <w:r w:rsidR="004115F9">
        <w:t xml:space="preserve">conjugate </w:t>
      </w:r>
      <w:r w:rsidR="00EE5F62">
        <w:t>complex numbers with only imaginary part</w:t>
      </w:r>
      <w:r>
        <w:t xml:space="preserve">, the corresponding homogeneous solution </w:t>
      </w:r>
      <w:r w:rsidR="00EE5F62">
        <w:t xml:space="preserve"> </w:t>
      </w:r>
      <w:r>
        <w:t>of  Y-axis di</w:t>
      </w:r>
      <w:r w:rsidR="00910505">
        <w:t>splacement in the time domain can be</w:t>
      </w:r>
      <w:r>
        <w:t xml:space="preserve"> obtained as an </w:t>
      </w:r>
      <w:r w:rsidR="00AC704C">
        <w:t xml:space="preserve">complex </w:t>
      </w:r>
      <w:r>
        <w:t>exponential function</w:t>
      </w:r>
      <w:r w:rsidR="00F0749A">
        <w:t xml:space="preserve"> of equation </w:t>
      </w:r>
      <w:r w:rsidR="00F0749A">
        <w:fldChar w:fldCharType="begin"/>
      </w:r>
      <w:r w:rsidR="00F0749A">
        <w:instrText xml:space="preserve"> REF _Ref488160188 \h </w:instrText>
      </w:r>
      <w:r w:rsidR="00F0749A">
        <w:fldChar w:fldCharType="separate"/>
      </w:r>
      <w:r w:rsidR="001D5CE2">
        <w:t>(</w:t>
      </w:r>
      <w:r w:rsidR="001D5CE2">
        <w:rPr>
          <w:noProof/>
        </w:rPr>
        <w:t>60</w:t>
      </w:r>
      <w:r w:rsidR="001D5CE2">
        <w:t>)</w:t>
      </w:r>
      <w:r w:rsidR="00F0749A">
        <w:fldChar w:fldCharType="end"/>
      </w:r>
      <w:r w:rsidR="00F0749A">
        <w:t xml:space="preserve"> </w:t>
      </w:r>
      <w:r>
        <w:t xml:space="preserve">. </w:t>
      </w:r>
      <w:r w:rsidR="00AC704C">
        <w:t>According to Euler’s formula, its exponential function is</w:t>
      </w:r>
      <w:r w:rsidR="00F0749A">
        <w:t xml:space="preserve"> then</w:t>
      </w:r>
      <w:r w:rsidR="00AC704C">
        <w:t xml:space="preserve"> converted to trigonometric function</w:t>
      </w:r>
      <w:r w:rsidR="00F0749A">
        <w:t xml:space="preserve"> of equation </w:t>
      </w:r>
      <w:r w:rsidR="00F0749A">
        <w:fldChar w:fldCharType="begin"/>
      </w:r>
      <w:r w:rsidR="00F0749A">
        <w:instrText xml:space="preserve"> REF _Ref488160241 \h </w:instrText>
      </w:r>
      <w:r w:rsidR="00F0749A">
        <w:fldChar w:fldCharType="separate"/>
      </w:r>
      <w:r w:rsidR="001D5CE2">
        <w:t>(</w:t>
      </w:r>
      <w:r w:rsidR="001D5CE2">
        <w:rPr>
          <w:noProof/>
        </w:rPr>
        <w:t>61</w:t>
      </w:r>
      <w:r w:rsidR="001D5CE2">
        <w:t>)</w:t>
      </w:r>
      <w:r w:rsidR="00F0749A">
        <w:fldChar w:fldCharType="end"/>
      </w:r>
      <w:r w:rsidR="00AC704C">
        <w:t xml:space="preserve">.  </w:t>
      </w:r>
      <w:r w:rsidR="001121B7">
        <w:fldChar w:fldCharType="begin"/>
      </w:r>
      <w:r w:rsidR="001121B7">
        <w:instrText xml:space="preserve"> REF _Ref488141775 \h </w:instrText>
      </w:r>
      <w:r w:rsidR="001121B7">
        <w:fldChar w:fldCharType="separate"/>
      </w:r>
      <w:r w:rsidR="001D5CE2">
        <w:t xml:space="preserve">Figure </w:t>
      </w:r>
      <w:r w:rsidR="001D5CE2">
        <w:rPr>
          <w:noProof/>
        </w:rPr>
        <w:t>7</w:t>
      </w:r>
      <w:r w:rsidR="001D5CE2">
        <w:noBreakHyphen/>
      </w:r>
      <w:r w:rsidR="001D5CE2">
        <w:rPr>
          <w:noProof/>
        </w:rPr>
        <w:t>6</w:t>
      </w:r>
      <w:r w:rsidR="001121B7">
        <w:fldChar w:fldCharType="end"/>
      </w:r>
      <w:r w:rsidR="00F0749A">
        <w:t xml:space="preserve"> shows the positions</w:t>
      </w:r>
      <w:r w:rsidR="002D5C7C">
        <w:t xml:space="preserve"> of eigenvalue in </w:t>
      </w:r>
      <w:r w:rsidR="00484066">
        <w:t xml:space="preserve">the </w:t>
      </w:r>
      <w:r w:rsidR="00910505">
        <w:t xml:space="preserve">complex plane, which assist in </w:t>
      </w:r>
      <w:r w:rsidR="002D5C7C">
        <w:t xml:space="preserve">identifying system stability simply </w:t>
      </w:r>
      <w:r w:rsidR="00910505">
        <w:t>from</w:t>
      </w:r>
      <w:r w:rsidR="002D5C7C">
        <w:t xml:space="preserve"> eigenvalue </w:t>
      </w:r>
      <w:r w:rsidR="00910505">
        <w:t>locations</w:t>
      </w:r>
      <w:r w:rsidR="002D5C7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3686"/>
        <w:gridCol w:w="2350"/>
      </w:tblGrid>
      <w:tr w:rsidR="001121B7" w:rsidTr="00054FAE">
        <w:tc>
          <w:tcPr>
            <w:tcW w:w="2405" w:type="dxa"/>
            <w:vAlign w:val="center"/>
          </w:tcPr>
          <w:p w:rsidR="001121B7" w:rsidRDefault="001121B7" w:rsidP="001121B7">
            <w:pPr>
              <w:jc w:val="center"/>
            </w:pPr>
          </w:p>
        </w:tc>
        <w:tc>
          <w:tcPr>
            <w:tcW w:w="3686" w:type="dxa"/>
            <w:vAlign w:val="center"/>
          </w:tcPr>
          <w:p w:rsidR="001121B7" w:rsidRDefault="004E21F4" w:rsidP="001121B7">
            <m:oMathPara>
              <m:oMath>
                <m:sSub>
                  <m:sSubPr>
                    <m:ctrlPr>
                      <w:rPr>
                        <w:rFonts w:ascii="Cambria Math" w:hAnsi="Cambria Math"/>
                        <w:i/>
                      </w:rPr>
                    </m:ctrlPr>
                  </m:sSubPr>
                  <m:e>
                    <m:r>
                      <w:rPr>
                        <w:rFonts w:ascii="Cambria Math" w:hAnsi="Cambria Math"/>
                      </w:rPr>
                      <m:t>λ</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2</m:t>
                    </m:r>
                  </m:sub>
                </m:sSub>
                <m:r>
                  <w:rPr>
                    <w:rFonts w:ascii="Cambria Math" w:hAnsi="Cambria Math"/>
                  </w:rPr>
                  <m:t>=±jω</m:t>
                </m:r>
              </m:oMath>
            </m:oMathPara>
          </w:p>
        </w:tc>
        <w:tc>
          <w:tcPr>
            <w:tcW w:w="2350" w:type="dxa"/>
            <w:vAlign w:val="center"/>
          </w:tcPr>
          <w:p w:rsidR="001121B7" w:rsidRDefault="001121B7" w:rsidP="001121B7">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58</w:t>
            </w:r>
            <w:r w:rsidR="004E21F4">
              <w:rPr>
                <w:noProof/>
              </w:rPr>
              <w:fldChar w:fldCharType="end"/>
            </w:r>
            <w:r>
              <w:t>)</w:t>
            </w:r>
          </w:p>
        </w:tc>
      </w:tr>
      <w:tr w:rsidR="001121B7" w:rsidTr="00054FAE">
        <w:tc>
          <w:tcPr>
            <w:tcW w:w="2405" w:type="dxa"/>
          </w:tcPr>
          <w:p w:rsidR="001121B7" w:rsidRDefault="001121B7" w:rsidP="001121B7">
            <w:pPr>
              <w:jc w:val="left"/>
            </w:pPr>
            <w:r>
              <w:t>where</w:t>
            </w:r>
          </w:p>
        </w:tc>
        <w:tc>
          <w:tcPr>
            <w:tcW w:w="3686" w:type="dxa"/>
            <w:vAlign w:val="center"/>
          </w:tcPr>
          <w:p w:rsidR="001121B7" w:rsidRDefault="001121B7" w:rsidP="001121B7">
            <m:oMathPara>
              <m:oMath>
                <m:r>
                  <w:rPr>
                    <w:rFonts w:ascii="Cambria Math" w:hAnsi="Cambria Math"/>
                  </w:rPr>
                  <m:t xml:space="preserve">ω= </m:t>
                </m:r>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p</m:t>
                            </m:r>
                          </m:sub>
                        </m:sSub>
                      </m:num>
                      <m:den>
                        <m:r>
                          <w:rPr>
                            <w:rFonts w:ascii="Cambria Math" w:hAnsi="Cambria Math"/>
                          </w:rPr>
                          <m:t>m</m:t>
                        </m:r>
                      </m:den>
                    </m:f>
                  </m:e>
                </m:rad>
              </m:oMath>
            </m:oMathPara>
          </w:p>
        </w:tc>
        <w:tc>
          <w:tcPr>
            <w:tcW w:w="2350" w:type="dxa"/>
            <w:vAlign w:val="center"/>
          </w:tcPr>
          <w:p w:rsidR="001121B7" w:rsidRDefault="001121B7" w:rsidP="001121B7">
            <w:pPr>
              <w:pStyle w:val="Caption"/>
              <w:keepNext/>
              <w:jc w:val="right"/>
            </w:pPr>
            <w:r>
              <w:t xml:space="preserve"> </w:t>
            </w:r>
            <w:bookmarkStart w:id="323" w:name="_Ref488142064"/>
            <w:r>
              <w:t>(</w:t>
            </w:r>
            <w:r w:rsidR="004E21F4">
              <w:fldChar w:fldCharType="begin"/>
            </w:r>
            <w:r w:rsidR="004E21F4">
              <w:instrText xml:space="preserve"> SEQ Equation \* ARABIC </w:instrText>
            </w:r>
            <w:r w:rsidR="004E21F4">
              <w:fldChar w:fldCharType="separate"/>
            </w:r>
            <w:r w:rsidR="001D5CE2">
              <w:rPr>
                <w:noProof/>
              </w:rPr>
              <w:t>59</w:t>
            </w:r>
            <w:r w:rsidR="004E21F4">
              <w:rPr>
                <w:noProof/>
              </w:rPr>
              <w:fldChar w:fldCharType="end"/>
            </w:r>
            <w:r>
              <w:t>)</w:t>
            </w:r>
            <w:bookmarkEnd w:id="323"/>
          </w:p>
        </w:tc>
      </w:tr>
      <w:tr w:rsidR="00F0749A" w:rsidTr="00054FAE">
        <w:tc>
          <w:tcPr>
            <w:tcW w:w="2405" w:type="dxa"/>
          </w:tcPr>
          <w:p w:rsidR="00F0749A" w:rsidRDefault="00F0749A" w:rsidP="001121B7">
            <w:pPr>
              <w:jc w:val="left"/>
            </w:pPr>
          </w:p>
        </w:tc>
        <w:tc>
          <w:tcPr>
            <w:tcW w:w="3686" w:type="dxa"/>
            <w:vAlign w:val="center"/>
          </w:tcPr>
          <w:p w:rsidR="00F0749A" w:rsidRDefault="00F0749A" w:rsidP="00F0749A">
            <m:oMathPara>
              <m:oMath>
                <m:r>
                  <w:rPr>
                    <w:rFonts w:ascii="Cambria Math" w:hAnsi="Cambria Math"/>
                  </w:rPr>
                  <m:t>y</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sSup>
                  <m:sSupPr>
                    <m:ctrlPr>
                      <w:rPr>
                        <w:rFonts w:ascii="Cambria Math" w:hAnsi="Cambria Math"/>
                        <w:i/>
                      </w:rPr>
                    </m:ctrlPr>
                  </m:sSupPr>
                  <m:e>
                    <m:r>
                      <w:rPr>
                        <w:rFonts w:ascii="Cambria Math" w:hAnsi="Cambria Math"/>
                      </w:rPr>
                      <m:t>e</m:t>
                    </m:r>
                  </m:e>
                  <m:sup>
                    <m:r>
                      <w:rPr>
                        <w:rFonts w:ascii="Cambria Math" w:hAnsi="Cambria Math"/>
                      </w:rPr>
                      <m:t>jωt</m:t>
                    </m:r>
                  </m:sup>
                </m:s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sSup>
                  <m:sSupPr>
                    <m:ctrlPr>
                      <w:rPr>
                        <w:rFonts w:ascii="Cambria Math" w:hAnsi="Cambria Math"/>
                        <w:i/>
                      </w:rPr>
                    </m:ctrlPr>
                  </m:sSupPr>
                  <m:e>
                    <m:r>
                      <w:rPr>
                        <w:rFonts w:ascii="Cambria Math" w:hAnsi="Cambria Math"/>
                      </w:rPr>
                      <m:t>e</m:t>
                    </m:r>
                  </m:e>
                  <m:sup>
                    <m:r>
                      <w:rPr>
                        <w:rFonts w:ascii="Cambria Math" w:hAnsi="Cambria Math"/>
                      </w:rPr>
                      <m:t>-jωt</m:t>
                    </m:r>
                  </m:sup>
                </m:sSup>
              </m:oMath>
            </m:oMathPara>
          </w:p>
        </w:tc>
        <w:tc>
          <w:tcPr>
            <w:tcW w:w="2350" w:type="dxa"/>
            <w:vAlign w:val="center"/>
          </w:tcPr>
          <w:p w:rsidR="00F0749A" w:rsidRDefault="00F0749A" w:rsidP="00F0749A">
            <w:pPr>
              <w:pStyle w:val="Caption"/>
              <w:keepNext/>
              <w:jc w:val="right"/>
            </w:pPr>
            <w:r>
              <w:t xml:space="preserve">     </w:t>
            </w:r>
            <w:bookmarkStart w:id="324" w:name="_Ref488160188"/>
            <w:r>
              <w:t>(</w:t>
            </w:r>
            <w:r w:rsidR="004E21F4">
              <w:fldChar w:fldCharType="begin"/>
            </w:r>
            <w:r w:rsidR="004E21F4">
              <w:instrText xml:space="preserve"> SEQ Equation \* ARABIC </w:instrText>
            </w:r>
            <w:r w:rsidR="004E21F4">
              <w:fldChar w:fldCharType="separate"/>
            </w:r>
            <w:r w:rsidR="001D5CE2">
              <w:rPr>
                <w:noProof/>
              </w:rPr>
              <w:t>60</w:t>
            </w:r>
            <w:r w:rsidR="004E21F4">
              <w:rPr>
                <w:noProof/>
              </w:rPr>
              <w:fldChar w:fldCharType="end"/>
            </w:r>
            <w:r>
              <w:t>)</w:t>
            </w:r>
            <w:bookmarkEnd w:id="324"/>
          </w:p>
        </w:tc>
      </w:tr>
      <w:tr w:rsidR="00F0749A" w:rsidTr="00054FAE">
        <w:tc>
          <w:tcPr>
            <w:tcW w:w="2405" w:type="dxa"/>
          </w:tcPr>
          <w:p w:rsidR="00F0749A" w:rsidRDefault="00F0749A" w:rsidP="001121B7">
            <w:pPr>
              <w:jc w:val="left"/>
            </w:pPr>
          </w:p>
        </w:tc>
        <w:tc>
          <w:tcPr>
            <w:tcW w:w="3686" w:type="dxa"/>
            <w:vAlign w:val="center"/>
          </w:tcPr>
          <w:p w:rsidR="00F0749A" w:rsidRDefault="00F0749A" w:rsidP="00F0749A">
            <w:pPr>
              <w:jc w:val="center"/>
            </w:pPr>
            <m:oMathPara>
              <m:oMath>
                <m:r>
                  <w:rPr>
                    <w:rFonts w:ascii="Cambria Math" w:hAnsi="Cambria Math"/>
                  </w:rPr>
                  <m:t>y</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ωt</m:t>
                        </m:r>
                      </m:e>
                    </m:d>
                  </m:e>
                </m:func>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ωt</m:t>
                        </m:r>
                      </m:e>
                    </m:d>
                  </m:e>
                </m:func>
              </m:oMath>
            </m:oMathPara>
          </w:p>
        </w:tc>
        <w:tc>
          <w:tcPr>
            <w:tcW w:w="2350" w:type="dxa"/>
            <w:vAlign w:val="center"/>
          </w:tcPr>
          <w:p w:rsidR="00F0749A" w:rsidRDefault="00F0749A" w:rsidP="00F0749A">
            <w:pPr>
              <w:pStyle w:val="Caption"/>
              <w:keepNext/>
              <w:jc w:val="right"/>
            </w:pPr>
            <w:r>
              <w:t xml:space="preserve"> </w:t>
            </w:r>
            <w:bookmarkStart w:id="325" w:name="_Ref488160241"/>
            <w:r>
              <w:t>(</w:t>
            </w:r>
            <w:r w:rsidR="004E21F4">
              <w:fldChar w:fldCharType="begin"/>
            </w:r>
            <w:r w:rsidR="004E21F4">
              <w:instrText xml:space="preserve"> SEQ Equation \* ARABIC </w:instrText>
            </w:r>
            <w:r w:rsidR="004E21F4">
              <w:fldChar w:fldCharType="separate"/>
            </w:r>
            <w:r w:rsidR="001D5CE2">
              <w:rPr>
                <w:noProof/>
              </w:rPr>
              <w:t>61</w:t>
            </w:r>
            <w:r w:rsidR="004E21F4">
              <w:rPr>
                <w:noProof/>
              </w:rPr>
              <w:fldChar w:fldCharType="end"/>
            </w:r>
            <w:r>
              <w:t>)</w:t>
            </w:r>
            <w:bookmarkEnd w:id="325"/>
          </w:p>
        </w:tc>
      </w:tr>
      <w:tr w:rsidR="00F0749A" w:rsidTr="00054FAE">
        <w:tc>
          <w:tcPr>
            <w:tcW w:w="2405" w:type="dxa"/>
            <w:vAlign w:val="center"/>
          </w:tcPr>
          <w:p w:rsidR="00F0749A" w:rsidRDefault="00F0749A" w:rsidP="00F0749A">
            <w:pPr>
              <w:jc w:val="left"/>
            </w:pPr>
            <w:r>
              <w:t>Where</w:t>
            </w:r>
          </w:p>
        </w:tc>
        <w:tc>
          <w:tcPr>
            <w:tcW w:w="3686" w:type="dxa"/>
            <w:vAlign w:val="center"/>
          </w:tcPr>
          <w:p w:rsidR="00F0749A" w:rsidRDefault="004E21F4" w:rsidP="00F0749A">
            <w:pPr>
              <w:jc w:val="center"/>
            </w:pPr>
            <m:oMathPara>
              <m:oMath>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oMath>
            </m:oMathPara>
          </w:p>
        </w:tc>
        <w:tc>
          <w:tcPr>
            <w:tcW w:w="2350" w:type="dxa"/>
            <w:vAlign w:val="center"/>
          </w:tcPr>
          <w:p w:rsidR="00F0749A" w:rsidRDefault="00F0749A" w:rsidP="00F0749A">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62</w:t>
            </w:r>
            <w:r w:rsidR="004E21F4">
              <w:rPr>
                <w:noProof/>
              </w:rPr>
              <w:fldChar w:fldCharType="end"/>
            </w:r>
            <w:r>
              <w:t>)</w:t>
            </w:r>
          </w:p>
        </w:tc>
      </w:tr>
      <w:tr w:rsidR="00F0749A" w:rsidTr="00054FAE">
        <w:tc>
          <w:tcPr>
            <w:tcW w:w="2405" w:type="dxa"/>
          </w:tcPr>
          <w:p w:rsidR="00F0749A" w:rsidRDefault="00F0749A" w:rsidP="001121B7">
            <w:pPr>
              <w:jc w:val="left"/>
            </w:pPr>
          </w:p>
        </w:tc>
        <w:tc>
          <w:tcPr>
            <w:tcW w:w="3686" w:type="dxa"/>
            <w:vAlign w:val="center"/>
          </w:tcPr>
          <w:p w:rsidR="00F0749A" w:rsidRPr="002346E8" w:rsidRDefault="004E21F4" w:rsidP="00F0749A">
            <w:pPr>
              <w:jc w:val="center"/>
            </w:pPr>
            <m:oMathPara>
              <m:oMath>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=j(</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oMath>
            </m:oMathPara>
          </w:p>
        </w:tc>
        <w:tc>
          <w:tcPr>
            <w:tcW w:w="2350" w:type="dxa"/>
            <w:vAlign w:val="center"/>
          </w:tcPr>
          <w:p w:rsidR="00F0749A" w:rsidRDefault="00F0749A" w:rsidP="00F0749A">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63</w:t>
            </w:r>
            <w:r w:rsidR="004E21F4">
              <w:rPr>
                <w:noProof/>
              </w:rPr>
              <w:fldChar w:fldCharType="end"/>
            </w:r>
            <w:r>
              <w:t>)</w:t>
            </w:r>
          </w:p>
        </w:tc>
      </w:tr>
    </w:tbl>
    <w:p w:rsidR="00910505" w:rsidRDefault="00910505" w:rsidP="00910505">
      <w:r>
        <w:t xml:space="preserve">As can be seen from equation </w:t>
      </w:r>
      <w:r>
        <w:fldChar w:fldCharType="begin"/>
      </w:r>
      <w:r>
        <w:instrText xml:space="preserve"> REF _Ref488142064 \h </w:instrText>
      </w:r>
      <w:r>
        <w:fldChar w:fldCharType="separate"/>
      </w:r>
      <w:r w:rsidR="001D5CE2">
        <w:t>(</w:t>
      </w:r>
      <w:r w:rsidR="001D5CE2">
        <w:rPr>
          <w:noProof/>
        </w:rPr>
        <w:t>59</w:t>
      </w:r>
      <w:r w:rsidR="001D5CE2">
        <w:t>)</w:t>
      </w:r>
      <w:r>
        <w:fldChar w:fldCharType="end"/>
      </w:r>
      <w:r>
        <w:t xml:space="preserve">, the value of proportional gain determines the frequency of rotor displacement and its frequency is proportional to square root </w:t>
      </w:r>
      <w:proofErr w:type="gramStart"/>
      <w:r>
        <w:t xml:space="preserve">of </w:t>
      </w:r>
      <w:proofErr w:type="gramEnd"/>
      <m:oMath>
        <m:sSub>
          <m:sSubPr>
            <m:ctrlPr>
              <w:rPr>
                <w:rFonts w:ascii="Cambria Math" w:hAnsi="Cambria Math"/>
                <w:i/>
              </w:rPr>
            </m:ctrlPr>
          </m:sSubPr>
          <m:e>
            <m:r>
              <w:rPr>
                <w:rFonts w:ascii="Cambria Math" w:hAnsi="Cambria Math"/>
              </w:rPr>
              <m:t>K</m:t>
            </m:r>
          </m:e>
          <m:sub>
            <m:r>
              <w:rPr>
                <w:rFonts w:ascii="Cambria Math" w:hAnsi="Cambria Math"/>
              </w:rPr>
              <m:t>P</m:t>
            </m:r>
          </m:sub>
        </m:sSub>
      </m:oMath>
      <w:r>
        <w:t xml:space="preserve">. Therefore, it is clear that higher proportional gain result in higher oscillation frequency as shown in </w:t>
      </w:r>
      <w:r>
        <w:fldChar w:fldCharType="begin"/>
      </w:r>
      <w:r>
        <w:instrText xml:space="preserve"> REF _Ref488146632 \h </w:instrText>
      </w:r>
      <w:r>
        <w:fldChar w:fldCharType="separate"/>
      </w:r>
      <w:r w:rsidR="001D5CE2">
        <w:t xml:space="preserve">Figure </w:t>
      </w:r>
      <w:r w:rsidR="001D5CE2">
        <w:rPr>
          <w:noProof/>
        </w:rPr>
        <w:t>7</w:t>
      </w:r>
      <w:r w:rsidR="001D5CE2">
        <w:noBreakHyphen/>
      </w:r>
      <w:r w:rsidR="001D5CE2">
        <w:rPr>
          <w:noProof/>
        </w:rPr>
        <w:t>7</w:t>
      </w:r>
      <w:r>
        <w:fldChar w:fldCharType="end"/>
      </w:r>
      <w:r>
        <w:t xml:space="preserve">. Moreover, due of the absence of real part, there is no displacement attenuation and simulation result of rotor displacements shows an </w:t>
      </w:r>
      <w:r>
        <w:lastRenderedPageBreak/>
        <w:t xml:space="preserve">oscillation with constant magnitude and frequency which determined by start rotor position and proportional gain. This rotor performance is defined as marginal stable. In terms of the eigenvalue locations in the complex plane as shown in </w:t>
      </w:r>
      <w:r>
        <w:fldChar w:fldCharType="begin"/>
      </w:r>
      <w:r>
        <w:instrText xml:space="preserve"> REF _Ref488141775 \h </w:instrText>
      </w:r>
      <w:r>
        <w:fldChar w:fldCharType="separate"/>
      </w:r>
      <w:r w:rsidR="001D5CE2">
        <w:t xml:space="preserve">Figure </w:t>
      </w:r>
      <w:r w:rsidR="001D5CE2">
        <w:rPr>
          <w:noProof/>
        </w:rPr>
        <w:t>7</w:t>
      </w:r>
      <w:r w:rsidR="001D5CE2">
        <w:noBreakHyphen/>
      </w:r>
      <w:r w:rsidR="001D5CE2">
        <w:rPr>
          <w:noProof/>
        </w:rPr>
        <w:t>6</w:t>
      </w:r>
      <w:r>
        <w:fldChar w:fldCharType="end"/>
      </w:r>
      <w:r>
        <w:t xml:space="preserve">, a closed-loop system with marginal stability has two distinct eigenvalues on imaginary axis </w:t>
      </w:r>
      <w:r>
        <w:fldChar w:fldCharType="begin"/>
      </w:r>
      <w:r w:rsidR="00FA023A">
        <w:instrText xml:space="preserve"> ADDIN EN.CITE &lt;EndNote&gt;&lt;Cite&gt;&lt;Author&gt;H. Bleuler&lt;/Author&gt;&lt;Year&gt;2010&lt;/Year&gt;&lt;RecNum&gt;94&lt;/RecNum&gt;&lt;DisplayText&gt;[80]&lt;/DisplayText&gt;&lt;record&gt;&lt;rec-number&gt;94&lt;/rec-number&gt;&lt;foreign-keys&gt;&lt;key app="EN" db-id="p9e5wdrv4atxzket0e5xe0prddtsdzfxe09x" timestamp="1415743542"&gt;94&lt;/key&gt;&lt;/foreign-keys&gt;&lt;ref-type name="Book"&gt;6&lt;/ref-type&gt;&lt;contributors&gt;&lt;authors&gt;&lt;author&gt;H. Bleuler, Gerhard Schweitzer, Eric H. Maslen&lt;/author&gt;&lt;/authors&gt;&lt;/contributors&gt;&lt;titles&gt;&lt;title&gt;Magnetic Bearings: Theory, Design, and Application to Rotating Machinery&lt;/title&gt;&lt;/titles&gt;&lt;pages&gt;552&lt;/pages&gt;&lt;edition&gt;2009 edition&lt;/edition&gt;&lt;dates&gt;&lt;year&gt;2010&lt;/year&gt;&lt;pub-dates&gt;&lt;date&gt;19 Oct&lt;/date&gt;&lt;/pub-dates&gt;&lt;/dates&gt;&lt;publisher&gt;Springer&lt;/publisher&gt;&lt;urls&gt;&lt;/urls&gt;&lt;/record&gt;&lt;/Cite&gt;&lt;/EndNote&gt;</w:instrText>
      </w:r>
      <w:r>
        <w:fldChar w:fldCharType="separate"/>
      </w:r>
      <w:r w:rsidR="00FA023A">
        <w:rPr>
          <w:noProof/>
        </w:rPr>
        <w:t>[80]</w:t>
      </w:r>
      <w:r>
        <w:fldChar w:fldCharType="end"/>
      </w:r>
      <w:r>
        <w:t>.</w:t>
      </w:r>
    </w:p>
    <w:p w:rsidR="00EE5F62" w:rsidRDefault="00854D55" w:rsidP="00EE5F62">
      <w:pPr>
        <w:keepNext/>
        <w:jc w:val="center"/>
      </w:pPr>
      <w:r>
        <w:rPr>
          <w:noProof/>
          <w:lang w:eastAsia="zh-CN"/>
        </w:rPr>
        <w:drawing>
          <wp:inline distT="0" distB="0" distL="0" distR="0">
            <wp:extent cx="3171041" cy="288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8.png"/>
                    <pic:cNvPicPr/>
                  </pic:nvPicPr>
                  <pic:blipFill>
                    <a:blip r:embed="rId176">
                      <a:extLst>
                        <a:ext uri="{28A0092B-C50C-407E-A947-70E740481C1C}">
                          <a14:useLocalDpi xmlns:a14="http://schemas.microsoft.com/office/drawing/2010/main" val="0"/>
                        </a:ext>
                      </a:extLst>
                    </a:blip>
                    <a:stretch>
                      <a:fillRect/>
                    </a:stretch>
                  </pic:blipFill>
                  <pic:spPr>
                    <a:xfrm>
                      <a:off x="0" y="0"/>
                      <a:ext cx="3171041" cy="2880000"/>
                    </a:xfrm>
                    <a:prstGeom prst="rect">
                      <a:avLst/>
                    </a:prstGeom>
                  </pic:spPr>
                </pic:pic>
              </a:graphicData>
            </a:graphic>
          </wp:inline>
        </w:drawing>
      </w:r>
    </w:p>
    <w:p w:rsidR="00C24D78" w:rsidRDefault="00EE5F62" w:rsidP="00484066">
      <w:pPr>
        <w:pStyle w:val="Caption"/>
      </w:pPr>
      <w:bookmarkStart w:id="326" w:name="_Ref488141775"/>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6</w:t>
      </w:r>
      <w:r w:rsidR="004E21F4">
        <w:fldChar w:fldCharType="end"/>
      </w:r>
      <w:bookmarkEnd w:id="326"/>
      <w:r w:rsidR="00484066">
        <w:t xml:space="preserve"> </w:t>
      </w:r>
      <w:r w:rsidR="00910505">
        <w:t>E</w:t>
      </w:r>
      <w:r w:rsidR="00484066">
        <w:t xml:space="preserve">igenvalue </w:t>
      </w:r>
      <w:r w:rsidR="00910505">
        <w:t>locations</w:t>
      </w:r>
      <w:r w:rsidR="00484066">
        <w:t xml:space="preserve"> of closed-loop system using </w:t>
      </w:r>
      <w:r w:rsidR="00910505">
        <w:t xml:space="preserve">a </w:t>
      </w:r>
      <w:r w:rsidR="00484066">
        <w:t>P controller</w:t>
      </w:r>
    </w:p>
    <w:p w:rsidR="0029355F" w:rsidRDefault="002A50A6" w:rsidP="0029355F">
      <w:pPr>
        <w:keepNext/>
        <w:jc w:val="center"/>
      </w:pPr>
      <w:r>
        <w:rPr>
          <w:noProof/>
          <w:lang w:eastAsia="zh-CN"/>
        </w:rPr>
        <w:drawing>
          <wp:inline distT="0" distB="0" distL="0" distR="0">
            <wp:extent cx="5366385" cy="2498090"/>
            <wp:effectExtent l="0" t="0" r="571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10.png"/>
                    <pic:cNvPicPr/>
                  </pic:nvPicPr>
                  <pic:blipFill>
                    <a:blip r:embed="rId177">
                      <a:extLst>
                        <a:ext uri="{28A0092B-C50C-407E-A947-70E740481C1C}">
                          <a14:useLocalDpi xmlns:a14="http://schemas.microsoft.com/office/drawing/2010/main" val="0"/>
                        </a:ext>
                      </a:extLst>
                    </a:blip>
                    <a:stretch>
                      <a:fillRect/>
                    </a:stretch>
                  </pic:blipFill>
                  <pic:spPr>
                    <a:xfrm>
                      <a:off x="0" y="0"/>
                      <a:ext cx="5366385" cy="2498090"/>
                    </a:xfrm>
                    <a:prstGeom prst="rect">
                      <a:avLst/>
                    </a:prstGeom>
                  </pic:spPr>
                </pic:pic>
              </a:graphicData>
            </a:graphic>
          </wp:inline>
        </w:drawing>
      </w:r>
    </w:p>
    <w:p w:rsidR="001C58F9" w:rsidRDefault="0029355F" w:rsidP="0029355F">
      <w:pPr>
        <w:pStyle w:val="Caption"/>
        <w:jc w:val="left"/>
      </w:pPr>
      <w:bookmarkStart w:id="327" w:name="_Ref488146632"/>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7</w:t>
      </w:r>
      <w:r w:rsidR="004E21F4">
        <w:fldChar w:fldCharType="end"/>
      </w:r>
      <w:bookmarkEnd w:id="327"/>
      <w:r>
        <w:t xml:space="preserve"> Simulation </w:t>
      </w:r>
      <w:r w:rsidR="00910505">
        <w:t>Y direction</w:t>
      </w:r>
      <w:r>
        <w:t xml:space="preserve"> displacement using closed-loop system with </w:t>
      </w:r>
      <w:r w:rsidR="00910505">
        <w:t>a proportional only (</w:t>
      </w:r>
      <w:r>
        <w:t>P</w:t>
      </w:r>
      <w:r w:rsidR="00910505">
        <w:t>)</w:t>
      </w:r>
      <w:r>
        <w:t xml:space="preserve"> contro</w:t>
      </w:r>
      <w:r w:rsidR="00910505">
        <w:t>ller</w:t>
      </w:r>
      <w:r>
        <w:t xml:space="preserve"> </w:t>
      </w:r>
      <w:r w:rsidR="00910505">
        <w:t>(</w:t>
      </w:r>
      <w:r>
        <w:t xml:space="preserve">frequencies of rotor oscillation are 24.3Hz for </w:t>
      </w:r>
      <m:oMath>
        <m:sSub>
          <m:sSubPr>
            <m:ctrlPr>
              <w:rPr>
                <w:rFonts w:ascii="Cambria Math" w:hAnsi="Cambria Math"/>
              </w:rPr>
            </m:ctrlPr>
          </m:sSubPr>
          <m:e>
            <m:r>
              <w:rPr>
                <w:rFonts w:ascii="Cambria Math" w:hAnsi="Cambria Math"/>
              </w:rPr>
              <m:t>K</m:t>
            </m:r>
          </m:e>
          <m:sub>
            <m:r>
              <w:rPr>
                <w:rFonts w:ascii="Cambria Math" w:hAnsi="Cambria Math"/>
              </w:rPr>
              <m:t>P</m:t>
            </m:r>
          </m:sub>
        </m:sSub>
        <m:r>
          <w:rPr>
            <w:rFonts w:ascii="Cambria Math" w:hAnsi="Cambria Math"/>
          </w:rPr>
          <m:t>=90,000 N/m</m:t>
        </m:r>
      </m:oMath>
      <w:r>
        <w:t xml:space="preserve"> and 34.4Hz </w:t>
      </w:r>
      <w:proofErr w:type="gramStart"/>
      <w:r>
        <w:t xml:space="preserve">for </w:t>
      </w:r>
      <w:proofErr w:type="gramEnd"/>
      <m:oMath>
        <m:sSub>
          <m:sSubPr>
            <m:ctrlPr>
              <w:rPr>
                <w:rFonts w:ascii="Cambria Math" w:hAnsi="Cambria Math"/>
              </w:rPr>
            </m:ctrlPr>
          </m:sSubPr>
          <m:e>
            <m:r>
              <w:rPr>
                <w:rFonts w:ascii="Cambria Math" w:hAnsi="Cambria Math"/>
              </w:rPr>
              <m:t>K</m:t>
            </m:r>
          </m:e>
          <m:sub>
            <m:r>
              <w:rPr>
                <w:rFonts w:ascii="Cambria Math" w:hAnsi="Cambria Math"/>
              </w:rPr>
              <m:t>P</m:t>
            </m:r>
          </m:sub>
        </m:sSub>
        <m:r>
          <w:rPr>
            <w:rFonts w:ascii="Cambria Math" w:hAnsi="Cambria Math"/>
          </w:rPr>
          <m:t>=180,000 N/m</m:t>
        </m:r>
      </m:oMath>
      <w:r w:rsidR="00910505">
        <w:t>)</w:t>
      </w:r>
      <w:r>
        <w:t>.</w:t>
      </w:r>
    </w:p>
    <w:p w:rsidR="004E1712" w:rsidRPr="004E1712" w:rsidRDefault="004E1712" w:rsidP="00F64A2E">
      <w:pPr>
        <w:pStyle w:val="ListParagraph"/>
        <w:numPr>
          <w:ilvl w:val="1"/>
          <w:numId w:val="4"/>
        </w:numPr>
        <w:ind w:left="357" w:hanging="357"/>
        <w:rPr>
          <w:b/>
        </w:rPr>
      </w:pPr>
      <w:r w:rsidRPr="004E1712">
        <w:rPr>
          <w:b/>
        </w:rPr>
        <w:t xml:space="preserve">Closed-loop system with </w:t>
      </w:r>
      <w:r w:rsidR="00D40D10">
        <w:rPr>
          <w:b/>
        </w:rPr>
        <w:t xml:space="preserve">a </w:t>
      </w:r>
      <w:r w:rsidRPr="004E1712">
        <w:rPr>
          <w:b/>
        </w:rPr>
        <w:t>PD controller</w:t>
      </w:r>
      <w:r w:rsidR="00331CC5">
        <w:rPr>
          <w:b/>
        </w:rPr>
        <w:t xml:space="preserve"> (no externa</w:t>
      </w:r>
      <w:r w:rsidR="00196EEE">
        <w:rPr>
          <w:b/>
        </w:rPr>
        <w:t xml:space="preserve">l disturbance and </w:t>
      </w:r>
      <w:r w:rsidR="00F12AAD">
        <w:rPr>
          <w:b/>
        </w:rPr>
        <w:t>system</w:t>
      </w:r>
      <w:r w:rsidR="00196EEE">
        <w:rPr>
          <w:b/>
        </w:rPr>
        <w:t xml:space="preserve"> error</w:t>
      </w:r>
      <w:r w:rsidR="00331CC5">
        <w:rPr>
          <w:b/>
        </w:rPr>
        <w:t>)</w:t>
      </w:r>
      <w:r>
        <w:rPr>
          <w:b/>
        </w:rPr>
        <w:t>:</w:t>
      </w:r>
    </w:p>
    <w:p w:rsidR="006165C4" w:rsidRDefault="00E451B9" w:rsidP="006165C4">
      <w:pPr>
        <w:keepNext/>
      </w:pPr>
      <w:r>
        <w:rPr>
          <w:noProof/>
          <w:lang w:eastAsia="zh-CN"/>
        </w:rPr>
        <w:lastRenderedPageBreak/>
        <w:drawing>
          <wp:inline distT="0" distB="0" distL="0" distR="0">
            <wp:extent cx="5366385" cy="2675255"/>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7.png"/>
                    <pic:cNvPicPr/>
                  </pic:nvPicPr>
                  <pic:blipFill>
                    <a:blip r:embed="rId178">
                      <a:extLst>
                        <a:ext uri="{28A0092B-C50C-407E-A947-70E740481C1C}">
                          <a14:useLocalDpi xmlns:a14="http://schemas.microsoft.com/office/drawing/2010/main" val="0"/>
                        </a:ext>
                      </a:extLst>
                    </a:blip>
                    <a:stretch>
                      <a:fillRect/>
                    </a:stretch>
                  </pic:blipFill>
                  <pic:spPr>
                    <a:xfrm>
                      <a:off x="0" y="0"/>
                      <a:ext cx="5366385" cy="2675255"/>
                    </a:xfrm>
                    <a:prstGeom prst="rect">
                      <a:avLst/>
                    </a:prstGeom>
                  </pic:spPr>
                </pic:pic>
              </a:graphicData>
            </a:graphic>
          </wp:inline>
        </w:drawing>
      </w:r>
    </w:p>
    <w:p w:rsidR="00E451B9" w:rsidRDefault="006165C4" w:rsidP="00242F5C">
      <w:pPr>
        <w:pStyle w:val="Caption"/>
        <w:jc w:val="both"/>
      </w:pPr>
      <w:bookmarkStart w:id="328" w:name="_Ref488152098"/>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8</w:t>
      </w:r>
      <w:r w:rsidR="004E21F4">
        <w:fldChar w:fldCharType="end"/>
      </w:r>
      <w:bookmarkEnd w:id="328"/>
      <w:r w:rsidR="00431814">
        <w:t xml:space="preserve"> </w:t>
      </w:r>
      <w:r w:rsidR="00D40D10">
        <w:t>Schematic block diagram representation of Y -axis PD controller SISO closed-loop system for the static levitation</w:t>
      </w:r>
    </w:p>
    <w:p w:rsidR="004E1712" w:rsidRDefault="00825AED" w:rsidP="00DF6213">
      <w:r>
        <w:t xml:space="preserve">With the application of </w:t>
      </w:r>
      <w:r w:rsidR="00D40D10">
        <w:t xml:space="preserve">a </w:t>
      </w:r>
      <w:r w:rsidR="004E1712">
        <w:t>PD controller</w:t>
      </w:r>
      <w:r w:rsidR="00484066">
        <w:t xml:space="preserve"> as shown in </w:t>
      </w:r>
      <w:r w:rsidR="00484066">
        <w:fldChar w:fldCharType="begin"/>
      </w:r>
      <w:r w:rsidR="00484066">
        <w:instrText xml:space="preserve"> REF _Ref488152098 \h </w:instrText>
      </w:r>
      <w:r w:rsidR="00484066">
        <w:fldChar w:fldCharType="separate"/>
      </w:r>
      <w:r w:rsidR="001D5CE2">
        <w:t xml:space="preserve">Figure </w:t>
      </w:r>
      <w:r w:rsidR="001D5CE2">
        <w:rPr>
          <w:noProof/>
        </w:rPr>
        <w:t>7</w:t>
      </w:r>
      <w:r w:rsidR="001D5CE2">
        <w:noBreakHyphen/>
      </w:r>
      <w:r w:rsidR="001D5CE2">
        <w:rPr>
          <w:noProof/>
        </w:rPr>
        <w:t>8</w:t>
      </w:r>
      <w:r w:rsidR="00484066">
        <w:fldChar w:fldCharType="end"/>
      </w:r>
      <w:r>
        <w:t>, the</w:t>
      </w:r>
      <w:r w:rsidR="004E1712">
        <w:t xml:space="preserve"> </w:t>
      </w:r>
      <w:r>
        <w:t>PD controller predicted restoring force is:</w:t>
      </w:r>
    </w:p>
    <w:p w:rsidR="004E1712" w:rsidRPr="00431814" w:rsidRDefault="004E21F4" w:rsidP="004E1712">
      <m:oMathPara>
        <m:oMath>
          <m:sSub>
            <m:sSubPr>
              <m:ctrlPr>
                <w:rPr>
                  <w:rFonts w:ascii="Cambria Math" w:hAnsi="Cambria Math"/>
                  <w:i/>
                </w:rPr>
              </m:ctrlPr>
            </m:sSubPr>
            <m:e>
              <m:r>
                <w:rPr>
                  <w:rFonts w:ascii="Cambria Math" w:hAnsi="Cambria Math"/>
                </w:rPr>
                <m:t>f</m:t>
              </m:r>
            </m:e>
            <m:sub>
              <m:r>
                <w:rPr>
                  <w:rFonts w:ascii="Cambria Math" w:hAnsi="Cambria Math"/>
                </w:rPr>
                <m:t>y</m:t>
              </m:r>
            </m:sub>
          </m:sSub>
          <m:r>
            <w:rPr>
              <w:rFonts w:ascii="Cambria Math" w:hAnsi="Cambria Math"/>
            </w:rPr>
            <m:t>(t)=-</m:t>
          </m:r>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y(t)-</m:t>
          </m:r>
          <m:sSub>
            <m:sSubPr>
              <m:ctrlPr>
                <w:rPr>
                  <w:rFonts w:ascii="Cambria Math" w:hAnsi="Cambria Math"/>
                  <w:i/>
                </w:rPr>
              </m:ctrlPr>
            </m:sSubPr>
            <m:e>
              <m:r>
                <w:rPr>
                  <w:rFonts w:ascii="Cambria Math" w:hAnsi="Cambria Math"/>
                </w:rPr>
                <m:t>K</m:t>
              </m:r>
            </m:e>
            <m:sub>
              <m:r>
                <w:rPr>
                  <w:rFonts w:ascii="Cambria Math" w:hAnsi="Cambria Math"/>
                </w:rPr>
                <m:t>D</m:t>
              </m:r>
            </m:sub>
          </m:sSub>
          <m:acc>
            <m:accPr>
              <m:chr m:val="̇"/>
              <m:ctrlPr>
                <w:rPr>
                  <w:rFonts w:ascii="Cambria Math" w:hAnsi="Cambria Math"/>
                  <w:i/>
                </w:rPr>
              </m:ctrlPr>
            </m:accPr>
            <m:e>
              <m:r>
                <w:rPr>
                  <w:rFonts w:ascii="Cambria Math" w:hAnsi="Cambria Math"/>
                </w:rPr>
                <m:t>y(t)</m:t>
              </m:r>
            </m:e>
          </m:acc>
        </m:oMath>
      </m:oMathPara>
    </w:p>
    <w:p w:rsidR="00431814" w:rsidRPr="00A85B71" w:rsidRDefault="00431814" w:rsidP="004E1712">
      <w:r>
        <w:t xml:space="preserve">Where </w:t>
      </w:r>
      <m:oMath>
        <m:sSub>
          <m:sSubPr>
            <m:ctrlPr>
              <w:rPr>
                <w:rFonts w:ascii="Cambria Math" w:hAnsi="Cambria Math"/>
                <w:i/>
              </w:rPr>
            </m:ctrlPr>
          </m:sSubPr>
          <m:e>
            <m:r>
              <w:rPr>
                <w:rFonts w:ascii="Cambria Math" w:hAnsi="Cambria Math"/>
              </w:rPr>
              <m:t>K</m:t>
            </m:r>
          </m:e>
          <m:sub>
            <m:r>
              <w:rPr>
                <w:rFonts w:ascii="Cambria Math" w:hAnsi="Cambria Math"/>
              </w:rPr>
              <m:t>d</m:t>
            </m:r>
          </m:sub>
        </m:sSub>
      </m:oMath>
      <w:r>
        <w:t xml:space="preserve"> is the value of derivative </w:t>
      </w:r>
      <w:proofErr w:type="gramStart"/>
      <w:r>
        <w:t>gain.</w:t>
      </w:r>
      <w:proofErr w:type="gramEnd"/>
      <w:r>
        <w:t xml:space="preserve"> </w:t>
      </w:r>
    </w:p>
    <w:p w:rsidR="004E1712" w:rsidRDefault="00D40D10" w:rsidP="00DF6213">
      <w:r>
        <w:t>Accordingly, the differential equation and corresponding characteristic polynomial are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3544"/>
        <w:gridCol w:w="2350"/>
      </w:tblGrid>
      <w:tr w:rsidR="00BE039B" w:rsidTr="00054FAE">
        <w:tc>
          <w:tcPr>
            <w:tcW w:w="2547" w:type="dxa"/>
          </w:tcPr>
          <w:p w:rsidR="00BE039B" w:rsidRDefault="00BE039B" w:rsidP="00BE039B">
            <w:pPr>
              <w:keepNext/>
            </w:pPr>
          </w:p>
        </w:tc>
        <w:tc>
          <w:tcPr>
            <w:tcW w:w="3544" w:type="dxa"/>
          </w:tcPr>
          <w:p w:rsidR="00BE039B" w:rsidRPr="00BE039B" w:rsidRDefault="00BE039B" w:rsidP="00BE039B">
            <w:pPr>
              <w:keepNext/>
            </w:pPr>
            <m:oMathPara>
              <m:oMathParaPr>
                <m:jc m:val="center"/>
              </m:oMathParaPr>
              <m:oMath>
                <m:r>
                  <w:rPr>
                    <w:rFonts w:ascii="Cambria Math" w:hAnsi="Cambria Math"/>
                  </w:rPr>
                  <m:t>m</m:t>
                </m:r>
                <m:acc>
                  <m:accPr>
                    <m:chr m:val="̈"/>
                    <m:ctrlPr>
                      <w:rPr>
                        <w:rFonts w:ascii="Cambria Math" w:hAnsi="Cambria Math"/>
                        <w:i/>
                      </w:rPr>
                    </m:ctrlPr>
                  </m:accPr>
                  <m:e>
                    <m:r>
                      <w:rPr>
                        <w:rFonts w:ascii="Cambria Math" w:hAnsi="Cambria Math"/>
                      </w:rPr>
                      <m:t>y(t)</m:t>
                    </m:r>
                  </m:e>
                </m:acc>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acc>
                  <m:accPr>
                    <m:chr m:val="̇"/>
                    <m:ctrlPr>
                      <w:rPr>
                        <w:rFonts w:ascii="Cambria Math" w:hAnsi="Cambria Math"/>
                        <w:i/>
                      </w:rPr>
                    </m:ctrlPr>
                  </m:accPr>
                  <m:e>
                    <m:r>
                      <w:rPr>
                        <w:rFonts w:ascii="Cambria Math" w:hAnsi="Cambria Math"/>
                      </w:rPr>
                      <m:t>y(t)</m:t>
                    </m:r>
                  </m:e>
                </m:acc>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y(t)=0</m:t>
                </m:r>
              </m:oMath>
            </m:oMathPara>
          </w:p>
        </w:tc>
        <w:tc>
          <w:tcPr>
            <w:tcW w:w="2350" w:type="dxa"/>
          </w:tcPr>
          <w:p w:rsidR="00BE039B" w:rsidRDefault="00BE039B" w:rsidP="00BE039B">
            <w:pPr>
              <w:keepNext/>
              <w:jc w:val="right"/>
            </w:pPr>
            <w:r>
              <w:t>(</w:t>
            </w:r>
            <w:r w:rsidR="004E21F4">
              <w:fldChar w:fldCharType="begin"/>
            </w:r>
            <w:r w:rsidR="004E21F4">
              <w:instrText xml:space="preserve"> SEQ Equation \* ARABIC </w:instrText>
            </w:r>
            <w:r w:rsidR="004E21F4">
              <w:fldChar w:fldCharType="separate"/>
            </w:r>
            <w:r w:rsidR="001D5CE2">
              <w:rPr>
                <w:noProof/>
              </w:rPr>
              <w:t>64</w:t>
            </w:r>
            <w:r w:rsidR="004E21F4">
              <w:rPr>
                <w:noProof/>
              </w:rPr>
              <w:fldChar w:fldCharType="end"/>
            </w:r>
            <w:r>
              <w:t>)</w:t>
            </w:r>
          </w:p>
        </w:tc>
      </w:tr>
      <w:tr w:rsidR="00793DBE" w:rsidTr="00054FAE">
        <w:tc>
          <w:tcPr>
            <w:tcW w:w="2547" w:type="dxa"/>
          </w:tcPr>
          <w:p w:rsidR="00793DBE" w:rsidRDefault="00793DBE" w:rsidP="004E1712"/>
        </w:tc>
        <w:tc>
          <w:tcPr>
            <w:tcW w:w="3544" w:type="dxa"/>
          </w:tcPr>
          <w:p w:rsidR="00793DBE" w:rsidRDefault="00793DBE" w:rsidP="00793DBE">
            <w:pPr>
              <w:keepNext/>
              <w:jc w:val="center"/>
            </w:pPr>
            <m:oMathPara>
              <m:oMath>
                <m:r>
                  <w:rPr>
                    <w:rFonts w:ascii="Cambria Math" w:hAnsi="Cambria Math"/>
                  </w:rPr>
                  <m:t>m</m:t>
                </m:r>
                <m:sSup>
                  <m:sSupPr>
                    <m:ctrlPr>
                      <w:rPr>
                        <w:rFonts w:ascii="Cambria Math" w:hAnsi="Cambria Math"/>
                        <w:i/>
                      </w:rPr>
                    </m:ctrlPr>
                  </m:sSupPr>
                  <m:e>
                    <m:r>
                      <w:rPr>
                        <w:rFonts w:ascii="Cambria Math" w:hAnsi="Cambria Math"/>
                      </w:rPr>
                      <m:t>λ</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λ+</m:t>
                </m:r>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=0</m:t>
                </m:r>
              </m:oMath>
            </m:oMathPara>
          </w:p>
        </w:tc>
        <w:tc>
          <w:tcPr>
            <w:tcW w:w="2350" w:type="dxa"/>
          </w:tcPr>
          <w:p w:rsidR="00793DBE" w:rsidRDefault="00793DBE" w:rsidP="00793DBE">
            <w:pPr>
              <w:jc w:val="right"/>
            </w:pPr>
            <w:bookmarkStart w:id="329" w:name="_Ref484005092"/>
            <w:r>
              <w:t>(</w:t>
            </w:r>
            <w:r w:rsidR="004E21F4">
              <w:fldChar w:fldCharType="begin"/>
            </w:r>
            <w:r w:rsidR="004E21F4">
              <w:instrText xml:space="preserve"> SEQ Equation \* ARABIC </w:instrText>
            </w:r>
            <w:r w:rsidR="004E21F4">
              <w:fldChar w:fldCharType="separate"/>
            </w:r>
            <w:r w:rsidR="001D5CE2">
              <w:rPr>
                <w:noProof/>
              </w:rPr>
              <w:t>65</w:t>
            </w:r>
            <w:r w:rsidR="004E21F4">
              <w:rPr>
                <w:noProof/>
              </w:rPr>
              <w:fldChar w:fldCharType="end"/>
            </w:r>
            <w:bookmarkEnd w:id="329"/>
            <w:r>
              <w:t>)</w:t>
            </w:r>
          </w:p>
        </w:tc>
      </w:tr>
    </w:tbl>
    <w:p w:rsidR="004E1712" w:rsidRDefault="00431814" w:rsidP="004E1712">
      <w:r>
        <w:t>With this additional derivative gain, the solution of</w:t>
      </w:r>
      <w:r w:rsidR="004E1712">
        <w:t xml:space="preserve"> eigenvalues </w:t>
      </w:r>
      <m:oMath>
        <m:sSub>
          <m:sSubPr>
            <m:ctrlPr>
              <w:rPr>
                <w:rFonts w:ascii="Cambria Math" w:hAnsi="Cambria Math"/>
                <w:i/>
              </w:rPr>
            </m:ctrlPr>
          </m:sSubPr>
          <m:e>
            <m:r>
              <w:rPr>
                <w:rFonts w:ascii="Cambria Math" w:hAnsi="Cambria Math"/>
              </w:rPr>
              <m:t>λ</m:t>
            </m:r>
          </m:e>
          <m:sub>
            <m:r>
              <w:rPr>
                <w:rFonts w:ascii="Cambria Math" w:hAnsi="Cambria Math"/>
              </w:rPr>
              <m:t>1</m:t>
            </m:r>
          </m:sub>
        </m:sSub>
      </m:oMath>
      <w:r w:rsidR="004E1712">
        <w:t>and</w:t>
      </w:r>
      <m:oMath>
        <m:sSub>
          <m:sSubPr>
            <m:ctrlPr>
              <w:rPr>
                <w:rFonts w:ascii="Cambria Math" w:hAnsi="Cambria Math"/>
                <w:i/>
              </w:rPr>
            </m:ctrlPr>
          </m:sSubPr>
          <m:e>
            <m:r>
              <w:rPr>
                <w:rFonts w:ascii="Cambria Math" w:hAnsi="Cambria Math"/>
              </w:rPr>
              <m:t xml:space="preserve"> λ</m:t>
            </m:r>
          </m:e>
          <m:sub>
            <m:r>
              <w:rPr>
                <w:rFonts w:ascii="Cambria Math" w:hAnsi="Cambria Math"/>
              </w:rPr>
              <m:t>2</m:t>
            </m:r>
          </m:sub>
        </m:sSub>
      </m:oMath>
      <w:r>
        <w:t xml:space="preserve"> </w:t>
      </w:r>
      <w:r w:rsidR="00266CC0">
        <w:t xml:space="preserve">are </w:t>
      </w:r>
      <w:r>
        <w:t>conjugate complex numbers comprising</w:t>
      </w:r>
      <w:r w:rsidR="00D40D10">
        <w:t xml:space="preserve"> of a</w:t>
      </w:r>
      <w:r>
        <w:t xml:space="preserve"> real part σ</w:t>
      </w:r>
      <w:r w:rsidR="00325E44">
        <w:t xml:space="preserve"> and</w:t>
      </w:r>
      <w:r w:rsidR="00D40D10">
        <w:t xml:space="preserve"> an imaginary part ω as given by</w:t>
      </w:r>
      <w:r w:rsidR="00325E44">
        <w:t xml:space="preserve"> equation </w:t>
      </w:r>
      <w:r w:rsidR="00325E44">
        <w:fldChar w:fldCharType="begin"/>
      </w:r>
      <w:r w:rsidR="00325E44">
        <w:instrText xml:space="preserve"> REF _Ref488231035 \h </w:instrText>
      </w:r>
      <w:r w:rsidR="00325E44">
        <w:fldChar w:fldCharType="separate"/>
      </w:r>
      <w:r w:rsidR="001D5CE2">
        <w:t>(</w:t>
      </w:r>
      <w:r w:rsidR="001D5CE2">
        <w:rPr>
          <w:noProof/>
        </w:rPr>
        <w:t>66</w:t>
      </w:r>
      <w:r w:rsidR="001D5CE2">
        <w:t>)</w:t>
      </w:r>
      <w:r w:rsidR="00325E44">
        <w:fldChar w:fldCharType="end"/>
      </w:r>
      <w:r w:rsidR="00325E44">
        <w:t xml:space="preserve">. The general solution of rotor displacement </w:t>
      </w:r>
      <m:oMath>
        <m:r>
          <w:rPr>
            <w:rFonts w:ascii="Cambria Math" w:hAnsi="Cambria Math"/>
          </w:rPr>
          <m:t>y(t)</m:t>
        </m:r>
      </m:oMath>
      <w:r w:rsidR="00325E44">
        <w:t xml:space="preserve"> in trigonometric function is derived as </w:t>
      </w:r>
      <w:r w:rsidR="005F52C5">
        <w:t xml:space="preserve">in </w:t>
      </w:r>
      <w:r w:rsidR="00484066">
        <w:t xml:space="preserve">equation </w:t>
      </w:r>
      <w:r w:rsidR="00484066">
        <w:fldChar w:fldCharType="begin"/>
      </w:r>
      <w:r w:rsidR="00484066">
        <w:instrText xml:space="preserve"> REF _Ref488232216 \h </w:instrText>
      </w:r>
      <w:r w:rsidR="00484066">
        <w:fldChar w:fldCharType="separate"/>
      </w:r>
      <w:r w:rsidR="001D5CE2">
        <w:t>(</w:t>
      </w:r>
      <w:r w:rsidR="001D5CE2">
        <w:rPr>
          <w:noProof/>
        </w:rPr>
        <w:t>69</w:t>
      </w:r>
      <w:r w:rsidR="001D5CE2">
        <w:t>)</w:t>
      </w:r>
      <w:r w:rsidR="00484066">
        <w:fldChar w:fldCharType="end"/>
      </w:r>
      <w:r w:rsidR="00484066">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3969"/>
        <w:gridCol w:w="2209"/>
      </w:tblGrid>
      <w:tr w:rsidR="00793DBE" w:rsidTr="00054FAE">
        <w:trPr>
          <w:jc w:val="center"/>
        </w:trPr>
        <w:tc>
          <w:tcPr>
            <w:tcW w:w="2263" w:type="dxa"/>
          </w:tcPr>
          <w:p w:rsidR="00793DBE" w:rsidRDefault="00793DBE" w:rsidP="004E1712"/>
        </w:tc>
        <w:tc>
          <w:tcPr>
            <w:tcW w:w="3969" w:type="dxa"/>
          </w:tcPr>
          <w:p w:rsidR="00793DBE" w:rsidRDefault="004E21F4" w:rsidP="00793DBE">
            <w:pPr>
              <w:keepNext/>
            </w:pPr>
            <m:oMathPara>
              <m:oMath>
                <m:sSub>
                  <m:sSubPr>
                    <m:ctrlPr>
                      <w:rPr>
                        <w:rFonts w:ascii="Cambria Math" w:hAnsi="Cambria Math"/>
                        <w:i/>
                      </w:rPr>
                    </m:ctrlPr>
                  </m:sSubPr>
                  <m:e>
                    <m:r>
                      <w:rPr>
                        <w:rFonts w:ascii="Cambria Math" w:hAnsi="Cambria Math"/>
                      </w:rPr>
                      <m:t>λ</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2</m:t>
                    </m:r>
                  </m:sub>
                </m:sSub>
                <m:r>
                  <w:rPr>
                    <w:rFonts w:ascii="Cambria Math" w:hAnsi="Cambria Math"/>
                  </w:rPr>
                  <m:t>=σ±jω</m:t>
                </m:r>
              </m:oMath>
            </m:oMathPara>
          </w:p>
        </w:tc>
        <w:tc>
          <w:tcPr>
            <w:tcW w:w="2209" w:type="dxa"/>
            <w:vAlign w:val="center"/>
          </w:tcPr>
          <w:p w:rsidR="00793DBE" w:rsidRDefault="00793DBE" w:rsidP="00AE33F3">
            <w:pPr>
              <w:jc w:val="right"/>
            </w:pPr>
            <w:bookmarkStart w:id="330" w:name="_Ref484018677"/>
            <w:bookmarkStart w:id="331" w:name="_Ref488231035"/>
            <w:r>
              <w:t>(</w:t>
            </w:r>
            <w:r w:rsidR="004E21F4">
              <w:fldChar w:fldCharType="begin"/>
            </w:r>
            <w:r w:rsidR="004E21F4">
              <w:instrText xml:space="preserve"> SEQ Equation \* ARABIC </w:instrText>
            </w:r>
            <w:r w:rsidR="004E21F4">
              <w:fldChar w:fldCharType="separate"/>
            </w:r>
            <w:r w:rsidR="001D5CE2">
              <w:rPr>
                <w:noProof/>
              </w:rPr>
              <w:t>66</w:t>
            </w:r>
            <w:r w:rsidR="004E21F4">
              <w:rPr>
                <w:noProof/>
              </w:rPr>
              <w:fldChar w:fldCharType="end"/>
            </w:r>
            <w:bookmarkEnd w:id="330"/>
            <w:r>
              <w:t>)</w:t>
            </w:r>
            <w:bookmarkEnd w:id="331"/>
          </w:p>
        </w:tc>
      </w:tr>
      <w:tr w:rsidR="00793DBE" w:rsidTr="00054FAE">
        <w:trPr>
          <w:jc w:val="center"/>
        </w:trPr>
        <w:tc>
          <w:tcPr>
            <w:tcW w:w="2263" w:type="dxa"/>
          </w:tcPr>
          <w:p w:rsidR="00793DBE" w:rsidRDefault="00325E44" w:rsidP="004E1712">
            <w:r>
              <w:lastRenderedPageBreak/>
              <w:t>where</w:t>
            </w:r>
          </w:p>
        </w:tc>
        <w:tc>
          <w:tcPr>
            <w:tcW w:w="3969" w:type="dxa"/>
          </w:tcPr>
          <w:p w:rsidR="00793DBE" w:rsidRPr="00311166" w:rsidRDefault="00793DBE" w:rsidP="00311166">
            <w:pPr>
              <w:keepNext/>
            </w:pPr>
            <m:oMathPara>
              <m:oMath>
                <m:r>
                  <w:rPr>
                    <w:rFonts w:ascii="Cambria Math" w:hAnsi="Cambria Math"/>
                  </w:rPr>
                  <m:t>σ=</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2m</m:t>
                    </m:r>
                  </m:den>
                </m:f>
              </m:oMath>
            </m:oMathPara>
          </w:p>
        </w:tc>
        <w:tc>
          <w:tcPr>
            <w:tcW w:w="2209" w:type="dxa"/>
          </w:tcPr>
          <w:p w:rsidR="00793DBE" w:rsidRDefault="00311166" w:rsidP="00311166">
            <w:pPr>
              <w:jc w:val="right"/>
            </w:pPr>
            <w:bookmarkStart w:id="332" w:name="_Ref484006779"/>
            <w:bookmarkStart w:id="333" w:name="_Ref488231868"/>
            <w:r>
              <w:t>(</w:t>
            </w:r>
            <w:r w:rsidR="004E21F4">
              <w:fldChar w:fldCharType="begin"/>
            </w:r>
            <w:r w:rsidR="004E21F4">
              <w:instrText xml:space="preserve"> SEQ Equation \* ARABIC </w:instrText>
            </w:r>
            <w:r w:rsidR="004E21F4">
              <w:fldChar w:fldCharType="separate"/>
            </w:r>
            <w:r w:rsidR="001D5CE2">
              <w:rPr>
                <w:noProof/>
              </w:rPr>
              <w:t>67</w:t>
            </w:r>
            <w:r w:rsidR="004E21F4">
              <w:rPr>
                <w:noProof/>
              </w:rPr>
              <w:fldChar w:fldCharType="end"/>
            </w:r>
            <w:bookmarkEnd w:id="332"/>
            <w:r>
              <w:t>)</w:t>
            </w:r>
            <w:bookmarkEnd w:id="333"/>
          </w:p>
        </w:tc>
      </w:tr>
      <w:tr w:rsidR="00793DBE" w:rsidTr="00054FAE">
        <w:trPr>
          <w:jc w:val="center"/>
        </w:trPr>
        <w:tc>
          <w:tcPr>
            <w:tcW w:w="2263" w:type="dxa"/>
          </w:tcPr>
          <w:p w:rsidR="00793DBE" w:rsidRDefault="00793DBE" w:rsidP="004E1712"/>
        </w:tc>
        <w:tc>
          <w:tcPr>
            <w:tcW w:w="3969" w:type="dxa"/>
          </w:tcPr>
          <w:p w:rsidR="00793DBE" w:rsidRDefault="00793DBE" w:rsidP="00311166">
            <w:pPr>
              <w:keepNext/>
            </w:pPr>
            <m:oMathPara>
              <m:oMath>
                <m:r>
                  <w:rPr>
                    <w:rFonts w:ascii="Cambria Math" w:hAnsi="Cambria Math"/>
                  </w:rPr>
                  <m:t xml:space="preserve">ω= </m:t>
                </m:r>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P</m:t>
                            </m:r>
                          </m:sub>
                        </m:sSub>
                      </m:num>
                      <m:den>
                        <m:r>
                          <w:rPr>
                            <w:rFonts w:ascii="Cambria Math" w:hAnsi="Cambria Math"/>
                          </w:rPr>
                          <m:t>m</m:t>
                        </m:r>
                      </m:den>
                    </m:f>
                    <m:r>
                      <w:rPr>
                        <w:rFonts w:ascii="Cambria Math" w:hAnsi="Cambria Math"/>
                      </w:rPr>
                      <m:t>-</m:t>
                    </m:r>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K</m:t>
                                </m:r>
                              </m:e>
                              <m:sub>
                                <m:r>
                                  <w:rPr>
                                    <w:rFonts w:ascii="Cambria Math" w:hAnsi="Cambria Math"/>
                                  </w:rPr>
                                  <m:t>D</m:t>
                                </m:r>
                              </m:sub>
                            </m:sSub>
                          </m:e>
                          <m:sup>
                            <m:r>
                              <w:rPr>
                                <w:rFonts w:ascii="Cambria Math" w:hAnsi="Cambria Math"/>
                              </w:rPr>
                              <m:t>2</m:t>
                            </m:r>
                          </m:sup>
                        </m:sSup>
                      </m:num>
                      <m:den>
                        <m:r>
                          <w:rPr>
                            <w:rFonts w:ascii="Cambria Math" w:hAnsi="Cambria Math"/>
                          </w:rPr>
                          <m:t>4</m:t>
                        </m:r>
                        <m:sSup>
                          <m:sSupPr>
                            <m:ctrlPr>
                              <w:rPr>
                                <w:rFonts w:ascii="Cambria Math" w:hAnsi="Cambria Math"/>
                                <w:i/>
                              </w:rPr>
                            </m:ctrlPr>
                          </m:sSupPr>
                          <m:e>
                            <m:r>
                              <w:rPr>
                                <w:rFonts w:ascii="Cambria Math" w:hAnsi="Cambria Math"/>
                              </w:rPr>
                              <m:t>m</m:t>
                            </m:r>
                          </m:e>
                          <m:sup>
                            <m:r>
                              <w:rPr>
                                <w:rFonts w:ascii="Cambria Math" w:hAnsi="Cambria Math"/>
                              </w:rPr>
                              <m:t>2</m:t>
                            </m:r>
                          </m:sup>
                        </m:sSup>
                      </m:den>
                    </m:f>
                  </m:e>
                </m:rad>
              </m:oMath>
            </m:oMathPara>
          </w:p>
        </w:tc>
        <w:tc>
          <w:tcPr>
            <w:tcW w:w="2209" w:type="dxa"/>
          </w:tcPr>
          <w:p w:rsidR="00793DBE" w:rsidRDefault="00311166" w:rsidP="00311166">
            <w:pPr>
              <w:jc w:val="right"/>
            </w:pPr>
            <w:bookmarkStart w:id="334" w:name="_Ref484006784"/>
            <w:r>
              <w:t>(</w:t>
            </w:r>
            <w:r w:rsidR="004E21F4">
              <w:fldChar w:fldCharType="begin"/>
            </w:r>
            <w:r w:rsidR="004E21F4">
              <w:instrText xml:space="preserve"> SEQ Equation \* ARABIC </w:instrText>
            </w:r>
            <w:r w:rsidR="004E21F4">
              <w:fldChar w:fldCharType="separate"/>
            </w:r>
            <w:r w:rsidR="001D5CE2">
              <w:rPr>
                <w:noProof/>
              </w:rPr>
              <w:t>68</w:t>
            </w:r>
            <w:r w:rsidR="004E21F4">
              <w:rPr>
                <w:noProof/>
              </w:rPr>
              <w:fldChar w:fldCharType="end"/>
            </w:r>
            <w:bookmarkEnd w:id="334"/>
            <w:r>
              <w:t>)</w:t>
            </w:r>
          </w:p>
        </w:tc>
      </w:tr>
      <w:tr w:rsidR="00266CC0" w:rsidTr="00054FAE">
        <w:trPr>
          <w:jc w:val="center"/>
        </w:trPr>
        <w:tc>
          <w:tcPr>
            <w:tcW w:w="2263" w:type="dxa"/>
          </w:tcPr>
          <w:p w:rsidR="00266CC0" w:rsidRDefault="00266CC0" w:rsidP="004E1712"/>
        </w:tc>
        <w:tc>
          <w:tcPr>
            <w:tcW w:w="3969" w:type="dxa"/>
            <w:vAlign w:val="center"/>
          </w:tcPr>
          <w:p w:rsidR="00266CC0" w:rsidRDefault="00266CC0" w:rsidP="00266CC0">
            <w:pPr>
              <w:keepNext/>
              <w:jc w:val="center"/>
            </w:pPr>
            <m:oMathPara>
              <m:oMath>
                <m:r>
                  <w:rPr>
                    <w:rFonts w:ascii="Cambria Math" w:hAnsi="Cambria Math"/>
                  </w:rPr>
                  <m:t>y</m:t>
                </m:r>
                <m:d>
                  <m:dPr>
                    <m:ctrlPr>
                      <w:rPr>
                        <w:rFonts w:ascii="Cambria Math" w:hAnsi="Cambria Math"/>
                        <w:i/>
                      </w:rPr>
                    </m:ctrlPr>
                  </m:dPr>
                  <m:e>
                    <m:r>
                      <w:rPr>
                        <w:rFonts w:ascii="Cambria Math" w:hAnsi="Cambria Math"/>
                      </w:rPr>
                      <m:t>t</m:t>
                    </m:r>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σt</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ωt</m:t>
                        </m:r>
                      </m:e>
                    </m:d>
                  </m:e>
                </m:func>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ωt</m:t>
                        </m:r>
                      </m:e>
                    </m:d>
                  </m:e>
                </m:func>
                <m:r>
                  <w:rPr>
                    <w:rFonts w:ascii="Cambria Math" w:hAnsi="Cambria Math"/>
                  </w:rPr>
                  <m:t>)</m:t>
                </m:r>
              </m:oMath>
            </m:oMathPara>
          </w:p>
        </w:tc>
        <w:tc>
          <w:tcPr>
            <w:tcW w:w="2209" w:type="dxa"/>
            <w:vAlign w:val="center"/>
          </w:tcPr>
          <w:p w:rsidR="00266CC0" w:rsidRDefault="00266CC0" w:rsidP="00266CC0">
            <w:pPr>
              <w:pStyle w:val="Caption"/>
              <w:keepNext/>
              <w:jc w:val="right"/>
            </w:pPr>
            <w:r>
              <w:t xml:space="preserve"> </w:t>
            </w:r>
            <w:bookmarkStart w:id="335" w:name="_Ref488232216"/>
            <w:r>
              <w:t>(</w:t>
            </w:r>
            <w:r w:rsidR="004E21F4">
              <w:fldChar w:fldCharType="begin"/>
            </w:r>
            <w:r w:rsidR="004E21F4">
              <w:instrText xml:space="preserve"> SEQ Equation \* ARABIC </w:instrText>
            </w:r>
            <w:r w:rsidR="004E21F4">
              <w:fldChar w:fldCharType="separate"/>
            </w:r>
            <w:r w:rsidR="001D5CE2">
              <w:rPr>
                <w:noProof/>
              </w:rPr>
              <w:t>69</w:t>
            </w:r>
            <w:r w:rsidR="004E21F4">
              <w:rPr>
                <w:noProof/>
              </w:rPr>
              <w:fldChar w:fldCharType="end"/>
            </w:r>
            <w:r>
              <w:t>)</w:t>
            </w:r>
            <w:bookmarkEnd w:id="335"/>
          </w:p>
        </w:tc>
      </w:tr>
    </w:tbl>
    <w:p w:rsidR="00793DBE" w:rsidRDefault="00266CC0" w:rsidP="004E1712">
      <w:r>
        <w:t xml:space="preserve">As can be seen from equation </w:t>
      </w:r>
      <w:r>
        <w:fldChar w:fldCharType="begin"/>
      </w:r>
      <w:r>
        <w:instrText xml:space="preserve"> REF _Ref488231868 \h </w:instrText>
      </w:r>
      <w:r>
        <w:fldChar w:fldCharType="separate"/>
      </w:r>
      <w:r w:rsidR="001D5CE2">
        <w:t>(</w:t>
      </w:r>
      <w:r w:rsidR="001D5CE2">
        <w:rPr>
          <w:noProof/>
        </w:rPr>
        <w:t>67</w:t>
      </w:r>
      <w:r w:rsidR="001D5CE2">
        <w:t>)</w:t>
      </w:r>
      <w:r>
        <w:fldChar w:fldCharType="end"/>
      </w:r>
      <w:r>
        <w:t xml:space="preserve">, the negative value of real part σ of eigenvalues result in displacement attenuation according to </w:t>
      </w:r>
      <w:r w:rsidR="00D51BF3">
        <w:t xml:space="preserve">equation </w:t>
      </w:r>
      <w:r w:rsidR="00D51BF3">
        <w:fldChar w:fldCharType="begin"/>
      </w:r>
      <w:r w:rsidR="00D51BF3">
        <w:instrText xml:space="preserve"> REF _Ref488232216 \h </w:instrText>
      </w:r>
      <w:r w:rsidR="00D51BF3">
        <w:fldChar w:fldCharType="separate"/>
      </w:r>
      <w:r w:rsidR="001D5CE2">
        <w:t>(</w:t>
      </w:r>
      <w:r w:rsidR="001D5CE2">
        <w:rPr>
          <w:noProof/>
        </w:rPr>
        <w:t>69</w:t>
      </w:r>
      <w:r w:rsidR="001D5CE2">
        <w:t>)</w:t>
      </w:r>
      <w:r w:rsidR="00D51BF3">
        <w:fldChar w:fldCharType="end"/>
      </w:r>
      <w:r w:rsidR="0010162E">
        <w:t xml:space="preserve">. Simulation results shown </w:t>
      </w:r>
      <w:r w:rsidR="00D51BF3">
        <w:t xml:space="preserve">in </w:t>
      </w:r>
      <w:r w:rsidR="005F52C5">
        <w:fldChar w:fldCharType="begin"/>
      </w:r>
      <w:r w:rsidR="005F52C5">
        <w:instrText xml:space="preserve"> REF _Ref488247180 \h </w:instrText>
      </w:r>
      <w:r w:rsidR="005F52C5">
        <w:fldChar w:fldCharType="separate"/>
      </w:r>
      <w:r w:rsidR="001D5CE2">
        <w:t xml:space="preserve">Figure </w:t>
      </w:r>
      <w:r w:rsidR="001D5CE2">
        <w:rPr>
          <w:noProof/>
        </w:rPr>
        <w:t>7</w:t>
      </w:r>
      <w:r w:rsidR="001D5CE2">
        <w:noBreakHyphen/>
      </w:r>
      <w:r w:rsidR="001D5CE2">
        <w:rPr>
          <w:noProof/>
        </w:rPr>
        <w:t>10</w:t>
      </w:r>
      <w:r w:rsidR="005F52C5">
        <w:fldChar w:fldCharType="end"/>
      </w:r>
      <w:r w:rsidR="0010162E">
        <w:t xml:space="preserve"> is consistent with this</w:t>
      </w:r>
      <w:r w:rsidR="00D51BF3">
        <w:t xml:space="preserve"> theoretical </w:t>
      </w:r>
      <w:r w:rsidR="005F52C5">
        <w:t>analysis</w:t>
      </w:r>
      <w:r w:rsidR="00D51BF3">
        <w:t xml:space="preserve"> with an attenuated rotor displacement</w:t>
      </w:r>
      <w:r w:rsidR="0010162E">
        <w:t>, in this case for values of K</w:t>
      </w:r>
      <w:r w:rsidR="007F01C7">
        <w:rPr>
          <w:vertAlign w:val="subscript"/>
        </w:rPr>
        <w:t>D</w:t>
      </w:r>
      <w:r w:rsidR="0010162E">
        <w:t xml:space="preserve"> of 100</w:t>
      </w:r>
      <w:r w:rsidR="007F01C7">
        <w:t xml:space="preserve"> N·s/m</w:t>
      </w:r>
      <w:r w:rsidR="0010162E">
        <w:t xml:space="preserve"> and 1000</w:t>
      </w:r>
      <w:r w:rsidR="007F01C7">
        <w:t xml:space="preserve"> N·s/m</w:t>
      </w:r>
      <w:r w:rsidR="00D51BF3">
        <w:t xml:space="preserve">. </w:t>
      </w:r>
      <w:r w:rsidR="005F52C5">
        <w:t>Since</w:t>
      </w:r>
      <w:r w:rsidR="00D51BF3">
        <w:t xml:space="preserve"> no external disturba</w:t>
      </w:r>
      <w:r w:rsidR="0010162E">
        <w:t>nce and system error are presented in this analysis</w:t>
      </w:r>
      <w:r w:rsidR="00D51BF3">
        <w:t xml:space="preserve">, </w:t>
      </w:r>
      <w:r w:rsidR="00A10647">
        <w:t xml:space="preserve">rotor position </w:t>
      </w:r>
      <w:r w:rsidR="0010162E">
        <w:t>settles on the</w:t>
      </w:r>
      <w:r w:rsidR="00D51BF3">
        <w:t xml:space="preserve"> reference zero position </w:t>
      </w:r>
      <w:r w:rsidR="005F52C5">
        <w:t>due to no</w:t>
      </w:r>
      <w:r w:rsidR="00D51BF3">
        <w:t xml:space="preserve"> steady state error. More importantly, the higher value of </w:t>
      </w:r>
      <m:oMath>
        <m:sSub>
          <m:sSubPr>
            <m:ctrlPr>
              <w:rPr>
                <w:rFonts w:ascii="Cambria Math" w:hAnsi="Cambria Math"/>
                <w:i/>
              </w:rPr>
            </m:ctrlPr>
          </m:sSubPr>
          <m:e>
            <m:r>
              <w:rPr>
                <w:rFonts w:ascii="Cambria Math" w:hAnsi="Cambria Math"/>
              </w:rPr>
              <m:t>K</m:t>
            </m:r>
          </m:e>
          <m:sub>
            <m:r>
              <w:rPr>
                <w:rFonts w:ascii="Cambria Math" w:hAnsi="Cambria Math"/>
              </w:rPr>
              <m:t>D</m:t>
            </m:r>
          </m:sub>
        </m:sSub>
      </m:oMath>
      <w:r w:rsidR="00D51BF3">
        <w:t xml:space="preserve"> </w:t>
      </w:r>
      <w:r w:rsidR="005F52C5">
        <w:t>leads to a</w:t>
      </w:r>
      <w:r w:rsidR="00D51BF3">
        <w:t xml:space="preserve"> shorter </w:t>
      </w:r>
      <w:r w:rsidR="005F52C5">
        <w:t xml:space="preserve">attenuation </w:t>
      </w:r>
      <w:r w:rsidR="00D51BF3">
        <w:t xml:space="preserve">period and </w:t>
      </w:r>
      <w:r w:rsidR="005F52C5">
        <w:t xml:space="preserve">a </w:t>
      </w:r>
      <w:r w:rsidR="0010162E">
        <w:t>smaller oscillation frequency for</w:t>
      </w:r>
      <w:r w:rsidR="00D51BF3">
        <w:t xml:space="preserve"> </w:t>
      </w:r>
      <w:r w:rsidR="005F52C5">
        <w:t xml:space="preserve">a </w:t>
      </w:r>
      <w:r w:rsidR="0010162E">
        <w:t>given</w:t>
      </w:r>
      <m:oMath>
        <m:sSub>
          <m:sSubPr>
            <m:ctrlPr>
              <w:rPr>
                <w:rFonts w:ascii="Cambria Math" w:hAnsi="Cambria Math"/>
                <w:i/>
              </w:rPr>
            </m:ctrlPr>
          </m:sSubPr>
          <m:e>
            <m:r>
              <w:rPr>
                <w:rFonts w:ascii="Cambria Math" w:hAnsi="Cambria Math"/>
              </w:rPr>
              <m:t xml:space="preserve"> K</m:t>
            </m:r>
          </m:e>
          <m:sub>
            <m:r>
              <w:rPr>
                <w:rFonts w:ascii="Cambria Math" w:hAnsi="Cambria Math"/>
              </w:rPr>
              <m:t>P</m:t>
            </m:r>
          </m:sub>
        </m:sSub>
      </m:oMath>
      <w:r w:rsidR="00D51BF3">
        <w:t>.</w:t>
      </w:r>
    </w:p>
    <w:p w:rsidR="00311166" w:rsidRDefault="00F12AAD" w:rsidP="00311166">
      <w:pPr>
        <w:keepNext/>
        <w:jc w:val="center"/>
      </w:pPr>
      <w:r>
        <w:rPr>
          <w:noProof/>
          <w:lang w:eastAsia="zh-CN"/>
        </w:rPr>
        <w:drawing>
          <wp:inline distT="0" distB="0" distL="0" distR="0">
            <wp:extent cx="3171041" cy="288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15.png"/>
                    <pic:cNvPicPr/>
                  </pic:nvPicPr>
                  <pic:blipFill>
                    <a:blip r:embed="rId179">
                      <a:extLst>
                        <a:ext uri="{28A0092B-C50C-407E-A947-70E740481C1C}">
                          <a14:useLocalDpi xmlns:a14="http://schemas.microsoft.com/office/drawing/2010/main" val="0"/>
                        </a:ext>
                      </a:extLst>
                    </a:blip>
                    <a:stretch>
                      <a:fillRect/>
                    </a:stretch>
                  </pic:blipFill>
                  <pic:spPr>
                    <a:xfrm>
                      <a:off x="0" y="0"/>
                      <a:ext cx="3171041" cy="2880000"/>
                    </a:xfrm>
                    <a:prstGeom prst="rect">
                      <a:avLst/>
                    </a:prstGeom>
                  </pic:spPr>
                </pic:pic>
              </a:graphicData>
            </a:graphic>
          </wp:inline>
        </w:drawing>
      </w:r>
    </w:p>
    <w:p w:rsidR="00F12AAD" w:rsidRPr="007922E8" w:rsidRDefault="00311166" w:rsidP="00311166">
      <w:pPr>
        <w:pStyle w:val="Caption"/>
        <w:jc w:val="left"/>
      </w:pPr>
      <w:bookmarkStart w:id="336" w:name="_Ref484006013"/>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9</w:t>
      </w:r>
      <w:r w:rsidR="004E21F4">
        <w:fldChar w:fldCharType="end"/>
      </w:r>
      <w:bookmarkEnd w:id="336"/>
      <w:r>
        <w:t xml:space="preserve"> Pole locations of ideal closed-loop system </w:t>
      </w:r>
      <w:r w:rsidR="00242F5C">
        <w:t xml:space="preserve">with </w:t>
      </w:r>
      <w:r w:rsidR="0010162E">
        <w:t xml:space="preserve">the </w:t>
      </w:r>
      <w:r w:rsidR="00242F5C">
        <w:t xml:space="preserve">PD controller </w:t>
      </w:r>
    </w:p>
    <w:p w:rsidR="007302AD" w:rsidRDefault="007302AD" w:rsidP="007302AD">
      <w:pPr>
        <w:keepNext/>
      </w:pPr>
      <w:r>
        <w:rPr>
          <w:noProof/>
          <w:lang w:eastAsia="zh-CN"/>
        </w:rPr>
        <w:lastRenderedPageBreak/>
        <w:drawing>
          <wp:inline distT="0" distB="0" distL="0" distR="0">
            <wp:extent cx="5366385" cy="2280920"/>
            <wp:effectExtent l="0" t="0" r="5715"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11.png"/>
                    <pic:cNvPicPr/>
                  </pic:nvPicPr>
                  <pic:blipFill>
                    <a:blip r:embed="rId180">
                      <a:extLst>
                        <a:ext uri="{28A0092B-C50C-407E-A947-70E740481C1C}">
                          <a14:useLocalDpi xmlns:a14="http://schemas.microsoft.com/office/drawing/2010/main" val="0"/>
                        </a:ext>
                      </a:extLst>
                    </a:blip>
                    <a:stretch>
                      <a:fillRect/>
                    </a:stretch>
                  </pic:blipFill>
                  <pic:spPr>
                    <a:xfrm>
                      <a:off x="0" y="0"/>
                      <a:ext cx="5366385" cy="2280920"/>
                    </a:xfrm>
                    <a:prstGeom prst="rect">
                      <a:avLst/>
                    </a:prstGeom>
                  </pic:spPr>
                </pic:pic>
              </a:graphicData>
            </a:graphic>
          </wp:inline>
        </w:drawing>
      </w:r>
    </w:p>
    <w:p w:rsidR="007302AD" w:rsidRDefault="007302AD" w:rsidP="007302AD">
      <w:pPr>
        <w:pStyle w:val="Caption"/>
        <w:jc w:val="both"/>
      </w:pPr>
      <w:bookmarkStart w:id="337" w:name="_Ref488247180"/>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10</w:t>
      </w:r>
      <w:r w:rsidR="004E21F4">
        <w:fldChar w:fldCharType="end"/>
      </w:r>
      <w:bookmarkEnd w:id="337"/>
      <w:r w:rsidRPr="007302AD">
        <w:t xml:space="preserve"> </w:t>
      </w:r>
      <w:r w:rsidR="0010162E">
        <w:t>Simulated</w:t>
      </w:r>
      <w:r>
        <w:t xml:space="preserve"> Y directional displacement </w:t>
      </w:r>
      <w:r w:rsidR="0010162E">
        <w:t xml:space="preserve">during levitation </w:t>
      </w:r>
      <w:r>
        <w:t xml:space="preserve">using closed-loop system with </w:t>
      </w:r>
      <w:r w:rsidR="00287368">
        <w:t xml:space="preserve">the </w:t>
      </w:r>
      <w:r>
        <w:t>PD controller.</w:t>
      </w:r>
    </w:p>
    <w:p w:rsidR="00E451B9" w:rsidRDefault="008C668F" w:rsidP="00F64A2E">
      <w:pPr>
        <w:pStyle w:val="ListParagraph"/>
        <w:numPr>
          <w:ilvl w:val="1"/>
          <w:numId w:val="4"/>
        </w:numPr>
        <w:ind w:left="357" w:hanging="357"/>
        <w:rPr>
          <w:b/>
        </w:rPr>
      </w:pPr>
      <w:r>
        <w:rPr>
          <w:b/>
        </w:rPr>
        <w:t>Closed-loop system with P</w:t>
      </w:r>
      <w:r w:rsidR="00371B31">
        <w:rPr>
          <w:b/>
        </w:rPr>
        <w:t>I</w:t>
      </w:r>
      <w:r w:rsidR="004E1712" w:rsidRPr="004E1712">
        <w:rPr>
          <w:b/>
        </w:rPr>
        <w:t>D controller</w:t>
      </w:r>
      <w:r w:rsidR="00863B7E">
        <w:rPr>
          <w:b/>
        </w:rPr>
        <w:t xml:space="preserve"> (</w:t>
      </w:r>
      <w:r w:rsidR="00055019">
        <w:rPr>
          <w:b/>
        </w:rPr>
        <w:t>10N external disturbance</w:t>
      </w:r>
      <w:r w:rsidR="00863B7E">
        <w:rPr>
          <w:b/>
        </w:rPr>
        <w:t>)</w:t>
      </w:r>
    </w:p>
    <w:p w:rsidR="007302AD" w:rsidRDefault="00287368" w:rsidP="007302AD">
      <w:r>
        <w:t xml:space="preserve">In practical applications, a closed-loop system needs to have the ability to accommodate external disturbances and undesirable system tolerance. </w:t>
      </w:r>
      <w:r>
        <w:fldChar w:fldCharType="begin"/>
      </w:r>
      <w:r>
        <w:instrText xml:space="preserve"> REF _Ref492648396 \h </w:instrText>
      </w:r>
      <w:r>
        <w:fldChar w:fldCharType="separate"/>
      </w:r>
      <w:r w:rsidR="001D5CE2">
        <w:t xml:space="preserve">Figure </w:t>
      </w:r>
      <w:r w:rsidR="001D5CE2">
        <w:rPr>
          <w:noProof/>
        </w:rPr>
        <w:t>7</w:t>
      </w:r>
      <w:r w:rsidR="001D5CE2">
        <w:noBreakHyphen/>
      </w:r>
      <w:r w:rsidR="001D5CE2">
        <w:rPr>
          <w:noProof/>
        </w:rPr>
        <w:t>11</w:t>
      </w:r>
      <w:r>
        <w:fldChar w:fldCharType="end"/>
      </w:r>
      <w:r>
        <w:t xml:space="preserve"> shows the response with a PD controller to a 10N external disturbance, which is initiated at t=</w:t>
      </w:r>
      <w:proofErr w:type="gramStart"/>
      <w:r>
        <w:t>0s</w:t>
      </w:r>
      <w:proofErr w:type="gramEnd"/>
      <w:r>
        <w:t xml:space="preserve"> and remains present throughout the period shown. As will be apparent, this external disturbance, results in a steady-state displacement error. In order to ensure that the rotor remains at the reference position with no steady-state error, integral action is necessary. The corresponding displacement waveform for the same external disturbance of 10N but with integral action (K</w:t>
      </w:r>
      <w:r w:rsidR="007F01C7">
        <w:rPr>
          <w:vertAlign w:val="subscript"/>
        </w:rPr>
        <w:t>I</w:t>
      </w:r>
      <w:r>
        <w:t xml:space="preserve"> = 100,000</w:t>
      </w:r>
      <w:r w:rsidR="007F01C7">
        <w:t xml:space="preserve"> N/</w:t>
      </w:r>
      <w:proofErr w:type="spellStart"/>
      <w:r w:rsidR="007F01C7">
        <w:t>m·s</w:t>
      </w:r>
      <w:proofErr w:type="spellEnd"/>
      <w:r>
        <w:t xml:space="preserve">) is shown in </w:t>
      </w:r>
      <w:r>
        <w:fldChar w:fldCharType="begin"/>
      </w:r>
      <w:r>
        <w:instrText xml:space="preserve"> REF _Ref492648439 \h </w:instrText>
      </w:r>
      <w:r>
        <w:fldChar w:fldCharType="separate"/>
      </w:r>
      <w:r w:rsidR="001D5CE2">
        <w:t xml:space="preserve">Figure </w:t>
      </w:r>
      <w:r w:rsidR="001D5CE2">
        <w:rPr>
          <w:noProof/>
        </w:rPr>
        <w:t>7</w:t>
      </w:r>
      <w:r w:rsidR="001D5CE2">
        <w:noBreakHyphen/>
      </w:r>
      <w:r w:rsidR="001D5CE2">
        <w:rPr>
          <w:noProof/>
        </w:rPr>
        <w:t>12</w:t>
      </w:r>
      <w:r>
        <w:fldChar w:fldCharType="end"/>
      </w:r>
      <w:r>
        <w:t>. As this action is equal to the value of integral gain multiplies the accumulated previous position error, the higher integral gain means a quicker respond to steady state error</w:t>
      </w:r>
      <w:r w:rsidR="006F5E0D">
        <w:t>.</w:t>
      </w:r>
    </w:p>
    <w:p w:rsidR="00371B31" w:rsidRDefault="002769C8" w:rsidP="00371B31">
      <w:pPr>
        <w:keepNext/>
      </w:pPr>
      <w:r>
        <w:rPr>
          <w:b/>
          <w:noProof/>
          <w:lang w:eastAsia="zh-CN"/>
        </w:rPr>
        <w:drawing>
          <wp:inline distT="0" distB="0" distL="0" distR="0">
            <wp:extent cx="5366385" cy="1677035"/>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13.png"/>
                    <pic:cNvPicPr/>
                  </pic:nvPicPr>
                  <pic:blipFill>
                    <a:blip r:embed="rId181">
                      <a:extLst>
                        <a:ext uri="{28A0092B-C50C-407E-A947-70E740481C1C}">
                          <a14:useLocalDpi xmlns:a14="http://schemas.microsoft.com/office/drawing/2010/main" val="0"/>
                        </a:ext>
                      </a:extLst>
                    </a:blip>
                    <a:stretch>
                      <a:fillRect/>
                    </a:stretch>
                  </pic:blipFill>
                  <pic:spPr>
                    <a:xfrm>
                      <a:off x="0" y="0"/>
                      <a:ext cx="5366385" cy="1677035"/>
                    </a:xfrm>
                    <a:prstGeom prst="rect">
                      <a:avLst/>
                    </a:prstGeom>
                  </pic:spPr>
                </pic:pic>
              </a:graphicData>
            </a:graphic>
          </wp:inline>
        </w:drawing>
      </w:r>
    </w:p>
    <w:p w:rsidR="00B2280F" w:rsidRPr="008729D5" w:rsidRDefault="00371B31" w:rsidP="008729D5">
      <w:pPr>
        <w:pStyle w:val="Caption"/>
        <w:jc w:val="both"/>
      </w:pPr>
      <w:bookmarkStart w:id="338" w:name="_Ref492648396"/>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11</w:t>
      </w:r>
      <w:r w:rsidR="004E21F4">
        <w:fldChar w:fldCharType="end"/>
      </w:r>
      <w:bookmarkEnd w:id="338"/>
      <w:r>
        <w:t xml:space="preserve"> </w:t>
      </w:r>
      <w:r w:rsidR="00287368">
        <w:t>Simulation displacement with a 10N external disturbance applied to system equipped with a PD controller</w:t>
      </w:r>
    </w:p>
    <w:p w:rsidR="005F52C5" w:rsidRDefault="00F12AAD" w:rsidP="005F52C5">
      <w:pPr>
        <w:keepNext/>
      </w:pPr>
      <w:r>
        <w:rPr>
          <w:noProof/>
          <w:lang w:eastAsia="zh-CN"/>
        </w:rPr>
        <w:lastRenderedPageBreak/>
        <w:drawing>
          <wp:inline distT="0" distB="0" distL="0" distR="0" wp14:anchorId="3DCA11A4" wp14:editId="0C13A43C">
            <wp:extent cx="5366385" cy="1677035"/>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14.png"/>
                    <pic:cNvPicPr/>
                  </pic:nvPicPr>
                  <pic:blipFill>
                    <a:blip r:embed="rId182">
                      <a:extLst>
                        <a:ext uri="{28A0092B-C50C-407E-A947-70E740481C1C}">
                          <a14:useLocalDpi xmlns:a14="http://schemas.microsoft.com/office/drawing/2010/main" val="0"/>
                        </a:ext>
                      </a:extLst>
                    </a:blip>
                    <a:stretch>
                      <a:fillRect/>
                    </a:stretch>
                  </pic:blipFill>
                  <pic:spPr>
                    <a:xfrm>
                      <a:off x="0" y="0"/>
                      <a:ext cx="5366385" cy="1677035"/>
                    </a:xfrm>
                    <a:prstGeom prst="rect">
                      <a:avLst/>
                    </a:prstGeom>
                  </pic:spPr>
                </pic:pic>
              </a:graphicData>
            </a:graphic>
          </wp:inline>
        </w:drawing>
      </w:r>
    </w:p>
    <w:p w:rsidR="00F12AAD" w:rsidRPr="00F12AAD" w:rsidRDefault="005F52C5" w:rsidP="005F52C5">
      <w:pPr>
        <w:pStyle w:val="Caption"/>
        <w:jc w:val="both"/>
        <w:rPr>
          <w:b/>
        </w:rPr>
      </w:pPr>
      <w:bookmarkStart w:id="339" w:name="_Ref492648439"/>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12</w:t>
      </w:r>
      <w:r w:rsidR="004E21F4">
        <w:fldChar w:fldCharType="end"/>
      </w:r>
      <w:bookmarkEnd w:id="339"/>
      <w:r>
        <w:t xml:space="preserve"> </w:t>
      </w:r>
      <w:r w:rsidR="00287368">
        <w:t>Comparison of simulated displacement for a 10N external disturbance with PD and PID controller</w:t>
      </w:r>
    </w:p>
    <w:p w:rsidR="008632CA" w:rsidRDefault="00677223" w:rsidP="007658A4">
      <w:pPr>
        <w:pStyle w:val="Heading4"/>
        <w:numPr>
          <w:ilvl w:val="3"/>
          <w:numId w:val="11"/>
        </w:numPr>
      </w:pPr>
      <w:bookmarkStart w:id="340" w:name="_Ref484514987"/>
      <w:r>
        <w:t xml:space="preserve">Y-axis </w:t>
      </w:r>
      <w:r w:rsidR="00287368">
        <w:t xml:space="preserve">experimental </w:t>
      </w:r>
      <w:r>
        <w:t>PID controller tuning and levitating performance analysis</w:t>
      </w:r>
      <w:bookmarkEnd w:id="340"/>
    </w:p>
    <w:p w:rsidR="00451E3D" w:rsidRDefault="00451E3D" w:rsidP="00677223">
      <w:r>
        <w:t xml:space="preserve">Section </w:t>
      </w:r>
      <w:r>
        <w:fldChar w:fldCharType="begin"/>
      </w:r>
      <w:r>
        <w:instrText xml:space="preserve"> REF _Ref483924983 \r \h </w:instrText>
      </w:r>
      <w:r>
        <w:fldChar w:fldCharType="separate"/>
      </w:r>
      <w:r w:rsidR="001D5CE2">
        <w:t>7.2.2.1</w:t>
      </w:r>
      <w:r>
        <w:fldChar w:fldCharType="end"/>
      </w:r>
      <w:r>
        <w:t xml:space="preserve"> described the use of the simulation model of the system to explore the benefits of different control structures (P, PD and PID) and to tune the various controller gains. This section describes the same tuning approach applied experimentally on the prototype machine and controller.  As was the case the experimental results presented in </w:t>
      </w:r>
      <w:r>
        <w:fldChar w:fldCharType="begin"/>
      </w:r>
      <w:r>
        <w:instrText xml:space="preserve"> REF _Ref482799547 \h </w:instrText>
      </w:r>
      <w:r>
        <w:fldChar w:fldCharType="separate"/>
      </w:r>
      <w:r w:rsidR="001D5CE2">
        <w:t xml:space="preserve">Table </w:t>
      </w:r>
      <w:r w:rsidR="001D5CE2">
        <w:rPr>
          <w:noProof/>
        </w:rPr>
        <w:t>7</w:t>
      </w:r>
      <w:r w:rsidR="001D5CE2">
        <w:noBreakHyphen/>
      </w:r>
      <w:r w:rsidR="001D5CE2">
        <w:rPr>
          <w:noProof/>
        </w:rPr>
        <w:t>1</w:t>
      </w:r>
      <w:r>
        <w:fldChar w:fldCharType="end"/>
      </w:r>
      <w:r>
        <w:t>, the experimental measurements were performed initially on the Y-axis only with displacement in the X-direction prevented by the support pillars</w:t>
      </w:r>
      <w:r w:rsidR="00B04C06">
        <w:t xml:space="preserve">. </w:t>
      </w:r>
    </w:p>
    <w:p w:rsidR="00677223" w:rsidRDefault="00451E3D" w:rsidP="00677223">
      <w:r>
        <w:t xml:space="preserve">As a starting point for the experimental tuning, the case of a proportional term only controller was considered. The proportional gain of 90,000 N/m that was established in section </w:t>
      </w:r>
      <w:r>
        <w:fldChar w:fldCharType="begin"/>
      </w:r>
      <w:r>
        <w:instrText xml:space="preserve"> REF _Ref493771042 \r \h </w:instrText>
      </w:r>
      <w:r>
        <w:fldChar w:fldCharType="separate"/>
      </w:r>
      <w:r w:rsidR="001D5CE2">
        <w:t>7.2.1</w:t>
      </w:r>
      <w:r>
        <w:fldChar w:fldCharType="end"/>
      </w:r>
      <w:r>
        <w:t xml:space="preserve"> was used in the initial measurements. The resulting levitation performance with a proportional gain of 90,000 N/m is shown in </w:t>
      </w:r>
      <w:r>
        <w:fldChar w:fldCharType="begin"/>
      </w:r>
      <w:r>
        <w:instrText xml:space="preserve"> REF _Ref492652221 \h </w:instrText>
      </w:r>
      <w:r>
        <w:fldChar w:fldCharType="separate"/>
      </w:r>
      <w:r w:rsidR="001D5CE2">
        <w:t xml:space="preserve">Figure </w:t>
      </w:r>
      <w:r w:rsidR="001D5CE2">
        <w:rPr>
          <w:noProof/>
        </w:rPr>
        <w:t>7</w:t>
      </w:r>
      <w:r w:rsidR="001D5CE2">
        <w:noBreakHyphen/>
      </w:r>
      <w:r w:rsidR="001D5CE2">
        <w:rPr>
          <w:noProof/>
        </w:rPr>
        <w:t>13</w:t>
      </w:r>
      <w:r>
        <w:fldChar w:fldCharType="end"/>
      </w:r>
      <w:r w:rsidR="00C27F9F">
        <w:t xml:space="preserve">. </w:t>
      </w:r>
    </w:p>
    <w:p w:rsidR="000C400C" w:rsidRDefault="00E61310" w:rsidP="000C400C">
      <w:pPr>
        <w:keepNext/>
        <w:jc w:val="center"/>
      </w:pPr>
      <w:r>
        <w:rPr>
          <w:noProof/>
          <w:lang w:eastAsia="zh-CN"/>
        </w:rPr>
        <w:lastRenderedPageBreak/>
        <w:drawing>
          <wp:inline distT="0" distB="0" distL="0" distR="0">
            <wp:extent cx="4731509" cy="216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19.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731509" cy="2160000"/>
                    </a:xfrm>
                    <a:prstGeom prst="rect">
                      <a:avLst/>
                    </a:prstGeom>
                  </pic:spPr>
                </pic:pic>
              </a:graphicData>
            </a:graphic>
          </wp:inline>
        </w:drawing>
      </w:r>
    </w:p>
    <w:p w:rsidR="00C80CDD" w:rsidRDefault="000C400C" w:rsidP="000C400C">
      <w:pPr>
        <w:pStyle w:val="Caption"/>
        <w:jc w:val="left"/>
      </w:pPr>
      <w:bookmarkStart w:id="341" w:name="_Ref492652221"/>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13</w:t>
      </w:r>
      <w:r w:rsidR="004E21F4">
        <w:fldChar w:fldCharType="end"/>
      </w:r>
      <w:bookmarkEnd w:id="341"/>
      <w:r w:rsidRPr="000C400C">
        <w:t xml:space="preserve"> </w:t>
      </w:r>
      <w:r w:rsidR="00451E3D">
        <w:t>Measured directional rotor section-1 displacement using closed-loop system with P controller (</w:t>
      </w:r>
      <w:r w:rsidR="007F01C7">
        <w:t>K</w:t>
      </w:r>
      <w:r w:rsidR="00451E3D" w:rsidRPr="007F01C7">
        <w:rPr>
          <w:vertAlign w:val="subscript"/>
        </w:rPr>
        <w:t>P</w:t>
      </w:r>
      <w:r w:rsidR="00451E3D">
        <w:t>=90,000N/m). (The resultant magnitude and frequency of rotor oscillation are 0.45mm and 112.5Hz respectively)</w:t>
      </w:r>
    </w:p>
    <w:p w:rsidR="001B04F8" w:rsidRDefault="00451E3D" w:rsidP="00677223">
      <w:r>
        <w:t>According to the mathematical analysis for this system with a P controller, the eigenvalue of its differential equation is a pair of distinct poles on the imaginary axis, which result in marginally stable of the system. The magnitude and frequency of this oscillation, which are determined by the initial position and the value of proportional gain, i.e., -0.3mm and 90,000 N/m</w:t>
      </w:r>
      <w:r w:rsidR="001C58F9">
        <w:t xml:space="preserve">. </w:t>
      </w:r>
    </w:p>
    <w:p w:rsidR="009F072E" w:rsidRDefault="00451E3D" w:rsidP="00677223">
      <w:r>
        <w:t xml:space="preserve">As can be seen from the experimental measurement of displacement in </w:t>
      </w:r>
      <w:r>
        <w:fldChar w:fldCharType="begin"/>
      </w:r>
      <w:r>
        <w:instrText xml:space="preserve"> REF _Ref492652221 \h </w:instrText>
      </w:r>
      <w:r>
        <w:fldChar w:fldCharType="separate"/>
      </w:r>
      <w:r w:rsidR="001D5CE2">
        <w:t xml:space="preserve">Figure </w:t>
      </w:r>
      <w:r w:rsidR="001D5CE2">
        <w:rPr>
          <w:noProof/>
        </w:rPr>
        <w:t>7</w:t>
      </w:r>
      <w:r w:rsidR="001D5CE2">
        <w:noBreakHyphen/>
      </w:r>
      <w:r w:rsidR="001D5CE2">
        <w:rPr>
          <w:noProof/>
        </w:rPr>
        <w:t>13</w:t>
      </w:r>
      <w:r>
        <w:fldChar w:fldCharType="end"/>
      </w:r>
      <w:r>
        <w:t xml:space="preserve">, the rotor displacement shows the expected continuous oscillation, but with a considerable larger oscillated magnitude and frequency compared to the simulation analysis. Since a marginally stable system has no stability margin, any external disturbance or system error can leads to an unstable system performance. The experimental results in </w:t>
      </w:r>
      <w:r>
        <w:fldChar w:fldCharType="begin"/>
      </w:r>
      <w:r>
        <w:instrText xml:space="preserve"> REF _Ref492652221 \h </w:instrText>
      </w:r>
      <w:r>
        <w:fldChar w:fldCharType="separate"/>
      </w:r>
      <w:r w:rsidR="001D5CE2">
        <w:t xml:space="preserve">Figure </w:t>
      </w:r>
      <w:r w:rsidR="001D5CE2">
        <w:rPr>
          <w:noProof/>
        </w:rPr>
        <w:t>7</w:t>
      </w:r>
      <w:r w:rsidR="001D5CE2">
        <w:noBreakHyphen/>
      </w:r>
      <w:r w:rsidR="001D5CE2">
        <w:rPr>
          <w:noProof/>
        </w:rPr>
        <w:t>13</w:t>
      </w:r>
      <w:r>
        <w:fldChar w:fldCharType="end"/>
      </w:r>
      <w:r>
        <w:t xml:space="preserve"> suggest that with this controller, the system was acting an unstable levitation performance</w:t>
      </w:r>
      <w:r w:rsidR="009F072E">
        <w:t>.</w:t>
      </w:r>
    </w:p>
    <w:p w:rsidR="005D26AA" w:rsidRDefault="005D26AA" w:rsidP="00677223">
      <w:r>
        <w:t>For this signal-axis static levitating experiment, friction force between rotor shaft and supporting pillar was assumed negligible. As no significant external disturbance force is present, it is reasonable to assume that internal system errors, such as position sensor errors, current amplifier offset or distortion or non-linearity in the electromagnetic performance of the machine are the main contributors to the large oscillation performance observed.</w:t>
      </w:r>
    </w:p>
    <w:p w:rsidR="007531B7" w:rsidRDefault="005D26AA" w:rsidP="00677223">
      <w:r>
        <w:t xml:space="preserve">As noted for the simulations but even more evident from the experimental performance, internal system errors cannot be completely avoided in practical system and hence </w:t>
      </w:r>
      <w:r>
        <w:lastRenderedPageBreak/>
        <w:t>closed-loop system with P controller is insufficient in order to provide stable performance. Therefore, additional derivative action is necessary to provide additional displacement attenuation. The selection of derivative gain can be interpreted as the selection of damping for a spring-damper system</w:t>
      </w:r>
      <w:r w:rsidR="00B1527F">
        <w:t xml:space="preserve">. </w:t>
      </w:r>
    </w:p>
    <w:p w:rsidR="00ED1555" w:rsidRDefault="005D26AA" w:rsidP="0032154D">
      <w:pPr>
        <w:spacing w:before="0"/>
      </w:pPr>
      <w:r>
        <w:t xml:space="preserve">The classical theory of damping selection starts with establishing a characteristic polynomial </w:t>
      </w:r>
      <w:r>
        <w:fldChar w:fldCharType="begin"/>
      </w:r>
      <w:r>
        <w:instrText xml:space="preserve"> REF _Ref484005092 \h </w:instrText>
      </w:r>
      <w:r>
        <w:fldChar w:fldCharType="separate"/>
      </w:r>
      <w:r w:rsidR="001D5CE2">
        <w:t>(</w:t>
      </w:r>
      <w:r w:rsidR="001D5CE2">
        <w:rPr>
          <w:noProof/>
        </w:rPr>
        <w:t>65</w:t>
      </w:r>
      <w:r>
        <w:fldChar w:fldCharType="end"/>
      </w:r>
      <w:r>
        <w:t>) to calculate the corresponding eigenvalue of closed-loop system with PD controller.  The same issues as those considered for the simulation based tuning apply to the experimental tuning.</w:t>
      </w:r>
      <w:r w:rsidR="00311166">
        <w:t xml:space="preserve"> </w:t>
      </w:r>
      <w:r w:rsidR="00242F5C">
        <w:fldChar w:fldCharType="begin"/>
      </w:r>
      <w:r w:rsidR="00242F5C">
        <w:instrText xml:space="preserve"> REF _Ref484006013 \h </w:instrText>
      </w:r>
      <w:r w:rsidR="00242F5C">
        <w:fldChar w:fldCharType="separate"/>
      </w:r>
      <w:r w:rsidR="001D5CE2">
        <w:t xml:space="preserve">Figure </w:t>
      </w:r>
      <w:r w:rsidR="001D5CE2">
        <w:rPr>
          <w:noProof/>
        </w:rPr>
        <w:t>7</w:t>
      </w:r>
      <w:r w:rsidR="001D5CE2">
        <w:noBreakHyphen/>
      </w:r>
      <w:r w:rsidR="001D5CE2">
        <w:rPr>
          <w:noProof/>
        </w:rPr>
        <w:t>9</w:t>
      </w:r>
      <w:r w:rsidR="00242F5C">
        <w:fldChar w:fldCharType="end"/>
      </w:r>
      <w:r w:rsidR="000A48E5">
        <w:t xml:space="preserve"> shows that </w:t>
      </w:r>
      <w:r w:rsidR="00242F5C">
        <w:t xml:space="preserve">the closed-loop system with PD controller </w:t>
      </w:r>
      <w:r w:rsidR="000A48E5">
        <w:t>has a pair of complex poles with negative real part located in left half plane</w:t>
      </w:r>
      <w:r w:rsidR="00AE2D19">
        <w:t xml:space="preserve"> (LHP)</w:t>
      </w:r>
      <w:r w:rsidR="000A48E5">
        <w:t xml:space="preserve"> thereby resulting in an asymptotic stable system</w:t>
      </w:r>
      <w:r w:rsidR="00AE2D19">
        <w:t xml:space="preserve">. As can be seen from equation </w:t>
      </w:r>
      <w:r w:rsidR="00AE2D19">
        <w:fldChar w:fldCharType="begin"/>
      </w:r>
      <w:r w:rsidR="00AE2D19">
        <w:instrText xml:space="preserve"> REF _Ref484006779 \h </w:instrText>
      </w:r>
      <w:r w:rsidR="00AE2D19">
        <w:fldChar w:fldCharType="separate"/>
      </w:r>
      <w:r w:rsidR="001D5CE2">
        <w:t>(</w:t>
      </w:r>
      <w:r w:rsidR="001D5CE2">
        <w:rPr>
          <w:noProof/>
        </w:rPr>
        <w:t>67</w:t>
      </w:r>
      <w:r w:rsidR="00AE2D19">
        <w:fldChar w:fldCharType="end"/>
      </w:r>
      <w:r w:rsidR="00AE2D19">
        <w:t xml:space="preserve">) and </w:t>
      </w:r>
      <w:r w:rsidR="00AE2D19">
        <w:fldChar w:fldCharType="begin"/>
      </w:r>
      <w:r w:rsidR="00AE2D19">
        <w:instrText xml:space="preserve"> REF _Ref484006784 \h </w:instrText>
      </w:r>
      <w:r w:rsidR="00AE2D19">
        <w:fldChar w:fldCharType="separate"/>
      </w:r>
      <w:r w:rsidR="001D5CE2">
        <w:t>(</w:t>
      </w:r>
      <w:r w:rsidR="001D5CE2">
        <w:rPr>
          <w:noProof/>
        </w:rPr>
        <w:t>68</w:t>
      </w:r>
      <w:r w:rsidR="00AE2D19">
        <w:fldChar w:fldCharType="end"/>
      </w:r>
      <w:r w:rsidR="00AE2D19">
        <w:t xml:space="preserve">), a larger derivative gain results in a </w:t>
      </w:r>
      <w:r w:rsidR="00AE0126">
        <w:t xml:space="preserve">larger </w:t>
      </w:r>
      <w:proofErr w:type="spellStart"/>
      <w:r w:rsidR="004D2E77">
        <w:t>eigendamping</w:t>
      </w:r>
      <w:proofErr w:type="spellEnd"/>
      <w:r w:rsidR="004D2E77">
        <w:t xml:space="preserve"> of</w:t>
      </w:r>
      <m:oMath>
        <m:r>
          <w:rPr>
            <w:rFonts w:ascii="Cambria Math" w:hAnsi="Cambria Math"/>
          </w:rPr>
          <m:t xml:space="preserve"> σ</m:t>
        </m:r>
      </m:oMath>
      <w:r w:rsidR="00AE0126">
        <w:t xml:space="preserve"> and </w:t>
      </w:r>
      <w:r w:rsidR="004D2E77">
        <w:t xml:space="preserve">a </w:t>
      </w:r>
      <w:r w:rsidR="00AE0126">
        <w:t xml:space="preserve">smaller </w:t>
      </w:r>
      <w:proofErr w:type="spellStart"/>
      <w:r w:rsidR="004D2E77">
        <w:t>eigenfrequency</w:t>
      </w:r>
      <w:proofErr w:type="spellEnd"/>
      <w:r w:rsidR="004D2E77">
        <w:t xml:space="preserve"> </w:t>
      </w:r>
      <w:proofErr w:type="gramStart"/>
      <w:r w:rsidR="004D2E77">
        <w:t>of</w:t>
      </w:r>
      <w:r w:rsidR="00515F86">
        <w:t xml:space="preserve"> </w:t>
      </w:r>
      <w:proofErr w:type="gramEnd"/>
      <m:oMath>
        <m:r>
          <w:rPr>
            <w:rFonts w:ascii="Cambria Math" w:hAnsi="Cambria Math"/>
          </w:rPr>
          <m:t>ω</m:t>
        </m:r>
      </m:oMath>
      <w:r w:rsidR="00941952">
        <w:t xml:space="preserve">. </w:t>
      </w:r>
      <w:r w:rsidR="00AE0126">
        <w:t>Th</w:t>
      </w:r>
      <w:r w:rsidR="00941952">
        <w:t>erefore, the value of real part</w:t>
      </w:r>
      <w:r w:rsidR="00AE0126">
        <w:t xml:space="preserve"> </w:t>
      </w:r>
      <m:oMath>
        <m:r>
          <w:rPr>
            <w:rFonts w:ascii="Cambria Math" w:hAnsi="Cambria Math"/>
          </w:rPr>
          <m:t>σ</m:t>
        </m:r>
      </m:oMath>
      <w:r w:rsidR="00941952">
        <w:t xml:space="preserve"> and imaginary part</w:t>
      </w:r>
      <w:r w:rsidR="00AE0126">
        <w:t xml:space="preserve"> </w:t>
      </w:r>
      <m:oMath>
        <m:r>
          <w:rPr>
            <w:rFonts w:ascii="Cambria Math" w:hAnsi="Cambria Math"/>
          </w:rPr>
          <m:t>ω</m:t>
        </m:r>
      </m:oMath>
      <w:r w:rsidR="00AE0126">
        <w:t xml:space="preserve"> are also</w:t>
      </w:r>
      <w:r w:rsidR="008447FB">
        <w:t xml:space="preserve"> interpreted as the decay rate and pseudo freque</w:t>
      </w:r>
      <w:r w:rsidR="00941952">
        <w:t>ncy of rotor displacement</w:t>
      </w:r>
      <w:r w:rsidR="008447FB">
        <w:t xml:space="preserve"> </w:t>
      </w:r>
      <w:r w:rsidR="008447FB">
        <w:fldChar w:fldCharType="begin"/>
      </w:r>
      <w:r w:rsidR="00FA023A">
        <w:instrText xml:space="preserve"> ADDIN EN.CITE &lt;EndNote&gt;&lt;Cite&gt;&lt;Author&gt;H. Bleuler&lt;/Author&gt;&lt;Year&gt;2010&lt;/Year&gt;&lt;RecNum&gt;94&lt;/RecNum&gt;&lt;DisplayText&gt;[80]&lt;/DisplayText&gt;&lt;record&gt;&lt;rec-number&gt;94&lt;/rec-number&gt;&lt;foreign-keys&gt;&lt;key app="EN" db-id="p9e5wdrv4atxzket0e5xe0prddtsdzfxe09x" timestamp="1415743542"&gt;94&lt;/key&gt;&lt;/foreign-keys&gt;&lt;ref-type name="Book"&gt;6&lt;/ref-type&gt;&lt;contributors&gt;&lt;authors&gt;&lt;author&gt;H. Bleuler, Gerhard Schweitzer, Eric H. Maslen&lt;/author&gt;&lt;/authors&gt;&lt;/contributors&gt;&lt;titles&gt;&lt;title&gt;Magnetic Bearings: Theory, Design, and Application to Rotating Machinery&lt;/title&gt;&lt;/titles&gt;&lt;pages&gt;552&lt;/pages&gt;&lt;edition&gt;2009 edition&lt;/edition&gt;&lt;dates&gt;&lt;year&gt;2010&lt;/year&gt;&lt;pub-dates&gt;&lt;date&gt;19 Oct&lt;/date&gt;&lt;/pub-dates&gt;&lt;/dates&gt;&lt;publisher&gt;Springer&lt;/publisher&gt;&lt;urls&gt;&lt;/urls&gt;&lt;/record&gt;&lt;/Cite&gt;&lt;/EndNote&gt;</w:instrText>
      </w:r>
      <w:r w:rsidR="008447FB">
        <w:fldChar w:fldCharType="separate"/>
      </w:r>
      <w:r w:rsidR="00FA023A">
        <w:rPr>
          <w:noProof/>
        </w:rPr>
        <w:t>[80]</w:t>
      </w:r>
      <w:r w:rsidR="008447FB">
        <w:fldChar w:fldCharType="end"/>
      </w:r>
      <w:r w:rsidR="000C426B">
        <w:t xml:space="preserve"> as shown in</w:t>
      </w:r>
      <w:r w:rsidR="00941952">
        <w:t xml:space="preserve"> </w:t>
      </w:r>
      <w:r w:rsidR="00941952">
        <w:fldChar w:fldCharType="begin"/>
      </w:r>
      <w:r w:rsidR="00941952">
        <w:instrText xml:space="preserve"> REF _Ref488247180 \h </w:instrText>
      </w:r>
      <w:r w:rsidR="00941952">
        <w:fldChar w:fldCharType="separate"/>
      </w:r>
      <w:r w:rsidR="001D5CE2">
        <w:t xml:space="preserve">Figure </w:t>
      </w:r>
      <w:r w:rsidR="001D5CE2">
        <w:rPr>
          <w:noProof/>
        </w:rPr>
        <w:t>7</w:t>
      </w:r>
      <w:r w:rsidR="001D5CE2">
        <w:noBreakHyphen/>
      </w:r>
      <w:r w:rsidR="001D5CE2">
        <w:rPr>
          <w:noProof/>
        </w:rPr>
        <w:t>10</w:t>
      </w:r>
      <w:r w:rsidR="00941952">
        <w:fldChar w:fldCharType="end"/>
      </w:r>
      <w:r w:rsidR="008447FB">
        <w:t xml:space="preserve">. </w:t>
      </w:r>
      <w:r w:rsidR="00C73C24">
        <w:t xml:space="preserve">It is worth noting that </w:t>
      </w:r>
      <w:r w:rsidR="00ED1555">
        <w:t xml:space="preserve">critical damping happens </w:t>
      </w:r>
      <w:r w:rsidR="00941952">
        <w:t xml:space="preserve">when the selected derivative gain </w:t>
      </w:r>
      <m:oMath>
        <m:sSub>
          <m:sSubPr>
            <m:ctrlPr>
              <w:rPr>
                <w:rFonts w:ascii="Cambria Math" w:hAnsi="Cambria Math"/>
                <w:i/>
              </w:rPr>
            </m:ctrlPr>
          </m:sSubPr>
          <m:e>
            <m:r>
              <w:rPr>
                <w:rFonts w:ascii="Cambria Math" w:hAnsi="Cambria Math"/>
              </w:rPr>
              <m:t>K</m:t>
            </m:r>
          </m:e>
          <m:sub>
            <m:r>
              <w:rPr>
                <w:rFonts w:ascii="Cambria Math" w:hAnsi="Cambria Math"/>
              </w:rPr>
              <m:t>D</m:t>
            </m:r>
          </m:sub>
        </m:sSub>
      </m:oMath>
      <w:r w:rsidR="00C73C24">
        <w:t xml:space="preserve"> </w:t>
      </w:r>
      <w:r w:rsidR="00A030CD">
        <w:t xml:space="preserve">is equal </w:t>
      </w:r>
      <w:proofErr w:type="gramStart"/>
      <w:r w:rsidR="00515F86">
        <w:t xml:space="preserve">to </w:t>
      </w:r>
      <w:proofErr w:type="gramEnd"/>
      <m:oMath>
        <m:r>
          <w:rPr>
            <w:rFonts w:ascii="Cambria Math" w:hAnsi="Cambria Math"/>
          </w:rPr>
          <m:t>2</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m</m:t>
            </m:r>
          </m:e>
        </m:rad>
      </m:oMath>
      <w:r w:rsidR="00941952">
        <w:t>, i.e., eigenfre</w:t>
      </w:r>
      <w:proofErr w:type="spellStart"/>
      <w:r w:rsidR="00941952">
        <w:t>quency</w:t>
      </w:r>
      <w:proofErr w:type="spellEnd"/>
      <m:oMath>
        <m:r>
          <w:rPr>
            <w:rFonts w:ascii="Cambria Math" w:hAnsi="Cambria Math"/>
          </w:rPr>
          <m:t xml:space="preserve"> ω</m:t>
        </m:r>
      </m:oMath>
      <w:r w:rsidR="00CA005C">
        <w:t xml:space="preserve"> becomes zero. In this case, </w:t>
      </w:r>
      <w:r w:rsidR="00515F86">
        <w:t xml:space="preserve">the transient respond shows a creeping towards zero. </w:t>
      </w:r>
    </w:p>
    <w:p w:rsidR="00F11662" w:rsidRDefault="005D26AA" w:rsidP="0032154D">
      <w:pPr>
        <w:spacing w:before="0"/>
      </w:pPr>
      <w:r>
        <w:t>In establishing a suitable value of derivation gain for the Instead of gradually increasing the derivative gain, the derivative gain was first selected to be greater than</w:t>
      </w:r>
      <m:oMath>
        <m:r>
          <w:rPr>
            <w:rFonts w:ascii="Cambria Math" w:hAnsi="Cambria Math"/>
          </w:rPr>
          <m:t xml:space="preserve"> 2</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m</m:t>
            </m:r>
          </m:e>
        </m:rad>
      </m:oMath>
      <w:r>
        <w:t xml:space="preserve"> in order to avoid excessive rotor oscillation. Since the proportional gain applied is 90,000 N/m, the theoretical critical damping is calculated as 1179 N s/m. In order to accommodate some inevitable internal system errors, a slightly larger value of 1600 N</w:t>
      </w:r>
      <w:r w:rsidR="007F01C7">
        <w:t>·</w:t>
      </w:r>
      <w:r>
        <w:t>s/m was selected for the first iteration of a PD controller</w:t>
      </w:r>
      <w:r w:rsidR="000C42CC">
        <w:t xml:space="preserve">. </w:t>
      </w:r>
    </w:p>
    <w:p w:rsidR="00757BD8" w:rsidRDefault="00125861" w:rsidP="00682C28">
      <w:pPr>
        <w:spacing w:before="0"/>
      </w:pPr>
      <w:r>
        <w:t xml:space="preserve">The resulting measured displacement is shown in </w:t>
      </w:r>
      <w:r>
        <w:fldChar w:fldCharType="begin"/>
      </w:r>
      <w:r>
        <w:instrText xml:space="preserve"> REF _Ref492652264 \h </w:instrText>
      </w:r>
      <w:r>
        <w:fldChar w:fldCharType="separate"/>
      </w:r>
      <w:r w:rsidR="001D5CE2">
        <w:t xml:space="preserve">Figure </w:t>
      </w:r>
      <w:r w:rsidR="001D5CE2">
        <w:rPr>
          <w:noProof/>
        </w:rPr>
        <w:t>7</w:t>
      </w:r>
      <w:r w:rsidR="001D5CE2">
        <w:noBreakHyphen/>
      </w:r>
      <w:r w:rsidR="001D5CE2">
        <w:rPr>
          <w:noProof/>
        </w:rPr>
        <w:t>14</w:t>
      </w:r>
      <w:r>
        <w:fldChar w:fldCharType="end"/>
      </w:r>
      <w:r>
        <w:t xml:space="preserve"> along with the ramped position demand. As will be apparent, although oscillations are avoided, the rotor settles at a stable Y-axis displacement of -0.200mm. By comparing the steady state position shown in </w:t>
      </w:r>
      <w:r w:rsidR="00054FAE">
        <w:fldChar w:fldCharType="begin"/>
      </w:r>
      <w:r w:rsidR="00054FAE">
        <w:instrText xml:space="preserve"> REF _Ref492652264 \h </w:instrText>
      </w:r>
      <w:r w:rsidR="00054FAE">
        <w:fldChar w:fldCharType="separate"/>
      </w:r>
      <w:r w:rsidR="001D5CE2">
        <w:t xml:space="preserve">Figure </w:t>
      </w:r>
      <w:r w:rsidR="001D5CE2">
        <w:rPr>
          <w:noProof/>
        </w:rPr>
        <w:t>7</w:t>
      </w:r>
      <w:r w:rsidR="001D5CE2">
        <w:noBreakHyphen/>
      </w:r>
      <w:r w:rsidR="001D5CE2">
        <w:rPr>
          <w:noProof/>
        </w:rPr>
        <w:t>14</w:t>
      </w:r>
      <w:r w:rsidR="00054FAE">
        <w:fldChar w:fldCharType="end"/>
      </w:r>
      <w:r>
        <w:t xml:space="preserve"> to the lift-off eccentricity (</w:t>
      </w:r>
      <m:oMath>
        <m:sSub>
          <m:sSubPr>
            <m:ctrlPr>
              <w:rPr>
                <w:rFonts w:ascii="Cambria Math" w:hAnsi="Cambria Math"/>
                <w:i/>
              </w:rPr>
            </m:ctrlPr>
          </m:sSubPr>
          <m:e>
            <m:r>
              <w:rPr>
                <w:rFonts w:ascii="Cambria Math" w:hAnsi="Cambria Math"/>
              </w:rPr>
              <m:t>ε</m:t>
            </m:r>
          </m:e>
          <m:sub>
            <m:r>
              <w:rPr>
                <w:rFonts w:ascii="Cambria Math" w:hAnsi="Cambria Math"/>
              </w:rPr>
              <m:t>y1</m:t>
            </m:r>
          </m:sub>
        </m:sSub>
        <m:r>
          <w:rPr>
            <w:rFonts w:ascii="Cambria Math" w:hAnsi="Cambria Math"/>
          </w:rPr>
          <m:t>=-0.242mm</m:t>
        </m:r>
      </m:oMath>
      <w:r>
        <w:t xml:space="preserve">) given in </w:t>
      </w:r>
      <w:r>
        <w:fldChar w:fldCharType="begin"/>
      </w:r>
      <w:r>
        <w:instrText xml:space="preserve"> REF _Ref482879227 \h </w:instrText>
      </w:r>
      <w:r>
        <w:fldChar w:fldCharType="separate"/>
      </w:r>
      <w:r w:rsidR="001D5CE2">
        <w:t xml:space="preserve">Table </w:t>
      </w:r>
      <w:r w:rsidR="001D5CE2">
        <w:rPr>
          <w:noProof/>
        </w:rPr>
        <w:t>7</w:t>
      </w:r>
      <w:r w:rsidR="001D5CE2">
        <w:noBreakHyphen/>
      </w:r>
      <w:r w:rsidR="001D5CE2">
        <w:rPr>
          <w:noProof/>
        </w:rPr>
        <w:t>3</w:t>
      </w:r>
      <w:r>
        <w:fldChar w:fldCharType="end"/>
      </w:r>
      <w:r>
        <w:t>, the rotor was successfully levitated with a non-oscillation levitating performance</w:t>
      </w:r>
      <w:r w:rsidR="00F44F98">
        <w:t xml:space="preserve"> at a steady state of 0.200mm</w:t>
      </w:r>
      <w:r w:rsidR="00054FAE">
        <w:t>. It is evident</w:t>
      </w:r>
      <w:r>
        <w:t xml:space="preserve"> that the selected derivative gain (</w:t>
      </w:r>
      <w:r w:rsidR="007F01C7">
        <w:t>K</w:t>
      </w:r>
      <w:r w:rsidRPr="007F01C7">
        <w:rPr>
          <w:vertAlign w:val="subscript"/>
        </w:rPr>
        <w:t>D</w:t>
      </w:r>
      <w:r>
        <w:t>=1600</w:t>
      </w:r>
      <w:r w:rsidR="007F01C7" w:rsidRPr="007F01C7">
        <w:t xml:space="preserve"> </w:t>
      </w:r>
      <w:r w:rsidR="007F01C7">
        <w:t>N·s/m</w:t>
      </w:r>
      <w:r>
        <w:t>) result in an overdamped closed-loop machine system</w:t>
      </w:r>
      <w:r w:rsidRPr="00682C28">
        <w:t xml:space="preserve"> </w:t>
      </w:r>
      <w:r>
        <w:t>with rotor section-1 only be levitated ~</w:t>
      </w:r>
      <m:oMath>
        <m:r>
          <w:rPr>
            <w:rFonts w:ascii="Cambria Math" w:hAnsi="Cambria Math"/>
          </w:rPr>
          <m:t>40μm</m:t>
        </m:r>
      </m:oMath>
      <w:r>
        <w:t xml:space="preserve"> away from the lift-off position. By reducing the damping coefficient to </w:t>
      </w:r>
      <w:r w:rsidR="007F01C7">
        <w:t>1000 N·</w:t>
      </w:r>
      <w:r>
        <w:t xml:space="preserve">s/m, a more dynamic levitating performance is achieved as shown in </w:t>
      </w:r>
      <w:r>
        <w:fldChar w:fldCharType="begin"/>
      </w:r>
      <w:r>
        <w:instrText xml:space="preserve"> REF _Ref492652296 \h </w:instrText>
      </w:r>
      <w:r>
        <w:fldChar w:fldCharType="separate"/>
      </w:r>
      <w:r w:rsidR="001D5CE2">
        <w:t xml:space="preserve">Figure </w:t>
      </w:r>
      <w:r w:rsidR="001D5CE2">
        <w:rPr>
          <w:noProof/>
        </w:rPr>
        <w:t>7</w:t>
      </w:r>
      <w:r w:rsidR="001D5CE2">
        <w:noBreakHyphen/>
      </w:r>
      <w:r w:rsidR="001D5CE2">
        <w:rPr>
          <w:noProof/>
        </w:rPr>
        <w:t>15</w:t>
      </w:r>
      <w:r>
        <w:fldChar w:fldCharType="end"/>
      </w:r>
      <w:r>
        <w:t>. In this case, the steady-state error is reduced to</w:t>
      </w:r>
      <w:r w:rsidR="00F44F98">
        <w:t xml:space="preserve"> </w:t>
      </w:r>
      <m:oMath>
        <m:r>
          <w:rPr>
            <w:rFonts w:ascii="Cambria Math" w:hAnsi="Cambria Math"/>
          </w:rPr>
          <m:t>80μm</m:t>
        </m:r>
      </m:oMath>
      <w:r>
        <w:t xml:space="preserve"> but with significant oscillation</w:t>
      </w:r>
      <w:r w:rsidR="00CD51B2">
        <w:t xml:space="preserve">. </w:t>
      </w:r>
    </w:p>
    <w:p w:rsidR="00245D93" w:rsidRDefault="00125861" w:rsidP="00682C28">
      <w:pPr>
        <w:spacing w:before="0"/>
      </w:pPr>
      <w:r>
        <w:lastRenderedPageBreak/>
        <w:t xml:space="preserve">The reason of this behaviour can be explained from the eigenvalue positions in the complex plane shown previously in </w:t>
      </w:r>
      <w:r>
        <w:fldChar w:fldCharType="begin"/>
      </w:r>
      <w:r>
        <w:instrText xml:space="preserve"> REF _Ref484006013 \h </w:instrText>
      </w:r>
      <w:r>
        <w:fldChar w:fldCharType="separate"/>
      </w:r>
      <w:r w:rsidR="001D5CE2">
        <w:t xml:space="preserve">Figure </w:t>
      </w:r>
      <w:r w:rsidR="001D5CE2">
        <w:rPr>
          <w:noProof/>
        </w:rPr>
        <w:t>7</w:t>
      </w:r>
      <w:r w:rsidR="001D5CE2">
        <w:noBreakHyphen/>
      </w:r>
      <w:r w:rsidR="001D5CE2">
        <w:rPr>
          <w:noProof/>
        </w:rPr>
        <w:t>9</w:t>
      </w:r>
      <w:r>
        <w:fldChar w:fldCharType="end"/>
      </w:r>
      <w:r>
        <w:t xml:space="preserve">. The smaller derivative gain results in a smaller real part in the left half plane, with the eigenvalue position getting closer to imaginary axis. Therefore, the rotor levitation performance is more sensitive to various system errors. The performance can be improved by minimizing the system tolerance and increasing system dynamic capability. A more detailed discussion is presented in the dual-axis levitation experiments for achieving optimal bearing performance in section </w:t>
      </w:r>
      <w:r>
        <w:fldChar w:fldCharType="begin"/>
      </w:r>
      <w:r>
        <w:instrText xml:space="preserve"> REF _Ref492650327 \r \h </w:instrText>
      </w:r>
      <w:r>
        <w:fldChar w:fldCharType="separate"/>
      </w:r>
      <w:r w:rsidR="001D5CE2">
        <w:t>7.2.3</w:t>
      </w:r>
      <w:r>
        <w:fldChar w:fldCharType="end"/>
      </w:r>
      <w:r w:rsidR="008E3F9F">
        <w:t>.</w:t>
      </w:r>
    </w:p>
    <w:p w:rsidR="00DE0F71" w:rsidRDefault="00125861" w:rsidP="00682C28">
      <w:pPr>
        <w:spacing w:before="0"/>
      </w:pPr>
      <w:proofErr w:type="gramStart"/>
      <w:r>
        <w:t>On the basis of</w:t>
      </w:r>
      <w:proofErr w:type="gramEnd"/>
      <w:r>
        <w:t xml:space="preserve"> the steady state error shown in </w:t>
      </w:r>
      <w:r>
        <w:fldChar w:fldCharType="begin"/>
      </w:r>
      <w:r>
        <w:instrText xml:space="preserve"> REF _Ref492652264 \h </w:instrText>
      </w:r>
      <w:r>
        <w:fldChar w:fldCharType="separate"/>
      </w:r>
      <w:r w:rsidR="001D5CE2">
        <w:t xml:space="preserve">Figure </w:t>
      </w:r>
      <w:r w:rsidR="001D5CE2">
        <w:rPr>
          <w:noProof/>
        </w:rPr>
        <w:t>7</w:t>
      </w:r>
      <w:r w:rsidR="001D5CE2">
        <w:noBreakHyphen/>
      </w:r>
      <w:r w:rsidR="001D5CE2">
        <w:rPr>
          <w:noProof/>
        </w:rPr>
        <w:t>14</w:t>
      </w:r>
      <w:r>
        <w:fldChar w:fldCharType="end"/>
      </w:r>
      <w:r>
        <w:t xml:space="preserve"> and </w:t>
      </w:r>
      <w:r>
        <w:fldChar w:fldCharType="begin"/>
      </w:r>
      <w:r>
        <w:instrText xml:space="preserve"> REF _Ref492652296 \h </w:instrText>
      </w:r>
      <w:r>
        <w:fldChar w:fldCharType="separate"/>
      </w:r>
      <w:r w:rsidR="001D5CE2">
        <w:t xml:space="preserve">Figure </w:t>
      </w:r>
      <w:r w:rsidR="001D5CE2">
        <w:rPr>
          <w:noProof/>
        </w:rPr>
        <w:t>7</w:t>
      </w:r>
      <w:r w:rsidR="001D5CE2">
        <w:noBreakHyphen/>
      </w:r>
      <w:r w:rsidR="001D5CE2">
        <w:rPr>
          <w:noProof/>
        </w:rPr>
        <w:t>15</w:t>
      </w:r>
      <w:r>
        <w:fldChar w:fldCharType="end"/>
      </w:r>
      <w:r>
        <w:t xml:space="preserve">, a contribution from integral gain </w:t>
      </w:r>
      <m:oMath>
        <m:sSub>
          <m:sSubPr>
            <m:ctrlPr>
              <w:rPr>
                <w:rFonts w:ascii="Cambria Math" w:hAnsi="Cambria Math"/>
                <w:i/>
              </w:rPr>
            </m:ctrlPr>
          </m:sSubPr>
          <m:e>
            <m:r>
              <w:rPr>
                <w:rFonts w:ascii="Cambria Math" w:hAnsi="Cambria Math"/>
              </w:rPr>
              <m:t>K</m:t>
            </m:r>
          </m:e>
          <m:sub>
            <m:r>
              <w:rPr>
                <w:rFonts w:ascii="Cambria Math" w:hAnsi="Cambria Math"/>
              </w:rPr>
              <m:t>I</m:t>
            </m:r>
          </m:sub>
        </m:sSub>
      </m:oMath>
      <w:r>
        <w:t xml:space="preserve"> is required to eliminate steady state error. As discussed previously, the integ</w:t>
      </w:r>
      <w:proofErr w:type="spellStart"/>
      <w:r>
        <w:t>ral</w:t>
      </w:r>
      <w:proofErr w:type="spellEnd"/>
      <w:r>
        <w:t xml:space="preserve"> gain determines the restoring time of the closed-loop system. </w:t>
      </w:r>
      <w:r>
        <w:fldChar w:fldCharType="begin"/>
      </w:r>
      <w:r>
        <w:instrText xml:space="preserve"> REF _Ref492652378 \h </w:instrText>
      </w:r>
      <w:r>
        <w:fldChar w:fldCharType="separate"/>
      </w:r>
      <w:r w:rsidR="001D5CE2">
        <w:t xml:space="preserve">Figure </w:t>
      </w:r>
      <w:r w:rsidR="001D5CE2">
        <w:rPr>
          <w:noProof/>
        </w:rPr>
        <w:t>7</w:t>
      </w:r>
      <w:r w:rsidR="001D5CE2">
        <w:noBreakHyphen/>
      </w:r>
      <w:r w:rsidR="001D5CE2">
        <w:rPr>
          <w:noProof/>
        </w:rPr>
        <w:t>16</w:t>
      </w:r>
      <w:r>
        <w:fldChar w:fldCharType="end"/>
      </w:r>
      <w:r>
        <w:t xml:space="preserve">  shows the rotor displacement shown obtained with integral gains of 2400</w:t>
      </w:r>
      <w:r w:rsidR="007F01C7">
        <w:t xml:space="preserve"> N/</w:t>
      </w:r>
      <w:proofErr w:type="spellStart"/>
      <w:r w:rsidR="007F01C7">
        <w:t>m·s</w:t>
      </w:r>
      <w:proofErr w:type="spellEnd"/>
      <w:r>
        <w:t xml:space="preserve"> and 14400</w:t>
      </w:r>
      <w:r w:rsidR="007F01C7">
        <w:t xml:space="preserve"> N/</w:t>
      </w:r>
      <w:proofErr w:type="spellStart"/>
      <w:r w:rsidR="007F01C7">
        <w:t>m·s</w:t>
      </w:r>
      <w:proofErr w:type="spellEnd"/>
      <w:r>
        <w:t xml:space="preserve">, in both cases with a derivative term gain of 1000. Both of these measured waveforms were recorded over the same time interval following successful levitation to the reference position.  As would be expected, the response with larger integral gain shows a more rapid action approaching to the reference zero position. It is recognised that for most practical PID controlled SBM applications,  a higher integral gain is required if improved  restoring respond is desired </w:t>
      </w:r>
      <w:r w:rsidR="008E3F9F">
        <w:fldChar w:fldCharType="begin"/>
      </w:r>
      <w:r w:rsidR="00FA023A">
        <w:instrText xml:space="preserve"> ADDIN EN.CITE &lt;EndNote&gt;&lt;Cite&gt;&lt;Author&gt;H. Bleuler&lt;/Author&gt;&lt;Year&gt;2010&lt;/Year&gt;&lt;RecNum&gt;94&lt;/RecNum&gt;&lt;DisplayText&gt;[80]&lt;/DisplayText&gt;&lt;record&gt;&lt;rec-number&gt;94&lt;/rec-number&gt;&lt;foreign-keys&gt;&lt;key app="EN" db-id="p9e5wdrv4atxzket0e5xe0prddtsdzfxe09x" timestamp="1415743542"&gt;94&lt;/key&gt;&lt;/foreign-keys&gt;&lt;ref-type name="Book"&gt;6&lt;/ref-type&gt;&lt;contributors&gt;&lt;authors&gt;&lt;author&gt;H. Bleuler, Gerhard Schweitzer, Eric H. Maslen&lt;/author&gt;&lt;/authors&gt;&lt;/contributors&gt;&lt;titles&gt;&lt;title&gt;Magnetic Bearings: Theory, Design, and Application to Rotating Machinery&lt;/title&gt;&lt;/titles&gt;&lt;pages&gt;552&lt;/pages&gt;&lt;edition&gt;2009 edition&lt;/edition&gt;&lt;dates&gt;&lt;year&gt;2010&lt;/year&gt;&lt;pub-dates&gt;&lt;date&gt;19 Oct&lt;/date&gt;&lt;/pub-dates&gt;&lt;/dates&gt;&lt;publisher&gt;Springer&lt;/publisher&gt;&lt;urls&gt;&lt;/urls&gt;&lt;/record&gt;&lt;/Cite&gt;&lt;/EndNote&gt;</w:instrText>
      </w:r>
      <w:r w:rsidR="008E3F9F">
        <w:fldChar w:fldCharType="separate"/>
      </w:r>
      <w:r w:rsidR="00FA023A">
        <w:rPr>
          <w:noProof/>
        </w:rPr>
        <w:t>[80]</w:t>
      </w:r>
      <w:r w:rsidR="008E3F9F">
        <w:fldChar w:fldCharType="end"/>
      </w:r>
      <w:r w:rsidR="00E076B7">
        <w:t xml:space="preserve">. </w:t>
      </w:r>
    </w:p>
    <w:p w:rsidR="00747772" w:rsidRDefault="00747772" w:rsidP="00682C28">
      <w:pPr>
        <w:spacing w:before="0"/>
      </w:pPr>
      <w:r>
        <w:t>However, there are important considerations when selecting the most appropriate integral gain:</w:t>
      </w:r>
    </w:p>
    <w:p w:rsidR="00747772" w:rsidRDefault="00747772" w:rsidP="00270474">
      <w:pPr>
        <w:pStyle w:val="ListParagraph"/>
        <w:numPr>
          <w:ilvl w:val="0"/>
          <w:numId w:val="31"/>
        </w:numPr>
        <w:spacing w:before="0"/>
      </w:pPr>
      <w:r>
        <w:t xml:space="preserve">The integral action only compensates steady state error, i.e. harmonic disturbances cannot be compensated by integral gain. </w:t>
      </w:r>
    </w:p>
    <w:p w:rsidR="00747772" w:rsidRDefault="00747772" w:rsidP="00270474">
      <w:pPr>
        <w:pStyle w:val="ListParagraph"/>
        <w:numPr>
          <w:ilvl w:val="0"/>
          <w:numId w:val="31"/>
        </w:numPr>
        <w:spacing w:before="0"/>
      </w:pPr>
      <w:r>
        <w:t xml:space="preserve">The limited restoring force capability of this prototype machine may limit the effectiveness of the integral term. </w:t>
      </w:r>
    </w:p>
    <w:p w:rsidR="00FC260A" w:rsidRDefault="00747772" w:rsidP="00270474">
      <w:pPr>
        <w:pStyle w:val="ListParagraph"/>
        <w:numPr>
          <w:ilvl w:val="0"/>
          <w:numId w:val="31"/>
        </w:numPr>
        <w:spacing w:before="0"/>
      </w:pPr>
      <w:r>
        <w:t xml:space="preserve">The derivative action contributes a phase lead to the control action. The phase lag introduced by integral action offsets the capability of the damping coefficient. Hence, a large integral gain that is too large may adversely affect the dynamic  bearing performance </w:t>
      </w:r>
      <w:r w:rsidR="008E3F9F">
        <w:fldChar w:fldCharType="begin"/>
      </w:r>
      <w:r w:rsidR="00FA023A">
        <w:instrText xml:space="preserve"> ADDIN EN.CITE &lt;EndNote&gt;&lt;Cite&gt;&lt;Author&gt;H. Bleuler&lt;/Author&gt;&lt;Year&gt;2010&lt;/Year&gt;&lt;RecNum&gt;94&lt;/RecNum&gt;&lt;DisplayText&gt;[80]&lt;/DisplayText&gt;&lt;record&gt;&lt;rec-number&gt;94&lt;/rec-number&gt;&lt;foreign-keys&gt;&lt;key app="EN" db-id="p9e5wdrv4atxzket0e5xe0prddtsdzfxe09x" timestamp="1415743542"&gt;94&lt;/key&gt;&lt;/foreign-keys&gt;&lt;ref-type name="Book"&gt;6&lt;/ref-type&gt;&lt;contributors&gt;&lt;authors&gt;&lt;author&gt;H. Bleuler, Gerhard Schweitzer, Eric H. Maslen&lt;/author&gt;&lt;/authors&gt;&lt;/contributors&gt;&lt;titles&gt;&lt;title&gt;Magnetic Bearings: Theory, Design, and Application to Rotating Machinery&lt;/title&gt;&lt;/titles&gt;&lt;pages&gt;552&lt;/pages&gt;&lt;edition&gt;2009 edition&lt;/edition&gt;&lt;dates&gt;&lt;year&gt;2010&lt;/year&gt;&lt;pub-dates&gt;&lt;date&gt;19 Oct&lt;/date&gt;&lt;/pub-dates&gt;&lt;/dates&gt;&lt;publisher&gt;Springer&lt;/publisher&gt;&lt;urls&gt;&lt;/urls&gt;&lt;/record&gt;&lt;/Cite&gt;&lt;/EndNote&gt;</w:instrText>
      </w:r>
      <w:r w:rsidR="008E3F9F">
        <w:fldChar w:fldCharType="separate"/>
      </w:r>
      <w:r w:rsidR="00FA023A">
        <w:rPr>
          <w:noProof/>
        </w:rPr>
        <w:t>[80]</w:t>
      </w:r>
      <w:r w:rsidR="008E3F9F">
        <w:fldChar w:fldCharType="end"/>
      </w:r>
      <w:r w:rsidR="008C2AD0">
        <w:t xml:space="preserve">. </w:t>
      </w:r>
    </w:p>
    <w:p w:rsidR="00150982" w:rsidRDefault="00437176" w:rsidP="00150982">
      <w:pPr>
        <w:keepNext/>
        <w:spacing w:before="0"/>
        <w:jc w:val="center"/>
      </w:pPr>
      <w:r>
        <w:rPr>
          <w:noProof/>
          <w:lang w:eastAsia="zh-CN"/>
        </w:rPr>
        <w:lastRenderedPageBreak/>
        <w:drawing>
          <wp:inline distT="0" distB="0" distL="0" distR="0">
            <wp:extent cx="5366385" cy="25939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20.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366385" cy="2593975"/>
                    </a:xfrm>
                    <a:prstGeom prst="rect">
                      <a:avLst/>
                    </a:prstGeom>
                  </pic:spPr>
                </pic:pic>
              </a:graphicData>
            </a:graphic>
          </wp:inline>
        </w:drawing>
      </w:r>
    </w:p>
    <w:p w:rsidR="00150982" w:rsidRDefault="00150982" w:rsidP="00150982">
      <w:pPr>
        <w:pStyle w:val="Caption"/>
      </w:pPr>
      <w:bookmarkStart w:id="342" w:name="_Ref492652264"/>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14</w:t>
      </w:r>
      <w:r w:rsidR="004E21F4">
        <w:fldChar w:fldCharType="end"/>
      </w:r>
      <w:bookmarkEnd w:id="342"/>
      <w:r>
        <w:t xml:space="preserve"> Experimental results of Y directional rotor section-1 displacement using closed-loop system with PD controller (</w:t>
      </w:r>
      <w:r w:rsidR="007F01C7">
        <w:t>K</w:t>
      </w:r>
      <w:r w:rsidRPr="007F01C7">
        <w:rPr>
          <w:vertAlign w:val="subscript"/>
        </w:rPr>
        <w:t>P</w:t>
      </w:r>
      <w:r>
        <w:t>=90,000</w:t>
      </w:r>
      <w:r w:rsidR="007F01C7">
        <w:t xml:space="preserve"> N/m</w:t>
      </w:r>
      <w:r>
        <w:t xml:space="preserve"> and </w:t>
      </w:r>
      <w:r w:rsidR="007F01C7">
        <w:t>K</w:t>
      </w:r>
      <w:r w:rsidRPr="007F01C7">
        <w:rPr>
          <w:vertAlign w:val="subscript"/>
        </w:rPr>
        <w:t>D</w:t>
      </w:r>
      <w:r>
        <w:t>=1600</w:t>
      </w:r>
      <w:r w:rsidR="007F01C7">
        <w:t xml:space="preserve"> N·s/m</w:t>
      </w:r>
      <w:r>
        <w:t>)</w:t>
      </w:r>
    </w:p>
    <w:p w:rsidR="00150982" w:rsidRDefault="00437176" w:rsidP="00150982">
      <w:pPr>
        <w:keepNext/>
        <w:jc w:val="center"/>
      </w:pPr>
      <w:r>
        <w:rPr>
          <w:noProof/>
          <w:lang w:eastAsia="zh-CN"/>
        </w:rPr>
        <w:drawing>
          <wp:inline distT="0" distB="0" distL="0" distR="0">
            <wp:extent cx="5366385" cy="252158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21.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366385" cy="2521585"/>
                    </a:xfrm>
                    <a:prstGeom prst="rect">
                      <a:avLst/>
                    </a:prstGeom>
                  </pic:spPr>
                </pic:pic>
              </a:graphicData>
            </a:graphic>
          </wp:inline>
        </w:drawing>
      </w:r>
    </w:p>
    <w:p w:rsidR="00BD5A13" w:rsidRDefault="00150982" w:rsidP="00150982">
      <w:pPr>
        <w:pStyle w:val="Caption"/>
        <w:jc w:val="left"/>
      </w:pPr>
      <w:bookmarkStart w:id="343" w:name="_Ref492652296"/>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15</w:t>
      </w:r>
      <w:r w:rsidR="004E21F4">
        <w:fldChar w:fldCharType="end"/>
      </w:r>
      <w:bookmarkEnd w:id="343"/>
      <w:r w:rsidRPr="00150982">
        <w:t xml:space="preserve"> </w:t>
      </w:r>
      <w:r>
        <w:t xml:space="preserve">Experimental results of Y directional rotor section-1 displacement using closed-loop system with PD controller </w:t>
      </w:r>
      <w:r w:rsidR="007F01C7">
        <w:t>(K</w:t>
      </w:r>
      <w:r w:rsidR="007F01C7" w:rsidRPr="007F01C7">
        <w:rPr>
          <w:vertAlign w:val="subscript"/>
        </w:rPr>
        <w:t>P</w:t>
      </w:r>
      <w:r w:rsidR="007F01C7">
        <w:t>=90,000 N/m and K</w:t>
      </w:r>
      <w:r w:rsidR="007F01C7" w:rsidRPr="007F01C7">
        <w:rPr>
          <w:vertAlign w:val="subscript"/>
        </w:rPr>
        <w:t>D</w:t>
      </w:r>
      <w:r w:rsidR="007F01C7">
        <w:t>=1000 N·s/m)</w:t>
      </w:r>
    </w:p>
    <w:p w:rsidR="00150982" w:rsidRDefault="00437176" w:rsidP="00150982">
      <w:pPr>
        <w:keepNext/>
        <w:jc w:val="center"/>
      </w:pPr>
      <w:r>
        <w:rPr>
          <w:noProof/>
          <w:lang w:eastAsia="zh-CN"/>
        </w:rPr>
        <w:lastRenderedPageBreak/>
        <w:drawing>
          <wp:inline distT="0" distB="0" distL="0" distR="0">
            <wp:extent cx="5366385" cy="280987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22.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366385" cy="2809875"/>
                    </a:xfrm>
                    <a:prstGeom prst="rect">
                      <a:avLst/>
                    </a:prstGeom>
                  </pic:spPr>
                </pic:pic>
              </a:graphicData>
            </a:graphic>
          </wp:inline>
        </w:drawing>
      </w:r>
    </w:p>
    <w:p w:rsidR="00A57427" w:rsidRDefault="00150982" w:rsidP="00150982">
      <w:pPr>
        <w:pStyle w:val="Caption"/>
        <w:jc w:val="left"/>
      </w:pPr>
      <w:bookmarkStart w:id="344" w:name="_Ref492652378"/>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16</w:t>
      </w:r>
      <w:r w:rsidR="004E21F4">
        <w:fldChar w:fldCharType="end"/>
      </w:r>
      <w:bookmarkEnd w:id="344"/>
      <w:r>
        <w:t xml:space="preserve"> </w:t>
      </w:r>
      <w:r w:rsidR="00747772">
        <w:t>Measured</w:t>
      </w:r>
      <w:r>
        <w:t xml:space="preserve"> Y directional ro</w:t>
      </w:r>
      <w:r w:rsidR="00747772">
        <w:t>tor section-1 displacement for</w:t>
      </w:r>
      <w:r>
        <w:t xml:space="preserve"> closed-loop PID controlle</w:t>
      </w:r>
      <w:r w:rsidR="00747772">
        <w:t>d system</w:t>
      </w:r>
      <w:r>
        <w:t xml:space="preserve"> </w:t>
      </w:r>
      <w:r w:rsidR="007F01C7">
        <w:t>(K</w:t>
      </w:r>
      <w:r w:rsidR="007F01C7" w:rsidRPr="007F01C7">
        <w:rPr>
          <w:vertAlign w:val="subscript"/>
        </w:rPr>
        <w:t>P</w:t>
      </w:r>
      <w:r w:rsidR="007F01C7">
        <w:t>=90,000 N/m and K</w:t>
      </w:r>
      <w:r w:rsidR="007F01C7" w:rsidRPr="007F01C7">
        <w:rPr>
          <w:vertAlign w:val="subscript"/>
        </w:rPr>
        <w:t>D</w:t>
      </w:r>
      <w:r w:rsidR="007F01C7">
        <w:t>=1000 N·s/m</w:t>
      </w:r>
      <w:r>
        <w:t xml:space="preserve">, </w:t>
      </w:r>
      <w:r w:rsidR="003E5CE6">
        <w:t>K</w:t>
      </w:r>
      <w:r w:rsidRPr="003E5CE6">
        <w:rPr>
          <w:vertAlign w:val="subscript"/>
        </w:rPr>
        <w:t>I</w:t>
      </w:r>
      <w:r>
        <w:t>=2400</w:t>
      </w:r>
      <w:r w:rsidR="007F01C7">
        <w:t xml:space="preserve"> N/</w:t>
      </w:r>
      <w:proofErr w:type="spellStart"/>
      <w:r w:rsidR="007F01C7">
        <w:t>m·s</w:t>
      </w:r>
      <w:proofErr w:type="spellEnd"/>
      <w:r>
        <w:t xml:space="preserve"> and 14400</w:t>
      </w:r>
      <w:r w:rsidR="007F01C7" w:rsidRPr="007F01C7">
        <w:t xml:space="preserve"> </w:t>
      </w:r>
      <w:r w:rsidR="007F01C7">
        <w:t>N/</w:t>
      </w:r>
      <w:proofErr w:type="spellStart"/>
      <w:r w:rsidR="007F01C7">
        <w:t>m·s</w:t>
      </w:r>
      <w:proofErr w:type="spellEnd"/>
      <w:r w:rsidR="007F01C7">
        <w:t>)</w:t>
      </w:r>
    </w:p>
    <w:p w:rsidR="003E1FB7" w:rsidRDefault="003E0CC6" w:rsidP="007658A4">
      <w:pPr>
        <w:pStyle w:val="Heading3"/>
        <w:numPr>
          <w:ilvl w:val="2"/>
          <w:numId w:val="11"/>
        </w:numPr>
      </w:pPr>
      <w:bookmarkStart w:id="345" w:name="_Ref492650327"/>
      <w:bookmarkStart w:id="346" w:name="_Toc507875085"/>
      <w:r>
        <w:t>Dual-axis PID controller tuning and levitating performance analysis</w:t>
      </w:r>
      <w:bookmarkEnd w:id="345"/>
      <w:bookmarkEnd w:id="346"/>
    </w:p>
    <w:p w:rsidR="00645B39" w:rsidRDefault="00747772" w:rsidP="00677223">
      <w:r>
        <w:t>In this section, rotor movement in X- and Y-direction are simultaneously controlled in both section-1 and section-2. The dual-axis PID controllers described in this section are required to achieve control over four degrees of freedom, i.e., translational displacements, X and Y, and tilting displacements, α and β</w:t>
      </w:r>
      <w:r w:rsidR="00645B39">
        <w:t>.</w:t>
      </w:r>
      <w:r w:rsidR="005B109D">
        <w:t xml:space="preserve"> </w:t>
      </w:r>
    </w:p>
    <w:p w:rsidR="003E1FB7" w:rsidRDefault="00747772" w:rsidP="00677223">
      <w:r>
        <w:t xml:space="preserve">As the rotor movement in X and Y directions are controlled with independent PID controllers, this control strategy is called decentralized control which provide the most straightforward case for the selection of PID parameters </w:t>
      </w:r>
      <w:r w:rsidR="000C400C">
        <w:fldChar w:fldCharType="begin"/>
      </w:r>
      <w:r w:rsidR="00FA023A">
        <w:instrText xml:space="preserve"> ADDIN EN.CITE &lt;EndNote&gt;&lt;Cite&gt;&lt;Author&gt;H. Bleuler&lt;/Author&gt;&lt;Year&gt;2010&lt;/Year&gt;&lt;RecNum&gt;94&lt;/RecNum&gt;&lt;DisplayText&gt;[80]&lt;/DisplayText&gt;&lt;record&gt;&lt;rec-number&gt;94&lt;/rec-number&gt;&lt;foreign-keys&gt;&lt;key app="EN" db-id="p9e5wdrv4atxzket0e5xe0prddtsdzfxe09x" timestamp="1415743542"&gt;94&lt;/key&gt;&lt;/foreign-keys&gt;&lt;ref-type name="Book"&gt;6&lt;/ref-type&gt;&lt;contributors&gt;&lt;authors&gt;&lt;author&gt;H. Bleuler, Gerhard Schweitzer, Eric H. Maslen&lt;/author&gt;&lt;/authors&gt;&lt;/contributors&gt;&lt;titles&gt;&lt;title&gt;Magnetic Bearings: Theory, Design, and Application to Rotating Machinery&lt;/title&gt;&lt;/titles&gt;&lt;pages&gt;552&lt;/pages&gt;&lt;edition&gt;2009 edition&lt;/edition&gt;&lt;dates&gt;&lt;year&gt;2010&lt;/year&gt;&lt;pub-dates&gt;&lt;date&gt;19 Oct&lt;/date&gt;&lt;/pub-dates&gt;&lt;/dates&gt;&lt;publisher&gt;Springer&lt;/publisher&gt;&lt;urls&gt;&lt;/urls&gt;&lt;/record&gt;&lt;/Cite&gt;&lt;/EndNote&gt;</w:instrText>
      </w:r>
      <w:r w:rsidR="000C400C">
        <w:fldChar w:fldCharType="separate"/>
      </w:r>
      <w:r w:rsidR="00FA023A">
        <w:rPr>
          <w:noProof/>
        </w:rPr>
        <w:t>[80]</w:t>
      </w:r>
      <w:r w:rsidR="000C400C">
        <w:fldChar w:fldCharType="end"/>
      </w:r>
      <w:r w:rsidR="00485E79">
        <w:t xml:space="preserve">. </w:t>
      </w:r>
      <w:r>
        <w:t>As mentioned previously, this decentralized controlled system is regarded in essence as a spring-damper system using excitation force as the suspension force. The selection of proportional gain and derivative gain determine the effective stiffness and damping of this controlled system. The highest levels of stiffness and damping is desirable in this prototype in order to realise optimal system stiffness. At the end of this section, bearing performance will be evaluated from the point of views of static stiffness and dynamic stiffness for the system with the selected optimal PID parameters</w:t>
      </w:r>
      <w:r w:rsidR="006E5D22">
        <w:t>.</w:t>
      </w:r>
    </w:p>
    <w:p w:rsidR="006E5D22" w:rsidRDefault="00290BF0" w:rsidP="007658A4">
      <w:pPr>
        <w:pStyle w:val="Heading4"/>
        <w:numPr>
          <w:ilvl w:val="3"/>
          <w:numId w:val="11"/>
        </w:numPr>
      </w:pPr>
      <w:r>
        <w:lastRenderedPageBreak/>
        <w:t>The choice of motion coordinate</w:t>
      </w:r>
      <w:r w:rsidR="0080106D">
        <w:t xml:space="preserve"> system</w:t>
      </w:r>
    </w:p>
    <w:p w:rsidR="0080106D" w:rsidRPr="007600C8" w:rsidRDefault="009C5250" w:rsidP="0080106D">
      <w:r>
        <w:t>According to the results of single-axis levitation experiments, rotor performance can be improved by minimizing the internal signal error and maximizing system dynamic stiffness.</w:t>
      </w:r>
      <w:r w:rsidR="0080106D">
        <w:t xml:space="preserve"> Since the input to the controller is necessarily provided by the feedback position signals, then it is necessary to account for the various coordinate frames when estimating the magnitude and direction of demand bearing force.</w:t>
      </w:r>
    </w:p>
    <w:p w:rsidR="005E442D" w:rsidRDefault="005E442D" w:rsidP="005E442D">
      <w:pPr>
        <w:keepNext/>
        <w:jc w:val="center"/>
      </w:pPr>
      <w:r>
        <w:rPr>
          <w:noProof/>
          <w:lang w:eastAsia="zh-CN"/>
        </w:rPr>
        <w:drawing>
          <wp:inline distT="0" distB="0" distL="0" distR="0">
            <wp:extent cx="5366385" cy="211645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73.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366385" cy="2116455"/>
                    </a:xfrm>
                    <a:prstGeom prst="rect">
                      <a:avLst/>
                    </a:prstGeom>
                  </pic:spPr>
                </pic:pic>
              </a:graphicData>
            </a:graphic>
          </wp:inline>
        </w:drawing>
      </w:r>
    </w:p>
    <w:p w:rsidR="006341EC" w:rsidRDefault="005E442D" w:rsidP="005E442D">
      <w:pPr>
        <w:pStyle w:val="Caption"/>
      </w:pPr>
      <w:bookmarkStart w:id="347" w:name="_Ref494038897"/>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17</w:t>
      </w:r>
      <w:r w:rsidR="004E21F4">
        <w:fldChar w:fldCharType="end"/>
      </w:r>
      <w:bookmarkEnd w:id="347"/>
      <w:r w:rsidRPr="005E442D">
        <w:rPr>
          <w:noProof/>
        </w:rPr>
        <w:t xml:space="preserve"> </w:t>
      </w:r>
      <w:r>
        <w:rPr>
          <w:noProof/>
        </w:rPr>
        <w:t>Schematic of structure arrangement of this prototye self-bearing machine</w:t>
      </w:r>
    </w:p>
    <w:p w:rsidR="002A592A" w:rsidRPr="00640B4F" w:rsidRDefault="00560BA2" w:rsidP="00EE7492">
      <w:r>
        <w:t>It is worth noting that the sensor-measuring locations are remote from the axis on which force is exerted. This axial offset from the sensing plane and the positions at whic</w:t>
      </w:r>
      <w:r w:rsidR="005E442D">
        <w:t>h force is produced is typical</w:t>
      </w:r>
      <w:r>
        <w:t xml:space="preserve"> of the situation in most of SBM and AMB applications except </w:t>
      </w:r>
      <w:r w:rsidRPr="0080106D">
        <w:t>self-sensing and bearing-sensor application</w:t>
      </w:r>
      <w:r w:rsidR="0080106D" w:rsidRPr="0080106D">
        <w:t>s</w:t>
      </w:r>
      <w:r w:rsidRPr="0080106D">
        <w:t xml:space="preserve">. </w:t>
      </w:r>
      <w:r>
        <w:t>This proposed arrangement</w:t>
      </w:r>
      <w:r w:rsidR="006341EC">
        <w:t xml:space="preserve"> as shown in </w:t>
      </w:r>
      <w:r w:rsidR="005E442D">
        <w:fldChar w:fldCharType="begin"/>
      </w:r>
      <w:r w:rsidR="005E442D">
        <w:instrText xml:space="preserve"> REF _Ref494038897 \h </w:instrText>
      </w:r>
      <w:r w:rsidR="005E442D">
        <w:fldChar w:fldCharType="separate"/>
      </w:r>
      <w:r w:rsidR="001D5CE2">
        <w:t xml:space="preserve">Figure </w:t>
      </w:r>
      <w:r w:rsidR="001D5CE2">
        <w:rPr>
          <w:noProof/>
        </w:rPr>
        <w:t>7</w:t>
      </w:r>
      <w:r w:rsidR="001D5CE2">
        <w:noBreakHyphen/>
      </w:r>
      <w:r w:rsidR="001D5CE2">
        <w:rPr>
          <w:noProof/>
        </w:rPr>
        <w:t>17</w:t>
      </w:r>
      <w:r w:rsidR="005E442D">
        <w:fldChar w:fldCharType="end"/>
      </w:r>
      <w:r>
        <w:t xml:space="preserve"> results in three alternative coordinate systems, i.e. a global motion coordinate</w:t>
      </w:r>
      <w:r w:rsidR="005E442D">
        <w:t xml:space="preserve"> system</w:t>
      </w:r>
      <w:r w:rsidR="00640B4F">
        <w:t xml:space="preserve">, </w:t>
      </w:r>
      <w:r w:rsidR="00640B4F" w:rsidRPr="00640B4F">
        <w:rPr>
          <w:rFonts w:asciiTheme="minorHAnsi" w:hAnsiTheme="minorHAnsi"/>
          <w:b/>
        </w:rPr>
        <w:t>g</w:t>
      </w:r>
      <w:r w:rsidR="00640B4F">
        <w:rPr>
          <w:rFonts w:asciiTheme="minorHAnsi" w:hAnsiTheme="minorHAnsi"/>
          <w:b/>
        </w:rPr>
        <w:t>,</w:t>
      </w:r>
      <w:r>
        <w:t xml:space="preserve"> at the gravity centre of rotor, local motion coordinate</w:t>
      </w:r>
      <w:r w:rsidR="0080106D">
        <w:t xml:space="preserve"> system</w:t>
      </w:r>
      <w:r w:rsidR="00640B4F">
        <w:t>,</w:t>
      </w:r>
      <w:r>
        <w:t xml:space="preserve"> </w:t>
      </w:r>
      <w:proofErr w:type="spellStart"/>
      <w:r w:rsidR="00640B4F" w:rsidRPr="00640B4F">
        <w:rPr>
          <w:b/>
        </w:rPr>
        <w:t>g</w:t>
      </w:r>
      <w:r w:rsidR="00640B4F" w:rsidRPr="00640B4F">
        <w:rPr>
          <w:b/>
          <w:vertAlign w:val="subscript"/>
        </w:rPr>
        <w:t>b</w:t>
      </w:r>
      <w:proofErr w:type="spellEnd"/>
      <w:r w:rsidR="00640B4F">
        <w:rPr>
          <w:b/>
          <w:vertAlign w:val="subscript"/>
        </w:rPr>
        <w:t>,</w:t>
      </w:r>
      <w:r>
        <w:t xml:space="preserve"> at the centre of </w:t>
      </w:r>
      <w:r w:rsidR="00640B4F">
        <w:t xml:space="preserve">each self-bearing </w:t>
      </w:r>
      <w:r w:rsidR="005E442D">
        <w:t>section</w:t>
      </w:r>
      <w:r>
        <w:t xml:space="preserve"> and sensor-measuring coordinate</w:t>
      </w:r>
      <w:r w:rsidR="0080106D">
        <w:t xml:space="preserve"> system</w:t>
      </w:r>
      <w:r w:rsidR="00640B4F">
        <w:t xml:space="preserve">, </w:t>
      </w:r>
      <w:proofErr w:type="spellStart"/>
      <w:r w:rsidR="00640B4F" w:rsidRPr="00640B4F">
        <w:rPr>
          <w:rFonts w:asciiTheme="minorHAnsi" w:hAnsiTheme="minorHAnsi"/>
          <w:b/>
        </w:rPr>
        <w:t>g</w:t>
      </w:r>
      <w:r w:rsidR="00640B4F" w:rsidRPr="00640B4F">
        <w:rPr>
          <w:rFonts w:asciiTheme="minorHAnsi" w:hAnsiTheme="minorHAnsi"/>
          <w:b/>
          <w:vertAlign w:val="subscript"/>
        </w:rPr>
        <w:t>s</w:t>
      </w:r>
      <w:proofErr w:type="spellEnd"/>
      <w:r w:rsidR="00640B4F">
        <w:rPr>
          <w:rFonts w:asciiTheme="minorHAnsi" w:hAnsiTheme="minorHAnsi"/>
          <w:b/>
          <w:vertAlign w:val="subscript"/>
        </w:rPr>
        <w:t>,</w:t>
      </w:r>
      <w:r w:rsidR="00640B4F">
        <w:rPr>
          <w:b/>
        </w:rPr>
        <w:t xml:space="preserve"> </w:t>
      </w:r>
      <w:r w:rsidR="00640B4F" w:rsidRPr="00640B4F">
        <w:t>at each rotor end.</w:t>
      </w:r>
    </w:p>
    <w:p w:rsidR="005E442D" w:rsidRDefault="005E442D" w:rsidP="005E442D">
      <w:r>
        <w:t xml:space="preserve">The effect of selecting coordinate systems of </w:t>
      </w:r>
      <w:proofErr w:type="spellStart"/>
      <w:proofErr w:type="gramStart"/>
      <w:r w:rsidRPr="00640B4F">
        <w:rPr>
          <w:b/>
        </w:rPr>
        <w:t>g</w:t>
      </w:r>
      <w:r w:rsidRPr="00640B4F">
        <w:rPr>
          <w:b/>
          <w:vertAlign w:val="subscript"/>
        </w:rPr>
        <w:t>b</w:t>
      </w:r>
      <w:proofErr w:type="spellEnd"/>
      <w:proofErr w:type="gramEnd"/>
      <w:r>
        <w:t xml:space="preserve"> and </w:t>
      </w:r>
      <w:proofErr w:type="spellStart"/>
      <w:r w:rsidRPr="00640B4F">
        <w:rPr>
          <w:rFonts w:asciiTheme="minorHAnsi" w:hAnsiTheme="minorHAnsi"/>
          <w:b/>
        </w:rPr>
        <w:t>g</w:t>
      </w:r>
      <w:r w:rsidRPr="00640B4F">
        <w:rPr>
          <w:rFonts w:asciiTheme="minorHAnsi" w:hAnsiTheme="minorHAnsi"/>
          <w:b/>
          <w:vertAlign w:val="subscript"/>
        </w:rPr>
        <w:t>s</w:t>
      </w:r>
      <w:proofErr w:type="spellEnd"/>
      <w:r>
        <w:t xml:space="preserve"> for estimating the demand force can be illustrated by reference to </w:t>
      </w:r>
      <w:r>
        <w:rPr>
          <w:color w:val="FF0000"/>
        </w:rPr>
        <w:fldChar w:fldCharType="begin"/>
      </w:r>
      <w:r>
        <w:instrText xml:space="preserve"> REF _Ref493869024 \h </w:instrText>
      </w:r>
      <w:r>
        <w:rPr>
          <w:color w:val="FF0000"/>
        </w:rPr>
      </w:r>
      <w:r>
        <w:rPr>
          <w:color w:val="FF0000"/>
        </w:rPr>
        <w:fldChar w:fldCharType="separate"/>
      </w:r>
      <w:r w:rsidR="001D5CE2">
        <w:t xml:space="preserve">Figure </w:t>
      </w:r>
      <w:r w:rsidR="001D5CE2">
        <w:rPr>
          <w:noProof/>
        </w:rPr>
        <w:t>7</w:t>
      </w:r>
      <w:r w:rsidR="001D5CE2">
        <w:noBreakHyphen/>
      </w:r>
      <w:r w:rsidR="001D5CE2">
        <w:rPr>
          <w:noProof/>
        </w:rPr>
        <w:t>18</w:t>
      </w:r>
      <w:r>
        <w:rPr>
          <w:color w:val="FF0000"/>
        </w:rPr>
        <w:fldChar w:fldCharType="end"/>
      </w:r>
      <w:r>
        <w:rPr>
          <w:color w:val="FF0000"/>
        </w:rPr>
        <w:t xml:space="preserve"> </w:t>
      </w:r>
      <w:r w:rsidRPr="00FE48C8">
        <w:t>wh</w:t>
      </w:r>
      <w:r>
        <w:t>ich show side and top views of the machine. In the particular case shown, the X-axis position sensor near section 2 measures a maximum X direction displacement (X</w:t>
      </w:r>
      <w:r w:rsidRPr="00FE48C8">
        <w:rPr>
          <w:vertAlign w:val="subscript"/>
        </w:rPr>
        <w:t>s2</w:t>
      </w:r>
      <w:r>
        <w:t>) while the sensor near section 1 measures a maximum Y direction displacement (Y</w:t>
      </w:r>
      <w:r w:rsidRPr="00FE48C8">
        <w:rPr>
          <w:vertAlign w:val="subscript"/>
        </w:rPr>
        <w:t>s1</w:t>
      </w:r>
      <w:r>
        <w:t>).</w:t>
      </w:r>
    </w:p>
    <w:p w:rsidR="00E152F1" w:rsidRDefault="00E152F1" w:rsidP="00677223"/>
    <w:p w:rsidR="00E152F1" w:rsidRDefault="00E152F1" w:rsidP="00677223"/>
    <w:p w:rsidR="00E152F1" w:rsidRDefault="00E152F1" w:rsidP="00677223"/>
    <w:p w:rsidR="00E152F1" w:rsidRDefault="00E152F1" w:rsidP="0067722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1"/>
      </w:tblGrid>
      <w:tr w:rsidR="00E152F1" w:rsidTr="005E442D">
        <w:tc>
          <w:tcPr>
            <w:tcW w:w="8441" w:type="dxa"/>
            <w:vAlign w:val="center"/>
          </w:tcPr>
          <w:p w:rsidR="00E152F1" w:rsidRDefault="00E152F1" w:rsidP="00E152F1">
            <w:pPr>
              <w:jc w:val="center"/>
              <w:rPr>
                <w:noProof/>
                <w:lang w:eastAsia="zh-CN"/>
              </w:rPr>
            </w:pPr>
            <w:r>
              <w:rPr>
                <w:noProof/>
                <w:lang w:eastAsia="zh-CN"/>
              </w:rPr>
              <w:drawing>
                <wp:inline distT="0" distB="0" distL="0" distR="0">
                  <wp:extent cx="5366385" cy="1288415"/>
                  <wp:effectExtent l="0" t="0" r="5715" b="698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74.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366385" cy="1288415"/>
                          </a:xfrm>
                          <a:prstGeom prst="rect">
                            <a:avLst/>
                          </a:prstGeom>
                        </pic:spPr>
                      </pic:pic>
                    </a:graphicData>
                  </a:graphic>
                </wp:inline>
              </w:drawing>
            </w:r>
          </w:p>
          <w:p w:rsidR="00E152F1" w:rsidRDefault="00E152F1" w:rsidP="00270474">
            <w:pPr>
              <w:pStyle w:val="ListParagraph"/>
              <w:numPr>
                <w:ilvl w:val="0"/>
                <w:numId w:val="35"/>
              </w:numPr>
              <w:jc w:val="center"/>
            </w:pPr>
            <w:r>
              <w:t>Side view</w:t>
            </w:r>
          </w:p>
        </w:tc>
      </w:tr>
      <w:tr w:rsidR="00E152F1" w:rsidTr="005E442D">
        <w:tc>
          <w:tcPr>
            <w:tcW w:w="8441" w:type="dxa"/>
            <w:vAlign w:val="center"/>
          </w:tcPr>
          <w:p w:rsidR="00E152F1" w:rsidRDefault="00E152F1" w:rsidP="00E152F1">
            <w:pPr>
              <w:jc w:val="center"/>
            </w:pPr>
            <w:r>
              <w:rPr>
                <w:noProof/>
                <w:lang w:eastAsia="zh-CN"/>
              </w:rPr>
              <w:drawing>
                <wp:inline distT="0" distB="0" distL="0" distR="0">
                  <wp:extent cx="5366385" cy="1285240"/>
                  <wp:effectExtent l="0" t="0" r="571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75.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366385" cy="1285240"/>
                          </a:xfrm>
                          <a:prstGeom prst="rect">
                            <a:avLst/>
                          </a:prstGeom>
                        </pic:spPr>
                      </pic:pic>
                    </a:graphicData>
                  </a:graphic>
                </wp:inline>
              </w:drawing>
            </w:r>
          </w:p>
          <w:p w:rsidR="00E152F1" w:rsidRDefault="00E152F1" w:rsidP="00270474">
            <w:pPr>
              <w:pStyle w:val="ListParagraph"/>
              <w:keepNext/>
              <w:numPr>
                <w:ilvl w:val="0"/>
                <w:numId w:val="35"/>
              </w:numPr>
              <w:jc w:val="center"/>
            </w:pPr>
            <w:r>
              <w:t>Top view</w:t>
            </w:r>
          </w:p>
        </w:tc>
      </w:tr>
    </w:tbl>
    <w:p w:rsidR="00904B58" w:rsidRDefault="00E152F1" w:rsidP="005E442D">
      <w:pPr>
        <w:pStyle w:val="Caption"/>
        <w:jc w:val="both"/>
      </w:pPr>
      <w:bookmarkStart w:id="348" w:name="_Ref493869024"/>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18</w:t>
      </w:r>
      <w:r w:rsidR="004E21F4">
        <w:fldChar w:fldCharType="end"/>
      </w:r>
      <w:bookmarkEnd w:id="348"/>
      <w:r>
        <w:t xml:space="preserve"> </w:t>
      </w:r>
      <w:r w:rsidR="005E442D">
        <w:t>Side and top views of the rotor displacement of self-bearing unit 1 at maximum Y</w:t>
      </w:r>
      <w:r w:rsidR="005E442D" w:rsidRPr="00074FCE">
        <w:rPr>
          <w:vertAlign w:val="subscript"/>
        </w:rPr>
        <w:t>s1</w:t>
      </w:r>
      <w:r w:rsidR="005E442D">
        <w:t xml:space="preserve"> and self-bearing unit 2 at maximum X</w:t>
      </w:r>
      <w:r w:rsidR="005E442D" w:rsidRPr="00074FCE">
        <w:rPr>
          <w:vertAlign w:val="subscript"/>
        </w:rPr>
        <w:t>s2</w:t>
      </w:r>
      <w:r w:rsidR="005E442D">
        <w:t xml:space="preserve">  (Note – rotations exaggerated to aid clarity compared to rotations expected in practice)</w:t>
      </w:r>
    </w:p>
    <w:p w:rsidR="0061561C" w:rsidRDefault="000C4972" w:rsidP="00677223">
      <w:r>
        <w:t xml:space="preserve">In order to compare the magnitude and direction of </w:t>
      </w:r>
      <w:r w:rsidR="005B0192">
        <w:t xml:space="preserve">the demand </w:t>
      </w:r>
      <w:r>
        <w:t xml:space="preserve">radial bearing force estimated using different coordinate systems of </w:t>
      </w:r>
      <w:proofErr w:type="spellStart"/>
      <w:r>
        <w:t>of</w:t>
      </w:r>
      <w:proofErr w:type="spellEnd"/>
      <w:r>
        <w:t xml:space="preserve"> </w:t>
      </w:r>
      <w:proofErr w:type="spellStart"/>
      <w:proofErr w:type="gramStart"/>
      <w:r w:rsidRPr="00640B4F">
        <w:rPr>
          <w:b/>
        </w:rPr>
        <w:t>g</w:t>
      </w:r>
      <w:r w:rsidRPr="00640B4F">
        <w:rPr>
          <w:b/>
          <w:vertAlign w:val="subscript"/>
        </w:rPr>
        <w:t>b</w:t>
      </w:r>
      <w:proofErr w:type="spellEnd"/>
      <w:proofErr w:type="gramEnd"/>
      <w:r>
        <w:t xml:space="preserve"> and </w:t>
      </w:r>
      <w:proofErr w:type="spellStart"/>
      <w:r w:rsidRPr="00640B4F">
        <w:rPr>
          <w:rFonts w:asciiTheme="minorHAnsi" w:hAnsiTheme="minorHAnsi"/>
          <w:b/>
        </w:rPr>
        <w:t>g</w:t>
      </w:r>
      <w:r w:rsidRPr="00640B4F">
        <w:rPr>
          <w:rFonts w:asciiTheme="minorHAnsi" w:hAnsiTheme="minorHAnsi"/>
          <w:b/>
          <w:vertAlign w:val="subscript"/>
        </w:rPr>
        <w:t>s</w:t>
      </w:r>
      <w:proofErr w:type="spellEnd"/>
      <w:r>
        <w:t xml:space="preserve">. </w:t>
      </w:r>
    </w:p>
    <w:p w:rsidR="005B0192" w:rsidRDefault="000C4972" w:rsidP="00677223">
      <w:r>
        <w:t xml:space="preserve">It is useful to represent the rotor displacement </w:t>
      </w:r>
      <w:r w:rsidR="0061561C">
        <w:t xml:space="preserve">conditions </w:t>
      </w:r>
      <w:r>
        <w:t xml:space="preserve">of </w:t>
      </w:r>
      <w:r>
        <w:fldChar w:fldCharType="begin"/>
      </w:r>
      <w:r>
        <w:instrText xml:space="preserve"> REF _Ref493869024 \h </w:instrText>
      </w:r>
      <w:r>
        <w:fldChar w:fldCharType="separate"/>
      </w:r>
      <w:r w:rsidR="001D5CE2">
        <w:t xml:space="preserve">Figure </w:t>
      </w:r>
      <w:r w:rsidR="001D5CE2">
        <w:rPr>
          <w:noProof/>
        </w:rPr>
        <w:t>7</w:t>
      </w:r>
      <w:r w:rsidR="001D5CE2">
        <w:noBreakHyphen/>
      </w:r>
      <w:r w:rsidR="001D5CE2">
        <w:rPr>
          <w:noProof/>
        </w:rPr>
        <w:t>18</w:t>
      </w:r>
      <w:r>
        <w:fldChar w:fldCharType="end"/>
      </w:r>
      <w:r>
        <w:t xml:space="preserve"> </w:t>
      </w:r>
      <w:r w:rsidR="0061561C">
        <w:t>using</w:t>
      </w:r>
      <w:r>
        <w:t xml:space="preserve"> radial coordinate </w:t>
      </w:r>
      <w:r w:rsidR="0061561C">
        <w:t>in</w:t>
      </w:r>
      <w:r>
        <w:t xml:space="preserve"> the end-on view of </w:t>
      </w:r>
      <w:r>
        <w:fldChar w:fldCharType="begin"/>
      </w:r>
      <w:r>
        <w:instrText xml:space="preserve"> REF _Ref488317582 \h </w:instrText>
      </w:r>
      <w:r>
        <w:fldChar w:fldCharType="separate"/>
      </w:r>
      <w:r w:rsidR="001D5CE2">
        <w:t xml:space="preserve">Figure </w:t>
      </w:r>
      <w:r w:rsidR="001D5CE2">
        <w:rPr>
          <w:noProof/>
        </w:rPr>
        <w:t>7</w:t>
      </w:r>
      <w:r w:rsidR="001D5CE2">
        <w:noBreakHyphen/>
      </w:r>
      <w:r w:rsidR="001D5CE2">
        <w:rPr>
          <w:noProof/>
        </w:rPr>
        <w:t>19</w:t>
      </w:r>
      <w:r>
        <w:fldChar w:fldCharType="end"/>
      </w:r>
      <w:r>
        <w:t xml:space="preserve">. </w:t>
      </w:r>
      <w:r w:rsidR="0061561C">
        <w:t>The</w:t>
      </w:r>
      <w:r>
        <w:t xml:space="preserve"> corresponding radial displacement of coordinate systems of </w:t>
      </w:r>
      <w:proofErr w:type="spellStart"/>
      <w:r>
        <w:t>of</w:t>
      </w:r>
      <w:proofErr w:type="spellEnd"/>
      <w:r>
        <w:t xml:space="preserve"> </w:t>
      </w:r>
      <w:proofErr w:type="spellStart"/>
      <w:r w:rsidRPr="00640B4F">
        <w:rPr>
          <w:b/>
        </w:rPr>
        <w:t>g</w:t>
      </w:r>
      <w:r w:rsidRPr="00640B4F">
        <w:rPr>
          <w:b/>
          <w:vertAlign w:val="subscript"/>
        </w:rPr>
        <w:t>b</w:t>
      </w:r>
      <w:proofErr w:type="spellEnd"/>
      <w:r>
        <w:t xml:space="preserve"> and </w:t>
      </w:r>
      <w:proofErr w:type="spellStart"/>
      <w:proofErr w:type="gramStart"/>
      <w:r w:rsidRPr="00640B4F">
        <w:rPr>
          <w:rFonts w:asciiTheme="minorHAnsi" w:hAnsiTheme="minorHAnsi"/>
          <w:b/>
        </w:rPr>
        <w:t>g</w:t>
      </w:r>
      <w:r w:rsidRPr="00640B4F">
        <w:rPr>
          <w:rFonts w:asciiTheme="minorHAnsi" w:hAnsiTheme="minorHAnsi"/>
          <w:b/>
          <w:vertAlign w:val="subscript"/>
        </w:rPr>
        <w:t>s</w:t>
      </w:r>
      <w:proofErr w:type="spellEnd"/>
      <w:r w:rsidR="005B0192">
        <w:rPr>
          <w:rFonts w:asciiTheme="minorHAnsi" w:hAnsiTheme="minorHAnsi"/>
          <w:b/>
          <w:vertAlign w:val="subscript"/>
        </w:rPr>
        <w:t xml:space="preserve">  </w:t>
      </w:r>
      <w:r w:rsidR="005B0192">
        <w:t>are</w:t>
      </w:r>
      <w:proofErr w:type="gramEnd"/>
      <w:r w:rsidR="005B0192">
        <w:t xml:space="preserve"> simply calculated according to equation </w:t>
      </w:r>
      <w:r w:rsidR="005B0192">
        <w:fldChar w:fldCharType="begin"/>
      </w:r>
      <w:r w:rsidR="005B0192">
        <w:instrText xml:space="preserve"> REF _Ref493869657 \h </w:instrText>
      </w:r>
      <w:r w:rsidR="005B0192">
        <w:fldChar w:fldCharType="separate"/>
      </w:r>
      <w:r w:rsidR="001D5CE2">
        <w:t>(</w:t>
      </w:r>
      <w:r w:rsidR="001D5CE2">
        <w:rPr>
          <w:noProof/>
        </w:rPr>
        <w:t>70</w:t>
      </w:r>
      <w:r w:rsidR="001D5CE2">
        <w:t>)</w:t>
      </w:r>
      <w:r w:rsidR="005B0192">
        <w:fldChar w:fldCharType="end"/>
      </w:r>
      <w:r w:rsidR="005B0192">
        <w:t xml:space="preserve"> and </w:t>
      </w:r>
      <w:r w:rsidR="005B0192">
        <w:fldChar w:fldCharType="begin"/>
      </w:r>
      <w:r w:rsidR="005B0192">
        <w:instrText xml:space="preserve"> REF _Ref493869671 \h </w:instrText>
      </w:r>
      <w:r w:rsidR="005B0192">
        <w:fldChar w:fldCharType="separate"/>
      </w:r>
      <w:r w:rsidR="001D5CE2">
        <w:t>(</w:t>
      </w:r>
      <w:r w:rsidR="001D5CE2">
        <w:rPr>
          <w:noProof/>
        </w:rPr>
        <w:t>71</w:t>
      </w:r>
      <w:r w:rsidR="001D5CE2">
        <w:t>)</w:t>
      </w:r>
      <w:r w:rsidR="005B0192">
        <w:fldChar w:fldCharType="end"/>
      </w:r>
      <w:r w:rsidR="005B0192">
        <w:t xml:space="preserve"> respectively.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5B0192" w:rsidTr="0061561C">
        <w:tc>
          <w:tcPr>
            <w:tcW w:w="2813" w:type="dxa"/>
            <w:vAlign w:val="center"/>
          </w:tcPr>
          <w:p w:rsidR="005B0192" w:rsidRDefault="005B0192" w:rsidP="005B0192">
            <w:pPr>
              <w:jc w:val="center"/>
            </w:pPr>
          </w:p>
        </w:tc>
        <w:tc>
          <w:tcPr>
            <w:tcW w:w="2814" w:type="dxa"/>
            <w:vAlign w:val="center"/>
          </w:tcPr>
          <w:p w:rsidR="005B0192" w:rsidRDefault="004E21F4" w:rsidP="005B0192">
            <w:pPr>
              <w:jc w:val="center"/>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sSub>
                          <m:sSubPr>
                            <m:ctrlPr>
                              <w:rPr>
                                <w:rFonts w:ascii="Cambria Math" w:hAnsi="Cambria Math"/>
                                <w:i/>
                              </w:rPr>
                            </m:ctrlPr>
                          </m:sSubPr>
                          <m:e>
                            <m:r>
                              <w:rPr>
                                <w:rFonts w:ascii="Cambria Math" w:hAnsi="Cambria Math"/>
                              </w:rPr>
                              <m:t>X</m:t>
                            </m:r>
                          </m:e>
                          <m:sub>
                            <m:r>
                              <w:rPr>
                                <w:rFonts w:ascii="Cambria Math" w:hAnsi="Cambria Math"/>
                              </w:rPr>
                              <m:t>s</m:t>
                            </m:r>
                          </m:sub>
                        </m:sSub>
                      </m:e>
                      <m:sup>
                        <m:r>
                          <w:rPr>
                            <w:rFonts w:ascii="Cambria Math" w:hAnsi="Cambria Math"/>
                          </w:rPr>
                          <m:t>2</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Y</m:t>
                            </m:r>
                          </m:e>
                          <m:sub>
                            <m:r>
                              <w:rPr>
                                <w:rFonts w:ascii="Cambria Math" w:hAnsi="Cambria Math"/>
                              </w:rPr>
                              <m:t>s</m:t>
                            </m:r>
                          </m:sub>
                        </m:sSub>
                      </m:e>
                      <m:sup>
                        <m:r>
                          <w:rPr>
                            <w:rFonts w:ascii="Cambria Math" w:hAnsi="Cambria Math"/>
                          </w:rPr>
                          <m:t>2</m:t>
                        </m:r>
                      </m:sup>
                    </m:sSup>
                  </m:e>
                </m:rad>
              </m:oMath>
            </m:oMathPara>
          </w:p>
        </w:tc>
        <w:tc>
          <w:tcPr>
            <w:tcW w:w="2814" w:type="dxa"/>
            <w:vAlign w:val="center"/>
          </w:tcPr>
          <w:p w:rsidR="005B0192" w:rsidRDefault="005B0192" w:rsidP="005B0192">
            <w:pPr>
              <w:pStyle w:val="Caption"/>
              <w:keepNext/>
              <w:jc w:val="right"/>
            </w:pPr>
            <w:r>
              <w:t xml:space="preserve"> </w:t>
            </w:r>
            <w:bookmarkStart w:id="349" w:name="_Ref493869657"/>
            <w:r>
              <w:t>(</w:t>
            </w:r>
            <w:r w:rsidR="004E21F4">
              <w:fldChar w:fldCharType="begin"/>
            </w:r>
            <w:r w:rsidR="004E21F4">
              <w:instrText xml:space="preserve"> SEQ Equation \* ARABIC </w:instrText>
            </w:r>
            <w:r w:rsidR="004E21F4">
              <w:fldChar w:fldCharType="separate"/>
            </w:r>
            <w:r w:rsidR="001D5CE2">
              <w:rPr>
                <w:noProof/>
              </w:rPr>
              <w:t>70</w:t>
            </w:r>
            <w:r w:rsidR="004E21F4">
              <w:rPr>
                <w:noProof/>
              </w:rPr>
              <w:fldChar w:fldCharType="end"/>
            </w:r>
            <w:r>
              <w:t>)</w:t>
            </w:r>
            <w:bookmarkEnd w:id="349"/>
          </w:p>
        </w:tc>
      </w:tr>
      <w:tr w:rsidR="005B0192" w:rsidTr="0061561C">
        <w:tc>
          <w:tcPr>
            <w:tcW w:w="2813" w:type="dxa"/>
            <w:vAlign w:val="center"/>
          </w:tcPr>
          <w:p w:rsidR="005B0192" w:rsidRDefault="005B0192" w:rsidP="005B0192">
            <w:pPr>
              <w:jc w:val="center"/>
            </w:pPr>
          </w:p>
        </w:tc>
        <w:tc>
          <w:tcPr>
            <w:tcW w:w="2814" w:type="dxa"/>
            <w:vAlign w:val="center"/>
          </w:tcPr>
          <w:p w:rsidR="005B0192" w:rsidRDefault="004E21F4" w:rsidP="005B0192">
            <w:pPr>
              <w:jc w:val="center"/>
            </w:pPr>
            <m:oMathPara>
              <m:oMath>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sSub>
                          <m:sSubPr>
                            <m:ctrlPr>
                              <w:rPr>
                                <w:rFonts w:ascii="Cambria Math" w:hAnsi="Cambria Math"/>
                                <w:i/>
                              </w:rPr>
                            </m:ctrlPr>
                          </m:sSubPr>
                          <m:e>
                            <m:r>
                              <w:rPr>
                                <w:rFonts w:ascii="Cambria Math" w:hAnsi="Cambria Math"/>
                              </w:rPr>
                              <m:t>X</m:t>
                            </m:r>
                          </m:e>
                          <m:sub>
                            <m:r>
                              <w:rPr>
                                <w:rFonts w:ascii="Cambria Math" w:hAnsi="Cambria Math"/>
                              </w:rPr>
                              <m:t>b</m:t>
                            </m:r>
                          </m:sub>
                        </m:sSub>
                      </m:e>
                      <m:sup>
                        <m:r>
                          <w:rPr>
                            <w:rFonts w:ascii="Cambria Math" w:hAnsi="Cambria Math"/>
                          </w:rPr>
                          <m:t>2</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Y</m:t>
                            </m:r>
                          </m:e>
                          <m:sub>
                            <m:r>
                              <w:rPr>
                                <w:rFonts w:ascii="Cambria Math" w:hAnsi="Cambria Math"/>
                              </w:rPr>
                              <m:t>b</m:t>
                            </m:r>
                          </m:sub>
                        </m:sSub>
                      </m:e>
                      <m:sup>
                        <m:r>
                          <w:rPr>
                            <w:rFonts w:ascii="Cambria Math" w:hAnsi="Cambria Math"/>
                          </w:rPr>
                          <m:t>2</m:t>
                        </m:r>
                      </m:sup>
                    </m:sSup>
                  </m:e>
                </m:rad>
              </m:oMath>
            </m:oMathPara>
          </w:p>
        </w:tc>
        <w:tc>
          <w:tcPr>
            <w:tcW w:w="2814" w:type="dxa"/>
            <w:vAlign w:val="center"/>
          </w:tcPr>
          <w:p w:rsidR="005B0192" w:rsidRDefault="005B0192" w:rsidP="005B0192">
            <w:pPr>
              <w:pStyle w:val="Caption"/>
              <w:keepNext/>
              <w:jc w:val="right"/>
            </w:pPr>
            <w:r>
              <w:t xml:space="preserve"> </w:t>
            </w:r>
            <w:bookmarkStart w:id="350" w:name="_Ref493869671"/>
            <w:r>
              <w:t>(</w:t>
            </w:r>
            <w:r w:rsidR="004E21F4">
              <w:fldChar w:fldCharType="begin"/>
            </w:r>
            <w:r w:rsidR="004E21F4">
              <w:instrText xml:space="preserve"> SEQ Equation \* ARABIC </w:instrText>
            </w:r>
            <w:r w:rsidR="004E21F4">
              <w:fldChar w:fldCharType="separate"/>
            </w:r>
            <w:r w:rsidR="001D5CE2">
              <w:rPr>
                <w:noProof/>
              </w:rPr>
              <w:t>71</w:t>
            </w:r>
            <w:r w:rsidR="004E21F4">
              <w:rPr>
                <w:noProof/>
              </w:rPr>
              <w:fldChar w:fldCharType="end"/>
            </w:r>
            <w:r>
              <w:t>)</w:t>
            </w:r>
            <w:bookmarkEnd w:id="350"/>
          </w:p>
        </w:tc>
      </w:tr>
    </w:tbl>
    <w:p w:rsidR="005310F3" w:rsidRPr="000C03A3" w:rsidRDefault="0061561C" w:rsidP="00677223">
      <w:r>
        <w:t xml:space="preserve">As a result, the corresponding estimated radial force, </w:t>
      </w:r>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r</m:t>
                </m:r>
              </m:e>
              <m:sub>
                <m:r>
                  <w:rPr>
                    <w:rFonts w:ascii="Cambria Math" w:hAnsi="Cambria Math"/>
                  </w:rPr>
                  <m:t>s1</m:t>
                </m:r>
              </m:sub>
            </m:sSub>
          </m:sub>
        </m:sSub>
      </m:oMath>
      <w:r>
        <w:t xml:space="preserve"> </w:t>
      </w:r>
      <w:proofErr w:type="gramStart"/>
      <w:r>
        <w:t xml:space="preserve">and </w:t>
      </w:r>
      <w:proofErr w:type="gramEnd"/>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r</m:t>
                </m:r>
              </m:e>
              <m:sub>
                <m:r>
                  <w:rPr>
                    <w:rFonts w:ascii="Cambria Math" w:hAnsi="Cambria Math"/>
                  </w:rPr>
                  <m:t>s2</m:t>
                </m:r>
              </m:sub>
            </m:sSub>
          </m:sub>
        </m:sSub>
      </m:oMath>
      <w:r>
        <w:t xml:space="preserve">, using sensor-measuring coordinate system, </w:t>
      </w:r>
      <w:proofErr w:type="spellStart"/>
      <w:r w:rsidRPr="00640B4F">
        <w:rPr>
          <w:rFonts w:asciiTheme="minorHAnsi" w:hAnsiTheme="minorHAnsi"/>
          <w:b/>
        </w:rPr>
        <w:t>g</w:t>
      </w:r>
      <w:r w:rsidRPr="00640B4F">
        <w:rPr>
          <w:rFonts w:asciiTheme="minorHAnsi" w:hAnsiTheme="minorHAnsi"/>
          <w:b/>
          <w:vertAlign w:val="subscript"/>
        </w:rPr>
        <w:t>s</w:t>
      </w:r>
      <w:proofErr w:type="spellEnd"/>
      <w:r>
        <w:t>, are directed in the negative Y and X direction respectively</w:t>
      </w:r>
      <w:r w:rsidRPr="002B0773">
        <w:t xml:space="preserve"> </w:t>
      </w:r>
      <w:r>
        <w:t xml:space="preserve">with the maximum value. However, the axial separation between the sensor position and the bearing unit centre, which is just under one third of the total axial length, will results in a significant force error occurs when compared to the actual required force, </w:t>
      </w:r>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r</m:t>
                </m:r>
              </m:e>
              <m:sub>
                <m:r>
                  <w:rPr>
                    <w:rFonts w:ascii="Cambria Math" w:hAnsi="Cambria Math"/>
                  </w:rPr>
                  <m:t>b1</m:t>
                </m:r>
              </m:sub>
            </m:sSub>
          </m:sub>
        </m:sSub>
      </m:oMath>
      <w:r>
        <w:t xml:space="preserve"> and</w:t>
      </w:r>
      <m:oMath>
        <m:sSub>
          <m:sSubPr>
            <m:ctrlPr>
              <w:rPr>
                <w:rFonts w:ascii="Cambria Math" w:hAnsi="Cambria Math"/>
                <w:i/>
              </w:rPr>
            </m:ctrlPr>
          </m:sSubPr>
          <m:e>
            <m:r>
              <w:rPr>
                <w:rFonts w:ascii="Cambria Math" w:hAnsi="Cambria Math"/>
              </w:rPr>
              <m:t xml:space="preserve"> F</m:t>
            </m:r>
          </m:e>
          <m:sub>
            <m:sSub>
              <m:sSubPr>
                <m:ctrlPr>
                  <w:rPr>
                    <w:rFonts w:ascii="Cambria Math" w:hAnsi="Cambria Math"/>
                    <w:i/>
                  </w:rPr>
                </m:ctrlPr>
              </m:sSubPr>
              <m:e>
                <m:r>
                  <w:rPr>
                    <w:rFonts w:ascii="Cambria Math" w:hAnsi="Cambria Math"/>
                  </w:rPr>
                  <m:t>r</m:t>
                </m:r>
              </m:e>
              <m:sub>
                <m:r>
                  <w:rPr>
                    <w:rFonts w:ascii="Cambria Math" w:hAnsi="Cambria Math"/>
                  </w:rPr>
                  <m:t>b2</m:t>
                </m:r>
              </m:sub>
            </m:sSub>
          </m:sub>
        </m:sSub>
      </m:oMath>
      <w:r>
        <w:t>, in terms of both magnitude and in particular direction. For such a case, a control system which produced force demands based on displacement in the sensor coordinate system coordinate</w:t>
      </w:r>
      <w:r>
        <w:rPr>
          <w:b/>
        </w:rPr>
        <w:t xml:space="preserve"> </w:t>
      </w:r>
      <w:r>
        <w:t>will generate force of excessive magnitude and, more crucially, which is not in the correct direction. In order to produce a suitable force at the centres of section 1 and 2 which are in the right direction to correct the measured displacement, it is preferable to convert the sensor-measuring coordinate</w:t>
      </w:r>
      <w:r>
        <w:rPr>
          <w:b/>
        </w:rPr>
        <w:t xml:space="preserve"> </w:t>
      </w:r>
      <w:proofErr w:type="spellStart"/>
      <w:r w:rsidRPr="00640B4F">
        <w:rPr>
          <w:rFonts w:asciiTheme="minorHAnsi" w:hAnsiTheme="minorHAnsi"/>
          <w:b/>
        </w:rPr>
        <w:t>g</w:t>
      </w:r>
      <w:r w:rsidRPr="00640B4F">
        <w:rPr>
          <w:rFonts w:asciiTheme="minorHAnsi" w:hAnsiTheme="minorHAnsi"/>
          <w:b/>
          <w:vertAlign w:val="subscript"/>
        </w:rPr>
        <w:t>s</w:t>
      </w:r>
      <w:proofErr w:type="spellEnd"/>
      <w:r>
        <w:t xml:space="preserve"> to local rotor motion coordinate </w:t>
      </w:r>
      <w:proofErr w:type="spellStart"/>
      <w:r w:rsidRPr="00640B4F">
        <w:rPr>
          <w:b/>
        </w:rPr>
        <w:t>g</w:t>
      </w:r>
      <w:r w:rsidRPr="00640B4F">
        <w:rPr>
          <w:b/>
          <w:vertAlign w:val="subscript"/>
        </w:rPr>
        <w:t>b</w:t>
      </w:r>
      <w:proofErr w:type="spellEnd"/>
      <w:r>
        <w:t xml:space="preserve"> by transforming them to the global motion coordinate </w:t>
      </w:r>
      <w:r w:rsidRPr="00640B4F">
        <w:rPr>
          <w:rFonts w:asciiTheme="minorHAnsi" w:hAnsiTheme="minorHAnsi"/>
          <w:b/>
        </w:rPr>
        <w:t>g</w:t>
      </w:r>
      <w:r>
        <w:t xml:space="preserve"> using equations </w:t>
      </w:r>
      <w:r>
        <w:fldChar w:fldCharType="begin"/>
      </w:r>
      <w:r>
        <w:instrText xml:space="preserve"> REF _Ref488415894 \h </w:instrText>
      </w:r>
      <w:r>
        <w:fldChar w:fldCharType="separate"/>
      </w:r>
      <w:r w:rsidR="001D5CE2">
        <w:t>(</w:t>
      </w:r>
      <w:r w:rsidR="001D5CE2">
        <w:rPr>
          <w:noProof/>
        </w:rPr>
        <w:t>72</w:t>
      </w:r>
      <w:r w:rsidR="001D5CE2">
        <w:t>)</w:t>
      </w:r>
      <w:r>
        <w:fldChar w:fldCharType="end"/>
      </w:r>
      <w:r>
        <w:t xml:space="preserve"> to </w:t>
      </w:r>
      <w:r>
        <w:fldChar w:fldCharType="begin"/>
      </w:r>
      <w:r>
        <w:instrText xml:space="preserve"> REF _Ref488415903 \h </w:instrText>
      </w:r>
      <w:r>
        <w:fldChar w:fldCharType="separate"/>
      </w:r>
      <w:r w:rsidR="001D5CE2">
        <w:t>(</w:t>
      </w:r>
      <w:r w:rsidR="001D5CE2">
        <w:rPr>
          <w:noProof/>
        </w:rPr>
        <w:t>74</w:t>
      </w:r>
      <w:r w:rsidR="001D5CE2">
        <w:t>)</w:t>
      </w:r>
      <w:r>
        <w:fldChar w:fldCharType="end"/>
      </w:r>
      <w:r w:rsidR="005310F3">
        <w:t>.</w:t>
      </w:r>
    </w:p>
    <w:p w:rsidR="00A16F98" w:rsidRDefault="00A16F98" w:rsidP="00A16F98">
      <w:pPr>
        <w:keepNext/>
        <w:jc w:val="center"/>
      </w:pPr>
      <w:r>
        <w:rPr>
          <w:noProof/>
          <w:lang w:eastAsia="zh-CN"/>
        </w:rPr>
        <w:drawing>
          <wp:inline distT="0" distB="0" distL="0" distR="0">
            <wp:extent cx="3145809" cy="2865368"/>
            <wp:effectExtent l="57150" t="0" r="0" b="4953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66.png"/>
                    <pic:cNvPicPr/>
                  </pic:nvPicPr>
                  <pic:blipFill>
                    <a:blip r:embed="rId190">
                      <a:extLst>
                        <a:ext uri="{28A0092B-C50C-407E-A947-70E740481C1C}">
                          <a14:useLocalDpi xmlns:a14="http://schemas.microsoft.com/office/drawing/2010/main" val="0"/>
                        </a:ext>
                      </a:extLst>
                    </a:blip>
                    <a:stretch>
                      <a:fillRect/>
                    </a:stretch>
                  </pic:blipFill>
                  <pic:spPr>
                    <a:xfrm>
                      <a:off x="0" y="0"/>
                      <a:ext cx="3145809" cy="2865368"/>
                    </a:xfrm>
                    <a:prstGeom prst="rect">
                      <a:avLst/>
                    </a:prstGeom>
                  </pic:spPr>
                </pic:pic>
              </a:graphicData>
            </a:graphic>
          </wp:inline>
        </w:drawing>
      </w:r>
    </w:p>
    <w:p w:rsidR="003E1FB7" w:rsidRDefault="00A16F98" w:rsidP="0061561C">
      <w:pPr>
        <w:pStyle w:val="Caption"/>
        <w:jc w:val="both"/>
      </w:pPr>
      <w:bookmarkStart w:id="351" w:name="_Ref488317582"/>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19</w:t>
      </w:r>
      <w:r w:rsidR="004E21F4">
        <w:fldChar w:fldCharType="end"/>
      </w:r>
      <w:bookmarkEnd w:id="351"/>
      <w:r>
        <w:t xml:space="preserve"> Schematic drawing of sensor and rotor positions in the side view from back-up bearing at rotor section 1. </w:t>
      </w:r>
      <w:r w:rsidR="002B0773">
        <w:t>Magnitudes and directions of restoring force is estimated respect to each position.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5670"/>
        <w:gridCol w:w="1358"/>
      </w:tblGrid>
      <w:tr w:rsidR="000C03A3" w:rsidTr="003F22CF">
        <w:tc>
          <w:tcPr>
            <w:tcW w:w="1413" w:type="dxa"/>
          </w:tcPr>
          <w:p w:rsidR="000C03A3" w:rsidRDefault="000C03A3" w:rsidP="00D20376">
            <w:pPr>
              <w:jc w:val="center"/>
            </w:pPr>
          </w:p>
        </w:tc>
        <w:tc>
          <w:tcPr>
            <w:tcW w:w="5670" w:type="dxa"/>
          </w:tcPr>
          <w:p w:rsidR="000C03A3" w:rsidRDefault="004E21F4" w:rsidP="00F96DC5">
            <w:pPr>
              <w:keepNext/>
              <w:jc w:val="center"/>
            </w:pPr>
            <m:oMathPara>
              <m:oMath>
                <m:sSub>
                  <m:sSubPr>
                    <m:ctrlPr>
                      <w:rPr>
                        <w:rFonts w:ascii="Cambria Math" w:hAnsi="Cambria Math"/>
                        <w:i/>
                        <w:iCs/>
                      </w:rPr>
                    </m:ctrlPr>
                  </m:sSubPr>
                  <m:e>
                    <m:r>
                      <m:rPr>
                        <m:sty m:val="bi"/>
                      </m:rPr>
                      <w:rPr>
                        <w:rFonts w:ascii="Cambria Math" w:hAnsi="Cambria Math"/>
                      </w:rPr>
                      <m:t>g</m:t>
                    </m:r>
                  </m:e>
                  <m:sub>
                    <m:r>
                      <w:rPr>
                        <w:rFonts w:ascii="Cambria Math" w:hAnsi="Cambria Math"/>
                      </w:rPr>
                      <m:t>s</m:t>
                    </m:r>
                  </m:sub>
                </m:sSub>
                <m:r>
                  <w:rPr>
                    <w:rFonts w:ascii="Cambria Math" w:hAnsi="Cambria Math"/>
                  </w:rPr>
                  <m:t>=</m:t>
                </m:r>
                <m:d>
                  <m:dPr>
                    <m:begChr m:val="["/>
                    <m:endChr m:val="]"/>
                    <m:ctrlPr>
                      <w:rPr>
                        <w:rFonts w:ascii="Cambria Math" w:hAnsi="Cambria Math"/>
                        <w:i/>
                        <w:iCs/>
                      </w:rPr>
                    </m:ctrlPr>
                  </m:dPr>
                  <m:e>
                    <m:eqArr>
                      <m:eqArrPr>
                        <m:ctrlPr>
                          <w:rPr>
                            <w:rFonts w:ascii="Cambria Math" w:hAnsi="Cambria Math"/>
                            <w:i/>
                            <w:iCs/>
                          </w:rPr>
                        </m:ctrlPr>
                      </m:eqArrPr>
                      <m:e>
                        <m:sSub>
                          <m:sSubPr>
                            <m:ctrlPr>
                              <w:rPr>
                                <w:rFonts w:ascii="Cambria Math" w:hAnsi="Cambria Math"/>
                                <w:i/>
                                <w:iCs/>
                              </w:rPr>
                            </m:ctrlPr>
                          </m:sSubPr>
                          <m:e>
                            <m:r>
                              <w:rPr>
                                <w:rFonts w:ascii="Cambria Math" w:hAnsi="Cambria Math"/>
                              </w:rPr>
                              <m:t>x</m:t>
                            </m:r>
                          </m:e>
                          <m:sub>
                            <m:r>
                              <w:rPr>
                                <w:rFonts w:ascii="Cambria Math" w:hAnsi="Cambria Math"/>
                              </w:rPr>
                              <m:t>s1</m:t>
                            </m:r>
                          </m:sub>
                        </m:sSub>
                      </m:e>
                      <m:e>
                        <m:sSub>
                          <m:sSubPr>
                            <m:ctrlPr>
                              <w:rPr>
                                <w:rFonts w:ascii="Cambria Math" w:hAnsi="Cambria Math"/>
                                <w:i/>
                                <w:iCs/>
                              </w:rPr>
                            </m:ctrlPr>
                          </m:sSubPr>
                          <m:e>
                            <m:r>
                              <w:rPr>
                                <w:rFonts w:ascii="Cambria Math" w:hAnsi="Cambria Math"/>
                              </w:rPr>
                              <m:t>x</m:t>
                            </m:r>
                          </m:e>
                          <m:sub>
                            <m:r>
                              <w:rPr>
                                <w:rFonts w:ascii="Cambria Math" w:hAnsi="Cambria Math"/>
                              </w:rPr>
                              <m:t>s2</m:t>
                            </m:r>
                          </m:sub>
                        </m:sSub>
                      </m:e>
                      <m:e>
                        <m:sSub>
                          <m:sSubPr>
                            <m:ctrlPr>
                              <w:rPr>
                                <w:rFonts w:ascii="Cambria Math" w:hAnsi="Cambria Math"/>
                                <w:i/>
                                <w:iCs/>
                              </w:rPr>
                            </m:ctrlPr>
                          </m:sSubPr>
                          <m:e>
                            <m:r>
                              <w:rPr>
                                <w:rFonts w:ascii="Cambria Math" w:hAnsi="Cambria Math"/>
                              </w:rPr>
                              <m:t>y</m:t>
                            </m:r>
                          </m:e>
                          <m:sub>
                            <m:r>
                              <w:rPr>
                                <w:rFonts w:ascii="Cambria Math" w:hAnsi="Cambria Math"/>
                              </w:rPr>
                              <m:t>s1</m:t>
                            </m:r>
                          </m:sub>
                        </m:sSub>
                      </m:e>
                      <m:e>
                        <m:sSub>
                          <m:sSubPr>
                            <m:ctrlPr>
                              <w:rPr>
                                <w:rFonts w:ascii="Cambria Math" w:hAnsi="Cambria Math"/>
                                <w:i/>
                                <w:iCs/>
                              </w:rPr>
                            </m:ctrlPr>
                          </m:sSubPr>
                          <m:e>
                            <m:r>
                              <w:rPr>
                                <w:rFonts w:ascii="Cambria Math" w:hAnsi="Cambria Math"/>
                              </w:rPr>
                              <m:t>y</m:t>
                            </m:r>
                          </m:e>
                          <m:sub>
                            <m:r>
                              <w:rPr>
                                <w:rFonts w:ascii="Cambria Math" w:hAnsi="Cambria Math"/>
                              </w:rPr>
                              <m:t>s2</m:t>
                            </m:r>
                          </m:sub>
                        </m:sSub>
                      </m:e>
                    </m:eqArr>
                  </m:e>
                </m:d>
                <m:r>
                  <w:rPr>
                    <w:rFonts w:ascii="Cambria Math" w:hAnsi="Cambria Math"/>
                  </w:rPr>
                  <m:t>=</m:t>
                </m:r>
                <m:d>
                  <m:dPr>
                    <m:begChr m:val="["/>
                    <m:endChr m:val="]"/>
                    <m:ctrlPr>
                      <w:rPr>
                        <w:rFonts w:ascii="Cambria Math" w:hAnsi="Cambria Math"/>
                        <w:i/>
                        <w:iCs/>
                      </w:rPr>
                    </m:ctrlPr>
                  </m:dPr>
                  <m:e>
                    <m:m>
                      <m:mPr>
                        <m:mcs>
                          <m:mc>
                            <m:mcPr>
                              <m:count m:val="2"/>
                              <m:mcJc m:val="center"/>
                            </m:mcPr>
                          </m:mc>
                        </m:mcs>
                        <m:ctrlPr>
                          <w:rPr>
                            <w:rFonts w:ascii="Cambria Math" w:hAnsi="Cambria Math"/>
                            <w:i/>
                            <w:iCs/>
                          </w:rPr>
                        </m:ctrlPr>
                      </m:mPr>
                      <m:mr>
                        <m:e>
                          <m:eqArr>
                            <m:eqArrPr>
                              <m:ctrlPr>
                                <w:rPr>
                                  <w:rFonts w:ascii="Cambria Math" w:hAnsi="Cambria Math"/>
                                  <w:i/>
                                  <w:iCs/>
                                </w:rPr>
                              </m:ctrlPr>
                            </m:eqArrPr>
                            <m:e>
                              <m:m>
                                <m:mPr>
                                  <m:mcs>
                                    <m:mc>
                                      <m:mcPr>
                                        <m:count m:val="2"/>
                                        <m:mcJc m:val="center"/>
                                      </m:mcPr>
                                    </m:mc>
                                  </m:mcs>
                                  <m:ctrlPr>
                                    <w:rPr>
                                      <w:rFonts w:ascii="Cambria Math" w:hAnsi="Cambria Math"/>
                                      <w:i/>
                                      <w:iCs/>
                                    </w:rPr>
                                  </m:ctrlPr>
                                </m:mPr>
                                <m:mr>
                                  <m:e>
                                    <m:r>
                                      <w:rPr>
                                        <w:rFonts w:ascii="Cambria Math" w:hAnsi="Cambria Math"/>
                                      </w:rPr>
                                      <m:t>c</m:t>
                                    </m:r>
                                  </m:e>
                                  <m:e>
                                    <m:r>
                                      <w:rPr>
                                        <w:rFonts w:ascii="Cambria Math" w:hAnsi="Cambria Math"/>
                                      </w:rPr>
                                      <m:t>1</m:t>
                                    </m:r>
                                  </m:e>
                                </m:mr>
                              </m:m>
                            </m:e>
                            <m:e>
                              <m:m>
                                <m:mPr>
                                  <m:mcs>
                                    <m:mc>
                                      <m:mcPr>
                                        <m:count m:val="2"/>
                                        <m:mcJc m:val="center"/>
                                      </m:mcPr>
                                    </m:mc>
                                  </m:mcs>
                                  <m:ctrlPr>
                                    <w:rPr>
                                      <w:rFonts w:ascii="Cambria Math" w:hAnsi="Cambria Math"/>
                                      <w:i/>
                                      <w:iCs/>
                                    </w:rPr>
                                  </m:ctrlPr>
                                </m:mPr>
                                <m:mr>
                                  <m:e>
                                    <m:r>
                                      <w:rPr>
                                        <w:rFonts w:ascii="Cambria Math" w:hAnsi="Cambria Math"/>
                                      </w:rPr>
                                      <m:t>d</m:t>
                                    </m:r>
                                  </m:e>
                                  <m:e>
                                    <m:r>
                                      <w:rPr>
                                        <w:rFonts w:ascii="Cambria Math" w:hAnsi="Cambria Math"/>
                                      </w:rPr>
                                      <m:t>1</m:t>
                                    </m:r>
                                  </m:e>
                                </m:mr>
                              </m:m>
                            </m:e>
                            <m:e>
                              <m:m>
                                <m:mPr>
                                  <m:mcs>
                                    <m:mc>
                                      <m:mcPr>
                                        <m:count m:val="2"/>
                                        <m:mcJc m:val="center"/>
                                      </m:mcPr>
                                    </m:mc>
                                  </m:mcs>
                                  <m:ctrlPr>
                                    <w:rPr>
                                      <w:rFonts w:ascii="Cambria Math" w:hAnsi="Cambria Math"/>
                                      <w:i/>
                                      <w:iCs/>
                                    </w:rPr>
                                  </m:ctrlPr>
                                </m:mPr>
                                <m:mr>
                                  <m:e>
                                    <m:r>
                                      <w:rPr>
                                        <w:rFonts w:ascii="Cambria Math" w:hAnsi="Cambria Math"/>
                                      </w:rPr>
                                      <m:t>0</m:t>
                                    </m:r>
                                  </m:e>
                                  <m:e>
                                    <m:r>
                                      <w:rPr>
                                        <w:rFonts w:ascii="Cambria Math" w:hAnsi="Cambria Math"/>
                                      </w:rPr>
                                      <m:t>0</m:t>
                                    </m:r>
                                  </m:e>
                                </m:mr>
                              </m:m>
                            </m:e>
                            <m:e>
                              <m:m>
                                <m:mPr>
                                  <m:mcs>
                                    <m:mc>
                                      <m:mcPr>
                                        <m:count m:val="2"/>
                                        <m:mcJc m:val="center"/>
                                      </m:mcPr>
                                    </m:mc>
                                  </m:mcs>
                                  <m:ctrlPr>
                                    <w:rPr>
                                      <w:rFonts w:ascii="Cambria Math" w:hAnsi="Cambria Math"/>
                                      <w:i/>
                                      <w:iCs/>
                                    </w:rPr>
                                  </m:ctrlPr>
                                </m:mPr>
                                <m:mr>
                                  <m:e>
                                    <m:r>
                                      <w:rPr>
                                        <w:rFonts w:ascii="Cambria Math" w:hAnsi="Cambria Math"/>
                                      </w:rPr>
                                      <m:t>0</m:t>
                                    </m:r>
                                  </m:e>
                                  <m:e>
                                    <m:r>
                                      <w:rPr>
                                        <w:rFonts w:ascii="Cambria Math" w:hAnsi="Cambria Math"/>
                                      </w:rPr>
                                      <m:t>0</m:t>
                                    </m:r>
                                  </m:e>
                                </m:mr>
                              </m:m>
                            </m:e>
                          </m:eqArr>
                        </m:e>
                        <m:e>
                          <m:eqArr>
                            <m:eqArrPr>
                              <m:ctrlPr>
                                <w:rPr>
                                  <w:rFonts w:ascii="Cambria Math" w:hAnsi="Cambria Math"/>
                                  <w:i/>
                                  <w:iCs/>
                                </w:rPr>
                              </m:ctrlPr>
                            </m:eqArrPr>
                            <m:e>
                              <m:m>
                                <m:mPr>
                                  <m:mcs>
                                    <m:mc>
                                      <m:mcPr>
                                        <m:count m:val="2"/>
                                        <m:mcJc m:val="center"/>
                                      </m:mcPr>
                                    </m:mc>
                                  </m:mcs>
                                  <m:ctrlPr>
                                    <w:rPr>
                                      <w:rFonts w:ascii="Cambria Math" w:hAnsi="Cambria Math"/>
                                      <w:i/>
                                      <w:iCs/>
                                    </w:rPr>
                                  </m:ctrlPr>
                                </m:mPr>
                                <m:mr>
                                  <m:e>
                                    <m:r>
                                      <w:rPr>
                                        <w:rFonts w:ascii="Cambria Math" w:hAnsi="Cambria Math"/>
                                      </w:rPr>
                                      <m:t>0</m:t>
                                    </m:r>
                                  </m:e>
                                  <m:e>
                                    <m:r>
                                      <w:rPr>
                                        <w:rFonts w:ascii="Cambria Math" w:hAnsi="Cambria Math"/>
                                      </w:rPr>
                                      <m:t>0</m:t>
                                    </m:r>
                                  </m:e>
                                </m:mr>
                              </m:m>
                            </m:e>
                            <m:e>
                              <m:m>
                                <m:mPr>
                                  <m:mcs>
                                    <m:mc>
                                      <m:mcPr>
                                        <m:count m:val="2"/>
                                        <m:mcJc m:val="center"/>
                                      </m:mcPr>
                                    </m:mc>
                                  </m:mcs>
                                  <m:ctrlPr>
                                    <w:rPr>
                                      <w:rFonts w:ascii="Cambria Math" w:hAnsi="Cambria Math"/>
                                      <w:i/>
                                      <w:iCs/>
                                    </w:rPr>
                                  </m:ctrlPr>
                                </m:mPr>
                                <m:mr>
                                  <m:e>
                                    <m:r>
                                      <w:rPr>
                                        <w:rFonts w:ascii="Cambria Math" w:hAnsi="Cambria Math"/>
                                      </w:rPr>
                                      <m:t>0</m:t>
                                    </m:r>
                                  </m:e>
                                  <m:e>
                                    <m:r>
                                      <w:rPr>
                                        <w:rFonts w:ascii="Cambria Math" w:hAnsi="Cambria Math"/>
                                      </w:rPr>
                                      <m:t>0</m:t>
                                    </m:r>
                                  </m:e>
                                </m:mr>
                              </m:m>
                            </m:e>
                            <m:e>
                              <m:m>
                                <m:mPr>
                                  <m:mcs>
                                    <m:mc>
                                      <m:mcPr>
                                        <m:count m:val="2"/>
                                        <m:mcJc m:val="center"/>
                                      </m:mcPr>
                                    </m:mc>
                                  </m:mcs>
                                  <m:ctrlPr>
                                    <w:rPr>
                                      <w:rFonts w:ascii="Cambria Math" w:hAnsi="Cambria Math"/>
                                      <w:i/>
                                      <w:iCs/>
                                    </w:rPr>
                                  </m:ctrlPr>
                                </m:mPr>
                                <m:mr>
                                  <m:e>
                                    <m:r>
                                      <w:rPr>
                                        <w:rFonts w:ascii="Cambria Math" w:hAnsi="Cambria Math"/>
                                      </w:rPr>
                                      <m:t>c</m:t>
                                    </m:r>
                                  </m:e>
                                  <m:e>
                                    <m:r>
                                      <w:rPr>
                                        <w:rFonts w:ascii="Cambria Math" w:hAnsi="Cambria Math"/>
                                      </w:rPr>
                                      <m:t>1</m:t>
                                    </m:r>
                                  </m:e>
                                </m:mr>
                              </m:m>
                            </m:e>
                            <m:e>
                              <m:m>
                                <m:mPr>
                                  <m:mcs>
                                    <m:mc>
                                      <m:mcPr>
                                        <m:count m:val="2"/>
                                        <m:mcJc m:val="center"/>
                                      </m:mcPr>
                                    </m:mc>
                                  </m:mcs>
                                  <m:ctrlPr>
                                    <w:rPr>
                                      <w:rFonts w:ascii="Cambria Math" w:hAnsi="Cambria Math"/>
                                      <w:i/>
                                      <w:iCs/>
                                    </w:rPr>
                                  </m:ctrlPr>
                                </m:mPr>
                                <m:mr>
                                  <m:e>
                                    <m:r>
                                      <w:rPr>
                                        <w:rFonts w:ascii="Cambria Math" w:hAnsi="Cambria Math"/>
                                      </w:rPr>
                                      <m:t>d</m:t>
                                    </m:r>
                                  </m:e>
                                  <m:e>
                                    <m:r>
                                      <w:rPr>
                                        <w:rFonts w:ascii="Cambria Math" w:hAnsi="Cambria Math"/>
                                      </w:rPr>
                                      <m:t>1</m:t>
                                    </m:r>
                                  </m:e>
                                </m:mr>
                              </m:m>
                            </m:e>
                          </m:eqArr>
                        </m:e>
                      </m:mr>
                    </m:m>
                  </m:e>
                </m:d>
                <m:d>
                  <m:dPr>
                    <m:begChr m:val="["/>
                    <m:endChr m:val="]"/>
                    <m:ctrlPr>
                      <w:rPr>
                        <w:rFonts w:ascii="Cambria Math" w:hAnsi="Cambria Math"/>
                        <w:i/>
                        <w:iCs/>
                      </w:rPr>
                    </m:ctrlPr>
                  </m:dPr>
                  <m:e>
                    <m:eqArr>
                      <m:eqArrPr>
                        <m:ctrlPr>
                          <w:rPr>
                            <w:rFonts w:ascii="Cambria Math" w:hAnsi="Cambria Math"/>
                            <w:i/>
                            <w:iCs/>
                          </w:rPr>
                        </m:ctrlPr>
                      </m:eqArrPr>
                      <m:e>
                        <m:r>
                          <w:rPr>
                            <w:rFonts w:ascii="Cambria Math" w:hAnsi="Cambria Math"/>
                          </w:rPr>
                          <m:t>β</m:t>
                        </m:r>
                      </m:e>
                      <m:e>
                        <m:r>
                          <w:rPr>
                            <w:rFonts w:ascii="Cambria Math" w:hAnsi="Cambria Math"/>
                          </w:rPr>
                          <m:t>x</m:t>
                        </m:r>
                      </m:e>
                      <m:e>
                        <m:r>
                          <w:rPr>
                            <w:rFonts w:ascii="Cambria Math" w:hAnsi="Cambria Math"/>
                          </w:rPr>
                          <m:t>-α</m:t>
                        </m:r>
                      </m:e>
                      <m:e>
                        <m:r>
                          <w:rPr>
                            <w:rFonts w:ascii="Cambria Math" w:hAnsi="Cambria Math"/>
                          </w:rPr>
                          <m:t>y</m:t>
                        </m:r>
                      </m:e>
                    </m:eqArr>
                  </m:e>
                </m:d>
                <m:r>
                  <w:rPr>
                    <w:rFonts w:ascii="Cambria Math" w:hAnsi="Cambria Math"/>
                  </w:rPr>
                  <m:t>=</m:t>
                </m:r>
                <m:sSub>
                  <m:sSubPr>
                    <m:ctrlPr>
                      <w:rPr>
                        <w:rFonts w:ascii="Cambria Math" w:hAnsi="Cambria Math"/>
                        <w:i/>
                        <w:iCs/>
                      </w:rPr>
                    </m:ctrlPr>
                  </m:sSubPr>
                  <m:e>
                    <m:r>
                      <m:rPr>
                        <m:sty m:val="bi"/>
                      </m:rPr>
                      <w:rPr>
                        <w:rFonts w:ascii="Cambria Math" w:hAnsi="Cambria Math"/>
                      </w:rPr>
                      <m:t>C</m:t>
                    </m:r>
                  </m:e>
                  <m:sub>
                    <m:sSub>
                      <m:sSubPr>
                        <m:ctrlPr>
                          <w:rPr>
                            <w:rFonts w:ascii="Cambria Math" w:hAnsi="Cambria Math"/>
                            <w:i/>
                            <w:iCs/>
                          </w:rPr>
                        </m:ctrlPr>
                      </m:sSubPr>
                      <m:e>
                        <m:r>
                          <w:rPr>
                            <w:rFonts w:ascii="Cambria Math" w:hAnsi="Cambria Math"/>
                          </w:rPr>
                          <m:t>g</m:t>
                        </m:r>
                      </m:e>
                      <m:sub>
                        <m:r>
                          <w:rPr>
                            <w:rFonts w:ascii="Cambria Math" w:hAnsi="Cambria Math"/>
                          </w:rPr>
                          <m:t>s</m:t>
                        </m:r>
                      </m:sub>
                    </m:sSub>
                  </m:sub>
                </m:sSub>
                <m:r>
                  <m:rPr>
                    <m:sty m:val="bi"/>
                  </m:rPr>
                  <w:rPr>
                    <w:rFonts w:ascii="Cambria Math" w:hAnsi="Cambria Math"/>
                  </w:rPr>
                  <m:t>g</m:t>
                </m:r>
              </m:oMath>
            </m:oMathPara>
          </w:p>
        </w:tc>
        <w:tc>
          <w:tcPr>
            <w:tcW w:w="1358" w:type="dxa"/>
            <w:vAlign w:val="center"/>
          </w:tcPr>
          <w:p w:rsidR="000C03A3" w:rsidRDefault="00F96DC5" w:rsidP="00F96DC5">
            <w:pPr>
              <w:pStyle w:val="Caption"/>
            </w:pPr>
            <w:bookmarkStart w:id="352" w:name="_Ref488415894"/>
            <w:r>
              <w:t>(</w:t>
            </w:r>
            <w:r w:rsidR="004E21F4">
              <w:fldChar w:fldCharType="begin"/>
            </w:r>
            <w:r w:rsidR="004E21F4">
              <w:instrText xml:space="preserve"> SEQ Equation \* ARABIC </w:instrText>
            </w:r>
            <w:r w:rsidR="004E21F4">
              <w:fldChar w:fldCharType="separate"/>
            </w:r>
            <w:r w:rsidR="001D5CE2">
              <w:rPr>
                <w:noProof/>
              </w:rPr>
              <w:t>72</w:t>
            </w:r>
            <w:r w:rsidR="004E21F4">
              <w:rPr>
                <w:noProof/>
              </w:rPr>
              <w:fldChar w:fldCharType="end"/>
            </w:r>
            <w:r>
              <w:t>)</w:t>
            </w:r>
            <w:bookmarkEnd w:id="352"/>
          </w:p>
        </w:tc>
      </w:tr>
      <w:tr w:rsidR="000C03A3" w:rsidTr="003F22CF">
        <w:tc>
          <w:tcPr>
            <w:tcW w:w="1413" w:type="dxa"/>
          </w:tcPr>
          <w:p w:rsidR="000C03A3" w:rsidRDefault="000C03A3" w:rsidP="00D20376">
            <w:pPr>
              <w:jc w:val="center"/>
            </w:pPr>
          </w:p>
        </w:tc>
        <w:tc>
          <w:tcPr>
            <w:tcW w:w="5670" w:type="dxa"/>
          </w:tcPr>
          <w:p w:rsidR="000C03A3" w:rsidRPr="00F96DC5" w:rsidRDefault="004E21F4" w:rsidP="00F96DC5">
            <w:pPr>
              <w:keepNext/>
              <w:jc w:val="center"/>
            </w:pPr>
            <m:oMathPara>
              <m:oMath>
                <m:sSub>
                  <m:sSubPr>
                    <m:ctrlPr>
                      <w:rPr>
                        <w:rFonts w:ascii="Cambria Math" w:hAnsi="Cambria Math"/>
                        <w:i/>
                        <w:iCs/>
                      </w:rPr>
                    </m:ctrlPr>
                  </m:sSubPr>
                  <m:e>
                    <m:r>
                      <m:rPr>
                        <m:sty m:val="bi"/>
                      </m:rPr>
                      <w:rPr>
                        <w:rFonts w:ascii="Cambria Math" w:hAnsi="Cambria Math"/>
                      </w:rPr>
                      <m:t>g</m:t>
                    </m:r>
                  </m:e>
                  <m:sub>
                    <m:r>
                      <w:rPr>
                        <w:rFonts w:ascii="Cambria Math" w:hAnsi="Cambria Math"/>
                      </w:rPr>
                      <m:t>b</m:t>
                    </m:r>
                  </m:sub>
                </m:sSub>
                <m:r>
                  <w:rPr>
                    <w:rFonts w:ascii="Cambria Math" w:hAnsi="Cambria Math"/>
                  </w:rPr>
                  <m:t>=</m:t>
                </m:r>
                <m:d>
                  <m:dPr>
                    <m:begChr m:val="["/>
                    <m:endChr m:val="]"/>
                    <m:ctrlPr>
                      <w:rPr>
                        <w:rFonts w:ascii="Cambria Math" w:hAnsi="Cambria Math"/>
                        <w:i/>
                        <w:iCs/>
                      </w:rPr>
                    </m:ctrlPr>
                  </m:dPr>
                  <m:e>
                    <m:eqArr>
                      <m:eqArrPr>
                        <m:ctrlPr>
                          <w:rPr>
                            <w:rFonts w:ascii="Cambria Math" w:hAnsi="Cambria Math"/>
                            <w:i/>
                            <w:iCs/>
                          </w:rPr>
                        </m:ctrlPr>
                      </m:eqArrPr>
                      <m:e>
                        <m:sSub>
                          <m:sSubPr>
                            <m:ctrlPr>
                              <w:rPr>
                                <w:rFonts w:ascii="Cambria Math" w:hAnsi="Cambria Math"/>
                                <w:i/>
                                <w:iCs/>
                              </w:rPr>
                            </m:ctrlPr>
                          </m:sSubPr>
                          <m:e>
                            <m:r>
                              <w:rPr>
                                <w:rFonts w:ascii="Cambria Math" w:hAnsi="Cambria Math"/>
                              </w:rPr>
                              <m:t>x</m:t>
                            </m:r>
                          </m:e>
                          <m:sub>
                            <m:r>
                              <w:rPr>
                                <w:rFonts w:ascii="Cambria Math" w:hAnsi="Cambria Math"/>
                              </w:rPr>
                              <m:t>b1</m:t>
                            </m:r>
                          </m:sub>
                        </m:sSub>
                      </m:e>
                      <m:e>
                        <m:sSub>
                          <m:sSubPr>
                            <m:ctrlPr>
                              <w:rPr>
                                <w:rFonts w:ascii="Cambria Math" w:hAnsi="Cambria Math"/>
                                <w:i/>
                                <w:iCs/>
                              </w:rPr>
                            </m:ctrlPr>
                          </m:sSubPr>
                          <m:e>
                            <m:r>
                              <w:rPr>
                                <w:rFonts w:ascii="Cambria Math" w:hAnsi="Cambria Math"/>
                              </w:rPr>
                              <m:t>x</m:t>
                            </m:r>
                          </m:e>
                          <m:sub>
                            <m:r>
                              <w:rPr>
                                <w:rFonts w:ascii="Cambria Math" w:hAnsi="Cambria Math"/>
                              </w:rPr>
                              <m:t>b2</m:t>
                            </m:r>
                          </m:sub>
                        </m:sSub>
                      </m:e>
                      <m:e>
                        <m:sSub>
                          <m:sSubPr>
                            <m:ctrlPr>
                              <w:rPr>
                                <w:rFonts w:ascii="Cambria Math" w:hAnsi="Cambria Math"/>
                                <w:i/>
                                <w:iCs/>
                              </w:rPr>
                            </m:ctrlPr>
                          </m:sSubPr>
                          <m:e>
                            <m:r>
                              <w:rPr>
                                <w:rFonts w:ascii="Cambria Math" w:hAnsi="Cambria Math"/>
                              </w:rPr>
                              <m:t>y</m:t>
                            </m:r>
                          </m:e>
                          <m:sub>
                            <m:r>
                              <w:rPr>
                                <w:rFonts w:ascii="Cambria Math" w:hAnsi="Cambria Math"/>
                              </w:rPr>
                              <m:t>b1</m:t>
                            </m:r>
                          </m:sub>
                        </m:sSub>
                      </m:e>
                      <m:e>
                        <m:sSub>
                          <m:sSubPr>
                            <m:ctrlPr>
                              <w:rPr>
                                <w:rFonts w:ascii="Cambria Math" w:hAnsi="Cambria Math"/>
                                <w:i/>
                                <w:iCs/>
                              </w:rPr>
                            </m:ctrlPr>
                          </m:sSubPr>
                          <m:e>
                            <m:r>
                              <w:rPr>
                                <w:rFonts w:ascii="Cambria Math" w:hAnsi="Cambria Math"/>
                              </w:rPr>
                              <m:t>y</m:t>
                            </m:r>
                          </m:e>
                          <m:sub>
                            <m:r>
                              <w:rPr>
                                <w:rFonts w:ascii="Cambria Math" w:hAnsi="Cambria Math"/>
                              </w:rPr>
                              <m:t>b2</m:t>
                            </m:r>
                          </m:sub>
                        </m:sSub>
                      </m:e>
                    </m:eqArr>
                  </m:e>
                </m:d>
                <m:r>
                  <w:rPr>
                    <w:rFonts w:ascii="Cambria Math" w:hAnsi="Cambria Math"/>
                  </w:rPr>
                  <m:t>=</m:t>
                </m:r>
                <m:d>
                  <m:dPr>
                    <m:begChr m:val="["/>
                    <m:endChr m:val="]"/>
                    <m:ctrlPr>
                      <w:rPr>
                        <w:rFonts w:ascii="Cambria Math" w:hAnsi="Cambria Math"/>
                        <w:i/>
                        <w:iCs/>
                      </w:rPr>
                    </m:ctrlPr>
                  </m:dPr>
                  <m:e>
                    <m:m>
                      <m:mPr>
                        <m:mcs>
                          <m:mc>
                            <m:mcPr>
                              <m:count m:val="2"/>
                              <m:mcJc m:val="center"/>
                            </m:mcPr>
                          </m:mc>
                        </m:mcs>
                        <m:ctrlPr>
                          <w:rPr>
                            <w:rFonts w:ascii="Cambria Math" w:hAnsi="Cambria Math"/>
                            <w:i/>
                            <w:iCs/>
                          </w:rPr>
                        </m:ctrlPr>
                      </m:mPr>
                      <m:mr>
                        <m:e>
                          <m:eqArr>
                            <m:eqArrPr>
                              <m:ctrlPr>
                                <w:rPr>
                                  <w:rFonts w:ascii="Cambria Math" w:hAnsi="Cambria Math"/>
                                  <w:i/>
                                  <w:iCs/>
                                </w:rPr>
                              </m:ctrlPr>
                            </m:eqArrPr>
                            <m:e>
                              <m:m>
                                <m:mPr>
                                  <m:mcs>
                                    <m:mc>
                                      <m:mcPr>
                                        <m:count m:val="2"/>
                                        <m:mcJc m:val="center"/>
                                      </m:mcPr>
                                    </m:mc>
                                  </m:mcs>
                                  <m:ctrlPr>
                                    <w:rPr>
                                      <w:rFonts w:ascii="Cambria Math" w:hAnsi="Cambria Math"/>
                                      <w:i/>
                                      <w:iCs/>
                                    </w:rPr>
                                  </m:ctrlPr>
                                </m:mPr>
                                <m:mr>
                                  <m:e>
                                    <m:r>
                                      <w:rPr>
                                        <w:rFonts w:ascii="Cambria Math" w:hAnsi="Cambria Math"/>
                                      </w:rPr>
                                      <m:t>a</m:t>
                                    </m:r>
                                  </m:e>
                                  <m:e>
                                    <m:r>
                                      <w:rPr>
                                        <w:rFonts w:ascii="Cambria Math" w:hAnsi="Cambria Math"/>
                                      </w:rPr>
                                      <m:t>1</m:t>
                                    </m:r>
                                  </m:e>
                                </m:mr>
                              </m:m>
                            </m:e>
                            <m:e>
                              <m:m>
                                <m:mPr>
                                  <m:mcs>
                                    <m:mc>
                                      <m:mcPr>
                                        <m:count m:val="2"/>
                                        <m:mcJc m:val="center"/>
                                      </m:mcPr>
                                    </m:mc>
                                  </m:mcs>
                                  <m:ctrlPr>
                                    <w:rPr>
                                      <w:rFonts w:ascii="Cambria Math" w:hAnsi="Cambria Math"/>
                                      <w:i/>
                                      <w:iCs/>
                                    </w:rPr>
                                  </m:ctrlPr>
                                </m:mPr>
                                <m:mr>
                                  <m:e>
                                    <m:r>
                                      <w:rPr>
                                        <w:rFonts w:ascii="Cambria Math" w:hAnsi="Cambria Math"/>
                                      </w:rPr>
                                      <m:t>b</m:t>
                                    </m:r>
                                  </m:e>
                                  <m:e>
                                    <m:r>
                                      <w:rPr>
                                        <w:rFonts w:ascii="Cambria Math" w:hAnsi="Cambria Math"/>
                                      </w:rPr>
                                      <m:t>1</m:t>
                                    </m:r>
                                  </m:e>
                                </m:mr>
                              </m:m>
                            </m:e>
                            <m:e>
                              <m:m>
                                <m:mPr>
                                  <m:mcs>
                                    <m:mc>
                                      <m:mcPr>
                                        <m:count m:val="2"/>
                                        <m:mcJc m:val="center"/>
                                      </m:mcPr>
                                    </m:mc>
                                  </m:mcs>
                                  <m:ctrlPr>
                                    <w:rPr>
                                      <w:rFonts w:ascii="Cambria Math" w:hAnsi="Cambria Math"/>
                                      <w:i/>
                                      <w:iCs/>
                                    </w:rPr>
                                  </m:ctrlPr>
                                </m:mPr>
                                <m:mr>
                                  <m:e>
                                    <m:r>
                                      <w:rPr>
                                        <w:rFonts w:ascii="Cambria Math" w:hAnsi="Cambria Math"/>
                                      </w:rPr>
                                      <m:t>0</m:t>
                                    </m:r>
                                  </m:e>
                                  <m:e>
                                    <m:r>
                                      <w:rPr>
                                        <w:rFonts w:ascii="Cambria Math" w:hAnsi="Cambria Math"/>
                                      </w:rPr>
                                      <m:t>0</m:t>
                                    </m:r>
                                  </m:e>
                                </m:mr>
                              </m:m>
                            </m:e>
                            <m:e>
                              <m:m>
                                <m:mPr>
                                  <m:mcs>
                                    <m:mc>
                                      <m:mcPr>
                                        <m:count m:val="2"/>
                                        <m:mcJc m:val="center"/>
                                      </m:mcPr>
                                    </m:mc>
                                  </m:mcs>
                                  <m:ctrlPr>
                                    <w:rPr>
                                      <w:rFonts w:ascii="Cambria Math" w:hAnsi="Cambria Math"/>
                                      <w:i/>
                                      <w:iCs/>
                                    </w:rPr>
                                  </m:ctrlPr>
                                </m:mPr>
                                <m:mr>
                                  <m:e>
                                    <m:r>
                                      <w:rPr>
                                        <w:rFonts w:ascii="Cambria Math" w:hAnsi="Cambria Math"/>
                                      </w:rPr>
                                      <m:t>0</m:t>
                                    </m:r>
                                  </m:e>
                                  <m:e>
                                    <m:r>
                                      <w:rPr>
                                        <w:rFonts w:ascii="Cambria Math" w:hAnsi="Cambria Math"/>
                                      </w:rPr>
                                      <m:t>0</m:t>
                                    </m:r>
                                  </m:e>
                                </m:mr>
                              </m:m>
                            </m:e>
                          </m:eqArr>
                        </m:e>
                        <m:e>
                          <m:eqArr>
                            <m:eqArrPr>
                              <m:ctrlPr>
                                <w:rPr>
                                  <w:rFonts w:ascii="Cambria Math" w:hAnsi="Cambria Math"/>
                                  <w:i/>
                                  <w:iCs/>
                                </w:rPr>
                              </m:ctrlPr>
                            </m:eqArrPr>
                            <m:e>
                              <m:m>
                                <m:mPr>
                                  <m:mcs>
                                    <m:mc>
                                      <m:mcPr>
                                        <m:count m:val="2"/>
                                        <m:mcJc m:val="center"/>
                                      </m:mcPr>
                                    </m:mc>
                                  </m:mcs>
                                  <m:ctrlPr>
                                    <w:rPr>
                                      <w:rFonts w:ascii="Cambria Math" w:hAnsi="Cambria Math"/>
                                      <w:i/>
                                      <w:iCs/>
                                    </w:rPr>
                                  </m:ctrlPr>
                                </m:mPr>
                                <m:mr>
                                  <m:e>
                                    <m:r>
                                      <w:rPr>
                                        <w:rFonts w:ascii="Cambria Math" w:hAnsi="Cambria Math"/>
                                      </w:rPr>
                                      <m:t>0</m:t>
                                    </m:r>
                                  </m:e>
                                  <m:e>
                                    <m:r>
                                      <w:rPr>
                                        <w:rFonts w:ascii="Cambria Math" w:hAnsi="Cambria Math"/>
                                      </w:rPr>
                                      <m:t>0</m:t>
                                    </m:r>
                                  </m:e>
                                </m:mr>
                              </m:m>
                            </m:e>
                            <m:e>
                              <m:m>
                                <m:mPr>
                                  <m:mcs>
                                    <m:mc>
                                      <m:mcPr>
                                        <m:count m:val="2"/>
                                        <m:mcJc m:val="center"/>
                                      </m:mcPr>
                                    </m:mc>
                                  </m:mcs>
                                  <m:ctrlPr>
                                    <w:rPr>
                                      <w:rFonts w:ascii="Cambria Math" w:hAnsi="Cambria Math"/>
                                      <w:i/>
                                      <w:iCs/>
                                    </w:rPr>
                                  </m:ctrlPr>
                                </m:mPr>
                                <m:mr>
                                  <m:e>
                                    <m:r>
                                      <w:rPr>
                                        <w:rFonts w:ascii="Cambria Math" w:hAnsi="Cambria Math"/>
                                      </w:rPr>
                                      <m:t>0</m:t>
                                    </m:r>
                                  </m:e>
                                  <m:e>
                                    <m:r>
                                      <w:rPr>
                                        <w:rFonts w:ascii="Cambria Math" w:hAnsi="Cambria Math"/>
                                      </w:rPr>
                                      <m:t>0</m:t>
                                    </m:r>
                                  </m:e>
                                </m:mr>
                              </m:m>
                            </m:e>
                            <m:e>
                              <m:m>
                                <m:mPr>
                                  <m:mcs>
                                    <m:mc>
                                      <m:mcPr>
                                        <m:count m:val="2"/>
                                        <m:mcJc m:val="center"/>
                                      </m:mcPr>
                                    </m:mc>
                                  </m:mcs>
                                  <m:ctrlPr>
                                    <w:rPr>
                                      <w:rFonts w:ascii="Cambria Math" w:hAnsi="Cambria Math"/>
                                      <w:i/>
                                      <w:iCs/>
                                    </w:rPr>
                                  </m:ctrlPr>
                                </m:mPr>
                                <m:mr>
                                  <m:e>
                                    <m:r>
                                      <w:rPr>
                                        <w:rFonts w:ascii="Cambria Math" w:hAnsi="Cambria Math"/>
                                      </w:rPr>
                                      <m:t>a</m:t>
                                    </m:r>
                                  </m:e>
                                  <m:e>
                                    <m:r>
                                      <w:rPr>
                                        <w:rFonts w:ascii="Cambria Math" w:hAnsi="Cambria Math"/>
                                      </w:rPr>
                                      <m:t>1</m:t>
                                    </m:r>
                                  </m:e>
                                </m:mr>
                              </m:m>
                            </m:e>
                            <m:e>
                              <m:m>
                                <m:mPr>
                                  <m:mcs>
                                    <m:mc>
                                      <m:mcPr>
                                        <m:count m:val="2"/>
                                        <m:mcJc m:val="center"/>
                                      </m:mcPr>
                                    </m:mc>
                                  </m:mcs>
                                  <m:ctrlPr>
                                    <w:rPr>
                                      <w:rFonts w:ascii="Cambria Math" w:hAnsi="Cambria Math"/>
                                      <w:i/>
                                      <w:iCs/>
                                    </w:rPr>
                                  </m:ctrlPr>
                                </m:mPr>
                                <m:mr>
                                  <m:e>
                                    <m:r>
                                      <w:rPr>
                                        <w:rFonts w:ascii="Cambria Math" w:hAnsi="Cambria Math"/>
                                      </w:rPr>
                                      <m:t>b</m:t>
                                    </m:r>
                                  </m:e>
                                  <m:e>
                                    <m:r>
                                      <w:rPr>
                                        <w:rFonts w:ascii="Cambria Math" w:hAnsi="Cambria Math"/>
                                      </w:rPr>
                                      <m:t>1</m:t>
                                    </m:r>
                                  </m:e>
                                </m:mr>
                              </m:m>
                            </m:e>
                          </m:eqArr>
                        </m:e>
                      </m:mr>
                    </m:m>
                  </m:e>
                </m:d>
                <m:d>
                  <m:dPr>
                    <m:begChr m:val="["/>
                    <m:endChr m:val="]"/>
                    <m:ctrlPr>
                      <w:rPr>
                        <w:rFonts w:ascii="Cambria Math" w:hAnsi="Cambria Math"/>
                        <w:i/>
                        <w:iCs/>
                      </w:rPr>
                    </m:ctrlPr>
                  </m:dPr>
                  <m:e>
                    <m:eqArr>
                      <m:eqArrPr>
                        <m:ctrlPr>
                          <w:rPr>
                            <w:rFonts w:ascii="Cambria Math" w:hAnsi="Cambria Math"/>
                            <w:i/>
                            <w:iCs/>
                          </w:rPr>
                        </m:ctrlPr>
                      </m:eqArrPr>
                      <m:e>
                        <m:r>
                          <w:rPr>
                            <w:rFonts w:ascii="Cambria Math" w:hAnsi="Cambria Math"/>
                          </w:rPr>
                          <m:t>β</m:t>
                        </m:r>
                      </m:e>
                      <m:e>
                        <m:r>
                          <w:rPr>
                            <w:rFonts w:ascii="Cambria Math" w:hAnsi="Cambria Math"/>
                          </w:rPr>
                          <m:t>x</m:t>
                        </m:r>
                      </m:e>
                      <m:e>
                        <m:r>
                          <w:rPr>
                            <w:rFonts w:ascii="Cambria Math" w:hAnsi="Cambria Math"/>
                          </w:rPr>
                          <m:t>-α</m:t>
                        </m:r>
                      </m:e>
                      <m:e>
                        <m:r>
                          <w:rPr>
                            <w:rFonts w:ascii="Cambria Math" w:hAnsi="Cambria Math"/>
                          </w:rPr>
                          <m:t>y</m:t>
                        </m:r>
                      </m:e>
                    </m:eqArr>
                  </m:e>
                </m:d>
                <m:r>
                  <w:rPr>
                    <w:rFonts w:ascii="Cambria Math" w:hAnsi="Cambria Math"/>
                  </w:rPr>
                  <m:t>=</m:t>
                </m:r>
                <m:sSub>
                  <m:sSubPr>
                    <m:ctrlPr>
                      <w:rPr>
                        <w:rFonts w:ascii="Cambria Math" w:hAnsi="Cambria Math"/>
                        <w:i/>
                        <w:iCs/>
                      </w:rPr>
                    </m:ctrlPr>
                  </m:sSubPr>
                  <m:e>
                    <m:r>
                      <m:rPr>
                        <m:sty m:val="bi"/>
                      </m:rPr>
                      <w:rPr>
                        <w:rFonts w:ascii="Cambria Math" w:hAnsi="Cambria Math"/>
                      </w:rPr>
                      <m:t>C</m:t>
                    </m:r>
                  </m:e>
                  <m:sub>
                    <m:sSub>
                      <m:sSubPr>
                        <m:ctrlPr>
                          <w:rPr>
                            <w:rFonts w:ascii="Cambria Math" w:hAnsi="Cambria Math"/>
                            <w:i/>
                            <w:iCs/>
                          </w:rPr>
                        </m:ctrlPr>
                      </m:sSubPr>
                      <m:e>
                        <m:r>
                          <w:rPr>
                            <w:rFonts w:ascii="Cambria Math" w:hAnsi="Cambria Math"/>
                          </w:rPr>
                          <m:t>g</m:t>
                        </m:r>
                      </m:e>
                      <m:sub>
                        <m:r>
                          <w:rPr>
                            <w:rFonts w:ascii="Cambria Math" w:hAnsi="Cambria Math"/>
                          </w:rPr>
                          <m:t>b</m:t>
                        </m:r>
                      </m:sub>
                    </m:sSub>
                  </m:sub>
                </m:sSub>
                <m:r>
                  <m:rPr>
                    <m:sty m:val="bi"/>
                  </m:rPr>
                  <w:rPr>
                    <w:rFonts w:ascii="Cambria Math" w:hAnsi="Cambria Math"/>
                  </w:rPr>
                  <m:t>g</m:t>
                </m:r>
              </m:oMath>
            </m:oMathPara>
          </w:p>
        </w:tc>
        <w:tc>
          <w:tcPr>
            <w:tcW w:w="1358" w:type="dxa"/>
            <w:vAlign w:val="center"/>
          </w:tcPr>
          <w:p w:rsidR="000C03A3" w:rsidRDefault="00F96DC5" w:rsidP="00F96DC5">
            <w:pPr>
              <w:jc w:val="center"/>
            </w:pPr>
            <w:r>
              <w:t xml:space="preserve"> (</w:t>
            </w:r>
            <w:r w:rsidR="004E21F4">
              <w:fldChar w:fldCharType="begin"/>
            </w:r>
            <w:r w:rsidR="004E21F4">
              <w:instrText xml:space="preserve"> SEQ Equation \* ARABIC </w:instrText>
            </w:r>
            <w:r w:rsidR="004E21F4">
              <w:fldChar w:fldCharType="separate"/>
            </w:r>
            <w:r w:rsidR="001D5CE2">
              <w:rPr>
                <w:noProof/>
              </w:rPr>
              <w:t>73</w:t>
            </w:r>
            <w:r w:rsidR="004E21F4">
              <w:rPr>
                <w:noProof/>
              </w:rPr>
              <w:fldChar w:fldCharType="end"/>
            </w:r>
            <w:r>
              <w:t>)</w:t>
            </w:r>
          </w:p>
        </w:tc>
      </w:tr>
      <w:tr w:rsidR="00F96DC5" w:rsidTr="003F22CF">
        <w:tc>
          <w:tcPr>
            <w:tcW w:w="1413" w:type="dxa"/>
          </w:tcPr>
          <w:p w:rsidR="00F96DC5" w:rsidRDefault="00F96DC5" w:rsidP="00D20376">
            <w:pPr>
              <w:jc w:val="center"/>
            </w:pPr>
          </w:p>
        </w:tc>
        <w:tc>
          <w:tcPr>
            <w:tcW w:w="5670" w:type="dxa"/>
          </w:tcPr>
          <w:p w:rsidR="00F96DC5" w:rsidRPr="00FF0BA5" w:rsidRDefault="004E21F4" w:rsidP="00FF0BA5">
            <w:pPr>
              <w:keepNext/>
              <w:jc w:val="center"/>
            </w:pPr>
            <m:oMathPara>
              <m:oMath>
                <m:sSub>
                  <m:sSubPr>
                    <m:ctrlPr>
                      <w:rPr>
                        <w:rFonts w:ascii="Cambria Math" w:hAnsi="Cambria Math"/>
                        <w:i/>
                        <w:iCs/>
                      </w:rPr>
                    </m:ctrlPr>
                  </m:sSubPr>
                  <m:e>
                    <m:r>
                      <m:rPr>
                        <m:sty m:val="bi"/>
                      </m:rPr>
                      <w:rPr>
                        <w:rFonts w:ascii="Cambria Math" w:hAnsi="Cambria Math"/>
                      </w:rPr>
                      <m:t>g</m:t>
                    </m:r>
                  </m:e>
                  <m:sub>
                    <m:r>
                      <w:rPr>
                        <w:rFonts w:ascii="Cambria Math" w:hAnsi="Cambria Math"/>
                      </w:rPr>
                      <m:t>b</m:t>
                    </m:r>
                  </m:sub>
                </m:sSub>
                <m:r>
                  <w:rPr>
                    <w:rFonts w:ascii="Cambria Math" w:hAnsi="Cambria Math"/>
                  </w:rPr>
                  <m:t>=</m:t>
                </m:r>
                <m:sSub>
                  <m:sSubPr>
                    <m:ctrlPr>
                      <w:rPr>
                        <w:rFonts w:ascii="Cambria Math" w:hAnsi="Cambria Math"/>
                        <w:i/>
                        <w:iCs/>
                      </w:rPr>
                    </m:ctrlPr>
                  </m:sSubPr>
                  <m:e>
                    <m:r>
                      <m:rPr>
                        <m:sty m:val="bi"/>
                      </m:rPr>
                      <w:rPr>
                        <w:rFonts w:ascii="Cambria Math" w:hAnsi="Cambria Math"/>
                      </w:rPr>
                      <m:t>C</m:t>
                    </m:r>
                  </m:e>
                  <m:sub>
                    <m:sSub>
                      <m:sSubPr>
                        <m:ctrlPr>
                          <w:rPr>
                            <w:rFonts w:ascii="Cambria Math" w:hAnsi="Cambria Math"/>
                            <w:i/>
                            <w:iCs/>
                          </w:rPr>
                        </m:ctrlPr>
                      </m:sSubPr>
                      <m:e>
                        <m:r>
                          <w:rPr>
                            <w:rFonts w:ascii="Cambria Math" w:hAnsi="Cambria Math"/>
                          </w:rPr>
                          <m:t>g</m:t>
                        </m:r>
                      </m:e>
                      <m:sub>
                        <m:r>
                          <w:rPr>
                            <w:rFonts w:ascii="Cambria Math" w:hAnsi="Cambria Math"/>
                          </w:rPr>
                          <m:t>b</m:t>
                        </m:r>
                      </m:sub>
                    </m:sSub>
                  </m:sub>
                </m:sSub>
                <m:sSup>
                  <m:sSupPr>
                    <m:ctrlPr>
                      <w:rPr>
                        <w:rFonts w:ascii="Cambria Math" w:hAnsi="Cambria Math"/>
                        <w:i/>
                        <w:iCs/>
                      </w:rPr>
                    </m:ctrlPr>
                  </m:sSupPr>
                  <m:e>
                    <m:sSub>
                      <m:sSubPr>
                        <m:ctrlPr>
                          <w:rPr>
                            <w:rFonts w:ascii="Cambria Math" w:hAnsi="Cambria Math"/>
                            <w:i/>
                            <w:iCs/>
                          </w:rPr>
                        </m:ctrlPr>
                      </m:sSubPr>
                      <m:e>
                        <m:r>
                          <m:rPr>
                            <m:sty m:val="bi"/>
                          </m:rPr>
                          <w:rPr>
                            <w:rFonts w:ascii="Cambria Math" w:hAnsi="Cambria Math"/>
                          </w:rPr>
                          <m:t>C</m:t>
                        </m:r>
                      </m:e>
                      <m:sub>
                        <m:sSub>
                          <m:sSubPr>
                            <m:ctrlPr>
                              <w:rPr>
                                <w:rFonts w:ascii="Cambria Math" w:hAnsi="Cambria Math"/>
                                <w:i/>
                                <w:iCs/>
                              </w:rPr>
                            </m:ctrlPr>
                          </m:sSubPr>
                          <m:e>
                            <m:r>
                              <w:rPr>
                                <w:rFonts w:ascii="Cambria Math" w:hAnsi="Cambria Math"/>
                              </w:rPr>
                              <m:t>g</m:t>
                            </m:r>
                          </m:e>
                          <m:sub>
                            <m:r>
                              <w:rPr>
                                <w:rFonts w:ascii="Cambria Math" w:hAnsi="Cambria Math"/>
                              </w:rPr>
                              <m:t>s</m:t>
                            </m:r>
                          </m:sub>
                        </m:sSub>
                      </m:sub>
                    </m:sSub>
                  </m:e>
                  <m:sup>
                    <m:r>
                      <w:rPr>
                        <w:rFonts w:ascii="Cambria Math" w:hAnsi="Cambria Math"/>
                      </w:rPr>
                      <m:t>-1</m:t>
                    </m:r>
                  </m:sup>
                </m:sSup>
                <m:sSub>
                  <m:sSubPr>
                    <m:ctrlPr>
                      <w:rPr>
                        <w:rFonts w:ascii="Cambria Math" w:hAnsi="Cambria Math"/>
                        <w:i/>
                        <w:iCs/>
                      </w:rPr>
                    </m:ctrlPr>
                  </m:sSubPr>
                  <m:e>
                    <m:r>
                      <m:rPr>
                        <m:sty m:val="bi"/>
                      </m:rPr>
                      <w:rPr>
                        <w:rFonts w:ascii="Cambria Math" w:hAnsi="Cambria Math"/>
                      </w:rPr>
                      <m:t>g</m:t>
                    </m:r>
                  </m:e>
                  <m:sub>
                    <m:r>
                      <w:rPr>
                        <w:rFonts w:ascii="Cambria Math" w:hAnsi="Cambria Math"/>
                      </w:rPr>
                      <m:t>s</m:t>
                    </m:r>
                  </m:sub>
                </m:sSub>
              </m:oMath>
            </m:oMathPara>
          </w:p>
        </w:tc>
        <w:tc>
          <w:tcPr>
            <w:tcW w:w="1358" w:type="dxa"/>
            <w:vAlign w:val="center"/>
          </w:tcPr>
          <w:p w:rsidR="00F96DC5" w:rsidRDefault="00FF0BA5" w:rsidP="00F96DC5">
            <w:pPr>
              <w:jc w:val="center"/>
            </w:pPr>
            <w:bookmarkStart w:id="353" w:name="_Ref488415903"/>
            <w:r>
              <w:t>(</w:t>
            </w:r>
            <w:r w:rsidR="004E21F4">
              <w:fldChar w:fldCharType="begin"/>
            </w:r>
            <w:r w:rsidR="004E21F4">
              <w:instrText xml:space="preserve"> SEQ Equation \* ARABIC </w:instrText>
            </w:r>
            <w:r w:rsidR="004E21F4">
              <w:fldChar w:fldCharType="separate"/>
            </w:r>
            <w:r w:rsidR="001D5CE2">
              <w:rPr>
                <w:noProof/>
              </w:rPr>
              <w:t>74</w:t>
            </w:r>
            <w:r w:rsidR="004E21F4">
              <w:rPr>
                <w:noProof/>
              </w:rPr>
              <w:fldChar w:fldCharType="end"/>
            </w:r>
            <w:r>
              <w:t>)</w:t>
            </w:r>
            <w:bookmarkEnd w:id="353"/>
          </w:p>
        </w:tc>
      </w:tr>
    </w:tbl>
    <w:p w:rsidR="003E1FB7" w:rsidRDefault="001162C6" w:rsidP="007658A4">
      <w:pPr>
        <w:pStyle w:val="Heading4"/>
        <w:numPr>
          <w:ilvl w:val="3"/>
          <w:numId w:val="11"/>
        </w:numPr>
      </w:pPr>
      <w:r>
        <w:t>Guideline for selecting PID parameters</w:t>
      </w:r>
    </w:p>
    <w:p w:rsidR="001162C6" w:rsidRDefault="0054040A" w:rsidP="001162C6">
      <w:r>
        <w:t>For th</w:t>
      </w:r>
      <w:r w:rsidR="00EE3E06">
        <w:t>is prototype machine, the highest</w:t>
      </w:r>
      <w:r>
        <w:t xml:space="preserve"> stiffness and damping are desirable to achieve the optimal bearing performance. </w:t>
      </w:r>
      <w:r w:rsidR="008B473A">
        <w:t>E</w:t>
      </w:r>
      <w:r>
        <w:t xml:space="preserve">ssential </w:t>
      </w:r>
      <w:r w:rsidR="00AD282E">
        <w:t>guideline</w:t>
      </w:r>
      <w:r w:rsidR="008B473A">
        <w:t>s are concluded</w:t>
      </w:r>
      <w:r w:rsidR="00AD282E">
        <w:t xml:space="preserve"> to identify the limitation for selecting high PID parameters.</w:t>
      </w:r>
    </w:p>
    <w:p w:rsidR="00AD282E" w:rsidRDefault="00AD282E" w:rsidP="007658A4">
      <w:pPr>
        <w:pStyle w:val="ListParagraph"/>
        <w:numPr>
          <w:ilvl w:val="0"/>
          <w:numId w:val="7"/>
        </w:numPr>
      </w:pPr>
      <w:r>
        <w:t>High proportional gain</w:t>
      </w:r>
    </w:p>
    <w:p w:rsidR="00AD282E" w:rsidRDefault="00AD282E" w:rsidP="00AD282E">
      <w:pPr>
        <w:pStyle w:val="ListParagraph"/>
        <w:spacing w:before="0"/>
        <w:ind w:left="360"/>
      </w:pPr>
      <w:r>
        <w:t xml:space="preserve">According to equation </w:t>
      </w:r>
      <w:r>
        <w:fldChar w:fldCharType="begin"/>
      </w:r>
      <w:r>
        <w:instrText xml:space="preserve"> REF _Ref484006784 \h </w:instrText>
      </w:r>
      <w:r>
        <w:fldChar w:fldCharType="separate"/>
      </w:r>
      <w:r w:rsidR="001D5CE2">
        <w:t>(</w:t>
      </w:r>
      <w:r w:rsidR="001D5CE2">
        <w:rPr>
          <w:noProof/>
        </w:rPr>
        <w:t>68</w:t>
      </w:r>
      <w:r>
        <w:fldChar w:fldCharType="end"/>
      </w:r>
      <w:r>
        <w:t xml:space="preserve">) provided in </w:t>
      </w:r>
      <w:r>
        <w:fldChar w:fldCharType="begin"/>
      </w:r>
      <w:r>
        <w:instrText xml:space="preserve"> REF _Ref483924983 \r \h </w:instrText>
      </w:r>
      <w:r>
        <w:fldChar w:fldCharType="separate"/>
      </w:r>
      <w:r w:rsidR="001D5CE2">
        <w:t>7.2.2.1</w:t>
      </w:r>
      <w:r>
        <w:fldChar w:fldCharType="end"/>
      </w:r>
      <w:r>
        <w:t xml:space="preserve">, high proportional gain results in high </w:t>
      </w:r>
      <w:proofErr w:type="spellStart"/>
      <w:r>
        <w:t>eigenfrequency</w:t>
      </w:r>
      <w:proofErr w:type="spellEnd"/>
      <w:r w:rsidR="002060DF">
        <w:t>.</w:t>
      </w:r>
      <w:r>
        <w:t xml:space="preserve"> </w:t>
      </w:r>
      <w:r w:rsidR="002060DF">
        <w:t xml:space="preserve">Therefore, </w:t>
      </w:r>
      <w:r>
        <w:t xml:space="preserve">high demand of </w:t>
      </w:r>
      <w:r w:rsidR="00847032">
        <w:t>system bandwidth</w:t>
      </w:r>
      <w:r w:rsidR="002060DF">
        <w:t xml:space="preserve"> is necessary to provide sufficient dynamic responds. In practical system, operating</w:t>
      </w:r>
      <w:r w:rsidR="00847032">
        <w:t xml:space="preserve"> bandwi</w:t>
      </w:r>
      <w:r w:rsidR="002060DF">
        <w:t>dth is determined by the lowest</w:t>
      </w:r>
      <w:r w:rsidR="00847032">
        <w:t xml:space="preserve"> bandwidth </w:t>
      </w:r>
      <w:r w:rsidR="002060DF">
        <w:t>of hardware comprised in the</w:t>
      </w:r>
      <w:r w:rsidR="00847032">
        <w:t xml:space="preserve"> </w:t>
      </w:r>
      <w:r w:rsidR="00EE3E06">
        <w:t>closed-loop</w:t>
      </w:r>
      <w:r w:rsidR="00847032">
        <w:t xml:space="preserve"> </w:t>
      </w:r>
      <w:r w:rsidR="002060DF">
        <w:t>system. For this prototype machine system, it includes</w:t>
      </w:r>
      <w:r w:rsidR="00847032">
        <w:t xml:space="preserve"> DSP processor DS1005, position sensor SENTEC </w:t>
      </w:r>
      <w:r w:rsidR="00EE3E06">
        <w:t>LS-500 and Current amplifier AZ</w:t>
      </w:r>
      <w:r w:rsidR="00847032">
        <w:t>20A8.</w:t>
      </w:r>
      <w:r w:rsidR="00E83BFD">
        <w:t xml:space="preserve"> Even though the bandwidth of current amplifier is significant extended to 800Hz by using pre-compensation method</w:t>
      </w:r>
      <w:r w:rsidR="00EE3E06">
        <w:t xml:space="preserve"> introduced in section </w:t>
      </w:r>
      <w:r w:rsidR="00EE3E06">
        <w:fldChar w:fldCharType="begin"/>
      </w:r>
      <w:r w:rsidR="00EE3E06">
        <w:instrText xml:space="preserve"> REF _Ref492493954 \r \h </w:instrText>
      </w:r>
      <w:r w:rsidR="00EE3E06">
        <w:fldChar w:fldCharType="separate"/>
      </w:r>
      <w:r w:rsidR="001D5CE2">
        <w:t>5.4.5</w:t>
      </w:r>
      <w:r w:rsidR="00EE3E06">
        <w:fldChar w:fldCharType="end"/>
      </w:r>
      <w:r w:rsidR="00E83BFD">
        <w:t>, it is still regarded as the lowest bandwidth compared to the others, which are 10 KHz for DSP processor</w:t>
      </w:r>
      <w:r w:rsidR="00A066B6">
        <w:t xml:space="preserve"> (sampling frequency)</w:t>
      </w:r>
      <w:r w:rsidR="00E83BFD">
        <w:t xml:space="preserve"> and 5 KHz for the precise position sensor. </w:t>
      </w:r>
    </w:p>
    <w:p w:rsidR="00AD282E" w:rsidRDefault="00AD282E" w:rsidP="007658A4">
      <w:pPr>
        <w:pStyle w:val="ListParagraph"/>
        <w:numPr>
          <w:ilvl w:val="0"/>
          <w:numId w:val="7"/>
        </w:numPr>
      </w:pPr>
      <w:r>
        <w:t>High derivative gain</w:t>
      </w:r>
    </w:p>
    <w:p w:rsidR="00E83BFD" w:rsidRDefault="00C37D84" w:rsidP="00E83BFD">
      <w:pPr>
        <w:pStyle w:val="ListParagraph"/>
        <w:ind w:left="360"/>
      </w:pPr>
      <w:r>
        <w:t>In order to provide sufficient attenuation of rotor oscillation</w:t>
      </w:r>
      <w:r w:rsidR="000D0886">
        <w:t xml:space="preserve"> and fast derivative time</w:t>
      </w:r>
      <w:r>
        <w:t>, the corresponding high derivative gain is necessary</w:t>
      </w:r>
      <w:r w:rsidR="000D0886">
        <w:t xml:space="preserve"> to system with high proportional gain</w:t>
      </w:r>
      <w:r>
        <w:t>. However,</w:t>
      </w:r>
      <w:r w:rsidR="002060DF">
        <w:t xml:space="preserve"> a</w:t>
      </w:r>
      <w:r>
        <w:t xml:space="preserve"> high derivative gain </w:t>
      </w:r>
      <w:r w:rsidR="002060DF">
        <w:t>leads to a</w:t>
      </w:r>
      <w:r>
        <w:t xml:space="preserve"> high sensitivity</w:t>
      </w:r>
      <w:r w:rsidR="002060DF">
        <w:t xml:space="preserve"> </w:t>
      </w:r>
      <w:r w:rsidR="00FD033D">
        <w:t>to system noise.</w:t>
      </w:r>
      <w:r w:rsidR="002060DF">
        <w:t xml:space="preserve"> </w:t>
      </w:r>
      <w:r w:rsidR="00FD033D">
        <w:t>It is because</w:t>
      </w:r>
      <w:r w:rsidR="003F4104">
        <w:t xml:space="preserve"> the velocity feedback intend to generate greater feedback si</w:t>
      </w:r>
      <w:r w:rsidR="00FD033D">
        <w:t xml:space="preserve">gnal than position feedback. It is also the reason that </w:t>
      </w:r>
      <w:r w:rsidR="003F4104">
        <w:t>a low pass filter is desirable to utili</w:t>
      </w:r>
      <w:r w:rsidR="001E5A13">
        <w:t>ze in series with derivative gain.</w:t>
      </w:r>
      <w:r>
        <w:t xml:space="preserve"> </w:t>
      </w:r>
    </w:p>
    <w:p w:rsidR="001E5A13" w:rsidRDefault="00AD282E" w:rsidP="007658A4">
      <w:pPr>
        <w:pStyle w:val="ListParagraph"/>
        <w:numPr>
          <w:ilvl w:val="0"/>
          <w:numId w:val="7"/>
        </w:numPr>
      </w:pPr>
      <w:r>
        <w:t>High integral gain</w:t>
      </w:r>
    </w:p>
    <w:p w:rsidR="001E5A13" w:rsidRPr="001162C6" w:rsidRDefault="00FD033D" w:rsidP="001E5A13">
      <w:pPr>
        <w:pStyle w:val="ListParagraph"/>
        <w:ind w:left="360"/>
      </w:pPr>
      <w:r>
        <w:lastRenderedPageBreak/>
        <w:t>For rotor position control, i</w:t>
      </w:r>
      <w:r w:rsidR="00C2512E">
        <w:t>ntegral gain is the last parameter</w:t>
      </w:r>
      <w:r>
        <w:t xml:space="preserve"> to be</w:t>
      </w:r>
      <w:r w:rsidR="00C2512E">
        <w:t xml:space="preserve"> determined</w:t>
      </w:r>
      <w:r>
        <w:t xml:space="preserve"> but essential</w:t>
      </w:r>
      <w:r w:rsidR="00C2512E">
        <w:t xml:space="preserve"> to eliminate steady state error in which it is impossible to avoid </w:t>
      </w:r>
      <w:r>
        <w:t>by</w:t>
      </w:r>
      <w:r w:rsidR="00C2512E">
        <w:t xml:space="preserve"> PD controller. Integral action has the ability to compensate steady state error by multiplying with the accumulated position error from passed signal, thus the </w:t>
      </w:r>
      <w:r w:rsidR="00751DE6">
        <w:t xml:space="preserve">larger integral gain leads to a quicker restoring time. As discussed in section </w:t>
      </w:r>
      <w:r w:rsidR="00751DE6">
        <w:fldChar w:fldCharType="begin"/>
      </w:r>
      <w:r w:rsidR="00751DE6">
        <w:instrText xml:space="preserve"> REF _Ref484514987 \r \h </w:instrText>
      </w:r>
      <w:r w:rsidR="00751DE6">
        <w:fldChar w:fldCharType="separate"/>
      </w:r>
      <w:r w:rsidR="001D5CE2">
        <w:t>7.2.2.2</w:t>
      </w:r>
      <w:r w:rsidR="00751DE6">
        <w:fldChar w:fldCharType="end"/>
      </w:r>
      <w:r w:rsidR="00751DE6">
        <w:t xml:space="preserve">, a higher integral gain is preferred </w:t>
      </w:r>
      <w:r w:rsidR="00E71E9C">
        <w:t>as long as good bearing performance can be preserved.</w:t>
      </w:r>
    </w:p>
    <w:p w:rsidR="003E1FB7" w:rsidRDefault="009748AA" w:rsidP="007658A4">
      <w:pPr>
        <w:pStyle w:val="Heading4"/>
        <w:numPr>
          <w:ilvl w:val="3"/>
          <w:numId w:val="11"/>
        </w:numPr>
      </w:pPr>
      <w:r>
        <w:t>Optimal</w:t>
      </w:r>
      <w:r w:rsidR="00E71E9C">
        <w:t xml:space="preserve"> PID parameters </w:t>
      </w:r>
      <w:r w:rsidR="00F4633E">
        <w:t>selection</w:t>
      </w:r>
    </w:p>
    <w:p w:rsidR="003E1FB7" w:rsidRDefault="001D7ED2" w:rsidP="00677223">
      <w:r>
        <w:t>According to the guideline for selecting PID parameters, optimal bearing performance is achieved by establishing the highest suitable value of proportional gain and derivative gain, which are limited by system operational bandwidth and system noise level</w:t>
      </w:r>
      <w:r w:rsidR="00C37F9E">
        <w:t>.</w:t>
      </w:r>
    </w:p>
    <w:p w:rsidR="0047143D" w:rsidRDefault="001D7ED2" w:rsidP="00677223">
      <w:r>
        <w:t xml:space="preserve">Starting with a combination of PD parameters of </w:t>
      </w:r>
      <w:r w:rsidR="00257E61">
        <w:t>K</w:t>
      </w:r>
      <w:r w:rsidRPr="00257E61">
        <w:rPr>
          <w:vertAlign w:val="subscript"/>
        </w:rPr>
        <w:t>P</w:t>
      </w:r>
      <w:r>
        <w:t xml:space="preserve">=110,000 N/m and </w:t>
      </w:r>
      <w:r w:rsidR="00257E61">
        <w:t>K</w:t>
      </w:r>
      <w:r w:rsidRPr="00257E61">
        <w:rPr>
          <w:vertAlign w:val="subscript"/>
        </w:rPr>
        <w:t>D</w:t>
      </w:r>
      <w:r>
        <w:t>=3000</w:t>
      </w:r>
      <w:r w:rsidRPr="001D7ED2">
        <w:t xml:space="preserve"> </w:t>
      </w:r>
      <w:r>
        <w:t xml:space="preserve">N·s/m, successful levitating performance with dual-axis control was achieved as shown in </w:t>
      </w:r>
      <w:r w:rsidR="003F22CF">
        <w:fldChar w:fldCharType="begin"/>
      </w:r>
      <w:r w:rsidR="003F22CF">
        <w:instrText xml:space="preserve"> REF _Ref494039906 \h </w:instrText>
      </w:r>
      <w:r w:rsidR="003F22CF">
        <w:fldChar w:fldCharType="separate"/>
      </w:r>
      <w:r w:rsidR="001D5CE2">
        <w:t xml:space="preserve">Figure </w:t>
      </w:r>
      <w:r w:rsidR="001D5CE2">
        <w:rPr>
          <w:noProof/>
        </w:rPr>
        <w:t>7</w:t>
      </w:r>
      <w:r w:rsidR="001D5CE2">
        <w:noBreakHyphen/>
      </w:r>
      <w:r w:rsidR="001D5CE2">
        <w:rPr>
          <w:noProof/>
        </w:rPr>
        <w:t>20</w:t>
      </w:r>
      <w:r w:rsidR="003F22CF">
        <w:fldChar w:fldCharType="end"/>
      </w:r>
      <w:r>
        <w:t xml:space="preserve">. It is clear that the unexpected rotor oscillation </w:t>
      </w:r>
      <w:r w:rsidR="003F22CF">
        <w:t>observed</w:t>
      </w:r>
      <w:r>
        <w:t xml:space="preserve"> in the single-axis static levitation experiments is no longer present in </w:t>
      </w:r>
      <w:r w:rsidR="003F22CF">
        <w:fldChar w:fldCharType="begin"/>
      </w:r>
      <w:r w:rsidR="003F22CF">
        <w:instrText xml:space="preserve"> REF _Ref494039906 \h </w:instrText>
      </w:r>
      <w:r w:rsidR="003F22CF">
        <w:fldChar w:fldCharType="separate"/>
      </w:r>
      <w:r w:rsidR="001D5CE2">
        <w:t xml:space="preserve">Figure </w:t>
      </w:r>
      <w:r w:rsidR="001D5CE2">
        <w:rPr>
          <w:noProof/>
        </w:rPr>
        <w:t>7</w:t>
      </w:r>
      <w:r w:rsidR="001D5CE2">
        <w:noBreakHyphen/>
      </w:r>
      <w:r w:rsidR="001D5CE2">
        <w:rPr>
          <w:noProof/>
        </w:rPr>
        <w:t>20</w:t>
      </w:r>
      <w:r w:rsidR="003F22CF">
        <w:fldChar w:fldCharType="end"/>
      </w:r>
      <w:r>
        <w:t>. This can be attributed to the transformati</w:t>
      </w:r>
      <w:r w:rsidR="003F22CF">
        <w:t>on of the sensor-</w:t>
      </w:r>
      <w:r>
        <w:t>measured motion to rotor centre-axis motion. However, as a relative low proportional gain of 110,000 N/m was used, the steady state error remains significant, especially on Y direction. In order to enhance the system stiffness and damping coefficient, both proportional gain and derivative gain were progressively increased</w:t>
      </w:r>
      <w:r w:rsidR="00BB06EF">
        <w:t>.</w:t>
      </w:r>
    </w:p>
    <w:p w:rsidR="001D7ED2" w:rsidRDefault="001D7ED2" w:rsidP="001D7ED2">
      <w:pPr>
        <w:keepNext/>
        <w:jc w:val="center"/>
      </w:pPr>
      <w:r>
        <w:rPr>
          <w:noProof/>
          <w:lang w:eastAsia="zh-CN"/>
        </w:rPr>
        <w:lastRenderedPageBreak/>
        <w:drawing>
          <wp:inline distT="0" distB="0" distL="0" distR="0" wp14:anchorId="0A243B81" wp14:editId="2B0B8BCC">
            <wp:extent cx="5366385" cy="4004945"/>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67.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366385" cy="4004945"/>
                    </a:xfrm>
                    <a:prstGeom prst="rect">
                      <a:avLst/>
                    </a:prstGeom>
                  </pic:spPr>
                </pic:pic>
              </a:graphicData>
            </a:graphic>
          </wp:inline>
        </w:drawing>
      </w:r>
    </w:p>
    <w:p w:rsidR="001D7ED2" w:rsidRDefault="001D7ED2" w:rsidP="001D7ED2">
      <w:pPr>
        <w:pStyle w:val="Caption"/>
      </w:pPr>
      <w:bookmarkStart w:id="354" w:name="_Ref494039906"/>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20</w:t>
      </w:r>
      <w:r w:rsidR="004E21F4">
        <w:fldChar w:fldCharType="end"/>
      </w:r>
      <w:bookmarkEnd w:id="354"/>
      <w:r w:rsidRPr="007341F2">
        <w:t xml:space="preserve"> </w:t>
      </w:r>
      <w:r>
        <w:t>Dual-axis static levitating performance of rotor section-1 and se</w:t>
      </w:r>
      <w:r w:rsidR="005D533D">
        <w:t>ction-2 implemented with same P</w:t>
      </w:r>
      <w:r>
        <w:t>D controller (</w:t>
      </w:r>
      <w:r w:rsidR="00257E61">
        <w:t>K</w:t>
      </w:r>
      <w:r w:rsidRPr="00257E61">
        <w:rPr>
          <w:vertAlign w:val="subscript"/>
        </w:rPr>
        <w:t>P</w:t>
      </w:r>
      <w:r>
        <w:t>=110,000</w:t>
      </w:r>
      <w:r w:rsidR="00257E61">
        <w:t xml:space="preserve"> N/m</w:t>
      </w:r>
      <w:r>
        <w:t xml:space="preserve">, </w:t>
      </w:r>
      <w:r w:rsidR="00257E61">
        <w:t>K</w:t>
      </w:r>
      <w:r w:rsidRPr="00257E61">
        <w:rPr>
          <w:vertAlign w:val="subscript"/>
        </w:rPr>
        <w:t>D</w:t>
      </w:r>
      <w:r>
        <w:t>=3000</w:t>
      </w:r>
      <w:r w:rsidR="00257E61">
        <w:t xml:space="preserve"> N·s/m</w:t>
      </w:r>
      <w:r>
        <w:t>)</w:t>
      </w:r>
    </w:p>
    <w:p w:rsidR="001D7ED2" w:rsidRDefault="001D7ED2" w:rsidP="00677223"/>
    <w:p w:rsidR="008615AD" w:rsidRDefault="001A376F" w:rsidP="00677223">
      <w:r>
        <w:t>By increasing the proportional gain</w:t>
      </w:r>
      <w:r w:rsidR="00E4121E">
        <w:t xml:space="preserve"> and derivative gain to 1,000,000</w:t>
      </w:r>
      <w:r w:rsidR="008615AD">
        <w:t xml:space="preserve"> N/m</w:t>
      </w:r>
      <w:r w:rsidR="00E4121E">
        <w:t xml:space="preserve"> and 6000</w:t>
      </w:r>
      <w:r w:rsidR="008615AD">
        <w:t xml:space="preserve"> </w:t>
      </w:r>
      <w:r w:rsidR="001D7ED2">
        <w:t>N·</w:t>
      </w:r>
      <w:r w:rsidR="008615AD">
        <w:t>s/m</w:t>
      </w:r>
      <w:r w:rsidR="00E4121E">
        <w:t xml:space="preserve"> respectively</w:t>
      </w:r>
      <w:r>
        <w:t xml:space="preserve">, </w:t>
      </w:r>
      <w:r w:rsidR="00E4121E">
        <w:t xml:space="preserve">a reduced </w:t>
      </w:r>
      <w:r>
        <w:t>steady state error is</w:t>
      </w:r>
      <w:r w:rsidR="00E4121E">
        <w:t xml:space="preserve"> expected as shown in </w:t>
      </w:r>
      <w:r w:rsidR="003F22CF">
        <w:fldChar w:fldCharType="begin"/>
      </w:r>
      <w:r w:rsidR="003F22CF">
        <w:instrText xml:space="preserve"> REF _Ref494040041 \h </w:instrText>
      </w:r>
      <w:r w:rsidR="003F22CF">
        <w:fldChar w:fldCharType="separate"/>
      </w:r>
      <w:r w:rsidR="001D5CE2">
        <w:t xml:space="preserve">Figure </w:t>
      </w:r>
      <w:r w:rsidR="001D5CE2">
        <w:rPr>
          <w:noProof/>
        </w:rPr>
        <w:t>7</w:t>
      </w:r>
      <w:r w:rsidR="001D5CE2">
        <w:noBreakHyphen/>
      </w:r>
      <w:r w:rsidR="001D5CE2">
        <w:rPr>
          <w:noProof/>
        </w:rPr>
        <w:t>21</w:t>
      </w:r>
      <w:r w:rsidR="003F22CF">
        <w:fldChar w:fldCharType="end"/>
      </w:r>
      <w:r w:rsidR="001D7ED2">
        <w:t>.</w:t>
      </w:r>
    </w:p>
    <w:p w:rsidR="001D7ED2" w:rsidRDefault="001D7ED2" w:rsidP="001D7ED2">
      <w:pPr>
        <w:keepNext/>
        <w:jc w:val="center"/>
      </w:pPr>
      <w:r>
        <w:rPr>
          <w:noProof/>
          <w:lang w:eastAsia="zh-CN"/>
        </w:rPr>
        <w:lastRenderedPageBreak/>
        <w:drawing>
          <wp:inline distT="0" distB="0" distL="0" distR="0" wp14:anchorId="17B90FCF" wp14:editId="31A02947">
            <wp:extent cx="5366385" cy="2641600"/>
            <wp:effectExtent l="0" t="0" r="0" b="635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68.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366385" cy="2641600"/>
                    </a:xfrm>
                    <a:prstGeom prst="rect">
                      <a:avLst/>
                    </a:prstGeom>
                  </pic:spPr>
                </pic:pic>
              </a:graphicData>
            </a:graphic>
          </wp:inline>
        </w:drawing>
      </w:r>
    </w:p>
    <w:p w:rsidR="001D7ED2" w:rsidRDefault="001D7ED2" w:rsidP="001D7ED2">
      <w:pPr>
        <w:pStyle w:val="Caption"/>
      </w:pPr>
      <w:bookmarkStart w:id="355" w:name="_Ref494040041"/>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21</w:t>
      </w:r>
      <w:r w:rsidR="004E21F4">
        <w:fldChar w:fldCharType="end"/>
      </w:r>
      <w:bookmarkEnd w:id="355"/>
      <w:r>
        <w:t xml:space="preserve"> Rotor tracks of rotor section-1 and se</w:t>
      </w:r>
      <w:r w:rsidR="005D533D">
        <w:t>ction-2 implemented with same P</w:t>
      </w:r>
      <w:r>
        <w:t>D controller (</w:t>
      </w:r>
      <w:r w:rsidR="00257E61">
        <w:t>K</w:t>
      </w:r>
      <w:r w:rsidRPr="00257E61">
        <w:rPr>
          <w:vertAlign w:val="subscript"/>
        </w:rPr>
        <w:t>P</w:t>
      </w:r>
      <w:r>
        <w:t>=1,000,000</w:t>
      </w:r>
      <w:r w:rsidR="00257E61">
        <w:t xml:space="preserve"> N/m</w:t>
      </w:r>
      <w:r>
        <w:t xml:space="preserve">, </w:t>
      </w:r>
      <w:r w:rsidR="00257E61">
        <w:t>K</w:t>
      </w:r>
      <w:r w:rsidRPr="00257E61">
        <w:rPr>
          <w:vertAlign w:val="subscript"/>
        </w:rPr>
        <w:t>D</w:t>
      </w:r>
      <w:r>
        <w:t>=6000</w:t>
      </w:r>
      <w:r w:rsidR="00257E61">
        <w:t xml:space="preserve"> N·s/m</w:t>
      </w:r>
      <w:r>
        <w:t>)</w:t>
      </w:r>
    </w:p>
    <w:p w:rsidR="00EF2349" w:rsidRDefault="005D533D" w:rsidP="00677223">
      <w:r>
        <w:t xml:space="preserve">In principle, the oscillation amplitude can be reduced by increasing the damping coefficient until such </w:t>
      </w:r>
      <w:proofErr w:type="gramStart"/>
      <w:r>
        <w:t>point</w:t>
      </w:r>
      <w:proofErr w:type="gramEnd"/>
      <w:r>
        <w:t xml:space="preserve"> as there is excessive amplification of the system noise. </w:t>
      </w:r>
      <w:r>
        <w:fldChar w:fldCharType="begin"/>
      </w:r>
      <w:r>
        <w:instrText xml:space="preserve"> REF _Ref493776147 \h </w:instrText>
      </w:r>
      <w:r>
        <w:fldChar w:fldCharType="separate"/>
      </w:r>
      <w:r w:rsidR="001D5CE2">
        <w:t xml:space="preserve">Figure </w:t>
      </w:r>
      <w:r w:rsidR="001D5CE2">
        <w:rPr>
          <w:noProof/>
        </w:rPr>
        <w:t>7</w:t>
      </w:r>
      <w:r w:rsidR="001D5CE2">
        <w:noBreakHyphen/>
      </w:r>
      <w:r w:rsidR="001D5CE2">
        <w:rPr>
          <w:noProof/>
        </w:rPr>
        <w:t>22</w:t>
      </w:r>
      <w:r>
        <w:fldChar w:fldCharType="end"/>
      </w:r>
      <w:r>
        <w:t xml:space="preserve"> shows the trajectory of rotor sections </w:t>
      </w:r>
      <w:proofErr w:type="gramStart"/>
      <w:r>
        <w:t>1</w:t>
      </w:r>
      <w:proofErr w:type="gramEnd"/>
      <w:r>
        <w:t xml:space="preserve"> and 2 from the back-up bearing, when the derivative gain was increased to 8000 N·s/m. As will be apparent, the amplitude of rotor displacements were almost doubled in both rotor section-1 and section-2 compared to with the case of a derivative gain of 6000 N·s/m. This is indicative of the system becoming too sensitive to system noise. Hence, a derivative gain value of 6000 N·s/m was selected as the upper limit for this system.</w:t>
      </w:r>
      <w:r w:rsidRPr="008615AD">
        <w:t xml:space="preserve"> </w:t>
      </w:r>
      <w:r>
        <w:t xml:space="preserve">Correspondingly, the proportional gain was limited to 1,000,000 N/m since a higher proportional gain of 1,200,000 N/m results in larger rotor oscillation as shown in </w:t>
      </w:r>
      <w:r>
        <w:fldChar w:fldCharType="begin"/>
      </w:r>
      <w:r>
        <w:instrText xml:space="preserve"> REF _Ref493776246 \h </w:instrText>
      </w:r>
      <w:r>
        <w:fldChar w:fldCharType="separate"/>
      </w:r>
      <w:r w:rsidR="001D5CE2">
        <w:t xml:space="preserve">Figure </w:t>
      </w:r>
      <w:r w:rsidR="001D5CE2">
        <w:rPr>
          <w:noProof/>
        </w:rPr>
        <w:t>7</w:t>
      </w:r>
      <w:r w:rsidR="001D5CE2">
        <w:noBreakHyphen/>
      </w:r>
      <w:r w:rsidR="001D5CE2">
        <w:rPr>
          <w:noProof/>
        </w:rPr>
        <w:t>23</w:t>
      </w:r>
      <w:r>
        <w:fldChar w:fldCharType="end"/>
      </w:r>
      <w:r>
        <w:t>.</w:t>
      </w:r>
      <w:r w:rsidR="00EF2349">
        <w:t xml:space="preserve"> </w:t>
      </w:r>
    </w:p>
    <w:p w:rsidR="00E803D5" w:rsidRDefault="00E803D5" w:rsidP="00E803D5">
      <w:pPr>
        <w:keepNext/>
        <w:jc w:val="center"/>
      </w:pPr>
      <w:r>
        <w:rPr>
          <w:noProof/>
          <w:lang w:eastAsia="zh-CN"/>
        </w:rPr>
        <w:lastRenderedPageBreak/>
        <w:drawing>
          <wp:inline distT="0" distB="0" distL="0" distR="0">
            <wp:extent cx="5366385" cy="2641600"/>
            <wp:effectExtent l="0" t="0" r="0" b="635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69.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366385" cy="2641600"/>
                    </a:xfrm>
                    <a:prstGeom prst="rect">
                      <a:avLst/>
                    </a:prstGeom>
                  </pic:spPr>
                </pic:pic>
              </a:graphicData>
            </a:graphic>
          </wp:inline>
        </w:drawing>
      </w:r>
    </w:p>
    <w:p w:rsidR="00B326AE" w:rsidRDefault="00E803D5" w:rsidP="00E803D5">
      <w:pPr>
        <w:pStyle w:val="Caption"/>
      </w:pPr>
      <w:bookmarkStart w:id="356" w:name="_Ref493776147"/>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22</w:t>
      </w:r>
      <w:r w:rsidR="004E21F4">
        <w:fldChar w:fldCharType="end"/>
      </w:r>
      <w:bookmarkEnd w:id="356"/>
      <w:r w:rsidRPr="00E803D5">
        <w:t xml:space="preserve"> </w:t>
      </w:r>
      <w:r>
        <w:t xml:space="preserve">Comparison of </w:t>
      </w:r>
      <w:r w:rsidR="005F03D4">
        <w:t xml:space="preserve">measured </w:t>
      </w:r>
      <w:r>
        <w:t xml:space="preserve">rotor </w:t>
      </w:r>
      <w:r w:rsidR="005F03D4">
        <w:t>oscillation around reference point in</w:t>
      </w:r>
      <w:r>
        <w:t xml:space="preserve"> section-1 and section-2 with same proportional gain (</w:t>
      </w:r>
      <w:r w:rsidR="00257E61">
        <w:t>K</w:t>
      </w:r>
      <w:r w:rsidRPr="00257E61">
        <w:rPr>
          <w:vertAlign w:val="subscript"/>
        </w:rPr>
        <w:t>P</w:t>
      </w:r>
      <w:r>
        <w:t>=1,000,000</w:t>
      </w:r>
      <w:r w:rsidR="005D533D">
        <w:t xml:space="preserve"> N/m</w:t>
      </w:r>
      <w:r>
        <w:t>) but different derivative gain (</w:t>
      </w:r>
      <w:r w:rsidR="00257E61">
        <w:t>K</w:t>
      </w:r>
      <w:r w:rsidRPr="00257E61">
        <w:rPr>
          <w:vertAlign w:val="subscript"/>
        </w:rPr>
        <w:t>D</w:t>
      </w:r>
      <w:r>
        <w:t>=6000</w:t>
      </w:r>
      <w:r w:rsidR="005D533D">
        <w:t xml:space="preserve"> N·s/m</w:t>
      </w:r>
      <w:r>
        <w:t xml:space="preserve"> and 8000</w:t>
      </w:r>
      <w:r w:rsidR="005D533D">
        <w:t xml:space="preserve"> N·s/m</w:t>
      </w:r>
      <w:r>
        <w:t>)</w:t>
      </w:r>
    </w:p>
    <w:p w:rsidR="00F0446B" w:rsidRDefault="00F0446B" w:rsidP="00F0446B">
      <w:pPr>
        <w:keepNext/>
        <w:jc w:val="center"/>
      </w:pPr>
      <w:r>
        <w:rPr>
          <w:noProof/>
          <w:lang w:eastAsia="zh-CN"/>
        </w:rPr>
        <w:drawing>
          <wp:inline distT="0" distB="0" distL="0" distR="0">
            <wp:extent cx="5366385" cy="2641600"/>
            <wp:effectExtent l="0" t="0" r="0" b="635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70.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366385" cy="2641600"/>
                    </a:xfrm>
                    <a:prstGeom prst="rect">
                      <a:avLst/>
                    </a:prstGeom>
                  </pic:spPr>
                </pic:pic>
              </a:graphicData>
            </a:graphic>
          </wp:inline>
        </w:drawing>
      </w:r>
    </w:p>
    <w:p w:rsidR="00B326AE" w:rsidRDefault="00F0446B" w:rsidP="00F0446B">
      <w:pPr>
        <w:pStyle w:val="Caption"/>
      </w:pPr>
      <w:bookmarkStart w:id="357" w:name="_Ref493776246"/>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23</w:t>
      </w:r>
      <w:r w:rsidR="004E21F4">
        <w:fldChar w:fldCharType="end"/>
      </w:r>
      <w:bookmarkEnd w:id="357"/>
      <w:r w:rsidRPr="00F0446B">
        <w:t xml:space="preserve"> </w:t>
      </w:r>
      <w:r>
        <w:t xml:space="preserve">Comparison of </w:t>
      </w:r>
      <w:r w:rsidR="005D533D">
        <w:t xml:space="preserve">measured </w:t>
      </w:r>
      <w:r>
        <w:t>rotor displacement in section-1 and section-2 implemented with same derivative gain (</w:t>
      </w:r>
      <w:r w:rsidR="00257E61">
        <w:t>K</w:t>
      </w:r>
      <w:r w:rsidRPr="00257E61">
        <w:rPr>
          <w:vertAlign w:val="subscript"/>
        </w:rPr>
        <w:t>D</w:t>
      </w:r>
      <w:r>
        <w:t>=6000</w:t>
      </w:r>
      <w:r w:rsidR="005D533D">
        <w:t xml:space="preserve"> N·s/N</w:t>
      </w:r>
      <w:r>
        <w:t>) but different proportional gain (</w:t>
      </w:r>
      <w:r w:rsidR="00257E61">
        <w:t>K</w:t>
      </w:r>
      <w:r w:rsidRPr="00257E61">
        <w:rPr>
          <w:vertAlign w:val="subscript"/>
        </w:rPr>
        <w:t>P</w:t>
      </w:r>
      <w:r>
        <w:t>=1,000,000</w:t>
      </w:r>
      <w:r w:rsidR="005D533D">
        <w:t xml:space="preserve"> N/m</w:t>
      </w:r>
      <w:r>
        <w:t xml:space="preserve"> and 1,200,000</w:t>
      </w:r>
      <w:r w:rsidR="005D533D">
        <w:t xml:space="preserve"> N/m</w:t>
      </w:r>
      <w:r>
        <w:t>)</w:t>
      </w:r>
    </w:p>
    <w:p w:rsidR="004642D4" w:rsidRDefault="005F03D4" w:rsidP="00677223">
      <w:r>
        <w:t>Finally, integral action was incorporated to eliminate the steady state error. By progressively increasing the integral gain, a value of 1,080,000</w:t>
      </w:r>
      <w:r w:rsidR="00257E61">
        <w:t xml:space="preserve"> N/</w:t>
      </w:r>
      <w:proofErr w:type="spellStart"/>
      <w:r w:rsidR="00257E61">
        <w:t>m·s</w:t>
      </w:r>
      <w:proofErr w:type="spellEnd"/>
      <w:r>
        <w:t xml:space="preserve"> was selected. The selected PID parameters established from these dual-axis levitation experiments are summarised in </w:t>
      </w:r>
      <w:r>
        <w:fldChar w:fldCharType="begin"/>
      </w:r>
      <w:r>
        <w:instrText xml:space="preserve"> REF _Ref488604298 \h </w:instrText>
      </w:r>
      <w:r>
        <w:fldChar w:fldCharType="separate"/>
      </w:r>
      <w:r w:rsidR="001D5CE2">
        <w:t xml:space="preserve">Table </w:t>
      </w:r>
      <w:r w:rsidR="001D5CE2">
        <w:rPr>
          <w:noProof/>
        </w:rPr>
        <w:t>7</w:t>
      </w:r>
      <w:r w:rsidR="001D5CE2">
        <w:noBreakHyphen/>
      </w:r>
      <w:r w:rsidR="001D5CE2">
        <w:rPr>
          <w:noProof/>
        </w:rPr>
        <w:t>4</w:t>
      </w:r>
      <w:r>
        <w:fldChar w:fldCharType="end"/>
      </w:r>
      <w:r>
        <w:t xml:space="preserve"> while </w:t>
      </w:r>
      <w:r>
        <w:fldChar w:fldCharType="begin"/>
      </w:r>
      <w:r>
        <w:instrText xml:space="preserve"> REF _Ref492660234 \h </w:instrText>
      </w:r>
      <w:r>
        <w:fldChar w:fldCharType="separate"/>
      </w:r>
      <w:r w:rsidR="001D5CE2">
        <w:t xml:space="preserve">Figure </w:t>
      </w:r>
      <w:r w:rsidR="001D5CE2">
        <w:rPr>
          <w:noProof/>
        </w:rPr>
        <w:t>7</w:t>
      </w:r>
      <w:r w:rsidR="001D5CE2">
        <w:noBreakHyphen/>
      </w:r>
      <w:r w:rsidR="001D5CE2">
        <w:rPr>
          <w:noProof/>
        </w:rPr>
        <w:t>24</w:t>
      </w:r>
      <w:r>
        <w:fldChar w:fldCharType="end"/>
      </w:r>
      <w:r>
        <w:t xml:space="preserve"> shows the resulting levitation performance.</w:t>
      </w:r>
      <w:r w:rsidRPr="000A74E6">
        <w:t xml:space="preserve"> </w:t>
      </w:r>
      <w:r>
        <w:t xml:space="preserve">It is worth noting that since both sections shows very similar performance with the </w:t>
      </w:r>
      <w:r>
        <w:lastRenderedPageBreak/>
        <w:t>selected PID parameters, only the performance of rotor section-1 is evaluated in details in the following sections</w:t>
      </w:r>
      <w:r w:rsidR="00D73E6C">
        <w:t>.</w:t>
      </w:r>
    </w:p>
    <w:p w:rsidR="005F03D4" w:rsidRDefault="005F03D4" w:rsidP="00677223">
      <w:r>
        <w:t xml:space="preserve">As can be seen in </w:t>
      </w:r>
      <w:r>
        <w:fldChar w:fldCharType="begin"/>
      </w:r>
      <w:r>
        <w:instrText xml:space="preserve"> REF _Ref492660234 \h </w:instrText>
      </w:r>
      <w:r>
        <w:fldChar w:fldCharType="separate"/>
      </w:r>
      <w:r w:rsidR="001D5CE2">
        <w:t xml:space="preserve">Figure </w:t>
      </w:r>
      <w:r w:rsidR="001D5CE2">
        <w:rPr>
          <w:noProof/>
        </w:rPr>
        <w:t>7</w:t>
      </w:r>
      <w:r w:rsidR="001D5CE2">
        <w:noBreakHyphen/>
      </w:r>
      <w:r w:rsidR="001D5CE2">
        <w:rPr>
          <w:noProof/>
        </w:rPr>
        <w:t>24</w:t>
      </w:r>
      <w:r>
        <w:fldChar w:fldCharType="end"/>
      </w:r>
      <w:r>
        <w:t xml:space="preserve">, rotor section-1 was successfully levitated and stabilized at reference zero in 0.13s. The corresponding combination of demand phase current and demand bearing forces are shown in </w:t>
      </w:r>
      <w:r>
        <w:fldChar w:fldCharType="begin"/>
      </w:r>
      <w:r>
        <w:instrText xml:space="preserve"> REF _Ref492660305 \h </w:instrText>
      </w:r>
      <w:r>
        <w:fldChar w:fldCharType="separate"/>
      </w:r>
      <w:r w:rsidR="001D5CE2">
        <w:t xml:space="preserve">Figure </w:t>
      </w:r>
      <w:r w:rsidR="001D5CE2">
        <w:rPr>
          <w:noProof/>
        </w:rPr>
        <w:t>7</w:t>
      </w:r>
      <w:r w:rsidR="001D5CE2">
        <w:noBreakHyphen/>
      </w:r>
      <w:r w:rsidR="001D5CE2">
        <w:rPr>
          <w:noProof/>
        </w:rPr>
        <w:t>25</w:t>
      </w:r>
      <w:r>
        <w:fldChar w:fldCharType="end"/>
      </w:r>
      <w:r>
        <w:t xml:space="preserve"> (a) and </w:t>
      </w:r>
      <w:r>
        <w:fldChar w:fldCharType="begin"/>
      </w:r>
      <w:r>
        <w:instrText xml:space="preserve"> REF _Ref492660323 \h </w:instrText>
      </w:r>
      <w:r>
        <w:fldChar w:fldCharType="separate"/>
      </w:r>
      <w:r w:rsidR="001D5CE2">
        <w:t xml:space="preserve">Figure </w:t>
      </w:r>
      <w:r w:rsidR="001D5CE2">
        <w:rPr>
          <w:noProof/>
        </w:rPr>
        <w:t>7</w:t>
      </w:r>
      <w:r w:rsidR="001D5CE2">
        <w:noBreakHyphen/>
      </w:r>
      <w:r w:rsidR="001D5CE2">
        <w:rPr>
          <w:noProof/>
        </w:rPr>
        <w:t>26</w:t>
      </w:r>
      <w:r>
        <w:fldChar w:fldCharType="end"/>
      </w:r>
      <w:r>
        <w:t xml:space="preserve"> respectively. Taking the example of the current measured in phase 7 in rotor section 1, the actual measured current was in excellent agreement with the demand current signal in </w:t>
      </w:r>
      <w:r>
        <w:fldChar w:fldCharType="begin"/>
      </w:r>
      <w:r>
        <w:instrText xml:space="preserve"> REF _Ref492660305 \h </w:instrText>
      </w:r>
      <w:r>
        <w:fldChar w:fldCharType="separate"/>
      </w:r>
      <w:r w:rsidR="001D5CE2">
        <w:t xml:space="preserve">Figure </w:t>
      </w:r>
      <w:r w:rsidR="001D5CE2">
        <w:rPr>
          <w:noProof/>
        </w:rPr>
        <w:t>7</w:t>
      </w:r>
      <w:r w:rsidR="001D5CE2">
        <w:noBreakHyphen/>
      </w:r>
      <w:r w:rsidR="001D5CE2">
        <w:rPr>
          <w:noProof/>
        </w:rPr>
        <w:t>25</w:t>
      </w:r>
      <w:r>
        <w:fldChar w:fldCharType="end"/>
      </w:r>
      <w:r>
        <w:t xml:space="preserve"> (b). Since all 18 amplifiers were modified and tested in the same manner and showed essentially identical performance, only the current in phase 7 in rotor section 1 was measured to evaluate the machine performance</w:t>
      </w:r>
      <w:r w:rsidR="007B6CED">
        <w:t>.</w:t>
      </w:r>
    </w:p>
    <w:p w:rsidR="00A00F0B" w:rsidRDefault="004E5041" w:rsidP="00677223">
      <w:r>
        <w:t xml:space="preserve">As will be apparent in steady-state levitation, the magnitude of rotor displacements on both X- and Y-axis are controlled well within a 20μm band. As will be apparent the Y-axis demand force waveform for section 1 in </w:t>
      </w:r>
      <w:r w:rsidR="003F22CF">
        <w:fldChar w:fldCharType="begin"/>
      </w:r>
      <w:r w:rsidR="003F22CF">
        <w:instrText xml:space="preserve"> REF _Ref492660323 \h </w:instrText>
      </w:r>
      <w:r w:rsidR="003F22CF">
        <w:fldChar w:fldCharType="separate"/>
      </w:r>
      <w:r w:rsidR="001D5CE2">
        <w:t xml:space="preserve">Figure </w:t>
      </w:r>
      <w:r w:rsidR="001D5CE2">
        <w:rPr>
          <w:noProof/>
        </w:rPr>
        <w:t>7</w:t>
      </w:r>
      <w:r w:rsidR="001D5CE2">
        <w:noBreakHyphen/>
      </w:r>
      <w:r w:rsidR="001D5CE2">
        <w:rPr>
          <w:noProof/>
        </w:rPr>
        <w:t>26</w:t>
      </w:r>
      <w:r w:rsidR="003F22CF">
        <w:fldChar w:fldCharType="end"/>
      </w:r>
      <w:r>
        <w:t xml:space="preserve">, there is net force demand for section 1 of 38N due to the rotor weight (i.e. half the total gravitational force of the entire rotor). It is also worth noting the significant x-axis force </w:t>
      </w:r>
      <w:proofErr w:type="gramStart"/>
      <w:r>
        <w:t>demand which</w:t>
      </w:r>
      <w:proofErr w:type="gramEnd"/>
      <w:r>
        <w:t xml:space="preserve"> is required to counteract coupling between axes and between sections. </w:t>
      </w:r>
    </w:p>
    <w:p w:rsidR="00CD6FDD" w:rsidRDefault="00CD6FDD" w:rsidP="00CD6FDD">
      <w:pPr>
        <w:pStyle w:val="Caption"/>
        <w:keepNext/>
      </w:pPr>
      <w:bookmarkStart w:id="358" w:name="_Ref488604298"/>
      <w:r>
        <w:t xml:space="preserve">Table </w:t>
      </w:r>
      <w:r w:rsidR="004E21F4">
        <w:fldChar w:fldCharType="begin"/>
      </w:r>
      <w:r w:rsidR="004E21F4">
        <w:instrText xml:space="preserve"> STYLEREF 1 \s </w:instrText>
      </w:r>
      <w:r w:rsidR="004E21F4">
        <w:fldChar w:fldCharType="separate"/>
      </w:r>
      <w:r w:rsidR="001D5CE2">
        <w:rPr>
          <w:noProof/>
        </w:rPr>
        <w:t>7</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4</w:t>
      </w:r>
      <w:r w:rsidR="004E21F4">
        <w:rPr>
          <w:noProof/>
        </w:rPr>
        <w:fldChar w:fldCharType="end"/>
      </w:r>
      <w:bookmarkEnd w:id="358"/>
      <w:r>
        <w:t xml:space="preserve"> Selected optimal parameters of PID controller </w:t>
      </w:r>
    </w:p>
    <w:tbl>
      <w:tblPr>
        <w:tblStyle w:val="TableGrid"/>
        <w:tblW w:w="0" w:type="auto"/>
        <w:tblLook w:val="04A0" w:firstRow="1" w:lastRow="0" w:firstColumn="1" w:lastColumn="0" w:noHBand="0" w:noVBand="1"/>
      </w:tblPr>
      <w:tblGrid>
        <w:gridCol w:w="2813"/>
        <w:gridCol w:w="2814"/>
        <w:gridCol w:w="2814"/>
      </w:tblGrid>
      <w:tr w:rsidR="00CD6FDD" w:rsidTr="00CD6FDD">
        <w:tc>
          <w:tcPr>
            <w:tcW w:w="2813" w:type="dxa"/>
            <w:vAlign w:val="center"/>
          </w:tcPr>
          <w:p w:rsidR="00CD6FDD" w:rsidRDefault="00CD6FDD" w:rsidP="00CD6FDD">
            <w:pPr>
              <w:jc w:val="center"/>
            </w:pPr>
            <w:r>
              <w:t xml:space="preserve">Proportional gain </w:t>
            </w:r>
            <m:oMath>
              <m:sSub>
                <m:sSubPr>
                  <m:ctrlPr>
                    <w:rPr>
                      <w:rFonts w:ascii="Cambria Math" w:hAnsi="Cambria Math"/>
                      <w:i/>
                    </w:rPr>
                  </m:ctrlPr>
                </m:sSubPr>
                <m:e>
                  <m:r>
                    <w:rPr>
                      <w:rFonts w:ascii="Cambria Math" w:hAnsi="Cambria Math"/>
                    </w:rPr>
                    <m:t>K</m:t>
                  </m:r>
                </m:e>
                <m:sub>
                  <m:r>
                    <w:rPr>
                      <w:rFonts w:ascii="Cambria Math" w:hAnsi="Cambria Math"/>
                    </w:rPr>
                    <m:t>P</m:t>
                  </m:r>
                </m:sub>
              </m:sSub>
            </m:oMath>
          </w:p>
        </w:tc>
        <w:tc>
          <w:tcPr>
            <w:tcW w:w="2814" w:type="dxa"/>
            <w:vAlign w:val="center"/>
          </w:tcPr>
          <w:p w:rsidR="00CD6FDD" w:rsidRDefault="00CD6FDD" w:rsidP="00CD6FDD">
            <w:pPr>
              <w:jc w:val="center"/>
            </w:pPr>
            <w:r>
              <w:t xml:space="preserve">Integral gain </w:t>
            </w:r>
            <m:oMath>
              <m:sSub>
                <m:sSubPr>
                  <m:ctrlPr>
                    <w:rPr>
                      <w:rFonts w:ascii="Cambria Math" w:hAnsi="Cambria Math"/>
                      <w:i/>
                    </w:rPr>
                  </m:ctrlPr>
                </m:sSubPr>
                <m:e>
                  <m:r>
                    <w:rPr>
                      <w:rFonts w:ascii="Cambria Math" w:hAnsi="Cambria Math"/>
                    </w:rPr>
                    <m:t>K</m:t>
                  </m:r>
                </m:e>
                <m:sub>
                  <m:r>
                    <w:rPr>
                      <w:rFonts w:ascii="Cambria Math" w:hAnsi="Cambria Math"/>
                    </w:rPr>
                    <m:t>I</m:t>
                  </m:r>
                </m:sub>
              </m:sSub>
            </m:oMath>
          </w:p>
        </w:tc>
        <w:tc>
          <w:tcPr>
            <w:tcW w:w="2814" w:type="dxa"/>
            <w:vAlign w:val="center"/>
          </w:tcPr>
          <w:p w:rsidR="00CD6FDD" w:rsidRDefault="00CD6FDD" w:rsidP="00CD6FDD">
            <w:pPr>
              <w:jc w:val="center"/>
            </w:pPr>
            <w:r>
              <w:t xml:space="preserve">Derivative gain </w:t>
            </w:r>
            <m:oMath>
              <m:sSub>
                <m:sSubPr>
                  <m:ctrlPr>
                    <w:rPr>
                      <w:rFonts w:ascii="Cambria Math" w:hAnsi="Cambria Math"/>
                      <w:i/>
                    </w:rPr>
                  </m:ctrlPr>
                </m:sSubPr>
                <m:e>
                  <m:r>
                    <w:rPr>
                      <w:rFonts w:ascii="Cambria Math" w:hAnsi="Cambria Math"/>
                    </w:rPr>
                    <m:t>K</m:t>
                  </m:r>
                </m:e>
                <m:sub>
                  <m:r>
                    <w:rPr>
                      <w:rFonts w:ascii="Cambria Math" w:hAnsi="Cambria Math"/>
                    </w:rPr>
                    <m:t>D</m:t>
                  </m:r>
                </m:sub>
              </m:sSub>
            </m:oMath>
          </w:p>
        </w:tc>
      </w:tr>
      <w:tr w:rsidR="00CD6FDD" w:rsidTr="00CD6FDD">
        <w:tc>
          <w:tcPr>
            <w:tcW w:w="2813" w:type="dxa"/>
            <w:vAlign w:val="center"/>
          </w:tcPr>
          <w:p w:rsidR="00CD6FDD" w:rsidRDefault="00CD6FDD" w:rsidP="00CD6FDD">
            <w:pPr>
              <w:jc w:val="center"/>
            </w:pPr>
            <w:r>
              <w:t>1,000,000</w:t>
            </w:r>
            <w:r w:rsidR="004E5041">
              <w:t xml:space="preserve"> N/m</w:t>
            </w:r>
          </w:p>
        </w:tc>
        <w:tc>
          <w:tcPr>
            <w:tcW w:w="2814" w:type="dxa"/>
            <w:vAlign w:val="center"/>
          </w:tcPr>
          <w:p w:rsidR="00CD6FDD" w:rsidRDefault="00CD6FDD" w:rsidP="00CD6FDD">
            <w:pPr>
              <w:jc w:val="center"/>
            </w:pPr>
            <w:r>
              <w:t>1,080,000</w:t>
            </w:r>
            <w:r w:rsidR="004E5041">
              <w:t xml:space="preserve"> N/</w:t>
            </w:r>
            <w:proofErr w:type="spellStart"/>
            <w:r w:rsidR="004E5041">
              <w:t>m·s</w:t>
            </w:r>
            <w:proofErr w:type="spellEnd"/>
          </w:p>
        </w:tc>
        <w:tc>
          <w:tcPr>
            <w:tcW w:w="2814" w:type="dxa"/>
            <w:vAlign w:val="center"/>
          </w:tcPr>
          <w:p w:rsidR="00CD6FDD" w:rsidRDefault="00CD6FDD" w:rsidP="00CD6FDD">
            <w:pPr>
              <w:jc w:val="center"/>
            </w:pPr>
            <w:r>
              <w:t>6000</w:t>
            </w:r>
            <w:r w:rsidR="004E5041">
              <w:t xml:space="preserve"> N·s/m</w:t>
            </w:r>
          </w:p>
        </w:tc>
      </w:tr>
    </w:tbl>
    <w:p w:rsidR="00A82868" w:rsidRDefault="00437176" w:rsidP="00A82868">
      <w:pPr>
        <w:keepNext/>
        <w:jc w:val="center"/>
      </w:pPr>
      <w:r>
        <w:rPr>
          <w:noProof/>
          <w:lang w:eastAsia="zh-CN"/>
        </w:rPr>
        <w:lastRenderedPageBreak/>
        <w:drawing>
          <wp:inline distT="0" distB="0" distL="0" distR="0">
            <wp:extent cx="5366385" cy="34798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28.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366385" cy="3479800"/>
                    </a:xfrm>
                    <a:prstGeom prst="rect">
                      <a:avLst/>
                    </a:prstGeom>
                  </pic:spPr>
                </pic:pic>
              </a:graphicData>
            </a:graphic>
          </wp:inline>
        </w:drawing>
      </w:r>
    </w:p>
    <w:p w:rsidR="005F5D46" w:rsidRDefault="00A82868" w:rsidP="00A82868">
      <w:pPr>
        <w:pStyle w:val="Caption"/>
      </w:pPr>
      <w:bookmarkStart w:id="359" w:name="_Ref492660234"/>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24</w:t>
      </w:r>
      <w:r w:rsidR="004E21F4">
        <w:fldChar w:fldCharType="end"/>
      </w:r>
      <w:bookmarkEnd w:id="359"/>
      <w:r w:rsidR="004E5041">
        <w:t xml:space="preserve"> Dual-axis rotor levitation</w:t>
      </w:r>
      <w:r>
        <w:t xml:space="preserve"> performance using the final PID selection (</w:t>
      </w:r>
      <w:r w:rsidR="00257E61">
        <w:t>K</w:t>
      </w:r>
      <w:r w:rsidRPr="00257E61">
        <w:rPr>
          <w:vertAlign w:val="subscript"/>
        </w:rPr>
        <w:t>P</w:t>
      </w:r>
      <w:r>
        <w:t xml:space="preserve">=1,000,000 </w:t>
      </w:r>
      <w:r w:rsidR="00257E61">
        <w:t>N/m, K</w:t>
      </w:r>
      <w:r w:rsidRPr="00257E61">
        <w:rPr>
          <w:vertAlign w:val="subscript"/>
        </w:rPr>
        <w:t>I</w:t>
      </w:r>
      <w:r>
        <w:t xml:space="preserve">=1,080,000 </w:t>
      </w:r>
      <w:r w:rsidR="00257E61">
        <w:t>N/</w:t>
      </w:r>
      <w:proofErr w:type="spellStart"/>
      <w:r w:rsidR="00257E61">
        <w:t>m·s</w:t>
      </w:r>
      <w:proofErr w:type="spellEnd"/>
      <w:r w:rsidR="00257E61">
        <w:t xml:space="preserve"> </w:t>
      </w:r>
      <w:r>
        <w:t xml:space="preserve">and </w:t>
      </w:r>
      <w:r w:rsidR="00257E61">
        <w:t>K</w:t>
      </w:r>
      <w:r w:rsidRPr="00257E61">
        <w:rPr>
          <w:vertAlign w:val="subscript"/>
        </w:rPr>
        <w:t>D</w:t>
      </w:r>
      <w:r>
        <w:t>=6000</w:t>
      </w:r>
      <w:r w:rsidR="00257E61">
        <w:t xml:space="preserve"> N·s/m</w:t>
      </w:r>
      <w:r>
        <w:t>)</w:t>
      </w:r>
    </w:p>
    <w:p w:rsidR="00A00F0B" w:rsidRDefault="00E803D5" w:rsidP="00091761">
      <w:pPr>
        <w:jc w:val="center"/>
      </w:pPr>
      <w:r>
        <w:rPr>
          <w:noProof/>
          <w:lang w:eastAsia="zh-CN"/>
        </w:rPr>
        <w:drawing>
          <wp:inline distT="0" distB="0" distL="0" distR="0">
            <wp:extent cx="5366385" cy="295656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29.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366385" cy="2956560"/>
                    </a:xfrm>
                    <a:prstGeom prst="rect">
                      <a:avLst/>
                    </a:prstGeom>
                  </pic:spPr>
                </pic:pic>
              </a:graphicData>
            </a:graphic>
          </wp:inline>
        </w:drawing>
      </w:r>
    </w:p>
    <w:p w:rsidR="00091761" w:rsidRDefault="004E5041" w:rsidP="00270474">
      <w:pPr>
        <w:pStyle w:val="ListParagraph"/>
        <w:numPr>
          <w:ilvl w:val="0"/>
          <w:numId w:val="32"/>
        </w:numPr>
        <w:jc w:val="center"/>
      </w:pPr>
      <w:r>
        <w:t>Demand combination of phase current in section 1</w:t>
      </w:r>
    </w:p>
    <w:p w:rsidR="00E803D5" w:rsidRDefault="00E803D5" w:rsidP="00E803D5">
      <w:pPr>
        <w:keepNext/>
        <w:jc w:val="center"/>
      </w:pPr>
      <w:r>
        <w:rPr>
          <w:noProof/>
          <w:lang w:eastAsia="zh-CN"/>
        </w:rPr>
        <w:lastRenderedPageBreak/>
        <w:drawing>
          <wp:inline distT="0" distB="0" distL="0" distR="0">
            <wp:extent cx="5366385" cy="286639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30.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366385" cy="2866390"/>
                    </a:xfrm>
                    <a:prstGeom prst="rect">
                      <a:avLst/>
                    </a:prstGeom>
                  </pic:spPr>
                </pic:pic>
              </a:graphicData>
            </a:graphic>
          </wp:inline>
        </w:drawing>
      </w:r>
    </w:p>
    <w:p w:rsidR="00E803D5" w:rsidRDefault="004E5041" w:rsidP="004E5041">
      <w:pPr>
        <w:pStyle w:val="ListParagraph"/>
        <w:keepNext/>
        <w:numPr>
          <w:ilvl w:val="0"/>
          <w:numId w:val="19"/>
        </w:numPr>
        <w:jc w:val="center"/>
      </w:pPr>
      <w:r>
        <w:t>Comparison of measured and demand current waveforms for phase 7 during levitation</w:t>
      </w:r>
    </w:p>
    <w:p w:rsidR="00091761" w:rsidRDefault="00E803D5" w:rsidP="00E803D5">
      <w:pPr>
        <w:pStyle w:val="Caption"/>
      </w:pPr>
      <w:bookmarkStart w:id="360" w:name="_Ref492660305"/>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25</w:t>
      </w:r>
      <w:r w:rsidR="004E21F4">
        <w:fldChar w:fldCharType="end"/>
      </w:r>
      <w:bookmarkEnd w:id="360"/>
      <w:r w:rsidRPr="00E803D5">
        <w:t xml:space="preserve"> </w:t>
      </w:r>
      <w:r w:rsidR="004E5041">
        <w:t>Phase current response during lift-off and steady-state levitation</w:t>
      </w:r>
    </w:p>
    <w:p w:rsidR="00A00F0B" w:rsidRDefault="00A00F0B" w:rsidP="00E803D5">
      <w:pPr>
        <w:pStyle w:val="Caption"/>
        <w:jc w:val="both"/>
      </w:pPr>
    </w:p>
    <w:p w:rsidR="00E803D5" w:rsidRDefault="00E803D5" w:rsidP="00E803D5">
      <w:pPr>
        <w:keepNext/>
        <w:jc w:val="center"/>
      </w:pPr>
      <w:r>
        <w:rPr>
          <w:noProof/>
          <w:lang w:eastAsia="zh-CN"/>
        </w:rPr>
        <w:drawing>
          <wp:inline distT="0" distB="0" distL="0" distR="0">
            <wp:extent cx="5366385" cy="300101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31.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366385" cy="3001010"/>
                    </a:xfrm>
                    <a:prstGeom prst="rect">
                      <a:avLst/>
                    </a:prstGeom>
                  </pic:spPr>
                </pic:pic>
              </a:graphicData>
            </a:graphic>
          </wp:inline>
        </w:drawing>
      </w:r>
    </w:p>
    <w:p w:rsidR="00C966F3" w:rsidRDefault="00E803D5" w:rsidP="00E803D5">
      <w:pPr>
        <w:pStyle w:val="Caption"/>
      </w:pPr>
      <w:bookmarkStart w:id="361" w:name="_Ref492660323"/>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26</w:t>
      </w:r>
      <w:r w:rsidR="004E21F4">
        <w:fldChar w:fldCharType="end"/>
      </w:r>
      <w:bookmarkEnd w:id="361"/>
      <w:r w:rsidRPr="00E803D5">
        <w:t xml:space="preserve"> </w:t>
      </w:r>
      <w:r>
        <w:t xml:space="preserve">Demand signal </w:t>
      </w:r>
      <w:r w:rsidR="004E5041">
        <w:t>for bearing force in</w:t>
      </w:r>
      <w:r>
        <w:t xml:space="preserve"> rotor section-1</w:t>
      </w:r>
    </w:p>
    <w:p w:rsidR="00A00F0B" w:rsidRDefault="00D73E6C" w:rsidP="007658A4">
      <w:pPr>
        <w:pStyle w:val="Heading4"/>
        <w:numPr>
          <w:ilvl w:val="3"/>
          <w:numId w:val="11"/>
        </w:numPr>
      </w:pPr>
      <w:r>
        <w:t xml:space="preserve">Bearing performance analysis </w:t>
      </w:r>
    </w:p>
    <w:p w:rsidR="00D73E6C" w:rsidRDefault="00C246FF" w:rsidP="00E37DBD">
      <w:r>
        <w:t xml:space="preserve">With the selected PID parameters listed in </w:t>
      </w:r>
      <w:r>
        <w:fldChar w:fldCharType="begin"/>
      </w:r>
      <w:r>
        <w:instrText xml:space="preserve"> REF _Ref488604298 \h </w:instrText>
      </w:r>
      <w:r>
        <w:fldChar w:fldCharType="separate"/>
      </w:r>
      <w:r w:rsidR="001D5CE2">
        <w:t xml:space="preserve">Table </w:t>
      </w:r>
      <w:r w:rsidR="001D5CE2">
        <w:rPr>
          <w:noProof/>
        </w:rPr>
        <w:t>7</w:t>
      </w:r>
      <w:r w:rsidR="001D5CE2">
        <w:noBreakHyphen/>
      </w:r>
      <w:r w:rsidR="001D5CE2">
        <w:rPr>
          <w:noProof/>
        </w:rPr>
        <w:t>4</w:t>
      </w:r>
      <w:r>
        <w:fldChar w:fldCharType="end"/>
      </w:r>
      <w:r>
        <w:t xml:space="preserve">, bearing performance of the self-bearing machine was evaluated from the points of static stiffness and dynamic stiffness </w:t>
      </w:r>
      <w:r>
        <w:lastRenderedPageBreak/>
        <w:t xml:space="preserve">respectively. The experimental results, which were at this stage with a fixed rotor angular position, 10°, can be compared to the simulation results presented in section </w:t>
      </w:r>
      <w:r>
        <w:fldChar w:fldCharType="begin"/>
      </w:r>
      <w:r>
        <w:instrText xml:space="preserve"> REF _Ref491877509 \r \h </w:instrText>
      </w:r>
      <w:r>
        <w:fldChar w:fldCharType="separate"/>
      </w:r>
      <w:r w:rsidR="001D5CE2">
        <w:t>4.2.2</w:t>
      </w:r>
      <w:r>
        <w:fldChar w:fldCharType="end"/>
      </w:r>
      <w:r>
        <w:t xml:space="preserve"> as a means of validating the simulation</w:t>
      </w:r>
      <w:r w:rsidR="00E37DBD">
        <w:t>.</w:t>
      </w:r>
    </w:p>
    <w:p w:rsidR="00155652" w:rsidRPr="00155652" w:rsidRDefault="00155652" w:rsidP="007658A4">
      <w:pPr>
        <w:pStyle w:val="ListParagraph"/>
        <w:numPr>
          <w:ilvl w:val="0"/>
          <w:numId w:val="21"/>
        </w:numPr>
        <w:rPr>
          <w:b/>
          <w:color w:val="000000" w:themeColor="text1"/>
        </w:rPr>
      </w:pPr>
      <w:r w:rsidRPr="00155652">
        <w:rPr>
          <w:b/>
          <w:color w:val="000000" w:themeColor="text1"/>
        </w:rPr>
        <w:t>Static stiffness</w:t>
      </w:r>
    </w:p>
    <w:p w:rsidR="00AA3707" w:rsidRDefault="00C246FF" w:rsidP="00CE374F">
      <w:r>
        <w:t xml:space="preserve">As discussed previously in section </w:t>
      </w:r>
      <w:r>
        <w:fldChar w:fldCharType="begin"/>
      </w:r>
      <w:r>
        <w:instrText xml:space="preserve"> REF _Ref491877509 \r \h </w:instrText>
      </w:r>
      <w:r>
        <w:fldChar w:fldCharType="separate"/>
      </w:r>
      <w:r w:rsidR="001D5CE2">
        <w:t>4.2.2</w:t>
      </w:r>
      <w:r>
        <w:fldChar w:fldCharType="end"/>
      </w:r>
      <w:r>
        <w:t xml:space="preserve">, since the UMP is compensated by a pre-defined compensator, the static stiffness is nominally equal to the value of proportional gain, i.e., 1000N/mm. However, this is based on perfect compensation of the UMP and ideal amplifier and </w:t>
      </w:r>
      <w:proofErr w:type="gramStart"/>
      <w:r>
        <w:t>rotor position sensor behaviour</w:t>
      </w:r>
      <w:proofErr w:type="gramEnd"/>
      <w:r>
        <w:t xml:space="preserve">. A series of experimental tests were performed in order to experimental measure the static stiffness. In order to replicate the step changes in load used in the simulations of </w:t>
      </w:r>
      <w:r>
        <w:fldChar w:fldCharType="begin"/>
      </w:r>
      <w:r>
        <w:instrText xml:space="preserve"> REF _Ref491947021 \r \h </w:instrText>
      </w:r>
      <w:r>
        <w:fldChar w:fldCharType="separate"/>
      </w:r>
      <w:r w:rsidR="001D5CE2">
        <w:t>CHAPTER 4</w:t>
      </w:r>
      <w:r>
        <w:fldChar w:fldCharType="end"/>
      </w:r>
      <w:r>
        <w:t>, an additional external force was added at the input to the current optimisation controller as shown in the b</w:t>
      </w:r>
      <w:r w:rsidR="00934D5A">
        <w:t xml:space="preserve">lock diagram of </w:t>
      </w:r>
      <w:r w:rsidR="00934D5A">
        <w:fldChar w:fldCharType="begin"/>
      </w:r>
      <w:r w:rsidR="00934D5A">
        <w:instrText xml:space="preserve"> REF _Ref493778340 \h </w:instrText>
      </w:r>
      <w:r w:rsidR="00934D5A">
        <w:fldChar w:fldCharType="separate"/>
      </w:r>
      <w:r w:rsidR="001D5CE2">
        <w:t xml:space="preserve">Figure </w:t>
      </w:r>
      <w:r w:rsidR="001D5CE2">
        <w:rPr>
          <w:noProof/>
        </w:rPr>
        <w:t>7</w:t>
      </w:r>
      <w:r w:rsidR="001D5CE2">
        <w:noBreakHyphen/>
      </w:r>
      <w:r w:rsidR="001D5CE2">
        <w:rPr>
          <w:noProof/>
        </w:rPr>
        <w:t>27</w:t>
      </w:r>
      <w:r w:rsidR="00934D5A">
        <w:fldChar w:fldCharType="end"/>
      </w:r>
      <w:r w:rsidR="00934D5A">
        <w:t>.</w:t>
      </w:r>
      <w:r>
        <w:t xml:space="preserve"> This step change in force on the Y-axis is counteracted by the PID controller</w:t>
      </w:r>
      <w:r w:rsidR="005A1EFA">
        <w:t>.</w:t>
      </w:r>
    </w:p>
    <w:p w:rsidR="00C246FF" w:rsidRDefault="00C246FF" w:rsidP="00C246FF">
      <w:pPr>
        <w:keepNext/>
        <w:jc w:val="center"/>
      </w:pPr>
      <w:r>
        <w:rPr>
          <w:noProof/>
          <w:lang w:eastAsia="zh-CN"/>
        </w:rPr>
        <w:drawing>
          <wp:inline distT="0" distB="0" distL="0" distR="0">
            <wp:extent cx="5366385" cy="15951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72.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366385" cy="1595120"/>
                    </a:xfrm>
                    <a:prstGeom prst="rect">
                      <a:avLst/>
                    </a:prstGeom>
                  </pic:spPr>
                </pic:pic>
              </a:graphicData>
            </a:graphic>
          </wp:inline>
        </w:drawing>
      </w:r>
    </w:p>
    <w:p w:rsidR="00C246FF" w:rsidRDefault="00C246FF" w:rsidP="00C246FF">
      <w:pPr>
        <w:pStyle w:val="Caption"/>
      </w:pPr>
      <w:bookmarkStart w:id="362" w:name="_Ref493778340"/>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27</w:t>
      </w:r>
      <w:r w:rsidR="004E21F4">
        <w:fldChar w:fldCharType="end"/>
      </w:r>
      <w:bookmarkEnd w:id="362"/>
      <w:r>
        <w:t xml:space="preserve"> Block diagram of control scheme for Y-axis measuring static stiffness</w:t>
      </w:r>
    </w:p>
    <w:p w:rsidR="007D495C" w:rsidRDefault="00C246FF" w:rsidP="00CE374F">
      <w:r>
        <w:t xml:space="preserve">External disturbance force signal with various magnitudes (-50N, -100N, -150N and -200N respectively) were applied using the approach shown in </w:t>
      </w:r>
      <w:r>
        <w:fldChar w:fldCharType="begin"/>
      </w:r>
      <w:r>
        <w:instrText xml:space="preserve"> REF _Ref493778340 \h </w:instrText>
      </w:r>
      <w:r>
        <w:fldChar w:fldCharType="separate"/>
      </w:r>
      <w:r w:rsidR="001D5CE2">
        <w:t xml:space="preserve">Figure </w:t>
      </w:r>
      <w:r w:rsidR="001D5CE2">
        <w:rPr>
          <w:noProof/>
        </w:rPr>
        <w:t>7</w:t>
      </w:r>
      <w:r w:rsidR="001D5CE2">
        <w:noBreakHyphen/>
      </w:r>
      <w:r w:rsidR="001D5CE2">
        <w:rPr>
          <w:noProof/>
        </w:rPr>
        <w:t>27</w:t>
      </w:r>
      <w:r>
        <w:fldChar w:fldCharType="end"/>
      </w:r>
      <w:r>
        <w:t xml:space="preserve"> to both sections at a specified instant.  The resulting measured response for a proportional gain of 1,000,000 N/m is shown in </w:t>
      </w:r>
      <w:r>
        <w:fldChar w:fldCharType="begin"/>
      </w:r>
      <w:r>
        <w:instrText xml:space="preserve"> REF _Ref492807699 \h </w:instrText>
      </w:r>
      <w:r>
        <w:fldChar w:fldCharType="separate"/>
      </w:r>
      <w:r w:rsidR="001D5CE2">
        <w:t xml:space="preserve">Figure </w:t>
      </w:r>
      <w:r w:rsidR="001D5CE2">
        <w:rPr>
          <w:noProof/>
        </w:rPr>
        <w:t>7</w:t>
      </w:r>
      <w:r w:rsidR="001D5CE2">
        <w:noBreakHyphen/>
      </w:r>
      <w:r w:rsidR="001D5CE2">
        <w:rPr>
          <w:noProof/>
        </w:rPr>
        <w:t>28</w:t>
      </w:r>
      <w:r>
        <w:fldChar w:fldCharType="end"/>
      </w:r>
      <w:r>
        <w:t>. As will be apparent, the slew rate of the amplifier is apparent in the slope of the nominal ‘step-change’. A similar set of measurements were performed for a reduced proportional gain of 500,000</w:t>
      </w:r>
      <w:r w:rsidR="00257E61">
        <w:t xml:space="preserve"> N/m</w:t>
      </w:r>
      <w:r>
        <w:t xml:space="preserve">. A comparison between measured and predicted static stiffness is shown in </w:t>
      </w:r>
      <w:r>
        <w:fldChar w:fldCharType="begin"/>
      </w:r>
      <w:r>
        <w:instrText xml:space="preserve"> REF _Ref492807739 \h </w:instrText>
      </w:r>
      <w:r>
        <w:fldChar w:fldCharType="separate"/>
      </w:r>
      <w:r w:rsidR="001D5CE2">
        <w:t xml:space="preserve">Figure </w:t>
      </w:r>
      <w:r w:rsidR="001D5CE2">
        <w:rPr>
          <w:noProof/>
        </w:rPr>
        <w:t>7</w:t>
      </w:r>
      <w:r w:rsidR="001D5CE2">
        <w:noBreakHyphen/>
      </w:r>
      <w:r w:rsidR="001D5CE2">
        <w:rPr>
          <w:noProof/>
        </w:rPr>
        <w:t>29</w:t>
      </w:r>
      <w:r>
        <w:fldChar w:fldCharType="end"/>
      </w:r>
      <w:r w:rsidR="000022FB">
        <w:t>.</w:t>
      </w:r>
      <w:r w:rsidR="00BE039B">
        <w:t xml:space="preserve"> </w:t>
      </w:r>
    </w:p>
    <w:p w:rsidR="009765FB" w:rsidRDefault="007341F2" w:rsidP="009765FB">
      <w:pPr>
        <w:keepNext/>
        <w:jc w:val="center"/>
      </w:pPr>
      <w:r>
        <w:rPr>
          <w:noProof/>
          <w:lang w:eastAsia="zh-CN"/>
        </w:rPr>
        <w:lastRenderedPageBreak/>
        <w:drawing>
          <wp:inline distT="0" distB="0" distL="0" distR="0">
            <wp:extent cx="5366385" cy="362585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33_1.png"/>
                    <pic:cNvPicPr/>
                  </pic:nvPicPr>
                  <pic:blipFill>
                    <a:blip r:embed="rId200">
                      <a:extLst>
                        <a:ext uri="{28A0092B-C50C-407E-A947-70E740481C1C}">
                          <a14:useLocalDpi xmlns:a14="http://schemas.microsoft.com/office/drawing/2010/main" val="0"/>
                        </a:ext>
                      </a:extLst>
                    </a:blip>
                    <a:stretch>
                      <a:fillRect/>
                    </a:stretch>
                  </pic:blipFill>
                  <pic:spPr>
                    <a:xfrm>
                      <a:off x="0" y="0"/>
                      <a:ext cx="5366385" cy="3625850"/>
                    </a:xfrm>
                    <a:prstGeom prst="rect">
                      <a:avLst/>
                    </a:prstGeom>
                  </pic:spPr>
                </pic:pic>
              </a:graphicData>
            </a:graphic>
          </wp:inline>
        </w:drawing>
      </w:r>
    </w:p>
    <w:p w:rsidR="007341F2" w:rsidRDefault="009765FB" w:rsidP="008F3064">
      <w:pPr>
        <w:pStyle w:val="Caption"/>
        <w:jc w:val="both"/>
      </w:pPr>
      <w:bookmarkStart w:id="363" w:name="_Ref492807699"/>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28</w:t>
      </w:r>
      <w:r w:rsidR="004E21F4">
        <w:fldChar w:fldCharType="end"/>
      </w:r>
      <w:bookmarkEnd w:id="363"/>
      <w:r>
        <w:t xml:space="preserve"> </w:t>
      </w:r>
      <w:r w:rsidR="00C246FF">
        <w:t xml:space="preserve">Measured </w:t>
      </w:r>
      <w:r>
        <w:t xml:space="preserve">rotor displacements </w:t>
      </w:r>
      <w:r w:rsidR="00C246FF">
        <w:t>with</w:t>
      </w:r>
      <w:r>
        <w:t xml:space="preserve"> disturbance force signals </w:t>
      </w:r>
      <w:r w:rsidR="00C246FF">
        <w:t>of</w:t>
      </w:r>
      <w:r>
        <w:t xml:space="preserve"> magnitudes of -50N, -100N, -150N and -200N </w:t>
      </w:r>
      <w:r w:rsidR="008F3064">
        <w:t xml:space="preserve">equally </w:t>
      </w:r>
      <w:r>
        <w:t xml:space="preserve">applied </w:t>
      </w:r>
      <w:r w:rsidR="008F3064">
        <w:t>to both sections at the specific time of 11s. The proportional gain used in this case was 1,000,000</w:t>
      </w:r>
      <w:r w:rsidR="009667E9">
        <w:t xml:space="preserve"> N/m</w:t>
      </w:r>
      <w:r w:rsidR="008F3064">
        <w:t>, i.e., 1000</w:t>
      </w:r>
      <w:r w:rsidR="009667E9">
        <w:t xml:space="preserve"> </w:t>
      </w:r>
      <w:r w:rsidR="008F3064">
        <w:t>N/mm.</w:t>
      </w:r>
    </w:p>
    <w:p w:rsidR="00A9707C" w:rsidRDefault="007341F2" w:rsidP="00A9707C">
      <w:pPr>
        <w:keepNext/>
        <w:jc w:val="center"/>
      </w:pPr>
      <w:r>
        <w:rPr>
          <w:noProof/>
          <w:lang w:eastAsia="zh-CN"/>
        </w:rPr>
        <w:lastRenderedPageBreak/>
        <w:drawing>
          <wp:inline distT="0" distB="0" distL="0" distR="0">
            <wp:extent cx="5366385" cy="366458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33.png"/>
                    <pic:cNvPicPr/>
                  </pic:nvPicPr>
                  <pic:blipFill>
                    <a:blip r:embed="rId201">
                      <a:extLst>
                        <a:ext uri="{28A0092B-C50C-407E-A947-70E740481C1C}">
                          <a14:useLocalDpi xmlns:a14="http://schemas.microsoft.com/office/drawing/2010/main" val="0"/>
                        </a:ext>
                      </a:extLst>
                    </a:blip>
                    <a:stretch>
                      <a:fillRect/>
                    </a:stretch>
                  </pic:blipFill>
                  <pic:spPr>
                    <a:xfrm>
                      <a:off x="0" y="0"/>
                      <a:ext cx="5366385" cy="3664585"/>
                    </a:xfrm>
                    <a:prstGeom prst="rect">
                      <a:avLst/>
                    </a:prstGeom>
                  </pic:spPr>
                </pic:pic>
              </a:graphicData>
            </a:graphic>
          </wp:inline>
        </w:drawing>
      </w:r>
    </w:p>
    <w:p w:rsidR="000022FB" w:rsidRDefault="00A9707C" w:rsidP="00A9707C">
      <w:pPr>
        <w:pStyle w:val="Caption"/>
      </w:pPr>
      <w:bookmarkStart w:id="364" w:name="_Ref492807739"/>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29</w:t>
      </w:r>
      <w:r w:rsidR="004E21F4">
        <w:fldChar w:fldCharType="end"/>
      </w:r>
      <w:bookmarkEnd w:id="364"/>
      <w:r>
        <w:t xml:space="preserve"> Comparison of For</w:t>
      </w:r>
      <w:r w:rsidR="009667E9">
        <w:t>ce-e</w:t>
      </w:r>
      <w:r>
        <w:t>ccentricity relationship (static stiffness) between ideal system and practical system with the selected PID controller.</w:t>
      </w:r>
    </w:p>
    <w:p w:rsidR="00BE039B" w:rsidRDefault="009667E9" w:rsidP="00BE039B">
      <w:r>
        <w:t xml:space="preserve">As can be seen from </w:t>
      </w:r>
      <w:r>
        <w:fldChar w:fldCharType="begin"/>
      </w:r>
      <w:r>
        <w:instrText xml:space="preserve"> REF _Ref492807739 \h </w:instrText>
      </w:r>
      <w:r>
        <w:fldChar w:fldCharType="separate"/>
      </w:r>
      <w:r w:rsidR="001D5CE2">
        <w:t xml:space="preserve">Figure </w:t>
      </w:r>
      <w:r w:rsidR="001D5CE2">
        <w:rPr>
          <w:noProof/>
        </w:rPr>
        <w:t>7</w:t>
      </w:r>
      <w:r w:rsidR="001D5CE2">
        <w:noBreakHyphen/>
      </w:r>
      <w:r w:rsidR="001D5CE2">
        <w:rPr>
          <w:noProof/>
        </w:rPr>
        <w:t>29</w:t>
      </w:r>
      <w:r>
        <w:fldChar w:fldCharType="end"/>
      </w:r>
      <w:r>
        <w:t xml:space="preserve">, the experimental and simulation results are in good agreement for both values of proportional gain. The slope of each line represents the static stiffness (in N/mm) and are summarised in </w:t>
      </w:r>
      <w:r>
        <w:fldChar w:fldCharType="begin"/>
      </w:r>
      <w:r>
        <w:instrText xml:space="preserve"> REF _Ref485042421 \h </w:instrText>
      </w:r>
      <w:r>
        <w:fldChar w:fldCharType="separate"/>
      </w:r>
      <w:r w:rsidR="001D5CE2">
        <w:t xml:space="preserve">Table </w:t>
      </w:r>
      <w:r w:rsidR="001D5CE2">
        <w:rPr>
          <w:noProof/>
        </w:rPr>
        <w:t>7</w:t>
      </w:r>
      <w:r w:rsidR="001D5CE2">
        <w:noBreakHyphen/>
      </w:r>
      <w:r w:rsidR="001D5CE2">
        <w:rPr>
          <w:noProof/>
        </w:rPr>
        <w:t>5</w:t>
      </w:r>
      <w:r>
        <w:fldChar w:fldCharType="end"/>
      </w:r>
      <w:r>
        <w:t xml:space="preserve">. As would be expected, the measured static </w:t>
      </w:r>
      <w:proofErr w:type="spellStart"/>
      <w:r>
        <w:t>stiffnesses</w:t>
      </w:r>
      <w:proofErr w:type="spellEnd"/>
      <w:r>
        <w:t xml:space="preserve"> slightly smaller than the simulation values due to the non-ideal behaviour of amplifiers and the likely limitations of the UMP compensator (which is based on two-dimensional finite element calculations). For the selected optimal proportional gain (</w:t>
      </w:r>
      <m:oMath>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=1,000,000 N/m</m:t>
        </m:r>
      </m:oMath>
      <w:r>
        <w:t xml:space="preserve">), the results in </w:t>
      </w:r>
      <w:r>
        <w:fldChar w:fldCharType="begin"/>
      </w:r>
      <w:r>
        <w:instrText xml:space="preserve"> REF _Ref492807739 \h </w:instrText>
      </w:r>
      <w:r>
        <w:fldChar w:fldCharType="separate"/>
      </w:r>
      <w:r w:rsidR="001D5CE2">
        <w:t xml:space="preserve">Figure </w:t>
      </w:r>
      <w:r w:rsidR="001D5CE2">
        <w:rPr>
          <w:noProof/>
        </w:rPr>
        <w:t>7</w:t>
      </w:r>
      <w:r w:rsidR="001D5CE2">
        <w:noBreakHyphen/>
      </w:r>
      <w:r w:rsidR="001D5CE2">
        <w:rPr>
          <w:noProof/>
        </w:rPr>
        <w:t>29</w:t>
      </w:r>
      <w:r>
        <w:fldChar w:fldCharType="end"/>
      </w:r>
      <w:r>
        <w:t xml:space="preserve"> demonstrate that the system can successfully accommodate an 200N step downward force without contact being made with the back-up bearing, i.e., </w:t>
      </w:r>
      <m:oMath>
        <m:r>
          <m:rPr>
            <m:sty m:val="p"/>
          </m:rPr>
          <w:rPr>
            <w:rFonts w:ascii="Cambria Math" w:hAnsi="Cambria Math"/>
          </w:rPr>
          <m:t>Δ</m:t>
        </m:r>
        <m:sSub>
          <m:sSubPr>
            <m:ctrlPr>
              <w:rPr>
                <w:rFonts w:ascii="Cambria Math" w:hAnsi="Cambria Math"/>
                <w:i/>
              </w:rPr>
            </m:ctrlPr>
          </m:sSubPr>
          <m:e>
            <m:r>
              <w:rPr>
                <w:rFonts w:ascii="Cambria Math" w:hAnsi="Cambria Math"/>
              </w:rPr>
              <m:t>ε</m:t>
            </m:r>
          </m:e>
          <m:sub>
            <m:r>
              <w:rPr>
                <w:rFonts w:ascii="Cambria Math" w:hAnsi="Cambria Math"/>
              </w:rPr>
              <m:t>y1</m:t>
            </m:r>
          </m:sub>
        </m:sSub>
        <m:r>
          <w:rPr>
            <w:rFonts w:ascii="Cambria Math" w:hAnsi="Cambria Math"/>
          </w:rPr>
          <m:t>≤-0.242mm</m:t>
        </m:r>
      </m:oMath>
      <w:r>
        <w:t xml:space="preserve"> obtained in </w:t>
      </w:r>
      <w:r>
        <w:fldChar w:fldCharType="begin"/>
      </w:r>
      <w:r>
        <w:instrText xml:space="preserve"> REF _Ref482879227 \h </w:instrText>
      </w:r>
      <w:r>
        <w:fldChar w:fldCharType="separate"/>
      </w:r>
      <w:r w:rsidR="001D5CE2">
        <w:t xml:space="preserve">Table </w:t>
      </w:r>
      <w:r w:rsidR="001D5CE2">
        <w:rPr>
          <w:noProof/>
        </w:rPr>
        <w:t>7</w:t>
      </w:r>
      <w:r w:rsidR="001D5CE2">
        <w:noBreakHyphen/>
      </w:r>
      <w:r w:rsidR="001D5CE2">
        <w:rPr>
          <w:noProof/>
        </w:rPr>
        <w:t>3</w:t>
      </w:r>
      <w:r>
        <w:fldChar w:fldCharType="end"/>
      </w:r>
      <w:r w:rsidR="003E040B">
        <w:t>.</w:t>
      </w:r>
      <w:r w:rsidR="00BE039B">
        <w:t xml:space="preserve"> </w:t>
      </w:r>
    </w:p>
    <w:p w:rsidR="00BE039B" w:rsidRDefault="00BE039B" w:rsidP="00BE039B">
      <w:pPr>
        <w:pStyle w:val="Caption"/>
        <w:keepNext/>
      </w:pPr>
      <w:bookmarkStart w:id="365" w:name="_Ref485042421"/>
      <w:r>
        <w:t xml:space="preserve">Table </w:t>
      </w:r>
      <w:r w:rsidR="004E21F4">
        <w:fldChar w:fldCharType="begin"/>
      </w:r>
      <w:r w:rsidR="004E21F4">
        <w:instrText xml:space="preserve"> STYLEREF 1 \s </w:instrText>
      </w:r>
      <w:r w:rsidR="004E21F4">
        <w:fldChar w:fldCharType="separate"/>
      </w:r>
      <w:r w:rsidR="001D5CE2">
        <w:rPr>
          <w:noProof/>
        </w:rPr>
        <w:t>7</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5</w:t>
      </w:r>
      <w:r w:rsidR="004E21F4">
        <w:rPr>
          <w:noProof/>
        </w:rPr>
        <w:fldChar w:fldCharType="end"/>
      </w:r>
      <w:bookmarkEnd w:id="365"/>
      <w:r w:rsidR="009667E9">
        <w:t xml:space="preserve"> Static stiffness comparison between experimental and simulation results using for two values of proportional gain, 1,000,000 N/m and 500,000 N/m </w:t>
      </w:r>
    </w:p>
    <w:tbl>
      <w:tblPr>
        <w:tblStyle w:val="TableGrid"/>
        <w:tblW w:w="0" w:type="auto"/>
        <w:tblLook w:val="04A0" w:firstRow="1" w:lastRow="0" w:firstColumn="1" w:lastColumn="0" w:noHBand="0" w:noVBand="1"/>
      </w:tblPr>
      <w:tblGrid>
        <w:gridCol w:w="2813"/>
        <w:gridCol w:w="2814"/>
        <w:gridCol w:w="2814"/>
      </w:tblGrid>
      <w:tr w:rsidR="00BE039B" w:rsidTr="00BE039B">
        <w:tc>
          <w:tcPr>
            <w:tcW w:w="8441" w:type="dxa"/>
            <w:gridSpan w:val="3"/>
            <w:vAlign w:val="center"/>
          </w:tcPr>
          <w:p w:rsidR="00BE039B" w:rsidRDefault="00BE039B" w:rsidP="00BE039B">
            <w:pPr>
              <w:jc w:val="center"/>
            </w:pPr>
            <w:r>
              <w:t>Static stiffness (N/mm)</w:t>
            </w:r>
          </w:p>
        </w:tc>
      </w:tr>
      <w:tr w:rsidR="00BE039B" w:rsidTr="00BE039B">
        <w:tc>
          <w:tcPr>
            <w:tcW w:w="2813" w:type="dxa"/>
          </w:tcPr>
          <w:p w:rsidR="00BE039B" w:rsidRDefault="00BE039B" w:rsidP="00BE039B">
            <w:pPr>
              <w:jc w:val="center"/>
            </w:pPr>
          </w:p>
        </w:tc>
        <w:tc>
          <w:tcPr>
            <w:tcW w:w="2814" w:type="dxa"/>
          </w:tcPr>
          <w:p w:rsidR="00BE039B" w:rsidRDefault="00257E61" w:rsidP="00BE039B">
            <w:pPr>
              <w:jc w:val="center"/>
            </w:pPr>
            <w:r>
              <w:t>K</w:t>
            </w:r>
            <w:r w:rsidR="00BE039B" w:rsidRPr="00257E61">
              <w:rPr>
                <w:vertAlign w:val="subscript"/>
              </w:rPr>
              <w:t>P</w:t>
            </w:r>
            <w:r w:rsidR="00BE039B">
              <w:t>=1,000,000</w:t>
            </w:r>
            <w:r w:rsidR="009667E9">
              <w:t xml:space="preserve"> N/m</w:t>
            </w:r>
          </w:p>
        </w:tc>
        <w:tc>
          <w:tcPr>
            <w:tcW w:w="2814" w:type="dxa"/>
          </w:tcPr>
          <w:p w:rsidR="00BE039B" w:rsidRDefault="00257E61" w:rsidP="00BE039B">
            <w:pPr>
              <w:jc w:val="center"/>
            </w:pPr>
            <w:r>
              <w:t>K</w:t>
            </w:r>
            <w:r w:rsidR="00BE039B" w:rsidRPr="00257E61">
              <w:rPr>
                <w:vertAlign w:val="subscript"/>
              </w:rPr>
              <w:t>P</w:t>
            </w:r>
            <w:r w:rsidR="00BE039B">
              <w:t>=500,000</w:t>
            </w:r>
            <w:r w:rsidR="009667E9">
              <w:t xml:space="preserve"> N/m</w:t>
            </w:r>
          </w:p>
        </w:tc>
      </w:tr>
      <w:tr w:rsidR="00BE039B" w:rsidTr="00BE039B">
        <w:tc>
          <w:tcPr>
            <w:tcW w:w="2813" w:type="dxa"/>
          </w:tcPr>
          <w:p w:rsidR="00BE039B" w:rsidRDefault="00BE039B" w:rsidP="00BE039B">
            <w:pPr>
              <w:jc w:val="center"/>
            </w:pPr>
            <w:r>
              <w:lastRenderedPageBreak/>
              <w:t>Experiment</w:t>
            </w:r>
          </w:p>
        </w:tc>
        <w:tc>
          <w:tcPr>
            <w:tcW w:w="2814" w:type="dxa"/>
          </w:tcPr>
          <w:p w:rsidR="00BE039B" w:rsidRDefault="008F3064" w:rsidP="00BE039B">
            <w:pPr>
              <w:jc w:val="center"/>
            </w:pPr>
            <w:r>
              <w:t>94</w:t>
            </w:r>
            <w:r w:rsidR="00BE039B">
              <w:t>5</w:t>
            </w:r>
          </w:p>
        </w:tc>
        <w:tc>
          <w:tcPr>
            <w:tcW w:w="2814" w:type="dxa"/>
          </w:tcPr>
          <w:p w:rsidR="00BE039B" w:rsidRDefault="008F3064" w:rsidP="00BE039B">
            <w:pPr>
              <w:jc w:val="center"/>
            </w:pPr>
            <w:r>
              <w:t>475</w:t>
            </w:r>
          </w:p>
        </w:tc>
      </w:tr>
      <w:tr w:rsidR="00BE039B" w:rsidTr="00BE039B">
        <w:tc>
          <w:tcPr>
            <w:tcW w:w="2813" w:type="dxa"/>
          </w:tcPr>
          <w:p w:rsidR="00BE039B" w:rsidRDefault="00BE039B" w:rsidP="00BE039B">
            <w:pPr>
              <w:jc w:val="center"/>
            </w:pPr>
            <w:r>
              <w:t>Simulation</w:t>
            </w:r>
          </w:p>
        </w:tc>
        <w:tc>
          <w:tcPr>
            <w:tcW w:w="2814" w:type="dxa"/>
          </w:tcPr>
          <w:p w:rsidR="00BE039B" w:rsidRDefault="00BE039B" w:rsidP="00BE039B">
            <w:pPr>
              <w:jc w:val="center"/>
            </w:pPr>
            <w:r>
              <w:t>1000</w:t>
            </w:r>
          </w:p>
        </w:tc>
        <w:tc>
          <w:tcPr>
            <w:tcW w:w="2814" w:type="dxa"/>
          </w:tcPr>
          <w:p w:rsidR="00BE039B" w:rsidRDefault="00BE039B" w:rsidP="00BE039B">
            <w:pPr>
              <w:jc w:val="center"/>
            </w:pPr>
            <w:r>
              <w:t>500</w:t>
            </w:r>
          </w:p>
        </w:tc>
      </w:tr>
    </w:tbl>
    <w:p w:rsidR="003E040B" w:rsidRPr="00C9279F" w:rsidRDefault="00155652" w:rsidP="007658A4">
      <w:pPr>
        <w:pStyle w:val="ListParagraph"/>
        <w:numPr>
          <w:ilvl w:val="0"/>
          <w:numId w:val="21"/>
        </w:numPr>
        <w:rPr>
          <w:b/>
        </w:rPr>
      </w:pPr>
      <w:r w:rsidRPr="00C9279F">
        <w:rPr>
          <w:b/>
        </w:rPr>
        <w:t>Dynamic stiffness</w:t>
      </w:r>
    </w:p>
    <w:p w:rsidR="003453BF" w:rsidRDefault="009667E9" w:rsidP="00BE039B">
      <w:r>
        <w:t xml:space="preserve">In addition to static stiffness, the rotor displacement response to harmonic excitation is another vital criterion to evaluate bearing performance for active magnetic bearing (AMB) applications. This aspect of performance is denoted as dynamic compliance in ISO standard </w:t>
      </w:r>
      <w:r w:rsidR="006C4B94">
        <w:fldChar w:fldCharType="begin"/>
      </w:r>
      <w:r w:rsidR="00FA023A">
        <w:instrText xml:space="preserve"> ADDIN EN.CITE &lt;EndNote&gt;&lt;Cite&gt;&lt;Author&gt;14839-3&lt;/Author&gt;&lt;Year&gt;2006&lt;/Year&gt;&lt;RecNum&gt;113&lt;/RecNum&gt;&lt;DisplayText&gt;[91]&lt;/DisplayText&gt;&lt;record&gt;&lt;rec-number&gt;113&lt;/rec-number&gt;&lt;foreign-keys&gt;&lt;key app="EN" db-id="p9e5wdrv4atxzket0e5xe0prddtsdzfxe09x" timestamp="1497364913"&gt;113&lt;/key&gt;&lt;/foreign-keys&gt;&lt;ref-type name="Book"&gt;6&lt;/ref-type&gt;&lt;contributors&gt;&lt;authors&gt;&lt;author&gt;ISO 14839-3 &lt;/author&gt;&lt;/authors&gt;&lt;/contributors&gt;&lt;titles&gt;&lt;title&gt;Mechanical vibration - vibration of roating machinery equipped with active magnetic bearings&lt;/title&gt;&lt;/titles&gt;&lt;dates&gt;&lt;year&gt;2006&lt;/year&gt;&lt;/dates&gt;&lt;publisher&gt;International Organization for Standardization ISO&lt;/publisher&gt;&lt;urls&gt;&lt;/urls&gt;&lt;/record&gt;&lt;/Cite&gt;&lt;/EndNote&gt;</w:instrText>
      </w:r>
      <w:r w:rsidR="006C4B94">
        <w:fldChar w:fldCharType="separate"/>
      </w:r>
      <w:r w:rsidR="00FA023A">
        <w:rPr>
          <w:noProof/>
        </w:rPr>
        <w:t>[91]</w:t>
      </w:r>
      <w:r w:rsidR="006C4B94">
        <w:fldChar w:fldCharType="end"/>
      </w:r>
      <w:r w:rsidR="006C4B94">
        <w:t>.</w:t>
      </w:r>
      <w:r w:rsidR="00BE039B">
        <w:t xml:space="preserve"> </w:t>
      </w:r>
    </w:p>
    <w:p w:rsidR="004B2BAA" w:rsidRDefault="009667E9" w:rsidP="00BE039B">
      <w:r>
        <w:t xml:space="preserve">The test involves recording rotor displacement in response to harmonic disturbance signal. The resulting measured force-eccentricity relationship can be represented in the frequency domain using the Bode diagram shown in </w:t>
      </w:r>
      <w:r>
        <w:fldChar w:fldCharType="begin"/>
      </w:r>
      <w:r>
        <w:instrText xml:space="preserve"> REF _Ref492809638 \h </w:instrText>
      </w:r>
      <w:r>
        <w:fldChar w:fldCharType="separate"/>
      </w:r>
      <w:r w:rsidR="001D5CE2">
        <w:t xml:space="preserve">Figure </w:t>
      </w:r>
      <w:r w:rsidR="001D5CE2">
        <w:rPr>
          <w:noProof/>
        </w:rPr>
        <w:t>7</w:t>
      </w:r>
      <w:r w:rsidR="001D5CE2">
        <w:noBreakHyphen/>
      </w:r>
      <w:r w:rsidR="001D5CE2">
        <w:rPr>
          <w:noProof/>
        </w:rPr>
        <w:t>30</w:t>
      </w:r>
      <w:r>
        <w:fldChar w:fldCharType="end"/>
      </w:r>
      <w:r>
        <w:t xml:space="preserve">. In order to provide a consistent comparison with the simulation results obtained in section </w:t>
      </w:r>
      <w:r>
        <w:fldChar w:fldCharType="begin"/>
      </w:r>
      <w:r>
        <w:instrText xml:space="preserve"> REF _Ref491877509 \r \h </w:instrText>
      </w:r>
      <w:r>
        <w:fldChar w:fldCharType="separate"/>
      </w:r>
      <w:r w:rsidR="001D5CE2">
        <w:t>4.2.2</w:t>
      </w:r>
      <w:r>
        <w:fldChar w:fldCharType="end"/>
      </w:r>
      <w:r>
        <w:t>, a same harmonic disturbance with a magnitude of 50N was applied</w:t>
      </w:r>
      <w:r w:rsidR="004B2BAA">
        <w:t>.</w:t>
      </w:r>
    </w:p>
    <w:p w:rsidR="00080299" w:rsidRDefault="006E6488" w:rsidP="00BE039B">
      <w:r>
        <w:t xml:space="preserve">As can be seen from </w:t>
      </w:r>
      <w:r>
        <w:fldChar w:fldCharType="begin"/>
      </w:r>
      <w:r>
        <w:instrText xml:space="preserve"> REF _Ref492809638 \h </w:instrText>
      </w:r>
      <w:r>
        <w:fldChar w:fldCharType="separate"/>
      </w:r>
      <w:r w:rsidR="001D5CE2">
        <w:t xml:space="preserve">Figure </w:t>
      </w:r>
      <w:r w:rsidR="001D5CE2">
        <w:rPr>
          <w:noProof/>
        </w:rPr>
        <w:t>7</w:t>
      </w:r>
      <w:r w:rsidR="001D5CE2">
        <w:noBreakHyphen/>
      </w:r>
      <w:r w:rsidR="001D5CE2">
        <w:rPr>
          <w:noProof/>
        </w:rPr>
        <w:t>30</w:t>
      </w:r>
      <w:r>
        <w:fldChar w:fldCharType="end"/>
      </w:r>
      <w:r>
        <w:t>, the experimental results exhibit good agreement with the simulation results. The resonant frequency of this combination of machine and controller was ~110Hz in both experimental and simulation results. The corresponding dynamic compliance magnitude of 2.5μm/N is useful for assessing the system bearing capability when machine is operating at its resonant frequency. Hence, the maximum magnitude of harmonic disturbance at resonance frequency is ~</w:t>
      </w:r>
      <w:proofErr w:type="gramStart"/>
      <w:r>
        <w:t>97N which</w:t>
      </w:r>
      <w:proofErr w:type="gramEnd"/>
      <w:r>
        <w:t xml:space="preserve"> corresponds to a displacement of ~0.24mm</w:t>
      </w:r>
      <w:r w:rsidR="00080299">
        <w:t xml:space="preserve">. </w:t>
      </w:r>
    </w:p>
    <w:p w:rsidR="008830B5" w:rsidRDefault="008830B5" w:rsidP="008830B5">
      <w:pPr>
        <w:keepNext/>
        <w:jc w:val="center"/>
      </w:pPr>
      <w:r>
        <w:rPr>
          <w:noProof/>
          <w:lang w:eastAsia="zh-CN"/>
        </w:rPr>
        <w:lastRenderedPageBreak/>
        <w:drawing>
          <wp:inline distT="0" distB="0" distL="0" distR="0">
            <wp:extent cx="5366385" cy="427037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49.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366385" cy="4270375"/>
                    </a:xfrm>
                    <a:prstGeom prst="rect">
                      <a:avLst/>
                    </a:prstGeom>
                  </pic:spPr>
                </pic:pic>
              </a:graphicData>
            </a:graphic>
          </wp:inline>
        </w:drawing>
      </w:r>
    </w:p>
    <w:p w:rsidR="00A9707C" w:rsidRDefault="008830B5" w:rsidP="008830B5">
      <w:pPr>
        <w:pStyle w:val="Caption"/>
      </w:pPr>
      <w:bookmarkStart w:id="366" w:name="_Ref492809638"/>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30</w:t>
      </w:r>
      <w:r w:rsidR="004E21F4">
        <w:fldChar w:fldCharType="end"/>
      </w:r>
      <w:bookmarkEnd w:id="366"/>
      <w:r w:rsidRPr="008830B5">
        <w:t xml:space="preserve"> </w:t>
      </w:r>
      <w:r w:rsidR="006E6488">
        <w:t>Measured and simulated Bode diagram for establishing dynamic compliance</w:t>
      </w:r>
    </w:p>
    <w:p w:rsidR="006E6488" w:rsidRPr="00C9279F" w:rsidRDefault="006E6488" w:rsidP="00270474">
      <w:pPr>
        <w:pStyle w:val="ListParagraph"/>
        <w:numPr>
          <w:ilvl w:val="0"/>
          <w:numId w:val="33"/>
        </w:numPr>
        <w:rPr>
          <w:b/>
        </w:rPr>
      </w:pPr>
      <w:r w:rsidRPr="00C9279F">
        <w:rPr>
          <w:b/>
        </w:rPr>
        <w:t>The influence of rotor ang</w:t>
      </w:r>
      <w:r>
        <w:rPr>
          <w:b/>
        </w:rPr>
        <w:t>u</w:t>
      </w:r>
      <w:r w:rsidRPr="00C9279F">
        <w:rPr>
          <w:b/>
        </w:rPr>
        <w:t>l</w:t>
      </w:r>
      <w:r>
        <w:rPr>
          <w:b/>
        </w:rPr>
        <w:t>ar position error on bearing performance</w:t>
      </w:r>
    </w:p>
    <w:p w:rsidR="009946E2" w:rsidRDefault="006E6488" w:rsidP="00677223">
      <w:r>
        <w:t xml:space="preserve">The final bearing action analysis considered in this section is the influence of angular position </w:t>
      </w:r>
      <w:r w:rsidRPr="00FE54E5">
        <w:t>error</w:t>
      </w:r>
      <w:r>
        <w:t xml:space="preserve"> on rotor displacement. The experimental assessments performed up to this point have been at a fixed angular position of 10</w:t>
      </w:r>
      <w:r>
        <w:sym w:font="Symbol" w:char="F0B0"/>
      </w:r>
      <w:proofErr w:type="gramStart"/>
      <w:r>
        <w:t>,</w:t>
      </w:r>
      <w:proofErr w:type="gramEnd"/>
      <w:r>
        <w:t xml:space="preserve"> a value which corresponds to a zero cogging torque of the finite element predicted cogging torque waveform shown previously in </w:t>
      </w:r>
      <w:r>
        <w:fldChar w:fldCharType="begin"/>
      </w:r>
      <w:r>
        <w:instrText xml:space="preserve"> REF _Ref488948986 \h </w:instrText>
      </w:r>
      <w:r>
        <w:fldChar w:fldCharType="separate"/>
      </w:r>
      <w:r w:rsidR="001D5CE2">
        <w:t xml:space="preserve">Figure </w:t>
      </w:r>
      <w:r w:rsidR="001D5CE2">
        <w:rPr>
          <w:noProof/>
        </w:rPr>
        <w:t>3</w:t>
      </w:r>
      <w:r w:rsidR="001D5CE2">
        <w:noBreakHyphen/>
      </w:r>
      <w:r w:rsidR="001D5CE2">
        <w:rPr>
          <w:noProof/>
        </w:rPr>
        <w:t>31</w:t>
      </w:r>
      <w:r>
        <w:fldChar w:fldCharType="end"/>
      </w:r>
      <w:r>
        <w:t xml:space="preserve">. As well as physically fixing the rotor at this angular position, the control system was supplied with this as a precisely known angular position. In a practical machine, there may well be some uncertainty in the exact rotor </w:t>
      </w:r>
      <w:proofErr w:type="gramStart"/>
      <w:r>
        <w:t>position which</w:t>
      </w:r>
      <w:proofErr w:type="gramEnd"/>
      <w:r>
        <w:t xml:space="preserve"> may affect levitation performance. Such errors could be a result of limitations in an angular encoder or the effect of discrete sampling at the controller input. By deliberately applying prescribed angular errors onto the known rotor position (10°) as input to the control system, the sensitivity of levitation performance can be measured. A useful indicator in this regard is the magnitude of rotor oscillation</w:t>
      </w:r>
      <w:r w:rsidR="00C92B21">
        <w:t>.</w:t>
      </w:r>
    </w:p>
    <w:p w:rsidR="00573E79" w:rsidRDefault="006E6488" w:rsidP="00677223">
      <w:r>
        <w:lastRenderedPageBreak/>
        <w:t xml:space="preserve">Angular position errors between -2.0° to +2.0° were applied to a levitated rotor system at a fixed actual angular position of 10°. The variation in the measured magnitudes of X and Y direction oscillations with angular positional error are summarised </w:t>
      </w:r>
      <w:r>
        <w:fldChar w:fldCharType="begin"/>
      </w:r>
      <w:r>
        <w:instrText xml:space="preserve"> REF _Ref487639342 \h </w:instrText>
      </w:r>
      <w:r>
        <w:fldChar w:fldCharType="separate"/>
      </w:r>
      <w:r w:rsidR="001D5CE2">
        <w:t xml:space="preserve">Table </w:t>
      </w:r>
      <w:r w:rsidR="001D5CE2">
        <w:rPr>
          <w:noProof/>
        </w:rPr>
        <w:t>7</w:t>
      </w:r>
      <w:r w:rsidR="001D5CE2">
        <w:noBreakHyphen/>
      </w:r>
      <w:r w:rsidR="001D5CE2">
        <w:rPr>
          <w:noProof/>
        </w:rPr>
        <w:t>6</w:t>
      </w:r>
      <w:r>
        <w:fldChar w:fldCharType="end"/>
      </w:r>
      <w:r>
        <w:t>. As expected, there is an increasing oscillation with increasing angular position error. With the maximum position error considered of</w:t>
      </w:r>
      <m:oMath>
        <m:sSup>
          <m:sSupPr>
            <m:ctrlPr>
              <w:rPr>
                <w:rFonts w:ascii="Cambria Math" w:hAnsi="Cambria Math"/>
                <w:i/>
              </w:rPr>
            </m:ctrlPr>
          </m:sSupPr>
          <m:e>
            <m:r>
              <w:rPr>
                <w:rFonts w:ascii="Cambria Math" w:hAnsi="Cambria Math"/>
              </w:rPr>
              <m:t xml:space="preserve"> ±2.0</m:t>
            </m:r>
          </m:e>
          <m:sup>
            <m:r>
              <w:rPr>
                <w:rFonts w:ascii="Cambria Math" w:hAnsi="Cambria Math"/>
              </w:rPr>
              <m:t>°</m:t>
            </m:r>
          </m:sup>
        </m:sSup>
      </m:oMath>
      <w:r>
        <w:t>, the magnitude of rotor displacement increases to ~50μm in X direction and ~90μm in Y direction</w:t>
      </w:r>
      <w:r w:rsidR="007D4776">
        <w:t>.</w:t>
      </w:r>
    </w:p>
    <w:p w:rsidR="00A82C86" w:rsidRDefault="00A82C86" w:rsidP="00A82C86">
      <w:pPr>
        <w:pStyle w:val="Caption"/>
        <w:keepNext/>
      </w:pPr>
      <w:bookmarkStart w:id="367" w:name="_Ref487639342"/>
      <w:r>
        <w:t xml:space="preserve">Table </w:t>
      </w:r>
      <w:r w:rsidR="004E21F4">
        <w:fldChar w:fldCharType="begin"/>
      </w:r>
      <w:r w:rsidR="004E21F4">
        <w:instrText xml:space="preserve"> STYLEREF 1 \s </w:instrText>
      </w:r>
      <w:r w:rsidR="004E21F4">
        <w:fldChar w:fldCharType="separate"/>
      </w:r>
      <w:r w:rsidR="001D5CE2">
        <w:rPr>
          <w:noProof/>
        </w:rPr>
        <w:t>7</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6</w:t>
      </w:r>
      <w:r w:rsidR="004E21F4">
        <w:rPr>
          <w:noProof/>
        </w:rPr>
        <w:fldChar w:fldCharType="end"/>
      </w:r>
      <w:bookmarkEnd w:id="367"/>
      <w:r>
        <w:t xml:space="preserve"> </w:t>
      </w:r>
      <w:r w:rsidR="006E6488">
        <w:t>Summary of levitation</w:t>
      </w:r>
      <w:r>
        <w:t xml:space="preserve"> performance analysis </w:t>
      </w:r>
      <w:r w:rsidR="006E6488">
        <w:t>with a range of</w:t>
      </w:r>
      <w:r>
        <w:t xml:space="preserve"> angular position </w:t>
      </w:r>
      <w:r w:rsidR="006E6488">
        <w:t>errors</w:t>
      </w:r>
    </w:p>
    <w:tbl>
      <w:tblPr>
        <w:tblStyle w:val="TableGrid"/>
        <w:tblW w:w="0" w:type="auto"/>
        <w:tblLook w:val="04A0" w:firstRow="1" w:lastRow="0" w:firstColumn="1" w:lastColumn="0" w:noHBand="0" w:noVBand="1"/>
      </w:tblPr>
      <w:tblGrid>
        <w:gridCol w:w="1695"/>
        <w:gridCol w:w="769"/>
        <w:gridCol w:w="769"/>
        <w:gridCol w:w="769"/>
        <w:gridCol w:w="768"/>
        <w:gridCol w:w="599"/>
        <w:gridCol w:w="768"/>
        <w:gridCol w:w="768"/>
        <w:gridCol w:w="768"/>
        <w:gridCol w:w="768"/>
      </w:tblGrid>
      <w:tr w:rsidR="003D7E07" w:rsidTr="003D7E07">
        <w:tc>
          <w:tcPr>
            <w:tcW w:w="8441" w:type="dxa"/>
            <w:gridSpan w:val="10"/>
            <w:vAlign w:val="center"/>
          </w:tcPr>
          <w:p w:rsidR="003D7E07" w:rsidRDefault="006E6488" w:rsidP="00573E79">
            <w:pPr>
              <w:jc w:val="center"/>
            </w:pPr>
            <w:r>
              <w:t>Rotor fixed</w:t>
            </w:r>
            <w:r w:rsidR="003D7E07">
              <w:t xml:space="preserve"> at </w:t>
            </w:r>
            <m:oMath>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=10°</m:t>
              </m:r>
            </m:oMath>
          </w:p>
        </w:tc>
      </w:tr>
      <w:tr w:rsidR="003D7E07" w:rsidTr="00A82C86">
        <w:tc>
          <w:tcPr>
            <w:tcW w:w="1695" w:type="dxa"/>
            <w:vAlign w:val="center"/>
          </w:tcPr>
          <w:p w:rsidR="003D7E07" w:rsidRDefault="003D7E07" w:rsidP="003D7E07">
            <w:pPr>
              <w:jc w:val="center"/>
            </w:pPr>
            <w:r>
              <w:t>Error</w:t>
            </w:r>
          </w:p>
        </w:tc>
        <w:tc>
          <w:tcPr>
            <w:tcW w:w="769" w:type="dxa"/>
            <w:vAlign w:val="center"/>
          </w:tcPr>
          <w:p w:rsidR="003D7E07" w:rsidRDefault="003D7E07" w:rsidP="003D7E07">
            <w:pPr>
              <w:jc w:val="center"/>
            </w:pPr>
            <m:oMathPara>
              <m:oMath>
                <m:r>
                  <w:rPr>
                    <w:rFonts w:ascii="Cambria Math" w:hAnsi="Cambria Math"/>
                  </w:rPr>
                  <m:t>-2.0°</m:t>
                </m:r>
              </m:oMath>
            </m:oMathPara>
          </w:p>
        </w:tc>
        <w:tc>
          <w:tcPr>
            <w:tcW w:w="769" w:type="dxa"/>
            <w:vAlign w:val="center"/>
          </w:tcPr>
          <w:p w:rsidR="003D7E07" w:rsidRDefault="003D7E07" w:rsidP="003D7E07">
            <w:pPr>
              <w:jc w:val="center"/>
            </w:pPr>
            <m:oMathPara>
              <m:oMath>
                <m:r>
                  <w:rPr>
                    <w:rFonts w:ascii="Cambria Math" w:hAnsi="Cambria Math"/>
                  </w:rPr>
                  <m:t>-1.5°</m:t>
                </m:r>
              </m:oMath>
            </m:oMathPara>
          </w:p>
        </w:tc>
        <w:tc>
          <w:tcPr>
            <w:tcW w:w="769" w:type="dxa"/>
            <w:vAlign w:val="center"/>
          </w:tcPr>
          <w:p w:rsidR="003D7E07" w:rsidRDefault="003D7E07" w:rsidP="003D7E07">
            <w:pPr>
              <w:jc w:val="center"/>
            </w:pPr>
            <m:oMathPara>
              <m:oMath>
                <m:r>
                  <w:rPr>
                    <w:rFonts w:ascii="Cambria Math" w:hAnsi="Cambria Math"/>
                  </w:rPr>
                  <m:t>-1.0°</m:t>
                </m:r>
              </m:oMath>
            </m:oMathPara>
          </w:p>
        </w:tc>
        <w:tc>
          <w:tcPr>
            <w:tcW w:w="768" w:type="dxa"/>
            <w:vAlign w:val="center"/>
          </w:tcPr>
          <w:p w:rsidR="003D7E07" w:rsidRDefault="003D7E07" w:rsidP="003D7E07">
            <w:pPr>
              <w:jc w:val="center"/>
            </w:pPr>
            <m:oMathPara>
              <m:oMath>
                <m:r>
                  <w:rPr>
                    <w:rFonts w:ascii="Cambria Math" w:hAnsi="Cambria Math"/>
                  </w:rPr>
                  <m:t>-0.5°</m:t>
                </m:r>
              </m:oMath>
            </m:oMathPara>
          </w:p>
        </w:tc>
        <w:tc>
          <w:tcPr>
            <w:tcW w:w="599" w:type="dxa"/>
            <w:vAlign w:val="center"/>
          </w:tcPr>
          <w:p w:rsidR="003D7E07" w:rsidRPr="003D7E07" w:rsidRDefault="003D7E07" w:rsidP="003D7E07">
            <w:pPr>
              <w:jc w:val="center"/>
              <w:rPr>
                <w:color w:val="FF0000"/>
              </w:rPr>
            </w:pPr>
            <m:oMathPara>
              <m:oMath>
                <m:r>
                  <w:rPr>
                    <w:rFonts w:ascii="Cambria Math" w:hAnsi="Cambria Math"/>
                    <w:color w:val="FF0000"/>
                  </w:rPr>
                  <m:t>0.0°</m:t>
                </m:r>
              </m:oMath>
            </m:oMathPara>
          </w:p>
        </w:tc>
        <w:tc>
          <w:tcPr>
            <w:tcW w:w="768" w:type="dxa"/>
            <w:vAlign w:val="center"/>
          </w:tcPr>
          <w:p w:rsidR="003D7E07" w:rsidRDefault="003D7E07" w:rsidP="003D7E07">
            <w:pPr>
              <w:jc w:val="center"/>
            </w:pPr>
            <m:oMathPara>
              <m:oMath>
                <m:r>
                  <w:rPr>
                    <w:rFonts w:ascii="Cambria Math" w:hAnsi="Cambria Math"/>
                  </w:rPr>
                  <m:t>+0.5°</m:t>
                </m:r>
              </m:oMath>
            </m:oMathPara>
          </w:p>
        </w:tc>
        <w:tc>
          <w:tcPr>
            <w:tcW w:w="768" w:type="dxa"/>
            <w:vAlign w:val="center"/>
          </w:tcPr>
          <w:p w:rsidR="003D7E07" w:rsidRDefault="003D7E07" w:rsidP="003D7E07">
            <w:pPr>
              <w:jc w:val="center"/>
            </w:pPr>
            <m:oMathPara>
              <m:oMath>
                <m:r>
                  <w:rPr>
                    <w:rFonts w:ascii="Cambria Math" w:hAnsi="Cambria Math"/>
                  </w:rPr>
                  <m:t>+1.0°</m:t>
                </m:r>
              </m:oMath>
            </m:oMathPara>
          </w:p>
        </w:tc>
        <w:tc>
          <w:tcPr>
            <w:tcW w:w="768" w:type="dxa"/>
            <w:vAlign w:val="center"/>
          </w:tcPr>
          <w:p w:rsidR="003D7E07" w:rsidRDefault="003D7E07" w:rsidP="003D7E07">
            <w:pPr>
              <w:jc w:val="center"/>
            </w:pPr>
            <m:oMathPara>
              <m:oMath>
                <m:r>
                  <w:rPr>
                    <w:rFonts w:ascii="Cambria Math" w:hAnsi="Cambria Math"/>
                  </w:rPr>
                  <m:t>+1.5°</m:t>
                </m:r>
              </m:oMath>
            </m:oMathPara>
          </w:p>
        </w:tc>
        <w:tc>
          <w:tcPr>
            <w:tcW w:w="768" w:type="dxa"/>
            <w:vAlign w:val="center"/>
          </w:tcPr>
          <w:p w:rsidR="003D7E07" w:rsidRDefault="003D7E07" w:rsidP="003D7E07">
            <w:pPr>
              <w:jc w:val="center"/>
            </w:pPr>
            <m:oMathPara>
              <m:oMath>
                <m:r>
                  <w:rPr>
                    <w:rFonts w:ascii="Cambria Math" w:hAnsi="Cambria Math"/>
                  </w:rPr>
                  <m:t>+2.0°</m:t>
                </m:r>
              </m:oMath>
            </m:oMathPara>
          </w:p>
        </w:tc>
      </w:tr>
      <w:tr w:rsidR="003D7E07" w:rsidTr="00A82C86">
        <w:tc>
          <w:tcPr>
            <w:tcW w:w="1695" w:type="dxa"/>
            <w:vAlign w:val="center"/>
          </w:tcPr>
          <w:p w:rsidR="003D7E07" w:rsidRPr="003D7E07" w:rsidRDefault="004E21F4" w:rsidP="003D7E07">
            <w:pPr>
              <w:jc w:val="center"/>
              <w:rPr>
                <w:sz w:val="22"/>
              </w:rPr>
            </w:pPr>
            <m:oMathPara>
              <m:oMath>
                <m:sSub>
                  <m:sSubPr>
                    <m:ctrlPr>
                      <w:rPr>
                        <w:rFonts w:ascii="Cambria Math" w:hAnsi="Cambria Math"/>
                        <w:i/>
                        <w:sz w:val="22"/>
                      </w:rPr>
                    </m:ctrlPr>
                  </m:sSubPr>
                  <m:e>
                    <m:r>
                      <w:rPr>
                        <w:rFonts w:ascii="Cambria Math" w:hAnsi="Cambria Math"/>
                        <w:sz w:val="22"/>
                      </w:rPr>
                      <m:t>X</m:t>
                    </m:r>
                  </m:e>
                  <m:sub>
                    <m:r>
                      <w:rPr>
                        <w:rFonts w:ascii="Cambria Math" w:hAnsi="Cambria Math"/>
                        <w:sz w:val="22"/>
                      </w:rPr>
                      <m:t>1</m:t>
                    </m:r>
                  </m:sub>
                </m:sSub>
                <m:r>
                  <w:rPr>
                    <w:rFonts w:ascii="Cambria Math" w:hAnsi="Cambria Math"/>
                    <w:sz w:val="22"/>
                  </w:rPr>
                  <m:t>displacement</m:t>
                </m:r>
              </m:oMath>
            </m:oMathPara>
          </w:p>
          <w:p w:rsidR="003D7E07" w:rsidRPr="003D7E07" w:rsidRDefault="003D7E07" w:rsidP="003D7E07">
            <w:pPr>
              <w:jc w:val="center"/>
            </w:pPr>
            <m:oMathPara>
              <m:oMath>
                <m:r>
                  <w:rPr>
                    <w:rFonts w:ascii="Cambria Math" w:hAnsi="Cambria Math"/>
                  </w:rPr>
                  <m:t>(μm)</m:t>
                </m:r>
              </m:oMath>
            </m:oMathPara>
          </w:p>
        </w:tc>
        <w:tc>
          <w:tcPr>
            <w:tcW w:w="769" w:type="dxa"/>
            <w:vAlign w:val="center"/>
          </w:tcPr>
          <w:p w:rsidR="003D7E07" w:rsidRDefault="003D7E07" w:rsidP="003D7E07">
            <w:pPr>
              <w:jc w:val="center"/>
            </w:pPr>
            <w:r>
              <w:t>50</w:t>
            </w:r>
          </w:p>
        </w:tc>
        <w:tc>
          <w:tcPr>
            <w:tcW w:w="769" w:type="dxa"/>
            <w:vAlign w:val="center"/>
          </w:tcPr>
          <w:p w:rsidR="003D7E07" w:rsidRDefault="003D7E07" w:rsidP="003D7E07">
            <w:pPr>
              <w:jc w:val="center"/>
            </w:pPr>
            <w:r>
              <w:t>40</w:t>
            </w:r>
          </w:p>
        </w:tc>
        <w:tc>
          <w:tcPr>
            <w:tcW w:w="769" w:type="dxa"/>
            <w:vAlign w:val="center"/>
          </w:tcPr>
          <w:p w:rsidR="003D7E07" w:rsidRDefault="003D7E07" w:rsidP="003D7E07">
            <w:pPr>
              <w:jc w:val="center"/>
            </w:pPr>
            <w:r>
              <w:t>30</w:t>
            </w:r>
          </w:p>
        </w:tc>
        <w:tc>
          <w:tcPr>
            <w:tcW w:w="768" w:type="dxa"/>
            <w:vAlign w:val="center"/>
          </w:tcPr>
          <w:p w:rsidR="003D7E07" w:rsidRDefault="003D7E07" w:rsidP="003D7E07">
            <w:pPr>
              <w:jc w:val="center"/>
            </w:pPr>
            <w:r>
              <w:t>25</w:t>
            </w:r>
          </w:p>
        </w:tc>
        <w:tc>
          <w:tcPr>
            <w:tcW w:w="599" w:type="dxa"/>
            <w:vAlign w:val="center"/>
          </w:tcPr>
          <w:p w:rsidR="003D7E07" w:rsidRPr="003D7E07" w:rsidRDefault="003D7E07" w:rsidP="003D7E07">
            <w:pPr>
              <w:jc w:val="center"/>
              <w:rPr>
                <w:color w:val="FF0000"/>
              </w:rPr>
            </w:pPr>
            <w:r w:rsidRPr="003D7E07">
              <w:rPr>
                <w:color w:val="FF0000"/>
              </w:rPr>
              <w:t>20</w:t>
            </w:r>
          </w:p>
        </w:tc>
        <w:tc>
          <w:tcPr>
            <w:tcW w:w="768" w:type="dxa"/>
            <w:vAlign w:val="center"/>
          </w:tcPr>
          <w:p w:rsidR="003D7E07" w:rsidRDefault="003D7E07" w:rsidP="003D7E07">
            <w:pPr>
              <w:jc w:val="center"/>
            </w:pPr>
            <w:r>
              <w:t>25</w:t>
            </w:r>
          </w:p>
        </w:tc>
        <w:tc>
          <w:tcPr>
            <w:tcW w:w="768" w:type="dxa"/>
            <w:vAlign w:val="center"/>
          </w:tcPr>
          <w:p w:rsidR="003D7E07" w:rsidRDefault="003D7E07" w:rsidP="003D7E07">
            <w:pPr>
              <w:jc w:val="center"/>
            </w:pPr>
            <w:r>
              <w:t>20</w:t>
            </w:r>
          </w:p>
        </w:tc>
        <w:tc>
          <w:tcPr>
            <w:tcW w:w="768" w:type="dxa"/>
            <w:vAlign w:val="center"/>
          </w:tcPr>
          <w:p w:rsidR="003D7E07" w:rsidRDefault="003D7E07" w:rsidP="003D7E07">
            <w:pPr>
              <w:jc w:val="center"/>
            </w:pPr>
            <w:r>
              <w:t>30</w:t>
            </w:r>
          </w:p>
        </w:tc>
        <w:tc>
          <w:tcPr>
            <w:tcW w:w="768" w:type="dxa"/>
            <w:vAlign w:val="center"/>
          </w:tcPr>
          <w:p w:rsidR="003D7E07" w:rsidRDefault="003D7E07" w:rsidP="003D7E07">
            <w:pPr>
              <w:jc w:val="center"/>
            </w:pPr>
            <w:r>
              <w:t>40</w:t>
            </w:r>
          </w:p>
        </w:tc>
      </w:tr>
      <w:tr w:rsidR="003D7E07" w:rsidTr="00A82C86">
        <w:tc>
          <w:tcPr>
            <w:tcW w:w="1695" w:type="dxa"/>
            <w:vAlign w:val="center"/>
          </w:tcPr>
          <w:p w:rsidR="003D7E07" w:rsidRPr="003D7E07" w:rsidRDefault="004E21F4" w:rsidP="003D7E07">
            <w:pPr>
              <w:jc w:val="center"/>
              <w:rPr>
                <w:sz w:val="22"/>
              </w:rPr>
            </w:pPr>
            <m:oMathPara>
              <m:oMath>
                <m:sSub>
                  <m:sSubPr>
                    <m:ctrlPr>
                      <w:rPr>
                        <w:rFonts w:ascii="Cambria Math" w:hAnsi="Cambria Math"/>
                        <w:i/>
                        <w:sz w:val="22"/>
                      </w:rPr>
                    </m:ctrlPr>
                  </m:sSubPr>
                  <m:e>
                    <m:r>
                      <w:rPr>
                        <w:rFonts w:ascii="Cambria Math" w:hAnsi="Cambria Math"/>
                        <w:sz w:val="22"/>
                      </w:rPr>
                      <m:t>Y</m:t>
                    </m:r>
                  </m:e>
                  <m:sub>
                    <m:r>
                      <w:rPr>
                        <w:rFonts w:ascii="Cambria Math" w:hAnsi="Cambria Math"/>
                        <w:sz w:val="22"/>
                      </w:rPr>
                      <m:t>1</m:t>
                    </m:r>
                  </m:sub>
                </m:sSub>
                <m:r>
                  <w:rPr>
                    <w:rFonts w:ascii="Cambria Math" w:hAnsi="Cambria Math"/>
                    <w:sz w:val="22"/>
                  </w:rPr>
                  <m:t>displacement</m:t>
                </m:r>
              </m:oMath>
            </m:oMathPara>
          </w:p>
          <w:p w:rsidR="003D7E07" w:rsidRPr="003D7E07" w:rsidRDefault="00C92B21" w:rsidP="003D7E07">
            <w:pPr>
              <w:jc w:val="center"/>
              <w:rPr>
                <w:sz w:val="22"/>
              </w:rPr>
            </w:pPr>
            <m:oMathPara>
              <m:oMath>
                <m:r>
                  <w:rPr>
                    <w:rFonts w:ascii="Cambria Math" w:hAnsi="Cambria Math"/>
                    <w:sz w:val="22"/>
                  </w:rPr>
                  <m:t>(μm)</m:t>
                </m:r>
              </m:oMath>
            </m:oMathPara>
          </w:p>
        </w:tc>
        <w:tc>
          <w:tcPr>
            <w:tcW w:w="769" w:type="dxa"/>
            <w:vAlign w:val="center"/>
          </w:tcPr>
          <w:p w:rsidR="003D7E07" w:rsidRDefault="003D7E07" w:rsidP="003D7E07">
            <w:pPr>
              <w:jc w:val="center"/>
            </w:pPr>
            <w:r>
              <w:t>45</w:t>
            </w:r>
          </w:p>
        </w:tc>
        <w:tc>
          <w:tcPr>
            <w:tcW w:w="769" w:type="dxa"/>
            <w:vAlign w:val="center"/>
          </w:tcPr>
          <w:p w:rsidR="003D7E07" w:rsidRDefault="003D7E07" w:rsidP="003D7E07">
            <w:pPr>
              <w:jc w:val="center"/>
            </w:pPr>
            <w:r>
              <w:t>35</w:t>
            </w:r>
          </w:p>
        </w:tc>
        <w:tc>
          <w:tcPr>
            <w:tcW w:w="769" w:type="dxa"/>
            <w:vAlign w:val="center"/>
          </w:tcPr>
          <w:p w:rsidR="003D7E07" w:rsidRDefault="003D7E07" w:rsidP="003D7E07">
            <w:pPr>
              <w:jc w:val="center"/>
            </w:pPr>
            <w:r>
              <w:t>25</w:t>
            </w:r>
          </w:p>
        </w:tc>
        <w:tc>
          <w:tcPr>
            <w:tcW w:w="768" w:type="dxa"/>
            <w:vAlign w:val="center"/>
          </w:tcPr>
          <w:p w:rsidR="003D7E07" w:rsidRDefault="003D7E07" w:rsidP="003D7E07">
            <w:pPr>
              <w:jc w:val="center"/>
            </w:pPr>
            <w:r>
              <w:t>20</w:t>
            </w:r>
          </w:p>
        </w:tc>
        <w:tc>
          <w:tcPr>
            <w:tcW w:w="599" w:type="dxa"/>
            <w:vAlign w:val="center"/>
          </w:tcPr>
          <w:p w:rsidR="003D7E07" w:rsidRPr="003D7E07" w:rsidRDefault="00A82C86" w:rsidP="003D7E07">
            <w:pPr>
              <w:jc w:val="center"/>
              <w:rPr>
                <w:color w:val="FF0000"/>
              </w:rPr>
            </w:pPr>
            <w:r>
              <w:rPr>
                <w:color w:val="FF0000"/>
              </w:rPr>
              <w:t>1</w:t>
            </w:r>
            <w:r w:rsidR="003D7E07" w:rsidRPr="003D7E07">
              <w:rPr>
                <w:color w:val="FF0000"/>
              </w:rPr>
              <w:t>0</w:t>
            </w:r>
          </w:p>
        </w:tc>
        <w:tc>
          <w:tcPr>
            <w:tcW w:w="768" w:type="dxa"/>
            <w:vAlign w:val="center"/>
          </w:tcPr>
          <w:p w:rsidR="003D7E07" w:rsidRDefault="003D7E07" w:rsidP="003D7E07">
            <w:pPr>
              <w:jc w:val="center"/>
            </w:pPr>
            <w:r>
              <w:t>35</w:t>
            </w:r>
          </w:p>
        </w:tc>
        <w:tc>
          <w:tcPr>
            <w:tcW w:w="768" w:type="dxa"/>
            <w:vAlign w:val="center"/>
          </w:tcPr>
          <w:p w:rsidR="003D7E07" w:rsidRDefault="003D7E07" w:rsidP="003D7E07">
            <w:pPr>
              <w:jc w:val="center"/>
            </w:pPr>
            <w:r>
              <w:t>45</w:t>
            </w:r>
          </w:p>
        </w:tc>
        <w:tc>
          <w:tcPr>
            <w:tcW w:w="768" w:type="dxa"/>
            <w:vAlign w:val="center"/>
          </w:tcPr>
          <w:p w:rsidR="003D7E07" w:rsidRDefault="003D7E07" w:rsidP="003D7E07">
            <w:pPr>
              <w:jc w:val="center"/>
            </w:pPr>
            <w:r>
              <w:t>65</w:t>
            </w:r>
          </w:p>
        </w:tc>
        <w:tc>
          <w:tcPr>
            <w:tcW w:w="768" w:type="dxa"/>
            <w:vAlign w:val="center"/>
          </w:tcPr>
          <w:p w:rsidR="003D7E07" w:rsidRDefault="003D7E07" w:rsidP="003D7E07">
            <w:pPr>
              <w:jc w:val="center"/>
            </w:pPr>
            <w:r>
              <w:t>90</w:t>
            </w:r>
          </w:p>
        </w:tc>
      </w:tr>
    </w:tbl>
    <w:p w:rsidR="00B74052" w:rsidRDefault="00B74052" w:rsidP="007658A4">
      <w:pPr>
        <w:pStyle w:val="Heading2"/>
        <w:numPr>
          <w:ilvl w:val="1"/>
          <w:numId w:val="11"/>
        </w:numPr>
      </w:pPr>
      <w:bookmarkStart w:id="368" w:name="_Toc507875086"/>
      <w:r>
        <w:t xml:space="preserve">Dynamic </w:t>
      </w:r>
      <w:r w:rsidR="006E6488">
        <w:t>l</w:t>
      </w:r>
      <w:r w:rsidR="00DB6E2E">
        <w:t>evitati</w:t>
      </w:r>
      <w:r w:rsidR="006E6488">
        <w:t>on with continuous rotation</w:t>
      </w:r>
      <w:bookmarkEnd w:id="368"/>
    </w:p>
    <w:p w:rsidR="00DB6E2E" w:rsidRPr="00DB6E2E" w:rsidRDefault="00833872" w:rsidP="00DB6E2E">
      <w:r>
        <w:t>In the preceding section, the rotor was levitated at fixed angular positions of 10°.  In this section, the machine is equipped with an angular encoder and allowed to rotate. The rotating levitation performance was tested under no-load conditions in the first instance, and then under load by means of a commercial DC machine</w:t>
      </w:r>
      <w:r w:rsidR="00DB6E2E">
        <w:t>.</w:t>
      </w:r>
    </w:p>
    <w:p w:rsidR="00DB6E2E" w:rsidRDefault="00DB6E2E" w:rsidP="007658A4">
      <w:pPr>
        <w:pStyle w:val="Heading3"/>
        <w:numPr>
          <w:ilvl w:val="2"/>
          <w:numId w:val="11"/>
        </w:numPr>
      </w:pPr>
      <w:bookmarkStart w:id="369" w:name="_Ref493590390"/>
      <w:bookmarkStart w:id="370" w:name="_Toc507875087"/>
      <w:r>
        <w:t xml:space="preserve">No-load </w:t>
      </w:r>
      <w:r w:rsidR="00833872">
        <w:t>rotation</w:t>
      </w:r>
      <w:r>
        <w:t xml:space="preserve"> test</w:t>
      </w:r>
      <w:bookmarkEnd w:id="369"/>
      <w:bookmarkEnd w:id="370"/>
    </w:p>
    <w:p w:rsidR="0080498F" w:rsidRDefault="00833872" w:rsidP="00DB6E2E">
      <w:r>
        <w:t xml:space="preserve">The selected rotary encoder, AEAT-601B is a magnetic incremental encoder with an angular resolution </w:t>
      </w:r>
      <w:proofErr w:type="gramStart"/>
      <w:r>
        <w:t xml:space="preserve">of </w:t>
      </w:r>
      <m:oMath>
        <m:r>
          <w:rPr>
            <w:rFonts w:ascii="Cambria Math" w:hAnsi="Cambria Math"/>
          </w:rPr>
          <m:t>0</m:t>
        </m:r>
        <w:proofErr w:type="gramEnd"/>
        <m:r>
          <w:rPr>
            <w:rFonts w:ascii="Cambria Math" w:hAnsi="Cambria Math"/>
          </w:rPr>
          <m:t xml:space="preserve">.35 </m:t>
        </m:r>
        <m:sSup>
          <m:sSupPr>
            <m:ctrlPr>
              <w:rPr>
                <w:rFonts w:ascii="Cambria Math" w:hAnsi="Cambria Math"/>
                <w:i/>
              </w:rPr>
            </m:ctrlPr>
          </m:sSupPr>
          <m:e>
            <m:r>
              <w:rPr>
                <w:rFonts w:ascii="Cambria Math" w:hAnsi="Cambria Math"/>
              </w:rPr>
              <m:t>mech</m:t>
            </m:r>
          </m:e>
          <m:sup>
            <m:r>
              <w:rPr>
                <w:rFonts w:ascii="Cambria Math" w:hAnsi="Cambria Math"/>
              </w:rPr>
              <m:t>°</m:t>
            </m:r>
          </m:sup>
        </m:sSup>
      </m:oMath>
      <w:r>
        <w:t xml:space="preserve"> . Encoder A, B and Z signals are continuously fed into dSPACE and decoded by a DS3001 incremental encoder interface board to provide updated rotor angular position and rotating speed values for each execution cycle of the controller. Therefore, a levitating rotor is able to rotate in response to feedback of angular position and could operate in speed control or torque control modes</w:t>
      </w:r>
      <w:r w:rsidR="00BC375A">
        <w:t xml:space="preserve">. </w:t>
      </w:r>
    </w:p>
    <w:p w:rsidR="00833872" w:rsidRDefault="00833872" w:rsidP="00DB6E2E">
      <w:r>
        <w:lastRenderedPageBreak/>
        <w:t>In a similar manner to that used for compensation of UMP compensator, a cogging torque (CT) compensator was implemented in the rotational tests thereby achieving smoother rotational movement. The first test involved simply rotating the rotor by hand.</w:t>
      </w:r>
    </w:p>
    <w:p w:rsidR="002214D7" w:rsidRDefault="00833872" w:rsidP="00DB6E2E">
      <w:r>
        <w:t>Stable rotor levitation</w:t>
      </w:r>
      <w:r w:rsidRPr="00DD7003">
        <w:t xml:space="preserve"> </w:t>
      </w:r>
      <w:r>
        <w:t xml:space="preserve">was achieved at all angles as is evident in the measured X and Y displacement traces in </w:t>
      </w:r>
      <w:r>
        <w:fldChar w:fldCharType="begin"/>
      </w:r>
      <w:r>
        <w:instrText xml:space="preserve"> REF _Ref492820252 \h </w:instrText>
      </w:r>
      <w:r>
        <w:fldChar w:fldCharType="separate"/>
      </w:r>
      <w:r w:rsidR="001D5CE2">
        <w:t xml:space="preserve">Figure </w:t>
      </w:r>
      <w:r w:rsidR="001D5CE2">
        <w:rPr>
          <w:noProof/>
        </w:rPr>
        <w:t>7</w:t>
      </w:r>
      <w:r w:rsidR="001D5CE2">
        <w:noBreakHyphen/>
      </w:r>
      <w:r w:rsidR="001D5CE2">
        <w:rPr>
          <w:noProof/>
        </w:rPr>
        <w:t>31</w:t>
      </w:r>
      <w:r>
        <w:fldChar w:fldCharType="end"/>
      </w:r>
      <w:r>
        <w:t xml:space="preserve">. Since both sections exhibited similar performance, </w:t>
      </w:r>
      <w:r>
        <w:fldChar w:fldCharType="begin"/>
      </w:r>
      <w:r>
        <w:instrText xml:space="preserve"> REF _Ref492820252 \h </w:instrText>
      </w:r>
      <w:r>
        <w:fldChar w:fldCharType="separate"/>
      </w:r>
      <w:r w:rsidR="001D5CE2">
        <w:t xml:space="preserve">Figure </w:t>
      </w:r>
      <w:r w:rsidR="001D5CE2">
        <w:rPr>
          <w:noProof/>
        </w:rPr>
        <w:t>7</w:t>
      </w:r>
      <w:r w:rsidR="001D5CE2">
        <w:noBreakHyphen/>
      </w:r>
      <w:r w:rsidR="001D5CE2">
        <w:rPr>
          <w:noProof/>
        </w:rPr>
        <w:t>31</w:t>
      </w:r>
      <w:r>
        <w:fldChar w:fldCharType="end"/>
      </w:r>
      <w:r>
        <w:t xml:space="preserve"> only shows the rotor displacement of rotor section 1. </w:t>
      </w:r>
      <w:r>
        <w:fldChar w:fldCharType="begin"/>
      </w:r>
      <w:r>
        <w:instrText xml:space="preserve"> REF _Ref492820230 \h </w:instrText>
      </w:r>
      <w:r>
        <w:fldChar w:fldCharType="separate"/>
      </w:r>
      <w:r w:rsidR="001D5CE2">
        <w:t xml:space="preserve">Figure </w:t>
      </w:r>
      <w:r w:rsidR="001D5CE2">
        <w:rPr>
          <w:noProof/>
        </w:rPr>
        <w:t>7</w:t>
      </w:r>
      <w:r w:rsidR="001D5CE2">
        <w:noBreakHyphen/>
      </w:r>
      <w:r w:rsidR="001D5CE2">
        <w:rPr>
          <w:noProof/>
        </w:rPr>
        <w:t>32</w:t>
      </w:r>
      <w:r>
        <w:fldChar w:fldCharType="end"/>
      </w:r>
      <w:r>
        <w:t xml:space="preserve"> shows the corresponding measured rotational speed and angular position during the manual rotation</w:t>
      </w:r>
      <w:r w:rsidR="00C4735C">
        <w:t>.</w:t>
      </w:r>
    </w:p>
    <w:p w:rsidR="00817116" w:rsidRDefault="00817116" w:rsidP="00817116">
      <w:pPr>
        <w:keepNext/>
        <w:jc w:val="center"/>
      </w:pPr>
      <w:r>
        <w:rPr>
          <w:noProof/>
          <w:lang w:eastAsia="zh-CN"/>
        </w:rPr>
        <w:drawing>
          <wp:inline distT="0" distB="0" distL="0" distR="0">
            <wp:extent cx="5366385" cy="3034665"/>
            <wp:effectExtent l="0" t="0" r="571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50.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366385" cy="3034665"/>
                    </a:xfrm>
                    <a:prstGeom prst="rect">
                      <a:avLst/>
                    </a:prstGeom>
                  </pic:spPr>
                </pic:pic>
              </a:graphicData>
            </a:graphic>
          </wp:inline>
        </w:drawing>
      </w:r>
    </w:p>
    <w:p w:rsidR="002214D7" w:rsidRDefault="00817116" w:rsidP="00817116">
      <w:pPr>
        <w:pStyle w:val="Caption"/>
      </w:pPr>
      <w:bookmarkStart w:id="371" w:name="_Ref492820252"/>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31</w:t>
      </w:r>
      <w:r w:rsidR="004E21F4">
        <w:fldChar w:fldCharType="end"/>
      </w:r>
      <w:bookmarkEnd w:id="371"/>
      <w:r>
        <w:t xml:space="preserve"> </w:t>
      </w:r>
      <w:r w:rsidR="00833872">
        <w:t xml:space="preserve">Measured </w:t>
      </w:r>
      <w:r>
        <w:t xml:space="preserve">rotor displacement of rotor section 1 in X- and Y-direction </w:t>
      </w:r>
      <w:r w:rsidR="00890EA9">
        <w:t>when manually rotated</w:t>
      </w:r>
    </w:p>
    <w:p w:rsidR="00C4735C" w:rsidRDefault="00C4735C" w:rsidP="00C4735C">
      <w:pPr>
        <w:keepNext/>
        <w:jc w:val="center"/>
      </w:pPr>
      <w:r>
        <w:rPr>
          <w:noProof/>
          <w:lang w:eastAsia="zh-CN"/>
        </w:rPr>
        <w:lastRenderedPageBreak/>
        <w:drawing>
          <wp:inline distT="0" distB="0" distL="0" distR="0">
            <wp:extent cx="5366385" cy="287972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50_1.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366385" cy="2879725"/>
                    </a:xfrm>
                    <a:prstGeom prst="rect">
                      <a:avLst/>
                    </a:prstGeom>
                  </pic:spPr>
                </pic:pic>
              </a:graphicData>
            </a:graphic>
          </wp:inline>
        </w:drawing>
      </w:r>
    </w:p>
    <w:p w:rsidR="00817116" w:rsidRDefault="00C4735C" w:rsidP="00C4735C">
      <w:pPr>
        <w:pStyle w:val="Caption"/>
      </w:pPr>
      <w:bookmarkStart w:id="372" w:name="_Ref492820230"/>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32</w:t>
      </w:r>
      <w:r w:rsidR="004E21F4">
        <w:fldChar w:fldCharType="end"/>
      </w:r>
      <w:bookmarkEnd w:id="372"/>
      <w:r>
        <w:t xml:space="preserve"> Rotary encoder measured position and speed feedback for the manual</w:t>
      </w:r>
      <w:r w:rsidR="00890EA9">
        <w:t xml:space="preserve"> rotation</w:t>
      </w:r>
      <w:r>
        <w:t xml:space="preserve"> test</w:t>
      </w:r>
    </w:p>
    <w:p w:rsidR="00890EA9" w:rsidRDefault="00890EA9" w:rsidP="00DB6E2E">
      <w:r>
        <w:t>The influence of rotational speed on rotor levitation is key point of interest. The centrifugal force due to mass imbalance and the tolerance of angular position feedback are both features that are likely to degrade performance with increasing speed</w:t>
      </w:r>
      <w:r w:rsidR="00195FDD">
        <w:t>.</w:t>
      </w:r>
    </w:p>
    <w:p w:rsidR="00CD2AA3" w:rsidRDefault="00890EA9" w:rsidP="00DB6E2E">
      <w:r>
        <w:t>It is well recognised that rotor mass imbalance results in a synchronous centrifugal force of a magnitude that is proportional to the square of its instantaneous speed, i.e.</w:t>
      </w:r>
      <w:proofErr w:type="gramStart"/>
      <w:r>
        <w:t xml:space="preserve">, </w:t>
      </w:r>
      <w:proofErr w:type="gramEnd"/>
      <m:oMath>
        <m:sSup>
          <m:sSupPr>
            <m:ctrlPr>
              <w:rPr>
                <w:rFonts w:ascii="Cambria Math" w:hAnsi="Cambria Math"/>
                <w:i/>
              </w:rPr>
            </m:ctrlPr>
          </m:sSupPr>
          <m:e>
            <m:r>
              <w:rPr>
                <w:rFonts w:ascii="Cambria Math" w:hAnsi="Cambria Math"/>
              </w:rPr>
              <m:t>ω</m:t>
            </m:r>
          </m:e>
          <m:sup>
            <m:r>
              <w:rPr>
                <w:rFonts w:ascii="Cambria Math" w:hAnsi="Cambria Math"/>
              </w:rPr>
              <m:t>2</m:t>
            </m:r>
          </m:sup>
        </m:sSup>
      </m:oMath>
      <w:r>
        <w:t>.</w:t>
      </w:r>
      <w:r w:rsidRPr="005D229A">
        <w:t xml:space="preserve"> </w:t>
      </w:r>
      <w:r>
        <w:t xml:space="preserve">Although this rigid symmetrical rotor was balanced to a balance quality grade of G2.5 in accordance with ISO 1940/1, it nevertheless still exhibits residual imbalance of 15.56gmm at angle of 209° and 23.38gmm at angle of 108° at either rotor end according to the balancing report contained in </w:t>
      </w:r>
      <w:r w:rsidR="00992D20" w:rsidRPr="00992D20">
        <w:t>Appendix C.</w:t>
      </w:r>
    </w:p>
    <w:p w:rsidR="00A30B20" w:rsidRDefault="00890EA9" w:rsidP="00DB6E2E">
      <w:r>
        <w:t xml:space="preserve">Furthermore, since this real-time controller system is operating with a fixed execution cycle of 0.1ms, i.e., sampling at </w:t>
      </w:r>
      <w:proofErr w:type="gramStart"/>
      <w:r>
        <w:t>10kHz</w:t>
      </w:r>
      <w:proofErr w:type="gramEnd"/>
      <w:r>
        <w:t xml:space="preserve">, higher operating speeds will result in a larger angular uncertainty between successive execution cycles steps, i.e., 1.8° at rated speed of 3000rpm. According to the angular tolerance measurement shown previously in </w:t>
      </w:r>
      <w:r>
        <w:fldChar w:fldCharType="begin"/>
      </w:r>
      <w:r>
        <w:instrText xml:space="preserve"> REF _Ref487639342 \h </w:instrText>
      </w:r>
      <w:r>
        <w:fldChar w:fldCharType="separate"/>
      </w:r>
      <w:r w:rsidR="001D5CE2">
        <w:t xml:space="preserve">Table </w:t>
      </w:r>
      <w:r w:rsidR="001D5CE2">
        <w:rPr>
          <w:noProof/>
        </w:rPr>
        <w:t>7</w:t>
      </w:r>
      <w:r w:rsidR="001D5CE2">
        <w:noBreakHyphen/>
      </w:r>
      <w:r w:rsidR="001D5CE2">
        <w:rPr>
          <w:noProof/>
        </w:rPr>
        <w:t>6</w:t>
      </w:r>
      <w:r>
        <w:fldChar w:fldCharType="end"/>
      </w:r>
      <w:r>
        <w:t>, a 1.8</w:t>
      </w:r>
      <w:r>
        <w:sym w:font="Symbol" w:char="F0B0"/>
      </w:r>
      <w:r>
        <w:t xml:space="preserve"> angular tolerance is sufficient </w:t>
      </w:r>
      <w:proofErr w:type="gramStart"/>
      <w:r>
        <w:t>to markedly affect</w:t>
      </w:r>
      <w:proofErr w:type="gramEnd"/>
      <w:r>
        <w:t xml:space="preserve"> levitation performance under no-load condition</w:t>
      </w:r>
      <w:r w:rsidR="00A30B20">
        <w:t>.</w:t>
      </w:r>
    </w:p>
    <w:p w:rsidR="00C32E50" w:rsidRDefault="00890EA9" w:rsidP="00DB6E2E">
      <w:r>
        <w:t xml:space="preserve">Closed-loop speed control was implemented within the dSPACE control system using PI controller with the parameters shown in </w:t>
      </w:r>
      <w:r>
        <w:fldChar w:fldCharType="begin"/>
      </w:r>
      <w:r>
        <w:instrText xml:space="preserve"> REF _Ref488680975 \h </w:instrText>
      </w:r>
      <w:r>
        <w:fldChar w:fldCharType="separate"/>
      </w:r>
      <w:r w:rsidR="001D5CE2">
        <w:t xml:space="preserve">Table </w:t>
      </w:r>
      <w:r w:rsidR="001D5CE2">
        <w:rPr>
          <w:noProof/>
        </w:rPr>
        <w:t>7</w:t>
      </w:r>
      <w:r w:rsidR="001D5CE2">
        <w:noBreakHyphen/>
      </w:r>
      <w:r w:rsidR="001D5CE2">
        <w:rPr>
          <w:noProof/>
        </w:rPr>
        <w:t>7</w:t>
      </w:r>
      <w:r>
        <w:fldChar w:fldCharType="end"/>
      </w:r>
      <w:r w:rsidR="0044220D">
        <w:t>.</w:t>
      </w:r>
    </w:p>
    <w:p w:rsidR="002F7056" w:rsidRDefault="002F7056" w:rsidP="002F7056">
      <w:pPr>
        <w:pStyle w:val="Caption"/>
        <w:keepNext/>
      </w:pPr>
      <w:bookmarkStart w:id="373" w:name="_Ref488680975"/>
      <w:r>
        <w:lastRenderedPageBreak/>
        <w:t xml:space="preserve">Table </w:t>
      </w:r>
      <w:r w:rsidR="004E21F4">
        <w:fldChar w:fldCharType="begin"/>
      </w:r>
      <w:r w:rsidR="004E21F4">
        <w:instrText xml:space="preserve"> STYLEREF 1 \s </w:instrText>
      </w:r>
      <w:r w:rsidR="004E21F4">
        <w:fldChar w:fldCharType="separate"/>
      </w:r>
      <w:r w:rsidR="001D5CE2">
        <w:rPr>
          <w:noProof/>
        </w:rPr>
        <w:t>7</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7</w:t>
      </w:r>
      <w:r w:rsidR="004E21F4">
        <w:rPr>
          <w:noProof/>
        </w:rPr>
        <w:fldChar w:fldCharType="end"/>
      </w:r>
      <w:bookmarkEnd w:id="373"/>
      <w:r>
        <w:t xml:space="preserve"> PI controller for closed-loop speed control</w:t>
      </w:r>
    </w:p>
    <w:tbl>
      <w:tblPr>
        <w:tblStyle w:val="TableGrid"/>
        <w:tblW w:w="0" w:type="auto"/>
        <w:tblLook w:val="04A0" w:firstRow="1" w:lastRow="0" w:firstColumn="1" w:lastColumn="0" w:noHBand="0" w:noVBand="1"/>
      </w:tblPr>
      <w:tblGrid>
        <w:gridCol w:w="4220"/>
        <w:gridCol w:w="4221"/>
      </w:tblGrid>
      <w:tr w:rsidR="002F7056" w:rsidTr="003B2DBB">
        <w:tc>
          <w:tcPr>
            <w:tcW w:w="4220" w:type="dxa"/>
            <w:vAlign w:val="center"/>
          </w:tcPr>
          <w:p w:rsidR="002F7056" w:rsidRDefault="002F7056" w:rsidP="003B2DBB">
            <w:pPr>
              <w:jc w:val="center"/>
            </w:pPr>
            <w:r>
              <w:t xml:space="preserve">Proportional gain </w:t>
            </w:r>
          </w:p>
        </w:tc>
        <w:tc>
          <w:tcPr>
            <w:tcW w:w="4221" w:type="dxa"/>
            <w:vAlign w:val="center"/>
          </w:tcPr>
          <w:p w:rsidR="002F7056" w:rsidRDefault="002F7056" w:rsidP="003B2DBB">
            <w:pPr>
              <w:jc w:val="center"/>
            </w:pPr>
            <w:r>
              <w:t>Integral gain</w:t>
            </w:r>
          </w:p>
        </w:tc>
      </w:tr>
      <w:tr w:rsidR="002F7056" w:rsidTr="003B2DBB">
        <w:tc>
          <w:tcPr>
            <w:tcW w:w="4220" w:type="dxa"/>
            <w:vAlign w:val="center"/>
          </w:tcPr>
          <w:p w:rsidR="002F7056" w:rsidRDefault="002F7056" w:rsidP="003B2DBB">
            <w:pPr>
              <w:jc w:val="center"/>
            </w:pPr>
            <w:r>
              <w:t>0.01</w:t>
            </w:r>
          </w:p>
        </w:tc>
        <w:tc>
          <w:tcPr>
            <w:tcW w:w="4221" w:type="dxa"/>
            <w:vAlign w:val="center"/>
          </w:tcPr>
          <w:p w:rsidR="002F7056" w:rsidRDefault="002F7056" w:rsidP="003B2DBB">
            <w:pPr>
              <w:jc w:val="center"/>
            </w:pPr>
            <w:r>
              <w:t>0.01</w:t>
            </w:r>
          </w:p>
        </w:tc>
      </w:tr>
    </w:tbl>
    <w:p w:rsidR="007B141A" w:rsidRDefault="00890EA9" w:rsidP="0075373A">
      <w:r>
        <w:fldChar w:fldCharType="begin"/>
      </w:r>
      <w:r>
        <w:instrText xml:space="preserve"> REF _Ref492920349 \h </w:instrText>
      </w:r>
      <w:r>
        <w:fldChar w:fldCharType="separate"/>
      </w:r>
      <w:r w:rsidR="001D5CE2">
        <w:t xml:space="preserve">Figure </w:t>
      </w:r>
      <w:r w:rsidR="001D5CE2">
        <w:rPr>
          <w:noProof/>
        </w:rPr>
        <w:t>7</w:t>
      </w:r>
      <w:r w:rsidR="001D5CE2">
        <w:noBreakHyphen/>
      </w:r>
      <w:r w:rsidR="001D5CE2">
        <w:rPr>
          <w:noProof/>
        </w:rPr>
        <w:t>33</w:t>
      </w:r>
      <w:r>
        <w:fldChar w:fldCharType="end"/>
      </w:r>
      <w:r>
        <w:t xml:space="preserve"> and </w:t>
      </w:r>
      <w:r>
        <w:fldChar w:fldCharType="begin"/>
      </w:r>
      <w:r>
        <w:instrText xml:space="preserve"> REF _Ref492920360 \h </w:instrText>
      </w:r>
      <w:r>
        <w:fldChar w:fldCharType="separate"/>
      </w:r>
      <w:r w:rsidR="001D5CE2">
        <w:t xml:space="preserve">Figure </w:t>
      </w:r>
      <w:r w:rsidR="001D5CE2">
        <w:rPr>
          <w:noProof/>
        </w:rPr>
        <w:t>7</w:t>
      </w:r>
      <w:r w:rsidR="001D5CE2">
        <w:noBreakHyphen/>
      </w:r>
      <w:r w:rsidR="001D5CE2">
        <w:rPr>
          <w:noProof/>
        </w:rPr>
        <w:t>34</w:t>
      </w:r>
      <w:r>
        <w:fldChar w:fldCharType="end"/>
      </w:r>
      <w:r>
        <w:t xml:space="preserve"> shows a series of measurements taken at the initial test point of 100rpm, specifically rotational speed, no-load torque, rotor displacements and corresponding phase-current demands. As can be seen in </w:t>
      </w:r>
      <w:r w:rsidR="00992D20">
        <w:fldChar w:fldCharType="begin"/>
      </w:r>
      <w:r w:rsidR="00992D20">
        <w:instrText xml:space="preserve"> REF _Ref492920349 \h </w:instrText>
      </w:r>
      <w:r w:rsidR="00992D20">
        <w:fldChar w:fldCharType="separate"/>
      </w:r>
      <w:r w:rsidR="001D5CE2">
        <w:t xml:space="preserve">Figure </w:t>
      </w:r>
      <w:r w:rsidR="001D5CE2">
        <w:rPr>
          <w:noProof/>
        </w:rPr>
        <w:t>7</w:t>
      </w:r>
      <w:r w:rsidR="001D5CE2">
        <w:noBreakHyphen/>
      </w:r>
      <w:r w:rsidR="001D5CE2">
        <w:rPr>
          <w:noProof/>
        </w:rPr>
        <w:t>33</w:t>
      </w:r>
      <w:r w:rsidR="00992D20">
        <w:fldChar w:fldCharType="end"/>
      </w:r>
      <w:r>
        <w:t xml:space="preserve"> (a), the measured machine speed shown an excellent agreement to the </w:t>
      </w:r>
      <w:proofErr w:type="gramStart"/>
      <w:r>
        <w:t>100rpm</w:t>
      </w:r>
      <w:proofErr w:type="gramEnd"/>
      <w:r>
        <w:t xml:space="preserve"> reference speed. Due to the action of the cogging torque compensator, the no-load running torque demand is as shown in </w:t>
      </w:r>
      <w:r w:rsidR="00992D20">
        <w:fldChar w:fldCharType="begin"/>
      </w:r>
      <w:r w:rsidR="00992D20">
        <w:instrText xml:space="preserve"> REF _Ref492920349 \h </w:instrText>
      </w:r>
      <w:r w:rsidR="00992D20">
        <w:fldChar w:fldCharType="separate"/>
      </w:r>
      <w:r w:rsidR="001D5CE2">
        <w:t xml:space="preserve">Figure </w:t>
      </w:r>
      <w:r w:rsidR="001D5CE2">
        <w:rPr>
          <w:noProof/>
        </w:rPr>
        <w:t>7</w:t>
      </w:r>
      <w:r w:rsidR="001D5CE2">
        <w:noBreakHyphen/>
      </w:r>
      <w:r w:rsidR="001D5CE2">
        <w:rPr>
          <w:noProof/>
        </w:rPr>
        <w:t>33</w:t>
      </w:r>
      <w:r w:rsidR="00992D20">
        <w:fldChar w:fldCharType="end"/>
      </w:r>
      <w:r>
        <w:t xml:space="preserve"> (b). There average torque at the </w:t>
      </w:r>
      <w:proofErr w:type="gramStart"/>
      <w:r>
        <w:t>100rpm</w:t>
      </w:r>
      <w:proofErr w:type="gramEnd"/>
      <w:r>
        <w:t xml:space="preserve"> steady-state is a modest ~0.1Nm, for this no-load operating point. However, the torque demand during the accelerating period is significant higher than the no-load running torque,</w:t>
      </w:r>
      <w:r w:rsidRPr="0075373A">
        <w:t xml:space="preserve"> </w:t>
      </w:r>
      <w:r>
        <w:t>reaching a value of ~1.4Nm</w:t>
      </w:r>
      <w:r w:rsidR="0075373A">
        <w:t>.</w:t>
      </w:r>
    </w:p>
    <w:p w:rsidR="002F7056" w:rsidRDefault="008856A3" w:rsidP="002F7056">
      <w:pPr>
        <w:jc w:val="center"/>
      </w:pPr>
      <w:r>
        <w:rPr>
          <w:noProof/>
          <w:lang w:eastAsia="zh-CN"/>
        </w:rPr>
        <w:drawing>
          <wp:inline distT="0" distB="0" distL="0" distR="0">
            <wp:extent cx="5366385" cy="14287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38.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366385" cy="1428750"/>
                    </a:xfrm>
                    <a:prstGeom prst="rect">
                      <a:avLst/>
                    </a:prstGeom>
                  </pic:spPr>
                </pic:pic>
              </a:graphicData>
            </a:graphic>
          </wp:inline>
        </w:drawing>
      </w:r>
    </w:p>
    <w:p w:rsidR="002F7056" w:rsidRDefault="002F7056" w:rsidP="007658A4">
      <w:pPr>
        <w:pStyle w:val="ListParagraph"/>
        <w:numPr>
          <w:ilvl w:val="0"/>
          <w:numId w:val="22"/>
        </w:numPr>
        <w:spacing w:before="0" w:after="0" w:line="240" w:lineRule="auto"/>
        <w:jc w:val="center"/>
      </w:pPr>
      <w:r>
        <w:t>Measured rotational speed</w:t>
      </w:r>
    </w:p>
    <w:p w:rsidR="005B38BE" w:rsidRDefault="005B38BE" w:rsidP="005B38BE">
      <w:pPr>
        <w:keepNext/>
        <w:jc w:val="center"/>
      </w:pPr>
      <w:r>
        <w:rPr>
          <w:noProof/>
          <w:lang w:eastAsia="zh-CN"/>
        </w:rPr>
        <w:drawing>
          <wp:inline distT="0" distB="0" distL="0" distR="0">
            <wp:extent cx="5366385" cy="1485900"/>
            <wp:effectExtent l="0" t="0" r="571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40.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366385" cy="1485900"/>
                    </a:xfrm>
                    <a:prstGeom prst="rect">
                      <a:avLst/>
                    </a:prstGeom>
                  </pic:spPr>
                </pic:pic>
              </a:graphicData>
            </a:graphic>
          </wp:inline>
        </w:drawing>
      </w:r>
    </w:p>
    <w:p w:rsidR="002F7056" w:rsidRDefault="002F7056" w:rsidP="007658A4">
      <w:pPr>
        <w:pStyle w:val="ListParagraph"/>
        <w:keepNext/>
        <w:numPr>
          <w:ilvl w:val="0"/>
          <w:numId w:val="22"/>
        </w:numPr>
        <w:spacing w:before="0" w:after="0" w:line="240" w:lineRule="auto"/>
        <w:jc w:val="center"/>
      </w:pPr>
      <w:r>
        <w:t>Demand no-load running torque</w:t>
      </w:r>
    </w:p>
    <w:p w:rsidR="005B38BE" w:rsidRDefault="005B38BE" w:rsidP="005B38BE">
      <w:pPr>
        <w:pStyle w:val="Caption"/>
        <w:jc w:val="both"/>
      </w:pPr>
      <w:bookmarkStart w:id="374" w:name="_Ref492920349"/>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33</w:t>
      </w:r>
      <w:r w:rsidR="004E21F4">
        <w:fldChar w:fldCharType="end"/>
      </w:r>
      <w:bookmarkEnd w:id="374"/>
      <w:r>
        <w:t>(a) Rotary encoder measured rotational speed compared to the demand speed signal (up to 100rpm) (b) Demand signal of no-load running torque</w:t>
      </w:r>
    </w:p>
    <w:p w:rsidR="00DB6E2E" w:rsidRDefault="00AE00BE" w:rsidP="00DB6E2E">
      <w:r>
        <w:lastRenderedPageBreak/>
        <w:t xml:space="preserve">In </w:t>
      </w:r>
      <w:r>
        <w:fldChar w:fldCharType="begin"/>
      </w:r>
      <w:r>
        <w:instrText xml:space="preserve"> REF _Ref492920360 \h </w:instrText>
      </w:r>
      <w:r>
        <w:fldChar w:fldCharType="separate"/>
      </w:r>
      <w:r w:rsidR="001D5CE2">
        <w:t xml:space="preserve">Figure </w:t>
      </w:r>
      <w:r w:rsidR="001D5CE2">
        <w:rPr>
          <w:noProof/>
        </w:rPr>
        <w:t>7</w:t>
      </w:r>
      <w:r w:rsidR="001D5CE2">
        <w:noBreakHyphen/>
      </w:r>
      <w:r w:rsidR="001D5CE2">
        <w:rPr>
          <w:noProof/>
        </w:rPr>
        <w:t>34</w:t>
      </w:r>
      <w:r>
        <w:fldChar w:fldCharType="end"/>
      </w:r>
      <w:r>
        <w:t xml:space="preserve"> (a) and (b), periodic oscillation of rotor displacements exist in both rotor sections when rotor started spinning </w:t>
      </w:r>
      <w:proofErr w:type="gramStart"/>
      <w:r>
        <w:t>at</w:t>
      </w:r>
      <w:proofErr w:type="gramEnd"/>
      <m:oMath>
        <m:r>
          <w:rPr>
            <w:rFonts w:ascii="Cambria Math" w:hAnsi="Cambria Math"/>
          </w:rPr>
          <m:t xml:space="preserve"> t=5s</m:t>
        </m:r>
      </m:oMath>
      <w:r>
        <w:t>. The oscillations of either section have the same oscillating frequency of 1.67Hz, which is synchronous with the machine rotating frequency, and different oscillating magnitudes. The magnitudes of the oscillation are 50μm in rotor section-1 and 80μm in rotor section</w:t>
      </w:r>
      <w:r w:rsidR="006567F4">
        <w:t>.</w:t>
      </w:r>
    </w:p>
    <w:p w:rsidR="0019708B" w:rsidRDefault="00C63B05" w:rsidP="0019708B">
      <w:pPr>
        <w:jc w:val="center"/>
      </w:pPr>
      <w:r>
        <w:rPr>
          <w:noProof/>
          <w:lang w:eastAsia="zh-CN"/>
        </w:rPr>
        <w:drawing>
          <wp:inline distT="0" distB="0" distL="0" distR="0">
            <wp:extent cx="5366385" cy="289560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37.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366385" cy="2895600"/>
                    </a:xfrm>
                    <a:prstGeom prst="rect">
                      <a:avLst/>
                    </a:prstGeom>
                  </pic:spPr>
                </pic:pic>
              </a:graphicData>
            </a:graphic>
          </wp:inline>
        </w:drawing>
      </w:r>
    </w:p>
    <w:p w:rsidR="0019708B" w:rsidRDefault="00AE00BE" w:rsidP="007658A4">
      <w:pPr>
        <w:pStyle w:val="ListParagraph"/>
        <w:numPr>
          <w:ilvl w:val="0"/>
          <w:numId w:val="23"/>
        </w:numPr>
        <w:spacing w:before="0" w:after="0" w:line="240" w:lineRule="auto"/>
        <w:jc w:val="center"/>
      </w:pPr>
      <w:r>
        <w:t>Measured r</w:t>
      </w:r>
      <w:r w:rsidR="00BF6B5F">
        <w:t>otor section 1 displacement</w:t>
      </w:r>
    </w:p>
    <w:p w:rsidR="0019708B" w:rsidRDefault="00BF6B5F" w:rsidP="0019708B">
      <w:pPr>
        <w:jc w:val="center"/>
      </w:pPr>
      <w:r>
        <w:rPr>
          <w:noProof/>
          <w:lang w:eastAsia="zh-CN"/>
        </w:rPr>
        <w:drawing>
          <wp:inline distT="0" distB="0" distL="0" distR="0">
            <wp:extent cx="5366385" cy="290385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51.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366385" cy="2903855"/>
                    </a:xfrm>
                    <a:prstGeom prst="rect">
                      <a:avLst/>
                    </a:prstGeom>
                  </pic:spPr>
                </pic:pic>
              </a:graphicData>
            </a:graphic>
          </wp:inline>
        </w:drawing>
      </w:r>
    </w:p>
    <w:p w:rsidR="0019708B" w:rsidRDefault="00AE00BE" w:rsidP="007658A4">
      <w:pPr>
        <w:pStyle w:val="ListParagraph"/>
        <w:numPr>
          <w:ilvl w:val="0"/>
          <w:numId w:val="23"/>
        </w:numPr>
        <w:spacing w:before="0" w:after="0" w:line="240" w:lineRule="auto"/>
        <w:jc w:val="center"/>
      </w:pPr>
      <w:r>
        <w:t>Measured r</w:t>
      </w:r>
      <w:r w:rsidR="00BF6B5F">
        <w:t>otor section 2 displacement</w:t>
      </w:r>
    </w:p>
    <w:p w:rsidR="0019708B" w:rsidRDefault="00BF6B5F" w:rsidP="0019708B">
      <w:pPr>
        <w:jc w:val="center"/>
      </w:pPr>
      <w:r>
        <w:rPr>
          <w:noProof/>
          <w:lang w:eastAsia="zh-CN"/>
        </w:rPr>
        <w:lastRenderedPageBreak/>
        <w:drawing>
          <wp:inline distT="0" distB="0" distL="0" distR="0">
            <wp:extent cx="5366385" cy="1428750"/>
            <wp:effectExtent l="0" t="0" r="571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41.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366385" cy="1428750"/>
                    </a:xfrm>
                    <a:prstGeom prst="rect">
                      <a:avLst/>
                    </a:prstGeom>
                  </pic:spPr>
                </pic:pic>
              </a:graphicData>
            </a:graphic>
          </wp:inline>
        </w:drawing>
      </w:r>
    </w:p>
    <w:p w:rsidR="0019708B" w:rsidRDefault="00AE00BE" w:rsidP="007658A4">
      <w:pPr>
        <w:pStyle w:val="ListParagraph"/>
        <w:numPr>
          <w:ilvl w:val="0"/>
          <w:numId w:val="23"/>
        </w:numPr>
        <w:spacing w:before="0" w:after="0" w:line="240" w:lineRule="auto"/>
        <w:jc w:val="center"/>
      </w:pPr>
      <w:r>
        <w:t xml:space="preserve">Measured phase current combinations </w:t>
      </w:r>
      <w:r w:rsidR="00BF6B5F">
        <w:t>section 1</w:t>
      </w:r>
    </w:p>
    <w:p w:rsidR="003B2DBB" w:rsidRDefault="003B2DBB" w:rsidP="003B2DBB">
      <w:pPr>
        <w:keepNext/>
        <w:jc w:val="center"/>
      </w:pPr>
      <w:r>
        <w:rPr>
          <w:noProof/>
          <w:lang w:eastAsia="zh-CN"/>
        </w:rPr>
        <w:drawing>
          <wp:inline distT="0" distB="0" distL="0" distR="0">
            <wp:extent cx="5366385" cy="1409700"/>
            <wp:effectExtent l="0" t="0" r="571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52.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366385" cy="1409700"/>
                    </a:xfrm>
                    <a:prstGeom prst="rect">
                      <a:avLst/>
                    </a:prstGeom>
                  </pic:spPr>
                </pic:pic>
              </a:graphicData>
            </a:graphic>
          </wp:inline>
        </w:drawing>
      </w:r>
    </w:p>
    <w:p w:rsidR="0019708B" w:rsidRDefault="00AE00BE" w:rsidP="007658A4">
      <w:pPr>
        <w:pStyle w:val="ListParagraph"/>
        <w:keepNext/>
        <w:numPr>
          <w:ilvl w:val="0"/>
          <w:numId w:val="23"/>
        </w:numPr>
        <w:spacing w:before="0" w:after="0" w:line="240" w:lineRule="auto"/>
        <w:jc w:val="center"/>
      </w:pPr>
      <w:r>
        <w:t xml:space="preserve">Measured phase current combinations </w:t>
      </w:r>
      <w:r w:rsidR="00BF6B5F">
        <w:t>section 2</w:t>
      </w:r>
    </w:p>
    <w:p w:rsidR="003B2DBB" w:rsidRDefault="003B2DBB" w:rsidP="003B2DBB">
      <w:pPr>
        <w:pStyle w:val="Caption"/>
        <w:ind w:left="360"/>
        <w:jc w:val="left"/>
      </w:pPr>
      <w:bookmarkStart w:id="375" w:name="_Ref492920360"/>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34</w:t>
      </w:r>
      <w:r w:rsidR="004E21F4">
        <w:fldChar w:fldCharType="end"/>
      </w:r>
      <w:bookmarkEnd w:id="375"/>
      <w:r>
        <w:t xml:space="preserve"> Prototype machine performance of rotor section 1 and 2 displacement (a) and (b), and corresponding current combinations (c) and (d)</w:t>
      </w:r>
    </w:p>
    <w:p w:rsidR="00195FDD" w:rsidRDefault="00AE00BE" w:rsidP="00DB6E2E">
      <w:r>
        <w:t>As the machine is running at a modest speed of 100rpm, the angular error introduced by sampling was only ±0.06 mechanical degrees, a value that is negligible in the context of affecting rotor displacement. The speed dependant mass imbalance was regarded as the main reason causing the periodic oscillation</w:t>
      </w:r>
      <w:r w:rsidR="00715C4B">
        <w:t xml:space="preserve">. </w:t>
      </w:r>
    </w:p>
    <w:p w:rsidR="00C451C8" w:rsidRDefault="00C451C8" w:rsidP="00DB6E2E">
      <w:r>
        <w:t xml:space="preserve">By transforming </w:t>
      </w:r>
      <w:r w:rsidR="00D25EAB">
        <w:t xml:space="preserve">rotor displacement </w:t>
      </w:r>
      <w:r w:rsidR="0019708B">
        <w:t>of</w:t>
      </w:r>
      <w:r w:rsidR="00D25EAB">
        <w:t xml:space="preserve"> X and Y directions to </w:t>
      </w:r>
      <w:r w:rsidR="0019708B">
        <w:t xml:space="preserve">the </w:t>
      </w:r>
      <w:r w:rsidR="00D25EAB">
        <w:t>radial dire</w:t>
      </w:r>
      <w:r w:rsidR="003732E2">
        <w:t>ction, the rotor displacement can be described</w:t>
      </w:r>
      <w:r w:rsidR="00D25EAB">
        <w:t xml:space="preserve"> by radial displacement as </w:t>
      </w:r>
      <w:r w:rsidR="008856A3">
        <w:t>shown</w:t>
      </w:r>
      <w:r w:rsidR="00D25EAB">
        <w:t xml:space="preserve"> in </w:t>
      </w:r>
      <w:r w:rsidR="008856A3">
        <w:fldChar w:fldCharType="begin"/>
      </w:r>
      <w:r w:rsidR="008856A3">
        <w:instrText xml:space="preserve"> REF _Ref492920694 \h </w:instrText>
      </w:r>
      <w:r w:rsidR="008856A3">
        <w:fldChar w:fldCharType="separate"/>
      </w:r>
      <w:r w:rsidR="001D5CE2">
        <w:t xml:space="preserve">Figure </w:t>
      </w:r>
      <w:r w:rsidR="001D5CE2">
        <w:rPr>
          <w:noProof/>
        </w:rPr>
        <w:t>7</w:t>
      </w:r>
      <w:r w:rsidR="001D5CE2">
        <w:noBreakHyphen/>
      </w:r>
      <w:r w:rsidR="001D5CE2">
        <w:rPr>
          <w:noProof/>
        </w:rPr>
        <w:t>35</w:t>
      </w:r>
      <w:r w:rsidR="008856A3">
        <w:fldChar w:fldCharType="end"/>
      </w:r>
      <w:r w:rsidR="00D25EAB">
        <w:t xml:space="preserve"> and the corresponding equation of radial displacement </w:t>
      </w:r>
      <w:r w:rsidR="0019708B">
        <w:t>can be represented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4110"/>
        <w:gridCol w:w="2209"/>
      </w:tblGrid>
      <w:tr w:rsidR="00D25EAB" w:rsidTr="00992D20">
        <w:tc>
          <w:tcPr>
            <w:tcW w:w="2122" w:type="dxa"/>
            <w:vAlign w:val="center"/>
          </w:tcPr>
          <w:p w:rsidR="00D25EAB" w:rsidRDefault="00D25EAB" w:rsidP="003D7E07">
            <w:pPr>
              <w:jc w:val="center"/>
            </w:pPr>
          </w:p>
        </w:tc>
        <w:tc>
          <w:tcPr>
            <w:tcW w:w="4110" w:type="dxa"/>
            <w:vAlign w:val="center"/>
          </w:tcPr>
          <w:p w:rsidR="00D25EAB" w:rsidRDefault="004E21F4" w:rsidP="00D25EAB">
            <w:pPr>
              <w:jc w:val="center"/>
            </w:pPr>
            <m:oMathPara>
              <m:oMath>
                <m:sSub>
                  <m:sSubPr>
                    <m:ctrlPr>
                      <w:rPr>
                        <w:rFonts w:ascii="Cambria Math" w:hAnsi="Cambria Math"/>
                        <w:i/>
                      </w:rPr>
                    </m:ctrlPr>
                  </m:sSubPr>
                  <m:e>
                    <m:r>
                      <w:rPr>
                        <w:rFonts w:ascii="Cambria Math" w:hAnsi="Cambria Math"/>
                      </w:rPr>
                      <m:t>R</m:t>
                    </m:r>
                  </m:e>
                  <m:sub>
                    <m:r>
                      <w:rPr>
                        <w:rFonts w:ascii="Cambria Math" w:hAnsi="Cambria Math"/>
                      </w:rPr>
                      <m:t>b1</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b1</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θ</m:t>
                    </m:r>
                  </m:e>
                  <m:sub>
                    <m:sSub>
                      <m:sSubPr>
                        <m:ctrlPr>
                          <w:rPr>
                            <w:rFonts w:ascii="Cambria Math" w:hAnsi="Cambria Math"/>
                            <w:i/>
                          </w:rPr>
                        </m:ctrlPr>
                      </m:sSubPr>
                      <m:e>
                        <m:r>
                          <w:rPr>
                            <w:rFonts w:ascii="Cambria Math" w:hAnsi="Cambria Math"/>
                          </w:rPr>
                          <m:t>r</m:t>
                        </m:r>
                      </m:e>
                      <m:sub>
                        <m:r>
                          <w:rPr>
                            <w:rFonts w:ascii="Cambria Math" w:hAnsi="Cambria Math"/>
                          </w:rPr>
                          <m:t>b1</m:t>
                        </m:r>
                      </m:sub>
                    </m:sSub>
                    <m:r>
                      <w:rPr>
                        <w:rFonts w:ascii="Cambria Math" w:hAnsi="Cambria Math"/>
                      </w:rPr>
                      <m:t>-r</m:t>
                    </m:r>
                  </m:sub>
                </m:sSub>
                <m:r>
                  <w:rPr>
                    <w:rFonts w:ascii="Cambria Math" w:hAnsi="Cambria Math"/>
                  </w:rPr>
                  <m:t>)</m:t>
                </m:r>
              </m:oMath>
            </m:oMathPara>
          </w:p>
        </w:tc>
        <w:tc>
          <w:tcPr>
            <w:tcW w:w="2209" w:type="dxa"/>
            <w:vAlign w:val="center"/>
          </w:tcPr>
          <w:p w:rsidR="00D25EAB" w:rsidRDefault="00D25EAB" w:rsidP="003D7E07">
            <w:pPr>
              <w:pStyle w:val="Caption"/>
              <w:keepNext/>
              <w:ind w:right="120"/>
              <w:jc w:val="right"/>
            </w:pPr>
            <w:r>
              <w:t>(</w:t>
            </w:r>
            <w:r w:rsidR="004E21F4">
              <w:fldChar w:fldCharType="begin"/>
            </w:r>
            <w:r w:rsidR="004E21F4">
              <w:instrText xml:space="preserve"> SEQ Equation \* ARABIC </w:instrText>
            </w:r>
            <w:r w:rsidR="004E21F4">
              <w:fldChar w:fldCharType="separate"/>
            </w:r>
            <w:r w:rsidR="001D5CE2">
              <w:rPr>
                <w:noProof/>
              </w:rPr>
              <w:t>75</w:t>
            </w:r>
            <w:r w:rsidR="004E21F4">
              <w:rPr>
                <w:noProof/>
              </w:rPr>
              <w:fldChar w:fldCharType="end"/>
            </w:r>
            <w:r>
              <w:t>)</w:t>
            </w:r>
          </w:p>
        </w:tc>
      </w:tr>
      <w:tr w:rsidR="00D25EAB" w:rsidTr="00992D20">
        <w:tc>
          <w:tcPr>
            <w:tcW w:w="2122" w:type="dxa"/>
          </w:tcPr>
          <w:p w:rsidR="00D25EAB" w:rsidRDefault="00D25EAB" w:rsidP="003D7E07">
            <w:pPr>
              <w:jc w:val="center"/>
            </w:pPr>
          </w:p>
        </w:tc>
        <w:tc>
          <w:tcPr>
            <w:tcW w:w="4110" w:type="dxa"/>
          </w:tcPr>
          <w:p w:rsidR="00D25EAB" w:rsidRDefault="004E21F4" w:rsidP="00D25EAB">
            <w:pPr>
              <w:jc w:val="center"/>
            </w:pPr>
            <m:oMathPara>
              <m:oMath>
                <m:sSub>
                  <m:sSubPr>
                    <m:ctrlPr>
                      <w:rPr>
                        <w:rFonts w:ascii="Cambria Math" w:hAnsi="Cambria Math"/>
                        <w:i/>
                      </w:rPr>
                    </m:ctrlPr>
                  </m:sSubPr>
                  <m:e>
                    <m:r>
                      <w:rPr>
                        <w:rFonts w:ascii="Cambria Math" w:hAnsi="Cambria Math"/>
                      </w:rPr>
                      <m:t>R</m:t>
                    </m:r>
                  </m:e>
                  <m:sub>
                    <m:r>
                      <w:rPr>
                        <w:rFonts w:ascii="Cambria Math" w:hAnsi="Cambria Math"/>
                      </w:rPr>
                      <m:t>b2</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b2</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θ</m:t>
                    </m:r>
                  </m:e>
                  <m:sub>
                    <m:sSub>
                      <m:sSubPr>
                        <m:ctrlPr>
                          <w:rPr>
                            <w:rFonts w:ascii="Cambria Math" w:hAnsi="Cambria Math"/>
                            <w:i/>
                          </w:rPr>
                        </m:ctrlPr>
                      </m:sSubPr>
                      <m:e>
                        <m:r>
                          <w:rPr>
                            <w:rFonts w:ascii="Cambria Math" w:hAnsi="Cambria Math"/>
                          </w:rPr>
                          <m:t>r</m:t>
                        </m:r>
                      </m:e>
                      <m:sub>
                        <m:r>
                          <w:rPr>
                            <w:rFonts w:ascii="Cambria Math" w:hAnsi="Cambria Math"/>
                          </w:rPr>
                          <m:t>b2</m:t>
                        </m:r>
                      </m:sub>
                    </m:sSub>
                    <m:r>
                      <w:rPr>
                        <w:rFonts w:ascii="Cambria Math" w:hAnsi="Cambria Math"/>
                      </w:rPr>
                      <m:t>-r</m:t>
                    </m:r>
                  </m:sub>
                </m:sSub>
                <m:r>
                  <w:rPr>
                    <w:rFonts w:ascii="Cambria Math" w:hAnsi="Cambria Math"/>
                  </w:rPr>
                  <m:t>)</m:t>
                </m:r>
              </m:oMath>
            </m:oMathPara>
          </w:p>
        </w:tc>
        <w:tc>
          <w:tcPr>
            <w:tcW w:w="2209" w:type="dxa"/>
            <w:vAlign w:val="center"/>
          </w:tcPr>
          <w:p w:rsidR="00D25EAB" w:rsidRDefault="00D25EAB" w:rsidP="003D7E07">
            <w:pPr>
              <w:pStyle w:val="Caption"/>
              <w:keepNext/>
              <w:ind w:right="120"/>
              <w:jc w:val="right"/>
            </w:pPr>
            <w:r>
              <w:t xml:space="preserve"> (</w:t>
            </w:r>
            <w:r w:rsidR="004E21F4">
              <w:fldChar w:fldCharType="begin"/>
            </w:r>
            <w:r w:rsidR="004E21F4">
              <w:instrText xml:space="preserve"> SEQ Equation \* ARABIC </w:instrText>
            </w:r>
            <w:r w:rsidR="004E21F4">
              <w:fldChar w:fldCharType="separate"/>
            </w:r>
            <w:r w:rsidR="001D5CE2">
              <w:rPr>
                <w:noProof/>
              </w:rPr>
              <w:t>76</w:t>
            </w:r>
            <w:r w:rsidR="004E21F4">
              <w:rPr>
                <w:noProof/>
              </w:rPr>
              <w:fldChar w:fldCharType="end"/>
            </w:r>
            <w:r>
              <w:t>)</w:t>
            </w:r>
          </w:p>
        </w:tc>
      </w:tr>
    </w:tbl>
    <w:p w:rsidR="00D25EAB" w:rsidRDefault="009A0551" w:rsidP="00DB6E2E">
      <w:proofErr w:type="gramStart"/>
      <w:r>
        <w:t>w</w:t>
      </w:r>
      <w:r w:rsidR="00D25EAB">
        <w:t>here</w:t>
      </w:r>
      <w:proofErr w:type="gramEnd"/>
      <w:r w:rsidR="00D25EAB">
        <w:t xml:space="preserve"> </w:t>
      </w:r>
      <m:oMath>
        <m:sSub>
          <m:sSubPr>
            <m:ctrlPr>
              <w:rPr>
                <w:rFonts w:ascii="Cambria Math" w:hAnsi="Cambria Math"/>
                <w:i/>
              </w:rPr>
            </m:ctrlPr>
          </m:sSubPr>
          <m:e>
            <m:r>
              <w:rPr>
                <w:rFonts w:ascii="Cambria Math" w:hAnsi="Cambria Math"/>
              </w:rPr>
              <m:t>A</m:t>
            </m:r>
          </m:e>
          <m:sub>
            <m:r>
              <w:rPr>
                <w:rFonts w:ascii="Cambria Math" w:hAnsi="Cambria Math"/>
              </w:rPr>
              <m:t>b1</m:t>
            </m:r>
          </m:sub>
        </m:sSub>
      </m:oMath>
      <w:r w:rsidR="00D25EAB">
        <w:t xml:space="preserve"> and </w:t>
      </w:r>
      <m:oMath>
        <m:sSub>
          <m:sSubPr>
            <m:ctrlPr>
              <w:rPr>
                <w:rFonts w:ascii="Cambria Math" w:hAnsi="Cambria Math"/>
                <w:i/>
              </w:rPr>
            </m:ctrlPr>
          </m:sSubPr>
          <m:e>
            <m:r>
              <w:rPr>
                <w:rFonts w:ascii="Cambria Math" w:hAnsi="Cambria Math"/>
              </w:rPr>
              <m:t>A</m:t>
            </m:r>
          </m:e>
          <m:sub>
            <m:r>
              <w:rPr>
                <w:rFonts w:ascii="Cambria Math" w:hAnsi="Cambria Math"/>
              </w:rPr>
              <m:t>b2</m:t>
            </m:r>
          </m:sub>
        </m:sSub>
      </m:oMath>
      <w:r w:rsidR="00D25EAB">
        <w:t xml:space="preserve"> represent the </w:t>
      </w:r>
      <w:r w:rsidR="00D43781">
        <w:t>magnitude</w:t>
      </w:r>
      <w:r w:rsidR="00D25EAB">
        <w:t xml:space="preserve"> of resultant </w:t>
      </w:r>
      <w:r w:rsidR="00D43781">
        <w:t>radial displacement</w:t>
      </w:r>
      <w:r w:rsidR="00D25EAB">
        <w:t xml:space="preserve"> on rotor</w:t>
      </w:r>
      <w:r w:rsidR="00D43781">
        <w:t xml:space="preserve"> section-1 and rotor section-2</w:t>
      </w:r>
      <w:r w:rsidR="0093036D">
        <w:t>. T</w:t>
      </w:r>
      <w:r w:rsidR="00D25EAB">
        <w:t>he direction</w:t>
      </w:r>
      <w:r w:rsidR="0019708B">
        <w:t xml:space="preserve"> of rotor displacement</w:t>
      </w:r>
      <w:r w:rsidR="00D25EAB">
        <w:t xml:space="preserve"> </w:t>
      </w:r>
      <w:r w:rsidR="00AE00BE">
        <w:t>in</w:t>
      </w:r>
      <w:r w:rsidR="0019708B">
        <w:t xml:space="preserve"> both section are</w:t>
      </w:r>
      <w:r w:rsidR="00D25EAB">
        <w:t xml:space="preserve"> equal to </w:t>
      </w:r>
      <w:r w:rsidR="00D43781">
        <w:t xml:space="preserve">the summation of </w:t>
      </w:r>
      <w:r w:rsidR="00D25EAB">
        <w:t xml:space="preserve">rotor angular position </w:t>
      </w:r>
      <m:oMath>
        <m:sSub>
          <m:sSubPr>
            <m:ctrlPr>
              <w:rPr>
                <w:rFonts w:ascii="Cambria Math" w:hAnsi="Cambria Math"/>
                <w:i/>
              </w:rPr>
            </m:ctrlPr>
          </m:sSubPr>
          <m:e>
            <m:r>
              <w:rPr>
                <w:rFonts w:ascii="Cambria Math" w:hAnsi="Cambria Math"/>
              </w:rPr>
              <m:t>θ</m:t>
            </m:r>
          </m:e>
          <m:sub>
            <m:r>
              <w:rPr>
                <w:rFonts w:ascii="Cambria Math" w:hAnsi="Cambria Math"/>
              </w:rPr>
              <m:t>r</m:t>
            </m:r>
          </m:sub>
        </m:sSub>
      </m:oMath>
      <w:r w:rsidR="00D25EAB">
        <w:t xml:space="preserve"> </w:t>
      </w:r>
      <w:r w:rsidR="00D43781">
        <w:t>and</w:t>
      </w:r>
      <w:r w:rsidR="00D25EAB">
        <w:t xml:space="preserve"> the angular </w:t>
      </w:r>
      <w:r w:rsidR="00D43781">
        <w:t>offset</w:t>
      </w:r>
      <w:r>
        <w:t xml:space="preserve"> (</w:t>
      </w:r>
      <m:oMath>
        <m:r>
          <w:rPr>
            <w:rFonts w:ascii="Cambria Math" w:hAnsi="Cambria Math"/>
          </w:rPr>
          <m:t>∆</m:t>
        </m:r>
        <m:sSub>
          <m:sSubPr>
            <m:ctrlPr>
              <w:rPr>
                <w:rFonts w:ascii="Cambria Math" w:hAnsi="Cambria Math"/>
                <w:i/>
              </w:rPr>
            </m:ctrlPr>
          </m:sSubPr>
          <m:e>
            <m:r>
              <w:rPr>
                <w:rFonts w:ascii="Cambria Math" w:hAnsi="Cambria Math"/>
              </w:rPr>
              <m:t>θ</m:t>
            </m:r>
          </m:e>
          <m:sub>
            <m:sSub>
              <m:sSubPr>
                <m:ctrlPr>
                  <w:rPr>
                    <w:rFonts w:ascii="Cambria Math" w:hAnsi="Cambria Math"/>
                    <w:i/>
                  </w:rPr>
                </m:ctrlPr>
              </m:sSubPr>
              <m:e>
                <m:r>
                  <w:rPr>
                    <w:rFonts w:ascii="Cambria Math" w:hAnsi="Cambria Math"/>
                  </w:rPr>
                  <m:t>r</m:t>
                </m:r>
              </m:e>
              <m:sub>
                <m:r>
                  <w:rPr>
                    <w:rFonts w:ascii="Cambria Math" w:hAnsi="Cambria Math"/>
                  </w:rPr>
                  <m:t>b1</m:t>
                </m:r>
              </m:sub>
            </m:sSub>
            <m:r>
              <w:rPr>
                <w:rFonts w:ascii="Cambria Math" w:hAnsi="Cambria Math"/>
              </w:rPr>
              <m:t>-r</m:t>
            </m:r>
          </m:sub>
        </m:sSub>
      </m:oMath>
      <w:r>
        <w:t xml:space="preserve"> of </w:t>
      </w:r>
      <w:r>
        <w:lastRenderedPageBreak/>
        <w:t xml:space="preserve">rotor section-1 and </w:t>
      </w:r>
      <m:oMath>
        <m:r>
          <w:rPr>
            <w:rFonts w:ascii="Cambria Math" w:hAnsi="Cambria Math"/>
          </w:rPr>
          <m:t>∆</m:t>
        </m:r>
        <m:sSub>
          <m:sSubPr>
            <m:ctrlPr>
              <w:rPr>
                <w:rFonts w:ascii="Cambria Math" w:hAnsi="Cambria Math"/>
                <w:i/>
              </w:rPr>
            </m:ctrlPr>
          </m:sSubPr>
          <m:e>
            <m:r>
              <w:rPr>
                <w:rFonts w:ascii="Cambria Math" w:hAnsi="Cambria Math"/>
              </w:rPr>
              <m:t>θ</m:t>
            </m:r>
          </m:e>
          <m:sub>
            <m:sSub>
              <m:sSubPr>
                <m:ctrlPr>
                  <w:rPr>
                    <w:rFonts w:ascii="Cambria Math" w:hAnsi="Cambria Math"/>
                    <w:i/>
                  </w:rPr>
                </m:ctrlPr>
              </m:sSubPr>
              <m:e>
                <m:r>
                  <w:rPr>
                    <w:rFonts w:ascii="Cambria Math" w:hAnsi="Cambria Math"/>
                  </w:rPr>
                  <m:t>r</m:t>
                </m:r>
              </m:e>
              <m:sub>
                <m:r>
                  <w:rPr>
                    <w:rFonts w:ascii="Cambria Math" w:hAnsi="Cambria Math"/>
                  </w:rPr>
                  <m:t>b2</m:t>
                </m:r>
              </m:sub>
            </m:sSub>
            <m:r>
              <w:rPr>
                <w:rFonts w:ascii="Cambria Math" w:hAnsi="Cambria Math"/>
              </w:rPr>
              <m:t>-r</m:t>
            </m:r>
          </m:sub>
        </m:sSub>
      </m:oMath>
      <w:r>
        <w:t xml:space="preserve"> of rotor section-2)</w:t>
      </w:r>
      <w:r w:rsidR="00D25EAB">
        <w:t xml:space="preserve"> between </w:t>
      </w:r>
      <w:r w:rsidR="00D43781">
        <w:t>the</w:t>
      </w:r>
      <w:r w:rsidR="005B2446">
        <w:t xml:space="preserve"> </w:t>
      </w:r>
      <w:r w:rsidR="0019708B">
        <w:t>angle</w:t>
      </w:r>
      <w:r w:rsidR="005B2446">
        <w:t xml:space="preserve"> of radial</w:t>
      </w:r>
      <w:r w:rsidR="00D43781">
        <w:t xml:space="preserve"> displacement</w:t>
      </w:r>
      <w:r>
        <w:t>s</w:t>
      </w:r>
      <w:r w:rsidR="00D43781">
        <w:t xml:space="preserve"> </w:t>
      </w:r>
      <w:r>
        <w:t>(</w:t>
      </w:r>
      <m:oMath>
        <m:sSub>
          <m:sSubPr>
            <m:ctrlPr>
              <w:rPr>
                <w:rFonts w:ascii="Cambria Math" w:hAnsi="Cambria Math"/>
                <w:i/>
              </w:rPr>
            </m:ctrlPr>
          </m:sSubPr>
          <m:e>
            <m:r>
              <w:rPr>
                <w:rFonts w:ascii="Cambria Math" w:hAnsi="Cambria Math"/>
              </w:rPr>
              <m:t>θ</m:t>
            </m:r>
          </m:e>
          <m:sub>
            <m:r>
              <w:rPr>
                <w:rFonts w:ascii="Cambria Math" w:hAnsi="Cambria Math"/>
              </w:rPr>
              <m:t>rb1</m:t>
            </m:r>
          </m:sub>
        </m:sSub>
      </m:oMath>
      <w:r>
        <w:t xml:space="preserve"> of section 1 and </w:t>
      </w:r>
      <m:oMath>
        <m:sSub>
          <m:sSubPr>
            <m:ctrlPr>
              <w:rPr>
                <w:rFonts w:ascii="Cambria Math" w:hAnsi="Cambria Math"/>
                <w:i/>
              </w:rPr>
            </m:ctrlPr>
          </m:sSubPr>
          <m:e>
            <m:r>
              <w:rPr>
                <w:rFonts w:ascii="Cambria Math" w:hAnsi="Cambria Math"/>
              </w:rPr>
              <m:t>θ</m:t>
            </m:r>
          </m:e>
          <m:sub>
            <m:r>
              <w:rPr>
                <w:rFonts w:ascii="Cambria Math" w:hAnsi="Cambria Math"/>
              </w:rPr>
              <m:t>rb2</m:t>
            </m:r>
          </m:sub>
        </m:sSub>
      </m:oMath>
      <w:r>
        <w:t xml:space="preserve"> of section 2 respectively) </w:t>
      </w:r>
      <w:r w:rsidR="00D25EAB">
        <w:t>and rotor angular position</w:t>
      </w:r>
      <w:r>
        <w:t>.</w:t>
      </w:r>
    </w:p>
    <w:p w:rsidR="0032283D" w:rsidRDefault="0032283D" w:rsidP="0032283D">
      <w:pPr>
        <w:jc w:val="center"/>
      </w:pPr>
      <w:r>
        <w:rPr>
          <w:noProof/>
          <w:lang w:eastAsia="zh-CN"/>
        </w:rPr>
        <w:drawing>
          <wp:inline distT="0" distB="0" distL="0" distR="0" wp14:anchorId="7B6C8528" wp14:editId="0D3D3D9B">
            <wp:extent cx="5366385" cy="32893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54.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366385" cy="3289300"/>
                    </a:xfrm>
                    <a:prstGeom prst="rect">
                      <a:avLst/>
                    </a:prstGeom>
                  </pic:spPr>
                </pic:pic>
              </a:graphicData>
            </a:graphic>
          </wp:inline>
        </w:drawing>
      </w:r>
    </w:p>
    <w:p w:rsidR="0032283D" w:rsidRDefault="0032283D" w:rsidP="007658A4">
      <w:pPr>
        <w:pStyle w:val="ListParagraph"/>
        <w:numPr>
          <w:ilvl w:val="0"/>
          <w:numId w:val="24"/>
        </w:numPr>
        <w:spacing w:before="0" w:after="0" w:line="240" w:lineRule="auto"/>
        <w:jc w:val="center"/>
      </w:pPr>
      <w:r>
        <w:t>Radial displacement of rotor section 1</w:t>
      </w:r>
    </w:p>
    <w:p w:rsidR="0032283D" w:rsidRDefault="0032283D" w:rsidP="0032283D">
      <w:pPr>
        <w:keepNext/>
        <w:spacing w:before="0" w:after="0" w:line="240" w:lineRule="auto"/>
        <w:jc w:val="center"/>
      </w:pPr>
      <w:r>
        <w:rPr>
          <w:noProof/>
          <w:lang w:eastAsia="zh-CN"/>
        </w:rPr>
        <w:drawing>
          <wp:inline distT="0" distB="0" distL="0" distR="0" wp14:anchorId="01711058" wp14:editId="698CB9D0">
            <wp:extent cx="5366385" cy="3455035"/>
            <wp:effectExtent l="0" t="0" r="571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53.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366385" cy="3455035"/>
                    </a:xfrm>
                    <a:prstGeom prst="rect">
                      <a:avLst/>
                    </a:prstGeom>
                  </pic:spPr>
                </pic:pic>
              </a:graphicData>
            </a:graphic>
          </wp:inline>
        </w:drawing>
      </w:r>
    </w:p>
    <w:p w:rsidR="0032283D" w:rsidRDefault="0032283D" w:rsidP="007658A4">
      <w:pPr>
        <w:pStyle w:val="ListParagraph"/>
        <w:numPr>
          <w:ilvl w:val="0"/>
          <w:numId w:val="24"/>
        </w:numPr>
        <w:spacing w:before="0" w:after="0" w:line="240" w:lineRule="auto"/>
        <w:jc w:val="center"/>
      </w:pPr>
      <w:r>
        <w:t>Radial displacement of rotor section 2</w:t>
      </w:r>
    </w:p>
    <w:p w:rsidR="0032283D" w:rsidRDefault="0032283D" w:rsidP="0032283D">
      <w:pPr>
        <w:pStyle w:val="Caption"/>
      </w:pPr>
      <w:bookmarkStart w:id="376" w:name="_Ref492920694"/>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35</w:t>
      </w:r>
      <w:r w:rsidR="004E21F4">
        <w:fldChar w:fldCharType="end"/>
      </w:r>
      <w:bookmarkEnd w:id="376"/>
      <w:r w:rsidRPr="00AC07DB">
        <w:t xml:space="preserve"> </w:t>
      </w:r>
      <w:r>
        <w:t>Radial displacement of rotor section 1 (a) and section 2 (b)</w:t>
      </w:r>
    </w:p>
    <w:p w:rsidR="00A30B20" w:rsidRDefault="00AE00BE" w:rsidP="00DB6E2E">
      <w:r>
        <w:t xml:space="preserve">It is worth noting that the amplitude and direction of radial displacements varies with rotational speed due to the changing resultant imbalance force and rotor angle tolerance. </w:t>
      </w:r>
      <w:r>
        <w:lastRenderedPageBreak/>
        <w:t xml:space="preserve">The angular tolerance at 1700rpm is ~-1.0°. According to the effect of angular tolerance shown previously in </w:t>
      </w:r>
      <w:r>
        <w:fldChar w:fldCharType="begin"/>
      </w:r>
      <w:r>
        <w:instrText xml:space="preserve"> REF _Ref485042421 \h </w:instrText>
      </w:r>
      <w:r>
        <w:fldChar w:fldCharType="separate"/>
      </w:r>
      <w:r w:rsidR="001D5CE2">
        <w:t xml:space="preserve">Table </w:t>
      </w:r>
      <w:r w:rsidR="001D5CE2">
        <w:rPr>
          <w:noProof/>
        </w:rPr>
        <w:t>7</w:t>
      </w:r>
      <w:r w:rsidR="001D5CE2">
        <w:noBreakHyphen/>
      </w:r>
      <w:r w:rsidR="001D5CE2">
        <w:rPr>
          <w:noProof/>
        </w:rPr>
        <w:t>5</w:t>
      </w:r>
      <w:r>
        <w:fldChar w:fldCharType="end"/>
      </w:r>
      <w:r>
        <w:t>, the resultant rotor displacement with -1.0° error at static levitation was expected to be only a slightly larger rotor displacement, i.e., approximately a 10μm larger rotor oscillation. For this rotational test at speed of 100rpm, pre-defined angle errors (between -2.0° and 2.0°) were applied and no discernible difference in rotor displacement was observed</w:t>
      </w:r>
      <w:r w:rsidR="007267C7">
        <w:t xml:space="preserve">. </w:t>
      </w:r>
    </w:p>
    <w:p w:rsidR="00AE00BE" w:rsidRDefault="00AE00BE" w:rsidP="00AE00BE">
      <w:r>
        <w:t xml:space="preserve">However, </w:t>
      </w:r>
      <w:r>
        <w:fldChar w:fldCharType="begin"/>
      </w:r>
      <w:r>
        <w:instrText xml:space="preserve"> REF _Ref492920790 \h </w:instrText>
      </w:r>
      <w:r>
        <w:fldChar w:fldCharType="separate"/>
      </w:r>
      <w:r w:rsidR="001D5CE2">
        <w:t xml:space="preserve">Figure </w:t>
      </w:r>
      <w:r w:rsidR="001D5CE2">
        <w:rPr>
          <w:noProof/>
        </w:rPr>
        <w:t>7</w:t>
      </w:r>
      <w:r w:rsidR="001D5CE2">
        <w:noBreakHyphen/>
      </w:r>
      <w:r w:rsidR="001D5CE2">
        <w:rPr>
          <w:noProof/>
        </w:rPr>
        <w:t>36</w:t>
      </w:r>
      <w:r>
        <w:fldChar w:fldCharType="end"/>
      </w:r>
      <w:r>
        <w:t xml:space="preserve">  shows the measured displacement at 1700rpm, from which it is clear that the displacements are significant larger than at 100rpm in both sections.  It is therefore reasonable to conclude that at 1700rpm, the resultant imbalance force remains the dominant disturbance source causing increased rotor oscillation. </w:t>
      </w:r>
    </w:p>
    <w:p w:rsidR="00622655" w:rsidRDefault="00622655" w:rsidP="00622655">
      <w:pPr>
        <w:keepNext/>
        <w:jc w:val="center"/>
      </w:pPr>
      <w:r>
        <w:rPr>
          <w:noProof/>
          <w:lang w:eastAsia="zh-CN"/>
        </w:rPr>
        <w:drawing>
          <wp:inline distT="0" distB="0" distL="0" distR="0" wp14:anchorId="62C4C2A7" wp14:editId="316C7E8D">
            <wp:extent cx="5366385" cy="228981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71.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366385" cy="2289810"/>
                    </a:xfrm>
                    <a:prstGeom prst="rect">
                      <a:avLst/>
                    </a:prstGeom>
                  </pic:spPr>
                </pic:pic>
              </a:graphicData>
            </a:graphic>
          </wp:inline>
        </w:drawing>
      </w:r>
    </w:p>
    <w:p w:rsidR="00622655" w:rsidRDefault="00622655" w:rsidP="00622655">
      <w:pPr>
        <w:pStyle w:val="Caption"/>
      </w:pPr>
      <w:bookmarkStart w:id="377" w:name="_Ref492920790"/>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36</w:t>
      </w:r>
      <w:r w:rsidR="004E21F4">
        <w:fldChar w:fldCharType="end"/>
      </w:r>
      <w:bookmarkEnd w:id="377"/>
      <w:r w:rsidRPr="00AC07DB">
        <w:t xml:space="preserve"> </w:t>
      </w:r>
      <w:r>
        <w:t>Comparison of rotor displacement operating at 100rpm and 1700rpm on no-load</w:t>
      </w:r>
    </w:p>
    <w:p w:rsidR="00A83115" w:rsidRDefault="00A83115" w:rsidP="00DB6E2E">
      <w:r>
        <w:t>As a conclusion, even though the rotor was previously balanced to grade G2.5, the resultant imbalance force still significantly affects the bearing performance and leads to a growing rotor displacement with increased rotational speed. Correspondingly, larger phase currents are required for the higher speed operation in order to produce sufficient excitation force to counteract the increased imbalance force, although it is recognised that the load on the rotor in this nominal no-load test will increase with speed</w:t>
      </w:r>
      <w:r w:rsidR="00CD3893">
        <w:t xml:space="preserve">. </w:t>
      </w:r>
    </w:p>
    <w:p w:rsidR="009911C5" w:rsidRDefault="00A83115" w:rsidP="00A83115">
      <w:r>
        <w:t xml:space="preserve">Therefore, the power consumption to realise stable bearing performance is larger at higher operating speeds in the prototype machine, and this will inevitably results in a reduction of mechanical output power that can be delivered. This is discussed in more detail in the next section. </w:t>
      </w:r>
    </w:p>
    <w:p w:rsidR="009911C5" w:rsidRPr="009911C5" w:rsidRDefault="009911C5" w:rsidP="009911C5">
      <w:pPr>
        <w:pStyle w:val="ListParagraph"/>
        <w:keepNext/>
        <w:numPr>
          <w:ilvl w:val="0"/>
          <w:numId w:val="15"/>
        </w:numPr>
        <w:spacing w:after="60" w:line="240" w:lineRule="auto"/>
        <w:contextualSpacing w:val="0"/>
        <w:jc w:val="left"/>
        <w:outlineLvl w:val="3"/>
        <w:rPr>
          <w:b/>
          <w:vanish/>
        </w:rPr>
      </w:pPr>
    </w:p>
    <w:p w:rsidR="009911C5" w:rsidRPr="009911C5" w:rsidRDefault="009911C5" w:rsidP="009911C5">
      <w:pPr>
        <w:pStyle w:val="ListParagraph"/>
        <w:keepNext/>
        <w:numPr>
          <w:ilvl w:val="0"/>
          <w:numId w:val="15"/>
        </w:numPr>
        <w:spacing w:after="60" w:line="240" w:lineRule="auto"/>
        <w:contextualSpacing w:val="0"/>
        <w:jc w:val="left"/>
        <w:outlineLvl w:val="3"/>
        <w:rPr>
          <w:b/>
          <w:vanish/>
        </w:rPr>
      </w:pPr>
    </w:p>
    <w:p w:rsidR="009911C5" w:rsidRPr="009911C5" w:rsidRDefault="009911C5" w:rsidP="009911C5">
      <w:pPr>
        <w:pStyle w:val="ListParagraph"/>
        <w:keepNext/>
        <w:numPr>
          <w:ilvl w:val="0"/>
          <w:numId w:val="15"/>
        </w:numPr>
        <w:spacing w:after="60" w:line="240" w:lineRule="auto"/>
        <w:contextualSpacing w:val="0"/>
        <w:jc w:val="left"/>
        <w:outlineLvl w:val="3"/>
        <w:rPr>
          <w:b/>
          <w:vanish/>
        </w:rPr>
      </w:pPr>
    </w:p>
    <w:p w:rsidR="009911C5" w:rsidRPr="009911C5" w:rsidRDefault="009911C5" w:rsidP="009911C5">
      <w:pPr>
        <w:pStyle w:val="ListParagraph"/>
        <w:keepNext/>
        <w:numPr>
          <w:ilvl w:val="0"/>
          <w:numId w:val="15"/>
        </w:numPr>
        <w:spacing w:after="60" w:line="240" w:lineRule="auto"/>
        <w:contextualSpacing w:val="0"/>
        <w:jc w:val="left"/>
        <w:outlineLvl w:val="3"/>
        <w:rPr>
          <w:b/>
          <w:vanish/>
        </w:rPr>
      </w:pPr>
    </w:p>
    <w:p w:rsidR="009911C5" w:rsidRPr="009911C5" w:rsidRDefault="009911C5" w:rsidP="009911C5">
      <w:pPr>
        <w:pStyle w:val="ListParagraph"/>
        <w:keepNext/>
        <w:numPr>
          <w:ilvl w:val="0"/>
          <w:numId w:val="15"/>
        </w:numPr>
        <w:spacing w:after="60" w:line="240" w:lineRule="auto"/>
        <w:contextualSpacing w:val="0"/>
        <w:jc w:val="left"/>
        <w:outlineLvl w:val="3"/>
        <w:rPr>
          <w:b/>
          <w:vanish/>
        </w:rPr>
      </w:pPr>
    </w:p>
    <w:p w:rsidR="009911C5" w:rsidRPr="009911C5" w:rsidRDefault="009911C5" w:rsidP="009911C5">
      <w:pPr>
        <w:pStyle w:val="ListParagraph"/>
        <w:keepNext/>
        <w:numPr>
          <w:ilvl w:val="1"/>
          <w:numId w:val="15"/>
        </w:numPr>
        <w:spacing w:after="60" w:line="240" w:lineRule="auto"/>
        <w:contextualSpacing w:val="0"/>
        <w:jc w:val="left"/>
        <w:outlineLvl w:val="3"/>
        <w:rPr>
          <w:b/>
          <w:vanish/>
        </w:rPr>
      </w:pPr>
    </w:p>
    <w:p w:rsidR="009911C5" w:rsidRPr="009911C5" w:rsidRDefault="009911C5" w:rsidP="009911C5">
      <w:pPr>
        <w:pStyle w:val="ListParagraph"/>
        <w:keepNext/>
        <w:numPr>
          <w:ilvl w:val="1"/>
          <w:numId w:val="15"/>
        </w:numPr>
        <w:spacing w:after="60" w:line="240" w:lineRule="auto"/>
        <w:contextualSpacing w:val="0"/>
        <w:jc w:val="left"/>
        <w:outlineLvl w:val="3"/>
        <w:rPr>
          <w:b/>
          <w:vanish/>
        </w:rPr>
      </w:pPr>
    </w:p>
    <w:p w:rsidR="009911C5" w:rsidRPr="009911C5" w:rsidRDefault="009911C5" w:rsidP="009911C5">
      <w:pPr>
        <w:pStyle w:val="ListParagraph"/>
        <w:keepNext/>
        <w:numPr>
          <w:ilvl w:val="1"/>
          <w:numId w:val="15"/>
        </w:numPr>
        <w:spacing w:after="60" w:line="240" w:lineRule="auto"/>
        <w:contextualSpacing w:val="0"/>
        <w:jc w:val="left"/>
        <w:outlineLvl w:val="3"/>
        <w:rPr>
          <w:b/>
          <w:vanish/>
        </w:rPr>
      </w:pPr>
    </w:p>
    <w:p w:rsidR="009911C5" w:rsidRPr="009911C5" w:rsidRDefault="009911C5" w:rsidP="009911C5">
      <w:pPr>
        <w:pStyle w:val="ListParagraph"/>
        <w:keepNext/>
        <w:numPr>
          <w:ilvl w:val="2"/>
          <w:numId w:val="15"/>
        </w:numPr>
        <w:spacing w:after="60" w:line="240" w:lineRule="auto"/>
        <w:contextualSpacing w:val="0"/>
        <w:jc w:val="left"/>
        <w:outlineLvl w:val="3"/>
        <w:rPr>
          <w:b/>
          <w:vanish/>
        </w:rPr>
      </w:pPr>
    </w:p>
    <w:p w:rsidR="009911C5" w:rsidRDefault="009911C5" w:rsidP="009911C5">
      <w:pPr>
        <w:pStyle w:val="Heading4"/>
        <w:numPr>
          <w:ilvl w:val="3"/>
          <w:numId w:val="15"/>
        </w:numPr>
      </w:pPr>
      <w:r>
        <w:t>Mass imbalance compensation</w:t>
      </w:r>
    </w:p>
    <w:p w:rsidR="00A83115" w:rsidRDefault="00A83115" w:rsidP="00A83115">
      <w:r>
        <w:t xml:space="preserve">Further improvements with regard to improving the robustness to mass-imbalance is discussed in </w:t>
      </w:r>
      <w:r w:rsidR="005263C3">
        <w:t>this section</w:t>
      </w:r>
      <w:r>
        <w:t xml:space="preserve">. </w:t>
      </w:r>
    </w:p>
    <w:p w:rsidR="005263C3" w:rsidRDefault="005263C3" w:rsidP="005263C3">
      <w:r>
        <w:t xml:space="preserve">The compensation of mass imbalance can be achieved with additions to the control system. In order to evaluate the resultant force of mass imbalance, it is convenient to transform the rotor displacements from the X- and Y-directions into a magnitude and direction of radial displacement as shown in </w:t>
      </w:r>
      <w:r>
        <w:fldChar w:fldCharType="begin"/>
      </w:r>
      <w:r>
        <w:instrText xml:space="preserve"> REF _Ref492920694 \h </w:instrText>
      </w:r>
      <w:r>
        <w:fldChar w:fldCharType="separate"/>
      </w:r>
      <w:r w:rsidR="001D5CE2">
        <w:t xml:space="preserve">Figure </w:t>
      </w:r>
      <w:r w:rsidR="001D5CE2">
        <w:rPr>
          <w:noProof/>
        </w:rPr>
        <w:t>7</w:t>
      </w:r>
      <w:r w:rsidR="001D5CE2">
        <w:noBreakHyphen/>
      </w:r>
      <w:r w:rsidR="001D5CE2">
        <w:rPr>
          <w:noProof/>
        </w:rPr>
        <w:t>35</w:t>
      </w:r>
      <w:r>
        <w:fldChar w:fldCharType="end"/>
      </w:r>
      <w:r>
        <w:t>. The resulting expression for the centrifugal force</w:t>
      </w:r>
      <m:oMath>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MI</m:t>
            </m:r>
          </m:sub>
        </m:sSub>
      </m:oMath>
      <w:r>
        <w:t xml:space="preserve"> is given by equation </w:t>
      </w:r>
      <w:r>
        <w:fldChar w:fldCharType="begin"/>
      </w:r>
      <w:r>
        <w:instrText xml:space="preserve"> REF _Ref487142650 \h </w:instrText>
      </w:r>
      <w:r>
        <w:fldChar w:fldCharType="separate"/>
      </w:r>
      <w:r w:rsidR="001D5CE2">
        <w:t>(</w:t>
      </w:r>
      <w:r w:rsidR="001D5CE2">
        <w:rPr>
          <w:noProof/>
        </w:rPr>
        <w:t>77</w:t>
      </w:r>
      <w:r w:rsidR="001D5CE2">
        <w:t>)</w:t>
      </w:r>
      <w:r>
        <w:fldChar w:fldCharType="end"/>
      </w:r>
      <w:r>
        <w:t xml:space="preserve"> and </w:t>
      </w:r>
      <w:r>
        <w:fldChar w:fldCharType="begin"/>
      </w:r>
      <w:r>
        <w:instrText xml:space="preserve"> REF _Ref487142664 \h </w:instrText>
      </w:r>
      <w:r>
        <w:fldChar w:fldCharType="separate"/>
      </w:r>
      <w:r w:rsidR="001D5CE2">
        <w:t>(</w:t>
      </w:r>
      <w:r w:rsidR="001D5CE2">
        <w:rPr>
          <w:noProof/>
        </w:rPr>
        <w:t>78</w:t>
      </w:r>
      <w:r w:rsidR="001D5CE2">
        <w:t>)</w:t>
      </w:r>
      <w:r>
        <w:fldChar w:fldCharType="end"/>
      </w:r>
      <w:r>
        <w:t xml:space="preserve"> for rotor section-1 and section-2 respectively.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4110"/>
        <w:gridCol w:w="2209"/>
      </w:tblGrid>
      <w:tr w:rsidR="005263C3" w:rsidTr="005263C3">
        <w:tc>
          <w:tcPr>
            <w:tcW w:w="2122" w:type="dxa"/>
            <w:vAlign w:val="center"/>
          </w:tcPr>
          <w:p w:rsidR="005263C3" w:rsidRDefault="005263C3" w:rsidP="007B334F">
            <w:pPr>
              <w:jc w:val="center"/>
            </w:pPr>
          </w:p>
        </w:tc>
        <w:tc>
          <w:tcPr>
            <w:tcW w:w="4110" w:type="dxa"/>
            <w:vAlign w:val="center"/>
          </w:tcPr>
          <w:p w:rsidR="005263C3" w:rsidRDefault="004E21F4" w:rsidP="007B334F">
            <w:pPr>
              <w:jc w:val="center"/>
            </w:pPr>
            <m:oMathPara>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MI</m:t>
                        </m:r>
                      </m:e>
                      <m:sub>
                        <m:r>
                          <w:rPr>
                            <w:rFonts w:ascii="Cambria Math" w:hAnsi="Cambria Math"/>
                          </w:rPr>
                          <m:t>1</m:t>
                        </m:r>
                      </m:sub>
                    </m:sSub>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MI</m:t>
                        </m:r>
                      </m:e>
                      <m:sub>
                        <m:r>
                          <w:rPr>
                            <w:rFonts w:ascii="Cambria Math" w:hAnsi="Cambria Math"/>
                          </w:rPr>
                          <m:t>1</m:t>
                        </m:r>
                      </m:sub>
                    </m:sSub>
                  </m:sub>
                </m:sSub>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θ</m:t>
                    </m:r>
                  </m:e>
                  <m:sub>
                    <m:r>
                      <w:rPr>
                        <w:rFonts w:ascii="Cambria Math" w:hAnsi="Cambria Math"/>
                      </w:rPr>
                      <m:t>rb1-r</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θ</m:t>
                    </m:r>
                  </m:e>
                  <m:sub>
                    <m:r>
                      <w:rPr>
                        <w:rFonts w:ascii="Cambria Math" w:hAnsi="Cambria Math"/>
                      </w:rPr>
                      <m:t>rb1-MI1</m:t>
                    </m:r>
                  </m:sub>
                </m:sSub>
                <m:r>
                  <w:rPr>
                    <w:rFonts w:ascii="Cambria Math" w:hAnsi="Cambria Math"/>
                  </w:rPr>
                  <m:t>)</m:t>
                </m:r>
              </m:oMath>
            </m:oMathPara>
          </w:p>
        </w:tc>
        <w:tc>
          <w:tcPr>
            <w:tcW w:w="2209" w:type="dxa"/>
            <w:vAlign w:val="center"/>
          </w:tcPr>
          <w:p w:rsidR="005263C3" w:rsidRDefault="005263C3" w:rsidP="007B334F">
            <w:pPr>
              <w:pStyle w:val="Caption"/>
              <w:keepNext/>
              <w:ind w:right="120"/>
              <w:jc w:val="right"/>
            </w:pPr>
            <w:bookmarkStart w:id="378" w:name="_Ref487142650"/>
            <w:r>
              <w:t>(</w:t>
            </w:r>
            <w:r w:rsidR="004E21F4">
              <w:fldChar w:fldCharType="begin"/>
            </w:r>
            <w:r w:rsidR="004E21F4">
              <w:instrText xml:space="preserve"> SEQ Equation \* ARABIC </w:instrText>
            </w:r>
            <w:r w:rsidR="004E21F4">
              <w:fldChar w:fldCharType="separate"/>
            </w:r>
            <w:r w:rsidR="001D5CE2">
              <w:rPr>
                <w:noProof/>
              </w:rPr>
              <w:t>77</w:t>
            </w:r>
            <w:r w:rsidR="004E21F4">
              <w:rPr>
                <w:noProof/>
              </w:rPr>
              <w:fldChar w:fldCharType="end"/>
            </w:r>
            <w:r>
              <w:t>)</w:t>
            </w:r>
            <w:bookmarkEnd w:id="378"/>
          </w:p>
        </w:tc>
      </w:tr>
      <w:tr w:rsidR="005263C3" w:rsidTr="005263C3">
        <w:tc>
          <w:tcPr>
            <w:tcW w:w="2122" w:type="dxa"/>
          </w:tcPr>
          <w:p w:rsidR="005263C3" w:rsidRDefault="005263C3" w:rsidP="007B334F">
            <w:pPr>
              <w:jc w:val="center"/>
            </w:pPr>
          </w:p>
        </w:tc>
        <w:tc>
          <w:tcPr>
            <w:tcW w:w="4110" w:type="dxa"/>
          </w:tcPr>
          <w:p w:rsidR="005263C3" w:rsidRDefault="004E21F4" w:rsidP="007B334F">
            <w:pPr>
              <w:jc w:val="center"/>
            </w:pPr>
            <m:oMathPara>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MI</m:t>
                        </m:r>
                      </m:e>
                      <m:sub>
                        <m:r>
                          <w:rPr>
                            <w:rFonts w:ascii="Cambria Math" w:hAnsi="Cambria Math"/>
                          </w:rPr>
                          <m:t>2</m:t>
                        </m:r>
                      </m:sub>
                    </m:sSub>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MI</m:t>
                        </m:r>
                      </m:e>
                      <m:sub>
                        <m:r>
                          <w:rPr>
                            <w:rFonts w:ascii="Cambria Math" w:hAnsi="Cambria Math"/>
                          </w:rPr>
                          <m:t>2</m:t>
                        </m:r>
                      </m:sub>
                    </m:sSub>
                  </m:sub>
                </m:sSub>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θ</m:t>
                    </m:r>
                  </m:e>
                  <m:sub>
                    <m:r>
                      <w:rPr>
                        <w:rFonts w:ascii="Cambria Math" w:hAnsi="Cambria Math"/>
                      </w:rPr>
                      <m:t>rb2-r</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θ</m:t>
                    </m:r>
                  </m:e>
                  <m:sub>
                    <m:r>
                      <w:rPr>
                        <w:rFonts w:ascii="Cambria Math" w:hAnsi="Cambria Math"/>
                      </w:rPr>
                      <m:t>rb2-MI2</m:t>
                    </m:r>
                  </m:sub>
                </m:sSub>
                <m:r>
                  <w:rPr>
                    <w:rFonts w:ascii="Cambria Math" w:hAnsi="Cambria Math"/>
                  </w:rPr>
                  <m:t>)</m:t>
                </m:r>
              </m:oMath>
            </m:oMathPara>
          </w:p>
        </w:tc>
        <w:tc>
          <w:tcPr>
            <w:tcW w:w="2209" w:type="dxa"/>
            <w:vAlign w:val="center"/>
          </w:tcPr>
          <w:p w:rsidR="005263C3" w:rsidRDefault="005263C3" w:rsidP="007B334F">
            <w:pPr>
              <w:pStyle w:val="Caption"/>
              <w:keepNext/>
              <w:ind w:right="120"/>
              <w:jc w:val="right"/>
            </w:pPr>
            <w:r>
              <w:t xml:space="preserve"> </w:t>
            </w:r>
            <w:bookmarkStart w:id="379" w:name="_Ref487142664"/>
            <w:r>
              <w:t>(</w:t>
            </w:r>
            <w:r w:rsidR="004E21F4">
              <w:fldChar w:fldCharType="begin"/>
            </w:r>
            <w:r w:rsidR="004E21F4">
              <w:instrText xml:space="preserve"> SEQ Equation \* ARABIC </w:instrText>
            </w:r>
            <w:r w:rsidR="004E21F4">
              <w:fldChar w:fldCharType="separate"/>
            </w:r>
            <w:r w:rsidR="001D5CE2">
              <w:rPr>
                <w:noProof/>
              </w:rPr>
              <w:t>78</w:t>
            </w:r>
            <w:r w:rsidR="004E21F4">
              <w:rPr>
                <w:noProof/>
              </w:rPr>
              <w:fldChar w:fldCharType="end"/>
            </w:r>
            <w:r>
              <w:t>)</w:t>
            </w:r>
            <w:bookmarkEnd w:id="379"/>
          </w:p>
        </w:tc>
      </w:tr>
    </w:tbl>
    <w:p w:rsidR="005263C3" w:rsidRDefault="005263C3" w:rsidP="005263C3">
      <w:proofErr w:type="gramStart"/>
      <w:r>
        <w:t>where</w:t>
      </w:r>
      <w:proofErr w:type="gramEnd"/>
      <w:r>
        <w:t xml:space="preserve"> </w:t>
      </w:r>
      <m:oMath>
        <m:sSub>
          <m:sSubPr>
            <m:ctrlPr>
              <w:rPr>
                <w:rFonts w:ascii="Cambria Math" w:hAnsi="Cambria Math"/>
                <w:i/>
              </w:rPr>
            </m:ctrlPr>
          </m:sSubPr>
          <m:e>
            <m:r>
              <w:rPr>
                <w:rFonts w:ascii="Cambria Math" w:hAnsi="Cambria Math"/>
              </w:rPr>
              <m:t>K</m:t>
            </m:r>
          </m:e>
          <m:sub>
            <m:r>
              <w:rPr>
                <w:rFonts w:ascii="Cambria Math" w:hAnsi="Cambria Math"/>
              </w:rPr>
              <m:t>MI1</m:t>
            </m:r>
          </m:sub>
        </m:sSub>
      </m:oMath>
      <w:r>
        <w:t xml:space="preserve"> and </w:t>
      </w:r>
      <m:oMath>
        <m:sSub>
          <m:sSubPr>
            <m:ctrlPr>
              <w:rPr>
                <w:rFonts w:ascii="Cambria Math" w:hAnsi="Cambria Math"/>
                <w:i/>
              </w:rPr>
            </m:ctrlPr>
          </m:sSubPr>
          <m:e>
            <m:r>
              <w:rPr>
                <w:rFonts w:ascii="Cambria Math" w:hAnsi="Cambria Math"/>
              </w:rPr>
              <m:t>K</m:t>
            </m:r>
          </m:e>
          <m:sub>
            <m:r>
              <w:rPr>
                <w:rFonts w:ascii="Cambria Math" w:hAnsi="Cambria Math"/>
              </w:rPr>
              <m:t>MI2</m:t>
            </m:r>
          </m:sub>
        </m:sSub>
      </m:oMath>
      <w:r>
        <w:t xml:space="preserve"> represent the force constant of resultant centrifugal force on rotor section-1 and rotor section-2 respectively. The direction of resultant centrifugal force is determined by the following factors:</w:t>
      </w:r>
    </w:p>
    <w:p w:rsidR="005263C3" w:rsidRDefault="005263C3" w:rsidP="00270474">
      <w:pPr>
        <w:pStyle w:val="ListParagraph"/>
        <w:numPr>
          <w:ilvl w:val="0"/>
          <w:numId w:val="30"/>
        </w:numPr>
      </w:pPr>
      <w:r>
        <w:t xml:space="preserve">Rotor angular </w:t>
      </w:r>
      <w:proofErr w:type="gramStart"/>
      <w:r>
        <w:t xml:space="preserve">position </w:t>
      </w:r>
      <w:proofErr w:type="gramEnd"/>
      <m:oMath>
        <m:sSub>
          <m:sSubPr>
            <m:ctrlPr>
              <w:rPr>
                <w:rFonts w:ascii="Cambria Math" w:hAnsi="Cambria Math"/>
                <w:i/>
              </w:rPr>
            </m:ctrlPr>
          </m:sSubPr>
          <m:e>
            <m:r>
              <w:rPr>
                <w:rFonts w:ascii="Cambria Math" w:hAnsi="Cambria Math"/>
              </w:rPr>
              <m:t>θ</m:t>
            </m:r>
          </m:e>
          <m:sub>
            <m:r>
              <w:rPr>
                <w:rFonts w:ascii="Cambria Math" w:hAnsi="Cambria Math"/>
              </w:rPr>
              <m:t>r</m:t>
            </m:r>
          </m:sub>
        </m:sSub>
      </m:oMath>
      <w:r>
        <w:t>: measured by rotary encoder.</w:t>
      </w:r>
    </w:p>
    <w:p w:rsidR="005263C3" w:rsidRDefault="005263C3" w:rsidP="00270474">
      <w:pPr>
        <w:pStyle w:val="ListParagraph"/>
        <w:numPr>
          <w:ilvl w:val="0"/>
          <w:numId w:val="30"/>
        </w:numPr>
      </w:pPr>
      <w:r>
        <w:t xml:space="preserve">Angular offset </w:t>
      </w:r>
      <m:oMath>
        <m:r>
          <m:rPr>
            <m:sty m:val="p"/>
          </m:rPr>
          <w:rPr>
            <w:rFonts w:ascii="Cambria Math" w:hAnsi="Cambria Math"/>
          </w:rPr>
          <m:t>Δ</m:t>
        </m:r>
        <m:sSub>
          <m:sSubPr>
            <m:ctrlPr>
              <w:rPr>
                <w:rFonts w:ascii="Cambria Math" w:hAnsi="Cambria Math"/>
                <w:i/>
              </w:rPr>
            </m:ctrlPr>
          </m:sSubPr>
          <m:e>
            <m:r>
              <w:rPr>
                <w:rFonts w:ascii="Cambria Math" w:hAnsi="Cambria Math"/>
              </w:rPr>
              <m:t>θ</m:t>
            </m:r>
          </m:e>
          <m:sub>
            <m:r>
              <w:rPr>
                <w:rFonts w:ascii="Cambria Math" w:hAnsi="Cambria Math"/>
              </w:rPr>
              <m:t>rb-r</m:t>
            </m:r>
          </m:sub>
        </m:sSub>
      </m:oMath>
      <w:r>
        <w:t xml:space="preserve"> between the resultant displacement direction </w:t>
      </w:r>
      <m:oMath>
        <m:sSub>
          <m:sSubPr>
            <m:ctrlPr>
              <w:rPr>
                <w:rFonts w:ascii="Cambria Math" w:hAnsi="Cambria Math"/>
                <w:i/>
              </w:rPr>
            </m:ctrlPr>
          </m:sSubPr>
          <m:e>
            <m:r>
              <w:rPr>
                <w:rFonts w:ascii="Cambria Math" w:hAnsi="Cambria Math"/>
              </w:rPr>
              <m:t>θ</m:t>
            </m:r>
          </m:e>
          <m:sub>
            <m:r>
              <w:rPr>
                <w:rFonts w:ascii="Cambria Math" w:hAnsi="Cambria Math"/>
              </w:rPr>
              <m:t>rb</m:t>
            </m:r>
          </m:sub>
        </m:sSub>
      </m:oMath>
      <w:r>
        <w:t xml:space="preserve"> and rotor angular </w:t>
      </w:r>
      <w:proofErr w:type="gramStart"/>
      <w:r>
        <w:t xml:space="preserve">position </w:t>
      </w:r>
      <w:proofErr w:type="gramEnd"/>
      <m:oMath>
        <m:sSub>
          <m:sSubPr>
            <m:ctrlPr>
              <w:rPr>
                <w:rFonts w:ascii="Cambria Math" w:hAnsi="Cambria Math"/>
                <w:i/>
              </w:rPr>
            </m:ctrlPr>
          </m:sSubPr>
          <m:e>
            <m:r>
              <w:rPr>
                <w:rFonts w:ascii="Cambria Math" w:hAnsi="Cambria Math"/>
              </w:rPr>
              <m:t>θ</m:t>
            </m:r>
          </m:e>
          <m:sub>
            <m:r>
              <w:rPr>
                <w:rFonts w:ascii="Cambria Math" w:hAnsi="Cambria Math"/>
              </w:rPr>
              <m:t>r</m:t>
            </m:r>
          </m:sub>
        </m:sSub>
      </m:oMath>
      <w:r>
        <w:t xml:space="preserve">: obtained from resultant radial displacement of </w:t>
      </w:r>
      <w:r>
        <w:fldChar w:fldCharType="begin"/>
      </w:r>
      <w:r>
        <w:instrText xml:space="preserve"> REF _Ref492920694 \h </w:instrText>
      </w:r>
      <w:r>
        <w:fldChar w:fldCharType="separate"/>
      </w:r>
      <w:r w:rsidR="001D5CE2">
        <w:t xml:space="preserve">Figure </w:t>
      </w:r>
      <w:r w:rsidR="001D5CE2">
        <w:rPr>
          <w:noProof/>
        </w:rPr>
        <w:t>7</w:t>
      </w:r>
      <w:r w:rsidR="001D5CE2">
        <w:noBreakHyphen/>
      </w:r>
      <w:r w:rsidR="001D5CE2">
        <w:rPr>
          <w:noProof/>
        </w:rPr>
        <w:t>35</w:t>
      </w:r>
      <w:r>
        <w:fldChar w:fldCharType="end"/>
      </w:r>
      <w:r>
        <w:t>.</w:t>
      </w:r>
    </w:p>
    <w:p w:rsidR="005263C3" w:rsidRDefault="005263C3" w:rsidP="00270474">
      <w:pPr>
        <w:pStyle w:val="ListParagraph"/>
        <w:numPr>
          <w:ilvl w:val="0"/>
          <w:numId w:val="30"/>
        </w:numPr>
      </w:pPr>
      <w:r>
        <w:t xml:space="preserve">Angular offset </w:t>
      </w:r>
      <m:oMath>
        <m:r>
          <m:rPr>
            <m:sty m:val="p"/>
          </m:rPr>
          <w:rPr>
            <w:rFonts w:ascii="Cambria Math" w:hAnsi="Cambria Math"/>
          </w:rPr>
          <m:t>Δ</m:t>
        </m:r>
        <m:sSub>
          <m:sSubPr>
            <m:ctrlPr>
              <w:rPr>
                <w:rFonts w:ascii="Cambria Math" w:hAnsi="Cambria Math"/>
                <w:i/>
              </w:rPr>
            </m:ctrlPr>
          </m:sSubPr>
          <m:e>
            <m:r>
              <w:rPr>
                <w:rFonts w:ascii="Cambria Math" w:hAnsi="Cambria Math"/>
              </w:rPr>
              <m:t>θ</m:t>
            </m:r>
          </m:e>
          <m:sub>
            <m:r>
              <w:rPr>
                <w:rFonts w:ascii="Cambria Math" w:hAnsi="Cambria Math"/>
              </w:rPr>
              <m:t>rb-MI</m:t>
            </m:r>
          </m:sub>
        </m:sSub>
      </m:oMath>
      <w:r>
        <w:t xml:space="preserve"> between the resultant displacement direction </w:t>
      </w:r>
      <m:oMath>
        <m:sSub>
          <m:sSubPr>
            <m:ctrlPr>
              <w:rPr>
                <w:rFonts w:ascii="Cambria Math" w:hAnsi="Cambria Math"/>
                <w:i/>
              </w:rPr>
            </m:ctrlPr>
          </m:sSubPr>
          <m:e>
            <m:r>
              <w:rPr>
                <w:rFonts w:ascii="Cambria Math" w:hAnsi="Cambria Math"/>
              </w:rPr>
              <m:t>θ</m:t>
            </m:r>
          </m:e>
          <m:sub>
            <m:r>
              <w:rPr>
                <w:rFonts w:ascii="Cambria Math" w:hAnsi="Cambria Math"/>
              </w:rPr>
              <m:t>rb</m:t>
            </m:r>
          </m:sub>
        </m:sSub>
      </m:oMath>
      <w:r>
        <w:t xml:space="preserve"> and resultant centrifugal force </w:t>
      </w:r>
      <w:proofErr w:type="gramStart"/>
      <w:r>
        <w:t xml:space="preserve">direction </w:t>
      </w:r>
      <w:proofErr w:type="gramEnd"/>
      <m:oMath>
        <m:sSub>
          <m:sSubPr>
            <m:ctrlPr>
              <w:rPr>
                <w:rFonts w:ascii="Cambria Math" w:hAnsi="Cambria Math"/>
                <w:i/>
              </w:rPr>
            </m:ctrlPr>
          </m:sSubPr>
          <m:e>
            <m:r>
              <w:rPr>
                <w:rFonts w:ascii="Cambria Math" w:hAnsi="Cambria Math"/>
              </w:rPr>
              <m:t>θ</m:t>
            </m:r>
          </m:e>
          <m:sub>
            <m:r>
              <w:rPr>
                <w:rFonts w:ascii="Cambria Math" w:hAnsi="Cambria Math"/>
              </w:rPr>
              <m:t>MI</m:t>
            </m:r>
          </m:sub>
        </m:sSub>
      </m:oMath>
      <w:r>
        <w:t>: obta</w:t>
      </w:r>
      <w:proofErr w:type="spellStart"/>
      <w:r>
        <w:t>ined</w:t>
      </w:r>
      <w:proofErr w:type="spellEnd"/>
      <w:r>
        <w:t xml:space="preserve"> from Bode diagram of dynamic compliance of </w:t>
      </w:r>
      <w:r>
        <w:fldChar w:fldCharType="begin"/>
      </w:r>
      <w:r>
        <w:instrText xml:space="preserve"> REF _Ref492809638 \h </w:instrText>
      </w:r>
      <w:r>
        <w:fldChar w:fldCharType="separate"/>
      </w:r>
      <w:r w:rsidR="001D5CE2">
        <w:t xml:space="preserve">Figure </w:t>
      </w:r>
      <w:r w:rsidR="001D5CE2">
        <w:rPr>
          <w:noProof/>
        </w:rPr>
        <w:t>7</w:t>
      </w:r>
      <w:r w:rsidR="001D5CE2">
        <w:noBreakHyphen/>
      </w:r>
      <w:r w:rsidR="001D5CE2">
        <w:rPr>
          <w:noProof/>
        </w:rPr>
        <w:t>30</w:t>
      </w:r>
      <w:r>
        <w:fldChar w:fldCharType="end"/>
      </w:r>
      <w:r>
        <w:t>.</w:t>
      </w:r>
    </w:p>
    <w:p w:rsidR="005263C3" w:rsidRDefault="005263C3" w:rsidP="005263C3">
      <w:r>
        <w:t>As the method for calculating force constant and constant angular difference for both sections are the same other than an offset angle, only the calculation of rotor section-2 is described in detail when machine was operating at 100rpm.</w:t>
      </w:r>
    </w:p>
    <w:p w:rsidR="005263C3" w:rsidRDefault="005263C3" w:rsidP="005263C3">
      <w:r>
        <w:t>The angular difference (</w:t>
      </w:r>
      <m:oMath>
        <m:r>
          <m:rPr>
            <m:sty m:val="p"/>
          </m:rPr>
          <w:rPr>
            <w:rFonts w:ascii="Cambria Math" w:hAnsi="Cambria Math"/>
          </w:rPr>
          <m:t>Δ</m:t>
        </m:r>
        <m:sSub>
          <m:sSubPr>
            <m:ctrlPr>
              <w:rPr>
                <w:rFonts w:ascii="Cambria Math" w:hAnsi="Cambria Math"/>
                <w:i/>
              </w:rPr>
            </m:ctrlPr>
          </m:sSubPr>
          <m:e>
            <m:r>
              <w:rPr>
                <w:rFonts w:ascii="Cambria Math" w:hAnsi="Cambria Math"/>
              </w:rPr>
              <m:t>θ</m:t>
            </m:r>
          </m:e>
          <m:sub>
            <m:r>
              <w:rPr>
                <w:rFonts w:ascii="Cambria Math" w:hAnsi="Cambria Math"/>
              </w:rPr>
              <m:t>rb2-r</m:t>
            </m:r>
          </m:sub>
        </m:sSub>
      </m:oMath>
      <w:r>
        <w:t xml:space="preserve">) between the direction of radial displacement and rotor angular position, which can be directly determined from </w:t>
      </w:r>
      <w:r>
        <w:fldChar w:fldCharType="begin"/>
      </w:r>
      <w:r>
        <w:instrText xml:space="preserve"> REF _Ref492920694 \h </w:instrText>
      </w:r>
      <w:r>
        <w:fldChar w:fldCharType="separate"/>
      </w:r>
      <w:r w:rsidR="001D5CE2">
        <w:t xml:space="preserve">Figure </w:t>
      </w:r>
      <w:r w:rsidR="001D5CE2">
        <w:rPr>
          <w:noProof/>
        </w:rPr>
        <w:t>7</w:t>
      </w:r>
      <w:r w:rsidR="001D5CE2">
        <w:noBreakHyphen/>
      </w:r>
      <w:r w:rsidR="001D5CE2">
        <w:rPr>
          <w:noProof/>
        </w:rPr>
        <w:t>35</w:t>
      </w:r>
      <w:r>
        <w:fldChar w:fldCharType="end"/>
      </w:r>
      <w:r>
        <w:t xml:space="preserve">(b) for rotor section-2 is </w:t>
      </w:r>
      <w:proofErr w:type="gramStart"/>
      <w:r>
        <w:t>-84°</w:t>
      </w:r>
      <w:proofErr w:type="gramEnd"/>
      <w:r>
        <w:t xml:space="preserve">. In addition, as the effect of mass imbalance is regarded as a harmonic </w:t>
      </w:r>
      <w:r>
        <w:lastRenderedPageBreak/>
        <w:t xml:space="preserve">disturbance with a periodic frequency which is synchronous with machine rotational frequency, then </w:t>
      </w:r>
      <m:oMath>
        <m:r>
          <m:rPr>
            <m:sty m:val="p"/>
          </m:rPr>
          <w:rPr>
            <w:rFonts w:ascii="Cambria Math" w:hAnsi="Cambria Math"/>
          </w:rPr>
          <m:t>Δ</m:t>
        </m:r>
        <m:sSub>
          <m:sSubPr>
            <m:ctrlPr>
              <w:rPr>
                <w:rFonts w:ascii="Cambria Math" w:hAnsi="Cambria Math"/>
                <w:i/>
              </w:rPr>
            </m:ctrlPr>
          </m:sSubPr>
          <m:e>
            <m:r>
              <w:rPr>
                <w:rFonts w:ascii="Cambria Math" w:hAnsi="Cambria Math"/>
              </w:rPr>
              <m:t>θ</m:t>
            </m:r>
          </m:e>
          <m:sub>
            <m:r>
              <w:rPr>
                <w:rFonts w:ascii="Cambria Math" w:hAnsi="Cambria Math"/>
              </w:rPr>
              <m:t>rb2-MI2</m:t>
            </m:r>
          </m:sub>
        </m:sSub>
      </m:oMath>
      <w:r>
        <w:t xml:space="preserve"> is a frequency dependent value that represents the phase shift between radial displacement and mass imbalance. The value obtain</w:t>
      </w:r>
      <w:proofErr w:type="spellStart"/>
      <w:r>
        <w:t>ed</w:t>
      </w:r>
      <w:proofErr w:type="spellEnd"/>
      <w:r>
        <w:t xml:space="preserve"> from </w:t>
      </w:r>
      <w:r>
        <w:fldChar w:fldCharType="begin"/>
      </w:r>
      <w:r>
        <w:instrText xml:space="preserve"> REF _Ref492809638 \h </w:instrText>
      </w:r>
      <w:r>
        <w:fldChar w:fldCharType="separate"/>
      </w:r>
      <w:r w:rsidR="001D5CE2">
        <w:t xml:space="preserve">Figure </w:t>
      </w:r>
      <w:r w:rsidR="001D5CE2">
        <w:rPr>
          <w:noProof/>
        </w:rPr>
        <w:t>7</w:t>
      </w:r>
      <w:r w:rsidR="001D5CE2">
        <w:noBreakHyphen/>
      </w:r>
      <w:r w:rsidR="001D5CE2">
        <w:rPr>
          <w:noProof/>
        </w:rPr>
        <w:t>30</w:t>
      </w:r>
      <w:r>
        <w:fldChar w:fldCharType="end"/>
      </w:r>
      <w:r>
        <w:t xml:space="preserve"> at 1.7Hz (i.e., 100rpm) is -2.3°. </w:t>
      </w:r>
    </w:p>
    <w:p w:rsidR="005263C3" w:rsidRDefault="005263C3" w:rsidP="005263C3">
      <w:r>
        <w:t>In terms of the calculation of force constant</w:t>
      </w:r>
      <w:proofErr w:type="gramStart"/>
      <w:r>
        <w:t xml:space="preserve">, </w:t>
      </w:r>
      <w:proofErr w:type="gramEnd"/>
      <m:oMath>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MI</m:t>
                </m:r>
              </m:e>
              <m:sub>
                <m:r>
                  <w:rPr>
                    <w:rFonts w:ascii="Cambria Math" w:hAnsi="Cambria Math"/>
                  </w:rPr>
                  <m:t>2</m:t>
                </m:r>
              </m:sub>
            </m:sSub>
          </m:sub>
        </m:sSub>
      </m:oMath>
      <w:r>
        <w:t>, of rotor section-2, the magnitude of Bode diagram of dynamic compliance at 1.7Hz is ~</w:t>
      </w:r>
      <m:oMath>
        <m:r>
          <w:rPr>
            <w:rFonts w:ascii="Cambria Math" w:hAnsi="Cambria Math"/>
          </w:rPr>
          <m:t>0.98μm/N</m:t>
        </m:r>
      </m:oMath>
      <w:r>
        <w:t>. Since the magni</w:t>
      </w:r>
      <w:proofErr w:type="spellStart"/>
      <w:r>
        <w:t>tude</w:t>
      </w:r>
      <w:proofErr w:type="spellEnd"/>
      <w:r>
        <w:t xml:space="preserve"> of radial displacement on rotor section-2 is ~30μm, the corresponding magnitude of resultant centrifugal force is calculated to 30.6N. Therefore, </w:t>
      </w:r>
      <m:oMath>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MI</m:t>
                </m:r>
              </m:e>
              <m:sub>
                <m:r>
                  <w:rPr>
                    <w:rFonts w:ascii="Cambria Math" w:hAnsi="Cambria Math"/>
                  </w:rPr>
                  <m:t>2</m:t>
                </m:r>
              </m:sub>
            </m:sSub>
          </m:sub>
        </m:sSub>
      </m:oMath>
      <w:r>
        <w:t xml:space="preserve"> at the speed of 100rpm is equal to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4394"/>
        <w:gridCol w:w="2067"/>
      </w:tblGrid>
      <w:tr w:rsidR="005263C3" w:rsidTr="005263C3">
        <w:tc>
          <w:tcPr>
            <w:tcW w:w="1980" w:type="dxa"/>
          </w:tcPr>
          <w:p w:rsidR="005263C3" w:rsidRDefault="005263C3" w:rsidP="007B334F"/>
        </w:tc>
        <w:tc>
          <w:tcPr>
            <w:tcW w:w="4394" w:type="dxa"/>
          </w:tcPr>
          <w:p w:rsidR="005263C3" w:rsidRDefault="004E21F4" w:rsidP="007B334F">
            <m:oMathPara>
              <m:oMath>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MI</m:t>
                        </m:r>
                      </m:e>
                      <m:sub>
                        <m:r>
                          <w:rPr>
                            <w:rFonts w:ascii="Cambria Math" w:hAnsi="Cambria Math"/>
                          </w:rPr>
                          <m:t>2</m:t>
                        </m:r>
                      </m:sub>
                    </m:sSub>
                  </m:sub>
                </m:sSub>
                <m:r>
                  <w:rPr>
                    <w:rFonts w:ascii="Cambria Math" w:hAnsi="Cambria Math"/>
                  </w:rPr>
                  <m:t>=</m:t>
                </m:r>
                <m:f>
                  <m:fPr>
                    <m:ctrlPr>
                      <w:rPr>
                        <w:rFonts w:ascii="Cambria Math" w:hAnsi="Cambria Math"/>
                        <w:i/>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MI</m:t>
                                </m:r>
                              </m:e>
                              <m:sub>
                                <m:r>
                                  <w:rPr>
                                    <w:rFonts w:ascii="Cambria Math" w:hAnsi="Cambria Math"/>
                                  </w:rPr>
                                  <m:t>2</m:t>
                                </m:r>
                              </m:sub>
                            </m:sSub>
                          </m:sub>
                        </m:sSub>
                      </m:e>
                    </m:d>
                  </m:num>
                  <m:den>
                    <m:sSup>
                      <m:sSupPr>
                        <m:ctrlPr>
                          <w:rPr>
                            <w:rFonts w:ascii="Cambria Math" w:hAnsi="Cambria Math"/>
                            <w:i/>
                          </w:rPr>
                        </m:ctrlPr>
                      </m:sSupPr>
                      <m:e>
                        <m:r>
                          <w:rPr>
                            <w:rFonts w:ascii="Cambria Math" w:hAnsi="Cambria Math"/>
                          </w:rPr>
                          <m:t>ω</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30.6</m:t>
                    </m:r>
                  </m:num>
                  <m:den>
                    <m:r>
                      <w:rPr>
                        <w:rFonts w:ascii="Cambria Math" w:hAnsi="Cambria Math"/>
                      </w:rPr>
                      <m:t>110</m:t>
                    </m:r>
                  </m:den>
                </m:f>
                <m:r>
                  <w:rPr>
                    <w:rFonts w:ascii="Cambria Math" w:hAnsi="Cambria Math"/>
                  </w:rPr>
                  <m:t>=0.278 N/</m:t>
                </m:r>
                <m:sSup>
                  <m:sSupPr>
                    <m:ctrlPr>
                      <w:rPr>
                        <w:rFonts w:ascii="Cambria Math" w:hAnsi="Cambria Math"/>
                        <w:i/>
                      </w:rPr>
                    </m:ctrlPr>
                  </m:sSupPr>
                  <m:e>
                    <m:r>
                      <w:rPr>
                        <w:rFonts w:ascii="Cambria Math" w:hAnsi="Cambria Math"/>
                      </w:rPr>
                      <m:t>rad</m:t>
                    </m:r>
                  </m:e>
                  <m:sup>
                    <m:r>
                      <w:rPr>
                        <w:rFonts w:ascii="Cambria Math" w:hAnsi="Cambria Math"/>
                      </w:rPr>
                      <m:t>2</m:t>
                    </m:r>
                  </m:sup>
                </m:sSup>
              </m:oMath>
            </m:oMathPara>
          </w:p>
        </w:tc>
        <w:tc>
          <w:tcPr>
            <w:tcW w:w="2067" w:type="dxa"/>
            <w:vAlign w:val="center"/>
          </w:tcPr>
          <w:p w:rsidR="005263C3" w:rsidRDefault="005263C3" w:rsidP="007B334F">
            <w:pPr>
              <w:pStyle w:val="Caption"/>
              <w:keepNext/>
              <w:jc w:val="right"/>
            </w:pPr>
            <w:r>
              <w:t xml:space="preserve"> </w:t>
            </w:r>
            <w:bookmarkStart w:id="380" w:name="_Ref487149986"/>
            <w:r>
              <w:t>(</w:t>
            </w:r>
            <w:r w:rsidR="004E21F4">
              <w:fldChar w:fldCharType="begin"/>
            </w:r>
            <w:r w:rsidR="004E21F4">
              <w:instrText xml:space="preserve"> SEQ Equation \* ARABIC </w:instrText>
            </w:r>
            <w:r w:rsidR="004E21F4">
              <w:fldChar w:fldCharType="separate"/>
            </w:r>
            <w:r w:rsidR="001D5CE2">
              <w:rPr>
                <w:noProof/>
              </w:rPr>
              <w:t>79</w:t>
            </w:r>
            <w:r w:rsidR="004E21F4">
              <w:rPr>
                <w:noProof/>
              </w:rPr>
              <w:fldChar w:fldCharType="end"/>
            </w:r>
            <w:r>
              <w:t>)</w:t>
            </w:r>
            <w:bookmarkEnd w:id="380"/>
          </w:p>
        </w:tc>
      </w:tr>
    </w:tbl>
    <w:p w:rsidR="005263C3" w:rsidRDefault="005263C3" w:rsidP="005263C3">
      <w:r>
        <w:t xml:space="preserve">By substituting the above values </w:t>
      </w:r>
      <w:proofErr w:type="gramStart"/>
      <w:r>
        <w:t xml:space="preserve">of </w:t>
      </w:r>
      <w:proofErr w:type="gramEnd"/>
      <m:oMath>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MI</m:t>
                </m:r>
              </m:e>
              <m:sub>
                <m:r>
                  <w:rPr>
                    <w:rFonts w:ascii="Cambria Math" w:hAnsi="Cambria Math"/>
                  </w:rPr>
                  <m:t>2</m:t>
                </m:r>
              </m:sub>
            </m:sSub>
          </m:sub>
        </m:sSub>
      </m:oMath>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θ</m:t>
            </m:r>
          </m:e>
          <m:sub>
            <m:r>
              <w:rPr>
                <w:rFonts w:ascii="Cambria Math" w:hAnsi="Cambria Math"/>
              </w:rPr>
              <m:t>rb2-r</m:t>
            </m:r>
          </m:sub>
        </m:sSub>
      </m:oMath>
      <w:r>
        <w:t xml:space="preserve"> and </w:t>
      </w:r>
      <m:oMath>
        <m:r>
          <m:rPr>
            <m:sty m:val="p"/>
          </m:rPr>
          <w:rPr>
            <w:rFonts w:ascii="Cambria Math" w:hAnsi="Cambria Math"/>
          </w:rPr>
          <m:t>Δ</m:t>
        </m:r>
        <m:sSub>
          <m:sSubPr>
            <m:ctrlPr>
              <w:rPr>
                <w:rFonts w:ascii="Cambria Math" w:hAnsi="Cambria Math"/>
                <w:i/>
              </w:rPr>
            </m:ctrlPr>
          </m:sSubPr>
          <m:e>
            <m:r>
              <w:rPr>
                <w:rFonts w:ascii="Cambria Math" w:hAnsi="Cambria Math"/>
              </w:rPr>
              <m:t>θ</m:t>
            </m:r>
          </m:e>
          <m:sub>
            <m:r>
              <w:rPr>
                <w:rFonts w:ascii="Cambria Math" w:hAnsi="Cambria Math"/>
              </w:rPr>
              <m:t>rb2-MI2</m:t>
            </m:r>
          </m:sub>
        </m:sSub>
      </m:oMath>
      <w:r>
        <w:t xml:space="preserve"> into equation </w:t>
      </w:r>
      <w:r>
        <w:fldChar w:fldCharType="begin"/>
      </w:r>
      <w:r>
        <w:instrText xml:space="preserve"> REF _Ref487142650 \h </w:instrText>
      </w:r>
      <w:r>
        <w:fldChar w:fldCharType="separate"/>
      </w:r>
      <w:r w:rsidR="001D5CE2">
        <w:t>(</w:t>
      </w:r>
      <w:r w:rsidR="001D5CE2">
        <w:rPr>
          <w:noProof/>
        </w:rPr>
        <w:t>77</w:t>
      </w:r>
      <w:r w:rsidR="001D5CE2">
        <w:t>)</w:t>
      </w:r>
      <w:r>
        <w:fldChar w:fldCharType="end"/>
      </w:r>
      <w:r>
        <w:t xml:space="preserve">, the expressions for resultant centrifugal force </w:t>
      </w:r>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MI</m:t>
                </m:r>
              </m:e>
              <m:sub>
                <m:r>
                  <w:rPr>
                    <w:rFonts w:ascii="Cambria Math" w:hAnsi="Cambria Math"/>
                  </w:rPr>
                  <m:t>2</m:t>
                </m:r>
              </m:sub>
            </m:sSub>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m:t>
        </m:r>
      </m:oMath>
      <w:r>
        <w:t xml:space="preserve"> for section-2 is given by equation </w:t>
      </w:r>
      <w:r>
        <w:fldChar w:fldCharType="begin"/>
      </w:r>
      <w:r>
        <w:instrText xml:space="preserve"> REF _Ref493586040 \h </w:instrText>
      </w:r>
      <w:r>
        <w:fldChar w:fldCharType="separate"/>
      </w:r>
      <w:r w:rsidR="001D5CE2">
        <w:t>(</w:t>
      </w:r>
      <w:r w:rsidR="001D5CE2">
        <w:rPr>
          <w:noProof/>
        </w:rPr>
        <w:t>81</w:t>
      </w:r>
      <w:r w:rsidR="001D5CE2">
        <w:t>)</w:t>
      </w:r>
      <w:r>
        <w:fldChar w:fldCharType="end"/>
      </w:r>
      <w:r>
        <w:t xml:space="preserve">. Likewise, the resultant centrifugal force for section-1 is given by equation </w:t>
      </w:r>
      <w:r>
        <w:fldChar w:fldCharType="begin"/>
      </w:r>
      <w:r>
        <w:instrText xml:space="preserve"> REF _Ref493586144 \h </w:instrText>
      </w:r>
      <w:r>
        <w:fldChar w:fldCharType="separate"/>
      </w:r>
      <w:r w:rsidR="001D5CE2">
        <w:t>(</w:t>
      </w:r>
      <w:r w:rsidR="001D5CE2">
        <w:rPr>
          <w:noProof/>
        </w:rPr>
        <w:t>80</w:t>
      </w:r>
      <w:r w:rsidR="001D5CE2">
        <w:t>)</w:t>
      </w:r>
      <w:r>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4110"/>
        <w:gridCol w:w="2209"/>
      </w:tblGrid>
      <w:tr w:rsidR="005263C3" w:rsidTr="005263C3">
        <w:tc>
          <w:tcPr>
            <w:tcW w:w="2122" w:type="dxa"/>
            <w:vAlign w:val="center"/>
          </w:tcPr>
          <w:p w:rsidR="005263C3" w:rsidRDefault="005263C3" w:rsidP="007B334F">
            <w:pPr>
              <w:jc w:val="center"/>
            </w:pPr>
          </w:p>
        </w:tc>
        <w:tc>
          <w:tcPr>
            <w:tcW w:w="4110" w:type="dxa"/>
            <w:vAlign w:val="center"/>
          </w:tcPr>
          <w:p w:rsidR="005263C3" w:rsidRDefault="004E21F4" w:rsidP="007B334F">
            <w:pPr>
              <w:jc w:val="center"/>
            </w:pPr>
            <m:oMathPara>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MI</m:t>
                        </m:r>
                      </m:e>
                      <m:sub>
                        <m:r>
                          <w:rPr>
                            <w:rFonts w:ascii="Cambria Math" w:hAnsi="Cambria Math"/>
                          </w:rPr>
                          <m:t>1</m:t>
                        </m:r>
                      </m:sub>
                    </m:sSub>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)=0.163</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+2.3°)</m:t>
                </m:r>
              </m:oMath>
            </m:oMathPara>
          </w:p>
        </w:tc>
        <w:tc>
          <w:tcPr>
            <w:tcW w:w="2209" w:type="dxa"/>
            <w:vAlign w:val="center"/>
          </w:tcPr>
          <w:p w:rsidR="005263C3" w:rsidRDefault="005263C3" w:rsidP="007B334F">
            <w:pPr>
              <w:pStyle w:val="Caption"/>
              <w:keepNext/>
              <w:ind w:right="120"/>
              <w:jc w:val="right"/>
            </w:pPr>
            <w:bookmarkStart w:id="381" w:name="_Ref493586144"/>
            <w:r>
              <w:t>(</w:t>
            </w:r>
            <w:r w:rsidR="004E21F4">
              <w:fldChar w:fldCharType="begin"/>
            </w:r>
            <w:r w:rsidR="004E21F4">
              <w:instrText xml:space="preserve"> SEQ Equation \* ARABIC </w:instrText>
            </w:r>
            <w:r w:rsidR="004E21F4">
              <w:fldChar w:fldCharType="separate"/>
            </w:r>
            <w:r w:rsidR="001D5CE2">
              <w:rPr>
                <w:noProof/>
              </w:rPr>
              <w:t>80</w:t>
            </w:r>
            <w:r w:rsidR="004E21F4">
              <w:rPr>
                <w:noProof/>
              </w:rPr>
              <w:fldChar w:fldCharType="end"/>
            </w:r>
            <w:r>
              <w:t>)</w:t>
            </w:r>
            <w:bookmarkEnd w:id="381"/>
          </w:p>
        </w:tc>
      </w:tr>
      <w:tr w:rsidR="005263C3" w:rsidTr="005263C3">
        <w:tc>
          <w:tcPr>
            <w:tcW w:w="2122" w:type="dxa"/>
          </w:tcPr>
          <w:p w:rsidR="005263C3" w:rsidRDefault="005263C3" w:rsidP="007B334F">
            <w:pPr>
              <w:jc w:val="center"/>
            </w:pPr>
          </w:p>
        </w:tc>
        <w:tc>
          <w:tcPr>
            <w:tcW w:w="4110" w:type="dxa"/>
          </w:tcPr>
          <w:p w:rsidR="005263C3" w:rsidRDefault="004E21F4" w:rsidP="007B334F">
            <w:pPr>
              <w:jc w:val="center"/>
            </w:pPr>
            <m:oMathPara>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MI</m:t>
                        </m:r>
                      </m:e>
                      <m:sub>
                        <m:r>
                          <w:rPr>
                            <w:rFonts w:ascii="Cambria Math" w:hAnsi="Cambria Math"/>
                          </w:rPr>
                          <m:t>2</m:t>
                        </m:r>
                      </m:sub>
                    </m:sSub>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)=0.278</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-81.3°)</m:t>
                </m:r>
              </m:oMath>
            </m:oMathPara>
          </w:p>
        </w:tc>
        <w:tc>
          <w:tcPr>
            <w:tcW w:w="2209" w:type="dxa"/>
            <w:vAlign w:val="center"/>
          </w:tcPr>
          <w:p w:rsidR="005263C3" w:rsidRDefault="005263C3" w:rsidP="007B334F">
            <w:pPr>
              <w:pStyle w:val="Caption"/>
              <w:keepNext/>
              <w:ind w:right="120"/>
              <w:jc w:val="right"/>
            </w:pPr>
            <w:r>
              <w:t xml:space="preserve"> </w:t>
            </w:r>
            <w:bookmarkStart w:id="382" w:name="_Ref493586040"/>
            <w:r>
              <w:t>(</w:t>
            </w:r>
            <w:r w:rsidR="004E21F4">
              <w:fldChar w:fldCharType="begin"/>
            </w:r>
            <w:r w:rsidR="004E21F4">
              <w:instrText xml:space="preserve"> SEQ Equation \* ARABIC </w:instrText>
            </w:r>
            <w:r w:rsidR="004E21F4">
              <w:fldChar w:fldCharType="separate"/>
            </w:r>
            <w:r w:rsidR="001D5CE2">
              <w:rPr>
                <w:noProof/>
              </w:rPr>
              <w:t>81</w:t>
            </w:r>
            <w:r w:rsidR="004E21F4">
              <w:rPr>
                <w:noProof/>
              </w:rPr>
              <w:fldChar w:fldCharType="end"/>
            </w:r>
            <w:r>
              <w:t>)</w:t>
            </w:r>
            <w:bookmarkEnd w:id="382"/>
          </w:p>
        </w:tc>
      </w:tr>
    </w:tbl>
    <w:p w:rsidR="005263C3" w:rsidRDefault="005263C3" w:rsidP="005263C3">
      <w:pPr>
        <w:rPr>
          <w:noProof/>
          <w:lang w:eastAsia="zh-CN"/>
        </w:rPr>
      </w:pPr>
      <w:r>
        <w:rPr>
          <w:noProof/>
          <w:lang w:eastAsia="zh-CN"/>
        </w:rPr>
        <w:t>In order to eliminate the influence of the mass imbalance (predicted above for the case of roation</w:t>
      </w:r>
      <w:r w:rsidR="00E55999">
        <w:rPr>
          <w:noProof/>
          <w:lang w:eastAsia="zh-CN"/>
        </w:rPr>
        <w:t xml:space="preserve"> </w:t>
      </w:r>
      <w:r>
        <w:rPr>
          <w:noProof/>
          <w:lang w:eastAsia="zh-CN"/>
        </w:rPr>
        <w:t xml:space="preserve">at 100rpm), a mass imbalance compensation feature was added at the input to the current optimisation controller as shown in the block diagram of </w:t>
      </w:r>
      <w:r>
        <w:rPr>
          <w:noProof/>
          <w:lang w:eastAsia="zh-CN"/>
        </w:rPr>
        <w:fldChar w:fldCharType="begin"/>
      </w:r>
      <w:r>
        <w:rPr>
          <w:noProof/>
          <w:lang w:eastAsia="zh-CN"/>
        </w:rPr>
        <w:instrText xml:space="preserve"> REF _Ref493588651 \h </w:instrText>
      </w:r>
      <w:r>
        <w:rPr>
          <w:noProof/>
          <w:lang w:eastAsia="zh-CN"/>
        </w:rPr>
      </w:r>
      <w:r>
        <w:rPr>
          <w:noProof/>
          <w:lang w:eastAsia="zh-CN"/>
        </w:rPr>
        <w:fldChar w:fldCharType="separate"/>
      </w:r>
      <w:r w:rsidR="001D5CE2">
        <w:t xml:space="preserve">Figure </w:t>
      </w:r>
      <w:r w:rsidR="001D5CE2">
        <w:rPr>
          <w:noProof/>
        </w:rPr>
        <w:t>7</w:t>
      </w:r>
      <w:r w:rsidR="001D5CE2">
        <w:noBreakHyphen/>
      </w:r>
      <w:r w:rsidR="001D5CE2">
        <w:rPr>
          <w:noProof/>
        </w:rPr>
        <w:t>37</w:t>
      </w:r>
      <w:r>
        <w:rPr>
          <w:noProof/>
          <w:lang w:eastAsia="zh-CN"/>
        </w:rPr>
        <w:fldChar w:fldCharType="end"/>
      </w:r>
      <w:r>
        <w:rPr>
          <w:noProof/>
          <w:lang w:eastAsia="zh-CN"/>
        </w:rPr>
        <w:t xml:space="preserve">. The resulting imporvement in the measured rotor oscillations in rotor section-1 and section-2 are shown in </w:t>
      </w:r>
      <w:r>
        <w:rPr>
          <w:noProof/>
          <w:lang w:eastAsia="zh-CN"/>
        </w:rPr>
        <w:fldChar w:fldCharType="begin"/>
      </w:r>
      <w:r>
        <w:rPr>
          <w:noProof/>
          <w:lang w:eastAsia="zh-CN"/>
        </w:rPr>
        <w:instrText xml:space="preserve"> REF _Ref493588180 \h  \* MERGEFORMAT </w:instrText>
      </w:r>
      <w:r>
        <w:rPr>
          <w:noProof/>
          <w:lang w:eastAsia="zh-CN"/>
        </w:rPr>
      </w:r>
      <w:r>
        <w:rPr>
          <w:noProof/>
          <w:lang w:eastAsia="zh-CN"/>
        </w:rPr>
        <w:fldChar w:fldCharType="separate"/>
      </w:r>
      <w:r w:rsidR="001D5CE2">
        <w:t xml:space="preserve">Figure </w:t>
      </w:r>
      <w:r w:rsidR="001D5CE2">
        <w:rPr>
          <w:noProof/>
        </w:rPr>
        <w:t>7</w:t>
      </w:r>
      <w:r w:rsidR="001D5CE2">
        <w:rPr>
          <w:noProof/>
        </w:rPr>
        <w:noBreakHyphen/>
        <w:t>38</w:t>
      </w:r>
      <w:r>
        <w:rPr>
          <w:noProof/>
          <w:lang w:eastAsia="zh-CN"/>
        </w:rPr>
        <w:fldChar w:fldCharType="end"/>
      </w:r>
      <w:r>
        <w:rPr>
          <w:noProof/>
          <w:lang w:eastAsia="zh-CN"/>
        </w:rPr>
        <w:t>.</w:t>
      </w:r>
    </w:p>
    <w:p w:rsidR="005263C3" w:rsidRDefault="005263C3" w:rsidP="005263C3">
      <w:pPr>
        <w:keepNext/>
        <w:jc w:val="center"/>
      </w:pPr>
      <w:r>
        <w:rPr>
          <w:noProof/>
          <w:lang w:eastAsia="zh-CN"/>
        </w:rPr>
        <w:lastRenderedPageBreak/>
        <w:drawing>
          <wp:inline distT="0" distB="0" distL="0" distR="0" wp14:anchorId="04AF58DC" wp14:editId="55F0B109">
            <wp:extent cx="5366385" cy="160147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2.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366385" cy="1601470"/>
                    </a:xfrm>
                    <a:prstGeom prst="rect">
                      <a:avLst/>
                    </a:prstGeom>
                  </pic:spPr>
                </pic:pic>
              </a:graphicData>
            </a:graphic>
          </wp:inline>
        </w:drawing>
      </w:r>
    </w:p>
    <w:p w:rsidR="005263C3" w:rsidRDefault="005263C3" w:rsidP="005263C3">
      <w:pPr>
        <w:pStyle w:val="Caption"/>
        <w:rPr>
          <w:noProof/>
          <w:lang w:eastAsia="zh-CN"/>
        </w:rPr>
      </w:pPr>
      <w:bookmarkStart w:id="383" w:name="_Ref493588651"/>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37</w:t>
      </w:r>
      <w:r w:rsidR="004E21F4">
        <w:fldChar w:fldCharType="end"/>
      </w:r>
      <w:bookmarkEnd w:id="383"/>
      <w:r>
        <w:t xml:space="preserve"> Block diagram of control scheme for mass imbalance compensation</w:t>
      </w:r>
    </w:p>
    <w:p w:rsidR="005263C3" w:rsidRDefault="005263C3" w:rsidP="005263C3">
      <w:pPr>
        <w:keepNext/>
        <w:jc w:val="center"/>
      </w:pPr>
      <w:r>
        <w:rPr>
          <w:noProof/>
          <w:lang w:eastAsia="zh-CN"/>
        </w:rPr>
        <w:drawing>
          <wp:inline distT="0" distB="0" distL="0" distR="0" wp14:anchorId="0DC47A31" wp14:editId="45906E0F">
            <wp:extent cx="5366385" cy="244221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1.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366385" cy="2442210"/>
                    </a:xfrm>
                    <a:prstGeom prst="rect">
                      <a:avLst/>
                    </a:prstGeom>
                  </pic:spPr>
                </pic:pic>
              </a:graphicData>
            </a:graphic>
          </wp:inline>
        </w:drawing>
      </w:r>
    </w:p>
    <w:p w:rsidR="005263C3" w:rsidRDefault="005263C3" w:rsidP="005263C3">
      <w:pPr>
        <w:pStyle w:val="Caption"/>
      </w:pPr>
      <w:bookmarkStart w:id="384" w:name="_Ref493588180"/>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38</w:t>
      </w:r>
      <w:r w:rsidR="004E21F4">
        <w:fldChar w:fldCharType="end"/>
      </w:r>
      <w:bookmarkEnd w:id="384"/>
      <w:r>
        <w:t xml:space="preserve"> Comparison of measured rotor oscillation around reference point in rotor section-1 and section-2 with the compensation of mass imbalance effect at 100rpm</w:t>
      </w:r>
    </w:p>
    <w:p w:rsidR="005263C3" w:rsidRDefault="005263C3" w:rsidP="005263C3">
      <w:r>
        <w:t xml:space="preserve">As will apparent in </w:t>
      </w:r>
      <w:r>
        <w:fldChar w:fldCharType="begin"/>
      </w:r>
      <w:r>
        <w:instrText xml:space="preserve"> REF _Ref493588180 \h </w:instrText>
      </w:r>
      <w:r>
        <w:fldChar w:fldCharType="separate"/>
      </w:r>
      <w:r w:rsidR="001D5CE2">
        <w:t xml:space="preserve">Figure </w:t>
      </w:r>
      <w:r w:rsidR="001D5CE2">
        <w:rPr>
          <w:noProof/>
        </w:rPr>
        <w:t>7</w:t>
      </w:r>
      <w:r w:rsidR="001D5CE2">
        <w:noBreakHyphen/>
      </w:r>
      <w:r w:rsidR="001D5CE2">
        <w:rPr>
          <w:noProof/>
        </w:rPr>
        <w:t>38</w:t>
      </w:r>
      <w:r>
        <w:fldChar w:fldCharType="end"/>
      </w:r>
      <w:r>
        <w:t>, considerable reduction of rotor oscillation was observed after the application of mass imbalance. However, it is worth noting that the magnitude and offset angle for the estimated resultant effect of mass imbalance will be various at different speed thus an individual analysis of the above estimation process is necessary for each operation speed. An alternative effective way to identify the influence of mass imbalance is using traditional dynamic balancing approach to calculate the equivalent demand balancing force at each rotor section, and using the compensating control scheme to improve rotor levitation performance.</w:t>
      </w:r>
    </w:p>
    <w:p w:rsidR="00C70197" w:rsidRDefault="00622655" w:rsidP="007658A4">
      <w:pPr>
        <w:pStyle w:val="Heading3"/>
        <w:numPr>
          <w:ilvl w:val="2"/>
          <w:numId w:val="11"/>
        </w:numPr>
      </w:pPr>
      <w:bookmarkStart w:id="385" w:name="_Toc507875088"/>
      <w:r>
        <w:t>Rotation on load testing</w:t>
      </w:r>
      <w:bookmarkEnd w:id="385"/>
    </w:p>
    <w:p w:rsidR="001D46EA" w:rsidRDefault="00622655" w:rsidP="00DB6E2E">
      <w:r>
        <w:t xml:space="preserve">For the dynamic test with torque load, the SBM prototype was coupled to a wound-field DC machine by means of a flexible coupling as shown in </w:t>
      </w:r>
      <w:r>
        <w:fldChar w:fldCharType="begin"/>
      </w:r>
      <w:r>
        <w:instrText xml:space="preserve"> REF _Ref492906671 \h </w:instrText>
      </w:r>
      <w:r>
        <w:fldChar w:fldCharType="separate"/>
      </w:r>
      <w:r w:rsidR="001D5CE2">
        <w:t xml:space="preserve">Figure </w:t>
      </w:r>
      <w:r w:rsidR="001D5CE2">
        <w:rPr>
          <w:noProof/>
        </w:rPr>
        <w:t>7</w:t>
      </w:r>
      <w:r w:rsidR="001D5CE2">
        <w:noBreakHyphen/>
      </w:r>
      <w:r w:rsidR="001D5CE2">
        <w:rPr>
          <w:noProof/>
        </w:rPr>
        <w:t>39</w:t>
      </w:r>
      <w:r>
        <w:fldChar w:fldCharType="end"/>
      </w:r>
      <w:r w:rsidR="001D46EA">
        <w:t>.</w:t>
      </w:r>
    </w:p>
    <w:p w:rsidR="00AC07DB" w:rsidRDefault="00934D5A" w:rsidP="00934D5A">
      <w:pPr>
        <w:keepNext/>
        <w:jc w:val="center"/>
      </w:pPr>
      <w:r>
        <w:rPr>
          <w:noProof/>
          <w:lang w:eastAsia="zh-CN"/>
        </w:rPr>
        <w:lastRenderedPageBreak/>
        <w:drawing>
          <wp:inline distT="0" distB="0" distL="0" distR="0">
            <wp:extent cx="5366385" cy="35674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56.png"/>
                    <pic:cNvPicPr/>
                  </pic:nvPicPr>
                  <pic:blipFill>
                    <a:blip r:embed="rId216">
                      <a:extLst>
                        <a:ext uri="{28A0092B-C50C-407E-A947-70E740481C1C}">
                          <a14:useLocalDpi xmlns:a14="http://schemas.microsoft.com/office/drawing/2010/main" val="0"/>
                        </a:ext>
                      </a:extLst>
                    </a:blip>
                    <a:stretch>
                      <a:fillRect/>
                    </a:stretch>
                  </pic:blipFill>
                  <pic:spPr>
                    <a:xfrm>
                      <a:off x="0" y="0"/>
                      <a:ext cx="5366385" cy="3567430"/>
                    </a:xfrm>
                    <a:prstGeom prst="rect">
                      <a:avLst/>
                    </a:prstGeom>
                  </pic:spPr>
                </pic:pic>
              </a:graphicData>
            </a:graphic>
          </wp:inline>
        </w:drawing>
      </w:r>
    </w:p>
    <w:p w:rsidR="001D46EA" w:rsidRDefault="00AC07DB" w:rsidP="00AC07DB">
      <w:pPr>
        <w:pStyle w:val="Caption"/>
        <w:jc w:val="both"/>
      </w:pPr>
      <w:bookmarkStart w:id="386" w:name="_Ref492906671"/>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39</w:t>
      </w:r>
      <w:r w:rsidR="004E21F4">
        <w:fldChar w:fldCharType="end"/>
      </w:r>
      <w:bookmarkEnd w:id="386"/>
      <w:r w:rsidRPr="00AC07DB">
        <w:t xml:space="preserve"> </w:t>
      </w:r>
      <w:r>
        <w:t>Experimental loading rig of the prototype self-bearing machine connected to a DC generator for the production of torque resistance</w:t>
      </w:r>
    </w:p>
    <w:p w:rsidR="00EB585E" w:rsidRDefault="00622655" w:rsidP="00DB6E2E">
      <w:r>
        <w:t xml:space="preserve">The selected DC machine is a wound field separately excited DC machine with the specification listed in </w:t>
      </w:r>
      <w:r>
        <w:fldChar w:fldCharType="begin"/>
      </w:r>
      <w:r>
        <w:instrText xml:space="preserve"> REF _Ref488695142 \h </w:instrText>
      </w:r>
      <w:r>
        <w:fldChar w:fldCharType="separate"/>
      </w:r>
      <w:r w:rsidR="001D5CE2">
        <w:t xml:space="preserve">Table </w:t>
      </w:r>
      <w:r w:rsidR="001D5CE2">
        <w:rPr>
          <w:noProof/>
        </w:rPr>
        <w:t>7</w:t>
      </w:r>
      <w:r w:rsidR="001D5CE2">
        <w:noBreakHyphen/>
      </w:r>
      <w:r w:rsidR="001D5CE2">
        <w:rPr>
          <w:noProof/>
        </w:rPr>
        <w:t>8</w:t>
      </w:r>
      <w:r>
        <w:fldChar w:fldCharType="end"/>
      </w:r>
      <w:r>
        <w:t>. The induced back-EMF of the armature winding was characterised in terms of the field winding current and machine speed</w:t>
      </w:r>
      <w:r w:rsidR="001D46EA">
        <w:t xml:space="preserve">. </w:t>
      </w:r>
    </w:p>
    <w:p w:rsidR="001D46EA" w:rsidRDefault="00622655" w:rsidP="00DB6E2E">
      <w:r>
        <w:t xml:space="preserve">The prototype self-bearing machine was used to drive this DC machine on open-circuit in order to measure the induced armature winding back-EMF. The resulting variation in the back-EMF as a function of speed for three distinct field currents is shown in </w:t>
      </w:r>
      <w:r>
        <w:fldChar w:fldCharType="begin"/>
      </w:r>
      <w:r>
        <w:instrText xml:space="preserve"> REF _Ref492920975 \h </w:instrText>
      </w:r>
      <w:r>
        <w:fldChar w:fldCharType="separate"/>
      </w:r>
      <w:r w:rsidR="001D5CE2">
        <w:t xml:space="preserve">Figure </w:t>
      </w:r>
      <w:r w:rsidR="001D5CE2">
        <w:rPr>
          <w:noProof/>
        </w:rPr>
        <w:t>7</w:t>
      </w:r>
      <w:r w:rsidR="001D5CE2">
        <w:noBreakHyphen/>
      </w:r>
      <w:r w:rsidR="001D5CE2">
        <w:rPr>
          <w:noProof/>
        </w:rPr>
        <w:t>40</w:t>
      </w:r>
      <w:r>
        <w:fldChar w:fldCharType="end"/>
      </w:r>
      <w:r>
        <w:t xml:space="preserve">. The correspond relationship between back-EMF constant </w:t>
      </w:r>
      <m:oMath>
        <m:sSub>
          <m:sSubPr>
            <m:ctrlPr>
              <w:rPr>
                <w:rFonts w:ascii="Cambria Math" w:hAnsi="Cambria Math"/>
                <w:i/>
              </w:rPr>
            </m:ctrlPr>
          </m:sSubPr>
          <m:e>
            <m:r>
              <w:rPr>
                <w:rFonts w:ascii="Cambria Math" w:hAnsi="Cambria Math"/>
              </w:rPr>
              <m:t>K</m:t>
            </m:r>
          </m:e>
          <m:sub>
            <m:r>
              <w:rPr>
                <w:rFonts w:ascii="Cambria Math" w:hAnsi="Cambria Math"/>
              </w:rPr>
              <m:t>e</m:t>
            </m:r>
          </m:sub>
        </m:sSub>
      </m:oMath>
      <w:r>
        <w:t xml:space="preserve"> and field winding current </w:t>
      </w:r>
      <m:oMath>
        <m:sSub>
          <m:sSubPr>
            <m:ctrlPr>
              <w:rPr>
                <w:rFonts w:ascii="Cambria Math" w:hAnsi="Cambria Math"/>
                <w:i/>
              </w:rPr>
            </m:ctrlPr>
          </m:sSubPr>
          <m:e>
            <m:r>
              <w:rPr>
                <w:rFonts w:ascii="Cambria Math" w:hAnsi="Cambria Math"/>
              </w:rPr>
              <m:t>I</m:t>
            </m:r>
          </m:e>
          <m:sub>
            <m:r>
              <w:rPr>
                <w:rFonts w:ascii="Cambria Math" w:hAnsi="Cambria Math"/>
              </w:rPr>
              <m:t>f</m:t>
            </m:r>
          </m:sub>
        </m:sSub>
      </m:oMath>
      <w:r>
        <w:t xml:space="preserve"> is shown in </w:t>
      </w:r>
      <w:r>
        <w:fldChar w:fldCharType="begin"/>
      </w:r>
      <w:r>
        <w:instrText xml:space="preserve"> REF _Ref492920994 \h </w:instrText>
      </w:r>
      <w:r>
        <w:fldChar w:fldCharType="separate"/>
      </w:r>
      <w:r w:rsidR="001D5CE2">
        <w:t xml:space="preserve">Figure </w:t>
      </w:r>
      <w:r w:rsidR="001D5CE2">
        <w:rPr>
          <w:noProof/>
        </w:rPr>
        <w:t>7</w:t>
      </w:r>
      <w:r w:rsidR="001D5CE2">
        <w:noBreakHyphen/>
      </w:r>
      <w:r w:rsidR="001D5CE2">
        <w:rPr>
          <w:noProof/>
        </w:rPr>
        <w:t>41</w:t>
      </w:r>
      <w:r>
        <w:fldChar w:fldCharType="end"/>
      </w:r>
      <w:r w:rsidR="001D46EA">
        <w:t xml:space="preserve">. </w:t>
      </w:r>
    </w:p>
    <w:p w:rsidR="001D46EA" w:rsidRDefault="00386228" w:rsidP="00DB6E2E">
      <w:r>
        <w:t>It is well known that the value of back-EMF constant is equivalent to the torque constant</w:t>
      </w:r>
      <w:r w:rsidRPr="009443B4">
        <w:t xml:space="preserve"> </w:t>
      </w:r>
      <w:r>
        <w:t>in SI units, i.e.</w:t>
      </w:r>
      <w:proofErr w:type="gramStart"/>
      <w:r>
        <w:t xml:space="preserve">, </w:t>
      </w:r>
      <w:proofErr w:type="gramEnd"/>
      <m:oMath>
        <m:sSub>
          <m:sSubPr>
            <m:ctrlPr>
              <w:rPr>
                <w:rFonts w:ascii="Cambria Math" w:hAnsi="Cambria Math"/>
                <w:i/>
              </w:rPr>
            </m:ctrlPr>
          </m:sSubPr>
          <m:e>
            <m:r>
              <w:rPr>
                <w:rFonts w:ascii="Cambria Math" w:hAnsi="Cambria Math"/>
              </w:rPr>
              <m:t>K</m:t>
            </m:r>
          </m:e>
          <m:sub>
            <m:r>
              <w:rPr>
                <w:rFonts w:ascii="Cambria Math" w:hAnsi="Cambria Math"/>
              </w:rPr>
              <m:t>e</m:t>
            </m:r>
          </m:sub>
        </m:sSub>
        <m:d>
          <m:dPr>
            <m:ctrlPr>
              <w:rPr>
                <w:rFonts w:ascii="Cambria Math" w:hAnsi="Cambria Math"/>
                <w:i/>
              </w:rPr>
            </m:ctrlPr>
          </m:dPr>
          <m:e>
            <m:f>
              <m:fPr>
                <m:ctrlPr>
                  <w:rPr>
                    <w:rFonts w:ascii="Cambria Math" w:hAnsi="Cambria Math"/>
                    <w:i/>
                  </w:rPr>
                </m:ctrlPr>
              </m:fPr>
              <m:num>
                <m:r>
                  <w:rPr>
                    <w:rFonts w:ascii="Cambria Math" w:hAnsi="Cambria Math"/>
                  </w:rPr>
                  <m:t>V</m:t>
                </m:r>
              </m:num>
              <m:den>
                <m:f>
                  <m:fPr>
                    <m:type m:val="lin"/>
                    <m:ctrlPr>
                      <w:rPr>
                        <w:rFonts w:ascii="Cambria Math" w:hAnsi="Cambria Math"/>
                        <w:i/>
                      </w:rPr>
                    </m:ctrlPr>
                  </m:fPr>
                  <m:num>
                    <m:r>
                      <w:rPr>
                        <w:rFonts w:ascii="Cambria Math" w:hAnsi="Cambria Math"/>
                      </w:rPr>
                      <m:t>rad</m:t>
                    </m:r>
                  </m:num>
                  <m:den>
                    <m:r>
                      <w:rPr>
                        <w:rFonts w:ascii="Cambria Math" w:hAnsi="Cambria Math"/>
                      </w:rPr>
                      <m:t>s</m:t>
                    </m:r>
                  </m:den>
                </m:f>
              </m:den>
            </m:f>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t</m:t>
            </m:r>
          </m:sub>
        </m:sSub>
        <m:r>
          <w:rPr>
            <w:rFonts w:ascii="Cambria Math" w:hAnsi="Cambria Math"/>
          </w:rPr>
          <m:t>(</m:t>
        </m:r>
        <m:f>
          <m:fPr>
            <m:ctrlPr>
              <w:rPr>
                <w:rFonts w:ascii="Cambria Math" w:hAnsi="Cambria Math"/>
                <w:i/>
              </w:rPr>
            </m:ctrlPr>
          </m:fPr>
          <m:num>
            <m:r>
              <w:rPr>
                <w:rFonts w:ascii="Cambria Math" w:hAnsi="Cambria Math"/>
              </w:rPr>
              <m:t>Nm</m:t>
            </m:r>
          </m:num>
          <m:den>
            <m:r>
              <w:rPr>
                <w:rFonts w:ascii="Cambria Math" w:hAnsi="Cambria Math"/>
              </w:rPr>
              <m:t>A</m:t>
            </m:r>
          </m:den>
        </m:f>
        <m:r>
          <w:rPr>
            <w:rFonts w:ascii="Cambria Math" w:hAnsi="Cambria Math"/>
          </w:rPr>
          <m:t>)</m:t>
        </m:r>
      </m:oMath>
      <w:r>
        <w:t xml:space="preserve">. With the value of torque constant set by the field current, the load torque is directly proportional to the armature current, </w:t>
      </w:r>
      <m:oMath>
        <m:sSub>
          <m:sSubPr>
            <m:ctrlPr>
              <w:rPr>
                <w:rFonts w:ascii="Cambria Math" w:hAnsi="Cambria Math"/>
                <w:i/>
              </w:rPr>
            </m:ctrlPr>
          </m:sSubPr>
          <m:e>
            <m:r>
              <w:rPr>
                <w:rFonts w:ascii="Cambria Math" w:hAnsi="Cambria Math"/>
              </w:rPr>
              <m:t>I</m:t>
            </m:r>
          </m:e>
          <m:sub>
            <m:r>
              <w:rPr>
                <w:rFonts w:ascii="Cambria Math" w:hAnsi="Cambria Math"/>
              </w:rPr>
              <m:t>a</m:t>
            </m:r>
          </m:sub>
        </m:sSub>
      </m:oMath>
      <w:r>
        <w:t xml:space="preserve"> as shown in equation </w:t>
      </w:r>
      <w:r>
        <w:fldChar w:fldCharType="begin"/>
      </w:r>
      <w:r>
        <w:instrText xml:space="preserve"> REF _Ref487882163 \h </w:instrText>
      </w:r>
      <w:r>
        <w:fldChar w:fldCharType="separate"/>
      </w:r>
      <w:r w:rsidR="001D5CE2">
        <w:t>(</w:t>
      </w:r>
      <w:r w:rsidR="001D5CE2">
        <w:rPr>
          <w:noProof/>
        </w:rPr>
        <w:t>82</w:t>
      </w:r>
      <w:r w:rsidR="001D5CE2">
        <w:t>)</w:t>
      </w:r>
      <w:r>
        <w:fldChar w:fldCharType="end"/>
      </w:r>
      <w:r>
        <w:t xml:space="preserve">. A series of combinations of the load resistor </w:t>
      </w:r>
      <m:oMath>
        <m:sSub>
          <m:sSubPr>
            <m:ctrlPr>
              <w:rPr>
                <w:rFonts w:ascii="Cambria Math" w:hAnsi="Cambria Math"/>
                <w:i/>
              </w:rPr>
            </m:ctrlPr>
          </m:sSubPr>
          <m:e>
            <m:r>
              <w:rPr>
                <w:rFonts w:ascii="Cambria Math" w:hAnsi="Cambria Math"/>
              </w:rPr>
              <m:t>R</m:t>
            </m:r>
          </m:e>
          <m:sub>
            <m:r>
              <w:rPr>
                <w:rFonts w:ascii="Cambria Math" w:hAnsi="Cambria Math"/>
              </w:rPr>
              <m:t>load</m:t>
            </m:r>
          </m:sub>
        </m:sSub>
      </m:oMath>
      <w:r>
        <w:t xml:space="preserve"> were series conne</w:t>
      </w:r>
      <w:proofErr w:type="spellStart"/>
      <w:r>
        <w:t>cted</w:t>
      </w:r>
      <w:proofErr w:type="spellEnd"/>
      <w:r>
        <w:t xml:space="preserve"> to the armature winding terminals to adjust the desirable armature winding current in accordance with equation </w:t>
      </w:r>
      <w:r>
        <w:fldChar w:fldCharType="begin"/>
      </w:r>
      <w:r>
        <w:instrText xml:space="preserve"> REF _Ref487882960 \h </w:instrText>
      </w:r>
      <w:r>
        <w:fldChar w:fldCharType="separate"/>
      </w:r>
      <w:r w:rsidR="001D5CE2">
        <w:t>(</w:t>
      </w:r>
      <w:r w:rsidR="001D5CE2">
        <w:rPr>
          <w:noProof/>
        </w:rPr>
        <w:t>83</w:t>
      </w:r>
      <w:r w:rsidR="001D5CE2">
        <w:t>)</w:t>
      </w:r>
      <w:r>
        <w:fldChar w:fldCharType="end"/>
      </w:r>
      <w:r w:rsidR="00E44836">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3402"/>
        <w:gridCol w:w="2492"/>
      </w:tblGrid>
      <w:tr w:rsidR="005E25A5" w:rsidTr="00F44F98">
        <w:tc>
          <w:tcPr>
            <w:tcW w:w="2547" w:type="dxa"/>
            <w:vAlign w:val="center"/>
          </w:tcPr>
          <w:p w:rsidR="005E25A5" w:rsidRDefault="005E25A5" w:rsidP="005E25A5">
            <w:pPr>
              <w:jc w:val="center"/>
            </w:pPr>
          </w:p>
        </w:tc>
        <w:tc>
          <w:tcPr>
            <w:tcW w:w="3402" w:type="dxa"/>
            <w:vAlign w:val="center"/>
          </w:tcPr>
          <w:p w:rsidR="005E25A5" w:rsidRDefault="004E21F4" w:rsidP="005E25A5">
            <m:oMathPara>
              <m:oMath>
                <m:sSub>
                  <m:sSubPr>
                    <m:ctrlPr>
                      <w:rPr>
                        <w:rFonts w:ascii="Cambria Math" w:hAnsi="Cambria Math"/>
                        <w:i/>
                      </w:rPr>
                    </m:ctrlPr>
                  </m:sSubPr>
                  <m:e>
                    <m:r>
                      <w:rPr>
                        <w:rFonts w:ascii="Cambria Math" w:hAnsi="Cambria Math"/>
                      </w:rPr>
                      <m:t>T</m:t>
                    </m:r>
                  </m:e>
                  <m:sub>
                    <m:r>
                      <w:rPr>
                        <w:rFonts w:ascii="Cambria Math" w:hAnsi="Cambria Math"/>
                      </w:rPr>
                      <m:t>load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a</m:t>
                        </m:r>
                      </m:sub>
                    </m:sSub>
                  </m:num>
                  <m:den>
                    <m:r>
                      <w:rPr>
                        <w:rFonts w:ascii="Cambria Math" w:hAnsi="Cambria Math"/>
                      </w:rPr>
                      <m:t>ω</m:t>
                    </m:r>
                  </m:den>
                </m:f>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e</m:t>
                    </m:r>
                  </m:sub>
                </m:sSub>
                <m:sSub>
                  <m:sSubPr>
                    <m:ctrlPr>
                      <w:rPr>
                        <w:rFonts w:ascii="Cambria Math" w:hAnsi="Cambria Math"/>
                        <w:i/>
                      </w:rPr>
                    </m:ctrlPr>
                  </m:sSubPr>
                  <m:e>
                    <m:r>
                      <w:rPr>
                        <w:rFonts w:ascii="Cambria Math" w:hAnsi="Cambria Math"/>
                      </w:rPr>
                      <m:t>I</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t</m:t>
                    </m:r>
                  </m:sub>
                </m:sSub>
                <m:sSub>
                  <m:sSubPr>
                    <m:ctrlPr>
                      <w:rPr>
                        <w:rFonts w:ascii="Cambria Math" w:hAnsi="Cambria Math"/>
                        <w:i/>
                      </w:rPr>
                    </m:ctrlPr>
                  </m:sSubPr>
                  <m:e>
                    <m:r>
                      <w:rPr>
                        <w:rFonts w:ascii="Cambria Math" w:hAnsi="Cambria Math"/>
                      </w:rPr>
                      <m:t>I</m:t>
                    </m:r>
                  </m:e>
                  <m:sub>
                    <m:r>
                      <w:rPr>
                        <w:rFonts w:ascii="Cambria Math" w:hAnsi="Cambria Math"/>
                      </w:rPr>
                      <m:t>a</m:t>
                    </m:r>
                  </m:sub>
                </m:sSub>
              </m:oMath>
            </m:oMathPara>
          </w:p>
        </w:tc>
        <w:tc>
          <w:tcPr>
            <w:tcW w:w="2492" w:type="dxa"/>
            <w:vAlign w:val="center"/>
          </w:tcPr>
          <w:p w:rsidR="005E25A5" w:rsidRDefault="005E25A5" w:rsidP="005F442E">
            <w:pPr>
              <w:pStyle w:val="Caption"/>
              <w:keepNext/>
              <w:jc w:val="right"/>
            </w:pPr>
            <w:bookmarkStart w:id="387" w:name="_Ref487882163"/>
            <w:r>
              <w:t>(</w:t>
            </w:r>
            <w:r w:rsidR="004E21F4">
              <w:fldChar w:fldCharType="begin"/>
            </w:r>
            <w:r w:rsidR="004E21F4">
              <w:instrText xml:space="preserve"> SEQ Equation \* ARABIC </w:instrText>
            </w:r>
            <w:r w:rsidR="004E21F4">
              <w:fldChar w:fldCharType="separate"/>
            </w:r>
            <w:r w:rsidR="001D5CE2">
              <w:rPr>
                <w:noProof/>
              </w:rPr>
              <w:t>82</w:t>
            </w:r>
            <w:r w:rsidR="004E21F4">
              <w:rPr>
                <w:noProof/>
              </w:rPr>
              <w:fldChar w:fldCharType="end"/>
            </w:r>
            <w:r>
              <w:t>)</w:t>
            </w:r>
            <w:bookmarkEnd w:id="387"/>
          </w:p>
        </w:tc>
      </w:tr>
      <w:tr w:rsidR="005E25A5" w:rsidTr="00F44F98">
        <w:tc>
          <w:tcPr>
            <w:tcW w:w="2547" w:type="dxa"/>
          </w:tcPr>
          <w:p w:rsidR="005E25A5" w:rsidRDefault="005E25A5" w:rsidP="0074376A">
            <w:pPr>
              <w:jc w:val="center"/>
            </w:pPr>
          </w:p>
        </w:tc>
        <w:tc>
          <w:tcPr>
            <w:tcW w:w="3402" w:type="dxa"/>
          </w:tcPr>
          <w:p w:rsidR="005E25A5" w:rsidRDefault="004E21F4" w:rsidP="005E25A5">
            <m:oMathPara>
              <m:oMath>
                <m:sSub>
                  <m:sSubPr>
                    <m:ctrlPr>
                      <w:rPr>
                        <w:rFonts w:ascii="Cambria Math" w:hAnsi="Cambria Math"/>
                        <w:i/>
                      </w:rPr>
                    </m:ctrlPr>
                  </m:sSubPr>
                  <m:e>
                    <m:r>
                      <w:rPr>
                        <w:rFonts w:ascii="Cambria Math" w:hAnsi="Cambria Math"/>
                      </w:rPr>
                      <m:t>I</m:t>
                    </m:r>
                  </m:e>
                  <m:sub>
                    <m:r>
                      <w:rPr>
                        <w:rFonts w:ascii="Cambria Math" w:hAnsi="Cambria Math"/>
                      </w:rPr>
                      <m:t>a</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a</m:t>
                        </m:r>
                      </m:sub>
                    </m:sSub>
                  </m:num>
                  <m:den>
                    <m:sSub>
                      <m:sSubPr>
                        <m:ctrlPr>
                          <w:rPr>
                            <w:rFonts w:ascii="Cambria Math" w:hAnsi="Cambria Math"/>
                            <w:i/>
                          </w:rPr>
                        </m:ctrlPr>
                      </m:sSubPr>
                      <m:e>
                        <m:r>
                          <w:rPr>
                            <w:rFonts w:ascii="Cambria Math" w:hAnsi="Cambria Math"/>
                          </w:rPr>
                          <m:t>R</m:t>
                        </m:r>
                      </m:e>
                      <m:sub>
                        <m:r>
                          <w:rPr>
                            <w:rFonts w:ascii="Cambria Math" w:hAnsi="Cambria Math"/>
                          </w:rPr>
                          <m:t>load</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a</m:t>
                        </m:r>
                      </m:sub>
                    </m:sSub>
                  </m:den>
                </m:f>
              </m:oMath>
            </m:oMathPara>
          </w:p>
        </w:tc>
        <w:tc>
          <w:tcPr>
            <w:tcW w:w="2492" w:type="dxa"/>
            <w:vAlign w:val="center"/>
          </w:tcPr>
          <w:p w:rsidR="005E25A5" w:rsidRDefault="005E25A5" w:rsidP="00F911C5">
            <w:pPr>
              <w:pStyle w:val="Caption"/>
              <w:keepNext/>
              <w:jc w:val="right"/>
            </w:pPr>
            <w:bookmarkStart w:id="388" w:name="_Ref487882960"/>
            <w:r>
              <w:t>(</w:t>
            </w:r>
            <w:r w:rsidR="004E21F4">
              <w:fldChar w:fldCharType="begin"/>
            </w:r>
            <w:r w:rsidR="004E21F4">
              <w:instrText xml:space="preserve"> SEQ Equation \* ARABIC </w:instrText>
            </w:r>
            <w:r w:rsidR="004E21F4">
              <w:fldChar w:fldCharType="separate"/>
            </w:r>
            <w:r w:rsidR="001D5CE2">
              <w:rPr>
                <w:noProof/>
              </w:rPr>
              <w:t>83</w:t>
            </w:r>
            <w:r w:rsidR="004E21F4">
              <w:rPr>
                <w:noProof/>
              </w:rPr>
              <w:fldChar w:fldCharType="end"/>
            </w:r>
            <w:r>
              <w:t>)</w:t>
            </w:r>
            <w:bookmarkEnd w:id="388"/>
          </w:p>
        </w:tc>
      </w:tr>
    </w:tbl>
    <w:p w:rsidR="005E25A5" w:rsidRDefault="00E150A5" w:rsidP="00DB6E2E">
      <w:r>
        <w:t>By substituting</w:t>
      </w:r>
      <w:r w:rsidR="005E25A5">
        <w:t xml:space="preserve"> equation </w:t>
      </w:r>
      <w:r w:rsidR="005E25A5">
        <w:fldChar w:fldCharType="begin"/>
      </w:r>
      <w:r w:rsidR="005E25A5">
        <w:instrText xml:space="preserve"> REF _Ref487882960 \h </w:instrText>
      </w:r>
      <w:r w:rsidR="005E25A5">
        <w:fldChar w:fldCharType="separate"/>
      </w:r>
      <w:r w:rsidR="001D5CE2">
        <w:t>(</w:t>
      </w:r>
      <w:r w:rsidR="001D5CE2">
        <w:rPr>
          <w:noProof/>
        </w:rPr>
        <w:t>83</w:t>
      </w:r>
      <w:r w:rsidR="001D5CE2">
        <w:t>)</w:t>
      </w:r>
      <w:r w:rsidR="005E25A5">
        <w:fldChar w:fldCharType="end"/>
      </w:r>
      <w:r w:rsidR="005E25A5">
        <w:t xml:space="preserve"> to </w:t>
      </w:r>
      <w:r w:rsidR="005E25A5">
        <w:fldChar w:fldCharType="begin"/>
      </w:r>
      <w:r w:rsidR="005E25A5">
        <w:instrText xml:space="preserve"> REF _Ref487882163 \h </w:instrText>
      </w:r>
      <w:r w:rsidR="005E25A5">
        <w:fldChar w:fldCharType="separate"/>
      </w:r>
      <w:r w:rsidR="001D5CE2">
        <w:t>(</w:t>
      </w:r>
      <w:r w:rsidR="001D5CE2">
        <w:rPr>
          <w:noProof/>
        </w:rPr>
        <w:t>82</w:t>
      </w:r>
      <w:r w:rsidR="001D5CE2">
        <w:t>)</w:t>
      </w:r>
      <w:r w:rsidR="005E25A5">
        <w:fldChar w:fldCharType="end"/>
      </w:r>
      <w:r w:rsidR="005E25A5">
        <w:t>, the expression of torque load is also obtained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3"/>
        <w:gridCol w:w="2814"/>
        <w:gridCol w:w="2814"/>
      </w:tblGrid>
      <w:tr w:rsidR="005E25A5" w:rsidTr="00F44F98">
        <w:tc>
          <w:tcPr>
            <w:tcW w:w="2813" w:type="dxa"/>
            <w:vAlign w:val="center"/>
          </w:tcPr>
          <w:p w:rsidR="005E25A5" w:rsidRDefault="005E25A5" w:rsidP="005E25A5">
            <w:pPr>
              <w:jc w:val="center"/>
            </w:pPr>
          </w:p>
        </w:tc>
        <w:tc>
          <w:tcPr>
            <w:tcW w:w="2814" w:type="dxa"/>
            <w:vAlign w:val="center"/>
          </w:tcPr>
          <w:p w:rsidR="005E25A5" w:rsidRDefault="004E21F4" w:rsidP="005E25A5">
            <w:pPr>
              <w:jc w:val="right"/>
            </w:pPr>
            <m:oMathPara>
              <m:oMath>
                <m:sSub>
                  <m:sSubPr>
                    <m:ctrlPr>
                      <w:rPr>
                        <w:rFonts w:ascii="Cambria Math" w:hAnsi="Cambria Math"/>
                        <w:i/>
                      </w:rPr>
                    </m:ctrlPr>
                  </m:sSubPr>
                  <m:e>
                    <m:r>
                      <w:rPr>
                        <w:rFonts w:ascii="Cambria Math" w:hAnsi="Cambria Math"/>
                      </w:rPr>
                      <m:t>T</m:t>
                    </m:r>
                  </m:e>
                  <m:sub>
                    <m:r>
                      <w:rPr>
                        <w:rFonts w:ascii="Cambria Math" w:hAnsi="Cambria Math"/>
                      </w:rPr>
                      <m:t>load</m:t>
                    </m:r>
                  </m:sub>
                </m:sSub>
                <m:r>
                  <w:rPr>
                    <w:rFonts w:ascii="Cambria Math" w:hAnsi="Cambria Math"/>
                  </w:rPr>
                  <m:t>=</m:t>
                </m:r>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I</m:t>
                            </m:r>
                          </m:e>
                          <m:sub>
                            <m:r>
                              <w:rPr>
                                <w:rFonts w:ascii="Cambria Math" w:hAnsi="Cambria Math"/>
                              </w:rPr>
                              <m:t>a</m:t>
                            </m:r>
                          </m:sub>
                        </m:sSub>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load</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a</m:t>
                        </m:r>
                      </m:sub>
                    </m:sSub>
                    <m:r>
                      <w:rPr>
                        <w:rFonts w:ascii="Cambria Math" w:hAnsi="Cambria Math"/>
                      </w:rPr>
                      <m:t>)</m:t>
                    </m:r>
                  </m:num>
                  <m:den>
                    <m:r>
                      <w:rPr>
                        <w:rFonts w:ascii="Cambria Math" w:hAnsi="Cambria Math"/>
                      </w:rPr>
                      <m:t>ω</m:t>
                    </m:r>
                  </m:den>
                </m:f>
              </m:oMath>
            </m:oMathPara>
          </w:p>
        </w:tc>
        <w:tc>
          <w:tcPr>
            <w:tcW w:w="2814" w:type="dxa"/>
            <w:vAlign w:val="center"/>
          </w:tcPr>
          <w:p w:rsidR="005E25A5" w:rsidRDefault="005E25A5" w:rsidP="005E25A5">
            <w:pPr>
              <w:pStyle w:val="Caption"/>
              <w:keepNext/>
              <w:jc w:val="right"/>
            </w:pPr>
            <w:bookmarkStart w:id="389" w:name="_Ref487884423"/>
            <w:r>
              <w:t>(</w:t>
            </w:r>
            <w:r w:rsidR="004E21F4">
              <w:fldChar w:fldCharType="begin"/>
            </w:r>
            <w:r w:rsidR="004E21F4">
              <w:instrText xml:space="preserve"> SEQ Equation \* ARABIC </w:instrText>
            </w:r>
            <w:r w:rsidR="004E21F4">
              <w:fldChar w:fldCharType="separate"/>
            </w:r>
            <w:r w:rsidR="001D5CE2">
              <w:rPr>
                <w:noProof/>
              </w:rPr>
              <w:t>84</w:t>
            </w:r>
            <w:r w:rsidR="004E21F4">
              <w:rPr>
                <w:noProof/>
              </w:rPr>
              <w:fldChar w:fldCharType="end"/>
            </w:r>
            <w:r>
              <w:t>)</w:t>
            </w:r>
            <w:bookmarkEnd w:id="389"/>
          </w:p>
        </w:tc>
      </w:tr>
    </w:tbl>
    <w:p w:rsidR="005E25A5" w:rsidRDefault="005263C3" w:rsidP="00DB6E2E">
      <w:proofErr w:type="gramStart"/>
      <w:r>
        <w:t>w</w:t>
      </w:r>
      <w:r w:rsidR="005E25A5">
        <w:t>here</w:t>
      </w:r>
      <w:proofErr w:type="gramEnd"/>
      <w:r w:rsidR="005E25A5">
        <w:t xml:space="preserve"> </w:t>
      </w:r>
      <m:oMath>
        <m:sSub>
          <m:sSubPr>
            <m:ctrlPr>
              <w:rPr>
                <w:rFonts w:ascii="Cambria Math" w:hAnsi="Cambria Math"/>
                <w:i/>
              </w:rPr>
            </m:ctrlPr>
          </m:sSubPr>
          <m:e>
            <m:r>
              <w:rPr>
                <w:rFonts w:ascii="Cambria Math" w:hAnsi="Cambria Math"/>
              </w:rPr>
              <m:t>R</m:t>
            </m:r>
          </m:e>
          <m:sub>
            <m:r>
              <w:rPr>
                <w:rFonts w:ascii="Cambria Math" w:hAnsi="Cambria Math"/>
              </w:rPr>
              <m:t>a</m:t>
            </m:r>
          </m:sub>
        </m:sSub>
      </m:oMath>
      <w:r w:rsidR="005E25A5">
        <w:t xml:space="preserve"> is the resistance of armature winding, which is 1.6Ω of this DC machine.</w:t>
      </w:r>
    </w:p>
    <w:p w:rsidR="005E25A5" w:rsidRDefault="00386228" w:rsidP="00DB6E2E">
      <w:r>
        <w:t>Rather than using a torque transducer to measure the value of torque load</w:t>
      </w:r>
      <w:r w:rsidRPr="00E44836">
        <w:t xml:space="preserve"> </w:t>
      </w:r>
      <w:r>
        <w:t xml:space="preserve">directly, it was inferred from the measured armature current </w:t>
      </w:r>
      <m:oMath>
        <m:sSub>
          <m:sSubPr>
            <m:ctrlPr>
              <w:rPr>
                <w:rFonts w:ascii="Cambria Math" w:hAnsi="Cambria Math"/>
                <w:i/>
              </w:rPr>
            </m:ctrlPr>
          </m:sSubPr>
          <m:e>
            <m:r>
              <w:rPr>
                <w:rFonts w:ascii="Cambria Math" w:hAnsi="Cambria Math"/>
              </w:rPr>
              <m:t>I</m:t>
            </m:r>
          </m:e>
          <m:sub>
            <m:r>
              <w:rPr>
                <w:rFonts w:ascii="Cambria Math" w:hAnsi="Cambria Math"/>
              </w:rPr>
              <m:t>a</m:t>
            </m:r>
          </m:sub>
        </m:sSub>
      </m:oMath>
      <w:r>
        <w:t xml:space="preserve">  and equation </w:t>
      </w:r>
      <w:r>
        <w:fldChar w:fldCharType="begin"/>
      </w:r>
      <w:r>
        <w:instrText xml:space="preserve"> REF _Ref487884423 \h </w:instrText>
      </w:r>
      <w:r>
        <w:fldChar w:fldCharType="separate"/>
      </w:r>
      <w:r w:rsidR="001D5CE2">
        <w:t>(</w:t>
      </w:r>
      <w:r w:rsidR="001D5CE2">
        <w:rPr>
          <w:noProof/>
        </w:rPr>
        <w:t>84</w:t>
      </w:r>
      <w:r w:rsidR="001D5CE2">
        <w:t>)</w:t>
      </w:r>
      <w:r>
        <w:fldChar w:fldCharType="end"/>
      </w:r>
      <w:r w:rsidR="005E25A5">
        <w:t>.</w:t>
      </w:r>
    </w:p>
    <w:p w:rsidR="00702A47" w:rsidRDefault="00386228" w:rsidP="00DB6E2E">
      <w:r>
        <w:t>In order to illustrate the influence of load torque on machine performance, test were performed at load torques of 5.6Nm and 10Nm. Since the rated speed of this DC machine is limited to 1500rpm and the influence of machine speeds was assessed on no-load in the last section, measured results at a fixed speed of f 1500rpm are presented in this section</w:t>
      </w:r>
      <w:r w:rsidR="00E44836">
        <w:t>.</w:t>
      </w:r>
    </w:p>
    <w:p w:rsidR="001D46EA" w:rsidRDefault="001D46EA" w:rsidP="001D46EA">
      <w:pPr>
        <w:pStyle w:val="Caption"/>
        <w:keepNext/>
      </w:pPr>
      <w:bookmarkStart w:id="390" w:name="_Ref488695142"/>
      <w:r>
        <w:t xml:space="preserve">Table </w:t>
      </w:r>
      <w:r w:rsidR="004E21F4">
        <w:fldChar w:fldCharType="begin"/>
      </w:r>
      <w:r w:rsidR="004E21F4">
        <w:instrText xml:space="preserve"> STYLEREF 1 \s </w:instrText>
      </w:r>
      <w:r w:rsidR="004E21F4">
        <w:fldChar w:fldCharType="separate"/>
      </w:r>
      <w:r w:rsidR="001D5CE2">
        <w:rPr>
          <w:noProof/>
        </w:rPr>
        <w:t>7</w:t>
      </w:r>
      <w:r w:rsidR="004E21F4">
        <w:rPr>
          <w:noProof/>
        </w:rPr>
        <w:fldChar w:fldCharType="end"/>
      </w:r>
      <w:r w:rsidR="00F03071">
        <w:noBreakHyphen/>
      </w:r>
      <w:r w:rsidR="004E21F4">
        <w:fldChar w:fldCharType="begin"/>
      </w:r>
      <w:r w:rsidR="004E21F4">
        <w:instrText xml:space="preserve"> SEQ Table \* ARABIC \s 1 </w:instrText>
      </w:r>
      <w:r w:rsidR="004E21F4">
        <w:fldChar w:fldCharType="separate"/>
      </w:r>
      <w:r w:rsidR="001D5CE2">
        <w:rPr>
          <w:noProof/>
        </w:rPr>
        <w:t>8</w:t>
      </w:r>
      <w:r w:rsidR="004E21F4">
        <w:rPr>
          <w:noProof/>
        </w:rPr>
        <w:fldChar w:fldCharType="end"/>
      </w:r>
      <w:bookmarkEnd w:id="390"/>
      <w:r>
        <w:t xml:space="preserve"> Specification of wound field DC machine</w:t>
      </w:r>
    </w:p>
    <w:tbl>
      <w:tblPr>
        <w:tblStyle w:val="TableGrid"/>
        <w:tblW w:w="0" w:type="auto"/>
        <w:tblLook w:val="04A0" w:firstRow="1" w:lastRow="0" w:firstColumn="1" w:lastColumn="0" w:noHBand="0" w:noVBand="1"/>
      </w:tblPr>
      <w:tblGrid>
        <w:gridCol w:w="2110"/>
        <w:gridCol w:w="2110"/>
        <w:gridCol w:w="2110"/>
        <w:gridCol w:w="2111"/>
      </w:tblGrid>
      <w:tr w:rsidR="001D46EA" w:rsidTr="001D46EA">
        <w:tc>
          <w:tcPr>
            <w:tcW w:w="2110" w:type="dxa"/>
            <w:vAlign w:val="center"/>
          </w:tcPr>
          <w:p w:rsidR="001D46EA" w:rsidRDefault="001D46EA" w:rsidP="001D46EA">
            <w:pPr>
              <w:jc w:val="center"/>
            </w:pPr>
            <w:r>
              <w:t>Output power</w:t>
            </w:r>
          </w:p>
        </w:tc>
        <w:tc>
          <w:tcPr>
            <w:tcW w:w="2110" w:type="dxa"/>
            <w:vAlign w:val="center"/>
          </w:tcPr>
          <w:p w:rsidR="001D46EA" w:rsidRDefault="001D46EA" w:rsidP="001D46EA">
            <w:pPr>
              <w:jc w:val="center"/>
            </w:pPr>
            <w:r>
              <w:t>Rated speed</w:t>
            </w:r>
          </w:p>
        </w:tc>
        <w:tc>
          <w:tcPr>
            <w:tcW w:w="2110" w:type="dxa"/>
            <w:vAlign w:val="center"/>
          </w:tcPr>
          <w:p w:rsidR="001D46EA" w:rsidRDefault="001D46EA" w:rsidP="001D46EA">
            <w:pPr>
              <w:jc w:val="center"/>
            </w:pPr>
            <w:r>
              <w:t>Armature winding rated current (</w:t>
            </w:r>
            <m:oMath>
              <m:sSub>
                <m:sSubPr>
                  <m:ctrlPr>
                    <w:rPr>
                      <w:rFonts w:ascii="Cambria Math" w:hAnsi="Cambria Math"/>
                      <w:i/>
                    </w:rPr>
                  </m:ctrlPr>
                </m:sSubPr>
                <m:e>
                  <m:r>
                    <w:rPr>
                      <w:rFonts w:ascii="Cambria Math" w:hAnsi="Cambria Math"/>
                    </w:rPr>
                    <m:t>I</m:t>
                  </m:r>
                </m:e>
                <m:sub>
                  <m:r>
                    <w:rPr>
                      <w:rFonts w:ascii="Cambria Math" w:hAnsi="Cambria Math"/>
                    </w:rPr>
                    <m:t>a</m:t>
                  </m:r>
                </m:sub>
              </m:sSub>
            </m:oMath>
            <w:r>
              <w:t>)</w:t>
            </w:r>
          </w:p>
        </w:tc>
        <w:tc>
          <w:tcPr>
            <w:tcW w:w="2111" w:type="dxa"/>
            <w:vAlign w:val="center"/>
          </w:tcPr>
          <w:p w:rsidR="001D46EA" w:rsidRDefault="001D46EA" w:rsidP="001D46EA">
            <w:pPr>
              <w:jc w:val="center"/>
            </w:pPr>
            <w:r>
              <w:t>Field winding rated current (</w:t>
            </w:r>
            <m:oMath>
              <m:sSub>
                <m:sSubPr>
                  <m:ctrlPr>
                    <w:rPr>
                      <w:rFonts w:ascii="Cambria Math" w:hAnsi="Cambria Math"/>
                      <w:i/>
                    </w:rPr>
                  </m:ctrlPr>
                </m:sSubPr>
                <m:e>
                  <m:r>
                    <w:rPr>
                      <w:rFonts w:ascii="Cambria Math" w:hAnsi="Cambria Math"/>
                    </w:rPr>
                    <m:t>I</m:t>
                  </m:r>
                </m:e>
                <m:sub>
                  <m:r>
                    <w:rPr>
                      <w:rFonts w:ascii="Cambria Math" w:hAnsi="Cambria Math"/>
                    </w:rPr>
                    <m:t>f</m:t>
                  </m:r>
                </m:sub>
              </m:sSub>
            </m:oMath>
            <w:r>
              <w:t>)</w:t>
            </w:r>
          </w:p>
        </w:tc>
      </w:tr>
      <w:tr w:rsidR="001D46EA" w:rsidTr="001D46EA">
        <w:tc>
          <w:tcPr>
            <w:tcW w:w="2110" w:type="dxa"/>
            <w:vAlign w:val="center"/>
          </w:tcPr>
          <w:p w:rsidR="001D46EA" w:rsidRDefault="001D46EA" w:rsidP="001D46EA">
            <w:pPr>
              <w:jc w:val="center"/>
            </w:pPr>
            <w:r>
              <w:t>2.2kW</w:t>
            </w:r>
          </w:p>
        </w:tc>
        <w:tc>
          <w:tcPr>
            <w:tcW w:w="2110" w:type="dxa"/>
            <w:vAlign w:val="center"/>
          </w:tcPr>
          <w:p w:rsidR="001D46EA" w:rsidRDefault="001D46EA" w:rsidP="001D46EA">
            <w:pPr>
              <w:jc w:val="center"/>
            </w:pPr>
            <w:r>
              <w:t>1500rpm</w:t>
            </w:r>
          </w:p>
        </w:tc>
        <w:tc>
          <w:tcPr>
            <w:tcW w:w="2110" w:type="dxa"/>
            <w:vAlign w:val="center"/>
          </w:tcPr>
          <w:p w:rsidR="001D46EA" w:rsidRDefault="001D46EA" w:rsidP="001D46EA">
            <w:pPr>
              <w:jc w:val="center"/>
            </w:pPr>
            <w:r>
              <w:t>16.3A</w:t>
            </w:r>
          </w:p>
        </w:tc>
        <w:tc>
          <w:tcPr>
            <w:tcW w:w="2111" w:type="dxa"/>
            <w:vAlign w:val="center"/>
          </w:tcPr>
          <w:p w:rsidR="001D46EA" w:rsidRDefault="001D46EA" w:rsidP="001D46EA">
            <w:pPr>
              <w:jc w:val="center"/>
            </w:pPr>
            <w:r>
              <w:t>0.48A</w:t>
            </w:r>
          </w:p>
        </w:tc>
      </w:tr>
    </w:tbl>
    <w:p w:rsidR="00E23C58" w:rsidRDefault="00E23C58" w:rsidP="00E23C58">
      <w:pPr>
        <w:keepNext/>
        <w:jc w:val="center"/>
      </w:pPr>
      <w:r>
        <w:rPr>
          <w:noProof/>
          <w:lang w:eastAsia="zh-CN"/>
        </w:rPr>
        <w:lastRenderedPageBreak/>
        <w:drawing>
          <wp:inline distT="0" distB="0" distL="0" distR="0">
            <wp:extent cx="5366385" cy="332486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57.png"/>
                    <pic:cNvPicPr/>
                  </pic:nvPicPr>
                  <pic:blipFill>
                    <a:blip r:embed="rId217">
                      <a:extLst>
                        <a:ext uri="{28A0092B-C50C-407E-A947-70E740481C1C}">
                          <a14:useLocalDpi xmlns:a14="http://schemas.microsoft.com/office/drawing/2010/main" val="0"/>
                        </a:ext>
                      </a:extLst>
                    </a:blip>
                    <a:stretch>
                      <a:fillRect/>
                    </a:stretch>
                  </pic:blipFill>
                  <pic:spPr>
                    <a:xfrm>
                      <a:off x="0" y="0"/>
                      <a:ext cx="5366385" cy="3324860"/>
                    </a:xfrm>
                    <a:prstGeom prst="rect">
                      <a:avLst/>
                    </a:prstGeom>
                  </pic:spPr>
                </pic:pic>
              </a:graphicData>
            </a:graphic>
          </wp:inline>
        </w:drawing>
      </w:r>
    </w:p>
    <w:p w:rsidR="001D46EA" w:rsidRDefault="00E23C58" w:rsidP="00E23C58">
      <w:pPr>
        <w:pStyle w:val="Caption"/>
      </w:pPr>
      <w:bookmarkStart w:id="391" w:name="_Ref492920975"/>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40</w:t>
      </w:r>
      <w:r w:rsidR="004E21F4">
        <w:fldChar w:fldCharType="end"/>
      </w:r>
      <w:bookmarkEnd w:id="391"/>
      <w:r w:rsidRPr="00E23C58">
        <w:t xml:space="preserve"> </w:t>
      </w:r>
      <w:r w:rsidR="00386228">
        <w:t>Measured i</w:t>
      </w:r>
      <w:r>
        <w:t xml:space="preserve">nduced back-EMF of the wound field DC </w:t>
      </w:r>
      <w:r w:rsidR="00386228">
        <w:t xml:space="preserve">load </w:t>
      </w:r>
      <w:r>
        <w:t>machine</w:t>
      </w:r>
    </w:p>
    <w:p w:rsidR="00980F81" w:rsidRDefault="00E23C58" w:rsidP="00980F81">
      <w:pPr>
        <w:keepNext/>
        <w:jc w:val="center"/>
      </w:pPr>
      <w:r>
        <w:rPr>
          <w:noProof/>
          <w:lang w:eastAsia="zh-CN"/>
        </w:rPr>
        <w:drawing>
          <wp:inline distT="0" distB="0" distL="0" distR="0">
            <wp:extent cx="5366385" cy="344995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58.png"/>
                    <pic:cNvPicPr/>
                  </pic:nvPicPr>
                  <pic:blipFill>
                    <a:blip r:embed="rId218">
                      <a:extLst>
                        <a:ext uri="{28A0092B-C50C-407E-A947-70E740481C1C}">
                          <a14:useLocalDpi xmlns:a14="http://schemas.microsoft.com/office/drawing/2010/main" val="0"/>
                        </a:ext>
                      </a:extLst>
                    </a:blip>
                    <a:stretch>
                      <a:fillRect/>
                    </a:stretch>
                  </pic:blipFill>
                  <pic:spPr>
                    <a:xfrm>
                      <a:off x="0" y="0"/>
                      <a:ext cx="5366385" cy="3449955"/>
                    </a:xfrm>
                    <a:prstGeom prst="rect">
                      <a:avLst/>
                    </a:prstGeom>
                  </pic:spPr>
                </pic:pic>
              </a:graphicData>
            </a:graphic>
          </wp:inline>
        </w:drawing>
      </w:r>
    </w:p>
    <w:p w:rsidR="001D46EA" w:rsidRDefault="00980F81" w:rsidP="00980F81">
      <w:pPr>
        <w:pStyle w:val="Caption"/>
      </w:pPr>
      <w:bookmarkStart w:id="392" w:name="_Ref492920994"/>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41</w:t>
      </w:r>
      <w:r w:rsidR="004E21F4">
        <w:fldChar w:fldCharType="end"/>
      </w:r>
      <w:bookmarkEnd w:id="392"/>
      <w:r w:rsidRPr="00980F81">
        <w:t xml:space="preserve"> </w:t>
      </w:r>
      <w:r>
        <w:t xml:space="preserve">Relationship between back-EMF constant </w:t>
      </w:r>
      <m:oMath>
        <m:sSub>
          <m:sSubPr>
            <m:ctrlPr>
              <w:rPr>
                <w:rFonts w:ascii="Cambria Math" w:hAnsi="Cambria Math"/>
              </w:rPr>
            </m:ctrlPr>
          </m:sSubPr>
          <m:e>
            <m:r>
              <w:rPr>
                <w:rFonts w:ascii="Cambria Math" w:hAnsi="Cambria Math"/>
              </w:rPr>
              <m:t>K</m:t>
            </m:r>
          </m:e>
          <m:sub>
            <m:r>
              <w:rPr>
                <w:rFonts w:ascii="Cambria Math" w:hAnsi="Cambria Math"/>
              </w:rPr>
              <m:t>e</m:t>
            </m:r>
          </m:sub>
        </m:sSub>
      </m:oMath>
      <w:r>
        <w:t xml:space="preserve"> and field winding current </w:t>
      </w:r>
      <m:oMath>
        <m:sSub>
          <m:sSubPr>
            <m:ctrlPr>
              <w:rPr>
                <w:rFonts w:ascii="Cambria Math" w:hAnsi="Cambria Math"/>
              </w:rPr>
            </m:ctrlPr>
          </m:sSubPr>
          <m:e>
            <m:r>
              <w:rPr>
                <w:rFonts w:ascii="Cambria Math" w:hAnsi="Cambria Math"/>
              </w:rPr>
              <m:t>I</m:t>
            </m:r>
          </m:e>
          <m:sub>
            <m:r>
              <w:rPr>
                <w:rFonts w:ascii="Cambria Math" w:hAnsi="Cambria Math"/>
              </w:rPr>
              <m:t>f</m:t>
            </m:r>
          </m:sub>
        </m:sSub>
      </m:oMath>
    </w:p>
    <w:p w:rsidR="00702A47" w:rsidRDefault="00386228" w:rsidP="00DB6E2E">
      <w:r>
        <w:t xml:space="preserve">Since the prototype self-bearing machine is coupled to the DC machine, the rotating inertia no-load losses are increased, while there may be some residual magnetisation in the DC machine at zero field current. Hence, the no-load accelerating and steady-state running torque for this rig was increased from that for the self-bearing machine alone as </w:t>
      </w:r>
      <w:r>
        <w:lastRenderedPageBreak/>
        <w:t xml:space="preserve">shown in </w:t>
      </w:r>
      <w:r>
        <w:fldChar w:fldCharType="begin"/>
      </w:r>
      <w:r>
        <w:instrText xml:space="preserve"> REF _Ref492921022 \h </w:instrText>
      </w:r>
      <w:r>
        <w:fldChar w:fldCharType="separate"/>
      </w:r>
      <w:r w:rsidR="001D5CE2">
        <w:t xml:space="preserve">Figure </w:t>
      </w:r>
      <w:r w:rsidR="001D5CE2">
        <w:rPr>
          <w:noProof/>
        </w:rPr>
        <w:t>7</w:t>
      </w:r>
      <w:r w:rsidR="001D5CE2">
        <w:noBreakHyphen/>
      </w:r>
      <w:r w:rsidR="001D5CE2">
        <w:rPr>
          <w:noProof/>
        </w:rPr>
        <w:t>42</w:t>
      </w:r>
      <w:r>
        <w:fldChar w:fldCharType="end"/>
      </w:r>
      <w:r>
        <w:t xml:space="preserve">. For a </w:t>
      </w:r>
      <w:proofErr w:type="gramStart"/>
      <w:r>
        <w:t>speed demand ramp rate</w:t>
      </w:r>
      <w:proofErr w:type="gramEnd"/>
      <w:r>
        <w:t xml:space="preserve"> of 1000rpm per second, the torque demand increased to 3.2Nm during acceleration state and 0.9Nm</w:t>
      </w:r>
      <w:r w:rsidRPr="002F18F8">
        <w:t xml:space="preserve"> </w:t>
      </w:r>
      <w:r>
        <w:t>at a steady state 1500rpm. Both of these two values are significant larger than on no-load conditions encountered without the DC machine, i.e. 1.4Nm and 0.1Nm respectively</w:t>
      </w:r>
      <w:r w:rsidR="002F18F8">
        <w:t>.</w:t>
      </w:r>
    </w:p>
    <w:p w:rsidR="00980F81" w:rsidRDefault="00980F81" w:rsidP="00980F81">
      <w:pPr>
        <w:keepNext/>
      </w:pPr>
      <w:r>
        <w:rPr>
          <w:noProof/>
          <w:lang w:eastAsia="zh-CN"/>
        </w:rPr>
        <w:drawing>
          <wp:inline distT="0" distB="0" distL="0" distR="0">
            <wp:extent cx="5366385" cy="236918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59.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366385" cy="2369185"/>
                    </a:xfrm>
                    <a:prstGeom prst="rect">
                      <a:avLst/>
                    </a:prstGeom>
                  </pic:spPr>
                </pic:pic>
              </a:graphicData>
            </a:graphic>
          </wp:inline>
        </w:drawing>
      </w:r>
    </w:p>
    <w:p w:rsidR="002F18F8" w:rsidRDefault="00980F81" w:rsidP="00980F81">
      <w:pPr>
        <w:pStyle w:val="Caption"/>
        <w:jc w:val="both"/>
      </w:pPr>
      <w:bookmarkStart w:id="393" w:name="_Ref492921022"/>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42</w:t>
      </w:r>
      <w:r w:rsidR="004E21F4">
        <w:fldChar w:fldCharType="end"/>
      </w:r>
      <w:bookmarkEnd w:id="393"/>
      <w:r w:rsidRPr="00980F81">
        <w:t xml:space="preserve"> </w:t>
      </w:r>
      <w:r w:rsidR="00F96118">
        <w:t xml:space="preserve">No-load running measured machine speed and torque inferred from measured armature current for the experimental rig of </w:t>
      </w:r>
      <w:r w:rsidR="00F96118">
        <w:fldChar w:fldCharType="begin"/>
      </w:r>
      <w:r w:rsidR="00F96118">
        <w:instrText xml:space="preserve"> REF _Ref492906671 \h  \* MERGEFORMAT </w:instrText>
      </w:r>
      <w:r w:rsidR="00F96118">
        <w:fldChar w:fldCharType="separate"/>
      </w:r>
      <w:r w:rsidR="001D5CE2">
        <w:t xml:space="preserve">Figure </w:t>
      </w:r>
      <w:r w:rsidR="001D5CE2">
        <w:rPr>
          <w:noProof/>
        </w:rPr>
        <w:t>7</w:t>
      </w:r>
      <w:r w:rsidR="001D5CE2">
        <w:rPr>
          <w:noProof/>
        </w:rPr>
        <w:noBreakHyphen/>
        <w:t>39</w:t>
      </w:r>
      <w:r w:rsidR="00F96118">
        <w:fldChar w:fldCharType="end"/>
      </w:r>
    </w:p>
    <w:p w:rsidR="00702A47" w:rsidRDefault="00F96118" w:rsidP="00DB6E2E">
      <w:r>
        <w:fldChar w:fldCharType="begin"/>
      </w:r>
      <w:r>
        <w:instrText xml:space="preserve"> REF _Ref492921037 \h </w:instrText>
      </w:r>
      <w:r>
        <w:fldChar w:fldCharType="separate"/>
      </w:r>
      <w:r w:rsidR="001D5CE2">
        <w:t xml:space="preserve">Figure </w:t>
      </w:r>
      <w:r w:rsidR="001D5CE2">
        <w:rPr>
          <w:noProof/>
        </w:rPr>
        <w:t>7</w:t>
      </w:r>
      <w:r w:rsidR="001D5CE2">
        <w:noBreakHyphen/>
      </w:r>
      <w:r w:rsidR="001D5CE2">
        <w:rPr>
          <w:noProof/>
        </w:rPr>
        <w:t>43</w:t>
      </w:r>
      <w:r>
        <w:fldChar w:fldCharType="end"/>
      </w:r>
      <w:r>
        <w:t xml:space="preserve"> shows measured armature current waveforms for load resistors of 10.4Ω and 17.8Ω at rotational speed of 1500rpm. According to equation </w:t>
      </w:r>
      <w:r>
        <w:fldChar w:fldCharType="begin"/>
      </w:r>
      <w:r>
        <w:instrText xml:space="preserve"> REF _Ref487884423 \h </w:instrText>
      </w:r>
      <w:r>
        <w:fldChar w:fldCharType="separate"/>
      </w:r>
      <w:r w:rsidR="001D5CE2">
        <w:t>(</w:t>
      </w:r>
      <w:r w:rsidR="001D5CE2">
        <w:rPr>
          <w:noProof/>
        </w:rPr>
        <w:t>84</w:t>
      </w:r>
      <w:r w:rsidR="001D5CE2">
        <w:t>)</w:t>
      </w:r>
      <w:r>
        <w:fldChar w:fldCharType="end"/>
      </w:r>
      <w:r>
        <w:t>, these conditions correspond to torque values of 5.6Nm and 10Nm respectively</w:t>
      </w:r>
      <w:r w:rsidR="00702A47">
        <w:t>.</w:t>
      </w:r>
    </w:p>
    <w:p w:rsidR="00F96118" w:rsidRDefault="00F96118" w:rsidP="00F96118">
      <w:pPr>
        <w:keepNext/>
        <w:jc w:val="center"/>
      </w:pPr>
      <w:r>
        <w:rPr>
          <w:noProof/>
          <w:lang w:eastAsia="zh-CN"/>
        </w:rPr>
        <w:lastRenderedPageBreak/>
        <w:drawing>
          <wp:inline distT="0" distB="0" distL="0" distR="0" wp14:anchorId="6F2FA069" wp14:editId="1129D8C1">
            <wp:extent cx="5366385" cy="318960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62.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366385" cy="3189605"/>
                    </a:xfrm>
                    <a:prstGeom prst="rect">
                      <a:avLst/>
                    </a:prstGeom>
                  </pic:spPr>
                </pic:pic>
              </a:graphicData>
            </a:graphic>
          </wp:inline>
        </w:drawing>
      </w:r>
    </w:p>
    <w:p w:rsidR="00F96118" w:rsidRDefault="00F96118" w:rsidP="00F96118">
      <w:pPr>
        <w:pStyle w:val="Caption"/>
        <w:jc w:val="left"/>
      </w:pPr>
      <w:bookmarkStart w:id="394" w:name="_Ref492921037"/>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43</w:t>
      </w:r>
      <w:r w:rsidR="004E21F4">
        <w:fldChar w:fldCharType="end"/>
      </w:r>
      <w:bookmarkEnd w:id="394"/>
      <w:r>
        <w:t xml:space="preserve"> </w:t>
      </w:r>
      <w:r w:rsidR="00386D1B">
        <w:t>Measured variation in armature winding current (6.7A and 11.4A) and inferred torque load (5.6Nm and 10Nm)</w:t>
      </w:r>
    </w:p>
    <w:p w:rsidR="00702A47" w:rsidRDefault="00F96118" w:rsidP="00DB6E2E">
      <w:r>
        <w:t xml:space="preserve">For a given magnitude of field current, the load torque is proportional to machine speed. For the lower load resistor, i.e. higher load torque, a longer acceleration interval was required in order to reach steady state of 1500rpm. The measured speed versus time variations for no-load, 5.6Nm and 10Nm load torque are shown in </w:t>
      </w:r>
      <w:r>
        <w:fldChar w:fldCharType="begin"/>
      </w:r>
      <w:r>
        <w:instrText xml:space="preserve"> REF _Ref492921050 \h </w:instrText>
      </w:r>
      <w:r>
        <w:fldChar w:fldCharType="separate"/>
      </w:r>
      <w:r w:rsidR="001D5CE2">
        <w:t xml:space="preserve">Figure </w:t>
      </w:r>
      <w:r w:rsidR="001D5CE2">
        <w:rPr>
          <w:noProof/>
        </w:rPr>
        <w:t>7</w:t>
      </w:r>
      <w:r w:rsidR="001D5CE2">
        <w:noBreakHyphen/>
      </w:r>
      <w:r w:rsidR="001D5CE2">
        <w:rPr>
          <w:noProof/>
        </w:rPr>
        <w:t>44</w:t>
      </w:r>
      <w:r>
        <w:fldChar w:fldCharType="end"/>
      </w:r>
      <w:r w:rsidR="002F18F8">
        <w:t>.</w:t>
      </w:r>
    </w:p>
    <w:p w:rsidR="00F96118" w:rsidRDefault="00F96118" w:rsidP="00F96118">
      <w:pPr>
        <w:keepNext/>
      </w:pPr>
      <w:r>
        <w:rPr>
          <w:noProof/>
          <w:lang w:eastAsia="zh-CN"/>
        </w:rPr>
        <w:drawing>
          <wp:inline distT="0" distB="0" distL="0" distR="0" wp14:anchorId="7976717E" wp14:editId="4FECF0D9">
            <wp:extent cx="5366385" cy="302006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60.png"/>
                    <pic:cNvPicPr/>
                  </pic:nvPicPr>
                  <pic:blipFill>
                    <a:blip r:embed="rId221">
                      <a:extLst>
                        <a:ext uri="{28A0092B-C50C-407E-A947-70E740481C1C}">
                          <a14:useLocalDpi xmlns:a14="http://schemas.microsoft.com/office/drawing/2010/main" val="0"/>
                        </a:ext>
                      </a:extLst>
                    </a:blip>
                    <a:stretch>
                      <a:fillRect/>
                    </a:stretch>
                  </pic:blipFill>
                  <pic:spPr>
                    <a:xfrm>
                      <a:off x="0" y="0"/>
                      <a:ext cx="5366385" cy="3020060"/>
                    </a:xfrm>
                    <a:prstGeom prst="rect">
                      <a:avLst/>
                    </a:prstGeom>
                  </pic:spPr>
                </pic:pic>
              </a:graphicData>
            </a:graphic>
          </wp:inline>
        </w:drawing>
      </w:r>
    </w:p>
    <w:p w:rsidR="00F96118" w:rsidRDefault="00F96118" w:rsidP="00F96118">
      <w:pPr>
        <w:pStyle w:val="Caption"/>
        <w:jc w:val="both"/>
      </w:pPr>
      <w:bookmarkStart w:id="395" w:name="_Ref492921050"/>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44</w:t>
      </w:r>
      <w:r w:rsidR="004E21F4">
        <w:fldChar w:fldCharType="end"/>
      </w:r>
      <w:bookmarkEnd w:id="395"/>
      <w:r>
        <w:t xml:space="preserve"> </w:t>
      </w:r>
      <w:r w:rsidR="00386D1B">
        <w:t xml:space="preserve">Measured variation in speed with the self-bearing machine </w:t>
      </w:r>
      <w:proofErr w:type="spellStart"/>
      <w:r w:rsidR="00386D1B">
        <w:t>machine</w:t>
      </w:r>
      <w:proofErr w:type="spellEnd"/>
      <w:r w:rsidR="00386D1B">
        <w:t xml:space="preserve"> operating at load torques of 0Nm, 5.6Nm and 10Nm</w:t>
      </w:r>
    </w:p>
    <w:p w:rsidR="00F96118" w:rsidRDefault="00F96118" w:rsidP="00DB6E2E">
      <w:r>
        <w:lastRenderedPageBreak/>
        <w:fldChar w:fldCharType="begin"/>
      </w:r>
      <w:r>
        <w:instrText xml:space="preserve"> REF _Ref492919028 \h </w:instrText>
      </w:r>
      <w:r>
        <w:fldChar w:fldCharType="separate"/>
      </w:r>
      <w:r w:rsidR="001D5CE2">
        <w:t xml:space="preserve">Figure </w:t>
      </w:r>
      <w:r w:rsidR="001D5CE2">
        <w:rPr>
          <w:noProof/>
        </w:rPr>
        <w:t>7</w:t>
      </w:r>
      <w:r w:rsidR="001D5CE2">
        <w:noBreakHyphen/>
      </w:r>
      <w:r w:rsidR="001D5CE2">
        <w:rPr>
          <w:noProof/>
        </w:rPr>
        <w:t>45</w:t>
      </w:r>
      <w:r>
        <w:fldChar w:fldCharType="end"/>
      </w:r>
      <w:r>
        <w:t xml:space="preserve"> shows the measured rotor displacement at no-load, 5.6Nm and 10Nm.  As will be apparent the higher torque load resulted in larger rotor oscillations in both rotor sections. This behaviour can be explained as a combination result of two factors:</w:t>
      </w:r>
    </w:p>
    <w:p w:rsidR="00F96118" w:rsidRDefault="00F96118" w:rsidP="00270474">
      <w:pPr>
        <w:pStyle w:val="ListParagraph"/>
        <w:numPr>
          <w:ilvl w:val="0"/>
          <w:numId w:val="34"/>
        </w:numPr>
      </w:pPr>
      <w:r>
        <w:t xml:space="preserve">In section </w:t>
      </w:r>
      <w:r>
        <w:fldChar w:fldCharType="begin"/>
      </w:r>
      <w:r>
        <w:instrText xml:space="preserve"> REF _Ref492631600 \r \h </w:instrText>
      </w:r>
      <w:r>
        <w:fldChar w:fldCharType="separate"/>
      </w:r>
      <w:r w:rsidR="001D5CE2">
        <w:t>6.3</w:t>
      </w:r>
      <w:r>
        <w:fldChar w:fldCharType="end"/>
      </w:r>
      <w:r>
        <w:t xml:space="preserve">, the force capability was validated from lift-off tests for the entire section. This validated vector sum of excitation forces produced by all the excited phase but not necessarily the forces produced by the individual phases.  Due to </w:t>
      </w:r>
      <w:r w:rsidR="00386D1B">
        <w:t>the original</w:t>
      </w:r>
      <w:r>
        <w:t xml:space="preserve"> static experimental rig described in section </w:t>
      </w:r>
      <w:r>
        <w:fldChar w:fldCharType="begin"/>
      </w:r>
      <w:r>
        <w:instrText xml:space="preserve"> REF _Ref492547174 \r \h </w:instrText>
      </w:r>
      <w:r>
        <w:fldChar w:fldCharType="separate"/>
      </w:r>
      <w:r w:rsidR="001D5CE2">
        <w:t>6.2</w:t>
      </w:r>
      <w:r>
        <w:fldChar w:fldCharType="end"/>
      </w:r>
      <w:r>
        <w:t xml:space="preserve"> having insufficient stiffness, it proved not possible to measure the force producing capability each phase</w:t>
      </w:r>
      <w:r w:rsidR="00386D1B">
        <w:t>.</w:t>
      </w:r>
      <w:r>
        <w:t xml:space="preserve"> The accumulation of mechanical and electrical tolerances is likely to result in some additional unbalanced forces from the components of </w:t>
      </w:r>
      <w:proofErr w:type="gramStart"/>
      <w:r>
        <w:t>current which</w:t>
      </w:r>
      <w:proofErr w:type="gramEnd"/>
      <w:r>
        <w:t xml:space="preserve"> are input to produce the   demand torque. These disturbance forces, which must be counteracted by the closed </w:t>
      </w:r>
      <w:proofErr w:type="gramStart"/>
      <w:r>
        <w:t>loop bearing action controllers</w:t>
      </w:r>
      <w:proofErr w:type="gramEnd"/>
      <w:r>
        <w:t xml:space="preserve">, will increase in magnitude with increasing torque. </w:t>
      </w:r>
    </w:p>
    <w:p w:rsidR="00F96118" w:rsidRDefault="00F96118" w:rsidP="00270474">
      <w:pPr>
        <w:pStyle w:val="ListParagraph"/>
        <w:numPr>
          <w:ilvl w:val="0"/>
          <w:numId w:val="34"/>
        </w:numPr>
      </w:pPr>
      <w:r>
        <w:t>The higher current  required for motoring function will lead to a reduction in the  current slew rate that can be achieved within the voltage limit of the power amplified, resulting in a reduction in bearing action dynamic capability</w:t>
      </w:r>
    </w:p>
    <w:p w:rsidR="00F96118" w:rsidRDefault="00386D1B" w:rsidP="00DB6E2E">
      <w:r>
        <w:t xml:space="preserve">As can be seen from the measured current waveforms of </w:t>
      </w:r>
      <w:r>
        <w:fldChar w:fldCharType="begin"/>
      </w:r>
      <w:r>
        <w:instrText xml:space="preserve"> REF _Ref492921129 \h </w:instrText>
      </w:r>
      <w:r>
        <w:fldChar w:fldCharType="separate"/>
      </w:r>
      <w:r w:rsidR="001D5CE2">
        <w:t xml:space="preserve">Figure </w:t>
      </w:r>
      <w:r w:rsidR="001D5CE2">
        <w:rPr>
          <w:noProof/>
        </w:rPr>
        <w:t>7</w:t>
      </w:r>
      <w:r w:rsidR="001D5CE2">
        <w:noBreakHyphen/>
      </w:r>
      <w:r w:rsidR="001D5CE2">
        <w:rPr>
          <w:noProof/>
        </w:rPr>
        <w:t>46</w:t>
      </w:r>
      <w:r>
        <w:fldChar w:fldCharType="end"/>
      </w:r>
      <w:r>
        <w:t>, when rotor was operating with 10Nm torque load, the peak current magnitude approached the limit of the individual power amplifiers. This is a consequence of the additional current required to counteract the greater rotor displacement due to the increased torque load. Therefore, the increased bearing power demand leads to a reduction of mechanical output power. As a consequent, the maximum mechanical out power achieved with this machine was ~1.57kW at 1500rpm</w:t>
      </w:r>
    </w:p>
    <w:p w:rsidR="00D93B20" w:rsidRDefault="00386D1B" w:rsidP="00D93B20">
      <w:pPr>
        <w:keepNext/>
        <w:jc w:val="center"/>
      </w:pPr>
      <w:r>
        <w:rPr>
          <w:noProof/>
          <w:lang w:eastAsia="zh-CN"/>
        </w:rPr>
        <w:lastRenderedPageBreak/>
        <w:drawing>
          <wp:inline distT="0" distB="0" distL="0" distR="0">
            <wp:extent cx="5366385" cy="24250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63.pn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366385" cy="2425065"/>
                    </a:xfrm>
                    <a:prstGeom prst="rect">
                      <a:avLst/>
                    </a:prstGeom>
                  </pic:spPr>
                </pic:pic>
              </a:graphicData>
            </a:graphic>
          </wp:inline>
        </w:drawing>
      </w:r>
    </w:p>
    <w:p w:rsidR="003C1346" w:rsidRDefault="00D93B20" w:rsidP="00386D1B">
      <w:pPr>
        <w:pStyle w:val="Caption"/>
        <w:jc w:val="left"/>
      </w:pPr>
      <w:bookmarkStart w:id="396" w:name="_Ref492919028"/>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45</w:t>
      </w:r>
      <w:r w:rsidR="004E21F4">
        <w:fldChar w:fldCharType="end"/>
      </w:r>
      <w:bookmarkEnd w:id="396"/>
      <w:r w:rsidRPr="00D93B20">
        <w:t xml:space="preserve"> </w:t>
      </w:r>
      <w:r w:rsidR="00386D1B">
        <w:t>Measured rotor displacement with load</w:t>
      </w:r>
      <w:r w:rsidR="00386D1B" w:rsidRPr="00897791">
        <w:t xml:space="preserve"> </w:t>
      </w:r>
      <w:r w:rsidR="00386D1B">
        <w:t>torque of 0Nm, 5.6Nm and 10Nm at 1500rpm</w:t>
      </w:r>
    </w:p>
    <w:p w:rsidR="00C9279F" w:rsidRDefault="00D93B20" w:rsidP="00C9279F">
      <w:pPr>
        <w:keepNext/>
        <w:jc w:val="center"/>
      </w:pPr>
      <w:r>
        <w:rPr>
          <w:noProof/>
          <w:lang w:eastAsia="zh-CN"/>
        </w:rPr>
        <w:drawing>
          <wp:inline distT="0" distB="0" distL="0" distR="0">
            <wp:extent cx="5366385" cy="3018155"/>
            <wp:effectExtent l="0" t="0" r="571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64.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366385" cy="3018155"/>
                    </a:xfrm>
                    <a:prstGeom prst="rect">
                      <a:avLst/>
                    </a:prstGeom>
                  </pic:spPr>
                </pic:pic>
              </a:graphicData>
            </a:graphic>
          </wp:inline>
        </w:drawing>
      </w:r>
    </w:p>
    <w:p w:rsidR="00CD5318" w:rsidRDefault="00C9279F" w:rsidP="00C9279F">
      <w:pPr>
        <w:pStyle w:val="Caption"/>
      </w:pPr>
      <w:bookmarkStart w:id="397" w:name="_Ref492921129"/>
      <w:r>
        <w:t xml:space="preserve">Figure </w:t>
      </w:r>
      <w:r w:rsidR="004E21F4">
        <w:fldChar w:fldCharType="begin"/>
      </w:r>
      <w:r w:rsidR="004E21F4">
        <w:instrText xml:space="preserve"> STYLEREF 1 \s </w:instrText>
      </w:r>
      <w:r w:rsidR="004E21F4">
        <w:fldChar w:fldCharType="separate"/>
      </w:r>
      <w:r w:rsidR="004E21F4">
        <w:rPr>
          <w:noProof/>
        </w:rPr>
        <w:t>7</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46</w:t>
      </w:r>
      <w:r w:rsidR="004E21F4">
        <w:fldChar w:fldCharType="end"/>
      </w:r>
      <w:bookmarkEnd w:id="397"/>
      <w:r>
        <w:t xml:space="preserve"> </w:t>
      </w:r>
      <w:r w:rsidR="00386D1B">
        <w:t>Demand current combinations of rotor section 1 and 2 with machine operating at torque load of 10Nm</w:t>
      </w:r>
    </w:p>
    <w:p w:rsidR="00EC1850" w:rsidRDefault="00EC1850" w:rsidP="007658A4">
      <w:pPr>
        <w:pStyle w:val="Heading2"/>
        <w:numPr>
          <w:ilvl w:val="1"/>
          <w:numId w:val="11"/>
        </w:numPr>
      </w:pPr>
      <w:bookmarkStart w:id="398" w:name="_Toc507875089"/>
      <w:r>
        <w:t>Conclusion</w:t>
      </w:r>
      <w:bookmarkEnd w:id="398"/>
      <w:r>
        <w:t xml:space="preserve"> </w:t>
      </w:r>
    </w:p>
    <w:p w:rsidR="001D5806" w:rsidRDefault="00386D1B" w:rsidP="00DB6E2E">
      <w:r>
        <w:t xml:space="preserve">In this chapter, the prototype self-bearing SPM machine was extensively tested in terms of static levitation performance (bearing function only) and levitation with rotation performance (bearing and motoring functions). The details of an effective PID tuning approach using practical experiments assisted by theoretical and simulation results was described. This approach provides a comprehensive evaluation of the practical levitation </w:t>
      </w:r>
      <w:r>
        <w:lastRenderedPageBreak/>
        <w:t xml:space="preserve">performance response to the PID parameters. With the selected PID parameters, static stiffness and dynamic of the prototype machine was measured and showed a good agreement with the simulation results presented previously in section </w:t>
      </w:r>
      <w:r>
        <w:fldChar w:fldCharType="begin"/>
      </w:r>
      <w:r>
        <w:instrText xml:space="preserve"> REF _Ref491877509 \r \h </w:instrText>
      </w:r>
      <w:r>
        <w:fldChar w:fldCharType="separate"/>
      </w:r>
      <w:r w:rsidR="001D5CE2">
        <w:t>4.2.2</w:t>
      </w:r>
      <w:r>
        <w:fldChar w:fldCharType="end"/>
      </w:r>
      <w:r w:rsidR="001D5806">
        <w:t>.</w:t>
      </w:r>
    </w:p>
    <w:p w:rsidR="00CD5318" w:rsidRDefault="00386D1B" w:rsidP="0046568D">
      <w:r>
        <w:t xml:space="preserve">For simultaneous bearing and motoring operation, a contactless incremental rotary encoder was incorporated in order to realise five degrees of freedom. In order to evaluate the bearing and motoring functions simultaneously, the influence of machine speed and torque load were discussed. Due to mass imbalance, a gradually increasing rotor displacement was observed with increasing rotational speed. Moreover, the increasing load torque also resulted in more pronounced rotor oscillation. </w:t>
      </w:r>
      <w:proofErr w:type="gramStart"/>
      <w:r>
        <w:t>As a consequence</w:t>
      </w:r>
      <w:proofErr w:type="gramEnd"/>
      <w:r>
        <w:t xml:space="preserve"> of this undesirable rotor displacement due to increased machine speed and load torque, additional bearing power was required. This in turn results in a reduced power </w:t>
      </w:r>
      <w:proofErr w:type="gramStart"/>
      <w:r>
        <w:t>capability which</w:t>
      </w:r>
      <w:proofErr w:type="gramEnd"/>
      <w:r>
        <w:t xml:space="preserve"> in the series of tests performed, achieved maximum output power of 1.57kW at the rated speed and torque of 1500rpm and 10Nm respectively</w:t>
      </w:r>
      <w:r w:rsidR="00E108CC">
        <w:t>.</w:t>
      </w:r>
      <w:r w:rsidR="00F83A1E">
        <w:t xml:space="preserve"> </w:t>
      </w:r>
    </w:p>
    <w:p w:rsidR="00C9279F" w:rsidRDefault="00C9279F" w:rsidP="00DB6E2E"/>
    <w:p w:rsidR="00C9279F" w:rsidRDefault="00C9279F" w:rsidP="00DB6E2E"/>
    <w:p w:rsidR="00C9279F" w:rsidRDefault="00C9279F" w:rsidP="00DB6E2E"/>
    <w:p w:rsidR="00C9279F" w:rsidRDefault="00C9279F" w:rsidP="00DB6E2E"/>
    <w:p w:rsidR="00C9279F" w:rsidRDefault="00C9279F" w:rsidP="00DB6E2E"/>
    <w:p w:rsidR="00C9279F" w:rsidRDefault="00C9279F" w:rsidP="00DB6E2E"/>
    <w:p w:rsidR="00C9279F" w:rsidRDefault="00C9279F" w:rsidP="00DB6E2E"/>
    <w:p w:rsidR="00107C61" w:rsidRDefault="00107C61" w:rsidP="00DB6E2E"/>
    <w:p w:rsidR="00934D5A" w:rsidRDefault="00934D5A" w:rsidP="00DB6E2E"/>
    <w:p w:rsidR="00C9279F" w:rsidRDefault="00C9279F" w:rsidP="00DB6E2E"/>
    <w:p w:rsidR="00CD5318" w:rsidRDefault="00974235" w:rsidP="007658A4">
      <w:pPr>
        <w:pStyle w:val="Heading1"/>
        <w:numPr>
          <w:ilvl w:val="0"/>
          <w:numId w:val="11"/>
        </w:numPr>
      </w:pPr>
      <w:bookmarkStart w:id="399" w:name="_Ref493421963"/>
      <w:bookmarkStart w:id="400" w:name="_Toc507875090"/>
      <w:r>
        <w:lastRenderedPageBreak/>
        <w:t>Conclusion</w:t>
      </w:r>
      <w:bookmarkEnd w:id="399"/>
      <w:bookmarkEnd w:id="400"/>
    </w:p>
    <w:p w:rsidR="00CD5318" w:rsidRDefault="002F0B35" w:rsidP="007658A4">
      <w:pPr>
        <w:pStyle w:val="Heading2"/>
        <w:numPr>
          <w:ilvl w:val="1"/>
          <w:numId w:val="11"/>
        </w:numPr>
      </w:pPr>
      <w:bookmarkStart w:id="401" w:name="_Toc507875091"/>
      <w:r>
        <w:t>Contribution of this thesis</w:t>
      </w:r>
      <w:bookmarkEnd w:id="401"/>
    </w:p>
    <w:p w:rsidR="0049650F" w:rsidRDefault="002467D3" w:rsidP="0049650F">
      <w:r>
        <w:t xml:space="preserve">This thesis has reported on a comprehensive study into several aspects of surface-mounted permanent magnet self-bearing machines. For laboratory purpose, the majority of existing self-bearing machines have two degrees of freedom. In order to achieve a more reliable result with a fully levitated rotor for the engineering purpose, the prototype self-bearing machine designed in this thesis has five degrees of freedom </w:t>
      </w:r>
      <w:r w:rsidR="00F62E3C">
        <w:t xml:space="preserve">as described in </w:t>
      </w:r>
      <w:r w:rsidR="00CC2129">
        <w:t xml:space="preserve">section </w:t>
      </w:r>
      <w:r w:rsidR="00CC2129">
        <w:fldChar w:fldCharType="begin"/>
      </w:r>
      <w:r w:rsidR="00CC2129">
        <w:instrText xml:space="preserve"> REF _Ref493346704 \r \h </w:instrText>
      </w:r>
      <w:r w:rsidR="00CC2129">
        <w:fldChar w:fldCharType="separate"/>
      </w:r>
      <w:r w:rsidR="001D5CE2">
        <w:t>4.1.2</w:t>
      </w:r>
      <w:r w:rsidR="00CC2129">
        <w:fldChar w:fldCharType="end"/>
      </w:r>
      <w:r w:rsidR="00CC2129">
        <w:t>.</w:t>
      </w:r>
    </w:p>
    <w:p w:rsidR="002467D3" w:rsidRDefault="002467D3" w:rsidP="0049650F">
      <w:r>
        <w:t xml:space="preserve">Some key fundamental and generic contributions have been made in the electromagnetic design of self-bearing machines. A key performance criterion for realising useful bearing action is the ability to produce a demanded restoring force on the rotor in any arbitrary direction at all rotor angular positions. Meeting this criterion has a major influence on the selection of the number of stator teeth and rotor poles, since some combinations are far better suited to self-bearing operation. An analytical force was proposed in in section </w:t>
      </w:r>
      <w:r>
        <w:fldChar w:fldCharType="begin"/>
      </w:r>
      <w:r>
        <w:instrText xml:space="preserve"> REF _Ref493074243 \r \h </w:instrText>
      </w:r>
      <w:r>
        <w:fldChar w:fldCharType="separate"/>
      </w:r>
      <w:r w:rsidR="001D5CE2">
        <w:t>3.1</w:t>
      </w:r>
      <w:r>
        <w:fldChar w:fldCharType="end"/>
      </w:r>
      <w:r>
        <w:t xml:space="preserve">, which is useful for identifying likely combinations of slot and pole numbers. This led to a combination of 9-slot and 6-pole being selected for the demonstrator </w:t>
      </w:r>
      <w:proofErr w:type="gramStart"/>
      <w:r>
        <w:t>machine which</w:t>
      </w:r>
      <w:proofErr w:type="gramEnd"/>
      <w:r>
        <w:t xml:space="preserve"> was designed during this programme of research</w:t>
      </w:r>
      <w:r w:rsidR="00613D84">
        <w:t>.</w:t>
      </w:r>
    </w:p>
    <w:p w:rsidR="00D977B0" w:rsidRDefault="002467D3" w:rsidP="0049650F">
      <w:r>
        <w:t xml:space="preserve">The design of the demonstrator machine in </w:t>
      </w:r>
      <w:r>
        <w:fldChar w:fldCharType="begin"/>
      </w:r>
      <w:r>
        <w:instrText xml:space="preserve"> REF _Ref491946999 \r \h </w:instrText>
      </w:r>
      <w:r>
        <w:fldChar w:fldCharType="separate"/>
      </w:r>
      <w:r w:rsidR="001D5CE2">
        <w:t>CHAPTER 3</w:t>
      </w:r>
      <w:r>
        <w:fldChar w:fldCharType="end"/>
      </w:r>
      <w:r>
        <w:t xml:space="preserve"> illustrated that some design trade-offs are different in machines which are required to be self-bearing compared to more conventional machines. As an example, the selection of the optimum magnet thickness involves a balance between torque capability and radial force capability. As a result, the magnet is thin in comparison to conventional machines</w:t>
      </w:r>
      <w:r w:rsidR="00087933">
        <w:t xml:space="preserve">. </w:t>
      </w:r>
    </w:p>
    <w:p w:rsidR="00087933" w:rsidRPr="0049650F" w:rsidRDefault="002467D3" w:rsidP="0049650F">
      <w:r>
        <w:t xml:space="preserve">As noted in the literature review in </w:t>
      </w:r>
      <w:r>
        <w:fldChar w:fldCharType="begin"/>
      </w:r>
      <w:r>
        <w:instrText xml:space="preserve"> REF _Ref493261896 \r \h </w:instrText>
      </w:r>
      <w:r>
        <w:fldChar w:fldCharType="separate"/>
      </w:r>
      <w:r w:rsidR="001D5CE2">
        <w:t>CHAPTER 2</w:t>
      </w:r>
      <w:r>
        <w:fldChar w:fldCharType="end"/>
      </w:r>
      <w:r>
        <w:t xml:space="preserve">, many existing designs have two separately controlled ‘motoring’ and ‘bearing’ windings. Whereas this separates out the </w:t>
      </w:r>
      <w:proofErr w:type="gramStart"/>
      <w:r>
        <w:t>functions which</w:t>
      </w:r>
      <w:proofErr w:type="gramEnd"/>
      <w:r>
        <w:t xml:space="preserve"> may simplify control, there may well be magnetic coupling between the function. Furthermore, separate winding can lead to poor utilisation of the available slot area since the windings are dimensioned separately for the worst-case conditions. The alternative novel </w:t>
      </w:r>
      <w:proofErr w:type="gramStart"/>
      <w:r>
        <w:t>approach which is developed in this thesis</w:t>
      </w:r>
      <w:proofErr w:type="gramEnd"/>
      <w:r>
        <w:t xml:space="preserve"> is to produce both torque and bearing force with a single set of windings. By controlling each concentrated coil individually, a current optimisation algorithm has been developed which both meets a </w:t>
      </w:r>
      <w:r>
        <w:lastRenderedPageBreak/>
        <w:t>given force and torque demand while also minimising the copper losses. The accompanying analytical force model, which is relatively straightforward to implement in real time if required, was successfully validated by finite element analysis using CEDRAT FLUX2D</w:t>
      </w:r>
      <w:r w:rsidR="003977B3">
        <w:t>.</w:t>
      </w:r>
    </w:p>
    <w:p w:rsidR="00CD5318" w:rsidRDefault="002467D3" w:rsidP="00DB6E2E">
      <w:r>
        <w:t xml:space="preserve">In order to model the five degrees of freedom rotor dynamics, a system level simulation model was established and this was able </w:t>
      </w:r>
      <w:proofErr w:type="gramStart"/>
      <w:r>
        <w:t>to effectively predict</w:t>
      </w:r>
      <w:proofErr w:type="gramEnd"/>
      <w:r>
        <w:t xml:space="preserve"> the static and dynamic performance of the optimised machine design. Particular attention was paid to the selection of coil turns due to the dynamic constraints of power amplifier. This is another feature of </w:t>
      </w:r>
      <w:proofErr w:type="gramStart"/>
      <w:r>
        <w:t>design which</w:t>
      </w:r>
      <w:proofErr w:type="gramEnd"/>
      <w:r>
        <w:t xml:space="preserve"> sets self-bearing machines apart from more conventional machines in which the considerations are usually limited to matching the back-</w:t>
      </w:r>
      <w:proofErr w:type="spellStart"/>
      <w:r>
        <w:t>emf</w:t>
      </w:r>
      <w:proofErr w:type="spellEnd"/>
      <w:r>
        <w:t xml:space="preserve"> to the converter voltage</w:t>
      </w:r>
      <w:r w:rsidR="00190187">
        <w:t>.</w:t>
      </w:r>
    </w:p>
    <w:p w:rsidR="002467D3" w:rsidRDefault="0042619B" w:rsidP="00DB6E2E">
      <w:r>
        <w:t xml:space="preserve">The importance of optimising the power amplifiers to realise the full potential of the machine was illustrated in </w:t>
      </w:r>
      <w:r>
        <w:fldChar w:fldCharType="begin"/>
      </w:r>
      <w:r>
        <w:instrText xml:space="preserve"> REF _Ref493421909 \r \h </w:instrText>
      </w:r>
      <w:r>
        <w:fldChar w:fldCharType="separate"/>
      </w:r>
      <w:r w:rsidR="001D5CE2">
        <w:t>CHAPTER 5</w:t>
      </w:r>
      <w:r>
        <w:fldChar w:fldCharType="end"/>
      </w:r>
      <w:r>
        <w:t>. By combining loop tuning and performance compensation, the operating range was extended from 100Hz to 800Hz without excessive increases in the gain of the internal current control loop</w:t>
      </w:r>
    </w:p>
    <w:p w:rsidR="00E00D08" w:rsidRDefault="0042619B" w:rsidP="00DB6E2E">
      <w:r>
        <w:t>In order to validate the force capability of the practical prototype machine, two approaches were investigated.  In the first direct measurements with a force transducer were attempted but proved unsuccessful due to the limited stiffness of the rotor and the supporting structure. This would have allowed full force characterisation on a coil-by-coil basis. Having failed to construct a test-rig of sufficient stiffness despite several design revisions, an alternative approach using static lift-off provided an effective means of validating the force model by establishing the additional current required to lift-off additional known masses added to the rotor.  The resultant experimental inferred force capability showed good agreement with the results predicted by the analytical force model and non-linear finite element model, although the validation was for net force produced by a number of coils rather than validation on a coil-by-coil basis</w:t>
      </w:r>
      <w:r w:rsidR="00D36E31">
        <w:t xml:space="preserve">. </w:t>
      </w:r>
    </w:p>
    <w:p w:rsidR="0042619B" w:rsidRDefault="0042619B" w:rsidP="0042619B">
      <w:r>
        <w:t xml:space="preserve">It was demonstrated in this thesis the uncontrolled unbalanced magnetic pull </w:t>
      </w:r>
      <w:proofErr w:type="gramStart"/>
      <w:r>
        <w:t>which</w:t>
      </w:r>
      <w:proofErr w:type="gramEnd"/>
      <w:r>
        <w:t xml:space="preserve"> arises as a result of the normal component of reluctance force between the rotor magnets and the stator core is a major challenge in terms of producing stable levitation of the rotor since it introduces as a very significant negative stiffness. It is also problematic as a significant force to overcome during initial levitation from the back-up bearing. In </w:t>
      </w:r>
      <w:r>
        <w:lastRenderedPageBreak/>
        <w:fldChar w:fldCharType="begin"/>
      </w:r>
      <w:r>
        <w:instrText xml:space="preserve"> REF _Ref493086024 \r \h </w:instrText>
      </w:r>
      <w:r>
        <w:fldChar w:fldCharType="separate"/>
      </w:r>
      <w:r w:rsidR="001D5CE2">
        <w:t>CHAPTER 7</w:t>
      </w:r>
      <w:r>
        <w:fldChar w:fldCharType="end"/>
      </w:r>
      <w:r>
        <w:t xml:space="preserve">, an efficient and effective PID tuning approach was described with three key steps. Progressive levitating performance was achieved from single-axis levitating control and dual-axis levitating control. With the selected PID parameters given in </w:t>
      </w:r>
      <w:r>
        <w:fldChar w:fldCharType="begin"/>
      </w:r>
      <w:r>
        <w:instrText xml:space="preserve"> REF _Ref488604298 \h </w:instrText>
      </w:r>
      <w:r>
        <w:fldChar w:fldCharType="separate"/>
      </w:r>
      <w:r w:rsidR="001D5CE2">
        <w:t xml:space="preserve">Table </w:t>
      </w:r>
      <w:r w:rsidR="001D5CE2">
        <w:rPr>
          <w:noProof/>
        </w:rPr>
        <w:t>7</w:t>
      </w:r>
      <w:r w:rsidR="001D5CE2">
        <w:noBreakHyphen/>
      </w:r>
      <w:r w:rsidR="001D5CE2">
        <w:rPr>
          <w:noProof/>
        </w:rPr>
        <w:t>4</w:t>
      </w:r>
      <w:r>
        <w:fldChar w:fldCharType="end"/>
      </w:r>
      <w:r>
        <w:t xml:space="preserve">, the static stiffness of 1000N/m and rotor resonance frequency of 110Hz was confirmed for this prototype self-bearing machine. Furthermore, the full dynamic performance with a rotating rotor was tested under no-load and load conditions, and at various speeds. </w:t>
      </w:r>
    </w:p>
    <w:p w:rsidR="006E7FDD" w:rsidRDefault="0042619B" w:rsidP="00DB6E2E">
      <w:r>
        <w:t xml:space="preserve">Overall, this thesis has described several innovative aspects of self-bearing machine electromagnetic design and control and demonstrated the results on a prototype. </w:t>
      </w:r>
    </w:p>
    <w:p w:rsidR="00CD5318" w:rsidRDefault="001D46EA" w:rsidP="007658A4">
      <w:pPr>
        <w:pStyle w:val="Heading2"/>
        <w:numPr>
          <w:ilvl w:val="1"/>
          <w:numId w:val="11"/>
        </w:numPr>
      </w:pPr>
      <w:bookmarkStart w:id="402" w:name="_Toc507875092"/>
      <w:r>
        <w:t>Future work</w:t>
      </w:r>
      <w:bookmarkEnd w:id="402"/>
    </w:p>
    <w:p w:rsidR="00F84CDC" w:rsidRPr="00190326" w:rsidRDefault="00F84CDC" w:rsidP="007658A4">
      <w:pPr>
        <w:pStyle w:val="Heading3"/>
        <w:numPr>
          <w:ilvl w:val="2"/>
          <w:numId w:val="11"/>
        </w:numPr>
      </w:pPr>
      <w:bookmarkStart w:id="403" w:name="_Ref492552463"/>
      <w:bookmarkStart w:id="404" w:name="_Toc507875093"/>
      <w:r w:rsidRPr="00190326">
        <w:t>Alternative static experimental rig design using Dual-axis radial force sensors</w:t>
      </w:r>
      <w:bookmarkEnd w:id="403"/>
      <w:bookmarkEnd w:id="404"/>
    </w:p>
    <w:p w:rsidR="008E3305" w:rsidRDefault="008E3305" w:rsidP="008E3305">
      <w:r>
        <w:t xml:space="preserve">As discussed in </w:t>
      </w:r>
      <w:r>
        <w:fldChar w:fldCharType="begin"/>
      </w:r>
      <w:r>
        <w:instrText xml:space="preserve"> REF _Ref493421945 \r \h  \* MERGEFORMAT </w:instrText>
      </w:r>
      <w:r>
        <w:fldChar w:fldCharType="separate"/>
      </w:r>
      <w:r w:rsidR="001D5CE2">
        <w:t>CHAPTER 6</w:t>
      </w:r>
      <w:r>
        <w:fldChar w:fldCharType="end"/>
      </w:r>
      <w:r>
        <w:t xml:space="preserve">, the original static experimental rig that aimed to realise direct measurement of force using transducers came up against many difficulties associated with the test-rig having insufficient mechanical stiffness. Therefore, an alternative design of static experimental rig using radial force sensors is necessary. Preliminary work on a revised rig is shown in Appendix D. The construction of this rig would allow more comprehensive and direct validation of the force model to be performed.   </w:t>
      </w:r>
    </w:p>
    <w:p w:rsidR="001D46EA" w:rsidRDefault="00F84CDC" w:rsidP="007658A4">
      <w:pPr>
        <w:pStyle w:val="Heading3"/>
        <w:numPr>
          <w:ilvl w:val="2"/>
          <w:numId w:val="11"/>
        </w:numPr>
      </w:pPr>
      <w:bookmarkStart w:id="405" w:name="_Ref493781931"/>
      <w:bookmarkStart w:id="406" w:name="_Toc507875094"/>
      <w:r>
        <w:t>Mass imbalance compensation</w:t>
      </w:r>
      <w:bookmarkEnd w:id="405"/>
      <w:bookmarkEnd w:id="406"/>
    </w:p>
    <w:p w:rsidR="008E3305" w:rsidRDefault="008E3305" w:rsidP="008E3305">
      <w:r>
        <w:t xml:space="preserve">During the no-load testing of section </w:t>
      </w:r>
      <w:r>
        <w:fldChar w:fldCharType="begin"/>
      </w:r>
      <w:r>
        <w:instrText xml:space="preserve"> REF _Ref493590390 \r \h  \* MERGEFORMAT </w:instrText>
      </w:r>
      <w:r>
        <w:fldChar w:fldCharType="separate"/>
      </w:r>
      <w:r w:rsidR="001D5CE2">
        <w:t>7.3.1</w:t>
      </w:r>
      <w:r>
        <w:fldChar w:fldCharType="end"/>
      </w:r>
      <w:r>
        <w:t xml:space="preserve">, the magnitude of rotor oscillation was influenced by the machine speed due to mass imbalance despite the fact that the prototype rotor was pre-balanced to the grade of G2.5. Since </w:t>
      </w:r>
      <w:proofErr w:type="gramStart"/>
      <w:r>
        <w:t>achieving</w:t>
      </w:r>
      <w:proofErr w:type="gramEnd"/>
      <w:r>
        <w:t xml:space="preserve"> a finer level of balance is both difficult and potential expensive, the development of compensating control scheme for mass imbalance would make a useful contribution to future work that would improve machine performance. Although this was addressed at a single speed in </w:t>
      </w:r>
      <w:r>
        <w:fldChar w:fldCharType="begin"/>
      </w:r>
      <w:r>
        <w:instrText xml:space="preserve"> REF _Ref494114837 \r \h </w:instrText>
      </w:r>
      <w:r>
        <w:fldChar w:fldCharType="separate"/>
      </w:r>
      <w:r w:rsidR="001D5CE2">
        <w:t>CHAPTER 7</w:t>
      </w:r>
      <w:r>
        <w:fldChar w:fldCharType="end"/>
      </w:r>
      <w:r>
        <w:t xml:space="preserve">, there is scope </w:t>
      </w:r>
      <w:proofErr w:type="gramStart"/>
      <w:r>
        <w:t>to more fully explore</w:t>
      </w:r>
      <w:proofErr w:type="gramEnd"/>
      <w:r>
        <w:t xml:space="preserve"> this aspect of behaviour.</w:t>
      </w:r>
    </w:p>
    <w:p w:rsidR="008E3305" w:rsidRDefault="008E3305" w:rsidP="00DB6E2E"/>
    <w:p w:rsidR="008E3305" w:rsidRDefault="008E3305" w:rsidP="00DB6E2E"/>
    <w:tbl>
      <w:tblPr>
        <w:tblStyle w:val="TableGrid"/>
        <w:tblW w:w="0" w:type="auto"/>
        <w:tblBorders>
          <w:top w:val="none" w:sz="0"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8441"/>
      </w:tblGrid>
      <w:tr w:rsidR="00AB7894" w:rsidTr="00AB7894">
        <w:tc>
          <w:tcPr>
            <w:tcW w:w="8441" w:type="dxa"/>
            <w:vAlign w:val="center"/>
          </w:tcPr>
          <w:p w:rsidR="00AB7894" w:rsidRDefault="00AB7894" w:rsidP="00AB7894">
            <w:pPr>
              <w:pStyle w:val="Heading1"/>
              <w:jc w:val="center"/>
            </w:pPr>
            <w:bookmarkStart w:id="407" w:name="_Toc507875095"/>
            <w:r w:rsidRPr="00513840">
              <w:lastRenderedPageBreak/>
              <w:t>REFERENCE</w:t>
            </w:r>
            <w:bookmarkEnd w:id="407"/>
          </w:p>
        </w:tc>
      </w:tr>
    </w:tbl>
    <w:p w:rsidR="00AB7894" w:rsidRDefault="00AB7894" w:rsidP="00AB7894"/>
    <w:p w:rsidR="00FA023A" w:rsidRPr="00FA023A" w:rsidRDefault="00AB7894" w:rsidP="00FA023A">
      <w:pPr>
        <w:pStyle w:val="EndNoteBibliography"/>
        <w:spacing w:after="0"/>
        <w:ind w:left="720" w:hanging="720"/>
      </w:pPr>
      <w:r>
        <w:fldChar w:fldCharType="begin"/>
      </w:r>
      <w:r>
        <w:instrText xml:space="preserve"> ADDIN EN.REFLIST </w:instrText>
      </w:r>
      <w:r>
        <w:fldChar w:fldCharType="separate"/>
      </w:r>
      <w:r w:rsidR="00FA023A" w:rsidRPr="00FA023A">
        <w:t>[1]</w:t>
      </w:r>
      <w:r w:rsidR="00FA023A" w:rsidRPr="00FA023A">
        <w:tab/>
        <w:t xml:space="preserve">T. Fukao and A. Chiba, "1 - Introduction," in </w:t>
      </w:r>
      <w:r w:rsidR="00FA023A" w:rsidRPr="00FA023A">
        <w:rPr>
          <w:i/>
        </w:rPr>
        <w:t>Magnetic Bearings and Bearingless Drives</w:t>
      </w:r>
      <w:r w:rsidR="00FA023A" w:rsidRPr="00FA023A">
        <w:t>Oxford: Newnes, 2005, pp. 1-15.</w:t>
      </w:r>
    </w:p>
    <w:p w:rsidR="00FA023A" w:rsidRPr="00FA023A" w:rsidRDefault="00FA023A" w:rsidP="00FA023A">
      <w:pPr>
        <w:pStyle w:val="EndNoteBibliography"/>
        <w:spacing w:after="0"/>
        <w:ind w:left="720" w:hanging="720"/>
      </w:pPr>
      <w:r w:rsidRPr="00FA023A">
        <w:t>[2]</w:t>
      </w:r>
      <w:r w:rsidRPr="00FA023A">
        <w:tab/>
        <w:t xml:space="preserve">T. Hiromi, T. Katou, A. Chiba, M. Azizur Rahman, and T. Fukao, "A novel magnetic suspension force compensation in a bearingless induction motor with a squirrel cage rotor," in </w:t>
      </w:r>
      <w:r w:rsidRPr="00FA023A">
        <w:rPr>
          <w:i/>
        </w:rPr>
        <w:t>Industry Applications Conference, 2005. Fourtieth IAS Annual Meeting. Conference Record of the 2005</w:t>
      </w:r>
      <w:r w:rsidRPr="00FA023A">
        <w:t>, 2005, vol. 3, pp. 1561-1566 Vol. 3.</w:t>
      </w:r>
    </w:p>
    <w:p w:rsidR="00FA023A" w:rsidRPr="00FA023A" w:rsidRDefault="00FA023A" w:rsidP="00FA023A">
      <w:pPr>
        <w:pStyle w:val="EndNoteBibliography"/>
        <w:spacing w:after="0"/>
        <w:ind w:left="720" w:hanging="720"/>
      </w:pPr>
      <w:r w:rsidRPr="00FA023A">
        <w:t>[3]</w:t>
      </w:r>
      <w:r w:rsidRPr="00FA023A">
        <w:tab/>
        <w:t xml:space="preserve">A. Chiba and J. A. Santisteban, "A PWM harmonics elimination method in simultaneous estimation of magnetic field and displacements in bearingless induction motors," in </w:t>
      </w:r>
      <w:r w:rsidRPr="00FA023A">
        <w:rPr>
          <w:i/>
        </w:rPr>
        <w:t>2011 IEEE International Electric Machines &amp; Drives Conference (IEMDC)</w:t>
      </w:r>
      <w:r w:rsidRPr="00FA023A">
        <w:t>, 2011, pp. 1042-1047.</w:t>
      </w:r>
    </w:p>
    <w:p w:rsidR="00FA023A" w:rsidRPr="00FA023A" w:rsidRDefault="00FA023A" w:rsidP="00FA023A">
      <w:pPr>
        <w:pStyle w:val="EndNoteBibliography"/>
        <w:spacing w:after="0"/>
        <w:ind w:left="720" w:hanging="720"/>
      </w:pPr>
      <w:r w:rsidRPr="00FA023A">
        <w:t>[4]</w:t>
      </w:r>
      <w:r w:rsidRPr="00FA023A">
        <w:tab/>
        <w:t xml:space="preserve">R. L. A. Ribeiro, F. E. F. Castro, A. O. Salazar, and A. L. Maitelli, "A Suitable Current Control Strategy for Split-Phase Bearingless Three-Phase Induction Machine," in </w:t>
      </w:r>
      <w:r w:rsidRPr="00FA023A">
        <w:rPr>
          <w:i/>
        </w:rPr>
        <w:t>2005 IEEE 36th Power Electronics Specialists Conference</w:t>
      </w:r>
      <w:r w:rsidRPr="00FA023A">
        <w:t>, 2005, pp. 701-706.</w:t>
      </w:r>
    </w:p>
    <w:p w:rsidR="00FA023A" w:rsidRPr="00FA023A" w:rsidRDefault="00FA023A" w:rsidP="00FA023A">
      <w:pPr>
        <w:pStyle w:val="EndNoteBibliography"/>
        <w:spacing w:after="0"/>
        <w:ind w:left="720" w:hanging="720"/>
      </w:pPr>
      <w:r w:rsidRPr="00FA023A">
        <w:t>[5]</w:t>
      </w:r>
      <w:r w:rsidRPr="00FA023A">
        <w:tab/>
        <w:t xml:space="preserve">K. Min, H. Jin, Y. Jia-qiang, and J. Hai-bo, "Analysis and experiment of a 6-phase bearingless induction motor," in </w:t>
      </w:r>
      <w:r w:rsidRPr="00FA023A">
        <w:rPr>
          <w:i/>
        </w:rPr>
        <w:t>Electrical Machines and Systems, 2008. ICEMS 2008. International Conference on</w:t>
      </w:r>
      <w:r w:rsidRPr="00FA023A">
        <w:t>, 2008, pp. 990-994.</w:t>
      </w:r>
    </w:p>
    <w:p w:rsidR="00FA023A" w:rsidRPr="00FA023A" w:rsidRDefault="00FA023A" w:rsidP="00FA023A">
      <w:pPr>
        <w:pStyle w:val="EndNoteBibliography"/>
        <w:spacing w:after="0"/>
        <w:ind w:left="720" w:hanging="720"/>
      </w:pPr>
      <w:r w:rsidRPr="00FA023A">
        <w:t>[6]</w:t>
      </w:r>
      <w:r w:rsidRPr="00FA023A">
        <w:tab/>
        <w:t xml:space="preserve">K. M. HUANG Jin, YANG Jia-qiang, "Analysis of a new 5-phase bearingless induction motor," </w:t>
      </w:r>
      <w:r w:rsidRPr="00FA023A">
        <w:rPr>
          <w:i/>
        </w:rPr>
        <w:t xml:space="preserve">Journal of Zhejiang University SCIENCE </w:t>
      </w:r>
      <w:r w:rsidRPr="00FA023A">
        <w:t>pp. 1311-1319, 2007.</w:t>
      </w:r>
    </w:p>
    <w:p w:rsidR="00FA023A" w:rsidRPr="00FA023A" w:rsidRDefault="00FA023A" w:rsidP="00FA023A">
      <w:pPr>
        <w:pStyle w:val="EndNoteBibliography"/>
        <w:spacing w:after="0"/>
        <w:ind w:left="720" w:hanging="720"/>
      </w:pPr>
      <w:r w:rsidRPr="00FA023A">
        <w:t>[7]</w:t>
      </w:r>
      <w:r w:rsidRPr="00FA023A">
        <w:tab/>
        <w:t xml:space="preserve">A. Chiba, D. T. Power, and M. A. Rahman, "Characteristics of a bearingless induction motor," </w:t>
      </w:r>
      <w:r w:rsidRPr="00FA023A">
        <w:rPr>
          <w:i/>
        </w:rPr>
        <w:t xml:space="preserve">Magnetics, IEEE Transactions on, </w:t>
      </w:r>
      <w:r w:rsidRPr="00FA023A">
        <w:t>vol. 27, no. 6, pp. 5199-5201, 1991.</w:t>
      </w:r>
    </w:p>
    <w:p w:rsidR="00FA023A" w:rsidRPr="00FA023A" w:rsidRDefault="00FA023A" w:rsidP="00FA023A">
      <w:pPr>
        <w:pStyle w:val="EndNoteBibliography"/>
        <w:spacing w:after="0"/>
        <w:ind w:left="720" w:hanging="720"/>
      </w:pPr>
      <w:r w:rsidRPr="00FA023A">
        <w:t>[8]</w:t>
      </w:r>
      <w:r w:rsidRPr="00FA023A">
        <w:tab/>
        <w:t xml:space="preserve">A. Chiba and T. Fukao, "Optimal design of rotor circuits in induction type bearingless motors," </w:t>
      </w:r>
      <w:r w:rsidRPr="00FA023A">
        <w:rPr>
          <w:i/>
        </w:rPr>
        <w:t xml:space="preserve">IEEE Transactions on Magnetics, </w:t>
      </w:r>
      <w:r w:rsidRPr="00FA023A">
        <w:t>vol. 34, no. 4, pp. 2108-2110, 1998.</w:t>
      </w:r>
    </w:p>
    <w:p w:rsidR="00FA023A" w:rsidRPr="00FA023A" w:rsidRDefault="00FA023A" w:rsidP="00FA023A">
      <w:pPr>
        <w:pStyle w:val="EndNoteBibliography"/>
        <w:spacing w:after="0"/>
        <w:ind w:left="720" w:hanging="720"/>
      </w:pPr>
      <w:r w:rsidRPr="00FA023A">
        <w:t>[9]</w:t>
      </w:r>
      <w:r w:rsidRPr="00FA023A">
        <w:tab/>
        <w:t xml:space="preserve">L. C. Xiaodong Sun, Zebin Yang, "Overview of Bearingless Induction Motors," </w:t>
      </w:r>
      <w:r w:rsidRPr="00FA023A">
        <w:rPr>
          <w:i/>
        </w:rPr>
        <w:t xml:space="preserve">Mathematical Problems in Engineering, </w:t>
      </w:r>
      <w:r w:rsidRPr="00FA023A">
        <w:t>vol. 2014 (2014), p. 10, 2014.</w:t>
      </w:r>
    </w:p>
    <w:p w:rsidR="00FA023A" w:rsidRPr="00FA023A" w:rsidRDefault="00FA023A" w:rsidP="00FA023A">
      <w:pPr>
        <w:pStyle w:val="EndNoteBibliography"/>
        <w:spacing w:after="0"/>
        <w:ind w:left="720" w:hanging="720"/>
      </w:pPr>
      <w:r w:rsidRPr="00FA023A">
        <w:t>[10]</w:t>
      </w:r>
      <w:r w:rsidRPr="00FA023A">
        <w:tab/>
        <w:t xml:space="preserve">M. N. Anwar, I. Husain, and A. V. Radun, "A comprehensive design methodology for switched reluctance machines," </w:t>
      </w:r>
      <w:r w:rsidRPr="00FA023A">
        <w:rPr>
          <w:i/>
        </w:rPr>
        <w:t xml:space="preserve">IEEE Transactions on Industry Applications, </w:t>
      </w:r>
      <w:r w:rsidRPr="00FA023A">
        <w:t>vol. 37, no. 6, pp. 1684-1692, 2001.</w:t>
      </w:r>
    </w:p>
    <w:p w:rsidR="00FA023A" w:rsidRPr="00FA023A" w:rsidRDefault="00FA023A" w:rsidP="00FA023A">
      <w:pPr>
        <w:pStyle w:val="EndNoteBibliography"/>
        <w:spacing w:after="0"/>
        <w:ind w:left="720" w:hanging="720"/>
      </w:pPr>
      <w:r w:rsidRPr="00FA023A">
        <w:t>[11]</w:t>
      </w:r>
      <w:r w:rsidRPr="00FA023A">
        <w:tab/>
        <w:t xml:space="preserve">L. Chen and W. Hofmann, "Speed Regulation Technique of One Bearingless 8/6 Switched Reluctance Motor With Simpler Single Winding Structure," </w:t>
      </w:r>
      <w:r w:rsidRPr="00FA023A">
        <w:rPr>
          <w:i/>
        </w:rPr>
        <w:t xml:space="preserve">IEEE Transactions on Industrial Electronics, </w:t>
      </w:r>
      <w:r w:rsidRPr="00FA023A">
        <w:t>vol. 59, no. 6, pp. 2592-2600, 2012.</w:t>
      </w:r>
    </w:p>
    <w:p w:rsidR="00FA023A" w:rsidRPr="00FA023A" w:rsidRDefault="00FA023A" w:rsidP="00FA023A">
      <w:pPr>
        <w:pStyle w:val="EndNoteBibliography"/>
        <w:spacing w:after="0"/>
        <w:ind w:left="720" w:hanging="720"/>
      </w:pPr>
      <w:r w:rsidRPr="00FA023A">
        <w:lastRenderedPageBreak/>
        <w:t>[12]</w:t>
      </w:r>
      <w:r w:rsidRPr="00FA023A">
        <w:tab/>
        <w:t xml:space="preserve">H. Wang, Y. Wang, X. Liu, and J. W. Ahn, "Design of novel bearingless switched reluctance motor," </w:t>
      </w:r>
      <w:r w:rsidRPr="00FA023A">
        <w:rPr>
          <w:i/>
        </w:rPr>
        <w:t xml:space="preserve">IET Electric Power Applications, </w:t>
      </w:r>
      <w:r w:rsidRPr="00FA023A">
        <w:t>vol. 6, no. 2, pp. 73-81, 2012.</w:t>
      </w:r>
    </w:p>
    <w:p w:rsidR="00FA023A" w:rsidRPr="00FA023A" w:rsidRDefault="00FA023A" w:rsidP="00FA023A">
      <w:pPr>
        <w:pStyle w:val="EndNoteBibliography"/>
        <w:spacing w:after="0"/>
        <w:ind w:left="720" w:hanging="720"/>
      </w:pPr>
      <w:r w:rsidRPr="00FA023A">
        <w:t>[13]</w:t>
      </w:r>
      <w:r w:rsidRPr="00FA023A">
        <w:tab/>
        <w:t xml:space="preserve">M. Takemoto, H. Suzuki, A. Chiba, T. Fukao, and M. A. Rahman, "Improved analysis of a bearingless switched reluctance motor," </w:t>
      </w:r>
      <w:r w:rsidRPr="00FA023A">
        <w:rPr>
          <w:i/>
        </w:rPr>
        <w:t xml:space="preserve">IEEE Transactions on Industry Applications, </w:t>
      </w:r>
      <w:r w:rsidRPr="00FA023A">
        <w:t>vol. 37, no. 1, pp. 26-34, 2001.</w:t>
      </w:r>
    </w:p>
    <w:p w:rsidR="00FA023A" w:rsidRPr="00FA023A" w:rsidRDefault="00FA023A" w:rsidP="00FA023A">
      <w:pPr>
        <w:pStyle w:val="EndNoteBibliography"/>
        <w:spacing w:after="0"/>
        <w:ind w:left="720" w:hanging="720"/>
      </w:pPr>
      <w:r w:rsidRPr="00FA023A">
        <w:t>[14]</w:t>
      </w:r>
      <w:r w:rsidRPr="00FA023A">
        <w:tab/>
        <w:t xml:space="preserve">K. Yang, Z. Zhu, and Y. Sun, "Decoupling control of single winding bearingless switched reluctance motors based on support vector machine inverse system," in </w:t>
      </w:r>
      <w:r w:rsidRPr="00FA023A">
        <w:rPr>
          <w:i/>
        </w:rPr>
        <w:t>2014 17th International Conference on Electrical Machines and Systems (ICEMS)</w:t>
      </w:r>
      <w:r w:rsidRPr="00FA023A">
        <w:t>, 2014, pp. 1829-1833.</w:t>
      </w:r>
    </w:p>
    <w:p w:rsidR="00FA023A" w:rsidRPr="00FA023A" w:rsidRDefault="00FA023A" w:rsidP="00FA023A">
      <w:pPr>
        <w:pStyle w:val="EndNoteBibliography"/>
        <w:spacing w:after="0"/>
        <w:ind w:left="720" w:hanging="720"/>
      </w:pPr>
      <w:r w:rsidRPr="00FA023A">
        <w:t>[15]</w:t>
      </w:r>
      <w:r w:rsidRPr="00FA023A">
        <w:tab/>
        <w:t xml:space="preserve">P. Wei, Z. Fengge, and A. Jin-Woo, "Design and control of a novel bearingless SRM with double stator," in </w:t>
      </w:r>
      <w:r w:rsidRPr="00FA023A">
        <w:rPr>
          <w:i/>
        </w:rPr>
        <w:t>2012 IEEE International Symposium on Industrial Electronics</w:t>
      </w:r>
      <w:r w:rsidRPr="00FA023A">
        <w:t>, 2012, pp. 1928-1933.</w:t>
      </w:r>
    </w:p>
    <w:p w:rsidR="00FA023A" w:rsidRPr="00FA023A" w:rsidRDefault="00FA023A" w:rsidP="00FA023A">
      <w:pPr>
        <w:pStyle w:val="EndNoteBibliography"/>
        <w:spacing w:after="0"/>
        <w:ind w:left="720" w:hanging="720"/>
      </w:pPr>
      <w:r w:rsidRPr="00FA023A">
        <w:t>[16]</w:t>
      </w:r>
      <w:r w:rsidRPr="00FA023A">
        <w:tab/>
        <w:t xml:space="preserve">F. C. Lin and S. M. Yang, "An Approach to Producing Controlled Radial Force in a Switched Reluctance Motor," </w:t>
      </w:r>
      <w:r w:rsidRPr="00FA023A">
        <w:rPr>
          <w:i/>
        </w:rPr>
        <w:t xml:space="preserve">IEEE Transactions on Industrial Electronics, </w:t>
      </w:r>
      <w:r w:rsidRPr="00FA023A">
        <w:t>vol. 54, no. 4, pp. 2137-2146, 2007.</w:t>
      </w:r>
    </w:p>
    <w:p w:rsidR="00FA023A" w:rsidRPr="00FA023A" w:rsidRDefault="00FA023A" w:rsidP="00FA023A">
      <w:pPr>
        <w:pStyle w:val="EndNoteBibliography"/>
        <w:spacing w:after="0"/>
        <w:ind w:left="720" w:hanging="720"/>
      </w:pPr>
      <w:r w:rsidRPr="00FA023A">
        <w:t>[17]</w:t>
      </w:r>
      <w:r w:rsidRPr="00FA023A">
        <w:tab/>
        <w:t xml:space="preserve">X. Cao, Z. Deng, G. Yang, and X. Wang, "Independent Control of Average Torque and Radial Force in Bearingless Switched-Reluctance Motors With Hybrid Excitations," </w:t>
      </w:r>
      <w:r w:rsidRPr="00FA023A">
        <w:rPr>
          <w:i/>
        </w:rPr>
        <w:t xml:space="preserve">IEEE Transactions on Power Electronics, </w:t>
      </w:r>
      <w:r w:rsidRPr="00FA023A">
        <w:t>vol. 24, no. 5, pp. 1376-1385, 2009.</w:t>
      </w:r>
    </w:p>
    <w:p w:rsidR="00FA023A" w:rsidRPr="00FA023A" w:rsidRDefault="00FA023A" w:rsidP="00FA023A">
      <w:pPr>
        <w:pStyle w:val="EndNoteBibliography"/>
        <w:spacing w:after="0"/>
        <w:ind w:left="720" w:hanging="720"/>
      </w:pPr>
      <w:r w:rsidRPr="00FA023A">
        <w:t>[18]</w:t>
      </w:r>
      <w:r w:rsidRPr="00FA023A">
        <w:tab/>
        <w:t xml:space="preserve">J. Zhou, Z. Deng, X. Cao, C. Liu, and C. Liu, "Decoupling mechanism of torque and levitation-force control for 12/4 dual-winding bearingless switched reluctance motor," in </w:t>
      </w:r>
      <w:r w:rsidRPr="00FA023A">
        <w:rPr>
          <w:i/>
        </w:rPr>
        <w:t>2016 19th International Conference on Electrical Machines and Systems (ICEMS)</w:t>
      </w:r>
      <w:r w:rsidRPr="00FA023A">
        <w:t>, 2016, pp. 1-6.</w:t>
      </w:r>
    </w:p>
    <w:p w:rsidR="00FA023A" w:rsidRPr="00FA023A" w:rsidRDefault="00FA023A" w:rsidP="00FA023A">
      <w:pPr>
        <w:pStyle w:val="EndNoteBibliography"/>
        <w:spacing w:after="0"/>
        <w:ind w:left="720" w:hanging="720"/>
      </w:pPr>
      <w:r w:rsidRPr="00FA023A">
        <w:t>[19]</w:t>
      </w:r>
      <w:r w:rsidRPr="00FA023A">
        <w:tab/>
        <w:t xml:space="preserve">Z. Qiu, J. Dai, J. Yang, X. Zhou, and Y. Zhang, "Research on Rotor Eccentricity Compensation Control for Bearingless Surface-Mounted Permanent-Magnet Motors Based on an Exact Analytical Method," </w:t>
      </w:r>
      <w:r w:rsidRPr="00FA023A">
        <w:rPr>
          <w:i/>
        </w:rPr>
        <w:t xml:space="preserve">IEEE Transactions on Magnetics, </w:t>
      </w:r>
      <w:r w:rsidRPr="00FA023A">
        <w:t>vol. 51, no. 11, pp. 1-4, 2015.</w:t>
      </w:r>
    </w:p>
    <w:p w:rsidR="00FA023A" w:rsidRPr="00FA023A" w:rsidRDefault="00FA023A" w:rsidP="00FA023A">
      <w:pPr>
        <w:pStyle w:val="EndNoteBibliography"/>
        <w:spacing w:after="0"/>
        <w:ind w:left="720" w:hanging="720"/>
      </w:pPr>
      <w:r w:rsidRPr="00FA023A">
        <w:t>[20]</w:t>
      </w:r>
      <w:r w:rsidRPr="00FA023A">
        <w:tab/>
        <w:t xml:space="preserve">J. Asama, T. Oi, T. Oiwa, and A. Chiba, "Investigation of integrated winding configuration for a two-DOF controlled bearingless PM motor using one three-phase inverter," in </w:t>
      </w:r>
      <w:r w:rsidRPr="00FA023A">
        <w:rPr>
          <w:i/>
        </w:rPr>
        <w:t>2017 IEEE International Electric Machines and Drives Conference (IEMDC)</w:t>
      </w:r>
      <w:r w:rsidRPr="00FA023A">
        <w:t>, 2017, pp. 1-6.</w:t>
      </w:r>
    </w:p>
    <w:p w:rsidR="00FA023A" w:rsidRPr="00FA023A" w:rsidRDefault="00FA023A" w:rsidP="00FA023A">
      <w:pPr>
        <w:pStyle w:val="EndNoteBibliography"/>
        <w:spacing w:after="0"/>
        <w:ind w:left="720" w:hanging="720"/>
      </w:pPr>
      <w:r w:rsidRPr="00FA023A">
        <w:t>[21]</w:t>
      </w:r>
      <w:r w:rsidRPr="00FA023A">
        <w:tab/>
        <w:t xml:space="preserve">A. B. G. Munteanu, T. Schneider, "Development and test of high-speed bearingless PM synchronous machines," </w:t>
      </w:r>
      <w:r w:rsidRPr="00FA023A">
        <w:rPr>
          <w:i/>
        </w:rPr>
        <w:t xml:space="preserve">Springer, </w:t>
      </w:r>
      <w:r w:rsidRPr="00FA023A">
        <w:t>vol. 128, no. 3, pp. 75-80, 2011.</w:t>
      </w:r>
    </w:p>
    <w:p w:rsidR="00FA023A" w:rsidRPr="00FA023A" w:rsidRDefault="00FA023A" w:rsidP="00FA023A">
      <w:pPr>
        <w:pStyle w:val="EndNoteBibliography"/>
        <w:spacing w:after="0"/>
        <w:ind w:left="720" w:hanging="720"/>
      </w:pPr>
      <w:r w:rsidRPr="00FA023A">
        <w:t>[22]</w:t>
      </w:r>
      <w:r w:rsidRPr="00FA023A">
        <w:tab/>
        <w:t>M. Sawada</w:t>
      </w:r>
      <w:r w:rsidRPr="00FA023A">
        <w:rPr>
          <w:i/>
        </w:rPr>
        <w:t xml:space="preserve"> et al.</w:t>
      </w:r>
      <w:r w:rsidRPr="00FA023A">
        <w:t xml:space="preserve">, "A study on a bearingless drive of a surface permanent magnet synchronous motor," in </w:t>
      </w:r>
      <w:r w:rsidRPr="00FA023A">
        <w:rPr>
          <w:i/>
        </w:rPr>
        <w:t>2012 15th International Conference on Electrical Machines and Systems (ICEMS)</w:t>
      </w:r>
      <w:r w:rsidRPr="00FA023A">
        <w:t>, 2012, pp. 1-4.</w:t>
      </w:r>
    </w:p>
    <w:p w:rsidR="00FA023A" w:rsidRPr="00FA023A" w:rsidRDefault="00FA023A" w:rsidP="00FA023A">
      <w:pPr>
        <w:pStyle w:val="EndNoteBibliography"/>
        <w:spacing w:after="0"/>
        <w:ind w:left="720" w:hanging="720"/>
      </w:pPr>
      <w:r w:rsidRPr="00FA023A">
        <w:t>[23]</w:t>
      </w:r>
      <w:r w:rsidRPr="00FA023A">
        <w:tab/>
        <w:t xml:space="preserve">M. Henzel and K. Falkowski, "The analysis of the bearingless electric motor with surface-mounted permanent magnets," in </w:t>
      </w:r>
      <w:r w:rsidRPr="00FA023A">
        <w:rPr>
          <w:i/>
        </w:rPr>
        <w:t>Proceedings of the 13th International Carpathian Control Conference (ICCC)</w:t>
      </w:r>
      <w:r w:rsidRPr="00FA023A">
        <w:t>, 2012, pp. 215-220.</w:t>
      </w:r>
    </w:p>
    <w:p w:rsidR="00FA023A" w:rsidRPr="00FA023A" w:rsidRDefault="00FA023A" w:rsidP="00FA023A">
      <w:pPr>
        <w:pStyle w:val="EndNoteBibliography"/>
        <w:spacing w:after="0"/>
        <w:ind w:left="720" w:hanging="720"/>
      </w:pPr>
      <w:r w:rsidRPr="00FA023A">
        <w:lastRenderedPageBreak/>
        <w:t>[24]</w:t>
      </w:r>
      <w:r w:rsidRPr="00FA023A">
        <w:tab/>
        <w:t>X. D. Sun</w:t>
      </w:r>
      <w:r w:rsidRPr="00FA023A">
        <w:rPr>
          <w:i/>
        </w:rPr>
        <w:t xml:space="preserve"> et al.</w:t>
      </w:r>
      <w:r w:rsidRPr="00FA023A">
        <w:t xml:space="preserve">, "Modeling and finite element analysis of suspension force for a bearingless permanent magnet synchronous motor," in </w:t>
      </w:r>
      <w:r w:rsidRPr="00FA023A">
        <w:rPr>
          <w:i/>
        </w:rPr>
        <w:t>2015 IEEE International Conference on Applied Superconductivity and Electromagnetic Devices (ASEMD)</w:t>
      </w:r>
      <w:r w:rsidRPr="00FA023A">
        <w:t>, 2015, pp. 535-536.</w:t>
      </w:r>
    </w:p>
    <w:p w:rsidR="00FA023A" w:rsidRPr="00FA023A" w:rsidRDefault="00FA023A" w:rsidP="00FA023A">
      <w:pPr>
        <w:pStyle w:val="EndNoteBibliography"/>
        <w:spacing w:after="0"/>
        <w:ind w:left="720" w:hanging="720"/>
      </w:pPr>
      <w:r w:rsidRPr="00FA023A">
        <w:t>[25]</w:t>
      </w:r>
      <w:r w:rsidRPr="00FA023A">
        <w:tab/>
        <w:t xml:space="preserve">R. P. Jastrzebski, P. Jaatinen, O. Pyrhönen, and A. Chiba, "Design of 6-slot inset PM bearingless motor for high-speed and higher than 100kW applications," in </w:t>
      </w:r>
      <w:r w:rsidRPr="00FA023A">
        <w:rPr>
          <w:i/>
        </w:rPr>
        <w:t>2017 IEEE International Electric Machines and Drives Conference (IEMDC)</w:t>
      </w:r>
      <w:r w:rsidRPr="00FA023A">
        <w:t>, 2017, pp. 1-6.</w:t>
      </w:r>
    </w:p>
    <w:p w:rsidR="00FA023A" w:rsidRPr="00FA023A" w:rsidRDefault="00FA023A" w:rsidP="00FA023A">
      <w:pPr>
        <w:pStyle w:val="EndNoteBibliography"/>
        <w:spacing w:after="0"/>
        <w:ind w:left="720" w:hanging="720"/>
      </w:pPr>
      <w:r w:rsidRPr="00FA023A">
        <w:t>[26]</w:t>
      </w:r>
      <w:r w:rsidRPr="00FA023A">
        <w:tab/>
        <w:t xml:space="preserve">A. Chiba, T. Fukao, and M. A. Rahman, "Performance characteristics and parameter identification for inset type permanent magnet bearingless motor drive," in </w:t>
      </w:r>
      <w:r w:rsidRPr="00FA023A">
        <w:rPr>
          <w:i/>
        </w:rPr>
        <w:t>Power Engineering Society General Meeting, 2004. IEEE</w:t>
      </w:r>
      <w:r w:rsidRPr="00FA023A">
        <w:t>, 2004, pp. 1268-1271 Vol.2.</w:t>
      </w:r>
    </w:p>
    <w:p w:rsidR="00FA023A" w:rsidRPr="00FA023A" w:rsidRDefault="00FA023A" w:rsidP="00FA023A">
      <w:pPr>
        <w:pStyle w:val="EndNoteBibliography"/>
        <w:spacing w:after="0"/>
        <w:ind w:left="720" w:hanging="720"/>
      </w:pPr>
      <w:r w:rsidRPr="00FA023A">
        <w:t>[27]</w:t>
      </w:r>
      <w:r w:rsidRPr="00FA023A">
        <w:tab/>
        <w:t xml:space="preserve">K. Inagaki, A. Chiba, M. A. Rahman, and T. Fukao, "Performance characteristics of inset-type permanent magnet bearingless motor drives," in </w:t>
      </w:r>
      <w:r w:rsidRPr="00FA023A">
        <w:rPr>
          <w:i/>
        </w:rPr>
        <w:t>Power Engineering Society Winter Meeting, 2000. IEEE</w:t>
      </w:r>
      <w:r w:rsidRPr="00FA023A">
        <w:t>, 2000, vol. 1, pp. 202-207 vol.1.</w:t>
      </w:r>
    </w:p>
    <w:p w:rsidR="00FA023A" w:rsidRPr="00FA023A" w:rsidRDefault="00FA023A" w:rsidP="00FA023A">
      <w:pPr>
        <w:pStyle w:val="EndNoteBibliography"/>
        <w:spacing w:after="0"/>
        <w:ind w:left="720" w:hanging="720"/>
      </w:pPr>
      <w:r w:rsidRPr="00FA023A">
        <w:t>[28]</w:t>
      </w:r>
      <w:r w:rsidRPr="00FA023A">
        <w:tab/>
        <w:t xml:space="preserve">R. P. Jastrzebski, P. Jaatinen, H. Sugimoto, O. Pyrhönen, and A. Chiba, "Design of a bearingless 100 kW electric motor for high-speed applications," in </w:t>
      </w:r>
      <w:r w:rsidRPr="00FA023A">
        <w:rPr>
          <w:i/>
        </w:rPr>
        <w:t>2015 18th International Conference on Electrical Machines and Systems (ICEMS)</w:t>
      </w:r>
      <w:r w:rsidRPr="00FA023A">
        <w:t>, 2015, pp. 2008-2014.</w:t>
      </w:r>
    </w:p>
    <w:p w:rsidR="00FA023A" w:rsidRPr="00FA023A" w:rsidRDefault="00FA023A" w:rsidP="00FA023A">
      <w:pPr>
        <w:pStyle w:val="EndNoteBibliography"/>
        <w:spacing w:after="0"/>
        <w:ind w:left="720" w:hanging="720"/>
      </w:pPr>
      <w:r w:rsidRPr="00FA023A">
        <w:t>[29]</w:t>
      </w:r>
      <w:r w:rsidRPr="00FA023A">
        <w:tab/>
        <w:t xml:space="preserve">P. Jaatinen, R. P. Jastrzebski, H. Sugimoto, O. Pyrhönen, and A. Chiba, "Optimization of the rotor geometry of a high-speed interior permanent magnet bearingless motor with segmented magnets," in </w:t>
      </w:r>
      <w:r w:rsidRPr="00FA023A">
        <w:rPr>
          <w:i/>
        </w:rPr>
        <w:t>2015 18th International Conference on Electrical Machines and Systems (ICEMS)</w:t>
      </w:r>
      <w:r w:rsidRPr="00FA023A">
        <w:t>, 2015, pp. 962-967.</w:t>
      </w:r>
    </w:p>
    <w:p w:rsidR="00FA023A" w:rsidRPr="00FA023A" w:rsidRDefault="00FA023A" w:rsidP="00FA023A">
      <w:pPr>
        <w:pStyle w:val="EndNoteBibliography"/>
        <w:spacing w:after="0"/>
        <w:ind w:left="720" w:hanging="720"/>
      </w:pPr>
      <w:r w:rsidRPr="00FA023A">
        <w:t>[30]</w:t>
      </w:r>
      <w:r w:rsidRPr="00FA023A">
        <w:tab/>
        <w:t xml:space="preserve">P. Jaatinen, R. P. Jastrzebski, and O. Pyrhönen, "Comparison of winding arrangements of a high-speed interior permanent magnet bearingless machine," in </w:t>
      </w:r>
      <w:r w:rsidRPr="00FA023A">
        <w:rPr>
          <w:i/>
        </w:rPr>
        <w:t>2016 19th International Conference on Electrical Machines and Systems (ICEMS)</w:t>
      </w:r>
      <w:r w:rsidRPr="00FA023A">
        <w:t>, 2016, pp. 1-6.</w:t>
      </w:r>
    </w:p>
    <w:p w:rsidR="00FA023A" w:rsidRPr="00FA023A" w:rsidRDefault="00FA023A" w:rsidP="00FA023A">
      <w:pPr>
        <w:pStyle w:val="EndNoteBibliography"/>
        <w:spacing w:after="0"/>
        <w:ind w:left="720" w:hanging="720"/>
      </w:pPr>
      <w:r w:rsidRPr="00FA023A">
        <w:t>[31]</w:t>
      </w:r>
      <w:r w:rsidRPr="00FA023A">
        <w:tab/>
        <w:t xml:space="preserve">T. Matsuzaki, M. Takemoto, S. Ogasawara, S. Ota, K. Oi, and D. Matsuhashi, "Rotor structure suppressing suspension force ripple in an IPM type bearingless motor with 2-pole motor windings and 4-pole suspension windings," in </w:t>
      </w:r>
      <w:r w:rsidRPr="00FA023A">
        <w:rPr>
          <w:i/>
        </w:rPr>
        <w:t>2012 XXth International Conference on Electrical Machines</w:t>
      </w:r>
      <w:r w:rsidRPr="00FA023A">
        <w:t>, 2012, pp. 744-750.</w:t>
      </w:r>
    </w:p>
    <w:p w:rsidR="00FA023A" w:rsidRPr="00FA023A" w:rsidRDefault="00FA023A" w:rsidP="00FA023A">
      <w:pPr>
        <w:pStyle w:val="EndNoteBibliography"/>
        <w:spacing w:after="0"/>
        <w:ind w:left="720" w:hanging="720"/>
      </w:pPr>
      <w:r w:rsidRPr="00FA023A">
        <w:t>[32]</w:t>
      </w:r>
      <w:r w:rsidRPr="00FA023A">
        <w:tab/>
        <w:t xml:space="preserve">T. Matsuzaki, M. Takemoto, S. Ogasawara, S. Ota, K. Oi, and D. Matsuhashi, "Operational characteristics of an IPM-type bearingless motor with 2-pole motor windings and 4-pole suspension windings," in </w:t>
      </w:r>
      <w:r w:rsidRPr="00FA023A">
        <w:rPr>
          <w:i/>
        </w:rPr>
        <w:t>2015 IEEE Energy Conversion Congress and Exposition (ECCE)</w:t>
      </w:r>
      <w:r w:rsidRPr="00FA023A">
        <w:t>, 2015, pp. 3886-3894.</w:t>
      </w:r>
    </w:p>
    <w:p w:rsidR="00FA023A" w:rsidRPr="00FA023A" w:rsidRDefault="00FA023A" w:rsidP="00FA023A">
      <w:pPr>
        <w:pStyle w:val="EndNoteBibliography"/>
        <w:spacing w:after="0"/>
        <w:ind w:left="720" w:hanging="720"/>
      </w:pPr>
      <w:r w:rsidRPr="00FA023A">
        <w:t>[33]</w:t>
      </w:r>
      <w:r w:rsidRPr="00FA023A">
        <w:tab/>
        <w:t xml:space="preserve">Y. Okada, S. Miyamoto, and T. Ohishi, "Levitation and torque control of internal permanent magnet type bearingless motor," </w:t>
      </w:r>
      <w:r w:rsidRPr="00FA023A">
        <w:rPr>
          <w:i/>
        </w:rPr>
        <w:t xml:space="preserve">Control Systems Technology, IEEE Transactions on, </w:t>
      </w:r>
      <w:r w:rsidRPr="00FA023A">
        <w:t>vol. 4, no. 5, pp. 565-571, 1996.</w:t>
      </w:r>
    </w:p>
    <w:p w:rsidR="00FA023A" w:rsidRPr="00FA023A" w:rsidRDefault="00FA023A" w:rsidP="00FA023A">
      <w:pPr>
        <w:pStyle w:val="EndNoteBibliography"/>
        <w:spacing w:after="0"/>
        <w:ind w:left="720" w:hanging="720"/>
      </w:pPr>
      <w:r w:rsidRPr="00FA023A">
        <w:t>[34]</w:t>
      </w:r>
      <w:r w:rsidRPr="00FA023A">
        <w:tab/>
        <w:t>J. Asama</w:t>
      </w:r>
      <w:r w:rsidRPr="00FA023A">
        <w:rPr>
          <w:i/>
        </w:rPr>
        <w:t xml:space="preserve"> et al.</w:t>
      </w:r>
      <w:r w:rsidRPr="00FA023A">
        <w:t xml:space="preserve">, "Evaluation of a Bearingless PM Motor With Wide Magnetic Gaps," </w:t>
      </w:r>
      <w:r w:rsidRPr="00FA023A">
        <w:rPr>
          <w:i/>
        </w:rPr>
        <w:t xml:space="preserve">IEEE Transactions on Energy Conversion, </w:t>
      </w:r>
      <w:r w:rsidRPr="00FA023A">
        <w:t>vol. 25, no. 4, pp. 957-964, 2010.</w:t>
      </w:r>
    </w:p>
    <w:p w:rsidR="00FA023A" w:rsidRPr="00FA023A" w:rsidRDefault="00FA023A" w:rsidP="00FA023A">
      <w:pPr>
        <w:pStyle w:val="EndNoteBibliography"/>
        <w:spacing w:after="0"/>
        <w:ind w:left="720" w:hanging="720"/>
      </w:pPr>
      <w:r w:rsidRPr="00FA023A">
        <w:lastRenderedPageBreak/>
        <w:t>[35]</w:t>
      </w:r>
      <w:r w:rsidRPr="00FA023A">
        <w:tab/>
        <w:t xml:space="preserve">J. Asama, R. Kawata, T. Tamura, T. Oiwa, and A. Chiba, "Reduction of force interference and performance improvement of a consequent-pole bearingless motor," </w:t>
      </w:r>
      <w:r w:rsidRPr="00FA023A">
        <w:rPr>
          <w:i/>
        </w:rPr>
        <w:t xml:space="preserve">Precision Engineering, </w:t>
      </w:r>
      <w:r w:rsidRPr="00FA023A">
        <w:t>vol. 36, no. 1, pp. 10-18, 2012/01/01/ 2012.</w:t>
      </w:r>
    </w:p>
    <w:p w:rsidR="00FA023A" w:rsidRPr="00FA023A" w:rsidRDefault="00FA023A" w:rsidP="00FA023A">
      <w:pPr>
        <w:pStyle w:val="EndNoteBibliography"/>
        <w:spacing w:after="0"/>
        <w:ind w:left="720" w:hanging="720"/>
      </w:pPr>
      <w:r w:rsidRPr="00FA023A">
        <w:t>[36]</w:t>
      </w:r>
      <w:r w:rsidRPr="00FA023A">
        <w:tab/>
        <w:t xml:space="preserve">Y. K. TOMOHIRO TAKENAGA, AKIRA CHIBA, TADASHI FUKAO, "A Principle and Winding Design of Consequent-pole Bearingless Motors," </w:t>
      </w:r>
      <w:r w:rsidRPr="00FA023A">
        <w:rPr>
          <w:i/>
        </w:rPr>
        <w:t xml:space="preserve">JSME International Journal, </w:t>
      </w:r>
      <w:r w:rsidRPr="00FA023A">
        <w:t>vol. 46, pp. 363-369, 2003.</w:t>
      </w:r>
    </w:p>
    <w:p w:rsidR="00FA023A" w:rsidRPr="00FA023A" w:rsidRDefault="00FA023A" w:rsidP="00FA023A">
      <w:pPr>
        <w:pStyle w:val="EndNoteBibliography"/>
        <w:spacing w:after="0"/>
        <w:ind w:left="720" w:hanging="720"/>
      </w:pPr>
      <w:r w:rsidRPr="00FA023A">
        <w:t>[37]</w:t>
      </w:r>
      <w:r w:rsidRPr="00FA023A">
        <w:tab/>
        <w:t xml:space="preserve">J. Amemiya, A. Chiba, D. G. Dorrell, and T. Fukao, "Basic characteristics of a consequent-pole-type bearingless motor," </w:t>
      </w:r>
      <w:r w:rsidRPr="00FA023A">
        <w:rPr>
          <w:i/>
        </w:rPr>
        <w:t xml:space="preserve">IEEE Transactions on Magnetics, </w:t>
      </w:r>
      <w:r w:rsidRPr="00FA023A">
        <w:t>vol. 41, no. 1, pp. 82-89, 2005.</w:t>
      </w:r>
    </w:p>
    <w:p w:rsidR="00FA023A" w:rsidRPr="00FA023A" w:rsidRDefault="00FA023A" w:rsidP="00FA023A">
      <w:pPr>
        <w:pStyle w:val="EndNoteBibliography"/>
        <w:spacing w:after="0"/>
        <w:ind w:left="720" w:hanging="720"/>
      </w:pPr>
      <w:r w:rsidRPr="00FA023A">
        <w:t>[38]</w:t>
      </w:r>
      <w:r w:rsidRPr="00FA023A">
        <w:tab/>
        <w:t xml:space="preserve">H. Sugimoto, K. Kamiya, R. Nakamura, J. Asama, A. Chiba, and T. Fukao, "Design and Basic Characteristics of Multi-Consequent-Pole Bearingless Motor With Bi-Tooth Main Poles," </w:t>
      </w:r>
      <w:r w:rsidRPr="00FA023A">
        <w:rPr>
          <w:i/>
        </w:rPr>
        <w:t xml:space="preserve">IEEE Transactions on Magnetics, </w:t>
      </w:r>
      <w:r w:rsidRPr="00FA023A">
        <w:t>vol. 45, no. 6, pp. 2791-2794, 2009.</w:t>
      </w:r>
    </w:p>
    <w:p w:rsidR="00FA023A" w:rsidRPr="00FA023A" w:rsidRDefault="00FA023A" w:rsidP="00FA023A">
      <w:pPr>
        <w:pStyle w:val="EndNoteBibliography"/>
        <w:spacing w:after="0"/>
        <w:ind w:left="720" w:hanging="720"/>
      </w:pPr>
      <w:r w:rsidRPr="00FA023A">
        <w:t>[39]</w:t>
      </w:r>
      <w:r w:rsidRPr="00FA023A">
        <w:tab/>
        <w:t>Y. Asano</w:t>
      </w:r>
      <w:r w:rsidRPr="00FA023A">
        <w:rPr>
          <w:i/>
        </w:rPr>
        <w:t xml:space="preserve"> et al.</w:t>
      </w:r>
      <w:r w:rsidRPr="00FA023A">
        <w:t xml:space="preserve">, "Development of a Four-Axis Actively Controlled Consequent-Pole-Type Bearingless Motor," </w:t>
      </w:r>
      <w:r w:rsidRPr="00FA023A">
        <w:rPr>
          <w:i/>
        </w:rPr>
        <w:t xml:space="preserve">IEEE Transactions on Industry Applications, </w:t>
      </w:r>
      <w:r w:rsidRPr="00FA023A">
        <w:t>vol. 45, no. 4, pp. 1378-1386, 2009.</w:t>
      </w:r>
    </w:p>
    <w:p w:rsidR="00FA023A" w:rsidRPr="00FA023A" w:rsidRDefault="00FA023A" w:rsidP="00FA023A">
      <w:pPr>
        <w:pStyle w:val="EndNoteBibliography"/>
        <w:spacing w:after="0"/>
        <w:ind w:left="720" w:hanging="720"/>
      </w:pPr>
      <w:r w:rsidRPr="00FA023A">
        <w:t>[40]</w:t>
      </w:r>
      <w:r w:rsidRPr="00FA023A">
        <w:tab/>
        <w:t xml:space="preserve">J. Asama, M. Amada, M. Takemoto, A. Chiba, T. Fukao, and A. Rahman, "Voltage Characteristics of a Consequent-Pole Bearingless PM Motor With Concentrated Windings," </w:t>
      </w:r>
      <w:r w:rsidRPr="00FA023A">
        <w:rPr>
          <w:i/>
        </w:rPr>
        <w:t xml:space="preserve">Magnetics, IEEE Transactions on, </w:t>
      </w:r>
      <w:r w:rsidRPr="00FA023A">
        <w:t>vol. 45, no. 6, pp. 2823-2826, 2009.</w:t>
      </w:r>
    </w:p>
    <w:p w:rsidR="00FA023A" w:rsidRPr="00FA023A" w:rsidRDefault="00FA023A" w:rsidP="00FA023A">
      <w:pPr>
        <w:pStyle w:val="EndNoteBibliography"/>
        <w:spacing w:after="0"/>
        <w:ind w:left="720" w:hanging="720"/>
      </w:pPr>
      <w:r w:rsidRPr="00FA023A">
        <w:t>[41]</w:t>
      </w:r>
      <w:r w:rsidRPr="00FA023A">
        <w:tab/>
        <w:t xml:space="preserve">R. H. Tsuyoshi Fujishiro, Yuuji Sakata, Akira Chiba, Tadashi Fukao, "An Analysis of an Induction Bearingless Motor with a Squirrel Cage Rotor," presented at the 8th International Symposium on Magnetic Bearings, Japan, 8.26-28, 2002. </w:t>
      </w:r>
    </w:p>
    <w:p w:rsidR="00FA023A" w:rsidRPr="00FA023A" w:rsidRDefault="00FA023A" w:rsidP="00FA023A">
      <w:pPr>
        <w:pStyle w:val="EndNoteBibliography"/>
        <w:spacing w:after="0"/>
        <w:ind w:left="720" w:hanging="720"/>
      </w:pPr>
      <w:r w:rsidRPr="00FA023A">
        <w:t>[42]</w:t>
      </w:r>
      <w:r w:rsidRPr="00FA023A">
        <w:tab/>
        <w:t xml:space="preserve">M. Takemoto, Shimada, K., Chiba, A., Fukao, T., "A design and characteristics of switched reluctance type bearingless motors," presented at the Fourth International Symposium on Magnetic Suspension Technology, Japan, May 01, 1998, 1998. </w:t>
      </w:r>
    </w:p>
    <w:p w:rsidR="00FA023A" w:rsidRPr="00FA023A" w:rsidRDefault="00FA023A" w:rsidP="00FA023A">
      <w:pPr>
        <w:pStyle w:val="EndNoteBibliography"/>
        <w:spacing w:after="0"/>
        <w:ind w:left="720" w:hanging="720"/>
      </w:pPr>
      <w:r w:rsidRPr="00FA023A">
        <w:t>[43]</w:t>
      </w:r>
      <w:r w:rsidRPr="00FA023A">
        <w:tab/>
        <w:t xml:space="preserve">M. Takemoto, A. Chiba, and T. Fukao, "A method of determining the advanced angle of square-wave currents in a bearingless switched reluctance motor," </w:t>
      </w:r>
      <w:r w:rsidRPr="00FA023A">
        <w:rPr>
          <w:i/>
        </w:rPr>
        <w:t xml:space="preserve">IEEE Transactions on Industry Applications, </w:t>
      </w:r>
      <w:r w:rsidRPr="00FA023A">
        <w:t>vol. 37, no. 6, pp. 1702-1709, 2001.</w:t>
      </w:r>
    </w:p>
    <w:p w:rsidR="00FA023A" w:rsidRPr="00FA023A" w:rsidRDefault="00FA023A" w:rsidP="00FA023A">
      <w:pPr>
        <w:pStyle w:val="EndNoteBibliography"/>
        <w:spacing w:after="0"/>
        <w:ind w:left="720" w:hanging="720"/>
      </w:pPr>
      <w:r w:rsidRPr="00FA023A">
        <w:t>[44]</w:t>
      </w:r>
      <w:r w:rsidRPr="00FA023A">
        <w:tab/>
        <w:t xml:space="preserve">M. Takemoto, A. Chiba, H. Akagi, and T. Fukao, "Radial force and torque of a bearingless switched reluctance motor operating in a region of magnetic saturation," </w:t>
      </w:r>
      <w:r w:rsidRPr="00FA023A">
        <w:rPr>
          <w:i/>
        </w:rPr>
        <w:t xml:space="preserve">IEEE Transactions on Industry Applications, </w:t>
      </w:r>
      <w:r w:rsidRPr="00FA023A">
        <w:t>vol. 40, no. 1, pp. 103-112, 2004.</w:t>
      </w:r>
    </w:p>
    <w:p w:rsidR="00FA023A" w:rsidRPr="00FA023A" w:rsidRDefault="00FA023A" w:rsidP="00FA023A">
      <w:pPr>
        <w:pStyle w:val="EndNoteBibliography"/>
        <w:spacing w:after="0"/>
        <w:ind w:left="720" w:hanging="720"/>
      </w:pPr>
      <w:r w:rsidRPr="00FA023A">
        <w:t>[45]</w:t>
      </w:r>
      <w:r w:rsidRPr="00FA023A">
        <w:tab/>
        <w:t xml:space="preserve">H. Wang, D.-H. Lee, T.-H. Park, and J.-W. Ahn, "Hybrid stator-pole switched reluctance motor to improve radial force for bearingless application," </w:t>
      </w:r>
      <w:r w:rsidRPr="00FA023A">
        <w:rPr>
          <w:i/>
        </w:rPr>
        <w:t xml:space="preserve">Energy Conversion and Management, </w:t>
      </w:r>
      <w:r w:rsidRPr="00FA023A">
        <w:t>vol. 52, no. 2, pp. 1371-1376, 2011/02/01/ 2011.</w:t>
      </w:r>
    </w:p>
    <w:p w:rsidR="00FA023A" w:rsidRPr="00FA023A" w:rsidRDefault="00FA023A" w:rsidP="00FA023A">
      <w:pPr>
        <w:pStyle w:val="EndNoteBibliography"/>
        <w:spacing w:after="0"/>
        <w:ind w:left="720" w:hanging="720"/>
      </w:pPr>
      <w:r w:rsidRPr="00FA023A">
        <w:t>[46]</w:t>
      </w:r>
      <w:r w:rsidRPr="00FA023A">
        <w:tab/>
        <w:t>C. R. Morrison, "Bearingless switched reluctance motor," USA Patent US 6,727,618 B1, 2002.</w:t>
      </w:r>
    </w:p>
    <w:p w:rsidR="00FA023A" w:rsidRPr="00FA023A" w:rsidRDefault="00FA023A" w:rsidP="00FA023A">
      <w:pPr>
        <w:pStyle w:val="EndNoteBibliography"/>
        <w:spacing w:after="0"/>
        <w:ind w:left="720" w:hanging="720"/>
      </w:pPr>
      <w:r w:rsidRPr="00FA023A">
        <w:lastRenderedPageBreak/>
        <w:t>[47]</w:t>
      </w:r>
      <w:r w:rsidRPr="00FA023A">
        <w:tab/>
        <w:t xml:space="preserve">C. Li and W. Hofmann, "Analytically Computing Winding Currents to Generate Torque and Levitation Force of a New Bearingless Switched Reluctance Motor," in </w:t>
      </w:r>
      <w:r w:rsidRPr="00FA023A">
        <w:rPr>
          <w:i/>
        </w:rPr>
        <w:t>2006 12th International Power Electronics and Motion Control Conference</w:t>
      </w:r>
      <w:r w:rsidRPr="00FA023A">
        <w:t>, 2006, pp. 1058-1063.</w:t>
      </w:r>
    </w:p>
    <w:p w:rsidR="00FA023A" w:rsidRPr="00FA023A" w:rsidRDefault="00FA023A" w:rsidP="00FA023A">
      <w:pPr>
        <w:pStyle w:val="EndNoteBibliography"/>
        <w:spacing w:after="0"/>
        <w:ind w:left="720" w:hanging="720"/>
      </w:pPr>
      <w:r w:rsidRPr="00FA023A">
        <w:t>[48]</w:t>
      </w:r>
      <w:r w:rsidRPr="00FA023A">
        <w:tab/>
        <w:t xml:space="preserve">L. Chen and W. Hofmann, "Modelling and control of one bearingless 8&amp;#x2013;6 switched reluctance motor with single layer of winding structure," in </w:t>
      </w:r>
      <w:r w:rsidRPr="00FA023A">
        <w:rPr>
          <w:i/>
        </w:rPr>
        <w:t>Proceedings of the 2011 14th European Conference on Power Electronics and Applications</w:t>
      </w:r>
      <w:r w:rsidRPr="00FA023A">
        <w:t>, 2011, pp. 1-9.</w:t>
      </w:r>
    </w:p>
    <w:p w:rsidR="00FA023A" w:rsidRPr="00FA023A" w:rsidRDefault="00FA023A" w:rsidP="00FA023A">
      <w:pPr>
        <w:pStyle w:val="EndNoteBibliography"/>
        <w:spacing w:after="0"/>
        <w:ind w:left="720" w:hanging="720"/>
      </w:pPr>
      <w:r w:rsidRPr="00FA023A">
        <w:t>[49]</w:t>
      </w:r>
      <w:r w:rsidRPr="00FA023A">
        <w:tab/>
        <w:t>X. Chen, "Modelling and Design of Permanent-magnet Machines for Electric Vehicle Traction," PhD, Electronic and Electrical Engineering, The University of Sheffield, 2015.</w:t>
      </w:r>
    </w:p>
    <w:p w:rsidR="00FA023A" w:rsidRPr="00FA023A" w:rsidRDefault="00FA023A" w:rsidP="00FA023A">
      <w:pPr>
        <w:pStyle w:val="EndNoteBibliography"/>
        <w:spacing w:after="0"/>
        <w:ind w:left="720" w:hanging="720"/>
      </w:pPr>
      <w:r w:rsidRPr="00FA023A">
        <w:t>[50]</w:t>
      </w:r>
      <w:r w:rsidRPr="00FA023A">
        <w:tab/>
        <w:t xml:space="preserve">Y. Okada, K. Dejima, and T. Ohishi, "Analysis and comparison of PM synchronous motor and induction motor type magnetic bearings," </w:t>
      </w:r>
      <w:r w:rsidRPr="00FA023A">
        <w:rPr>
          <w:i/>
        </w:rPr>
        <w:t xml:space="preserve">IEEE Transactions on Industry Applications, </w:t>
      </w:r>
      <w:r w:rsidRPr="00FA023A">
        <w:t>vol. 31, no. 5, pp. 1047-1053, 1995.</w:t>
      </w:r>
    </w:p>
    <w:p w:rsidR="00FA023A" w:rsidRPr="00FA023A" w:rsidRDefault="00FA023A" w:rsidP="00FA023A">
      <w:pPr>
        <w:pStyle w:val="EndNoteBibliography"/>
        <w:spacing w:after="0"/>
        <w:ind w:left="720" w:hanging="720"/>
      </w:pPr>
      <w:r w:rsidRPr="00FA023A">
        <w:t>[51]</w:t>
      </w:r>
      <w:r w:rsidRPr="00FA023A">
        <w:tab/>
        <w:t xml:space="preserve">Y. Sheng-Ming and L. Cheng-Liang, "Levitation and Torque Control of a PM Synchronous Self-Bearing Motor with a Single Set of Windings," in </w:t>
      </w:r>
      <w:r w:rsidRPr="00FA023A">
        <w:rPr>
          <w:i/>
        </w:rPr>
        <w:t>Industrial Electronics Society, 2007. IECON 2007. 33rd Annual Conference of the IEEE</w:t>
      </w:r>
      <w:r w:rsidRPr="00FA023A">
        <w:t>, 2007, pp. 1033-1037.</w:t>
      </w:r>
    </w:p>
    <w:p w:rsidR="00FA023A" w:rsidRPr="00FA023A" w:rsidRDefault="00FA023A" w:rsidP="00FA023A">
      <w:pPr>
        <w:pStyle w:val="EndNoteBibliography"/>
        <w:spacing w:after="0"/>
        <w:ind w:left="720" w:hanging="720"/>
      </w:pPr>
      <w:r w:rsidRPr="00FA023A">
        <w:t>[52]</w:t>
      </w:r>
      <w:r w:rsidRPr="00FA023A">
        <w:tab/>
        <w:t xml:space="preserve">M. Ooshima, A. Chiba, T. Fukao, and M. A. Rahman, "Design and analysis of permanent magnet-type bearingless motors," </w:t>
      </w:r>
      <w:r w:rsidRPr="00FA023A">
        <w:rPr>
          <w:i/>
        </w:rPr>
        <w:t xml:space="preserve">Industrial Electronics, IEEE Transactions on, </w:t>
      </w:r>
      <w:r w:rsidRPr="00FA023A">
        <w:t>vol. 43, no. 2, pp. 292-299, 1996.</w:t>
      </w:r>
    </w:p>
    <w:p w:rsidR="00FA023A" w:rsidRPr="00FA023A" w:rsidRDefault="00FA023A" w:rsidP="00FA023A">
      <w:pPr>
        <w:pStyle w:val="EndNoteBibliography"/>
        <w:spacing w:after="0"/>
        <w:ind w:left="720" w:hanging="720"/>
      </w:pPr>
      <w:r w:rsidRPr="00FA023A">
        <w:t>[53]</w:t>
      </w:r>
      <w:r w:rsidRPr="00FA023A">
        <w:tab/>
        <w:t xml:space="preserve">W. Amrhein, S. Silber, and K. Nenninger, "Levitation forces in bearingless permanent magnet motors," </w:t>
      </w:r>
      <w:r w:rsidRPr="00FA023A">
        <w:rPr>
          <w:i/>
        </w:rPr>
        <w:t xml:space="preserve">Magnetics, IEEE Transactions on, </w:t>
      </w:r>
      <w:r w:rsidRPr="00FA023A">
        <w:t>vol. 35, no. 5, pp. 4052-4054, 1999.</w:t>
      </w:r>
    </w:p>
    <w:p w:rsidR="00FA023A" w:rsidRPr="00FA023A" w:rsidRDefault="00FA023A" w:rsidP="00FA023A">
      <w:pPr>
        <w:pStyle w:val="EndNoteBibliography"/>
        <w:spacing w:after="0"/>
        <w:ind w:left="720" w:hanging="720"/>
      </w:pPr>
      <w:r w:rsidRPr="00FA023A">
        <w:t>[54]</w:t>
      </w:r>
      <w:r w:rsidRPr="00FA023A">
        <w:tab/>
        <w:t xml:space="preserve">S. Ueno and T. Kato, "A novel design of a Lorentz-force-type small self-bearing motor," in </w:t>
      </w:r>
      <w:r w:rsidRPr="00FA023A">
        <w:rPr>
          <w:i/>
        </w:rPr>
        <w:t>Power Electronics and Drive Systems, 2009. PEDS 2009. International Conference on</w:t>
      </w:r>
      <w:r w:rsidRPr="00FA023A">
        <w:t>, 2009, pp. 926-931.</w:t>
      </w:r>
    </w:p>
    <w:p w:rsidR="00FA023A" w:rsidRPr="00FA023A" w:rsidRDefault="00FA023A" w:rsidP="00FA023A">
      <w:pPr>
        <w:pStyle w:val="EndNoteBibliography"/>
        <w:spacing w:after="0"/>
        <w:ind w:left="720" w:hanging="720"/>
      </w:pPr>
      <w:r w:rsidRPr="00FA023A">
        <w:t>[55]</w:t>
      </w:r>
      <w:r w:rsidRPr="00FA023A">
        <w:tab/>
        <w:t xml:space="preserve">D. T. Takahito Tokumoto, Hideki Kanebako, Ken-ichi Matsuda, Yohji Okada, "Development of Lorentz Force Type Self-bearing Motor," </w:t>
      </w:r>
      <w:r w:rsidRPr="00FA023A">
        <w:rPr>
          <w:i/>
        </w:rPr>
        <w:t xml:space="preserve">8th International Symposium on Magnetic Bearing, </w:t>
      </w:r>
      <w:r w:rsidRPr="00FA023A">
        <w:t>pp. 59-64, August 26-28 2002.</w:t>
      </w:r>
    </w:p>
    <w:p w:rsidR="00FA023A" w:rsidRPr="00FA023A" w:rsidRDefault="00FA023A" w:rsidP="00FA023A">
      <w:pPr>
        <w:pStyle w:val="EndNoteBibliography"/>
        <w:spacing w:after="0"/>
        <w:ind w:left="720" w:hanging="720"/>
      </w:pPr>
      <w:r w:rsidRPr="00FA023A">
        <w:t>[56]</w:t>
      </w:r>
      <w:r w:rsidRPr="00FA023A">
        <w:tab/>
        <w:t xml:space="preserve">T. Baumgartner and J. W. Kolar, "Multivariable State Feedback Control of a 500 000-r/min Self-Bearing Permanent-Magnet Motor," </w:t>
      </w:r>
      <w:r w:rsidRPr="00FA023A">
        <w:rPr>
          <w:i/>
        </w:rPr>
        <w:t xml:space="preserve">IEEE/ASME Transactions on Mechatronics, </w:t>
      </w:r>
      <w:r w:rsidRPr="00FA023A">
        <w:t>vol. 20, no. 3, pp. 1149-1159, 2015.</w:t>
      </w:r>
    </w:p>
    <w:p w:rsidR="00FA023A" w:rsidRPr="00FA023A" w:rsidRDefault="00FA023A" w:rsidP="00FA023A">
      <w:pPr>
        <w:pStyle w:val="EndNoteBibliography"/>
        <w:spacing w:after="0"/>
        <w:ind w:left="720" w:hanging="720"/>
      </w:pPr>
      <w:r w:rsidRPr="00FA023A">
        <w:t>[57]</w:t>
      </w:r>
      <w:r w:rsidRPr="00FA023A">
        <w:tab/>
        <w:t xml:space="preserve">J. Aasama, T. Oiwa, and A. Chiba, "Radial force investigation of a bearingless PM motor considering spatial harmonics of magnetic flux distribution," in </w:t>
      </w:r>
      <w:r w:rsidRPr="00FA023A">
        <w:rPr>
          <w:i/>
        </w:rPr>
        <w:t>2016 19th International Conference on Electrical Machines and Systems (ICEMS)</w:t>
      </w:r>
      <w:r w:rsidRPr="00FA023A">
        <w:t>, 2016, pp. 1-5.</w:t>
      </w:r>
    </w:p>
    <w:p w:rsidR="00FA023A" w:rsidRPr="00FA023A" w:rsidRDefault="00FA023A" w:rsidP="00FA023A">
      <w:pPr>
        <w:pStyle w:val="EndNoteBibliography"/>
        <w:spacing w:after="0"/>
        <w:ind w:left="720" w:hanging="720"/>
      </w:pPr>
      <w:r w:rsidRPr="00FA023A">
        <w:t>[58]</w:t>
      </w:r>
      <w:r w:rsidRPr="00FA023A">
        <w:tab/>
        <w:t xml:space="preserve">M. Oshima, "10 - Inset types of permanent magnet bearingless motor," in </w:t>
      </w:r>
      <w:r w:rsidRPr="00FA023A">
        <w:rPr>
          <w:i/>
        </w:rPr>
        <w:t>Magnetic Bearings and Bearingless Drives</w:t>
      </w:r>
      <w:r w:rsidRPr="00FA023A">
        <w:t>Oxford: Newnes, 2005, pp. 220-228.</w:t>
      </w:r>
    </w:p>
    <w:p w:rsidR="00FA023A" w:rsidRPr="00FA023A" w:rsidRDefault="00FA023A" w:rsidP="00FA023A">
      <w:pPr>
        <w:pStyle w:val="EndNoteBibliography"/>
        <w:spacing w:after="0"/>
        <w:ind w:left="720" w:hanging="720"/>
      </w:pPr>
      <w:r w:rsidRPr="00FA023A">
        <w:lastRenderedPageBreak/>
        <w:t>[59]</w:t>
      </w:r>
      <w:r w:rsidRPr="00FA023A">
        <w:tab/>
        <w:t xml:space="preserve">M. Oshima, "11 - Buried permanent magnet bearingless motors," in </w:t>
      </w:r>
      <w:r w:rsidRPr="00FA023A">
        <w:rPr>
          <w:i/>
        </w:rPr>
        <w:t>Magnetic Bearings and Bearingless Drives</w:t>
      </w:r>
      <w:r w:rsidRPr="00FA023A">
        <w:t>Oxford: Newnes, 2005, pp. 229-237.</w:t>
      </w:r>
    </w:p>
    <w:p w:rsidR="00FA023A" w:rsidRPr="00FA023A" w:rsidRDefault="00FA023A" w:rsidP="00FA023A">
      <w:pPr>
        <w:pStyle w:val="EndNoteBibliography"/>
        <w:spacing w:after="0"/>
        <w:ind w:left="720" w:hanging="720"/>
      </w:pPr>
      <w:r w:rsidRPr="00FA023A">
        <w:t>[60]</w:t>
      </w:r>
      <w:r w:rsidRPr="00FA023A">
        <w:tab/>
        <w:t xml:space="preserve">R. Y. N. Fujie, A. Chiba, M. Ooshima, M. A. Rahman and T. Fukao, "A Decoupling Control Method of Buried Permanent Magnet Bearingless Motors Considering Magnetic Saturation," presented at the Proceedings of IPEC-Tokyo 2000, Tokyo, 2000. </w:t>
      </w:r>
    </w:p>
    <w:p w:rsidR="00FA023A" w:rsidRPr="00FA023A" w:rsidRDefault="00FA023A" w:rsidP="00FA023A">
      <w:pPr>
        <w:pStyle w:val="EndNoteBibliography"/>
        <w:spacing w:after="0"/>
        <w:ind w:left="720" w:hanging="720"/>
      </w:pPr>
      <w:r w:rsidRPr="00FA023A">
        <w:t>[61]</w:t>
      </w:r>
      <w:r w:rsidRPr="00FA023A">
        <w:tab/>
        <w:t xml:space="preserve">R. Y. N. Fujie, A. Chiba, M. Ooshima, and T. Fukao, "Influence of Magnetic Saturation on Armature Reaction Flux in Buried Permanent Magnet Type Bearingless Motors," presented at the Technical Meeting on Linear Drives, Japan, 1999. </w:t>
      </w:r>
    </w:p>
    <w:p w:rsidR="00FA023A" w:rsidRPr="00FA023A" w:rsidRDefault="00FA023A" w:rsidP="00FA023A">
      <w:pPr>
        <w:pStyle w:val="EndNoteBibliography"/>
        <w:spacing w:after="0"/>
        <w:ind w:left="720" w:hanging="720"/>
      </w:pPr>
      <w:r w:rsidRPr="00FA023A">
        <w:t>[62]</w:t>
      </w:r>
      <w:r w:rsidRPr="00FA023A">
        <w:tab/>
        <w:t xml:space="preserve">S. Ueno and T. Kato, "A novel design of a Lorentz-force-type small self-bearing motor," in </w:t>
      </w:r>
      <w:r w:rsidRPr="00FA023A">
        <w:rPr>
          <w:i/>
        </w:rPr>
        <w:t>2009 International Conference on Power Electronics and Drive Systems (PEDS)</w:t>
      </w:r>
      <w:r w:rsidRPr="00FA023A">
        <w:t>, 2009, pp. 926-931.</w:t>
      </w:r>
    </w:p>
    <w:p w:rsidR="00FA023A" w:rsidRPr="00FA023A" w:rsidRDefault="00FA023A" w:rsidP="00FA023A">
      <w:pPr>
        <w:pStyle w:val="EndNoteBibliography"/>
        <w:spacing w:after="0"/>
        <w:ind w:left="720" w:hanging="720"/>
      </w:pPr>
      <w:r w:rsidRPr="00FA023A">
        <w:t>[63]</w:t>
      </w:r>
      <w:r w:rsidRPr="00FA023A">
        <w:tab/>
        <w:t xml:space="preserve">L. S. Stephens and K. Dae-Gon, "Force and torque characteristics for a slotless Lorentz self-bearing servomotor," </w:t>
      </w:r>
      <w:r w:rsidRPr="00FA023A">
        <w:rPr>
          <w:i/>
        </w:rPr>
        <w:t xml:space="preserve">Magnetics, IEEE Transactions on, </w:t>
      </w:r>
      <w:r w:rsidRPr="00FA023A">
        <w:t>vol. 38, no. 4, pp. 1764-1773, 2002.</w:t>
      </w:r>
    </w:p>
    <w:p w:rsidR="00FA023A" w:rsidRPr="00FA023A" w:rsidRDefault="00FA023A" w:rsidP="00FA023A">
      <w:pPr>
        <w:pStyle w:val="EndNoteBibliography"/>
        <w:spacing w:after="0"/>
        <w:ind w:left="720" w:hanging="720"/>
      </w:pPr>
      <w:r w:rsidRPr="00FA023A">
        <w:t>[64]</w:t>
      </w:r>
      <w:r w:rsidRPr="00FA023A">
        <w:tab/>
        <w:t xml:space="preserve">L. S. Stephens and D. G. Kim, "Dynamic Modeling and Validation of a Lorentz, Self-Bearing Motor Test Rig," </w:t>
      </w:r>
      <w:r w:rsidRPr="00FA023A">
        <w:rPr>
          <w:i/>
        </w:rPr>
        <w:t xml:space="preserve">Journal of Engineering for Gas Turbines and Power, </w:t>
      </w:r>
      <w:r w:rsidRPr="00FA023A">
        <w:t>vol. 125, no. 1, pp. 156-166, 2002.</w:t>
      </w:r>
    </w:p>
    <w:p w:rsidR="00FA023A" w:rsidRPr="00FA023A" w:rsidRDefault="00FA023A" w:rsidP="00FA023A">
      <w:pPr>
        <w:pStyle w:val="EndNoteBibliography"/>
        <w:spacing w:after="0"/>
        <w:ind w:left="720" w:hanging="720"/>
      </w:pPr>
      <w:r w:rsidRPr="00FA023A">
        <w:t>[65]</w:t>
      </w:r>
      <w:r w:rsidRPr="00FA023A">
        <w:tab/>
        <w:t xml:space="preserve">A. Chiba, D. Akamatsu, T. Fukao, and M. A. Rahman, "An Improved Rotor Resistance Identification Method for Magnetic Field Regulation in Bearingless Induction Motor Drives," </w:t>
      </w:r>
      <w:r w:rsidRPr="00FA023A">
        <w:rPr>
          <w:i/>
        </w:rPr>
        <w:t xml:space="preserve">IEEE Transactions on Industrial Electronics, </w:t>
      </w:r>
      <w:r w:rsidRPr="00FA023A">
        <w:t>vol. 55, no. 2, pp. 852-860, 2008.</w:t>
      </w:r>
    </w:p>
    <w:p w:rsidR="00FA023A" w:rsidRPr="00FA023A" w:rsidRDefault="00FA023A" w:rsidP="00FA023A">
      <w:pPr>
        <w:pStyle w:val="EndNoteBibliography"/>
        <w:spacing w:after="0"/>
        <w:ind w:left="720" w:hanging="720"/>
      </w:pPr>
      <w:r w:rsidRPr="00FA023A">
        <w:t>[66]</w:t>
      </w:r>
      <w:r w:rsidRPr="00FA023A">
        <w:tab/>
        <w:t xml:space="preserve">H. Kanebako and Y. Okada, "New design of hybrid-type self-bearing motor for small, high-speed spindle," </w:t>
      </w:r>
      <w:r w:rsidRPr="00FA023A">
        <w:rPr>
          <w:i/>
        </w:rPr>
        <w:t xml:space="preserve">IEEE/ASME Transactions on Mechatronics, </w:t>
      </w:r>
      <w:r w:rsidRPr="00FA023A">
        <w:t>vol. 8, no. 1, pp. 111-119, 2003.</w:t>
      </w:r>
    </w:p>
    <w:p w:rsidR="00FA023A" w:rsidRPr="00FA023A" w:rsidRDefault="00FA023A" w:rsidP="00FA023A">
      <w:pPr>
        <w:pStyle w:val="EndNoteBibliography"/>
        <w:spacing w:after="0"/>
        <w:ind w:left="720" w:hanging="720"/>
      </w:pPr>
      <w:r w:rsidRPr="00FA023A">
        <w:t>[67]</w:t>
      </w:r>
      <w:r w:rsidRPr="00FA023A">
        <w:tab/>
        <w:t xml:space="preserve">R. Zhaohui and L. S. Stephens, "Closed-loop performance of a six degree-of-freedom precision magnetic actuator," </w:t>
      </w:r>
      <w:r w:rsidRPr="00FA023A">
        <w:rPr>
          <w:i/>
        </w:rPr>
        <w:t xml:space="preserve">Mechatronics, IEEE/ASME Transactions on, </w:t>
      </w:r>
      <w:r w:rsidRPr="00FA023A">
        <w:t>vol. 10, no. 6, pp. 666-674, 2005.</w:t>
      </w:r>
    </w:p>
    <w:p w:rsidR="00FA023A" w:rsidRPr="00FA023A" w:rsidRDefault="00FA023A" w:rsidP="00FA023A">
      <w:pPr>
        <w:pStyle w:val="EndNoteBibliography"/>
        <w:spacing w:after="0"/>
        <w:ind w:left="720" w:hanging="720"/>
      </w:pPr>
      <w:r w:rsidRPr="00FA023A">
        <w:t>[68]</w:t>
      </w:r>
      <w:r w:rsidRPr="00FA023A">
        <w:tab/>
        <w:t xml:space="preserve">T. M. Hiroyuki Onuma, Ken-ichi Matsuda, Yohji Okada, "Magnetically Levitated Centrifugal Blood Pump With Radially Suspended Self-bearing Motor," </w:t>
      </w:r>
      <w:r w:rsidRPr="00FA023A">
        <w:rPr>
          <w:i/>
        </w:rPr>
        <w:t xml:space="preserve">8th International Symposium on Magnetic Bearing </w:t>
      </w:r>
      <w:r w:rsidRPr="00FA023A">
        <w:t>pp. 3-8, August 26-28 2002.</w:t>
      </w:r>
    </w:p>
    <w:p w:rsidR="00FA023A" w:rsidRPr="00FA023A" w:rsidRDefault="00FA023A" w:rsidP="00FA023A">
      <w:pPr>
        <w:pStyle w:val="EndNoteBibliography"/>
        <w:spacing w:after="0"/>
        <w:ind w:left="720" w:hanging="720"/>
      </w:pPr>
      <w:r w:rsidRPr="00FA023A">
        <w:t>[69]</w:t>
      </w:r>
      <w:r w:rsidRPr="00FA023A">
        <w:tab/>
        <w:t xml:space="preserve">T. M. Tsuyoshi Kato, Yohji Okada, "Magnetically Levitated Rotary Artificial Heart with Axial Suspension Motor," </w:t>
      </w:r>
      <w:r w:rsidRPr="00FA023A">
        <w:rPr>
          <w:i/>
        </w:rPr>
        <w:t xml:space="preserve">8th International Symposium on Magnetic Bearing </w:t>
      </w:r>
      <w:r w:rsidRPr="00FA023A">
        <w:t>pp. 9-14, August 26-28 2002.</w:t>
      </w:r>
    </w:p>
    <w:p w:rsidR="00FA023A" w:rsidRPr="00FA023A" w:rsidRDefault="00FA023A" w:rsidP="00FA023A">
      <w:pPr>
        <w:pStyle w:val="EndNoteBibliography"/>
        <w:spacing w:after="0"/>
        <w:ind w:left="720" w:hanging="720"/>
      </w:pPr>
      <w:r w:rsidRPr="00FA023A">
        <w:t>[70]</w:t>
      </w:r>
      <w:r w:rsidRPr="00FA023A">
        <w:tab/>
        <w:t xml:space="preserve">S.-J. K. Kunihiro Ohmori, Totu Masuzawa, Yohji Okada, "Design of an Axial-type Self-bearing Motor for Small Axial Pump," </w:t>
      </w:r>
      <w:r w:rsidRPr="00FA023A">
        <w:rPr>
          <w:i/>
        </w:rPr>
        <w:t xml:space="preserve">8th International Symposium on Magnetic Bearing </w:t>
      </w:r>
      <w:r w:rsidRPr="00FA023A">
        <w:t>pp. 15-20, August 26-28 2002.</w:t>
      </w:r>
    </w:p>
    <w:p w:rsidR="00FA023A" w:rsidRPr="00FA023A" w:rsidRDefault="00FA023A" w:rsidP="00FA023A">
      <w:pPr>
        <w:pStyle w:val="EndNoteBibliography"/>
        <w:spacing w:after="0"/>
        <w:ind w:left="720" w:hanging="720"/>
      </w:pPr>
      <w:r w:rsidRPr="00FA023A">
        <w:lastRenderedPageBreak/>
        <w:t>[71]</w:t>
      </w:r>
      <w:r w:rsidRPr="00FA023A">
        <w:tab/>
        <w:t xml:space="preserve">Y. O. Hideki Kanebako, "New Design of Hybrid Type Self-Bearing Motor For High-Speed Miniature Spindle," </w:t>
      </w:r>
      <w:r w:rsidRPr="00FA023A">
        <w:rPr>
          <w:i/>
        </w:rPr>
        <w:t xml:space="preserve">8th International Symposium on Magnetic Bearing, </w:t>
      </w:r>
      <w:r w:rsidRPr="00FA023A">
        <w:t>pp. 65-70, August 26-28 2002.</w:t>
      </w:r>
    </w:p>
    <w:p w:rsidR="00FA023A" w:rsidRPr="00FA023A" w:rsidRDefault="00FA023A" w:rsidP="00FA023A">
      <w:pPr>
        <w:pStyle w:val="EndNoteBibliography"/>
        <w:spacing w:after="0"/>
        <w:ind w:left="720" w:hanging="720"/>
      </w:pPr>
      <w:r w:rsidRPr="00FA023A">
        <w:t>[72]</w:t>
      </w:r>
      <w:r w:rsidRPr="00FA023A">
        <w:tab/>
        <w:t xml:space="preserve">G. Munteanu, A. Binder, T. Schneider, and B. Funieru, "No-load tests of a 40 kW high-speed bearingless permanent magnet synchronous motor," in </w:t>
      </w:r>
      <w:r w:rsidRPr="00FA023A">
        <w:rPr>
          <w:i/>
        </w:rPr>
        <w:t>SPEEDAM 2010</w:t>
      </w:r>
      <w:r w:rsidRPr="00FA023A">
        <w:t>, 2010, pp. 1460-1465.</w:t>
      </w:r>
    </w:p>
    <w:p w:rsidR="00FA023A" w:rsidRPr="00FA023A" w:rsidRDefault="00FA023A" w:rsidP="00FA023A">
      <w:pPr>
        <w:pStyle w:val="EndNoteBibliography"/>
        <w:spacing w:after="0"/>
        <w:ind w:left="720" w:hanging="720"/>
      </w:pPr>
      <w:r w:rsidRPr="00FA023A">
        <w:t>[73]</w:t>
      </w:r>
      <w:r w:rsidRPr="00FA023A">
        <w:tab/>
        <w:t xml:space="preserve">G. Munteanu, A. Binder, and T. Schneider, "Loss measurement of a 40 kW high-speed bearingless PM synchronous motor," in </w:t>
      </w:r>
      <w:r w:rsidRPr="00FA023A">
        <w:rPr>
          <w:i/>
        </w:rPr>
        <w:t>2011 IEEE Energy Conversion Congress and Exposition</w:t>
      </w:r>
      <w:r w:rsidRPr="00FA023A">
        <w:t>, 2011, pp. 722-729.</w:t>
      </w:r>
    </w:p>
    <w:p w:rsidR="00FA023A" w:rsidRPr="00FA023A" w:rsidRDefault="00FA023A" w:rsidP="00FA023A">
      <w:pPr>
        <w:pStyle w:val="EndNoteBibliography"/>
        <w:spacing w:after="0"/>
        <w:ind w:left="720" w:hanging="720"/>
      </w:pPr>
      <w:r w:rsidRPr="00FA023A">
        <w:t>[74]</w:t>
      </w:r>
      <w:r w:rsidRPr="00FA023A">
        <w:tab/>
        <w:t xml:space="preserve">D. Hanselman, </w:t>
      </w:r>
      <w:r w:rsidRPr="00FA023A">
        <w:rPr>
          <w:i/>
        </w:rPr>
        <w:t>Brushless permanent magnet motor design</w:t>
      </w:r>
      <w:r w:rsidRPr="00FA023A">
        <w:t>, Second Edition ed. USA: Magna Physics Publishing, 2006.</w:t>
      </w:r>
    </w:p>
    <w:p w:rsidR="00FA023A" w:rsidRPr="00FA023A" w:rsidRDefault="00FA023A" w:rsidP="00FA023A">
      <w:pPr>
        <w:pStyle w:val="EndNoteBibliography"/>
        <w:spacing w:after="0"/>
        <w:ind w:left="720" w:hanging="720"/>
      </w:pPr>
      <w:r w:rsidRPr="00FA023A">
        <w:t>[75]</w:t>
      </w:r>
      <w:r w:rsidRPr="00FA023A">
        <w:tab/>
        <w:t>L. Son, "Design Study on a High Speed Permanent Magnet Brushless DC Motor for High Temperature Environments," Master, Electronic and Electrical Engineering, the University of Sheffield, 2011.</w:t>
      </w:r>
    </w:p>
    <w:p w:rsidR="00FA023A" w:rsidRPr="00FA023A" w:rsidRDefault="00FA023A" w:rsidP="00FA023A">
      <w:pPr>
        <w:pStyle w:val="EndNoteBibliography"/>
        <w:spacing w:after="0"/>
        <w:ind w:left="720" w:hanging="720"/>
      </w:pPr>
      <w:r w:rsidRPr="00FA023A">
        <w:t>[76]</w:t>
      </w:r>
      <w:r w:rsidRPr="00FA023A">
        <w:tab/>
        <w:t>J. J. H. Paulides, "High Performance 1.5MW 20,000rpm Permanent Magnet Generator with Uncontrolled Rectifier for ‘More-Electric’ Ship Applications," PhD, Electronic and Electrical Engineering, The University of Sheffield, 2005.</w:t>
      </w:r>
    </w:p>
    <w:p w:rsidR="00FA023A" w:rsidRPr="00FA023A" w:rsidRDefault="00FA023A" w:rsidP="00FA023A">
      <w:pPr>
        <w:pStyle w:val="EndNoteBibliography"/>
        <w:spacing w:after="0"/>
        <w:ind w:left="720" w:hanging="720"/>
      </w:pPr>
      <w:r w:rsidRPr="00FA023A">
        <w:t>[77]</w:t>
      </w:r>
      <w:r w:rsidRPr="00FA023A">
        <w:tab/>
        <w:t xml:space="preserve">K. A. Jason D. Ede, Jiabin Wang, and David Howe, "Effect of Optimal Torque Control on Rotor Loss of Fault-Tolerant Permanent-Magnet Brushless Machines," </w:t>
      </w:r>
      <w:r w:rsidRPr="00FA023A">
        <w:rPr>
          <w:i/>
        </w:rPr>
        <w:t xml:space="preserve">IEEE Transactions on Magnetics, </w:t>
      </w:r>
      <w:r w:rsidRPr="00FA023A">
        <w:t>vol. 38, no. 5, pp. 3291 - 3293, 10 Dece</w:t>
      </w:r>
      <w:r>
        <w:t>mber 2002</w:t>
      </w:r>
      <w:r w:rsidRPr="00FA023A">
        <w:t>.</w:t>
      </w:r>
    </w:p>
    <w:p w:rsidR="00FA023A" w:rsidRPr="00FA023A" w:rsidRDefault="00FA023A" w:rsidP="00FA023A">
      <w:pPr>
        <w:pStyle w:val="EndNoteBibliography"/>
        <w:spacing w:after="0"/>
        <w:ind w:left="720" w:hanging="720"/>
      </w:pPr>
      <w:r w:rsidRPr="00FA023A">
        <w:t>[78]</w:t>
      </w:r>
      <w:r w:rsidRPr="00FA023A">
        <w:tab/>
        <w:t xml:space="preserve">G. F. Michel Lalanne, </w:t>
      </w:r>
      <w:r w:rsidRPr="00FA023A">
        <w:rPr>
          <w:i/>
        </w:rPr>
        <w:t>Rotordynamics Prediction in Engineering</w:t>
      </w:r>
      <w:r w:rsidRPr="00FA023A">
        <w:t>, 2nd Edition ed. Wiley-Blackwell, 1997, p. 266.</w:t>
      </w:r>
    </w:p>
    <w:p w:rsidR="00FA023A" w:rsidRPr="00FA023A" w:rsidRDefault="00FA023A" w:rsidP="00FA023A">
      <w:pPr>
        <w:pStyle w:val="EndNoteBibliography"/>
        <w:spacing w:after="0"/>
        <w:ind w:left="720" w:hanging="720"/>
      </w:pPr>
      <w:r w:rsidRPr="00FA023A">
        <w:t>[79]</w:t>
      </w:r>
      <w:r w:rsidRPr="00FA023A">
        <w:tab/>
        <w:t>A. M. CONTROLS, "Analog Servo Drive AZ20A8," Data Sheet 2013.</w:t>
      </w:r>
    </w:p>
    <w:p w:rsidR="00FA023A" w:rsidRPr="00FA023A" w:rsidRDefault="00FA023A" w:rsidP="00FA023A">
      <w:pPr>
        <w:pStyle w:val="EndNoteBibliography"/>
        <w:spacing w:after="0"/>
        <w:ind w:left="720" w:hanging="720"/>
      </w:pPr>
      <w:r w:rsidRPr="00FA023A">
        <w:t>[80]</w:t>
      </w:r>
      <w:r w:rsidRPr="00FA023A">
        <w:tab/>
        <w:t xml:space="preserve">G. S. H. Bleuler, Eric H. Maslen, </w:t>
      </w:r>
      <w:r w:rsidRPr="00FA023A">
        <w:rPr>
          <w:i/>
        </w:rPr>
        <w:t>Magnetic Bearings: Theory, Design, and Application to Rotating Machinery</w:t>
      </w:r>
      <w:r w:rsidRPr="00FA023A">
        <w:t>, 2009 edition ed. Springer, 2010, p. 552.</w:t>
      </w:r>
    </w:p>
    <w:p w:rsidR="00FA023A" w:rsidRPr="00FA023A" w:rsidRDefault="00FA023A" w:rsidP="00FA023A">
      <w:pPr>
        <w:pStyle w:val="EndNoteBibliography"/>
        <w:spacing w:after="0"/>
        <w:ind w:left="720" w:hanging="720"/>
      </w:pPr>
      <w:r w:rsidRPr="00FA023A">
        <w:t>[81]</w:t>
      </w:r>
      <w:r w:rsidRPr="00FA023A">
        <w:tab/>
        <w:t xml:space="preserve">S. Silber, W. Amrhein, P. Bosch, R. Schob, and N. Barletta, "Design aspects of bearingless slice motors," </w:t>
      </w:r>
      <w:r w:rsidRPr="00FA023A">
        <w:rPr>
          <w:i/>
        </w:rPr>
        <w:t xml:space="preserve">IEEE/ASME Transactions on Mechatronics, </w:t>
      </w:r>
      <w:r w:rsidRPr="00FA023A">
        <w:t>vol. 10, no. 6, pp. 611-617, 2005.</w:t>
      </w:r>
    </w:p>
    <w:p w:rsidR="00FA023A" w:rsidRPr="00FA023A" w:rsidRDefault="00FA023A" w:rsidP="00FA023A">
      <w:pPr>
        <w:pStyle w:val="EndNoteBibliography"/>
        <w:spacing w:after="0"/>
        <w:ind w:left="720" w:hanging="720"/>
      </w:pPr>
      <w:r w:rsidRPr="00FA023A">
        <w:t>[82]</w:t>
      </w:r>
      <w:r w:rsidRPr="00FA023A">
        <w:tab/>
        <w:t>Z. P. E. T. EQUIPMENTS, "Power supply AL3000R 100V300A_600A CP - 30KW," 2014.</w:t>
      </w:r>
    </w:p>
    <w:p w:rsidR="00FA023A" w:rsidRPr="00FA023A" w:rsidRDefault="00FA023A" w:rsidP="00FA023A">
      <w:pPr>
        <w:pStyle w:val="EndNoteBibliography"/>
        <w:spacing w:after="0"/>
        <w:ind w:left="720" w:hanging="720"/>
      </w:pPr>
      <w:r w:rsidRPr="00FA023A">
        <w:t>[83]</w:t>
      </w:r>
      <w:r w:rsidRPr="00FA023A">
        <w:tab/>
        <w:t xml:space="preserve">A. Chiba, "18 - Displacement sensors and sensorless operation," in </w:t>
      </w:r>
      <w:r w:rsidRPr="00FA023A">
        <w:rPr>
          <w:i/>
        </w:rPr>
        <w:t>Magnetic Bearings and Bearingless Drives</w:t>
      </w:r>
      <w:r w:rsidRPr="00FA023A">
        <w:t>Oxford: Newnes, 2005, pp. 329-343.</w:t>
      </w:r>
    </w:p>
    <w:p w:rsidR="00FA023A" w:rsidRPr="00FA023A" w:rsidRDefault="00FA023A" w:rsidP="00FA023A">
      <w:pPr>
        <w:pStyle w:val="EndNoteBibliography"/>
        <w:spacing w:after="0"/>
        <w:ind w:left="720" w:hanging="720"/>
      </w:pPr>
      <w:r w:rsidRPr="00FA023A">
        <w:t>[84]</w:t>
      </w:r>
      <w:r w:rsidRPr="00FA023A">
        <w:tab/>
        <w:t>SENTEC, "High Precision Displacement Sensor LS-500 series," 2007.</w:t>
      </w:r>
    </w:p>
    <w:p w:rsidR="00FA023A" w:rsidRPr="00FA023A" w:rsidRDefault="00FA023A" w:rsidP="00FA023A">
      <w:pPr>
        <w:pStyle w:val="EndNoteBibliography"/>
        <w:spacing w:after="0"/>
        <w:ind w:left="720" w:hanging="720"/>
      </w:pPr>
      <w:r w:rsidRPr="00FA023A">
        <w:t>[85]</w:t>
      </w:r>
      <w:r w:rsidRPr="00FA023A">
        <w:tab/>
        <w:t>"AEAT-601B Incremental Magnetic Encoder," Data Sheet 2009.</w:t>
      </w:r>
    </w:p>
    <w:p w:rsidR="00FA023A" w:rsidRPr="00FA023A" w:rsidRDefault="00FA023A" w:rsidP="00FA023A">
      <w:pPr>
        <w:pStyle w:val="EndNoteBibliography"/>
        <w:spacing w:after="0"/>
        <w:ind w:left="720" w:hanging="720"/>
      </w:pPr>
      <w:r w:rsidRPr="00FA023A">
        <w:t>[86]</w:t>
      </w:r>
      <w:r w:rsidRPr="00FA023A">
        <w:tab/>
        <w:t>A. M. CONTROLS, "AZ20A8 Tuning Modifications," Instruction Manual 2013.</w:t>
      </w:r>
    </w:p>
    <w:p w:rsidR="00FA023A" w:rsidRPr="00FA023A" w:rsidRDefault="00FA023A" w:rsidP="00FA023A">
      <w:pPr>
        <w:pStyle w:val="EndNoteBibliography"/>
        <w:spacing w:after="0"/>
        <w:ind w:left="720" w:hanging="720"/>
      </w:pPr>
      <w:r w:rsidRPr="00FA023A">
        <w:lastRenderedPageBreak/>
        <w:t>[87]</w:t>
      </w:r>
      <w:r w:rsidRPr="00FA023A">
        <w:tab/>
        <w:t>A. M. CONTROLS, "Current Loop Tuning Procedure," Instruction Manual 2013.</w:t>
      </w:r>
    </w:p>
    <w:p w:rsidR="00FA023A" w:rsidRPr="00FA023A" w:rsidRDefault="00FA023A" w:rsidP="00FA023A">
      <w:pPr>
        <w:pStyle w:val="EndNoteBibliography"/>
        <w:spacing w:after="0"/>
        <w:ind w:left="720" w:hanging="720"/>
        <w:rPr>
          <w:u w:val="single"/>
        </w:rPr>
      </w:pPr>
      <w:r w:rsidRPr="00FA023A">
        <w:t>[88]</w:t>
      </w:r>
      <w:r w:rsidRPr="00FA023A">
        <w:tab/>
      </w:r>
      <w:r w:rsidRPr="00FA023A">
        <w:rPr>
          <w:b/>
        </w:rPr>
        <w:t>HBM</w:t>
      </w:r>
      <w:r w:rsidRPr="00FA023A">
        <w:t xml:space="preserve">. </w:t>
      </w:r>
      <w:r w:rsidRPr="00FA023A">
        <w:rPr>
          <w:i/>
        </w:rPr>
        <w:t>Piezoelectric or Strain Gauge Based Force Transducers [Online]</w:t>
      </w:r>
      <w:r w:rsidRPr="00FA023A">
        <w:t xml:space="preserve">. Available: </w:t>
      </w:r>
      <w:hyperlink r:id="rId224" w:history="1">
        <w:r w:rsidRPr="00FA023A">
          <w:rPr>
            <w:rStyle w:val="Hyperlink"/>
          </w:rPr>
          <w:t>https://www.hbm.com/en/3719/piezoelectric-or-strain-gauge-based-force-transducers/</w:t>
        </w:r>
      </w:hyperlink>
    </w:p>
    <w:p w:rsidR="00FA023A" w:rsidRPr="00FA023A" w:rsidRDefault="00FA023A" w:rsidP="00FA023A">
      <w:pPr>
        <w:pStyle w:val="EndNoteBibliography"/>
        <w:spacing w:after="0"/>
        <w:ind w:left="720" w:hanging="720"/>
      </w:pPr>
      <w:r w:rsidRPr="00FA023A">
        <w:t>[89]</w:t>
      </w:r>
      <w:r w:rsidRPr="00FA023A">
        <w:tab/>
        <w:t xml:space="preserve">A. e. a. Hunt, </w:t>
      </w:r>
      <w:r w:rsidRPr="00FA023A">
        <w:rPr>
          <w:i/>
        </w:rPr>
        <w:t>Guide to the Measurement of Force</w:t>
      </w:r>
      <w:r w:rsidRPr="00FA023A">
        <w:t>. London: the Institute of Measurement and Control, 1998.</w:t>
      </w:r>
    </w:p>
    <w:p w:rsidR="00FA023A" w:rsidRPr="00FA023A" w:rsidRDefault="00FA023A" w:rsidP="00FA023A">
      <w:pPr>
        <w:pStyle w:val="EndNoteBibliography"/>
        <w:spacing w:after="0"/>
        <w:ind w:left="720" w:hanging="720"/>
        <w:rPr>
          <w:u w:val="single"/>
        </w:rPr>
      </w:pPr>
      <w:r w:rsidRPr="00FA023A">
        <w:t>[90]</w:t>
      </w:r>
      <w:r w:rsidRPr="00FA023A">
        <w:tab/>
        <w:t xml:space="preserve">HONIGMANN. (12 May 2017). </w:t>
      </w:r>
      <w:r w:rsidRPr="00FA023A">
        <w:rPr>
          <w:i/>
        </w:rPr>
        <w:t>Double Axis Radial Force Sensor RFS150XY</w:t>
      </w:r>
      <w:r w:rsidRPr="00FA023A">
        <w:t xml:space="preserve">. Available: </w:t>
      </w:r>
      <w:hyperlink r:id="rId225" w:history="1">
        <w:r w:rsidRPr="00FA023A">
          <w:rPr>
            <w:rStyle w:val="Hyperlink"/>
          </w:rPr>
          <w:t>http://honigmann.com/i456&amp;lang=2</w:t>
        </w:r>
      </w:hyperlink>
    </w:p>
    <w:p w:rsidR="00FA023A" w:rsidRPr="00FA023A" w:rsidRDefault="00FA023A" w:rsidP="00FA023A">
      <w:pPr>
        <w:pStyle w:val="EndNoteBibliography"/>
        <w:ind w:left="720" w:hanging="720"/>
      </w:pPr>
      <w:r w:rsidRPr="00FA023A">
        <w:t>[91]</w:t>
      </w:r>
      <w:r w:rsidRPr="00FA023A">
        <w:tab/>
        <w:t xml:space="preserve">I. 14839-3, </w:t>
      </w:r>
      <w:r w:rsidRPr="00FA023A">
        <w:rPr>
          <w:i/>
        </w:rPr>
        <w:t>Mechanical vibration - vibration of roating machinery equipped with active magnetic bearings</w:t>
      </w:r>
      <w:r w:rsidRPr="00FA023A">
        <w:t>. International Organization for Standardization ISO, 2006.</w:t>
      </w:r>
    </w:p>
    <w:p w:rsidR="00DB6E2E" w:rsidRDefault="00AB7894" w:rsidP="00AB7894">
      <w:r>
        <w:fldChar w:fldCharType="end"/>
      </w:r>
    </w:p>
    <w:p w:rsidR="00FE193A" w:rsidRDefault="00FE193A" w:rsidP="00AB7894"/>
    <w:p w:rsidR="00A362E8" w:rsidRDefault="00A362E8" w:rsidP="00AB7894"/>
    <w:p w:rsidR="00A362E8" w:rsidRDefault="00A362E8" w:rsidP="00AB7894"/>
    <w:p w:rsidR="00A362E8" w:rsidRDefault="00A362E8" w:rsidP="00AB7894"/>
    <w:p w:rsidR="00A362E8" w:rsidRDefault="00A362E8" w:rsidP="00AB7894"/>
    <w:p w:rsidR="00A362E8" w:rsidRDefault="00A362E8" w:rsidP="00AB7894"/>
    <w:p w:rsidR="00A362E8" w:rsidRDefault="00A362E8" w:rsidP="00AB7894"/>
    <w:p w:rsidR="00A362E8" w:rsidRDefault="00A362E8" w:rsidP="00AB7894"/>
    <w:p w:rsidR="00A362E8" w:rsidRDefault="00A362E8" w:rsidP="00AB7894"/>
    <w:p w:rsidR="00A362E8" w:rsidRDefault="00A362E8" w:rsidP="00AB7894"/>
    <w:p w:rsidR="00A362E8" w:rsidRDefault="00A362E8" w:rsidP="00AB7894"/>
    <w:p w:rsidR="00A362E8" w:rsidRDefault="00A362E8" w:rsidP="00AB7894"/>
    <w:p w:rsidR="00A362E8" w:rsidRDefault="00A362E8" w:rsidP="00AB7894"/>
    <w:p w:rsidR="00A362E8" w:rsidRDefault="00A362E8" w:rsidP="00AB7894"/>
    <w:p w:rsidR="00A362E8" w:rsidRDefault="00A362E8" w:rsidP="00AB7894"/>
    <w:p w:rsidR="00FE193A" w:rsidRDefault="00FE193A" w:rsidP="00AB7894"/>
    <w:p w:rsidR="00FE193A" w:rsidRDefault="00E97D2F" w:rsidP="00A362E8">
      <w:pPr>
        <w:pStyle w:val="Heading1"/>
      </w:pPr>
      <w:bookmarkStart w:id="408" w:name="_Toc507875096"/>
      <w:r>
        <w:t>Appendix</w:t>
      </w:r>
      <w:r w:rsidR="00D03F81">
        <w:t xml:space="preserve"> A</w:t>
      </w:r>
      <w:r w:rsidR="0017206C">
        <w:t xml:space="preserve">: </w:t>
      </w:r>
      <w:r w:rsidR="00080739">
        <w:t xml:space="preserve">Derivation </w:t>
      </w:r>
      <w:r w:rsidR="0017206C">
        <w:t>of analytical force equations using Fourier series</w:t>
      </w:r>
      <w:bookmarkEnd w:id="408"/>
    </w:p>
    <w:p w:rsidR="00CF168F" w:rsidRDefault="008901B8" w:rsidP="00CF168F">
      <w:r>
        <w:t xml:space="preserve">This Appendix describes the derivation of the analytical force equations </w:t>
      </w:r>
      <w:r>
        <w:fldChar w:fldCharType="begin"/>
      </w:r>
      <w:r>
        <w:instrText xml:space="preserve"> REF _Ref488937255 \h </w:instrText>
      </w:r>
      <w:r>
        <w:fldChar w:fldCharType="separate"/>
      </w:r>
      <w:r w:rsidR="001D5CE2">
        <w:t>(</w:t>
      </w:r>
      <w:r w:rsidR="001D5CE2">
        <w:rPr>
          <w:noProof/>
        </w:rPr>
        <w:t>4</w:t>
      </w:r>
      <w:r w:rsidR="001D5CE2">
        <w:t>)</w:t>
      </w:r>
      <w:r>
        <w:fldChar w:fldCharType="end"/>
      </w:r>
      <w:r>
        <w:t xml:space="preserve"> and </w:t>
      </w:r>
      <w:r>
        <w:fldChar w:fldCharType="begin"/>
      </w:r>
      <w:r>
        <w:instrText xml:space="preserve"> REF _Ref490136155 \h </w:instrText>
      </w:r>
      <w:r>
        <w:fldChar w:fldCharType="separate"/>
      </w:r>
      <w:r w:rsidR="001D5CE2">
        <w:t>(</w:t>
      </w:r>
      <w:r w:rsidR="001D5CE2">
        <w:rPr>
          <w:noProof/>
        </w:rPr>
        <w:t>7</w:t>
      </w:r>
      <w:r w:rsidR="001D5CE2">
        <w:t>)</w:t>
      </w:r>
      <w:r>
        <w:fldChar w:fldCharType="end"/>
      </w:r>
      <w:r>
        <w:t xml:space="preserve"> presented earlier in </w:t>
      </w:r>
      <w:r w:rsidR="00374C01">
        <w:fldChar w:fldCharType="begin"/>
      </w:r>
      <w:r w:rsidR="00374C01">
        <w:instrText xml:space="preserve"> REF _Ref491946999 \r \h </w:instrText>
      </w:r>
      <w:r w:rsidR="00374C01">
        <w:fldChar w:fldCharType="separate"/>
      </w:r>
      <w:r w:rsidR="001D5CE2">
        <w:t>CHAPTER 3</w:t>
      </w:r>
      <w:r w:rsidR="00374C01">
        <w:fldChar w:fldCharType="end"/>
      </w:r>
      <w:r>
        <w:t xml:space="preserve"> using Fourier series. There are three main steps in the derivation</w:t>
      </w:r>
      <w:r w:rsidR="00567B71">
        <w:t>:</w:t>
      </w:r>
    </w:p>
    <w:p w:rsidR="00567B71" w:rsidRDefault="00374C01" w:rsidP="00270474">
      <w:pPr>
        <w:pStyle w:val="ListParagraph"/>
        <w:numPr>
          <w:ilvl w:val="0"/>
          <w:numId w:val="37"/>
        </w:numPr>
      </w:pPr>
      <w:r w:rsidRPr="00374C01">
        <w:t xml:space="preserve">Second derivative method to establish the impulse signal of the normalized force variation and calculate the corresponding Fourier cosine component </w:t>
      </w:r>
      <m:oMath>
        <m:sSup>
          <m:sSupPr>
            <m:ctrlPr>
              <w:rPr>
                <w:rFonts w:ascii="Cambria Math" w:hAnsi="Cambria Math"/>
                <w:i/>
              </w:rPr>
            </m:ctrlPr>
          </m:sSupPr>
          <m:e>
            <m:sSub>
              <m:sSubPr>
                <m:ctrlPr>
                  <w:rPr>
                    <w:rFonts w:ascii="Cambria Math" w:hAnsi="Cambria Math"/>
                    <w:i/>
                  </w:rPr>
                </m:ctrlPr>
              </m:sSubPr>
              <m:e>
                <m:r>
                  <w:rPr>
                    <w:rFonts w:ascii="Cambria Math" w:hAnsi="Cambria Math"/>
                  </w:rPr>
                  <m:t>a</m:t>
                </m:r>
              </m:e>
              <m:sub>
                <m:r>
                  <w:rPr>
                    <w:rFonts w:ascii="Cambria Math" w:hAnsi="Cambria Math"/>
                  </w:rPr>
                  <m:t>n</m:t>
                </m:r>
              </m:sub>
            </m:sSub>
          </m:e>
          <m:sup>
            <m:r>
              <w:rPr>
                <w:rFonts w:ascii="Cambria Math" w:hAnsi="Cambria Math"/>
              </w:rPr>
              <m:t>''</m:t>
            </m:r>
          </m:sup>
        </m:sSup>
      </m:oMath>
      <w:r w:rsidRPr="00374C01">
        <w:t xml:space="preserve"> and Fourier sine component</w:t>
      </w:r>
      <m:oMath>
        <m:r>
          <w:rPr>
            <w:rFonts w:ascii="Cambria Math" w:hAnsi="Cambria Math"/>
          </w:rPr>
          <m:t xml:space="preserve"> </m:t>
        </m:r>
        <m:sSup>
          <m:sSupPr>
            <m:ctrlPr>
              <w:rPr>
                <w:rFonts w:ascii="Cambria Math" w:hAnsi="Cambria Math"/>
                <w:i/>
              </w:rPr>
            </m:ctrlPr>
          </m:sSupPr>
          <m:e>
            <m:sSub>
              <m:sSubPr>
                <m:ctrlPr>
                  <w:rPr>
                    <w:rFonts w:ascii="Cambria Math" w:hAnsi="Cambria Math"/>
                    <w:i/>
                  </w:rPr>
                </m:ctrlPr>
              </m:sSubPr>
              <m:e>
                <m:r>
                  <w:rPr>
                    <w:rFonts w:ascii="Cambria Math" w:hAnsi="Cambria Math"/>
                  </w:rPr>
                  <m:t>b</m:t>
                </m:r>
              </m:e>
              <m:sub>
                <m:r>
                  <w:rPr>
                    <w:rFonts w:ascii="Cambria Math" w:hAnsi="Cambria Math"/>
                  </w:rPr>
                  <m:t>n</m:t>
                </m:r>
              </m:sub>
            </m:sSub>
          </m:e>
          <m:sup>
            <m:r>
              <w:rPr>
                <w:rFonts w:ascii="Cambria Math" w:hAnsi="Cambria Math"/>
              </w:rPr>
              <m:t>''</m:t>
            </m:r>
          </m:sup>
        </m:sSup>
      </m:oMath>
      <w:r>
        <w:t>.</w:t>
      </w:r>
    </w:p>
    <w:p w:rsidR="00374C01" w:rsidRPr="00374C01" w:rsidRDefault="00374C01" w:rsidP="00270474">
      <w:pPr>
        <w:numPr>
          <w:ilvl w:val="0"/>
          <w:numId w:val="37"/>
        </w:numPr>
        <w:contextualSpacing/>
      </w:pPr>
      <w:r w:rsidRPr="00374C01">
        <w:t xml:space="preserve">Representation of the Fourier series of the normalized force variation using the Fourier components of </w:t>
      </w:r>
      <m:oMath>
        <m:sSup>
          <m:sSupPr>
            <m:ctrlPr>
              <w:rPr>
                <w:rFonts w:ascii="Cambria Math" w:hAnsi="Cambria Math"/>
                <w:i/>
              </w:rPr>
            </m:ctrlPr>
          </m:sSupPr>
          <m:e>
            <m:sSub>
              <m:sSubPr>
                <m:ctrlPr>
                  <w:rPr>
                    <w:rFonts w:ascii="Cambria Math" w:hAnsi="Cambria Math"/>
                    <w:i/>
                  </w:rPr>
                </m:ctrlPr>
              </m:sSubPr>
              <m:e>
                <m:r>
                  <w:rPr>
                    <w:rFonts w:ascii="Cambria Math" w:hAnsi="Cambria Math"/>
                  </w:rPr>
                  <m:t>a</m:t>
                </m:r>
              </m:e>
              <m:sub>
                <m:r>
                  <w:rPr>
                    <w:rFonts w:ascii="Cambria Math" w:hAnsi="Cambria Math"/>
                  </w:rPr>
                  <m:t>n</m:t>
                </m:r>
              </m:sub>
            </m:sSub>
          </m:e>
          <m:sup>
            <m:r>
              <w:rPr>
                <w:rFonts w:ascii="Cambria Math" w:hAnsi="Cambria Math"/>
              </w:rPr>
              <m:t>''</m:t>
            </m:r>
          </m:sup>
        </m:sSup>
      </m:oMath>
      <w:r w:rsidRPr="00374C01">
        <w:t xml:space="preserve"> </w:t>
      </w:r>
      <w:proofErr w:type="gramStart"/>
      <w:r w:rsidRPr="00374C01">
        <w:t xml:space="preserve">and </w:t>
      </w:r>
      <w:proofErr w:type="gramEnd"/>
      <m:oMath>
        <m:r>
          <w:rPr>
            <w:rFonts w:ascii="Cambria Math" w:hAnsi="Cambria Math"/>
          </w:rPr>
          <m:t xml:space="preserve"> </m:t>
        </m:r>
        <m:sSup>
          <m:sSupPr>
            <m:ctrlPr>
              <w:rPr>
                <w:rFonts w:ascii="Cambria Math" w:hAnsi="Cambria Math"/>
                <w:i/>
              </w:rPr>
            </m:ctrlPr>
          </m:sSupPr>
          <m:e>
            <m:sSub>
              <m:sSubPr>
                <m:ctrlPr>
                  <w:rPr>
                    <w:rFonts w:ascii="Cambria Math" w:hAnsi="Cambria Math"/>
                    <w:i/>
                  </w:rPr>
                </m:ctrlPr>
              </m:sSubPr>
              <m:e>
                <m:r>
                  <w:rPr>
                    <w:rFonts w:ascii="Cambria Math" w:hAnsi="Cambria Math"/>
                  </w:rPr>
                  <m:t>b</m:t>
                </m:r>
              </m:e>
              <m:sub>
                <m:r>
                  <w:rPr>
                    <w:rFonts w:ascii="Cambria Math" w:hAnsi="Cambria Math"/>
                  </w:rPr>
                  <m:t>n</m:t>
                </m:r>
              </m:sub>
            </m:sSub>
          </m:e>
          <m:sup>
            <m:r>
              <w:rPr>
                <w:rFonts w:ascii="Cambria Math" w:hAnsi="Cambria Math"/>
              </w:rPr>
              <m:t>''</m:t>
            </m:r>
          </m:sup>
        </m:sSup>
      </m:oMath>
      <w:r w:rsidRPr="00374C01">
        <w:t>.</w:t>
      </w:r>
    </w:p>
    <w:p w:rsidR="00425DBA" w:rsidRDefault="00374C01" w:rsidP="00270474">
      <w:pPr>
        <w:pStyle w:val="ListParagraph"/>
        <w:numPr>
          <w:ilvl w:val="0"/>
          <w:numId w:val="37"/>
        </w:numPr>
      </w:pPr>
      <w:r>
        <w:t>Resolve the force magnitude into local X- and Y- coordinates.</w:t>
      </w:r>
    </w:p>
    <w:p w:rsidR="00712898" w:rsidRPr="00CF168F" w:rsidRDefault="00374C01" w:rsidP="00712898">
      <w:r>
        <w:t xml:space="preserve">Following this methodology, the Fourier series of the local X component force is derived as the first instance. The local X component force variation, the form of which was described earlier in section </w:t>
      </w:r>
      <w:r>
        <w:fldChar w:fldCharType="begin"/>
      </w:r>
      <w:r>
        <w:instrText xml:space="preserve"> REF _Ref493074243 \r \h </w:instrText>
      </w:r>
      <w:r>
        <w:fldChar w:fldCharType="separate"/>
      </w:r>
      <w:r w:rsidR="001D5CE2">
        <w:t>3.1</w:t>
      </w:r>
      <w:r>
        <w:fldChar w:fldCharType="end"/>
      </w:r>
      <w:r>
        <w:t xml:space="preserve">, is shown in </w:t>
      </w:r>
      <w:r>
        <w:fldChar w:fldCharType="begin"/>
      </w:r>
      <w:r>
        <w:instrText xml:space="preserve"> REF _Ref494020741 \h </w:instrText>
      </w:r>
      <w:r>
        <w:fldChar w:fldCharType="separate"/>
      </w:r>
      <w:r w:rsidR="001D5CE2">
        <w:t>Figure A</w:t>
      </w:r>
      <w:r w:rsidR="001D5CE2">
        <w:noBreakHyphen/>
      </w:r>
      <w:r w:rsidR="001D5CE2">
        <w:rPr>
          <w:noProof/>
        </w:rPr>
        <w:t>1</w:t>
      </w:r>
      <w:r>
        <w:fldChar w:fldCharType="end"/>
      </w:r>
      <w:r>
        <w:t xml:space="preserve"> along with the corresponding first and second derivative waveforms</w:t>
      </w:r>
      <w:r w:rsidR="00712898">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1"/>
      </w:tblGrid>
      <w:tr w:rsidR="0017206C" w:rsidTr="00F92547">
        <w:tc>
          <w:tcPr>
            <w:tcW w:w="8441" w:type="dxa"/>
            <w:vAlign w:val="center"/>
          </w:tcPr>
          <w:p w:rsidR="0017206C" w:rsidRDefault="00621BE1" w:rsidP="0017206C">
            <w:pPr>
              <w:jc w:val="center"/>
            </w:pPr>
            <w:r>
              <w:rPr>
                <w:noProof/>
                <w:lang w:eastAsia="zh-CN"/>
              </w:rPr>
              <w:drawing>
                <wp:inline distT="0" distB="0" distL="0" distR="0">
                  <wp:extent cx="5366385" cy="2431415"/>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1.png"/>
                          <pic:cNvPicPr/>
                        </pic:nvPicPr>
                        <pic:blipFill>
                          <a:blip r:embed="rId226">
                            <a:extLst>
                              <a:ext uri="{28A0092B-C50C-407E-A947-70E740481C1C}">
                                <a14:useLocalDpi xmlns:a14="http://schemas.microsoft.com/office/drawing/2010/main" val="0"/>
                              </a:ext>
                            </a:extLst>
                          </a:blip>
                          <a:stretch>
                            <a:fillRect/>
                          </a:stretch>
                        </pic:blipFill>
                        <pic:spPr>
                          <a:xfrm>
                            <a:off x="0" y="0"/>
                            <a:ext cx="5366385" cy="2431415"/>
                          </a:xfrm>
                          <a:prstGeom prst="rect">
                            <a:avLst/>
                          </a:prstGeom>
                        </pic:spPr>
                      </pic:pic>
                    </a:graphicData>
                  </a:graphic>
                </wp:inline>
              </w:drawing>
            </w:r>
          </w:p>
          <w:p w:rsidR="0017206C" w:rsidRDefault="00080739" w:rsidP="00270474">
            <w:pPr>
              <w:pStyle w:val="ListParagraph"/>
              <w:numPr>
                <w:ilvl w:val="0"/>
                <w:numId w:val="36"/>
              </w:numPr>
              <w:jc w:val="center"/>
            </w:pPr>
            <w:r>
              <w:lastRenderedPageBreak/>
              <w:t>L</w:t>
            </w:r>
            <w:r w:rsidRPr="00DE4A35">
              <w:t>ocal X direction</w:t>
            </w:r>
            <w:r>
              <w:t>al</w:t>
            </w:r>
            <w:r w:rsidRPr="00DE4A35">
              <w:t xml:space="preserve"> </w:t>
            </w:r>
            <w:r>
              <w:t xml:space="preserve">force variation </w:t>
            </w:r>
            <w:r w:rsidRPr="00DE4A35">
              <w:t>over one electrical cycle</w:t>
            </w:r>
          </w:p>
        </w:tc>
      </w:tr>
      <w:tr w:rsidR="0017206C" w:rsidTr="00F92547">
        <w:tc>
          <w:tcPr>
            <w:tcW w:w="8441" w:type="dxa"/>
            <w:vAlign w:val="center"/>
          </w:tcPr>
          <w:p w:rsidR="0017206C" w:rsidRDefault="00621BE1" w:rsidP="0017206C">
            <w:pPr>
              <w:jc w:val="center"/>
            </w:pPr>
            <w:r>
              <w:rPr>
                <w:noProof/>
                <w:lang w:eastAsia="zh-CN"/>
              </w:rPr>
              <w:lastRenderedPageBreak/>
              <w:drawing>
                <wp:inline distT="0" distB="0" distL="0" distR="0">
                  <wp:extent cx="5366385" cy="233299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2.png"/>
                          <pic:cNvPicPr/>
                        </pic:nvPicPr>
                        <pic:blipFill>
                          <a:blip r:embed="rId227">
                            <a:extLst>
                              <a:ext uri="{28A0092B-C50C-407E-A947-70E740481C1C}">
                                <a14:useLocalDpi xmlns:a14="http://schemas.microsoft.com/office/drawing/2010/main" val="0"/>
                              </a:ext>
                            </a:extLst>
                          </a:blip>
                          <a:stretch>
                            <a:fillRect/>
                          </a:stretch>
                        </pic:blipFill>
                        <pic:spPr>
                          <a:xfrm>
                            <a:off x="0" y="0"/>
                            <a:ext cx="5366385" cy="2332990"/>
                          </a:xfrm>
                          <a:prstGeom prst="rect">
                            <a:avLst/>
                          </a:prstGeom>
                        </pic:spPr>
                      </pic:pic>
                    </a:graphicData>
                  </a:graphic>
                </wp:inline>
              </w:drawing>
            </w:r>
          </w:p>
          <w:p w:rsidR="0017206C" w:rsidRDefault="00374C01" w:rsidP="00270474">
            <w:pPr>
              <w:pStyle w:val="ListParagraph"/>
              <w:numPr>
                <w:ilvl w:val="0"/>
                <w:numId w:val="36"/>
              </w:numPr>
              <w:jc w:val="center"/>
            </w:pPr>
            <w:r>
              <w:t>First derivative of force variation</w:t>
            </w:r>
          </w:p>
        </w:tc>
      </w:tr>
      <w:tr w:rsidR="0017206C" w:rsidTr="00F92547">
        <w:tc>
          <w:tcPr>
            <w:tcW w:w="8441" w:type="dxa"/>
            <w:vAlign w:val="center"/>
          </w:tcPr>
          <w:p w:rsidR="0017206C" w:rsidRDefault="00621BE1" w:rsidP="0017206C">
            <w:pPr>
              <w:jc w:val="center"/>
            </w:pPr>
            <w:r>
              <w:rPr>
                <w:noProof/>
                <w:lang w:eastAsia="zh-CN"/>
              </w:rPr>
              <w:drawing>
                <wp:inline distT="0" distB="0" distL="0" distR="0">
                  <wp:extent cx="5366385" cy="2335530"/>
                  <wp:effectExtent l="0" t="0" r="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3.png"/>
                          <pic:cNvPicPr/>
                        </pic:nvPicPr>
                        <pic:blipFill>
                          <a:blip r:embed="rId228">
                            <a:extLst>
                              <a:ext uri="{28A0092B-C50C-407E-A947-70E740481C1C}">
                                <a14:useLocalDpi xmlns:a14="http://schemas.microsoft.com/office/drawing/2010/main" val="0"/>
                              </a:ext>
                            </a:extLst>
                          </a:blip>
                          <a:stretch>
                            <a:fillRect/>
                          </a:stretch>
                        </pic:blipFill>
                        <pic:spPr>
                          <a:xfrm>
                            <a:off x="0" y="0"/>
                            <a:ext cx="5366385" cy="2335530"/>
                          </a:xfrm>
                          <a:prstGeom prst="rect">
                            <a:avLst/>
                          </a:prstGeom>
                        </pic:spPr>
                      </pic:pic>
                    </a:graphicData>
                  </a:graphic>
                </wp:inline>
              </w:drawing>
            </w:r>
          </w:p>
          <w:p w:rsidR="0017206C" w:rsidRDefault="00374C01" w:rsidP="00270474">
            <w:pPr>
              <w:pStyle w:val="ListParagraph"/>
              <w:keepNext/>
              <w:numPr>
                <w:ilvl w:val="0"/>
                <w:numId w:val="36"/>
              </w:numPr>
              <w:jc w:val="center"/>
            </w:pPr>
            <w:r>
              <w:t>Second derivative of force variation</w:t>
            </w:r>
          </w:p>
        </w:tc>
      </w:tr>
    </w:tbl>
    <w:p w:rsidR="0017206C" w:rsidRDefault="00080739" w:rsidP="00080739">
      <w:pPr>
        <w:pStyle w:val="Caption"/>
      </w:pPr>
      <w:bookmarkStart w:id="409" w:name="_Ref494020741"/>
      <w:r>
        <w:t xml:space="preserve">Figure </w:t>
      </w:r>
      <w:r w:rsidR="0023285D">
        <w:t>A</w:t>
      </w:r>
      <w:r w:rsidR="00000B57">
        <w:noBreakHyphen/>
      </w:r>
      <w:r w:rsidR="004E21F4">
        <w:fldChar w:fldCharType="begin"/>
      </w:r>
      <w:r w:rsidR="004E21F4">
        <w:instrText xml:space="preserve"> STYLEREF 1 \s </w:instrText>
      </w:r>
      <w:r w:rsidR="004E21F4">
        <w:fldChar w:fldCharType="separate"/>
      </w:r>
      <w:r w:rsidR="004E21F4">
        <w:rPr>
          <w:noProof/>
        </w:rPr>
        <w:t>0</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w:t>
      </w:r>
      <w:r w:rsidR="004E21F4">
        <w:fldChar w:fldCharType="end"/>
      </w:r>
      <w:bookmarkEnd w:id="409"/>
      <w:r>
        <w:t xml:space="preserve"> electromagnetic force variation in local X direction of a single phase</w:t>
      </w:r>
    </w:p>
    <w:p w:rsidR="00CF168F" w:rsidRDefault="00374C01" w:rsidP="00CF168F">
      <w:r>
        <w:t xml:space="preserve">Since the </w:t>
      </w:r>
      <w:proofErr w:type="gramStart"/>
      <w:r>
        <w:t>force</w:t>
      </w:r>
      <w:proofErr w:type="gramEnd"/>
      <w:r>
        <w:t xml:space="preserve"> variation in local X direction is an even function, the corresponding Fourier components of </w:t>
      </w:r>
      <m:oMath>
        <m:sSup>
          <m:sSupPr>
            <m:ctrlPr>
              <w:rPr>
                <w:rFonts w:ascii="Cambria Math" w:hAnsi="Cambria Math"/>
                <w:i/>
              </w:rPr>
            </m:ctrlPr>
          </m:sSupPr>
          <m:e>
            <m:sSub>
              <m:sSubPr>
                <m:ctrlPr>
                  <w:rPr>
                    <w:rFonts w:ascii="Cambria Math" w:hAnsi="Cambria Math"/>
                    <w:i/>
                  </w:rPr>
                </m:ctrlPr>
              </m:sSubPr>
              <m:e>
                <m:r>
                  <w:rPr>
                    <w:rFonts w:ascii="Cambria Math" w:hAnsi="Cambria Math"/>
                  </w:rPr>
                  <m:t>a</m:t>
                </m:r>
              </m:e>
              <m:sub>
                <m:r>
                  <w:rPr>
                    <w:rFonts w:ascii="Cambria Math" w:hAnsi="Cambria Math"/>
                  </w:rPr>
                  <m:t>n</m:t>
                </m:r>
              </m:sub>
            </m:sSub>
          </m:e>
          <m:sup>
            <m:r>
              <w:rPr>
                <w:rFonts w:ascii="Cambria Math" w:hAnsi="Cambria Math"/>
              </w:rPr>
              <m:t>''</m:t>
            </m:r>
          </m:sup>
        </m:sSup>
      </m:oMath>
      <w:r>
        <w:t xml:space="preserve"> and </w:t>
      </w:r>
      <m:oMath>
        <m:sSup>
          <m:sSupPr>
            <m:ctrlPr>
              <w:rPr>
                <w:rFonts w:ascii="Cambria Math" w:hAnsi="Cambria Math"/>
                <w:i/>
              </w:rPr>
            </m:ctrlPr>
          </m:sSupPr>
          <m:e>
            <m:sSub>
              <m:sSubPr>
                <m:ctrlPr>
                  <w:rPr>
                    <w:rFonts w:ascii="Cambria Math" w:hAnsi="Cambria Math"/>
                    <w:i/>
                  </w:rPr>
                </m:ctrlPr>
              </m:sSubPr>
              <m:e>
                <m:r>
                  <w:rPr>
                    <w:rFonts w:ascii="Cambria Math" w:hAnsi="Cambria Math"/>
                  </w:rPr>
                  <m:t>b</m:t>
                </m:r>
              </m:e>
              <m:sub>
                <m:r>
                  <w:rPr>
                    <w:rFonts w:ascii="Cambria Math" w:hAnsi="Cambria Math"/>
                  </w:rPr>
                  <m:t>n</m:t>
                </m:r>
              </m:sub>
            </m:sSub>
          </m:e>
          <m:sup>
            <m:r>
              <w:rPr>
                <w:rFonts w:ascii="Cambria Math" w:hAnsi="Cambria Math"/>
              </w:rPr>
              <m:t>''</m:t>
            </m:r>
          </m:sup>
        </m:sSup>
      </m:oMath>
      <w:r>
        <w:t xml:space="preserve"> of the impulse signal (</w:t>
      </w:r>
      <w:r>
        <w:fldChar w:fldCharType="begin"/>
      </w:r>
      <w:r>
        <w:instrText xml:space="preserve"> REF _Ref494020741 \h </w:instrText>
      </w:r>
      <w:r>
        <w:fldChar w:fldCharType="separate"/>
      </w:r>
      <w:r w:rsidR="001D5CE2">
        <w:t>Figure A</w:t>
      </w:r>
      <w:r w:rsidR="001D5CE2">
        <w:noBreakHyphen/>
      </w:r>
      <w:r w:rsidR="001D5CE2">
        <w:rPr>
          <w:noProof/>
        </w:rPr>
        <w:t>1</w:t>
      </w:r>
      <w:r>
        <w:fldChar w:fldCharType="end"/>
      </w:r>
      <w:r>
        <w:t>(c)) are given by</w:t>
      </w:r>
      <w:r w:rsidR="0023285D">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520"/>
        <w:gridCol w:w="933"/>
      </w:tblGrid>
      <w:tr w:rsidR="006563B1" w:rsidTr="00446673">
        <w:tc>
          <w:tcPr>
            <w:tcW w:w="988" w:type="dxa"/>
            <w:vAlign w:val="center"/>
          </w:tcPr>
          <w:p w:rsidR="006563B1" w:rsidRDefault="006563B1" w:rsidP="006563B1">
            <w:pPr>
              <w:jc w:val="center"/>
            </w:pPr>
          </w:p>
        </w:tc>
        <w:tc>
          <w:tcPr>
            <w:tcW w:w="6520" w:type="dxa"/>
            <w:vAlign w:val="center"/>
          </w:tcPr>
          <w:p w:rsidR="006563B1" w:rsidRDefault="004E21F4" w:rsidP="006563B1">
            <w:pPr>
              <w:jc w:val="center"/>
            </w:pPr>
            <m:oMathPara>
              <m:oMath>
                <m:sSup>
                  <m:sSupPr>
                    <m:ctrlPr>
                      <w:rPr>
                        <w:rFonts w:ascii="Cambria Math" w:hAnsi="Cambria Math"/>
                        <w:i/>
                      </w:rPr>
                    </m:ctrlPr>
                  </m:sSupPr>
                  <m:e>
                    <m:sSub>
                      <m:sSubPr>
                        <m:ctrlPr>
                          <w:rPr>
                            <w:rFonts w:ascii="Cambria Math" w:hAnsi="Cambria Math"/>
                            <w:i/>
                          </w:rPr>
                        </m:ctrlPr>
                      </m:sSubPr>
                      <m:e>
                        <m:r>
                          <w:rPr>
                            <w:rFonts w:ascii="Cambria Math" w:hAnsi="Cambria Math"/>
                          </w:rPr>
                          <m:t>a</m:t>
                        </m:r>
                      </m:e>
                      <m:sub>
                        <m:r>
                          <w:rPr>
                            <w:rFonts w:ascii="Cambria Math" w:hAnsi="Cambria Math"/>
                          </w:rPr>
                          <m:t>n</m:t>
                        </m:r>
                      </m:sub>
                    </m:sSub>
                  </m:e>
                  <m:sup>
                    <m:r>
                      <w:rPr>
                        <w:rFonts w:ascii="Cambria Math" w:hAnsi="Cambria Math"/>
                      </w:rPr>
                      <m:t>''</m:t>
                    </m:r>
                  </m:sup>
                </m:sSup>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2π</m:t>
                    </m:r>
                  </m:den>
                </m:f>
                <m:nary>
                  <m:naryPr>
                    <m:limLoc m:val="subSup"/>
                    <m:ctrlPr>
                      <w:rPr>
                        <w:rFonts w:ascii="Cambria Math" w:hAnsi="Cambria Math"/>
                        <w:i/>
                      </w:rPr>
                    </m:ctrlPr>
                  </m:naryPr>
                  <m:sub>
                    <m:r>
                      <w:rPr>
                        <w:rFonts w:ascii="Cambria Math" w:hAnsi="Cambria Math"/>
                      </w:rPr>
                      <m:t>0</m:t>
                    </m:r>
                  </m:sub>
                  <m:sup>
                    <m:r>
                      <w:rPr>
                        <w:rFonts w:ascii="Cambria Math" w:hAnsi="Cambria Math"/>
                      </w:rPr>
                      <m:t>π</m:t>
                    </m:r>
                  </m:sup>
                  <m:e>
                    <m:d>
                      <m:dPr>
                        <m:begChr m:val="{"/>
                        <m:endChr m:val="}"/>
                        <m:ctrlPr>
                          <w:rPr>
                            <w:rFonts w:ascii="Cambria Math" w:hAnsi="Cambria Math"/>
                            <w:i/>
                          </w:rPr>
                        </m:ctrlPr>
                      </m:dPr>
                      <m:e>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s</m:t>
                                </m:r>
                              </m:sub>
                            </m:sSub>
                          </m:num>
                          <m:den>
                            <m:r>
                              <w:rPr>
                                <w:rFonts w:ascii="Cambria Math" w:hAnsi="Cambria Math"/>
                              </w:rPr>
                              <m:t>Pπ</m:t>
                            </m:r>
                          </m:den>
                        </m:f>
                        <m:r>
                          <w:rPr>
                            <w:rFonts w:ascii="Cambria Math" w:hAnsi="Cambria Math"/>
                          </w:rPr>
                          <m:t>δ</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e</m:t>
                                </m:r>
                              </m:sub>
                            </m:sSub>
                            <m:r>
                              <w:rPr>
                                <w:rFonts w:ascii="Cambria Math" w:hAnsi="Cambria Math"/>
                              </w:rPr>
                              <m:t>-P</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2P</m:t>
                                    </m:r>
                                  </m:den>
                                </m:f>
                                <m:r>
                                  <w:rPr>
                                    <w:rFonts w:ascii="Cambria Math" w:hAnsi="Cambria Math"/>
                                  </w:rPr>
                                  <m:t>-</m:t>
                                </m:r>
                                <m:f>
                                  <m:fPr>
                                    <m:ctrlPr>
                                      <w:rPr>
                                        <w:rFonts w:ascii="Cambria Math" w:hAnsi="Cambria Math"/>
                                        <w:i/>
                                      </w:rPr>
                                    </m:ctrlPr>
                                  </m:fPr>
                                  <m:num>
                                    <m:r>
                                      <w:rPr>
                                        <w:rFonts w:ascii="Cambria Math" w:hAnsi="Cambria Math"/>
                                      </w:rPr>
                                      <m:t>π</m:t>
                                    </m:r>
                                  </m:num>
                                  <m:den>
                                    <m:sSub>
                                      <m:sSubPr>
                                        <m:ctrlPr>
                                          <w:rPr>
                                            <w:rFonts w:ascii="Cambria Math" w:hAnsi="Cambria Math"/>
                                            <w:i/>
                                          </w:rPr>
                                        </m:ctrlPr>
                                      </m:sSubPr>
                                      <m:e>
                                        <m:r>
                                          <w:rPr>
                                            <w:rFonts w:ascii="Cambria Math" w:hAnsi="Cambria Math"/>
                                          </w:rPr>
                                          <m:t>N</m:t>
                                        </m:r>
                                      </m:e>
                                      <m:sub>
                                        <m:r>
                                          <w:rPr>
                                            <w:rFonts w:ascii="Cambria Math" w:hAnsi="Cambria Math"/>
                                          </w:rPr>
                                          <m:t>s</m:t>
                                        </m:r>
                                      </m:sub>
                                    </m:sSub>
                                  </m:den>
                                </m:f>
                              </m:e>
                            </m:d>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s</m:t>
                                </m:r>
                              </m:sub>
                            </m:sSub>
                          </m:num>
                          <m:den>
                            <m:r>
                              <w:rPr>
                                <w:rFonts w:ascii="Cambria Math" w:hAnsi="Cambria Math"/>
                              </w:rPr>
                              <m:t>Pπ</m:t>
                            </m:r>
                          </m:den>
                        </m:f>
                        <m:r>
                          <w:rPr>
                            <w:rFonts w:ascii="Cambria Math" w:hAnsi="Cambria Math"/>
                          </w:rPr>
                          <m:t>δ</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e</m:t>
                                </m:r>
                              </m:sub>
                            </m:sSub>
                            <m:r>
                              <w:rPr>
                                <w:rFonts w:ascii="Cambria Math" w:hAnsi="Cambria Math"/>
                              </w:rPr>
                              <m:t>-P</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2P</m:t>
                                    </m:r>
                                  </m:den>
                                </m:f>
                                <m:r>
                                  <w:rPr>
                                    <w:rFonts w:ascii="Cambria Math" w:hAnsi="Cambria Math"/>
                                  </w:rPr>
                                  <m:t>+</m:t>
                                </m:r>
                                <m:f>
                                  <m:fPr>
                                    <m:ctrlPr>
                                      <w:rPr>
                                        <w:rFonts w:ascii="Cambria Math" w:hAnsi="Cambria Math"/>
                                        <w:i/>
                                      </w:rPr>
                                    </m:ctrlPr>
                                  </m:fPr>
                                  <m:num>
                                    <m:r>
                                      <w:rPr>
                                        <w:rFonts w:ascii="Cambria Math" w:hAnsi="Cambria Math"/>
                                      </w:rPr>
                                      <m:t>π</m:t>
                                    </m:r>
                                  </m:num>
                                  <m:den>
                                    <m:sSub>
                                      <m:sSubPr>
                                        <m:ctrlPr>
                                          <w:rPr>
                                            <w:rFonts w:ascii="Cambria Math" w:hAnsi="Cambria Math"/>
                                            <w:i/>
                                          </w:rPr>
                                        </m:ctrlPr>
                                      </m:sSubPr>
                                      <m:e>
                                        <m:r>
                                          <w:rPr>
                                            <w:rFonts w:ascii="Cambria Math" w:hAnsi="Cambria Math"/>
                                          </w:rPr>
                                          <m:t>N</m:t>
                                        </m:r>
                                      </m:e>
                                      <m:sub>
                                        <m:r>
                                          <w:rPr>
                                            <w:rFonts w:ascii="Cambria Math" w:hAnsi="Cambria Math"/>
                                          </w:rPr>
                                          <m:t>s</m:t>
                                        </m:r>
                                      </m:sub>
                                    </m:sSub>
                                  </m:den>
                                </m:f>
                              </m:e>
                            </m:d>
                          </m:e>
                        </m:d>
                      </m:e>
                    </m:d>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n</m:t>
                            </m:r>
                            <m:sSub>
                              <m:sSubPr>
                                <m:ctrlPr>
                                  <w:rPr>
                                    <w:rFonts w:ascii="Cambria Math" w:hAnsi="Cambria Math"/>
                                    <w:i/>
                                  </w:rPr>
                                </m:ctrlPr>
                              </m:sSubPr>
                              <m:e>
                                <m:r>
                                  <w:rPr>
                                    <w:rFonts w:ascii="Cambria Math" w:hAnsi="Cambria Math"/>
                                  </w:rPr>
                                  <m:t>θ</m:t>
                                </m:r>
                              </m:e>
                              <m:sub>
                                <m:r>
                                  <w:rPr>
                                    <w:rFonts w:ascii="Cambria Math" w:hAnsi="Cambria Math"/>
                                  </w:rPr>
                                  <m:t>e</m:t>
                                </m:r>
                              </m:sub>
                            </m:sSub>
                          </m:e>
                        </m:d>
                        <m:r>
                          <w:rPr>
                            <w:rFonts w:ascii="Cambria Math" w:hAnsi="Cambria Math"/>
                          </w:rPr>
                          <m:t>d</m:t>
                        </m:r>
                        <m:sSub>
                          <m:sSubPr>
                            <m:ctrlPr>
                              <w:rPr>
                                <w:rFonts w:ascii="Cambria Math" w:hAnsi="Cambria Math"/>
                                <w:i/>
                              </w:rPr>
                            </m:ctrlPr>
                          </m:sSubPr>
                          <m:e>
                            <m:r>
                              <w:rPr>
                                <w:rFonts w:ascii="Cambria Math" w:hAnsi="Cambria Math"/>
                              </w:rPr>
                              <m:t>θ</m:t>
                            </m:r>
                          </m:e>
                          <m:sub>
                            <m:r>
                              <w:rPr>
                                <w:rFonts w:ascii="Cambria Math" w:hAnsi="Cambria Math"/>
                              </w:rPr>
                              <m:t>e</m:t>
                            </m:r>
                          </m:sub>
                        </m:sSub>
                      </m:e>
                    </m:func>
                  </m:e>
                </m:nary>
              </m:oMath>
            </m:oMathPara>
          </w:p>
        </w:tc>
        <w:tc>
          <w:tcPr>
            <w:tcW w:w="933" w:type="dxa"/>
            <w:vAlign w:val="center"/>
          </w:tcPr>
          <w:p w:rsidR="006563B1" w:rsidRDefault="006563B1" w:rsidP="006563B1">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85</w:t>
            </w:r>
            <w:r w:rsidR="004E21F4">
              <w:rPr>
                <w:noProof/>
              </w:rPr>
              <w:fldChar w:fldCharType="end"/>
            </w:r>
            <w:r>
              <w:t>)</w:t>
            </w:r>
          </w:p>
        </w:tc>
      </w:tr>
      <w:tr w:rsidR="006563B1" w:rsidTr="00446673">
        <w:tc>
          <w:tcPr>
            <w:tcW w:w="988" w:type="dxa"/>
            <w:vAlign w:val="center"/>
          </w:tcPr>
          <w:p w:rsidR="006563B1" w:rsidRDefault="006563B1" w:rsidP="006563B1">
            <w:pPr>
              <w:jc w:val="center"/>
            </w:pPr>
          </w:p>
        </w:tc>
        <w:tc>
          <w:tcPr>
            <w:tcW w:w="6520" w:type="dxa"/>
            <w:vAlign w:val="center"/>
          </w:tcPr>
          <w:p w:rsidR="006563B1" w:rsidRDefault="004E21F4" w:rsidP="006563B1">
            <w:pPr>
              <w:jc w:val="center"/>
            </w:pPr>
            <m:oMathPara>
              <m:oMath>
                <m:sSup>
                  <m:sSupPr>
                    <m:ctrlPr>
                      <w:rPr>
                        <w:rFonts w:ascii="Cambria Math" w:hAnsi="Cambria Math"/>
                        <w:i/>
                      </w:rPr>
                    </m:ctrlPr>
                  </m:sSupPr>
                  <m:e>
                    <m:sSub>
                      <m:sSubPr>
                        <m:ctrlPr>
                          <w:rPr>
                            <w:rFonts w:ascii="Cambria Math" w:hAnsi="Cambria Math"/>
                            <w:i/>
                          </w:rPr>
                        </m:ctrlPr>
                      </m:sSubPr>
                      <m:e>
                        <m:r>
                          <w:rPr>
                            <w:rFonts w:ascii="Cambria Math" w:hAnsi="Cambria Math"/>
                          </w:rPr>
                          <m:t>b</m:t>
                        </m:r>
                      </m:e>
                      <m:sub>
                        <m:r>
                          <w:rPr>
                            <w:rFonts w:ascii="Cambria Math" w:hAnsi="Cambria Math"/>
                          </w:rPr>
                          <m:t>n</m:t>
                        </m:r>
                      </m:sub>
                    </m:sSub>
                  </m:e>
                  <m:sup>
                    <m:r>
                      <w:rPr>
                        <w:rFonts w:ascii="Cambria Math" w:hAnsi="Cambria Math"/>
                      </w:rPr>
                      <m:t>''</m:t>
                    </m:r>
                  </m:sup>
                </m:sSup>
                <m:r>
                  <w:rPr>
                    <w:rFonts w:ascii="Cambria Math" w:hAnsi="Cambria Math"/>
                  </w:rPr>
                  <m:t>=0</m:t>
                </m:r>
              </m:oMath>
            </m:oMathPara>
          </w:p>
        </w:tc>
        <w:tc>
          <w:tcPr>
            <w:tcW w:w="933" w:type="dxa"/>
            <w:vAlign w:val="center"/>
          </w:tcPr>
          <w:p w:rsidR="006563B1" w:rsidRDefault="006563B1" w:rsidP="006563B1">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86</w:t>
            </w:r>
            <w:r w:rsidR="004E21F4">
              <w:rPr>
                <w:noProof/>
              </w:rPr>
              <w:fldChar w:fldCharType="end"/>
            </w:r>
            <w:r>
              <w:t>)</w:t>
            </w:r>
          </w:p>
        </w:tc>
      </w:tr>
    </w:tbl>
    <w:p w:rsidR="0023285D" w:rsidRDefault="006563B1" w:rsidP="00CF168F">
      <w:r>
        <w:t>Because of</w:t>
      </w:r>
      <w:r w:rsidR="00374C01">
        <w:t>:</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520"/>
        <w:gridCol w:w="933"/>
      </w:tblGrid>
      <w:tr w:rsidR="006563B1" w:rsidTr="00446673">
        <w:tc>
          <w:tcPr>
            <w:tcW w:w="988" w:type="dxa"/>
            <w:vAlign w:val="center"/>
          </w:tcPr>
          <w:p w:rsidR="006563B1" w:rsidRDefault="006563B1" w:rsidP="006563B1">
            <w:pPr>
              <w:jc w:val="center"/>
            </w:pPr>
          </w:p>
        </w:tc>
        <w:tc>
          <w:tcPr>
            <w:tcW w:w="6520" w:type="dxa"/>
            <w:vAlign w:val="center"/>
          </w:tcPr>
          <w:p w:rsidR="006563B1" w:rsidRDefault="004E21F4" w:rsidP="006563B1">
            <w:pPr>
              <w:jc w:val="center"/>
            </w:pPr>
            <m:oMathPara>
              <m:oMath>
                <m:func>
                  <m:funcPr>
                    <m:ctrlPr>
                      <w:rPr>
                        <w:rFonts w:ascii="Cambria Math" w:hAnsi="Cambria Math"/>
                      </w:rPr>
                    </m:ctrlPr>
                  </m:funcPr>
                  <m:fName>
                    <m:r>
                      <m:rPr>
                        <m:sty m:val="p"/>
                      </m:rPr>
                      <w:rPr>
                        <w:rFonts w:ascii="Cambria Math" w:hAnsi="Cambria Math"/>
                      </w:rPr>
                      <m:t>cos</m:t>
                    </m:r>
                  </m:fName>
                  <m:e>
                    <m:r>
                      <w:rPr>
                        <w:rFonts w:ascii="Cambria Math" w:eastAsia="Cambria Math" w:hAnsi="Cambria Math" w:cs="Cambria Math"/>
                      </w:rPr>
                      <m:t>α</m:t>
                    </m:r>
                  </m:e>
                </m:func>
                <m:r>
                  <w:rPr>
                    <w:rFonts w:ascii="Cambria Math" w:eastAsia="Cambria Math" w:hAnsi="Cambria Math" w:cs="Cambria Math"/>
                  </w:rPr>
                  <m:t>-</m:t>
                </m:r>
                <m:func>
                  <m:funcPr>
                    <m:ctrlPr>
                      <w:rPr>
                        <w:rFonts w:ascii="Cambria Math" w:hAnsi="Cambria Math"/>
                      </w:rPr>
                    </m:ctrlPr>
                  </m:funcPr>
                  <m:fName>
                    <m:r>
                      <m:rPr>
                        <m:sty m:val="p"/>
                      </m:rPr>
                      <w:rPr>
                        <w:rFonts w:ascii="Cambria Math" w:eastAsia="Cambria Math" w:hAnsi="Cambria Math" w:cs="Cambria Math"/>
                      </w:rPr>
                      <m:t>cos</m:t>
                    </m:r>
                  </m:fName>
                  <m:e>
                    <m:r>
                      <w:rPr>
                        <w:rFonts w:ascii="Cambria Math" w:eastAsia="Cambria Math" w:hAnsi="Cambria Math" w:cs="Cambria Math"/>
                      </w:rPr>
                      <m:t>β</m:t>
                    </m:r>
                  </m:e>
                </m:func>
                <m:r>
                  <w:rPr>
                    <w:rFonts w:ascii="Cambria Math" w:eastAsia="Cambria Math" w:hAnsi="Cambria Math" w:cs="Cambria Math"/>
                  </w:rPr>
                  <m:t>=-2</m:t>
                </m:r>
                <m:func>
                  <m:funcPr>
                    <m:ctrlPr>
                      <w:rPr>
                        <w:rFonts w:ascii="Cambria Math" w:hAnsi="Cambria Math"/>
                      </w:rPr>
                    </m:ctrlPr>
                  </m:funcPr>
                  <m:fName>
                    <m:r>
                      <m:rPr>
                        <m:sty m:val="p"/>
                      </m:rPr>
                      <w:rPr>
                        <w:rFonts w:ascii="Cambria Math" w:eastAsia="Cambria Math" w:hAnsi="Cambria Math" w:cs="Cambria Math"/>
                      </w:rPr>
                      <m:t>sin</m:t>
                    </m:r>
                  </m:fName>
                  <m:e>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2</m:t>
                        </m:r>
                      </m:den>
                    </m:f>
                    <m:d>
                      <m:dPr>
                        <m:ctrlPr>
                          <w:rPr>
                            <w:rFonts w:ascii="Cambria Math" w:hAnsi="Cambria Math"/>
                          </w:rPr>
                        </m:ctrlPr>
                      </m:dPr>
                      <m:e>
                        <m:r>
                          <w:rPr>
                            <w:rFonts w:ascii="Cambria Math" w:eastAsia="Cambria Math" w:hAnsi="Cambria Math" w:cs="Cambria Math"/>
                          </w:rPr>
                          <m:t>α+β</m:t>
                        </m:r>
                      </m:e>
                    </m:d>
                  </m:e>
                </m:func>
                <m:func>
                  <m:funcPr>
                    <m:ctrlPr>
                      <w:rPr>
                        <w:rFonts w:ascii="Cambria Math" w:hAnsi="Cambria Math"/>
                      </w:rPr>
                    </m:ctrlPr>
                  </m:funcPr>
                  <m:fName>
                    <m:r>
                      <m:rPr>
                        <m:sty m:val="p"/>
                      </m:rPr>
                      <w:rPr>
                        <w:rFonts w:ascii="Cambria Math" w:eastAsia="Cambria Math" w:hAnsi="Cambria Math" w:cs="Cambria Math"/>
                      </w:rPr>
                      <m:t>sin</m:t>
                    </m:r>
                  </m:fName>
                  <m:e>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2</m:t>
                        </m:r>
                      </m:den>
                    </m:f>
                    <m:d>
                      <m:dPr>
                        <m:ctrlPr>
                          <w:rPr>
                            <w:rFonts w:ascii="Cambria Math" w:hAnsi="Cambria Math"/>
                          </w:rPr>
                        </m:ctrlPr>
                      </m:dPr>
                      <m:e>
                        <m:r>
                          <w:rPr>
                            <w:rFonts w:ascii="Cambria Math" w:eastAsia="Cambria Math" w:hAnsi="Cambria Math" w:cs="Cambria Math"/>
                          </w:rPr>
                          <m:t>α-β</m:t>
                        </m:r>
                      </m:e>
                    </m:d>
                  </m:e>
                </m:func>
              </m:oMath>
            </m:oMathPara>
          </w:p>
        </w:tc>
        <w:tc>
          <w:tcPr>
            <w:tcW w:w="933" w:type="dxa"/>
            <w:vAlign w:val="center"/>
          </w:tcPr>
          <w:p w:rsidR="006563B1" w:rsidRDefault="005F442E" w:rsidP="005F442E">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87</w:t>
            </w:r>
            <w:r w:rsidR="004E21F4">
              <w:rPr>
                <w:noProof/>
              </w:rPr>
              <w:fldChar w:fldCharType="end"/>
            </w:r>
            <w:r>
              <w:t>)</w:t>
            </w:r>
          </w:p>
        </w:tc>
      </w:tr>
      <w:tr w:rsidR="006563B1" w:rsidTr="00446673">
        <w:tc>
          <w:tcPr>
            <w:tcW w:w="988" w:type="dxa"/>
            <w:vAlign w:val="center"/>
          </w:tcPr>
          <w:p w:rsidR="006563B1" w:rsidRDefault="006563B1" w:rsidP="006563B1">
            <w:pPr>
              <w:jc w:val="center"/>
            </w:pPr>
          </w:p>
        </w:tc>
        <w:tc>
          <w:tcPr>
            <w:tcW w:w="6520" w:type="dxa"/>
            <w:vAlign w:val="center"/>
          </w:tcPr>
          <w:p w:rsidR="006563B1" w:rsidRDefault="004E21F4" w:rsidP="006563B1">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n</m:t>
                    </m:r>
                  </m:sub>
                </m:sSub>
                <m:r>
                  <w:rPr>
                    <w:rFonts w:ascii="Cambria Math" w:hAnsi="Cambria Math"/>
                  </w:rPr>
                  <m:t>=-</m:t>
                </m:r>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a</m:t>
                            </m:r>
                          </m:e>
                          <m:sub>
                            <m:r>
                              <w:rPr>
                                <w:rFonts w:ascii="Cambria Math" w:hAnsi="Cambria Math"/>
                              </w:rPr>
                              <m:t>n</m:t>
                            </m:r>
                          </m:sub>
                        </m:sSub>
                      </m:e>
                      <m:sup>
                        <m:r>
                          <w:rPr>
                            <w:rFonts w:ascii="Cambria Math" w:hAnsi="Cambria Math"/>
                          </w:rPr>
                          <m:t>''</m:t>
                        </m:r>
                      </m:sup>
                    </m:sSup>
                  </m:num>
                  <m:den>
                    <m:sSup>
                      <m:sSupPr>
                        <m:ctrlPr>
                          <w:rPr>
                            <w:rFonts w:ascii="Cambria Math" w:hAnsi="Cambria Math"/>
                            <w:i/>
                          </w:rPr>
                        </m:ctrlPr>
                      </m:sSupPr>
                      <m:e>
                        <m:r>
                          <w:rPr>
                            <w:rFonts w:ascii="Cambria Math" w:hAnsi="Cambria Math"/>
                          </w:rPr>
                          <m:t>n</m:t>
                        </m:r>
                      </m:e>
                      <m:sup>
                        <m:r>
                          <w:rPr>
                            <w:rFonts w:ascii="Cambria Math" w:hAnsi="Cambria Math"/>
                          </w:rPr>
                          <m:t>2</m:t>
                        </m:r>
                      </m:sup>
                    </m:sSup>
                  </m:den>
                </m:f>
              </m:oMath>
            </m:oMathPara>
          </w:p>
        </w:tc>
        <w:tc>
          <w:tcPr>
            <w:tcW w:w="933" w:type="dxa"/>
            <w:vAlign w:val="center"/>
          </w:tcPr>
          <w:p w:rsidR="006563B1" w:rsidRDefault="005F442E" w:rsidP="005F442E">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88</w:t>
            </w:r>
            <w:r w:rsidR="004E21F4">
              <w:rPr>
                <w:noProof/>
              </w:rPr>
              <w:fldChar w:fldCharType="end"/>
            </w:r>
            <w:r>
              <w:t>)</w:t>
            </w:r>
          </w:p>
        </w:tc>
      </w:tr>
      <w:tr w:rsidR="006563B1" w:rsidTr="00446673">
        <w:tc>
          <w:tcPr>
            <w:tcW w:w="988" w:type="dxa"/>
            <w:vAlign w:val="center"/>
          </w:tcPr>
          <w:p w:rsidR="006563B1" w:rsidRDefault="006563B1" w:rsidP="006563B1">
            <w:pPr>
              <w:jc w:val="center"/>
            </w:pPr>
          </w:p>
        </w:tc>
        <w:tc>
          <w:tcPr>
            <w:tcW w:w="6520" w:type="dxa"/>
            <w:vAlign w:val="center"/>
          </w:tcPr>
          <w:p w:rsidR="006563B1" w:rsidRDefault="004E21F4" w:rsidP="006563B1">
            <w:pPr>
              <w:jc w:val="center"/>
            </w:pPr>
            <m:oMath>
              <m:sSub>
                <m:sSubPr>
                  <m:ctrlPr>
                    <w:rPr>
                      <w:rFonts w:ascii="Cambria Math" w:hAnsi="Cambria Math"/>
                      <w:i/>
                    </w:rPr>
                  </m:ctrlPr>
                </m:sSubPr>
                <m:e>
                  <m:r>
                    <w:rPr>
                      <w:rFonts w:ascii="Cambria Math" w:hAnsi="Cambria Math"/>
                    </w:rPr>
                    <m:t>a</m:t>
                  </m:r>
                </m:e>
                <m:sub>
                  <m:r>
                    <w:rPr>
                      <w:rFonts w:ascii="Cambria Math" w:hAnsi="Cambria Math"/>
                    </w:rPr>
                    <m:t>0</m:t>
                  </m:r>
                </m:sub>
              </m:sSub>
              <m:r>
                <w:rPr>
                  <w:rFonts w:ascii="Cambria Math" w:hAnsi="Cambria Math"/>
                </w:rPr>
                <m:t>=0</m:t>
              </m:r>
            </m:oMath>
            <w:r w:rsidR="006563B1">
              <w:t xml:space="preserve"> (the average area of the fundamental waveform)</w:t>
            </w:r>
          </w:p>
        </w:tc>
        <w:tc>
          <w:tcPr>
            <w:tcW w:w="933" w:type="dxa"/>
            <w:vAlign w:val="center"/>
          </w:tcPr>
          <w:p w:rsidR="006563B1" w:rsidRDefault="005F442E" w:rsidP="005F442E">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89</w:t>
            </w:r>
            <w:r w:rsidR="004E21F4">
              <w:rPr>
                <w:noProof/>
              </w:rPr>
              <w:fldChar w:fldCharType="end"/>
            </w:r>
            <w:r>
              <w:t>)</w:t>
            </w:r>
          </w:p>
        </w:tc>
      </w:tr>
    </w:tbl>
    <w:p w:rsidR="006563B1" w:rsidRDefault="00374C01" w:rsidP="00CF168F">
      <w:r>
        <w:t>Therefore, the variation of local X component of force is given by the following Fourier series: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520"/>
        <w:gridCol w:w="933"/>
      </w:tblGrid>
      <w:tr w:rsidR="005F442E" w:rsidTr="00446673">
        <w:tc>
          <w:tcPr>
            <w:tcW w:w="988" w:type="dxa"/>
            <w:vAlign w:val="center"/>
          </w:tcPr>
          <w:p w:rsidR="005F442E" w:rsidRDefault="005F442E" w:rsidP="005F442E">
            <w:pPr>
              <w:jc w:val="center"/>
            </w:pPr>
          </w:p>
        </w:tc>
        <w:tc>
          <w:tcPr>
            <w:tcW w:w="6520" w:type="dxa"/>
            <w:vAlign w:val="center"/>
          </w:tcPr>
          <w:p w:rsidR="005F442E" w:rsidRDefault="004E21F4" w:rsidP="009376C8">
            <w:pPr>
              <w:jc w:val="center"/>
            </w:pPr>
            <m:oMathPara>
              <m:oMath>
                <m:sSub>
                  <m:sSubPr>
                    <m:ctrlPr>
                      <w:rPr>
                        <w:rFonts w:ascii="Cambria Math" w:hAnsi="Cambria Math"/>
                        <w:i/>
                      </w:rPr>
                    </m:ctrlPr>
                  </m:sSubPr>
                  <m:e>
                    <m:r>
                      <w:rPr>
                        <w:rFonts w:ascii="Cambria Math" w:hAnsi="Cambria Math"/>
                      </w:rPr>
                      <m:t>f</m:t>
                    </m:r>
                  </m:e>
                  <m:sub>
                    <m:r>
                      <w:rPr>
                        <w:rFonts w:ascii="Cambria Math" w:hAnsi="Cambria Math"/>
                      </w:rPr>
                      <m:t>x</m:t>
                    </m:r>
                  </m:sub>
                </m:sSub>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e</m:t>
                        </m:r>
                      </m:sub>
                    </m:sSub>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0</m:t>
                    </m:r>
                  </m:sub>
                </m:sSub>
                <m:r>
                  <w:rPr>
                    <w:rFonts w:ascii="Cambria Math" w:hAnsi="Cambria Math"/>
                  </w:rPr>
                  <m:t>+</m:t>
                </m:r>
                <m:nary>
                  <m:naryPr>
                    <m:chr m:val="∑"/>
                    <m:limLoc m:val="undOvr"/>
                    <m:ctrlPr>
                      <w:rPr>
                        <w:rFonts w:ascii="Cambria Math" w:hAnsi="Cambria Math"/>
                        <w:i/>
                      </w:rPr>
                    </m:ctrlPr>
                  </m:naryPr>
                  <m:sub>
                    <m:r>
                      <w:rPr>
                        <w:rFonts w:ascii="Cambria Math" w:hAnsi="Cambria Math"/>
                      </w:rPr>
                      <m:t>n=1</m:t>
                    </m:r>
                  </m:sub>
                  <m:sup>
                    <m:r>
                      <w:rPr>
                        <w:rFonts w:ascii="Cambria Math" w:hAnsi="Cambria Math"/>
                      </w:rPr>
                      <m:t>∞</m:t>
                    </m:r>
                  </m:sup>
                  <m:e>
                    <m:sSub>
                      <m:sSubPr>
                        <m:ctrlPr>
                          <w:rPr>
                            <w:rFonts w:ascii="Cambria Math" w:hAnsi="Cambria Math"/>
                            <w:i/>
                          </w:rPr>
                        </m:ctrlPr>
                      </m:sSubPr>
                      <m:e>
                        <m:r>
                          <w:rPr>
                            <w:rFonts w:ascii="Cambria Math" w:hAnsi="Cambria Math"/>
                          </w:rPr>
                          <m:t>a</m:t>
                        </m:r>
                      </m:e>
                      <m:sub>
                        <m:r>
                          <w:rPr>
                            <w:rFonts w:ascii="Cambria Math" w:hAnsi="Cambria Math"/>
                          </w:rPr>
                          <m:t>n</m:t>
                        </m:r>
                      </m:sub>
                    </m:sSub>
                    <m:func>
                      <m:funcPr>
                        <m:ctrlPr>
                          <w:rPr>
                            <w:rFonts w:ascii="Cambria Math" w:hAnsi="Cambria Math"/>
                            <w:i/>
                          </w:rPr>
                        </m:ctrlPr>
                      </m:funcPr>
                      <m:fName>
                        <m:r>
                          <m:rPr>
                            <m:sty m:val="p"/>
                          </m:rPr>
                          <w:rPr>
                            <w:rFonts w:ascii="Cambria Math" w:hAnsi="Cambria Math"/>
                          </w:rPr>
                          <m:t>cos</m:t>
                        </m:r>
                      </m:fName>
                      <m:e>
                        <m:r>
                          <w:rPr>
                            <w:rFonts w:ascii="Cambria Math" w:hAnsi="Cambria Math"/>
                          </w:rPr>
                          <m:t>(n</m:t>
                        </m:r>
                        <m:sSub>
                          <m:sSubPr>
                            <m:ctrlPr>
                              <w:rPr>
                                <w:rFonts w:ascii="Cambria Math" w:hAnsi="Cambria Math"/>
                                <w:i/>
                              </w:rPr>
                            </m:ctrlPr>
                          </m:sSubPr>
                          <m:e>
                            <m:r>
                              <w:rPr>
                                <w:rFonts w:ascii="Cambria Math" w:hAnsi="Cambria Math"/>
                              </w:rPr>
                              <m:t>θ</m:t>
                            </m:r>
                          </m:e>
                          <m:sub>
                            <m:r>
                              <w:rPr>
                                <w:rFonts w:ascii="Cambria Math" w:hAnsi="Cambria Math"/>
                              </w:rPr>
                              <m:t>e</m:t>
                            </m:r>
                          </m:sub>
                        </m:sSub>
                        <m:r>
                          <w:rPr>
                            <w:rFonts w:ascii="Cambria Math" w:hAnsi="Cambria Math"/>
                          </w:rPr>
                          <m:t>)</m:t>
                        </m:r>
                      </m:e>
                    </m:func>
                  </m:e>
                </m:nary>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πP</m:t>
                    </m:r>
                    <m:sSub>
                      <m:sSubPr>
                        <m:ctrlPr>
                          <w:rPr>
                            <w:rFonts w:ascii="Cambria Math" w:hAnsi="Cambria Math"/>
                            <w:i/>
                          </w:rPr>
                        </m:ctrlPr>
                      </m:sSubPr>
                      <m:e>
                        <m:r>
                          <w:rPr>
                            <w:rFonts w:ascii="Cambria Math" w:hAnsi="Cambria Math"/>
                          </w:rPr>
                          <m:t>β</m:t>
                        </m:r>
                      </m:e>
                      <m:sub>
                        <m:r>
                          <w:rPr>
                            <w:rFonts w:ascii="Cambria Math" w:hAnsi="Cambria Math"/>
                          </w:rPr>
                          <m:t>x</m:t>
                        </m:r>
                      </m:sub>
                    </m:sSub>
                  </m:den>
                </m:f>
                <m:nary>
                  <m:naryPr>
                    <m:chr m:val="∑"/>
                    <m:limLoc m:val="undOvr"/>
                    <m:ctrlPr>
                      <w:rPr>
                        <w:rFonts w:ascii="Cambria Math" w:hAnsi="Cambria Math"/>
                        <w:i/>
                      </w:rPr>
                    </m:ctrlPr>
                  </m:naryPr>
                  <m:sub>
                    <m:r>
                      <w:rPr>
                        <w:rFonts w:ascii="Cambria Math" w:hAnsi="Cambria Math"/>
                      </w:rPr>
                      <m:t>n=1,3,5…</m:t>
                    </m:r>
                  </m:sub>
                  <m:sup>
                    <m:r>
                      <w:rPr>
                        <w:rFonts w:ascii="Cambria Math" w:hAnsi="Cambria Math"/>
                      </w:rPr>
                      <m:t>∞</m:t>
                    </m:r>
                  </m:sup>
                  <m:e>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-1</m:t>
                                </m:r>
                              </m:e>
                            </m:d>
                          </m:e>
                          <m:sup>
                            <m:f>
                              <m:fPr>
                                <m:ctrlPr>
                                  <w:rPr>
                                    <w:rFonts w:ascii="Cambria Math" w:hAnsi="Cambria Math"/>
                                    <w:i/>
                                  </w:rPr>
                                </m:ctrlPr>
                              </m:fPr>
                              <m:num>
                                <m:r>
                                  <w:rPr>
                                    <w:rFonts w:ascii="Cambria Math" w:hAnsi="Cambria Math"/>
                                  </w:rPr>
                                  <m:t>n-1</m:t>
                                </m:r>
                              </m:num>
                              <m:den>
                                <m:r>
                                  <w:rPr>
                                    <w:rFonts w:ascii="Cambria Math" w:hAnsi="Cambria Math"/>
                                  </w:rPr>
                                  <m:t>2</m:t>
                                </m:r>
                              </m:den>
                            </m:f>
                          </m:sup>
                        </m:sSup>
                      </m:num>
                      <m:den>
                        <m:sSup>
                          <m:sSupPr>
                            <m:ctrlPr>
                              <w:rPr>
                                <w:rFonts w:ascii="Cambria Math" w:hAnsi="Cambria Math"/>
                                <w:i/>
                              </w:rPr>
                            </m:ctrlPr>
                          </m:sSupPr>
                          <m:e>
                            <m:r>
                              <w:rPr>
                                <w:rFonts w:ascii="Cambria Math" w:hAnsi="Cambria Math"/>
                              </w:rPr>
                              <m:t>n</m:t>
                            </m:r>
                          </m:e>
                          <m:sup>
                            <m:r>
                              <w:rPr>
                                <w:rFonts w:ascii="Cambria Math" w:hAnsi="Cambria Math"/>
                              </w:rPr>
                              <m:t>2</m:t>
                            </m:r>
                          </m:sup>
                        </m:sSup>
                      </m:den>
                    </m:f>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nP</m:t>
                            </m:r>
                            <m:f>
                              <m:fPr>
                                <m:ctrlPr>
                                  <w:rPr>
                                    <w:rFonts w:ascii="Cambria Math" w:hAnsi="Cambria Math"/>
                                    <w:i/>
                                  </w:rPr>
                                </m:ctrlPr>
                              </m:fPr>
                              <m:num>
                                <m:r>
                                  <w:rPr>
                                    <w:rFonts w:ascii="Cambria Math" w:hAnsi="Cambria Math"/>
                                  </w:rPr>
                                  <m:t>π</m:t>
                                </m:r>
                              </m:num>
                              <m:den>
                                <m:sSub>
                                  <m:sSubPr>
                                    <m:ctrlPr>
                                      <w:rPr>
                                        <w:rFonts w:ascii="Cambria Math" w:hAnsi="Cambria Math"/>
                                        <w:i/>
                                      </w:rPr>
                                    </m:ctrlPr>
                                  </m:sSubPr>
                                  <m:e>
                                    <m:r>
                                      <w:rPr>
                                        <w:rFonts w:ascii="Cambria Math" w:hAnsi="Cambria Math"/>
                                      </w:rPr>
                                      <m:t>N</m:t>
                                    </m:r>
                                  </m:e>
                                  <m:sub>
                                    <m:r>
                                      <w:rPr>
                                        <w:rFonts w:ascii="Cambria Math" w:hAnsi="Cambria Math"/>
                                      </w:rPr>
                                      <m:t>s</m:t>
                                    </m:r>
                                  </m:sub>
                                </m:sSub>
                              </m:den>
                            </m:f>
                          </m:e>
                        </m:d>
                      </m:e>
                    </m:func>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n</m:t>
                            </m:r>
                            <m:sSub>
                              <m:sSubPr>
                                <m:ctrlPr>
                                  <w:rPr>
                                    <w:rFonts w:ascii="Cambria Math" w:hAnsi="Cambria Math"/>
                                    <w:i/>
                                  </w:rPr>
                                </m:ctrlPr>
                              </m:sSubPr>
                              <m:e>
                                <m:r>
                                  <w:rPr>
                                    <w:rFonts w:ascii="Cambria Math" w:hAnsi="Cambria Math"/>
                                  </w:rPr>
                                  <m:t>θ</m:t>
                                </m:r>
                              </m:e>
                              <m:sub>
                                <m:r>
                                  <w:rPr>
                                    <w:rFonts w:ascii="Cambria Math" w:hAnsi="Cambria Math"/>
                                  </w:rPr>
                                  <m:t>e</m:t>
                                </m:r>
                              </m:sub>
                            </m:sSub>
                          </m:e>
                        </m:d>
                      </m:e>
                    </m:func>
                  </m:e>
                </m:nary>
              </m:oMath>
            </m:oMathPara>
          </w:p>
        </w:tc>
        <w:tc>
          <w:tcPr>
            <w:tcW w:w="933" w:type="dxa"/>
            <w:vAlign w:val="center"/>
          </w:tcPr>
          <w:p w:rsidR="005F442E" w:rsidRDefault="005F442E" w:rsidP="005F442E">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90</w:t>
            </w:r>
            <w:r w:rsidR="004E21F4">
              <w:rPr>
                <w:noProof/>
              </w:rPr>
              <w:fldChar w:fldCharType="end"/>
            </w:r>
            <w:r>
              <w:t>)</w:t>
            </w:r>
          </w:p>
        </w:tc>
      </w:tr>
    </w:tbl>
    <w:p w:rsidR="005F442E" w:rsidRDefault="005F442E" w:rsidP="00CF168F">
      <w:r>
        <w:t xml:space="preserve">In terms of the force magnitude of </w:t>
      </w:r>
      <w:r w:rsidR="007E17B0">
        <w:t>local X component A</w:t>
      </w:r>
      <w:r w:rsidR="007E17B0" w:rsidRPr="007E17B0">
        <w:rPr>
          <w:vertAlign w:val="subscript"/>
        </w:rPr>
        <w:t>X</w:t>
      </w:r>
      <w:r w:rsidR="007E17B0">
        <w:t>, the derivation is given as below:</w:t>
      </w:r>
    </w:p>
    <w:p w:rsidR="007E17B0" w:rsidRDefault="007E17B0" w:rsidP="00CF168F">
      <w:r>
        <w:t>Since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520"/>
        <w:gridCol w:w="933"/>
      </w:tblGrid>
      <w:tr w:rsidR="007E17B0" w:rsidTr="00446673">
        <w:tc>
          <w:tcPr>
            <w:tcW w:w="988" w:type="dxa"/>
            <w:vAlign w:val="center"/>
          </w:tcPr>
          <w:p w:rsidR="007E17B0" w:rsidRDefault="007E17B0" w:rsidP="007E17B0">
            <w:pPr>
              <w:jc w:val="center"/>
            </w:pPr>
          </w:p>
        </w:tc>
        <w:tc>
          <w:tcPr>
            <w:tcW w:w="6520" w:type="dxa"/>
            <w:vAlign w:val="center"/>
          </w:tcPr>
          <w:p w:rsidR="007E17B0" w:rsidRDefault="004E21F4" w:rsidP="007E17B0">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x</m:t>
                    </m:r>
                  </m:sub>
                </m:sSub>
                <m:sSub>
                  <m:sSubPr>
                    <m:ctrlPr>
                      <w:rPr>
                        <w:rFonts w:ascii="Cambria Math" w:hAnsi="Cambria Math"/>
                        <w:i/>
                      </w:rPr>
                    </m:ctrlPr>
                  </m:sSubPr>
                  <m:e>
                    <m:r>
                      <w:rPr>
                        <w:rFonts w:ascii="Cambria Math" w:hAnsi="Cambria Math"/>
                      </w:rPr>
                      <m:t>I</m:t>
                    </m:r>
                  </m:e>
                  <m:sub>
                    <m:r>
                      <w:rPr>
                        <w:rFonts w:ascii="Cambria Math" w:hAnsi="Cambria Math"/>
                      </w:rPr>
                      <m:t>1</m:t>
                    </m:r>
                  </m:sub>
                </m:sSub>
                <m:r>
                  <w:rPr>
                    <w:rFonts w:ascii="Cambria Math" w:hAnsi="Cambria Math"/>
                  </w:rPr>
                  <m:t>=</m:t>
                </m:r>
                <m:nary>
                  <m:naryPr>
                    <m:limLoc m:val="subSup"/>
                    <m:ctrlPr>
                      <w:rPr>
                        <w:rFonts w:ascii="Cambria Math" w:hAnsi="Cambria Math"/>
                        <w:i/>
                      </w:rPr>
                    </m:ctrlPr>
                  </m:naryPr>
                  <m: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sub>
                  <m:sup>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sup>
                  <m:e>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radial</m:t>
                            </m:r>
                          </m:sub>
                        </m:sSub>
                      </m:num>
                      <m:den>
                        <m:sSub>
                          <m:sSubPr>
                            <m:ctrlPr>
                              <w:rPr>
                                <w:rFonts w:ascii="Cambria Math" w:hAnsi="Cambria Math"/>
                                <w:i/>
                              </w:rPr>
                            </m:ctrlPr>
                          </m:sSubPr>
                          <m:e>
                            <m:r>
                              <w:rPr>
                                <w:rFonts w:ascii="Cambria Math" w:hAnsi="Cambria Math"/>
                              </w:rPr>
                              <m:t>λ</m:t>
                            </m:r>
                          </m:e>
                          <m:sub>
                            <m:r>
                              <w:rPr>
                                <w:rFonts w:ascii="Cambria Math" w:hAnsi="Cambria Math"/>
                              </w:rPr>
                              <m:t>t</m:t>
                            </m:r>
                          </m:sub>
                        </m:sSub>
                      </m:den>
                    </m:f>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r>
                      <w:rPr>
                        <w:rFonts w:ascii="Cambria Math" w:hAnsi="Cambria Math"/>
                      </w:rPr>
                      <m:t>dθ</m:t>
                    </m:r>
                  </m:e>
                </m:nary>
              </m:oMath>
            </m:oMathPara>
          </w:p>
        </w:tc>
        <w:tc>
          <w:tcPr>
            <w:tcW w:w="933" w:type="dxa"/>
            <w:vAlign w:val="center"/>
          </w:tcPr>
          <w:p w:rsidR="007E17B0" w:rsidRDefault="00F911C5" w:rsidP="00F911C5">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91</w:t>
            </w:r>
            <w:r w:rsidR="004E21F4">
              <w:rPr>
                <w:noProof/>
              </w:rPr>
              <w:fldChar w:fldCharType="end"/>
            </w:r>
            <w:r>
              <w:t>)</w:t>
            </w:r>
          </w:p>
        </w:tc>
      </w:tr>
      <w:tr w:rsidR="007E17B0" w:rsidTr="00446673">
        <w:tc>
          <w:tcPr>
            <w:tcW w:w="988" w:type="dxa"/>
            <w:vAlign w:val="center"/>
          </w:tcPr>
          <w:p w:rsidR="007E17B0" w:rsidRDefault="007E17B0" w:rsidP="007E17B0">
            <w:pPr>
              <w:jc w:val="center"/>
            </w:pPr>
          </w:p>
        </w:tc>
        <w:tc>
          <w:tcPr>
            <w:tcW w:w="6520" w:type="dxa"/>
            <w:vAlign w:val="center"/>
          </w:tcPr>
          <w:p w:rsidR="007E17B0" w:rsidRDefault="004E21F4" w:rsidP="007E17B0">
            <w:pPr>
              <w:jc w:val="center"/>
            </w:pPr>
            <m:oMathPara>
              <m:oMath>
                <m:sSub>
                  <m:sSubPr>
                    <m:ctrlPr>
                      <w:rPr>
                        <w:rFonts w:ascii="Cambria Math" w:hAnsi="Cambria Math"/>
                        <w:i/>
                      </w:rPr>
                    </m:ctrlPr>
                  </m:sSubPr>
                  <m:e>
                    <m:r>
                      <w:rPr>
                        <w:rFonts w:ascii="Cambria Math" w:hAnsi="Cambria Math"/>
                      </w:rPr>
                      <m:t>F</m:t>
                    </m:r>
                  </m:e>
                  <m:sub>
                    <m:r>
                      <w:rPr>
                        <w:rFonts w:ascii="Cambria Math" w:hAnsi="Cambria Math"/>
                      </w:rPr>
                      <m:t>radial</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m</m:t>
                        </m:r>
                      </m:sub>
                    </m:sSub>
                  </m:num>
                  <m:den>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l</m:t>
                            </m:r>
                          </m:e>
                          <m:sub>
                            <m:r>
                              <w:rPr>
                                <w:rFonts w:ascii="Cambria Math" w:hAnsi="Cambria Math"/>
                              </w:rPr>
                              <m:t>g</m:t>
                            </m:r>
                          </m:sub>
                        </m:sSub>
                      </m:num>
                      <m:den>
                        <m:r>
                          <w:rPr>
                            <w:rFonts w:ascii="Cambria Math" w:hAnsi="Cambria Math"/>
                          </w:rPr>
                          <m:t>dt</m:t>
                        </m:r>
                      </m:den>
                    </m:f>
                  </m:den>
                </m:f>
                <m:r>
                  <w:rPr>
                    <w:rFonts w:ascii="Cambria Math" w:hAnsi="Cambria Math"/>
                  </w:rPr>
                  <m:t>=</m:t>
                </m:r>
                <m:f>
                  <m:fPr>
                    <m:ctrlPr>
                      <w:rPr>
                        <w:rFonts w:ascii="Cambria Math" w:hAnsi="Cambria Math"/>
                        <w:i/>
                      </w:rPr>
                    </m:ctrlPr>
                  </m:fPr>
                  <m:num>
                    <m:r>
                      <w:rPr>
                        <w:rFonts w:ascii="Cambria Math" w:hAnsi="Cambria Math"/>
                      </w:rPr>
                      <m:t>dφ</m:t>
                    </m:r>
                  </m:num>
                  <m:den>
                    <m:r>
                      <w:rPr>
                        <w:rFonts w:ascii="Cambria Math" w:hAnsi="Cambria Math"/>
                      </w:rPr>
                      <m:t>dr</m:t>
                    </m:r>
                  </m:den>
                </m:f>
                <m:sSub>
                  <m:sSubPr>
                    <m:ctrlPr>
                      <w:rPr>
                        <w:rFonts w:ascii="Cambria Math" w:hAnsi="Cambria Math"/>
                        <w:i/>
                      </w:rPr>
                    </m:ctrlPr>
                  </m:sSubPr>
                  <m:e>
                    <m:r>
                      <w:rPr>
                        <w:rFonts w:ascii="Cambria Math" w:hAnsi="Cambria Math"/>
                      </w:rPr>
                      <m:t>I</m:t>
                    </m:r>
                  </m:e>
                  <m:sub>
                    <m:r>
                      <w:rPr>
                        <w:rFonts w:ascii="Cambria Math" w:hAnsi="Cambria Math"/>
                      </w:rPr>
                      <m:t>1</m:t>
                    </m:r>
                  </m:sub>
                </m:sSub>
              </m:oMath>
            </m:oMathPara>
          </w:p>
        </w:tc>
        <w:tc>
          <w:tcPr>
            <w:tcW w:w="933" w:type="dxa"/>
            <w:vAlign w:val="center"/>
          </w:tcPr>
          <w:p w:rsidR="007E17B0" w:rsidRDefault="00F911C5" w:rsidP="00F911C5">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92</w:t>
            </w:r>
            <w:r w:rsidR="004E21F4">
              <w:rPr>
                <w:noProof/>
              </w:rPr>
              <w:fldChar w:fldCharType="end"/>
            </w:r>
            <w:r>
              <w:t>)</w:t>
            </w:r>
          </w:p>
        </w:tc>
      </w:tr>
      <w:tr w:rsidR="007E17B0" w:rsidTr="00446673">
        <w:tc>
          <w:tcPr>
            <w:tcW w:w="988" w:type="dxa"/>
            <w:vAlign w:val="center"/>
          </w:tcPr>
          <w:p w:rsidR="007E17B0" w:rsidRDefault="007E17B0" w:rsidP="007E17B0">
            <w:pPr>
              <w:jc w:val="center"/>
            </w:pPr>
          </w:p>
        </w:tc>
        <w:tc>
          <w:tcPr>
            <w:tcW w:w="6520" w:type="dxa"/>
            <w:vAlign w:val="center"/>
          </w:tcPr>
          <w:p w:rsidR="007E17B0" w:rsidRDefault="004E21F4" w:rsidP="007E17B0">
            <w:pPr>
              <w:jc w:val="center"/>
            </w:pPr>
            <m:oMathPara>
              <m:oMath>
                <m:f>
                  <m:fPr>
                    <m:ctrlPr>
                      <w:rPr>
                        <w:rFonts w:ascii="Cambria Math" w:hAnsi="Cambria Math"/>
                        <w:i/>
                      </w:rPr>
                    </m:ctrlPr>
                  </m:fPr>
                  <m:num>
                    <m:r>
                      <w:rPr>
                        <w:rFonts w:ascii="Cambria Math" w:hAnsi="Cambria Math"/>
                      </w:rPr>
                      <m:t>dφ</m:t>
                    </m:r>
                  </m:num>
                  <m:den>
                    <m:r>
                      <w:rPr>
                        <w:rFonts w:ascii="Cambria Math" w:hAnsi="Cambria Math"/>
                      </w:rPr>
                      <m:t>dr</m:t>
                    </m:r>
                  </m:den>
                </m:f>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r</m:t>
                        </m:r>
                      </m:sub>
                    </m:sSub>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πD</m:t>
                    </m:r>
                    <m:sSub>
                      <m:sSubPr>
                        <m:ctrlPr>
                          <w:rPr>
                            <w:rFonts w:ascii="Cambria Math" w:hAnsi="Cambria Math"/>
                            <w:i/>
                          </w:rPr>
                        </m:ctrlPr>
                      </m:sSubPr>
                      <m:e>
                        <m:r>
                          <w:rPr>
                            <w:rFonts w:ascii="Cambria Math" w:hAnsi="Cambria Math"/>
                          </w:rPr>
                          <m:t>L</m:t>
                        </m:r>
                      </m:e>
                      <m:sub>
                        <m:r>
                          <w:rPr>
                            <w:rFonts w:ascii="Cambria Math" w:hAnsi="Cambria Math"/>
                          </w:rPr>
                          <m:t>ax</m:t>
                        </m:r>
                      </m:sub>
                    </m:sSub>
                  </m:num>
                  <m:den>
                    <m:sSub>
                      <m:sSubPr>
                        <m:ctrlPr>
                          <w:rPr>
                            <w:rFonts w:ascii="Cambria Math" w:hAnsi="Cambria Math"/>
                            <w:i/>
                          </w:rPr>
                        </m:ctrlPr>
                      </m:sSubPr>
                      <m:e>
                        <m:r>
                          <w:rPr>
                            <w:rFonts w:ascii="Cambria Math" w:hAnsi="Cambria Math"/>
                          </w:rPr>
                          <m:t>N</m:t>
                        </m:r>
                      </m:e>
                      <m:sub>
                        <m:r>
                          <w:rPr>
                            <w:rFonts w:ascii="Cambria Math" w:hAnsi="Cambria Math"/>
                          </w:rPr>
                          <m:t>t</m:t>
                        </m:r>
                      </m:sub>
                    </m:sSub>
                    <m:sSub>
                      <m:sSubPr>
                        <m:ctrlPr>
                          <w:rPr>
                            <w:rFonts w:ascii="Cambria Math" w:hAnsi="Cambria Math"/>
                            <w:i/>
                          </w:rPr>
                        </m:ctrlPr>
                      </m:sSubPr>
                      <m:e>
                        <m:r>
                          <w:rPr>
                            <w:rFonts w:ascii="Cambria Math" w:hAnsi="Cambria Math"/>
                          </w:rPr>
                          <m:t>l</m:t>
                        </m:r>
                      </m:e>
                      <m:sub>
                        <m:r>
                          <w:rPr>
                            <w:rFonts w:ascii="Cambria Math" w:hAnsi="Cambria Math"/>
                          </w:rPr>
                          <m:t>m</m:t>
                        </m:r>
                      </m:sub>
                    </m:sSub>
                    <m:sSup>
                      <m:sSupPr>
                        <m:ctrlPr>
                          <w:rPr>
                            <w:rFonts w:ascii="Cambria Math" w:hAnsi="Cambria Math"/>
                            <w:i/>
                          </w:rPr>
                        </m:ctrlPr>
                      </m:sSupPr>
                      <m:e>
                        <m:d>
                          <m:dPr>
                            <m:ctrlPr>
                              <w:rPr>
                                <w:rFonts w:ascii="Cambria Math" w:hAnsi="Cambria Math"/>
                                <w:i/>
                              </w:rPr>
                            </m:ctrlPr>
                          </m:dPr>
                          <m:e>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r</m:t>
                                    </m:r>
                                  </m:sub>
                                </m:sSub>
                                <m:sSub>
                                  <m:sSubPr>
                                    <m:ctrlPr>
                                      <w:rPr>
                                        <w:rFonts w:ascii="Cambria Math" w:hAnsi="Cambria Math"/>
                                        <w:i/>
                                      </w:rPr>
                                    </m:ctrlPr>
                                  </m:sSubPr>
                                  <m:e>
                                    <m:r>
                                      <w:rPr>
                                        <w:rFonts w:ascii="Cambria Math" w:hAnsi="Cambria Math"/>
                                      </w:rPr>
                                      <m:t>l</m:t>
                                    </m:r>
                                  </m:e>
                                  <m:sub>
                                    <m:r>
                                      <w:rPr>
                                        <w:rFonts w:ascii="Cambria Math" w:hAnsi="Cambria Math"/>
                                      </w:rPr>
                                      <m:t>g</m:t>
                                    </m:r>
                                  </m:sub>
                                </m:sSub>
                              </m:num>
                              <m:den>
                                <m:sSub>
                                  <m:sSubPr>
                                    <m:ctrlPr>
                                      <w:rPr>
                                        <w:rFonts w:ascii="Cambria Math" w:hAnsi="Cambria Math"/>
                                        <w:i/>
                                      </w:rPr>
                                    </m:ctrlPr>
                                  </m:sSubPr>
                                  <m:e>
                                    <m:r>
                                      <w:rPr>
                                        <w:rFonts w:ascii="Cambria Math" w:hAnsi="Cambria Math"/>
                                      </w:rPr>
                                      <m:t>l</m:t>
                                    </m:r>
                                  </m:e>
                                  <m:sub>
                                    <m:r>
                                      <w:rPr>
                                        <w:rFonts w:ascii="Cambria Math" w:hAnsi="Cambria Math"/>
                                      </w:rPr>
                                      <m:t>m</m:t>
                                    </m:r>
                                  </m:sub>
                                </m:sSub>
                              </m:den>
                            </m:f>
                          </m:e>
                        </m:d>
                      </m:e>
                      <m:sup>
                        <m:r>
                          <w:rPr>
                            <w:rFonts w:ascii="Cambria Math" w:hAnsi="Cambria Math"/>
                          </w:rPr>
                          <m:t>2</m:t>
                        </m:r>
                      </m:sup>
                    </m:sSup>
                  </m:den>
                </m:f>
              </m:oMath>
            </m:oMathPara>
          </w:p>
        </w:tc>
        <w:tc>
          <w:tcPr>
            <w:tcW w:w="933" w:type="dxa"/>
            <w:vAlign w:val="center"/>
          </w:tcPr>
          <w:p w:rsidR="007E17B0" w:rsidRDefault="00F911C5" w:rsidP="00F911C5">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93</w:t>
            </w:r>
            <w:r w:rsidR="004E21F4">
              <w:rPr>
                <w:noProof/>
              </w:rPr>
              <w:fldChar w:fldCharType="end"/>
            </w:r>
            <w:r>
              <w:t>)</w:t>
            </w:r>
          </w:p>
        </w:tc>
      </w:tr>
    </w:tbl>
    <w:p w:rsidR="00D03F81" w:rsidRDefault="00F911C5" w:rsidP="00D03F81">
      <w:r>
        <w:lastRenderedPageBreak/>
        <w:t>Therefore, A</w:t>
      </w:r>
      <w:r w:rsidRPr="00F911C5">
        <w:rPr>
          <w:vertAlign w:val="subscript"/>
        </w:rPr>
        <w:t>X</w:t>
      </w:r>
      <w:r>
        <w:t xml:space="preserve"> is equal 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520"/>
        <w:gridCol w:w="933"/>
      </w:tblGrid>
      <w:tr w:rsidR="00F911C5" w:rsidTr="00446673">
        <w:tc>
          <w:tcPr>
            <w:tcW w:w="988" w:type="dxa"/>
            <w:vAlign w:val="center"/>
          </w:tcPr>
          <w:p w:rsidR="00F911C5" w:rsidRDefault="00F911C5" w:rsidP="00F911C5">
            <w:pPr>
              <w:jc w:val="center"/>
            </w:pPr>
          </w:p>
        </w:tc>
        <w:tc>
          <w:tcPr>
            <w:tcW w:w="6520" w:type="dxa"/>
            <w:vAlign w:val="center"/>
          </w:tcPr>
          <w:p w:rsidR="00F911C5" w:rsidRDefault="004E21F4" w:rsidP="00F92547">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X</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B</m:t>
                        </m:r>
                      </m:e>
                      <m:sub>
                        <m:r>
                          <w:rPr>
                            <w:rFonts w:ascii="Cambria Math" w:hAnsi="Cambria Math"/>
                          </w:rPr>
                          <m:t>r</m:t>
                        </m:r>
                      </m:sub>
                    </m:sSub>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πD</m:t>
                    </m:r>
                    <m:sSub>
                      <m:sSubPr>
                        <m:ctrlPr>
                          <w:rPr>
                            <w:rFonts w:ascii="Cambria Math" w:hAnsi="Cambria Math"/>
                            <w:i/>
                          </w:rPr>
                        </m:ctrlPr>
                      </m:sSubPr>
                      <m:e>
                        <m:r>
                          <w:rPr>
                            <w:rFonts w:ascii="Cambria Math" w:hAnsi="Cambria Math"/>
                          </w:rPr>
                          <m:t>L</m:t>
                        </m:r>
                      </m:e>
                      <m:sub>
                        <m:r>
                          <w:rPr>
                            <w:rFonts w:ascii="Cambria Math" w:hAnsi="Cambria Math"/>
                          </w:rPr>
                          <m:t>ax</m:t>
                        </m:r>
                      </m:sub>
                    </m:sSub>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e>
                        </m:d>
                      </m:e>
                    </m:func>
                  </m:num>
                  <m:den>
                    <m:sSub>
                      <m:sSubPr>
                        <m:ctrlPr>
                          <w:rPr>
                            <w:rFonts w:ascii="Cambria Math" w:hAnsi="Cambria Math"/>
                            <w:i/>
                          </w:rPr>
                        </m:ctrlPr>
                      </m:sSubPr>
                      <m:e>
                        <m:r>
                          <w:rPr>
                            <w:rFonts w:ascii="Cambria Math" w:hAnsi="Cambria Math"/>
                          </w:rPr>
                          <m:t>λ</m:t>
                        </m:r>
                      </m:e>
                      <m:sub>
                        <m:r>
                          <w:rPr>
                            <w:rFonts w:ascii="Cambria Math" w:hAnsi="Cambria Math"/>
                          </w:rPr>
                          <m:t>t</m:t>
                        </m:r>
                      </m:sub>
                    </m:sSub>
                    <m:sSub>
                      <m:sSubPr>
                        <m:ctrlPr>
                          <w:rPr>
                            <w:rFonts w:ascii="Cambria Math" w:hAnsi="Cambria Math"/>
                            <w:i/>
                          </w:rPr>
                        </m:ctrlPr>
                      </m:sSubPr>
                      <m:e>
                        <m:r>
                          <w:rPr>
                            <w:rFonts w:ascii="Cambria Math" w:hAnsi="Cambria Math"/>
                          </w:rPr>
                          <m:t>N</m:t>
                        </m:r>
                      </m:e>
                      <m:sub>
                        <m:r>
                          <w:rPr>
                            <w:rFonts w:ascii="Cambria Math" w:hAnsi="Cambria Math"/>
                          </w:rPr>
                          <m:t>t</m:t>
                        </m:r>
                      </m:sub>
                    </m:sSub>
                    <m:sSub>
                      <m:sSubPr>
                        <m:ctrlPr>
                          <w:rPr>
                            <w:rFonts w:ascii="Cambria Math" w:hAnsi="Cambria Math"/>
                            <w:i/>
                          </w:rPr>
                        </m:ctrlPr>
                      </m:sSubPr>
                      <m:e>
                        <m:r>
                          <w:rPr>
                            <w:rFonts w:ascii="Cambria Math" w:hAnsi="Cambria Math"/>
                          </w:rPr>
                          <m:t>l</m:t>
                        </m:r>
                      </m:e>
                      <m:sub>
                        <m:r>
                          <w:rPr>
                            <w:rFonts w:ascii="Cambria Math" w:hAnsi="Cambria Math"/>
                          </w:rPr>
                          <m:t>m</m:t>
                        </m:r>
                      </m:sub>
                    </m:sSub>
                    <m:sSup>
                      <m:sSupPr>
                        <m:ctrlPr>
                          <w:rPr>
                            <w:rFonts w:ascii="Cambria Math" w:hAnsi="Cambria Math"/>
                            <w:i/>
                          </w:rPr>
                        </m:ctrlPr>
                      </m:sSupPr>
                      <m:e>
                        <m:d>
                          <m:dPr>
                            <m:ctrlPr>
                              <w:rPr>
                                <w:rFonts w:ascii="Cambria Math" w:hAnsi="Cambria Math"/>
                                <w:i/>
                              </w:rPr>
                            </m:ctrlPr>
                          </m:dPr>
                          <m:e>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r</m:t>
                                    </m:r>
                                  </m:sub>
                                </m:sSub>
                                <m:sSub>
                                  <m:sSubPr>
                                    <m:ctrlPr>
                                      <w:rPr>
                                        <w:rFonts w:ascii="Cambria Math" w:hAnsi="Cambria Math"/>
                                        <w:i/>
                                      </w:rPr>
                                    </m:ctrlPr>
                                  </m:sSubPr>
                                  <m:e>
                                    <m:r>
                                      <w:rPr>
                                        <w:rFonts w:ascii="Cambria Math" w:hAnsi="Cambria Math"/>
                                      </w:rPr>
                                      <m:t>l</m:t>
                                    </m:r>
                                  </m:e>
                                  <m:sub>
                                    <m:r>
                                      <w:rPr>
                                        <w:rFonts w:ascii="Cambria Math" w:hAnsi="Cambria Math"/>
                                      </w:rPr>
                                      <m:t>g</m:t>
                                    </m:r>
                                  </m:sub>
                                </m:sSub>
                              </m:num>
                              <m:den>
                                <m:sSub>
                                  <m:sSubPr>
                                    <m:ctrlPr>
                                      <w:rPr>
                                        <w:rFonts w:ascii="Cambria Math" w:hAnsi="Cambria Math"/>
                                        <w:i/>
                                      </w:rPr>
                                    </m:ctrlPr>
                                  </m:sSubPr>
                                  <m:e>
                                    <m:r>
                                      <w:rPr>
                                        <w:rFonts w:ascii="Cambria Math" w:hAnsi="Cambria Math"/>
                                      </w:rPr>
                                      <m:t>l</m:t>
                                    </m:r>
                                  </m:e>
                                  <m:sub>
                                    <m:r>
                                      <w:rPr>
                                        <w:rFonts w:ascii="Cambria Math" w:hAnsi="Cambria Math"/>
                                      </w:rPr>
                                      <m:t>m</m:t>
                                    </m:r>
                                  </m:sub>
                                </m:sSub>
                              </m:den>
                            </m:f>
                          </m:e>
                        </m:d>
                      </m:e>
                      <m:sup>
                        <m:r>
                          <w:rPr>
                            <w:rFonts w:ascii="Cambria Math" w:hAnsi="Cambria Math"/>
                          </w:rPr>
                          <m:t>2</m:t>
                        </m:r>
                      </m:sup>
                    </m:sSup>
                  </m:den>
                </m:f>
                <m:sSub>
                  <m:sSubPr>
                    <m:ctrlPr>
                      <w:rPr>
                        <w:rFonts w:ascii="Cambria Math" w:hAnsi="Cambria Math"/>
                        <w:i/>
                      </w:rPr>
                    </m:ctrlPr>
                  </m:sSubPr>
                  <m:e>
                    <m:r>
                      <w:rPr>
                        <w:rFonts w:ascii="Cambria Math" w:hAnsi="Cambria Math"/>
                      </w:rPr>
                      <m:t>I</m:t>
                    </m:r>
                  </m:e>
                  <m:sub>
                    <m:r>
                      <w:rPr>
                        <w:rFonts w:ascii="Cambria Math" w:hAnsi="Cambria Math"/>
                      </w:rPr>
                      <m:t>1</m:t>
                    </m:r>
                  </m:sub>
                </m:sSub>
              </m:oMath>
            </m:oMathPara>
          </w:p>
        </w:tc>
        <w:tc>
          <w:tcPr>
            <w:tcW w:w="933" w:type="dxa"/>
            <w:vAlign w:val="center"/>
          </w:tcPr>
          <w:p w:rsidR="00F911C5" w:rsidRDefault="00F911C5" w:rsidP="00F911C5">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94</w:t>
            </w:r>
            <w:r w:rsidR="004E21F4">
              <w:rPr>
                <w:noProof/>
              </w:rPr>
              <w:fldChar w:fldCharType="end"/>
            </w:r>
            <w:r>
              <w:t>)</w:t>
            </w:r>
          </w:p>
        </w:tc>
      </w:tr>
    </w:tbl>
    <w:p w:rsidR="00F911C5" w:rsidRDefault="000639EA" w:rsidP="00D03F81">
      <w:r>
        <w:t xml:space="preserve">In conclusion, the Fourier series of local X component force is obtained as equation </w:t>
      </w:r>
      <w:r w:rsidR="00F92547">
        <w:fldChar w:fldCharType="begin"/>
      </w:r>
      <w:r w:rsidR="00F92547">
        <w:instrText xml:space="preserve"> REF _Ref494032549 \h </w:instrText>
      </w:r>
      <w:r w:rsidR="00F92547">
        <w:fldChar w:fldCharType="separate"/>
      </w:r>
      <w:r w:rsidR="001D5CE2">
        <w:t>(</w:t>
      </w:r>
      <w:r w:rsidR="001D5CE2">
        <w:rPr>
          <w:noProof/>
        </w:rPr>
        <w:t>95</w:t>
      </w:r>
      <w:r w:rsidR="001D5CE2">
        <w:t>)</w:t>
      </w:r>
      <w:r w:rsidR="00F92547">
        <w:fldChar w:fldCharType="end"/>
      </w:r>
      <w:r w:rsidR="00F9254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520"/>
        <w:gridCol w:w="933"/>
      </w:tblGrid>
      <w:tr w:rsidR="00F911C5" w:rsidTr="00446673">
        <w:tc>
          <w:tcPr>
            <w:tcW w:w="988" w:type="dxa"/>
            <w:vAlign w:val="center"/>
          </w:tcPr>
          <w:p w:rsidR="00F911C5" w:rsidRDefault="00F911C5" w:rsidP="00F911C5">
            <w:pPr>
              <w:jc w:val="center"/>
            </w:pPr>
          </w:p>
        </w:tc>
        <w:tc>
          <w:tcPr>
            <w:tcW w:w="6520" w:type="dxa"/>
            <w:vAlign w:val="center"/>
          </w:tcPr>
          <w:p w:rsidR="00F911C5" w:rsidRDefault="004E21F4" w:rsidP="00F911C5">
            <w:pPr>
              <w:jc w:val="center"/>
            </w:pPr>
            <m:oMathPara>
              <m:oMath>
                <m:sSub>
                  <m:sSubPr>
                    <m:ctrlPr>
                      <w:rPr>
                        <w:rFonts w:ascii="Cambria Math" w:hAnsi="Cambria Math"/>
                        <w:i/>
                        <w:szCs w:val="28"/>
                      </w:rPr>
                    </m:ctrlPr>
                  </m:sSubPr>
                  <m:e>
                    <m:r>
                      <w:rPr>
                        <w:rFonts w:ascii="Cambria Math" w:hAnsi="Cambria Math"/>
                        <w:szCs w:val="28"/>
                      </w:rPr>
                      <m:t>F</m:t>
                    </m:r>
                  </m:e>
                  <m:sub>
                    <m:r>
                      <w:rPr>
                        <w:rFonts w:ascii="Cambria Math" w:hAnsi="Cambria Math"/>
                        <w:szCs w:val="28"/>
                      </w:rPr>
                      <m:t>x</m:t>
                    </m:r>
                  </m:sub>
                </m:sSub>
                <m:r>
                  <w:rPr>
                    <w:rFonts w:ascii="Cambria Math" w:hAnsi="Cambria Math"/>
                    <w:szCs w:val="28"/>
                  </w:rPr>
                  <m:t>=</m:t>
                </m:r>
                <m:f>
                  <m:fPr>
                    <m:ctrlPr>
                      <w:rPr>
                        <w:rFonts w:ascii="Cambria Math" w:hAnsi="Cambria Math"/>
                        <w:i/>
                        <w:szCs w:val="28"/>
                      </w:rPr>
                    </m:ctrlPr>
                  </m:fPr>
                  <m:num>
                    <m:r>
                      <w:rPr>
                        <w:rFonts w:ascii="Cambria Math" w:hAnsi="Cambria Math"/>
                        <w:szCs w:val="28"/>
                      </w:rPr>
                      <m:t>4</m:t>
                    </m:r>
                    <m:sSub>
                      <m:sSubPr>
                        <m:ctrlPr>
                          <w:rPr>
                            <w:rFonts w:ascii="Cambria Math" w:hAnsi="Cambria Math"/>
                            <w:i/>
                            <w:szCs w:val="28"/>
                          </w:rPr>
                        </m:ctrlPr>
                      </m:sSubPr>
                      <m:e>
                        <m:r>
                          <w:rPr>
                            <w:rFonts w:ascii="Cambria Math" w:hAnsi="Cambria Math"/>
                            <w:szCs w:val="28"/>
                          </w:rPr>
                          <m:t>K</m:t>
                        </m:r>
                      </m:e>
                      <m:sub>
                        <m:r>
                          <w:rPr>
                            <w:rFonts w:ascii="Cambria Math" w:hAnsi="Cambria Math"/>
                            <w:szCs w:val="28"/>
                          </w:rPr>
                          <m:t>l</m:t>
                        </m:r>
                      </m:sub>
                    </m:sSub>
                    <m:sSub>
                      <m:sSubPr>
                        <m:ctrlPr>
                          <w:rPr>
                            <w:rFonts w:ascii="Cambria Math" w:hAnsi="Cambria Math"/>
                            <w:i/>
                            <w:szCs w:val="28"/>
                          </w:rPr>
                        </m:ctrlPr>
                      </m:sSubPr>
                      <m:e>
                        <m:r>
                          <w:rPr>
                            <w:rFonts w:ascii="Cambria Math" w:hAnsi="Cambria Math"/>
                            <w:szCs w:val="28"/>
                          </w:rPr>
                          <m:t>K</m:t>
                        </m:r>
                      </m:e>
                      <m:sub>
                        <m:r>
                          <w:rPr>
                            <w:rFonts w:ascii="Cambria Math" w:hAnsi="Cambria Math"/>
                            <w:szCs w:val="28"/>
                          </w:rPr>
                          <m:t>x</m:t>
                        </m:r>
                      </m:sub>
                    </m:sSub>
                    <m:sSub>
                      <m:sSubPr>
                        <m:ctrlPr>
                          <w:rPr>
                            <w:rFonts w:ascii="Cambria Math" w:hAnsi="Cambria Math"/>
                            <w:i/>
                            <w:szCs w:val="28"/>
                          </w:rPr>
                        </m:ctrlPr>
                      </m:sSubPr>
                      <m:e>
                        <m:r>
                          <w:rPr>
                            <w:rFonts w:ascii="Cambria Math" w:hAnsi="Cambria Math"/>
                            <w:szCs w:val="28"/>
                          </w:rPr>
                          <m:t>I</m:t>
                        </m:r>
                      </m:e>
                      <m:sub>
                        <m:r>
                          <w:rPr>
                            <w:rFonts w:ascii="Cambria Math" w:hAnsi="Cambria Math"/>
                            <w:szCs w:val="28"/>
                          </w:rPr>
                          <m:t>1</m:t>
                        </m:r>
                      </m:sub>
                    </m:sSub>
                  </m:num>
                  <m:den>
                    <m:r>
                      <w:rPr>
                        <w:rFonts w:ascii="Cambria Math" w:hAnsi="Cambria Math"/>
                        <w:szCs w:val="28"/>
                      </w:rPr>
                      <m:t>πP</m:t>
                    </m:r>
                    <m:sSub>
                      <m:sSubPr>
                        <m:ctrlPr>
                          <w:rPr>
                            <w:rFonts w:ascii="Cambria Math" w:hAnsi="Cambria Math"/>
                            <w:i/>
                            <w:szCs w:val="28"/>
                          </w:rPr>
                        </m:ctrlPr>
                      </m:sSubPr>
                      <m:e>
                        <m:r>
                          <w:rPr>
                            <w:rFonts w:ascii="Cambria Math" w:hAnsi="Cambria Math"/>
                            <w:szCs w:val="28"/>
                          </w:rPr>
                          <m:t>β</m:t>
                        </m:r>
                      </m:e>
                      <m:sub>
                        <m:r>
                          <w:rPr>
                            <w:rFonts w:ascii="Cambria Math" w:hAnsi="Cambria Math"/>
                            <w:szCs w:val="28"/>
                          </w:rPr>
                          <m:t>x</m:t>
                        </m:r>
                      </m:sub>
                    </m:sSub>
                  </m:den>
                </m:f>
                <m:nary>
                  <m:naryPr>
                    <m:chr m:val="∑"/>
                    <m:limLoc m:val="undOvr"/>
                    <m:ctrlPr>
                      <w:rPr>
                        <w:rFonts w:ascii="Cambria Math" w:hAnsi="Cambria Math"/>
                        <w:i/>
                        <w:szCs w:val="28"/>
                      </w:rPr>
                    </m:ctrlPr>
                  </m:naryPr>
                  <m:sub>
                    <m:r>
                      <w:rPr>
                        <w:rFonts w:ascii="Cambria Math" w:hAnsi="Cambria Math"/>
                        <w:szCs w:val="28"/>
                      </w:rPr>
                      <m:t>N=1,3,5…</m:t>
                    </m:r>
                  </m:sub>
                  <m:sup>
                    <m:r>
                      <w:rPr>
                        <w:rFonts w:ascii="Cambria Math" w:hAnsi="Cambria Math"/>
                        <w:szCs w:val="28"/>
                      </w:rPr>
                      <m:t>∞</m:t>
                    </m:r>
                  </m:sup>
                  <m:e>
                    <m:f>
                      <m:fPr>
                        <m:ctrlPr>
                          <w:rPr>
                            <w:rFonts w:ascii="Cambria Math" w:hAnsi="Cambria Math"/>
                            <w:i/>
                            <w:szCs w:val="28"/>
                          </w:rPr>
                        </m:ctrlPr>
                      </m:fPr>
                      <m:num>
                        <m:sSup>
                          <m:sSupPr>
                            <m:ctrlPr>
                              <w:rPr>
                                <w:rFonts w:ascii="Cambria Math" w:hAnsi="Cambria Math"/>
                                <w:i/>
                                <w:szCs w:val="28"/>
                              </w:rPr>
                            </m:ctrlPr>
                          </m:sSupPr>
                          <m:e>
                            <m:d>
                              <m:dPr>
                                <m:ctrlPr>
                                  <w:rPr>
                                    <w:rFonts w:ascii="Cambria Math" w:hAnsi="Cambria Math"/>
                                    <w:i/>
                                    <w:szCs w:val="28"/>
                                  </w:rPr>
                                </m:ctrlPr>
                              </m:dPr>
                              <m:e>
                                <m:r>
                                  <w:rPr>
                                    <w:rFonts w:ascii="Cambria Math" w:hAnsi="Cambria Math"/>
                                    <w:szCs w:val="28"/>
                                  </w:rPr>
                                  <m:t>-1</m:t>
                                </m:r>
                              </m:e>
                            </m:d>
                          </m:e>
                          <m:sup>
                            <m:f>
                              <m:fPr>
                                <m:ctrlPr>
                                  <w:rPr>
                                    <w:rFonts w:ascii="Cambria Math" w:hAnsi="Cambria Math"/>
                                    <w:i/>
                                    <w:szCs w:val="28"/>
                                  </w:rPr>
                                </m:ctrlPr>
                              </m:fPr>
                              <m:num>
                                <m:r>
                                  <w:rPr>
                                    <w:rFonts w:ascii="Cambria Math" w:hAnsi="Cambria Math"/>
                                    <w:szCs w:val="28"/>
                                  </w:rPr>
                                  <m:t>n-1</m:t>
                                </m:r>
                              </m:num>
                              <m:den>
                                <m:r>
                                  <w:rPr>
                                    <w:rFonts w:ascii="Cambria Math" w:hAnsi="Cambria Math"/>
                                    <w:szCs w:val="28"/>
                                  </w:rPr>
                                  <m:t>2</m:t>
                                </m:r>
                              </m:den>
                            </m:f>
                          </m:sup>
                        </m:sSup>
                      </m:num>
                      <m:den>
                        <m:sSup>
                          <m:sSupPr>
                            <m:ctrlPr>
                              <w:rPr>
                                <w:rFonts w:ascii="Cambria Math" w:hAnsi="Cambria Math"/>
                                <w:i/>
                                <w:szCs w:val="28"/>
                              </w:rPr>
                            </m:ctrlPr>
                          </m:sSupPr>
                          <m:e>
                            <m:r>
                              <w:rPr>
                                <w:rFonts w:ascii="Cambria Math" w:hAnsi="Cambria Math"/>
                                <w:szCs w:val="28"/>
                              </w:rPr>
                              <m:t>n</m:t>
                            </m:r>
                          </m:e>
                          <m:sup>
                            <m:r>
                              <w:rPr>
                                <w:rFonts w:ascii="Cambria Math" w:hAnsi="Cambria Math"/>
                                <w:szCs w:val="28"/>
                              </w:rPr>
                              <m:t>2</m:t>
                            </m:r>
                          </m:sup>
                        </m:sSup>
                      </m:den>
                    </m:f>
                    <m:func>
                      <m:funcPr>
                        <m:ctrlPr>
                          <w:rPr>
                            <w:rFonts w:ascii="Cambria Math" w:hAnsi="Cambria Math"/>
                            <w:i/>
                            <w:szCs w:val="28"/>
                          </w:rPr>
                        </m:ctrlPr>
                      </m:funcPr>
                      <m:fName>
                        <m:r>
                          <m:rPr>
                            <m:sty m:val="p"/>
                          </m:rPr>
                          <w:rPr>
                            <w:rFonts w:ascii="Cambria Math" w:hAnsi="Cambria Math"/>
                            <w:szCs w:val="28"/>
                          </w:rPr>
                          <m:t>sin</m:t>
                        </m:r>
                      </m:fName>
                      <m:e>
                        <m:d>
                          <m:dPr>
                            <m:ctrlPr>
                              <w:rPr>
                                <w:rFonts w:ascii="Cambria Math" w:hAnsi="Cambria Math"/>
                                <w:i/>
                                <w:szCs w:val="28"/>
                              </w:rPr>
                            </m:ctrlPr>
                          </m:dPr>
                          <m:e>
                            <m:r>
                              <w:rPr>
                                <w:rFonts w:ascii="Cambria Math" w:hAnsi="Cambria Math"/>
                                <w:szCs w:val="28"/>
                              </w:rPr>
                              <m:t>nP</m:t>
                            </m:r>
                            <m:sSub>
                              <m:sSubPr>
                                <m:ctrlPr>
                                  <w:rPr>
                                    <w:rFonts w:ascii="Cambria Math" w:hAnsi="Cambria Math"/>
                                    <w:i/>
                                    <w:szCs w:val="28"/>
                                  </w:rPr>
                                </m:ctrlPr>
                              </m:sSubPr>
                              <m:e>
                                <m:r>
                                  <w:rPr>
                                    <w:rFonts w:ascii="Cambria Math" w:hAnsi="Cambria Math"/>
                                    <w:szCs w:val="28"/>
                                  </w:rPr>
                                  <m:t>β</m:t>
                                </m:r>
                              </m:e>
                              <m:sub>
                                <m:r>
                                  <w:rPr>
                                    <w:rFonts w:ascii="Cambria Math" w:hAnsi="Cambria Math"/>
                                    <w:szCs w:val="28"/>
                                  </w:rPr>
                                  <m:t>x</m:t>
                                </m:r>
                              </m:sub>
                            </m:sSub>
                          </m:e>
                        </m:d>
                      </m:e>
                    </m:func>
                    <m:func>
                      <m:funcPr>
                        <m:ctrlPr>
                          <w:rPr>
                            <w:rFonts w:ascii="Cambria Math" w:hAnsi="Cambria Math"/>
                            <w:i/>
                            <w:szCs w:val="28"/>
                          </w:rPr>
                        </m:ctrlPr>
                      </m:funcPr>
                      <m:fName>
                        <m:r>
                          <m:rPr>
                            <m:sty m:val="p"/>
                          </m:rPr>
                          <w:rPr>
                            <w:rFonts w:ascii="Cambria Math" w:hAnsi="Cambria Math"/>
                            <w:szCs w:val="28"/>
                          </w:rPr>
                          <m:t>cos</m:t>
                        </m:r>
                      </m:fName>
                      <m:e>
                        <m:d>
                          <m:dPr>
                            <m:ctrlPr>
                              <w:rPr>
                                <w:rFonts w:ascii="Cambria Math" w:hAnsi="Cambria Math"/>
                                <w:i/>
                                <w:szCs w:val="28"/>
                              </w:rPr>
                            </m:ctrlPr>
                          </m:dPr>
                          <m:e>
                            <m:r>
                              <w:rPr>
                                <w:rFonts w:ascii="Cambria Math" w:hAnsi="Cambria Math"/>
                                <w:szCs w:val="28"/>
                              </w:rPr>
                              <m:t>n</m:t>
                            </m:r>
                            <m:sSub>
                              <m:sSubPr>
                                <m:ctrlPr>
                                  <w:rPr>
                                    <w:rFonts w:ascii="Cambria Math" w:hAnsi="Cambria Math"/>
                                    <w:i/>
                                    <w:szCs w:val="28"/>
                                  </w:rPr>
                                </m:ctrlPr>
                              </m:sSubPr>
                              <m:e>
                                <m:r>
                                  <w:rPr>
                                    <w:rFonts w:ascii="Cambria Math" w:hAnsi="Cambria Math"/>
                                    <w:szCs w:val="28"/>
                                  </w:rPr>
                                  <m:t>θ</m:t>
                                </m:r>
                              </m:e>
                              <m:sub>
                                <m:r>
                                  <w:rPr>
                                    <w:rFonts w:ascii="Cambria Math" w:hAnsi="Cambria Math"/>
                                    <w:szCs w:val="28"/>
                                  </w:rPr>
                                  <m:t>e</m:t>
                                </m:r>
                              </m:sub>
                            </m:sSub>
                          </m:e>
                        </m:d>
                      </m:e>
                    </m:func>
                  </m:e>
                </m:nary>
              </m:oMath>
            </m:oMathPara>
          </w:p>
        </w:tc>
        <w:tc>
          <w:tcPr>
            <w:tcW w:w="933" w:type="dxa"/>
            <w:vAlign w:val="center"/>
          </w:tcPr>
          <w:p w:rsidR="00F911C5" w:rsidRDefault="00712898" w:rsidP="00712898">
            <w:pPr>
              <w:pStyle w:val="Caption"/>
              <w:keepNext/>
              <w:jc w:val="right"/>
            </w:pPr>
            <w:bookmarkStart w:id="410" w:name="_Ref494032549"/>
            <w:r>
              <w:t>(</w:t>
            </w:r>
            <w:r w:rsidR="004E21F4">
              <w:fldChar w:fldCharType="begin"/>
            </w:r>
            <w:r w:rsidR="004E21F4">
              <w:instrText xml:space="preserve"> SEQ Equation \* ARABIC </w:instrText>
            </w:r>
            <w:r w:rsidR="004E21F4">
              <w:fldChar w:fldCharType="separate"/>
            </w:r>
            <w:r w:rsidR="001D5CE2">
              <w:rPr>
                <w:noProof/>
              </w:rPr>
              <w:t>95</w:t>
            </w:r>
            <w:r w:rsidR="004E21F4">
              <w:rPr>
                <w:noProof/>
              </w:rPr>
              <w:fldChar w:fldCharType="end"/>
            </w:r>
            <w:r>
              <w:t>)</w:t>
            </w:r>
            <w:bookmarkEnd w:id="410"/>
          </w:p>
        </w:tc>
      </w:tr>
      <w:tr w:rsidR="00F92547" w:rsidTr="00446673">
        <w:tc>
          <w:tcPr>
            <w:tcW w:w="988" w:type="dxa"/>
            <w:vAlign w:val="center"/>
          </w:tcPr>
          <w:p w:rsidR="00F92547" w:rsidRDefault="00F92547" w:rsidP="00F911C5">
            <w:pPr>
              <w:jc w:val="center"/>
            </w:pPr>
            <w:r>
              <w:t>where</w:t>
            </w:r>
          </w:p>
        </w:tc>
        <w:tc>
          <w:tcPr>
            <w:tcW w:w="6520" w:type="dxa"/>
            <w:vAlign w:val="center"/>
          </w:tcPr>
          <w:p w:rsidR="00F92547" w:rsidRDefault="004E21F4" w:rsidP="00F911C5">
            <w:pPr>
              <w:jc w:val="center"/>
              <w:rPr>
                <w:rFonts w:eastAsia="SimSun"/>
                <w:szCs w:val="28"/>
              </w:rPr>
            </w:pPr>
            <m:oMathPara>
              <m:oMath>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B</m:t>
                        </m:r>
                      </m:e>
                      <m:sub>
                        <m:r>
                          <w:rPr>
                            <w:rFonts w:ascii="Cambria Math" w:hAnsi="Cambria Math"/>
                          </w:rPr>
                          <m:t>r</m:t>
                        </m:r>
                      </m:sub>
                    </m:sSub>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πD</m:t>
                    </m:r>
                    <m:sSub>
                      <m:sSubPr>
                        <m:ctrlPr>
                          <w:rPr>
                            <w:rFonts w:ascii="Cambria Math" w:hAnsi="Cambria Math"/>
                            <w:i/>
                          </w:rPr>
                        </m:ctrlPr>
                      </m:sSubPr>
                      <m:e>
                        <m:r>
                          <w:rPr>
                            <w:rFonts w:ascii="Cambria Math" w:hAnsi="Cambria Math"/>
                          </w:rPr>
                          <m:t>L</m:t>
                        </m:r>
                      </m:e>
                      <m:sub>
                        <m:r>
                          <w:rPr>
                            <w:rFonts w:ascii="Cambria Math" w:hAnsi="Cambria Math"/>
                          </w:rPr>
                          <m:t>ax</m:t>
                        </m:r>
                      </m:sub>
                    </m:sSub>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e>
                        </m:d>
                      </m:e>
                    </m:func>
                  </m:num>
                  <m:den>
                    <m:sSub>
                      <m:sSubPr>
                        <m:ctrlPr>
                          <w:rPr>
                            <w:rFonts w:ascii="Cambria Math" w:hAnsi="Cambria Math"/>
                            <w:i/>
                          </w:rPr>
                        </m:ctrlPr>
                      </m:sSubPr>
                      <m:e>
                        <m:r>
                          <w:rPr>
                            <w:rFonts w:ascii="Cambria Math" w:hAnsi="Cambria Math"/>
                          </w:rPr>
                          <m:t>λ</m:t>
                        </m:r>
                      </m:e>
                      <m:sub>
                        <m:r>
                          <w:rPr>
                            <w:rFonts w:ascii="Cambria Math" w:hAnsi="Cambria Math"/>
                          </w:rPr>
                          <m:t>t</m:t>
                        </m:r>
                      </m:sub>
                    </m:sSub>
                    <m:sSub>
                      <m:sSubPr>
                        <m:ctrlPr>
                          <w:rPr>
                            <w:rFonts w:ascii="Cambria Math" w:hAnsi="Cambria Math"/>
                            <w:i/>
                          </w:rPr>
                        </m:ctrlPr>
                      </m:sSubPr>
                      <m:e>
                        <m:r>
                          <w:rPr>
                            <w:rFonts w:ascii="Cambria Math" w:hAnsi="Cambria Math"/>
                          </w:rPr>
                          <m:t>N</m:t>
                        </m:r>
                      </m:e>
                      <m:sub>
                        <m:r>
                          <w:rPr>
                            <w:rFonts w:ascii="Cambria Math" w:hAnsi="Cambria Math"/>
                          </w:rPr>
                          <m:t>t</m:t>
                        </m:r>
                      </m:sub>
                    </m:sSub>
                    <m:sSub>
                      <m:sSubPr>
                        <m:ctrlPr>
                          <w:rPr>
                            <w:rFonts w:ascii="Cambria Math" w:hAnsi="Cambria Math"/>
                            <w:i/>
                          </w:rPr>
                        </m:ctrlPr>
                      </m:sSubPr>
                      <m:e>
                        <m:r>
                          <w:rPr>
                            <w:rFonts w:ascii="Cambria Math" w:hAnsi="Cambria Math"/>
                          </w:rPr>
                          <m:t>l</m:t>
                        </m:r>
                      </m:e>
                      <m:sub>
                        <m:r>
                          <w:rPr>
                            <w:rFonts w:ascii="Cambria Math" w:hAnsi="Cambria Math"/>
                          </w:rPr>
                          <m:t>m</m:t>
                        </m:r>
                      </m:sub>
                    </m:sSub>
                    <m:sSup>
                      <m:sSupPr>
                        <m:ctrlPr>
                          <w:rPr>
                            <w:rFonts w:ascii="Cambria Math" w:hAnsi="Cambria Math"/>
                            <w:i/>
                          </w:rPr>
                        </m:ctrlPr>
                      </m:sSupPr>
                      <m:e>
                        <m:d>
                          <m:dPr>
                            <m:ctrlPr>
                              <w:rPr>
                                <w:rFonts w:ascii="Cambria Math" w:hAnsi="Cambria Math"/>
                                <w:i/>
                              </w:rPr>
                            </m:ctrlPr>
                          </m:dPr>
                          <m:e>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r</m:t>
                                    </m:r>
                                  </m:sub>
                                </m:sSub>
                                <m:sSub>
                                  <m:sSubPr>
                                    <m:ctrlPr>
                                      <w:rPr>
                                        <w:rFonts w:ascii="Cambria Math" w:hAnsi="Cambria Math"/>
                                        <w:i/>
                                      </w:rPr>
                                    </m:ctrlPr>
                                  </m:sSubPr>
                                  <m:e>
                                    <m:r>
                                      <w:rPr>
                                        <w:rFonts w:ascii="Cambria Math" w:hAnsi="Cambria Math"/>
                                      </w:rPr>
                                      <m:t>l</m:t>
                                    </m:r>
                                  </m:e>
                                  <m:sub>
                                    <m:r>
                                      <w:rPr>
                                        <w:rFonts w:ascii="Cambria Math" w:hAnsi="Cambria Math"/>
                                      </w:rPr>
                                      <m:t>g</m:t>
                                    </m:r>
                                  </m:sub>
                                </m:sSub>
                              </m:num>
                              <m:den>
                                <m:sSub>
                                  <m:sSubPr>
                                    <m:ctrlPr>
                                      <w:rPr>
                                        <w:rFonts w:ascii="Cambria Math" w:hAnsi="Cambria Math"/>
                                        <w:i/>
                                      </w:rPr>
                                    </m:ctrlPr>
                                  </m:sSubPr>
                                  <m:e>
                                    <m:r>
                                      <w:rPr>
                                        <w:rFonts w:ascii="Cambria Math" w:hAnsi="Cambria Math"/>
                                      </w:rPr>
                                      <m:t>l</m:t>
                                    </m:r>
                                  </m:e>
                                  <m:sub>
                                    <m:r>
                                      <w:rPr>
                                        <w:rFonts w:ascii="Cambria Math" w:hAnsi="Cambria Math"/>
                                      </w:rPr>
                                      <m:t>m</m:t>
                                    </m:r>
                                  </m:sub>
                                </m:sSub>
                              </m:den>
                            </m:f>
                          </m:e>
                        </m:d>
                      </m:e>
                      <m:sup>
                        <m:r>
                          <w:rPr>
                            <w:rFonts w:ascii="Cambria Math" w:hAnsi="Cambria Math"/>
                          </w:rPr>
                          <m:t>2</m:t>
                        </m:r>
                      </m:sup>
                    </m:sSup>
                  </m:den>
                </m:f>
              </m:oMath>
            </m:oMathPara>
          </w:p>
        </w:tc>
        <w:tc>
          <w:tcPr>
            <w:tcW w:w="933" w:type="dxa"/>
            <w:vAlign w:val="center"/>
          </w:tcPr>
          <w:p w:rsidR="00F92547" w:rsidRDefault="00F92547" w:rsidP="00712898">
            <w:pPr>
              <w:pStyle w:val="Caption"/>
              <w:keepNext/>
              <w:jc w:val="right"/>
            </w:pPr>
          </w:p>
        </w:tc>
      </w:tr>
      <w:tr w:rsidR="00F92547" w:rsidTr="00446673">
        <w:tc>
          <w:tcPr>
            <w:tcW w:w="988" w:type="dxa"/>
            <w:vAlign w:val="center"/>
          </w:tcPr>
          <w:p w:rsidR="00F92547" w:rsidRDefault="00F92547" w:rsidP="00F911C5">
            <w:pPr>
              <w:jc w:val="center"/>
            </w:pPr>
          </w:p>
        </w:tc>
        <w:tc>
          <w:tcPr>
            <w:tcW w:w="6520" w:type="dxa"/>
            <w:vAlign w:val="center"/>
          </w:tcPr>
          <w:p w:rsidR="00F92547" w:rsidRDefault="004E21F4" w:rsidP="00F911C5">
            <w:pPr>
              <w:jc w:val="center"/>
              <w:rPr>
                <w:rFonts w:eastAsia="SimSun"/>
              </w:rPr>
            </w:pPr>
            <m:oMathPara>
              <m:oMath>
                <m:sSub>
                  <m:sSubPr>
                    <m:ctrlPr>
                      <w:rPr>
                        <w:rFonts w:ascii="Cambria Math" w:hAnsi="Cambria Math"/>
                        <w:i/>
                      </w:rPr>
                    </m:ctrlPr>
                  </m:sSubPr>
                  <m:e>
                    <m:r>
                      <w:rPr>
                        <w:rFonts w:ascii="Cambria Math" w:hAnsi="Cambria Math"/>
                      </w:rPr>
                      <m:t>β</m:t>
                    </m:r>
                  </m:e>
                  <m:sub>
                    <m:r>
                      <w:rPr>
                        <w:rFonts w:ascii="Cambria Math" w:hAnsi="Cambria Math"/>
                      </w:rPr>
                      <m:t>x</m:t>
                    </m:r>
                  </m:sub>
                </m:sSub>
                <m:r>
                  <w:rPr>
                    <w:rFonts w:ascii="Cambria Math" w:hAnsi="Cambria Math"/>
                  </w:rPr>
                  <m:t>=</m:t>
                </m:r>
                <m:f>
                  <m:fPr>
                    <m:ctrlPr>
                      <w:rPr>
                        <w:rFonts w:ascii="Cambria Math" w:hAnsi="Cambria Math"/>
                        <w:i/>
                      </w:rPr>
                    </m:ctrlPr>
                  </m:fPr>
                  <m:num>
                    <m:r>
                      <w:rPr>
                        <w:rFonts w:ascii="Cambria Math" w:hAnsi="Cambria Math"/>
                      </w:rPr>
                      <m:t>π</m:t>
                    </m:r>
                  </m:num>
                  <m:den>
                    <m:sSub>
                      <m:sSubPr>
                        <m:ctrlPr>
                          <w:rPr>
                            <w:rFonts w:ascii="Cambria Math" w:hAnsi="Cambria Math"/>
                            <w:i/>
                          </w:rPr>
                        </m:ctrlPr>
                      </m:sSubPr>
                      <m:e>
                        <m:r>
                          <w:rPr>
                            <w:rFonts w:ascii="Cambria Math" w:hAnsi="Cambria Math"/>
                          </w:rPr>
                          <m:t>N</m:t>
                        </m:r>
                      </m:e>
                      <m:sub>
                        <m:r>
                          <w:rPr>
                            <w:rFonts w:ascii="Cambria Math" w:hAnsi="Cambria Math"/>
                          </w:rPr>
                          <m:t>s</m:t>
                        </m:r>
                      </m:sub>
                    </m:sSub>
                  </m:den>
                </m:f>
              </m:oMath>
            </m:oMathPara>
          </w:p>
        </w:tc>
        <w:tc>
          <w:tcPr>
            <w:tcW w:w="933" w:type="dxa"/>
            <w:vAlign w:val="center"/>
          </w:tcPr>
          <w:p w:rsidR="00F92547" w:rsidRDefault="00F92547" w:rsidP="00712898">
            <w:pPr>
              <w:pStyle w:val="Caption"/>
              <w:keepNext/>
              <w:jc w:val="right"/>
            </w:pPr>
          </w:p>
        </w:tc>
      </w:tr>
    </w:tbl>
    <w:p w:rsidR="00F911C5" w:rsidRDefault="000639EA" w:rsidP="00D03F81">
      <w:r>
        <w:t>The same procedure can applied to derive the corresponding expression for the derivation of local Y component of force.</w:t>
      </w:r>
      <w:r w:rsidRPr="00F47BD2">
        <w:t xml:space="preserve"> </w:t>
      </w:r>
      <w:r>
        <w:fldChar w:fldCharType="begin"/>
      </w:r>
      <w:r>
        <w:instrText xml:space="preserve"> REF _Ref494025087 \h </w:instrText>
      </w:r>
      <w:r>
        <w:fldChar w:fldCharType="separate"/>
      </w:r>
      <w:r w:rsidR="001D5CE2">
        <w:t>Figure A</w:t>
      </w:r>
      <w:r w:rsidR="001D5CE2">
        <w:noBreakHyphen/>
      </w:r>
      <w:r w:rsidR="001D5CE2">
        <w:rPr>
          <w:noProof/>
        </w:rPr>
        <w:t>2</w:t>
      </w:r>
      <w:r>
        <w:fldChar w:fldCharType="end"/>
      </w:r>
      <w:r>
        <w:t xml:space="preserve"> shows the force variation described in section </w:t>
      </w:r>
      <w:r>
        <w:fldChar w:fldCharType="begin"/>
      </w:r>
      <w:r>
        <w:instrText xml:space="preserve"> REF _Ref493074243 \r \h </w:instrText>
      </w:r>
      <w:r>
        <w:fldChar w:fldCharType="separate"/>
      </w:r>
      <w:r w:rsidR="001D5CE2">
        <w:t>3.1</w:t>
      </w:r>
      <w:r>
        <w:fldChar w:fldCharType="end"/>
      </w:r>
      <w:r>
        <w:t xml:space="preserve"> together with its corresponding derivative waveforms</w:t>
      </w:r>
      <w:r w:rsidR="00DE4ED5">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1"/>
      </w:tblGrid>
      <w:tr w:rsidR="00DE4ED5" w:rsidTr="00446673">
        <w:tc>
          <w:tcPr>
            <w:tcW w:w="8441" w:type="dxa"/>
            <w:vAlign w:val="center"/>
          </w:tcPr>
          <w:p w:rsidR="00DE4ED5" w:rsidRDefault="00DE4ED5" w:rsidP="00DE4ED5">
            <w:pPr>
              <w:jc w:val="center"/>
            </w:pPr>
            <w:r>
              <w:rPr>
                <w:noProof/>
                <w:lang w:eastAsia="zh-CN"/>
              </w:rPr>
              <w:drawing>
                <wp:inline distT="0" distB="0" distL="0" distR="0">
                  <wp:extent cx="5366385" cy="240157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4.png"/>
                          <pic:cNvPicPr/>
                        </pic:nvPicPr>
                        <pic:blipFill>
                          <a:blip r:embed="rId229">
                            <a:extLst>
                              <a:ext uri="{28A0092B-C50C-407E-A947-70E740481C1C}">
                                <a14:useLocalDpi xmlns:a14="http://schemas.microsoft.com/office/drawing/2010/main" val="0"/>
                              </a:ext>
                            </a:extLst>
                          </a:blip>
                          <a:stretch>
                            <a:fillRect/>
                          </a:stretch>
                        </pic:blipFill>
                        <pic:spPr>
                          <a:xfrm>
                            <a:off x="0" y="0"/>
                            <a:ext cx="5366385" cy="2401570"/>
                          </a:xfrm>
                          <a:prstGeom prst="rect">
                            <a:avLst/>
                          </a:prstGeom>
                        </pic:spPr>
                      </pic:pic>
                    </a:graphicData>
                  </a:graphic>
                </wp:inline>
              </w:drawing>
            </w:r>
          </w:p>
          <w:p w:rsidR="00DE4ED5" w:rsidRDefault="00DE4ED5" w:rsidP="00270474">
            <w:pPr>
              <w:pStyle w:val="ListParagraph"/>
              <w:numPr>
                <w:ilvl w:val="0"/>
                <w:numId w:val="38"/>
              </w:numPr>
              <w:jc w:val="center"/>
            </w:pPr>
            <w:r>
              <w:t>Local Y</w:t>
            </w:r>
            <w:r w:rsidRPr="00DE4A35">
              <w:t xml:space="preserve"> direction</w:t>
            </w:r>
            <w:r>
              <w:t>al</w:t>
            </w:r>
            <w:r w:rsidRPr="00DE4A35">
              <w:t xml:space="preserve"> </w:t>
            </w:r>
            <w:r>
              <w:t xml:space="preserve">force variation </w:t>
            </w:r>
            <w:r w:rsidRPr="00DE4A35">
              <w:t>over one electrical cycle</w:t>
            </w:r>
          </w:p>
        </w:tc>
      </w:tr>
      <w:tr w:rsidR="00DE4ED5" w:rsidTr="00446673">
        <w:tc>
          <w:tcPr>
            <w:tcW w:w="8441" w:type="dxa"/>
            <w:vAlign w:val="center"/>
          </w:tcPr>
          <w:p w:rsidR="00DE4ED5" w:rsidRDefault="00DE4ED5" w:rsidP="00DE4ED5">
            <w:pPr>
              <w:jc w:val="center"/>
            </w:pPr>
            <w:r>
              <w:rPr>
                <w:noProof/>
                <w:lang w:eastAsia="zh-CN"/>
              </w:rPr>
              <w:lastRenderedPageBreak/>
              <w:drawing>
                <wp:inline distT="0" distB="0" distL="0" distR="0">
                  <wp:extent cx="5366385" cy="2245360"/>
                  <wp:effectExtent l="0" t="0" r="0" b="254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5.png"/>
                          <pic:cNvPicPr/>
                        </pic:nvPicPr>
                        <pic:blipFill>
                          <a:blip r:embed="rId230">
                            <a:extLst>
                              <a:ext uri="{28A0092B-C50C-407E-A947-70E740481C1C}">
                                <a14:useLocalDpi xmlns:a14="http://schemas.microsoft.com/office/drawing/2010/main" val="0"/>
                              </a:ext>
                            </a:extLst>
                          </a:blip>
                          <a:stretch>
                            <a:fillRect/>
                          </a:stretch>
                        </pic:blipFill>
                        <pic:spPr>
                          <a:xfrm>
                            <a:off x="0" y="0"/>
                            <a:ext cx="5366385" cy="2245360"/>
                          </a:xfrm>
                          <a:prstGeom prst="rect">
                            <a:avLst/>
                          </a:prstGeom>
                        </pic:spPr>
                      </pic:pic>
                    </a:graphicData>
                  </a:graphic>
                </wp:inline>
              </w:drawing>
            </w:r>
          </w:p>
          <w:p w:rsidR="00DE4ED5" w:rsidRDefault="000639EA" w:rsidP="00270474">
            <w:pPr>
              <w:pStyle w:val="ListParagraph"/>
              <w:numPr>
                <w:ilvl w:val="0"/>
                <w:numId w:val="38"/>
              </w:numPr>
              <w:jc w:val="center"/>
            </w:pPr>
            <w:r>
              <w:t>First derivative of force variation</w:t>
            </w:r>
          </w:p>
        </w:tc>
      </w:tr>
      <w:tr w:rsidR="00DE4ED5" w:rsidTr="00446673">
        <w:tc>
          <w:tcPr>
            <w:tcW w:w="8441" w:type="dxa"/>
            <w:vAlign w:val="center"/>
          </w:tcPr>
          <w:p w:rsidR="00DE4ED5" w:rsidRDefault="00DE4ED5" w:rsidP="00DE4ED5">
            <w:pPr>
              <w:jc w:val="center"/>
            </w:pPr>
            <w:r>
              <w:rPr>
                <w:noProof/>
                <w:lang w:eastAsia="zh-CN"/>
              </w:rPr>
              <w:drawing>
                <wp:inline distT="0" distB="0" distL="0" distR="0">
                  <wp:extent cx="5366385" cy="225933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6.png"/>
                          <pic:cNvPicPr/>
                        </pic:nvPicPr>
                        <pic:blipFill>
                          <a:blip r:embed="rId231">
                            <a:extLst>
                              <a:ext uri="{28A0092B-C50C-407E-A947-70E740481C1C}">
                                <a14:useLocalDpi xmlns:a14="http://schemas.microsoft.com/office/drawing/2010/main" val="0"/>
                              </a:ext>
                            </a:extLst>
                          </a:blip>
                          <a:stretch>
                            <a:fillRect/>
                          </a:stretch>
                        </pic:blipFill>
                        <pic:spPr>
                          <a:xfrm>
                            <a:off x="0" y="0"/>
                            <a:ext cx="5366385" cy="2259330"/>
                          </a:xfrm>
                          <a:prstGeom prst="rect">
                            <a:avLst/>
                          </a:prstGeom>
                        </pic:spPr>
                      </pic:pic>
                    </a:graphicData>
                  </a:graphic>
                </wp:inline>
              </w:drawing>
            </w:r>
          </w:p>
          <w:p w:rsidR="00DE4ED5" w:rsidRDefault="000639EA" w:rsidP="00270474">
            <w:pPr>
              <w:pStyle w:val="ListParagraph"/>
              <w:keepNext/>
              <w:numPr>
                <w:ilvl w:val="0"/>
                <w:numId w:val="38"/>
              </w:numPr>
              <w:jc w:val="center"/>
            </w:pPr>
            <w:r>
              <w:t>Second derivative of force variation</w:t>
            </w:r>
          </w:p>
        </w:tc>
      </w:tr>
    </w:tbl>
    <w:p w:rsidR="00DE4ED5" w:rsidRDefault="00DE4ED5" w:rsidP="00DE4ED5">
      <w:pPr>
        <w:pStyle w:val="Caption"/>
      </w:pPr>
      <w:bookmarkStart w:id="411" w:name="_Ref494025087"/>
      <w:r>
        <w:t>Figure A</w:t>
      </w:r>
      <w:r w:rsidR="00000B57">
        <w:noBreakHyphen/>
      </w:r>
      <w:r w:rsidR="004E21F4">
        <w:fldChar w:fldCharType="begin"/>
      </w:r>
      <w:r w:rsidR="004E21F4">
        <w:instrText xml:space="preserve"> STYLEREF 1 \s </w:instrText>
      </w:r>
      <w:r w:rsidR="004E21F4">
        <w:fldChar w:fldCharType="separate"/>
      </w:r>
      <w:r w:rsidR="004E21F4">
        <w:rPr>
          <w:noProof/>
        </w:rPr>
        <w:t>0</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w:t>
      </w:r>
      <w:r w:rsidR="004E21F4">
        <w:fldChar w:fldCharType="end"/>
      </w:r>
      <w:bookmarkEnd w:id="411"/>
      <w:r>
        <w:t xml:space="preserve"> Electromagnetic force variation in local Y direction of a single phase</w:t>
      </w:r>
    </w:p>
    <w:p w:rsidR="00D03F81" w:rsidRDefault="006F5F90" w:rsidP="00D03F81">
      <w:r>
        <w:t>Since the force variation in local Y direction is an odd function</w:t>
      </w:r>
      <w:r w:rsidR="00DE4ED5">
        <w:t xml:space="preserve">, the corresponding Fourier components of </w:t>
      </w:r>
      <m:oMath>
        <m:sSup>
          <m:sSupPr>
            <m:ctrlPr>
              <w:rPr>
                <w:rFonts w:ascii="Cambria Math" w:hAnsi="Cambria Math"/>
                <w:i/>
              </w:rPr>
            </m:ctrlPr>
          </m:sSupPr>
          <m:e>
            <m:sSub>
              <m:sSubPr>
                <m:ctrlPr>
                  <w:rPr>
                    <w:rFonts w:ascii="Cambria Math" w:hAnsi="Cambria Math"/>
                    <w:i/>
                  </w:rPr>
                </m:ctrlPr>
              </m:sSubPr>
              <m:e>
                <m:r>
                  <w:rPr>
                    <w:rFonts w:ascii="Cambria Math" w:hAnsi="Cambria Math"/>
                  </w:rPr>
                  <m:t>a</m:t>
                </m:r>
              </m:e>
              <m:sub>
                <m:r>
                  <w:rPr>
                    <w:rFonts w:ascii="Cambria Math" w:hAnsi="Cambria Math"/>
                  </w:rPr>
                  <m:t>n</m:t>
                </m:r>
              </m:sub>
            </m:sSub>
          </m:e>
          <m:sup>
            <m:r>
              <w:rPr>
                <w:rFonts w:ascii="Cambria Math" w:hAnsi="Cambria Math"/>
              </w:rPr>
              <m:t>''</m:t>
            </m:r>
          </m:sup>
        </m:sSup>
      </m:oMath>
      <w:r w:rsidR="00DE4ED5">
        <w:t xml:space="preserve"> and </w:t>
      </w:r>
      <m:oMath>
        <m:sSup>
          <m:sSupPr>
            <m:ctrlPr>
              <w:rPr>
                <w:rFonts w:ascii="Cambria Math" w:hAnsi="Cambria Math"/>
                <w:i/>
              </w:rPr>
            </m:ctrlPr>
          </m:sSupPr>
          <m:e>
            <m:sSub>
              <m:sSubPr>
                <m:ctrlPr>
                  <w:rPr>
                    <w:rFonts w:ascii="Cambria Math" w:hAnsi="Cambria Math"/>
                    <w:i/>
                  </w:rPr>
                </m:ctrlPr>
              </m:sSubPr>
              <m:e>
                <m:r>
                  <w:rPr>
                    <w:rFonts w:ascii="Cambria Math" w:hAnsi="Cambria Math"/>
                  </w:rPr>
                  <m:t>b</m:t>
                </m:r>
              </m:e>
              <m:sub>
                <m:r>
                  <w:rPr>
                    <w:rFonts w:ascii="Cambria Math" w:hAnsi="Cambria Math"/>
                  </w:rPr>
                  <m:t>n</m:t>
                </m:r>
              </m:sub>
            </m:sSub>
          </m:e>
          <m:sup>
            <m:r>
              <w:rPr>
                <w:rFonts w:ascii="Cambria Math" w:hAnsi="Cambria Math"/>
              </w:rPr>
              <m:t>''</m:t>
            </m:r>
          </m:sup>
        </m:sSup>
      </m:oMath>
      <w:r w:rsidR="00DE4ED5">
        <w:t xml:space="preserve"> of the impulse signal (</w:t>
      </w:r>
      <w:r w:rsidR="00DE4ED5">
        <w:fldChar w:fldCharType="begin"/>
      </w:r>
      <w:r w:rsidR="00DE4ED5">
        <w:instrText xml:space="preserve"> REF _Ref494025087 \h </w:instrText>
      </w:r>
      <w:r w:rsidR="00DE4ED5">
        <w:fldChar w:fldCharType="separate"/>
      </w:r>
      <w:r w:rsidR="001D5CE2">
        <w:t>Figure A</w:t>
      </w:r>
      <w:r w:rsidR="001D5CE2">
        <w:noBreakHyphen/>
      </w:r>
      <w:r w:rsidR="001D5CE2">
        <w:rPr>
          <w:noProof/>
        </w:rPr>
        <w:t>2</w:t>
      </w:r>
      <w:r w:rsidR="00DE4ED5">
        <w:fldChar w:fldCharType="end"/>
      </w:r>
      <w:r w:rsidR="00DE4ED5">
        <w:t>(c))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520"/>
        <w:gridCol w:w="933"/>
      </w:tblGrid>
      <w:tr w:rsidR="00DE4ED5" w:rsidTr="00446673">
        <w:tc>
          <w:tcPr>
            <w:tcW w:w="988" w:type="dxa"/>
            <w:vAlign w:val="center"/>
          </w:tcPr>
          <w:p w:rsidR="00DE4ED5" w:rsidRDefault="00DE4ED5" w:rsidP="00DE4ED5">
            <w:pPr>
              <w:jc w:val="center"/>
            </w:pPr>
          </w:p>
        </w:tc>
        <w:tc>
          <w:tcPr>
            <w:tcW w:w="6520" w:type="dxa"/>
            <w:vAlign w:val="center"/>
          </w:tcPr>
          <w:p w:rsidR="00DE4ED5" w:rsidRDefault="004E21F4" w:rsidP="00DE4ED5">
            <w:pPr>
              <w:jc w:val="center"/>
            </w:pPr>
            <m:oMathPara>
              <m:oMath>
                <m:sSup>
                  <m:sSupPr>
                    <m:ctrlPr>
                      <w:rPr>
                        <w:rFonts w:ascii="Cambria Math" w:hAnsi="Cambria Math"/>
                        <w:i/>
                      </w:rPr>
                    </m:ctrlPr>
                  </m:sSupPr>
                  <m:e>
                    <m:sSub>
                      <m:sSubPr>
                        <m:ctrlPr>
                          <w:rPr>
                            <w:rFonts w:ascii="Cambria Math" w:hAnsi="Cambria Math"/>
                            <w:i/>
                          </w:rPr>
                        </m:ctrlPr>
                      </m:sSubPr>
                      <m:e>
                        <m:r>
                          <w:rPr>
                            <w:rFonts w:ascii="Cambria Math" w:hAnsi="Cambria Math"/>
                          </w:rPr>
                          <m:t>a</m:t>
                        </m:r>
                      </m:e>
                      <m:sub>
                        <m:r>
                          <w:rPr>
                            <w:rFonts w:ascii="Cambria Math" w:hAnsi="Cambria Math"/>
                          </w:rPr>
                          <m:t>n</m:t>
                        </m:r>
                      </m:sub>
                    </m:sSub>
                  </m:e>
                  <m:sup>
                    <m:r>
                      <w:rPr>
                        <w:rFonts w:ascii="Cambria Math" w:hAnsi="Cambria Math"/>
                      </w:rPr>
                      <m:t>''</m:t>
                    </m:r>
                  </m:sup>
                </m:sSup>
                <m:r>
                  <w:rPr>
                    <w:rFonts w:ascii="Cambria Math" w:hAnsi="Cambria Math"/>
                  </w:rPr>
                  <m:t>=0</m:t>
                </m:r>
              </m:oMath>
            </m:oMathPara>
          </w:p>
        </w:tc>
        <w:tc>
          <w:tcPr>
            <w:tcW w:w="933" w:type="dxa"/>
            <w:vAlign w:val="center"/>
          </w:tcPr>
          <w:p w:rsidR="00DE4ED5" w:rsidRDefault="00DE4ED5" w:rsidP="00DE4ED5">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96</w:t>
            </w:r>
            <w:r w:rsidR="004E21F4">
              <w:rPr>
                <w:noProof/>
              </w:rPr>
              <w:fldChar w:fldCharType="end"/>
            </w:r>
            <w:r>
              <w:t>)</w:t>
            </w:r>
          </w:p>
        </w:tc>
      </w:tr>
      <w:tr w:rsidR="00DE4ED5" w:rsidTr="00446673">
        <w:tc>
          <w:tcPr>
            <w:tcW w:w="988" w:type="dxa"/>
            <w:vAlign w:val="center"/>
          </w:tcPr>
          <w:p w:rsidR="00DE4ED5" w:rsidRDefault="00DE4ED5" w:rsidP="00DE4ED5">
            <w:pPr>
              <w:jc w:val="center"/>
            </w:pPr>
          </w:p>
        </w:tc>
        <w:tc>
          <w:tcPr>
            <w:tcW w:w="6520" w:type="dxa"/>
            <w:vAlign w:val="center"/>
          </w:tcPr>
          <w:p w:rsidR="00DE4ED5" w:rsidRDefault="004E21F4" w:rsidP="00DE4ED5">
            <w:pPr>
              <w:jc w:val="center"/>
            </w:pPr>
            <m:oMathPara>
              <m:oMath>
                <m:sSup>
                  <m:sSupPr>
                    <m:ctrlPr>
                      <w:rPr>
                        <w:rFonts w:ascii="Cambria Math" w:hAnsi="Cambria Math"/>
                        <w:i/>
                      </w:rPr>
                    </m:ctrlPr>
                  </m:sSupPr>
                  <m:e>
                    <m:sSub>
                      <m:sSubPr>
                        <m:ctrlPr>
                          <w:rPr>
                            <w:rFonts w:ascii="Cambria Math" w:hAnsi="Cambria Math"/>
                            <w:i/>
                          </w:rPr>
                        </m:ctrlPr>
                      </m:sSubPr>
                      <m:e>
                        <m:r>
                          <w:rPr>
                            <w:rFonts w:ascii="Cambria Math" w:hAnsi="Cambria Math"/>
                          </w:rPr>
                          <m:t>b</m:t>
                        </m:r>
                      </m:e>
                      <m:sub>
                        <m:r>
                          <w:rPr>
                            <w:rFonts w:ascii="Cambria Math" w:hAnsi="Cambria Math"/>
                          </w:rPr>
                          <m:t>n</m:t>
                        </m:r>
                      </m:sub>
                    </m:sSub>
                  </m:e>
                  <m:sup>
                    <m:r>
                      <w:rPr>
                        <w:rFonts w:ascii="Cambria Math" w:hAnsi="Cambria Math"/>
                      </w:rPr>
                      <m:t>''</m:t>
                    </m:r>
                  </m:sup>
                </m:sSup>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π</m:t>
                    </m:r>
                  </m:den>
                </m:f>
                <m:nary>
                  <m:naryPr>
                    <m:limLoc m:val="subSup"/>
                    <m:ctrlPr>
                      <w:rPr>
                        <w:rFonts w:ascii="Cambria Math" w:hAnsi="Cambria Math"/>
                        <w:i/>
                      </w:rPr>
                    </m:ctrlPr>
                  </m:naryPr>
                  <m:sub>
                    <m:r>
                      <w:rPr>
                        <w:rFonts w:ascii="Cambria Math" w:hAnsi="Cambria Math"/>
                      </w:rPr>
                      <m:t>o</m:t>
                    </m:r>
                  </m:sub>
                  <m:sup>
                    <m:r>
                      <w:rPr>
                        <w:rFonts w:ascii="Cambria Math" w:hAnsi="Cambria Math"/>
                      </w:rPr>
                      <m:t>π</m:t>
                    </m:r>
                  </m:sup>
                  <m:e>
                    <m:d>
                      <m:dPr>
                        <m:begChr m:val="{"/>
                        <m:endChr m:val="}"/>
                        <m:ctrlPr>
                          <w:rPr>
                            <w:rFonts w:ascii="Cambria Math" w:hAnsi="Cambria Math"/>
                            <w:i/>
                          </w:rPr>
                        </m:ctrlPr>
                      </m:dPr>
                      <m:e>
                        <m:r>
                          <w:rPr>
                            <w:rFonts w:ascii="Cambria Math" w:hAnsi="Cambria Math"/>
                          </w:rPr>
                          <m:t>kδ</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e</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P</m:t>
                                    </m:r>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e>
                            </m:d>
                          </m:e>
                        </m:d>
                        <m:r>
                          <w:rPr>
                            <w:rFonts w:ascii="Cambria Math" w:hAnsi="Cambria Math"/>
                          </w:rPr>
                          <m:t>+kδ</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e</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P</m:t>
                                    </m:r>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e>
                            </m:d>
                          </m:e>
                        </m:d>
                      </m:e>
                    </m:d>
                  </m:e>
                </m:nary>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n</m:t>
                        </m:r>
                        <m:sSub>
                          <m:sSubPr>
                            <m:ctrlPr>
                              <w:rPr>
                                <w:rFonts w:ascii="Cambria Math" w:hAnsi="Cambria Math"/>
                                <w:i/>
                              </w:rPr>
                            </m:ctrlPr>
                          </m:sSubPr>
                          <m:e>
                            <m:r>
                              <w:rPr>
                                <w:rFonts w:ascii="Cambria Math" w:hAnsi="Cambria Math"/>
                              </w:rPr>
                              <m:t>θ</m:t>
                            </m:r>
                          </m:e>
                          <m:sub>
                            <m:r>
                              <w:rPr>
                                <w:rFonts w:ascii="Cambria Math" w:hAnsi="Cambria Math"/>
                              </w:rPr>
                              <m:t>e</m:t>
                            </m:r>
                          </m:sub>
                        </m:sSub>
                      </m:e>
                    </m:d>
                  </m:e>
                </m:func>
                <m:r>
                  <w:rPr>
                    <w:rFonts w:ascii="Cambria Math" w:hAnsi="Cambria Math"/>
                  </w:rPr>
                  <m:t>d</m:t>
                </m:r>
                <m:sSub>
                  <m:sSubPr>
                    <m:ctrlPr>
                      <w:rPr>
                        <w:rFonts w:ascii="Cambria Math" w:hAnsi="Cambria Math"/>
                        <w:i/>
                      </w:rPr>
                    </m:ctrlPr>
                  </m:sSubPr>
                  <m:e>
                    <m:r>
                      <w:rPr>
                        <w:rFonts w:ascii="Cambria Math" w:hAnsi="Cambria Math"/>
                      </w:rPr>
                      <m:t>θ</m:t>
                    </m:r>
                  </m:e>
                  <m:sub>
                    <m:r>
                      <w:rPr>
                        <w:rFonts w:ascii="Cambria Math" w:hAnsi="Cambria Math"/>
                      </w:rPr>
                      <m:t>e</m:t>
                    </m:r>
                  </m:sub>
                </m:sSub>
              </m:oMath>
            </m:oMathPara>
          </w:p>
        </w:tc>
        <w:tc>
          <w:tcPr>
            <w:tcW w:w="933" w:type="dxa"/>
            <w:vAlign w:val="center"/>
          </w:tcPr>
          <w:p w:rsidR="00DE4ED5" w:rsidRDefault="00DE4ED5" w:rsidP="00DE4ED5">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97</w:t>
            </w:r>
            <w:r w:rsidR="004E21F4">
              <w:rPr>
                <w:noProof/>
              </w:rPr>
              <w:fldChar w:fldCharType="end"/>
            </w:r>
            <w:r>
              <w:t>)</w:t>
            </w:r>
          </w:p>
        </w:tc>
      </w:tr>
      <w:tr w:rsidR="00DE4ED5" w:rsidTr="00446673">
        <w:tc>
          <w:tcPr>
            <w:tcW w:w="988" w:type="dxa"/>
            <w:vAlign w:val="center"/>
          </w:tcPr>
          <w:p w:rsidR="00DE4ED5" w:rsidRDefault="00DE4ED5" w:rsidP="006F5F90">
            <w:r>
              <w:lastRenderedPageBreak/>
              <w:t>where</w:t>
            </w:r>
          </w:p>
        </w:tc>
        <w:tc>
          <w:tcPr>
            <w:tcW w:w="6520" w:type="dxa"/>
            <w:vAlign w:val="center"/>
          </w:tcPr>
          <w:p w:rsidR="00DE4ED5" w:rsidRDefault="00DE4ED5" w:rsidP="00DE4ED5">
            <w:pPr>
              <w:jc w:val="center"/>
              <w:rPr>
                <w:rFonts w:eastAsia="SimSun"/>
              </w:rPr>
            </w:pPr>
            <m:oMathPara>
              <m:oMath>
                <m:r>
                  <w:rPr>
                    <w:rFonts w:ascii="Cambria Math" w:hAnsi="Cambria Math"/>
                  </w:rPr>
                  <m:t>k=</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P</m:t>
                        </m:r>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den>
                </m:f>
              </m:oMath>
            </m:oMathPara>
          </w:p>
        </w:tc>
        <w:tc>
          <w:tcPr>
            <w:tcW w:w="933" w:type="dxa"/>
            <w:vAlign w:val="center"/>
          </w:tcPr>
          <w:p w:rsidR="00DE4ED5" w:rsidRDefault="00DE4ED5" w:rsidP="00DE4ED5">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98</w:t>
            </w:r>
            <w:r w:rsidR="004E21F4">
              <w:rPr>
                <w:noProof/>
              </w:rPr>
              <w:fldChar w:fldCharType="end"/>
            </w:r>
            <w:r>
              <w:t>)</w:t>
            </w:r>
          </w:p>
        </w:tc>
      </w:tr>
    </w:tbl>
    <w:p w:rsidR="00963705" w:rsidRDefault="00963705" w:rsidP="00963705">
      <w:r>
        <w:t>Because of</w:t>
      </w:r>
      <w:r w:rsidR="006F5F90">
        <w:t>:</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520"/>
        <w:gridCol w:w="933"/>
      </w:tblGrid>
      <w:tr w:rsidR="00963705" w:rsidTr="00446673">
        <w:tc>
          <w:tcPr>
            <w:tcW w:w="988" w:type="dxa"/>
            <w:vAlign w:val="center"/>
          </w:tcPr>
          <w:p w:rsidR="00963705" w:rsidRDefault="00963705" w:rsidP="00446673">
            <w:pPr>
              <w:jc w:val="center"/>
            </w:pPr>
          </w:p>
        </w:tc>
        <w:tc>
          <w:tcPr>
            <w:tcW w:w="6520" w:type="dxa"/>
            <w:vAlign w:val="center"/>
          </w:tcPr>
          <w:p w:rsidR="00963705" w:rsidRDefault="004E21F4" w:rsidP="00963705">
            <m:oMathPara>
              <m:oMath>
                <m:func>
                  <m:funcPr>
                    <m:ctrlPr>
                      <w:rPr>
                        <w:rFonts w:ascii="Cambria Math" w:hAnsi="Cambria Math"/>
                      </w:rPr>
                    </m:ctrlPr>
                  </m:funcPr>
                  <m:fName>
                    <m:r>
                      <m:rPr>
                        <m:sty m:val="p"/>
                      </m:rPr>
                      <w:rPr>
                        <w:rFonts w:ascii="Cambria Math" w:hAnsi="Cambria Math"/>
                      </w:rPr>
                      <m:t>sin</m:t>
                    </m:r>
                  </m:fName>
                  <m:e>
                    <m:r>
                      <w:rPr>
                        <w:rFonts w:ascii="Cambria Math" w:eastAsia="Cambria Math" w:hAnsi="Cambria Math" w:cs="Cambria Math"/>
                      </w:rPr>
                      <m:t>α</m:t>
                    </m:r>
                  </m:e>
                </m:func>
                <m:r>
                  <w:rPr>
                    <w:rFonts w:ascii="Cambria Math" w:eastAsia="Cambria Math" w:hAnsi="Cambria Math" w:cs="Cambria Math"/>
                  </w:rPr>
                  <m:t>+</m:t>
                </m:r>
                <m:func>
                  <m:funcPr>
                    <m:ctrlPr>
                      <w:rPr>
                        <w:rFonts w:ascii="Cambria Math" w:hAnsi="Cambria Math"/>
                      </w:rPr>
                    </m:ctrlPr>
                  </m:funcPr>
                  <m:fName>
                    <m:r>
                      <m:rPr>
                        <m:sty m:val="p"/>
                      </m:rPr>
                      <w:rPr>
                        <w:rFonts w:ascii="Cambria Math" w:eastAsia="Cambria Math" w:hAnsi="Cambria Math" w:cs="Cambria Math"/>
                      </w:rPr>
                      <m:t>sin</m:t>
                    </m:r>
                  </m:fName>
                  <m:e>
                    <m:r>
                      <w:rPr>
                        <w:rFonts w:ascii="Cambria Math" w:eastAsia="Cambria Math" w:hAnsi="Cambria Math" w:cs="Cambria Math"/>
                      </w:rPr>
                      <m:t>β</m:t>
                    </m:r>
                  </m:e>
                </m:func>
                <m:r>
                  <w:rPr>
                    <w:rFonts w:ascii="Cambria Math" w:eastAsia="Cambria Math" w:hAnsi="Cambria Math" w:cs="Cambria Math"/>
                  </w:rPr>
                  <m:t>=2</m:t>
                </m:r>
                <m:func>
                  <m:funcPr>
                    <m:ctrlPr>
                      <w:rPr>
                        <w:rFonts w:ascii="Cambria Math" w:hAnsi="Cambria Math"/>
                      </w:rPr>
                    </m:ctrlPr>
                  </m:funcPr>
                  <m:fName>
                    <m:r>
                      <m:rPr>
                        <m:sty m:val="p"/>
                      </m:rPr>
                      <w:rPr>
                        <w:rFonts w:ascii="Cambria Math" w:eastAsia="Cambria Math" w:hAnsi="Cambria Math" w:cs="Cambria Math"/>
                      </w:rPr>
                      <m:t>sin</m:t>
                    </m:r>
                  </m:fName>
                  <m:e>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2</m:t>
                        </m:r>
                      </m:den>
                    </m:f>
                    <m:d>
                      <m:dPr>
                        <m:ctrlPr>
                          <w:rPr>
                            <w:rFonts w:ascii="Cambria Math" w:hAnsi="Cambria Math"/>
                          </w:rPr>
                        </m:ctrlPr>
                      </m:dPr>
                      <m:e>
                        <m:r>
                          <w:rPr>
                            <w:rFonts w:ascii="Cambria Math" w:eastAsia="Cambria Math" w:hAnsi="Cambria Math" w:cs="Cambria Math"/>
                          </w:rPr>
                          <m:t>α+β</m:t>
                        </m:r>
                      </m:e>
                    </m:d>
                  </m:e>
                </m:func>
                <m:func>
                  <m:funcPr>
                    <m:ctrlPr>
                      <w:rPr>
                        <w:rFonts w:ascii="Cambria Math" w:hAnsi="Cambria Math"/>
                      </w:rPr>
                    </m:ctrlPr>
                  </m:funcPr>
                  <m:fName>
                    <m:r>
                      <m:rPr>
                        <m:sty m:val="p"/>
                      </m:rPr>
                      <w:rPr>
                        <w:rFonts w:ascii="Cambria Math" w:eastAsia="Cambria Math" w:hAnsi="Cambria Math" w:cs="Cambria Math"/>
                      </w:rPr>
                      <m:t>cos</m:t>
                    </m:r>
                  </m:fName>
                  <m:e>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2</m:t>
                        </m:r>
                      </m:den>
                    </m:f>
                    <m:d>
                      <m:dPr>
                        <m:ctrlPr>
                          <w:rPr>
                            <w:rFonts w:ascii="Cambria Math" w:hAnsi="Cambria Math"/>
                          </w:rPr>
                        </m:ctrlPr>
                      </m:dPr>
                      <m:e>
                        <m:r>
                          <w:rPr>
                            <w:rFonts w:ascii="Cambria Math" w:eastAsia="Cambria Math" w:hAnsi="Cambria Math" w:cs="Cambria Math"/>
                          </w:rPr>
                          <m:t>α-β</m:t>
                        </m:r>
                      </m:e>
                    </m:d>
                  </m:e>
                </m:func>
              </m:oMath>
            </m:oMathPara>
          </w:p>
        </w:tc>
        <w:tc>
          <w:tcPr>
            <w:tcW w:w="933" w:type="dxa"/>
            <w:vAlign w:val="center"/>
          </w:tcPr>
          <w:p w:rsidR="00963705" w:rsidRDefault="00963705" w:rsidP="00446673">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99</w:t>
            </w:r>
            <w:r w:rsidR="004E21F4">
              <w:rPr>
                <w:noProof/>
              </w:rPr>
              <w:fldChar w:fldCharType="end"/>
            </w:r>
            <w:r>
              <w:t>)</w:t>
            </w:r>
          </w:p>
        </w:tc>
      </w:tr>
      <w:tr w:rsidR="00963705" w:rsidTr="00446673">
        <w:tc>
          <w:tcPr>
            <w:tcW w:w="988" w:type="dxa"/>
            <w:vAlign w:val="center"/>
          </w:tcPr>
          <w:p w:rsidR="00963705" w:rsidRDefault="00963705" w:rsidP="00446673">
            <w:pPr>
              <w:jc w:val="center"/>
            </w:pPr>
          </w:p>
        </w:tc>
        <w:tc>
          <w:tcPr>
            <w:tcW w:w="6520" w:type="dxa"/>
            <w:vAlign w:val="center"/>
          </w:tcPr>
          <w:p w:rsidR="00963705" w:rsidRDefault="004E21F4" w:rsidP="00446673">
            <w:pPr>
              <w:jc w:val="center"/>
            </w:pPr>
            <m:oMathPara>
              <m:oMath>
                <m:sSub>
                  <m:sSubPr>
                    <m:ctrlPr>
                      <w:rPr>
                        <w:rFonts w:ascii="Cambria Math" w:hAnsi="Cambria Math"/>
                        <w:i/>
                      </w:rPr>
                    </m:ctrlPr>
                  </m:sSubPr>
                  <m:e>
                    <m:r>
                      <w:rPr>
                        <w:rFonts w:ascii="Cambria Math" w:hAnsi="Cambria Math"/>
                      </w:rPr>
                      <m:t>b</m:t>
                    </m:r>
                  </m:e>
                  <m:sub>
                    <m:r>
                      <w:rPr>
                        <w:rFonts w:ascii="Cambria Math" w:hAnsi="Cambria Math"/>
                      </w:rPr>
                      <m:t>n</m:t>
                    </m:r>
                  </m:sub>
                </m:sSub>
                <m:r>
                  <w:rPr>
                    <w:rFonts w:ascii="Cambria Math" w:hAnsi="Cambria Math"/>
                  </w:rPr>
                  <m:t>=-</m:t>
                </m:r>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b</m:t>
                            </m:r>
                          </m:e>
                          <m:sub>
                            <m:r>
                              <w:rPr>
                                <w:rFonts w:ascii="Cambria Math" w:hAnsi="Cambria Math"/>
                              </w:rPr>
                              <m:t>n</m:t>
                            </m:r>
                          </m:sub>
                        </m:sSub>
                      </m:e>
                      <m:sup>
                        <m:r>
                          <w:rPr>
                            <w:rFonts w:ascii="Cambria Math" w:hAnsi="Cambria Math"/>
                          </w:rPr>
                          <m:t>''</m:t>
                        </m:r>
                      </m:sup>
                    </m:sSup>
                  </m:num>
                  <m:den>
                    <m:sSup>
                      <m:sSupPr>
                        <m:ctrlPr>
                          <w:rPr>
                            <w:rFonts w:ascii="Cambria Math" w:hAnsi="Cambria Math"/>
                            <w:i/>
                          </w:rPr>
                        </m:ctrlPr>
                      </m:sSupPr>
                      <m:e>
                        <m:r>
                          <w:rPr>
                            <w:rFonts w:ascii="Cambria Math" w:hAnsi="Cambria Math"/>
                          </w:rPr>
                          <m:t>n</m:t>
                        </m:r>
                      </m:e>
                      <m:sup>
                        <m:r>
                          <w:rPr>
                            <w:rFonts w:ascii="Cambria Math" w:hAnsi="Cambria Math"/>
                          </w:rPr>
                          <m:t>2</m:t>
                        </m:r>
                      </m:sup>
                    </m:sSup>
                  </m:den>
                </m:f>
              </m:oMath>
            </m:oMathPara>
          </w:p>
        </w:tc>
        <w:tc>
          <w:tcPr>
            <w:tcW w:w="933" w:type="dxa"/>
            <w:vAlign w:val="center"/>
          </w:tcPr>
          <w:p w:rsidR="00963705" w:rsidRDefault="00963705" w:rsidP="00446673">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100</w:t>
            </w:r>
            <w:r w:rsidR="004E21F4">
              <w:rPr>
                <w:noProof/>
              </w:rPr>
              <w:fldChar w:fldCharType="end"/>
            </w:r>
            <w:r>
              <w:t>)</w:t>
            </w:r>
          </w:p>
        </w:tc>
      </w:tr>
      <w:tr w:rsidR="00963705" w:rsidTr="00446673">
        <w:tc>
          <w:tcPr>
            <w:tcW w:w="988" w:type="dxa"/>
            <w:vAlign w:val="center"/>
          </w:tcPr>
          <w:p w:rsidR="00963705" w:rsidRDefault="00963705" w:rsidP="00446673">
            <w:pPr>
              <w:jc w:val="center"/>
            </w:pPr>
          </w:p>
        </w:tc>
        <w:tc>
          <w:tcPr>
            <w:tcW w:w="6520" w:type="dxa"/>
            <w:vAlign w:val="center"/>
          </w:tcPr>
          <w:p w:rsidR="00963705" w:rsidRDefault="004E21F4" w:rsidP="00446673">
            <w:pPr>
              <w:jc w:val="center"/>
            </w:pPr>
            <m:oMath>
              <m:sSub>
                <m:sSubPr>
                  <m:ctrlPr>
                    <w:rPr>
                      <w:rFonts w:ascii="Cambria Math" w:hAnsi="Cambria Math"/>
                      <w:i/>
                    </w:rPr>
                  </m:ctrlPr>
                </m:sSubPr>
                <m:e>
                  <m:r>
                    <w:rPr>
                      <w:rFonts w:ascii="Cambria Math" w:hAnsi="Cambria Math"/>
                    </w:rPr>
                    <m:t>a</m:t>
                  </m:r>
                </m:e>
                <m:sub>
                  <m:r>
                    <w:rPr>
                      <w:rFonts w:ascii="Cambria Math" w:hAnsi="Cambria Math"/>
                    </w:rPr>
                    <m:t>0</m:t>
                  </m:r>
                </m:sub>
              </m:sSub>
              <m:r>
                <w:rPr>
                  <w:rFonts w:ascii="Cambria Math" w:hAnsi="Cambria Math"/>
                </w:rPr>
                <m:t>=0</m:t>
              </m:r>
            </m:oMath>
            <w:r w:rsidR="00963705">
              <w:t xml:space="preserve"> (the average area of the fundamental waveform)</w:t>
            </w:r>
          </w:p>
        </w:tc>
        <w:tc>
          <w:tcPr>
            <w:tcW w:w="933" w:type="dxa"/>
            <w:vAlign w:val="center"/>
          </w:tcPr>
          <w:p w:rsidR="00963705" w:rsidRDefault="00963705" w:rsidP="00446673">
            <w:pPr>
              <w:pStyle w:val="Caption"/>
              <w:keepNext/>
              <w:jc w:val="right"/>
            </w:pPr>
            <w:r>
              <w:t xml:space="preserve"> (</w:t>
            </w:r>
            <w:r w:rsidR="004E21F4">
              <w:fldChar w:fldCharType="begin"/>
            </w:r>
            <w:r w:rsidR="004E21F4">
              <w:instrText xml:space="preserve"> SEQ Equation \* ARABIC </w:instrText>
            </w:r>
            <w:r w:rsidR="004E21F4">
              <w:fldChar w:fldCharType="separate"/>
            </w:r>
            <w:r w:rsidR="001D5CE2">
              <w:rPr>
                <w:noProof/>
              </w:rPr>
              <w:t>101</w:t>
            </w:r>
            <w:r w:rsidR="004E21F4">
              <w:rPr>
                <w:noProof/>
              </w:rPr>
              <w:fldChar w:fldCharType="end"/>
            </w:r>
            <w:r>
              <w:t>)</w:t>
            </w:r>
          </w:p>
        </w:tc>
      </w:tr>
    </w:tbl>
    <w:p w:rsidR="00963705" w:rsidRDefault="00963705" w:rsidP="00963705">
      <w:r>
        <w:t>Therefore</w:t>
      </w:r>
      <w:r w:rsidR="00446673">
        <w:t>, the force variation of local Y</w:t>
      </w:r>
      <w:r>
        <w:t xml:space="preserve"> component given by Fourier series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520"/>
        <w:gridCol w:w="933"/>
      </w:tblGrid>
      <w:tr w:rsidR="00963705" w:rsidTr="00446673">
        <w:tc>
          <w:tcPr>
            <w:tcW w:w="988" w:type="dxa"/>
            <w:vAlign w:val="center"/>
          </w:tcPr>
          <w:p w:rsidR="00963705" w:rsidRDefault="00963705" w:rsidP="00446673">
            <w:pPr>
              <w:jc w:val="center"/>
            </w:pPr>
          </w:p>
        </w:tc>
        <w:tc>
          <w:tcPr>
            <w:tcW w:w="6520" w:type="dxa"/>
            <w:vAlign w:val="center"/>
          </w:tcPr>
          <w:p w:rsidR="00963705" w:rsidRDefault="004E21F4" w:rsidP="009376C8">
            <w:pPr>
              <w:jc w:val="center"/>
            </w:pPr>
            <m:oMathPara>
              <m:oMath>
                <m:sSub>
                  <m:sSubPr>
                    <m:ctrlPr>
                      <w:rPr>
                        <w:rFonts w:ascii="Cambria Math" w:hAnsi="Cambria Math"/>
                        <w:i/>
                      </w:rPr>
                    </m:ctrlPr>
                  </m:sSubPr>
                  <m:e>
                    <m:r>
                      <w:rPr>
                        <w:rFonts w:ascii="Cambria Math" w:hAnsi="Cambria Math"/>
                      </w:rPr>
                      <m:t>f</m:t>
                    </m:r>
                  </m:e>
                  <m:sub>
                    <m:r>
                      <w:rPr>
                        <w:rFonts w:ascii="Cambria Math" w:hAnsi="Cambria Math"/>
                      </w:rPr>
                      <m:t>y</m:t>
                    </m:r>
                  </m:sub>
                </m:sSub>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e</m:t>
                        </m:r>
                      </m:sub>
                    </m:sSub>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0</m:t>
                    </m:r>
                  </m:sub>
                </m:sSub>
                <m:r>
                  <w:rPr>
                    <w:rFonts w:ascii="Cambria Math" w:hAnsi="Cambria Math"/>
                  </w:rPr>
                  <m:t>+</m:t>
                </m:r>
                <m:nary>
                  <m:naryPr>
                    <m:chr m:val="∑"/>
                    <m:limLoc m:val="undOvr"/>
                    <m:ctrlPr>
                      <w:rPr>
                        <w:rFonts w:ascii="Cambria Math" w:hAnsi="Cambria Math"/>
                        <w:i/>
                      </w:rPr>
                    </m:ctrlPr>
                  </m:naryPr>
                  <m:sub>
                    <m:r>
                      <w:rPr>
                        <w:rFonts w:ascii="Cambria Math" w:hAnsi="Cambria Math"/>
                      </w:rPr>
                      <m:t>n=1</m:t>
                    </m:r>
                  </m:sub>
                  <m:sup>
                    <m:r>
                      <w:rPr>
                        <w:rFonts w:ascii="Cambria Math" w:hAnsi="Cambria Math"/>
                      </w:rPr>
                      <m:t>∞</m:t>
                    </m:r>
                  </m:sup>
                  <m:e>
                    <m:sSub>
                      <m:sSubPr>
                        <m:ctrlPr>
                          <w:rPr>
                            <w:rFonts w:ascii="Cambria Math" w:hAnsi="Cambria Math"/>
                            <w:i/>
                          </w:rPr>
                        </m:ctrlPr>
                      </m:sSubPr>
                      <m:e>
                        <m:r>
                          <w:rPr>
                            <w:rFonts w:ascii="Cambria Math" w:hAnsi="Cambria Math"/>
                          </w:rPr>
                          <m:t>b</m:t>
                        </m:r>
                      </m:e>
                      <m:sub>
                        <m:r>
                          <w:rPr>
                            <w:rFonts w:ascii="Cambria Math" w:hAnsi="Cambria Math"/>
                          </w:rPr>
                          <m:t>n</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(n</m:t>
                        </m:r>
                        <m:sSub>
                          <m:sSubPr>
                            <m:ctrlPr>
                              <w:rPr>
                                <w:rFonts w:ascii="Cambria Math" w:hAnsi="Cambria Math"/>
                                <w:i/>
                              </w:rPr>
                            </m:ctrlPr>
                          </m:sSubPr>
                          <m:e>
                            <m:r>
                              <w:rPr>
                                <w:rFonts w:ascii="Cambria Math" w:hAnsi="Cambria Math"/>
                              </w:rPr>
                              <m:t>θ</m:t>
                            </m:r>
                          </m:e>
                          <m:sub>
                            <m:r>
                              <w:rPr>
                                <w:rFonts w:ascii="Cambria Math" w:hAnsi="Cambria Math"/>
                              </w:rPr>
                              <m:t>e</m:t>
                            </m:r>
                          </m:sub>
                        </m:sSub>
                        <m:r>
                          <w:rPr>
                            <w:rFonts w:ascii="Cambria Math" w:hAnsi="Cambria Math"/>
                          </w:rPr>
                          <m:t>)</m:t>
                        </m:r>
                      </m:e>
                    </m:func>
                  </m:e>
                </m:nary>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πP</m:t>
                    </m:r>
                    <m:sSub>
                      <m:sSubPr>
                        <m:ctrlPr>
                          <w:rPr>
                            <w:rFonts w:ascii="Cambria Math" w:hAnsi="Cambria Math"/>
                            <w:i/>
                          </w:rPr>
                        </m:ctrlPr>
                      </m:sSubPr>
                      <m:e>
                        <m:r>
                          <w:rPr>
                            <w:rFonts w:ascii="Cambria Math" w:hAnsi="Cambria Math"/>
                          </w:rPr>
                          <m:t>β</m:t>
                        </m:r>
                      </m:e>
                      <m:sub>
                        <m:r>
                          <w:rPr>
                            <w:rFonts w:ascii="Cambria Math" w:hAnsi="Cambria Math"/>
                          </w:rPr>
                          <m:t>y</m:t>
                        </m:r>
                      </m:sub>
                    </m:sSub>
                  </m:den>
                </m:f>
                <m:nary>
                  <m:naryPr>
                    <m:chr m:val="∑"/>
                    <m:limLoc m:val="undOvr"/>
                    <m:ctrlPr>
                      <w:rPr>
                        <w:rFonts w:ascii="Cambria Math" w:hAnsi="Cambria Math"/>
                        <w:i/>
                      </w:rPr>
                    </m:ctrlPr>
                  </m:naryPr>
                  <m:sub>
                    <m:r>
                      <w:rPr>
                        <w:rFonts w:ascii="Cambria Math" w:hAnsi="Cambria Math"/>
                      </w:rPr>
                      <m:t>N=1,3,5…</m:t>
                    </m:r>
                  </m:sub>
                  <m:sup>
                    <m:r>
                      <w:rPr>
                        <w:rFonts w:ascii="Cambria Math" w:hAnsi="Cambria Math"/>
                      </w:rPr>
                      <m:t>∞</m:t>
                    </m:r>
                  </m:sup>
                  <m:e>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-1</m:t>
                                </m:r>
                              </m:e>
                            </m:d>
                          </m:e>
                          <m:sup>
                            <m:f>
                              <m:fPr>
                                <m:ctrlPr>
                                  <w:rPr>
                                    <w:rFonts w:ascii="Cambria Math" w:hAnsi="Cambria Math"/>
                                    <w:i/>
                                  </w:rPr>
                                </m:ctrlPr>
                              </m:fPr>
                              <m:num>
                                <m:r>
                                  <w:rPr>
                                    <w:rFonts w:ascii="Cambria Math" w:hAnsi="Cambria Math"/>
                                  </w:rPr>
                                  <m:t>n-1</m:t>
                                </m:r>
                              </m:num>
                              <m:den>
                                <m:r>
                                  <w:rPr>
                                    <w:rFonts w:ascii="Cambria Math" w:hAnsi="Cambria Math"/>
                                  </w:rPr>
                                  <m:t>2</m:t>
                                </m:r>
                              </m:den>
                            </m:f>
                          </m:sup>
                        </m:sSup>
                      </m:num>
                      <m:den>
                        <m:sSup>
                          <m:sSupPr>
                            <m:ctrlPr>
                              <w:rPr>
                                <w:rFonts w:ascii="Cambria Math" w:hAnsi="Cambria Math"/>
                                <w:i/>
                              </w:rPr>
                            </m:ctrlPr>
                          </m:sSupPr>
                          <m:e>
                            <m:r>
                              <w:rPr>
                                <w:rFonts w:ascii="Cambria Math" w:hAnsi="Cambria Math"/>
                              </w:rPr>
                              <m:t>n</m:t>
                            </m:r>
                          </m:e>
                          <m:sup>
                            <m:r>
                              <w:rPr>
                                <w:rFonts w:ascii="Cambria Math" w:hAnsi="Cambria Math"/>
                              </w:rPr>
                              <m:t>2</m:t>
                            </m:r>
                          </m:sup>
                        </m:sSup>
                      </m:den>
                    </m:f>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nP</m:t>
                            </m:r>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e>
                        </m:d>
                      </m:e>
                    </m:func>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n</m:t>
                            </m:r>
                            <m:sSub>
                              <m:sSubPr>
                                <m:ctrlPr>
                                  <w:rPr>
                                    <w:rFonts w:ascii="Cambria Math" w:hAnsi="Cambria Math"/>
                                    <w:i/>
                                  </w:rPr>
                                </m:ctrlPr>
                              </m:sSubPr>
                              <m:e>
                                <m:r>
                                  <w:rPr>
                                    <w:rFonts w:ascii="Cambria Math" w:hAnsi="Cambria Math"/>
                                  </w:rPr>
                                  <m:t>θ</m:t>
                                </m:r>
                              </m:e>
                              <m:sub>
                                <m:r>
                                  <w:rPr>
                                    <w:rFonts w:ascii="Cambria Math" w:hAnsi="Cambria Math"/>
                                  </w:rPr>
                                  <m:t>e</m:t>
                                </m:r>
                              </m:sub>
                            </m:sSub>
                          </m:e>
                        </m:d>
                      </m:e>
                    </m:func>
                  </m:e>
                </m:nary>
              </m:oMath>
            </m:oMathPara>
          </w:p>
        </w:tc>
        <w:tc>
          <w:tcPr>
            <w:tcW w:w="933" w:type="dxa"/>
            <w:vAlign w:val="center"/>
          </w:tcPr>
          <w:p w:rsidR="00963705" w:rsidRDefault="00963705" w:rsidP="00446673">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102</w:t>
            </w:r>
            <w:r w:rsidR="004E21F4">
              <w:rPr>
                <w:noProof/>
              </w:rPr>
              <w:fldChar w:fldCharType="end"/>
            </w:r>
            <w:r>
              <w:t>)</w:t>
            </w:r>
          </w:p>
        </w:tc>
      </w:tr>
    </w:tbl>
    <w:p w:rsidR="00D03F81" w:rsidRDefault="009376C8" w:rsidP="00C27974">
      <w:r>
        <w:t xml:space="preserve">As mentioned in section </w:t>
      </w:r>
      <w:r>
        <w:fldChar w:fldCharType="begin"/>
      </w:r>
      <w:r>
        <w:instrText xml:space="preserve"> REF _Ref493074243 \r \h </w:instrText>
      </w:r>
      <w:r>
        <w:fldChar w:fldCharType="separate"/>
      </w:r>
      <w:r w:rsidR="001D5CE2">
        <w:t>3.1</w:t>
      </w:r>
      <w:r>
        <w:fldChar w:fldCharType="end"/>
      </w:r>
      <w:r w:rsidR="00C27974">
        <w:t>,</w:t>
      </w:r>
      <w:r w:rsidR="00C27974" w:rsidRPr="002D69DF">
        <w:t xml:space="preserve"> </w:t>
      </w:r>
      <w:r w:rsidR="006F5F90" w:rsidRPr="002D69DF">
        <w:t xml:space="preserve">it is necessary to account for the contribution </w:t>
      </w:r>
      <w:r w:rsidR="006F5F90">
        <w:t>to the local Y component force</w:t>
      </w:r>
      <w:r w:rsidR="006F5F90" w:rsidRPr="002D69DF">
        <w:t xml:space="preserve"> from the </w:t>
      </w:r>
      <w:r w:rsidR="006F5F90">
        <w:t>radial</w:t>
      </w:r>
      <w:r w:rsidR="006F5F90" w:rsidRPr="002D69DF">
        <w:t xml:space="preserve"> component of force</w:t>
      </w:r>
      <w:r w:rsidR="006F5F90">
        <w:t>. Therefore, the expression for the magnitude of force is made up of two parts</w:t>
      </w:r>
      <w:r w:rsidR="007A72B1">
        <w:t>:</w:t>
      </w:r>
    </w:p>
    <w:p w:rsidR="007A72B1" w:rsidRDefault="007A72B1" w:rsidP="00C27974">
      <w:r>
        <w:t>Part 1: Loca</w:t>
      </w:r>
      <w:r w:rsidR="006F5F90">
        <w:t>l Y component force from</w:t>
      </w:r>
      <w:r>
        <w:t xml:space="preserve"> radial force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520"/>
        <w:gridCol w:w="933"/>
      </w:tblGrid>
      <w:tr w:rsidR="007A72B1" w:rsidTr="00446673">
        <w:tc>
          <w:tcPr>
            <w:tcW w:w="988" w:type="dxa"/>
            <w:vAlign w:val="center"/>
          </w:tcPr>
          <w:p w:rsidR="007A72B1" w:rsidRDefault="007A72B1" w:rsidP="007A72B1">
            <w:pPr>
              <w:jc w:val="center"/>
            </w:pPr>
          </w:p>
        </w:tc>
        <w:tc>
          <w:tcPr>
            <w:tcW w:w="6520" w:type="dxa"/>
            <w:vAlign w:val="center"/>
          </w:tcPr>
          <w:p w:rsidR="007A72B1" w:rsidRDefault="004E21F4" w:rsidP="007A72B1">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y1</m:t>
                    </m:r>
                  </m:sub>
                </m:sSub>
                <m:r>
                  <w:rPr>
                    <w:rFonts w:ascii="Cambria Math" w:hAnsi="Cambria Math"/>
                  </w:rPr>
                  <m:t>=2</m:t>
                </m:r>
                <m:nary>
                  <m:naryPr>
                    <m:limLoc m:val="subSup"/>
                    <m:ctrlPr>
                      <w:rPr>
                        <w:rFonts w:ascii="Cambria Math" w:hAnsi="Cambria Math"/>
                        <w:i/>
                      </w:rPr>
                    </m:ctrlPr>
                  </m:naryPr>
                  <m:sub>
                    <m:r>
                      <w:rPr>
                        <w:rFonts w:ascii="Cambria Math" w:hAnsi="Cambria Math"/>
                      </w:rPr>
                      <m:t>0</m:t>
                    </m:r>
                  </m:sub>
                  <m:sup>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sup>
                  <m:e>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radial</m:t>
                            </m:r>
                          </m:sub>
                        </m:sSub>
                      </m:num>
                      <m:den>
                        <m:sSub>
                          <m:sSubPr>
                            <m:ctrlPr>
                              <w:rPr>
                                <w:rFonts w:ascii="Cambria Math" w:hAnsi="Cambria Math"/>
                                <w:i/>
                              </w:rPr>
                            </m:ctrlPr>
                          </m:sSubPr>
                          <m:e>
                            <m:r>
                              <w:rPr>
                                <w:rFonts w:ascii="Cambria Math" w:hAnsi="Cambria Math"/>
                              </w:rPr>
                              <m:t>λ</m:t>
                            </m:r>
                          </m:e>
                          <m:sub>
                            <m:r>
                              <w:rPr>
                                <w:rFonts w:ascii="Cambria Math" w:hAnsi="Cambria Math"/>
                              </w:rPr>
                              <m:t>t</m:t>
                            </m:r>
                          </m:sub>
                        </m:sSub>
                      </m:den>
                    </m:f>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r>
                      <w:rPr>
                        <w:rFonts w:ascii="Cambria Math" w:hAnsi="Cambria Math"/>
                      </w:rPr>
                      <m:t>dθ</m:t>
                    </m:r>
                  </m:e>
                </m:nary>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B</m:t>
                        </m:r>
                      </m:e>
                      <m:sub>
                        <m:r>
                          <w:rPr>
                            <w:rFonts w:ascii="Cambria Math" w:hAnsi="Cambria Math"/>
                          </w:rPr>
                          <m:t>r</m:t>
                        </m:r>
                      </m:sub>
                    </m:sSub>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πD</m:t>
                    </m:r>
                    <m:sSub>
                      <m:sSubPr>
                        <m:ctrlPr>
                          <w:rPr>
                            <w:rFonts w:ascii="Cambria Math" w:hAnsi="Cambria Math"/>
                            <w:i/>
                          </w:rPr>
                        </m:ctrlPr>
                      </m:sSubPr>
                      <m:e>
                        <m:r>
                          <w:rPr>
                            <w:rFonts w:ascii="Cambria Math" w:hAnsi="Cambria Math"/>
                          </w:rPr>
                          <m:t>L</m:t>
                        </m:r>
                      </m:e>
                      <m:sub>
                        <m:r>
                          <w:rPr>
                            <w:rFonts w:ascii="Cambria Math" w:hAnsi="Cambria Math"/>
                          </w:rPr>
                          <m:t>ax</m:t>
                        </m:r>
                      </m:sub>
                    </m:sSub>
                  </m:num>
                  <m:den>
                    <m:sSub>
                      <m:sSubPr>
                        <m:ctrlPr>
                          <w:rPr>
                            <w:rFonts w:ascii="Cambria Math" w:hAnsi="Cambria Math"/>
                            <w:i/>
                          </w:rPr>
                        </m:ctrlPr>
                      </m:sSubPr>
                      <m:e>
                        <m:r>
                          <w:rPr>
                            <w:rFonts w:ascii="Cambria Math" w:hAnsi="Cambria Math"/>
                          </w:rPr>
                          <m:t>λ</m:t>
                        </m:r>
                      </m:e>
                      <m:sub>
                        <m:r>
                          <w:rPr>
                            <w:rFonts w:ascii="Cambria Math" w:hAnsi="Cambria Math"/>
                          </w:rPr>
                          <m:t>t</m:t>
                        </m:r>
                      </m:sub>
                    </m:sSub>
                    <m:sSub>
                      <m:sSubPr>
                        <m:ctrlPr>
                          <w:rPr>
                            <w:rFonts w:ascii="Cambria Math" w:hAnsi="Cambria Math"/>
                            <w:i/>
                          </w:rPr>
                        </m:ctrlPr>
                      </m:sSubPr>
                      <m:e>
                        <m:r>
                          <w:rPr>
                            <w:rFonts w:ascii="Cambria Math" w:hAnsi="Cambria Math"/>
                          </w:rPr>
                          <m:t>N</m:t>
                        </m:r>
                      </m:e>
                      <m:sub>
                        <m:r>
                          <w:rPr>
                            <w:rFonts w:ascii="Cambria Math" w:hAnsi="Cambria Math"/>
                          </w:rPr>
                          <m:t>t</m:t>
                        </m:r>
                      </m:sub>
                    </m:sSub>
                    <m:sSub>
                      <m:sSubPr>
                        <m:ctrlPr>
                          <w:rPr>
                            <w:rFonts w:ascii="Cambria Math" w:hAnsi="Cambria Math"/>
                            <w:i/>
                          </w:rPr>
                        </m:ctrlPr>
                      </m:sSubPr>
                      <m:e>
                        <m:r>
                          <w:rPr>
                            <w:rFonts w:ascii="Cambria Math" w:hAnsi="Cambria Math"/>
                          </w:rPr>
                          <m:t>l</m:t>
                        </m:r>
                      </m:e>
                      <m:sub>
                        <m:r>
                          <w:rPr>
                            <w:rFonts w:ascii="Cambria Math" w:hAnsi="Cambria Math"/>
                          </w:rPr>
                          <m:t>m</m:t>
                        </m:r>
                      </m:sub>
                    </m:sSub>
                    <m:sSup>
                      <m:sSupPr>
                        <m:ctrlPr>
                          <w:rPr>
                            <w:rFonts w:ascii="Cambria Math" w:hAnsi="Cambria Math"/>
                            <w:i/>
                          </w:rPr>
                        </m:ctrlPr>
                      </m:sSupPr>
                      <m:e>
                        <m:d>
                          <m:dPr>
                            <m:ctrlPr>
                              <w:rPr>
                                <w:rFonts w:ascii="Cambria Math" w:hAnsi="Cambria Math"/>
                                <w:i/>
                              </w:rPr>
                            </m:ctrlPr>
                          </m:dPr>
                          <m:e>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r</m:t>
                                    </m:r>
                                  </m:sub>
                                </m:sSub>
                                <m:sSub>
                                  <m:sSubPr>
                                    <m:ctrlPr>
                                      <w:rPr>
                                        <w:rFonts w:ascii="Cambria Math" w:hAnsi="Cambria Math"/>
                                        <w:i/>
                                      </w:rPr>
                                    </m:ctrlPr>
                                  </m:sSubPr>
                                  <m:e>
                                    <m:r>
                                      <w:rPr>
                                        <w:rFonts w:ascii="Cambria Math" w:hAnsi="Cambria Math"/>
                                      </w:rPr>
                                      <m:t>l</m:t>
                                    </m:r>
                                  </m:e>
                                  <m:sub>
                                    <m:r>
                                      <w:rPr>
                                        <w:rFonts w:ascii="Cambria Math" w:hAnsi="Cambria Math"/>
                                      </w:rPr>
                                      <m:t>g</m:t>
                                    </m:r>
                                  </m:sub>
                                </m:sSub>
                              </m:num>
                              <m:den>
                                <m:sSub>
                                  <m:sSubPr>
                                    <m:ctrlPr>
                                      <w:rPr>
                                        <w:rFonts w:ascii="Cambria Math" w:hAnsi="Cambria Math"/>
                                        <w:i/>
                                      </w:rPr>
                                    </m:ctrlPr>
                                  </m:sSubPr>
                                  <m:e>
                                    <m:r>
                                      <w:rPr>
                                        <w:rFonts w:ascii="Cambria Math" w:hAnsi="Cambria Math"/>
                                      </w:rPr>
                                      <m:t>l</m:t>
                                    </m:r>
                                  </m:e>
                                  <m:sub>
                                    <m:r>
                                      <w:rPr>
                                        <w:rFonts w:ascii="Cambria Math" w:hAnsi="Cambria Math"/>
                                      </w:rPr>
                                      <m:t>m</m:t>
                                    </m:r>
                                  </m:sub>
                                </m:sSub>
                              </m:den>
                            </m:f>
                          </m:e>
                        </m:d>
                      </m:e>
                      <m:sup>
                        <m:r>
                          <w:rPr>
                            <w:rFonts w:ascii="Cambria Math" w:hAnsi="Cambria Math"/>
                          </w:rPr>
                          <m:t>2</m:t>
                        </m:r>
                      </m:sup>
                    </m:sSup>
                  </m:den>
                </m:f>
                <m:r>
                  <w:rPr>
                    <w:rFonts w:ascii="Cambria Math" w:hAnsi="Cambria Math"/>
                  </w:rPr>
                  <m:t>(1-</m:t>
                </m:r>
                <m:func>
                  <m:funcPr>
                    <m:ctrlPr>
                      <w:rPr>
                        <w:rFonts w:ascii="Cambria Math" w:hAnsi="Cambria Math"/>
                        <w:i/>
                      </w:rPr>
                    </m:ctrlPr>
                  </m:funcPr>
                  <m:fName>
                    <m:r>
                      <m:rPr>
                        <m:sty m:val="p"/>
                      </m:rPr>
                      <w:rPr>
                        <w:rFonts w:ascii="Cambria Math" w:hAnsi="Cambria Math"/>
                      </w:rPr>
                      <m:t>cos</m:t>
                    </m:r>
                  </m:fName>
                  <m:e>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e>
                </m:func>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1</m:t>
                    </m:r>
                  </m:sub>
                </m:sSub>
              </m:oMath>
            </m:oMathPara>
          </w:p>
        </w:tc>
        <w:tc>
          <w:tcPr>
            <w:tcW w:w="933" w:type="dxa"/>
            <w:vAlign w:val="center"/>
          </w:tcPr>
          <w:p w:rsidR="007A72B1" w:rsidRDefault="007A72B1" w:rsidP="007A72B1">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103</w:t>
            </w:r>
            <w:r w:rsidR="004E21F4">
              <w:rPr>
                <w:noProof/>
              </w:rPr>
              <w:fldChar w:fldCharType="end"/>
            </w:r>
            <w:r>
              <w:t>)</w:t>
            </w:r>
          </w:p>
        </w:tc>
      </w:tr>
    </w:tbl>
    <w:p w:rsidR="007A72B1" w:rsidRDefault="007A72B1" w:rsidP="00C27974">
      <w:r>
        <w:t>Part 2: Local Y component force due to exited tangential force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520"/>
        <w:gridCol w:w="933"/>
      </w:tblGrid>
      <w:tr w:rsidR="007A72B1" w:rsidTr="00446673">
        <w:tc>
          <w:tcPr>
            <w:tcW w:w="988" w:type="dxa"/>
            <w:vAlign w:val="center"/>
          </w:tcPr>
          <w:p w:rsidR="007A72B1" w:rsidRDefault="007A72B1" w:rsidP="007A72B1">
            <w:pPr>
              <w:jc w:val="center"/>
            </w:pPr>
          </w:p>
        </w:tc>
        <w:tc>
          <w:tcPr>
            <w:tcW w:w="6520" w:type="dxa"/>
            <w:vAlign w:val="center"/>
          </w:tcPr>
          <w:p w:rsidR="007A72B1" w:rsidRDefault="004E21F4" w:rsidP="007A72B1">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y2</m:t>
                    </m:r>
                  </m:sub>
                </m:sSub>
                <m:r>
                  <w:rPr>
                    <w:rFonts w:ascii="Cambria Math" w:hAnsi="Cambria Math"/>
                  </w:rPr>
                  <m:t>=</m:t>
                </m:r>
                <m:nary>
                  <m:naryPr>
                    <m:limLoc m:val="subSup"/>
                    <m:ctrlPr>
                      <w:rPr>
                        <w:rFonts w:ascii="Cambria Math" w:hAnsi="Cambria Math"/>
                        <w:i/>
                      </w:rPr>
                    </m:ctrlPr>
                  </m:naryPr>
                  <m: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sub>
                  <m:sup>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sup>
                  <m:e>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t</m:t>
                            </m:r>
                          </m:sub>
                        </m:sSub>
                      </m:num>
                      <m:den>
                        <m:sSub>
                          <m:sSubPr>
                            <m:ctrlPr>
                              <w:rPr>
                                <w:rFonts w:ascii="Cambria Math" w:hAnsi="Cambria Math"/>
                                <w:i/>
                              </w:rPr>
                            </m:ctrlPr>
                          </m:sSubPr>
                          <m:e>
                            <m:r>
                              <w:rPr>
                                <w:rFonts w:ascii="Cambria Math" w:hAnsi="Cambria Math"/>
                              </w:rPr>
                              <m:t>λ</m:t>
                            </m:r>
                          </m:e>
                          <m:sub>
                            <m:r>
                              <w:rPr>
                                <w:rFonts w:ascii="Cambria Math" w:hAnsi="Cambria Math"/>
                              </w:rPr>
                              <m:t>t</m:t>
                            </m:r>
                          </m:sub>
                        </m:sSub>
                      </m:den>
                    </m:f>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r>
                      <w:rPr>
                        <w:rFonts w:ascii="Cambria Math" w:hAnsi="Cambria Math"/>
                      </w:rPr>
                      <m:t>dθ</m:t>
                    </m:r>
                  </m:e>
                </m:nary>
                <m:r>
                  <w:rPr>
                    <w:rFonts w:ascii="Cambria Math" w:hAnsi="Cambria Math"/>
                  </w:rPr>
                  <m:t>=</m:t>
                </m:r>
                <m:f>
                  <m:fPr>
                    <m:ctrlPr>
                      <w:rPr>
                        <w:rFonts w:ascii="Cambria Math" w:hAnsi="Cambria Math"/>
                        <w:i/>
                      </w:rPr>
                    </m:ctrlPr>
                  </m:fPr>
                  <m:num>
                    <m:r>
                      <w:rPr>
                        <w:rFonts w:ascii="Cambria Math" w:hAnsi="Cambria Math"/>
                      </w:rPr>
                      <m:t>8π</m:t>
                    </m:r>
                    <m:sSub>
                      <m:sSubPr>
                        <m:ctrlPr>
                          <w:rPr>
                            <w:rFonts w:ascii="Cambria Math" w:hAnsi="Cambria Math"/>
                            <w:i/>
                          </w:rPr>
                        </m:ctrlPr>
                      </m:sSubPr>
                      <m:e>
                        <m:r>
                          <w:rPr>
                            <w:rFonts w:ascii="Cambria Math" w:hAnsi="Cambria Math"/>
                          </w:rPr>
                          <m:t>L</m:t>
                        </m:r>
                      </m:e>
                      <m:sub>
                        <m:r>
                          <w:rPr>
                            <w:rFonts w:ascii="Cambria Math" w:hAnsi="Cambria Math"/>
                          </w:rPr>
                          <m:t>ax</m:t>
                        </m:r>
                      </m:sub>
                    </m:sSub>
                    <m:sSub>
                      <m:sSubPr>
                        <m:ctrlPr>
                          <w:rPr>
                            <w:rFonts w:ascii="Cambria Math" w:hAnsi="Cambria Math"/>
                            <w:i/>
                          </w:rPr>
                        </m:ctrlPr>
                      </m:sSubPr>
                      <m:e>
                        <m:r>
                          <w:rPr>
                            <w:rFonts w:ascii="Cambria Math" w:hAnsi="Cambria Math"/>
                          </w:rPr>
                          <m:t>B</m:t>
                        </m:r>
                      </m:e>
                      <m:sub>
                        <m:r>
                          <w:rPr>
                            <w:rFonts w:ascii="Cambria Math" w:hAnsi="Cambria Math"/>
                          </w:rPr>
                          <m:t>r</m:t>
                        </m:r>
                      </m:sub>
                    </m:sSub>
                  </m:num>
                  <m:den>
                    <m:sSup>
                      <m:sSupPr>
                        <m:ctrlPr>
                          <w:rPr>
                            <w:rFonts w:ascii="Cambria Math" w:hAnsi="Cambria Math"/>
                            <w:i/>
                          </w:rPr>
                        </m:ctrlPr>
                      </m:sSupPr>
                      <m:e>
                        <m:sSub>
                          <m:sSubPr>
                            <m:ctrlPr>
                              <w:rPr>
                                <w:rFonts w:ascii="Cambria Math" w:hAnsi="Cambria Math"/>
                                <w:i/>
                              </w:rPr>
                            </m:ctrlPr>
                          </m:sSubPr>
                          <m:e>
                            <m:r>
                              <w:rPr>
                                <w:rFonts w:ascii="Cambria Math" w:hAnsi="Cambria Math"/>
                              </w:rPr>
                              <m:t>λ</m:t>
                            </m:r>
                          </m:e>
                          <m:sub>
                            <m:r>
                              <w:rPr>
                                <w:rFonts w:ascii="Cambria Math" w:hAnsi="Cambria Math"/>
                              </w:rPr>
                              <m:t>t</m:t>
                            </m:r>
                          </m:sub>
                        </m:sSub>
                      </m:e>
                      <m:sup>
                        <m:r>
                          <w:rPr>
                            <w:rFonts w:ascii="Cambria Math" w:hAnsi="Cambria Math"/>
                          </w:rPr>
                          <m:t>2</m:t>
                        </m:r>
                      </m:sup>
                    </m:sSup>
                    <m:sSub>
                      <m:sSubPr>
                        <m:ctrlPr>
                          <w:rPr>
                            <w:rFonts w:ascii="Cambria Math" w:hAnsi="Cambria Math"/>
                            <w:i/>
                          </w:rPr>
                        </m:ctrlPr>
                      </m:sSubPr>
                      <m:e>
                        <m:r>
                          <w:rPr>
                            <w:rFonts w:ascii="Cambria Math" w:hAnsi="Cambria Math"/>
                          </w:rPr>
                          <m:t>N</m:t>
                        </m:r>
                      </m:e>
                      <m:sub>
                        <m:r>
                          <w:rPr>
                            <w:rFonts w:ascii="Cambria Math" w:hAnsi="Cambria Math"/>
                          </w:rPr>
                          <m:t>t</m:t>
                        </m:r>
                      </m:sub>
                    </m:sSub>
                    <m:d>
                      <m:dPr>
                        <m:ctrlPr>
                          <w:rPr>
                            <w:rFonts w:ascii="Cambria Math" w:hAnsi="Cambria Math"/>
                            <w:i/>
                          </w:rPr>
                        </m:ctrlPr>
                      </m:dPr>
                      <m:e>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r</m:t>
                                </m:r>
                              </m:sub>
                            </m:sSub>
                            <m:sSub>
                              <m:sSubPr>
                                <m:ctrlPr>
                                  <w:rPr>
                                    <w:rFonts w:ascii="Cambria Math" w:hAnsi="Cambria Math"/>
                                    <w:i/>
                                  </w:rPr>
                                </m:ctrlPr>
                              </m:sSubPr>
                              <m:e>
                                <m:r>
                                  <w:rPr>
                                    <w:rFonts w:ascii="Cambria Math" w:hAnsi="Cambria Math"/>
                                  </w:rPr>
                                  <m:t>l</m:t>
                                </m:r>
                              </m:e>
                              <m:sub>
                                <m:r>
                                  <w:rPr>
                                    <w:rFonts w:ascii="Cambria Math" w:hAnsi="Cambria Math"/>
                                  </w:rPr>
                                  <m:t>g</m:t>
                                </m:r>
                              </m:sub>
                            </m:sSub>
                          </m:num>
                          <m:den>
                            <m:sSub>
                              <m:sSubPr>
                                <m:ctrlPr>
                                  <w:rPr>
                                    <w:rFonts w:ascii="Cambria Math" w:hAnsi="Cambria Math"/>
                                    <w:i/>
                                  </w:rPr>
                                </m:ctrlPr>
                              </m:sSubPr>
                              <m:e>
                                <m:r>
                                  <w:rPr>
                                    <w:rFonts w:ascii="Cambria Math" w:hAnsi="Cambria Math"/>
                                  </w:rPr>
                                  <m:t>l</m:t>
                                </m:r>
                              </m:e>
                              <m:sub>
                                <m:r>
                                  <w:rPr>
                                    <w:rFonts w:ascii="Cambria Math" w:hAnsi="Cambria Math"/>
                                  </w:rPr>
                                  <m:t>m</m:t>
                                </m:r>
                              </m:sub>
                            </m:sSub>
                          </m:den>
                        </m:f>
                      </m:e>
                    </m:d>
                  </m:den>
                </m:f>
                <m:r>
                  <m:rPr>
                    <m:sty m:val="p"/>
                  </m:rPr>
                  <w:rPr>
                    <w:rFonts w:ascii="Cambria Math" w:hAnsi="Cambria Math"/>
                  </w:rPr>
                  <m:t>sin⁡</m:t>
                </m:r>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1</m:t>
                    </m:r>
                  </m:sub>
                </m:sSub>
              </m:oMath>
            </m:oMathPara>
          </w:p>
        </w:tc>
        <w:tc>
          <w:tcPr>
            <w:tcW w:w="933" w:type="dxa"/>
            <w:vAlign w:val="center"/>
          </w:tcPr>
          <w:p w:rsidR="007A72B1" w:rsidRDefault="007A72B1" w:rsidP="007A72B1">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104</w:t>
            </w:r>
            <w:r w:rsidR="004E21F4">
              <w:rPr>
                <w:noProof/>
              </w:rPr>
              <w:fldChar w:fldCharType="end"/>
            </w:r>
            <w:r>
              <w:t>)</w:t>
            </w:r>
          </w:p>
        </w:tc>
      </w:tr>
      <w:tr w:rsidR="007A72B1" w:rsidTr="00446673">
        <w:tc>
          <w:tcPr>
            <w:tcW w:w="988" w:type="dxa"/>
            <w:vAlign w:val="center"/>
          </w:tcPr>
          <w:p w:rsidR="007A72B1" w:rsidRDefault="007A72B1" w:rsidP="007A72B1">
            <w:pPr>
              <w:jc w:val="center"/>
            </w:pPr>
            <w:r>
              <w:t xml:space="preserve">Since </w:t>
            </w:r>
          </w:p>
        </w:tc>
        <w:tc>
          <w:tcPr>
            <w:tcW w:w="6520" w:type="dxa"/>
            <w:vAlign w:val="center"/>
          </w:tcPr>
          <w:p w:rsidR="007A72B1" w:rsidRDefault="004E21F4" w:rsidP="007A72B1">
            <w:pPr>
              <w:jc w:val="center"/>
              <w:rPr>
                <w:rFonts w:eastAsia="SimSun"/>
              </w:rPr>
            </w:pPr>
            <m:oMathPara>
              <m:oMath>
                <m:sSub>
                  <m:sSubPr>
                    <m:ctrlPr>
                      <w:rPr>
                        <w:rFonts w:ascii="Cambria Math" w:hAnsi="Cambria Math"/>
                        <w:i/>
                      </w:rPr>
                    </m:ctrlPr>
                  </m:sSubPr>
                  <m:e>
                    <m:r>
                      <w:rPr>
                        <w:rFonts w:ascii="Cambria Math" w:hAnsi="Cambria Math"/>
                      </w:rPr>
                      <m:t>λ</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t</m:t>
                    </m:r>
                  </m:sub>
                </m:sSub>
                <m:r>
                  <w:rPr>
                    <w:rFonts w:ascii="Cambria Math" w:hAnsi="Cambria Math"/>
                  </w:rPr>
                  <m:t>≈2π</m:t>
                </m:r>
              </m:oMath>
            </m:oMathPara>
          </w:p>
        </w:tc>
        <w:tc>
          <w:tcPr>
            <w:tcW w:w="933" w:type="dxa"/>
            <w:vAlign w:val="center"/>
          </w:tcPr>
          <w:p w:rsidR="007A72B1" w:rsidRDefault="007A72B1" w:rsidP="007A72B1">
            <w:pPr>
              <w:pStyle w:val="Caption"/>
              <w:keepNext/>
              <w:jc w:val="right"/>
            </w:pPr>
          </w:p>
        </w:tc>
      </w:tr>
    </w:tbl>
    <w:p w:rsidR="007A72B1" w:rsidRDefault="007A72B1" w:rsidP="00C27974">
      <w:r>
        <w:t>Therefore,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520"/>
        <w:gridCol w:w="933"/>
      </w:tblGrid>
      <w:tr w:rsidR="007A72B1" w:rsidTr="00446673">
        <w:tc>
          <w:tcPr>
            <w:tcW w:w="988" w:type="dxa"/>
            <w:vAlign w:val="center"/>
          </w:tcPr>
          <w:p w:rsidR="007A72B1" w:rsidRDefault="007A72B1" w:rsidP="007A72B1">
            <w:pPr>
              <w:jc w:val="center"/>
            </w:pPr>
          </w:p>
        </w:tc>
        <w:tc>
          <w:tcPr>
            <w:tcW w:w="6520" w:type="dxa"/>
            <w:vAlign w:val="center"/>
          </w:tcPr>
          <w:p w:rsidR="007A72B1" w:rsidRDefault="004E21F4" w:rsidP="007A72B1">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y2</m:t>
                    </m:r>
                  </m:sub>
                </m:sSub>
                <m:r>
                  <w:rPr>
                    <w:rFonts w:ascii="Cambria Math" w:hAnsi="Cambria Math"/>
                  </w:rPr>
                  <m:t>=</m:t>
                </m:r>
                <m:f>
                  <m:fPr>
                    <m:ctrlPr>
                      <w:rPr>
                        <w:rFonts w:ascii="Cambria Math" w:hAnsi="Cambria Math"/>
                        <w:i/>
                      </w:rPr>
                    </m:ctrlPr>
                  </m:fPr>
                  <m:num>
                    <m:r>
                      <w:rPr>
                        <w:rFonts w:ascii="Cambria Math" w:hAnsi="Cambria Math"/>
                      </w:rPr>
                      <m:t>4</m:t>
                    </m:r>
                    <m:sSub>
                      <m:sSubPr>
                        <m:ctrlPr>
                          <w:rPr>
                            <w:rFonts w:ascii="Cambria Math" w:hAnsi="Cambria Math"/>
                            <w:i/>
                          </w:rPr>
                        </m:ctrlPr>
                      </m:sSubPr>
                      <m:e>
                        <m:r>
                          <w:rPr>
                            <w:rFonts w:ascii="Cambria Math" w:hAnsi="Cambria Math"/>
                          </w:rPr>
                          <m:t>L</m:t>
                        </m:r>
                      </m:e>
                      <m:sub>
                        <m:r>
                          <w:rPr>
                            <w:rFonts w:ascii="Cambria Math" w:hAnsi="Cambria Math"/>
                          </w:rPr>
                          <m:t>ax</m:t>
                        </m:r>
                      </m:sub>
                    </m:sSub>
                    <m:sSub>
                      <m:sSubPr>
                        <m:ctrlPr>
                          <w:rPr>
                            <w:rFonts w:ascii="Cambria Math" w:hAnsi="Cambria Math"/>
                            <w:i/>
                          </w:rPr>
                        </m:ctrlPr>
                      </m:sSubPr>
                      <m:e>
                        <m:r>
                          <w:rPr>
                            <w:rFonts w:ascii="Cambria Math" w:hAnsi="Cambria Math"/>
                          </w:rPr>
                          <m:t>B</m:t>
                        </m:r>
                      </m:e>
                      <m:sub>
                        <m:r>
                          <w:rPr>
                            <w:rFonts w:ascii="Cambria Math" w:hAnsi="Cambria Math"/>
                          </w:rPr>
                          <m:t>r</m:t>
                        </m:r>
                      </m:sub>
                    </m:sSub>
                  </m:num>
                  <m:den>
                    <m:sSub>
                      <m:sSubPr>
                        <m:ctrlPr>
                          <w:rPr>
                            <w:rFonts w:ascii="Cambria Math" w:hAnsi="Cambria Math"/>
                            <w:i/>
                          </w:rPr>
                        </m:ctrlPr>
                      </m:sSubPr>
                      <m:e>
                        <m:r>
                          <w:rPr>
                            <w:rFonts w:ascii="Cambria Math" w:hAnsi="Cambria Math"/>
                          </w:rPr>
                          <m:t>λ</m:t>
                        </m:r>
                      </m:e>
                      <m:sub>
                        <m:r>
                          <w:rPr>
                            <w:rFonts w:ascii="Cambria Math" w:hAnsi="Cambria Math"/>
                          </w:rPr>
                          <m:t>t</m:t>
                        </m:r>
                      </m:sub>
                    </m:sSub>
                    <m:d>
                      <m:dPr>
                        <m:ctrlPr>
                          <w:rPr>
                            <w:rFonts w:ascii="Cambria Math" w:hAnsi="Cambria Math"/>
                            <w:i/>
                          </w:rPr>
                        </m:ctrlPr>
                      </m:dPr>
                      <m:e>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r</m:t>
                                </m:r>
                              </m:sub>
                            </m:sSub>
                            <m:sSub>
                              <m:sSubPr>
                                <m:ctrlPr>
                                  <w:rPr>
                                    <w:rFonts w:ascii="Cambria Math" w:hAnsi="Cambria Math"/>
                                    <w:i/>
                                  </w:rPr>
                                </m:ctrlPr>
                              </m:sSubPr>
                              <m:e>
                                <m:r>
                                  <w:rPr>
                                    <w:rFonts w:ascii="Cambria Math" w:hAnsi="Cambria Math"/>
                                  </w:rPr>
                                  <m:t>l</m:t>
                                </m:r>
                              </m:e>
                              <m:sub>
                                <m:r>
                                  <w:rPr>
                                    <w:rFonts w:ascii="Cambria Math" w:hAnsi="Cambria Math"/>
                                  </w:rPr>
                                  <m:t>g</m:t>
                                </m:r>
                              </m:sub>
                            </m:sSub>
                          </m:num>
                          <m:den>
                            <m:sSub>
                              <m:sSubPr>
                                <m:ctrlPr>
                                  <w:rPr>
                                    <w:rFonts w:ascii="Cambria Math" w:hAnsi="Cambria Math"/>
                                    <w:i/>
                                  </w:rPr>
                                </m:ctrlPr>
                              </m:sSubPr>
                              <m:e>
                                <m:r>
                                  <w:rPr>
                                    <w:rFonts w:ascii="Cambria Math" w:hAnsi="Cambria Math"/>
                                  </w:rPr>
                                  <m:t>l</m:t>
                                </m:r>
                              </m:e>
                              <m:sub>
                                <m:r>
                                  <w:rPr>
                                    <w:rFonts w:ascii="Cambria Math" w:hAnsi="Cambria Math"/>
                                  </w:rPr>
                                  <m:t>m</m:t>
                                </m:r>
                              </m:sub>
                            </m:sSub>
                          </m:den>
                        </m:f>
                      </m:e>
                    </m:d>
                  </m:den>
                </m:f>
                <m:r>
                  <m:rPr>
                    <m:sty m:val="p"/>
                  </m:rPr>
                  <w:rPr>
                    <w:rFonts w:ascii="Cambria Math" w:hAnsi="Cambria Math"/>
                  </w:rPr>
                  <m:t>sin⁡</m:t>
                </m:r>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r>
                  <w:rPr>
                    <w:rFonts w:ascii="Cambria Math" w:hAnsi="Cambria Math"/>
                  </w:rPr>
                  <m:t xml:space="preserve">) </m:t>
                </m:r>
                <m:sSub>
                  <m:sSubPr>
                    <m:ctrlPr>
                      <w:rPr>
                        <w:rFonts w:ascii="Cambria Math" w:hAnsi="Cambria Math"/>
                        <w:i/>
                      </w:rPr>
                    </m:ctrlPr>
                  </m:sSubPr>
                  <m:e>
                    <m:r>
                      <w:rPr>
                        <w:rFonts w:ascii="Cambria Math" w:hAnsi="Cambria Math"/>
                      </w:rPr>
                      <m:t>I</m:t>
                    </m:r>
                  </m:e>
                  <m:sub>
                    <m:r>
                      <w:rPr>
                        <w:rFonts w:ascii="Cambria Math" w:hAnsi="Cambria Math"/>
                      </w:rPr>
                      <m:t>1</m:t>
                    </m:r>
                  </m:sub>
                </m:sSub>
              </m:oMath>
            </m:oMathPara>
          </w:p>
        </w:tc>
        <w:tc>
          <w:tcPr>
            <w:tcW w:w="933" w:type="dxa"/>
            <w:vAlign w:val="center"/>
          </w:tcPr>
          <w:p w:rsidR="007A72B1" w:rsidRDefault="007A72B1" w:rsidP="007A72B1">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105</w:t>
            </w:r>
            <w:r w:rsidR="004E21F4">
              <w:rPr>
                <w:noProof/>
              </w:rPr>
              <w:fldChar w:fldCharType="end"/>
            </w:r>
            <w:r>
              <w:t>)</w:t>
            </w:r>
          </w:p>
        </w:tc>
      </w:tr>
    </w:tbl>
    <w:p w:rsidR="007A72B1" w:rsidRDefault="00F92547" w:rsidP="00F92547">
      <w:r>
        <w:t>As a conclusion, the Fourier series of local X component</w:t>
      </w:r>
      <w:r w:rsidR="006F5F90">
        <w:t xml:space="preserve"> force is obtained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520"/>
        <w:gridCol w:w="933"/>
      </w:tblGrid>
      <w:tr w:rsidR="00F92547" w:rsidTr="00446673">
        <w:tc>
          <w:tcPr>
            <w:tcW w:w="988" w:type="dxa"/>
            <w:vAlign w:val="center"/>
          </w:tcPr>
          <w:p w:rsidR="00F92547" w:rsidRDefault="00F92547" w:rsidP="00F92547">
            <w:pPr>
              <w:jc w:val="center"/>
            </w:pPr>
          </w:p>
        </w:tc>
        <w:tc>
          <w:tcPr>
            <w:tcW w:w="6520" w:type="dxa"/>
            <w:vAlign w:val="center"/>
          </w:tcPr>
          <w:p w:rsidR="00F92547" w:rsidRDefault="004E21F4" w:rsidP="00B16B66">
            <w:pPr>
              <w:jc w:val="center"/>
            </w:pPr>
            <m:oMathPara>
              <m:oMath>
                <m:sSub>
                  <m:sSubPr>
                    <m:ctrlPr>
                      <w:rPr>
                        <w:rFonts w:ascii="Cambria Math" w:hAnsi="Cambria Math"/>
                        <w:i/>
                      </w:rPr>
                    </m:ctrlPr>
                  </m:sSubPr>
                  <m:e>
                    <m:r>
                      <w:rPr>
                        <w:rFonts w:ascii="Cambria Math" w:hAnsi="Cambria Math"/>
                      </w:rPr>
                      <m:t>F</m:t>
                    </m:r>
                  </m:e>
                  <m:sub>
                    <m:r>
                      <w:rPr>
                        <w:rFonts w:ascii="Cambria Math" w:hAnsi="Cambria Math"/>
                      </w:rPr>
                      <m:t>y</m:t>
                    </m:r>
                  </m:sub>
                </m:sSub>
                <m:r>
                  <w:rPr>
                    <w:rFonts w:ascii="Cambria Math" w:hAnsi="Cambria Math"/>
                  </w:rPr>
                  <m:t>=-</m:t>
                </m:r>
                <m:f>
                  <m:fPr>
                    <m:ctrlPr>
                      <w:rPr>
                        <w:rFonts w:ascii="Cambria Math" w:hAnsi="Cambria Math"/>
                        <w:i/>
                      </w:rPr>
                    </m:ctrlPr>
                  </m:fPr>
                  <m:num>
                    <m:r>
                      <w:rPr>
                        <w:rFonts w:ascii="Cambria Math" w:hAnsi="Cambria Math"/>
                      </w:rPr>
                      <m:t>4</m:t>
                    </m:r>
                    <m:sSub>
                      <m:sSubPr>
                        <m:ctrlPr>
                          <w:rPr>
                            <w:rFonts w:ascii="Cambria Math" w:hAnsi="Cambria Math"/>
                            <w:i/>
                          </w:rPr>
                        </m:ctrlPr>
                      </m:sSubPr>
                      <m:e>
                        <m:r>
                          <w:rPr>
                            <w:rFonts w:ascii="Cambria Math" w:hAnsi="Cambria Math"/>
                          </w:rPr>
                          <m:t>K</m:t>
                        </m:r>
                      </m:e>
                      <m:sub>
                        <m:r>
                          <w:rPr>
                            <w:rFonts w:ascii="Cambria Math" w:hAnsi="Cambria Math"/>
                          </w:rPr>
                          <m:t>y</m:t>
                        </m:r>
                      </m:sub>
                    </m:sSub>
                    <m:sSub>
                      <m:sSubPr>
                        <m:ctrlPr>
                          <w:rPr>
                            <w:rFonts w:ascii="Cambria Math" w:hAnsi="Cambria Math"/>
                            <w:i/>
                          </w:rPr>
                        </m:ctrlPr>
                      </m:sSubPr>
                      <m:e>
                        <m:r>
                          <w:rPr>
                            <w:rFonts w:ascii="Cambria Math" w:hAnsi="Cambria Math"/>
                          </w:rPr>
                          <m:t>I</m:t>
                        </m:r>
                      </m:e>
                      <m:sub>
                        <m:r>
                          <w:rPr>
                            <w:rFonts w:ascii="Cambria Math" w:hAnsi="Cambria Math"/>
                          </w:rPr>
                          <m:t>1</m:t>
                        </m:r>
                      </m:sub>
                    </m:sSub>
                  </m:num>
                  <m:den>
                    <m:r>
                      <w:rPr>
                        <w:rFonts w:ascii="Cambria Math" w:hAnsi="Cambria Math"/>
                      </w:rPr>
                      <m:t>πP</m:t>
                    </m:r>
                    <m:sSub>
                      <m:sSubPr>
                        <m:ctrlPr>
                          <w:rPr>
                            <w:rFonts w:ascii="Cambria Math" w:hAnsi="Cambria Math"/>
                            <w:i/>
                          </w:rPr>
                        </m:ctrlPr>
                      </m:sSubPr>
                      <m:e>
                        <m:r>
                          <w:rPr>
                            <w:rFonts w:ascii="Cambria Math" w:hAnsi="Cambria Math"/>
                          </w:rPr>
                          <m:t>β</m:t>
                        </m:r>
                      </m:e>
                      <m:sub>
                        <m:r>
                          <w:rPr>
                            <w:rFonts w:ascii="Cambria Math" w:hAnsi="Cambria Math"/>
                          </w:rPr>
                          <m:t>y</m:t>
                        </m:r>
                      </m:sub>
                    </m:sSub>
                  </m:den>
                </m:f>
                <m:nary>
                  <m:naryPr>
                    <m:chr m:val="∑"/>
                    <m:limLoc m:val="undOvr"/>
                    <m:ctrlPr>
                      <w:rPr>
                        <w:rFonts w:ascii="Cambria Math" w:hAnsi="Cambria Math"/>
                        <w:i/>
                      </w:rPr>
                    </m:ctrlPr>
                  </m:naryPr>
                  <m:sub>
                    <m:r>
                      <w:rPr>
                        <w:rFonts w:ascii="Cambria Math" w:hAnsi="Cambria Math"/>
                      </w:rPr>
                      <m:t>N=1,3,5…</m:t>
                    </m:r>
                  </m:sub>
                  <m:sup>
                    <m:r>
                      <w:rPr>
                        <w:rFonts w:ascii="Cambria Math" w:hAnsi="Cambria Math"/>
                      </w:rPr>
                      <m:t>∞</m:t>
                    </m:r>
                  </m:sup>
                  <m:e>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-1</m:t>
                                </m:r>
                              </m:e>
                            </m:d>
                          </m:e>
                          <m:sup>
                            <m:f>
                              <m:fPr>
                                <m:ctrlPr>
                                  <w:rPr>
                                    <w:rFonts w:ascii="Cambria Math" w:hAnsi="Cambria Math"/>
                                    <w:i/>
                                  </w:rPr>
                                </m:ctrlPr>
                              </m:fPr>
                              <m:num>
                                <m:r>
                                  <w:rPr>
                                    <w:rFonts w:ascii="Cambria Math" w:hAnsi="Cambria Math"/>
                                  </w:rPr>
                                  <m:t>n-1</m:t>
                                </m:r>
                              </m:num>
                              <m:den>
                                <m:r>
                                  <w:rPr>
                                    <w:rFonts w:ascii="Cambria Math" w:hAnsi="Cambria Math"/>
                                  </w:rPr>
                                  <m:t>2</m:t>
                                </m:r>
                              </m:den>
                            </m:f>
                          </m:sup>
                        </m:sSup>
                      </m:num>
                      <m:den>
                        <m:sSup>
                          <m:sSupPr>
                            <m:ctrlPr>
                              <w:rPr>
                                <w:rFonts w:ascii="Cambria Math" w:hAnsi="Cambria Math"/>
                                <w:i/>
                              </w:rPr>
                            </m:ctrlPr>
                          </m:sSupPr>
                          <m:e>
                            <m:r>
                              <w:rPr>
                                <w:rFonts w:ascii="Cambria Math" w:hAnsi="Cambria Math"/>
                              </w:rPr>
                              <m:t>n</m:t>
                            </m:r>
                          </m:e>
                          <m:sup>
                            <m:r>
                              <w:rPr>
                                <w:rFonts w:ascii="Cambria Math" w:hAnsi="Cambria Math"/>
                              </w:rPr>
                              <m:t>2</m:t>
                            </m:r>
                          </m:sup>
                        </m:sSup>
                      </m:den>
                    </m:f>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nP</m:t>
                            </m:r>
                            <m:f>
                              <m:fPr>
                                <m:ctrlPr>
                                  <w:rPr>
                                    <w:rFonts w:ascii="Cambria Math" w:hAnsi="Cambria Math"/>
                                    <w:i/>
                                  </w:rPr>
                                </m:ctrlPr>
                              </m:fPr>
                              <m:num>
                                <m:r>
                                  <w:rPr>
                                    <w:rFonts w:ascii="Cambria Math" w:hAnsi="Cambria Math"/>
                                  </w:rPr>
                                  <m:t>π</m:t>
                                </m:r>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e>
                        </m:d>
                      </m:e>
                    </m:func>
                    <m:r>
                      <m:rPr>
                        <m:sty m:val="p"/>
                      </m:rPr>
                      <w:rPr>
                        <w:rFonts w:ascii="Cambria Math" w:hAnsi="Cambria Math"/>
                      </w:rPr>
                      <m:t>sin⁡</m:t>
                    </m:r>
                    <m:r>
                      <w:rPr>
                        <w:rFonts w:ascii="Cambria Math" w:hAnsi="Cambria Math"/>
                      </w:rPr>
                      <m:t>(nθ)</m:t>
                    </m:r>
                  </m:e>
                </m:nary>
              </m:oMath>
            </m:oMathPara>
          </w:p>
        </w:tc>
        <w:tc>
          <w:tcPr>
            <w:tcW w:w="933" w:type="dxa"/>
            <w:vAlign w:val="center"/>
          </w:tcPr>
          <w:p w:rsidR="00F92547" w:rsidRDefault="00F92547" w:rsidP="00F92547">
            <w:pPr>
              <w:pStyle w:val="Caption"/>
              <w:keepNext/>
              <w:jc w:val="right"/>
            </w:pPr>
            <w:r>
              <w:t>(</w:t>
            </w:r>
            <w:r w:rsidR="004E21F4">
              <w:fldChar w:fldCharType="begin"/>
            </w:r>
            <w:r w:rsidR="004E21F4">
              <w:instrText xml:space="preserve"> SEQ Equation \* ARABIC </w:instrText>
            </w:r>
            <w:r w:rsidR="004E21F4">
              <w:fldChar w:fldCharType="separate"/>
            </w:r>
            <w:r w:rsidR="001D5CE2">
              <w:rPr>
                <w:noProof/>
              </w:rPr>
              <w:t>106</w:t>
            </w:r>
            <w:r w:rsidR="004E21F4">
              <w:rPr>
                <w:noProof/>
              </w:rPr>
              <w:fldChar w:fldCharType="end"/>
            </w:r>
            <w:r>
              <w:t>)</w:t>
            </w:r>
          </w:p>
        </w:tc>
      </w:tr>
      <w:tr w:rsidR="00F92547" w:rsidTr="00446673">
        <w:tc>
          <w:tcPr>
            <w:tcW w:w="988" w:type="dxa"/>
            <w:vAlign w:val="center"/>
          </w:tcPr>
          <w:p w:rsidR="00F92547" w:rsidRDefault="00F92547" w:rsidP="00F92547">
            <w:pPr>
              <w:jc w:val="center"/>
            </w:pPr>
            <w:r>
              <w:t>where</w:t>
            </w:r>
          </w:p>
        </w:tc>
        <w:tc>
          <w:tcPr>
            <w:tcW w:w="6520" w:type="dxa"/>
            <w:vAlign w:val="center"/>
          </w:tcPr>
          <w:p w:rsidR="00F92547" w:rsidRDefault="004E21F4" w:rsidP="00F92547">
            <w:pPr>
              <w:jc w:val="center"/>
            </w:pPr>
            <m:oMathPara>
              <m:oMath>
                <m:sSub>
                  <m:sSubPr>
                    <m:ctrlPr>
                      <w:rPr>
                        <w:rFonts w:ascii="Cambria Math" w:hAnsi="Cambria Math"/>
                        <w:i/>
                      </w:rPr>
                    </m:ctrlPr>
                  </m:sSubPr>
                  <m:e>
                    <m:r>
                      <w:rPr>
                        <w:rFonts w:ascii="Cambria Math" w:hAnsi="Cambria Math"/>
                      </w:rPr>
                      <m:t>K</m:t>
                    </m:r>
                  </m:e>
                  <m:sub>
                    <m:r>
                      <w:rPr>
                        <w:rFonts w:ascii="Cambria Math" w:hAnsi="Cambria Math"/>
                      </w:rPr>
                      <m:t>y</m:t>
                    </m:r>
                  </m:sub>
                </m:sSub>
                <m:r>
                  <w:rPr>
                    <w:rFonts w:ascii="Cambria Math" w:hAnsi="Cambria Math"/>
                  </w:rPr>
                  <m:t>=</m:t>
                </m:r>
                <m:f>
                  <m:fPr>
                    <m:ctrlPr>
                      <w:rPr>
                        <w:rFonts w:ascii="Cambria Math" w:hAnsi="Cambria Math"/>
                        <w:i/>
                      </w:rPr>
                    </m:ctrlPr>
                  </m:fPr>
                  <m:num>
                    <m:r>
                      <w:rPr>
                        <w:rFonts w:ascii="Cambria Math" w:hAnsi="Cambria Math"/>
                      </w:rPr>
                      <m:t>4</m:t>
                    </m:r>
                    <m:sSub>
                      <m:sSubPr>
                        <m:ctrlPr>
                          <w:rPr>
                            <w:rFonts w:ascii="Cambria Math" w:hAnsi="Cambria Math"/>
                            <w:i/>
                          </w:rPr>
                        </m:ctrlPr>
                      </m:sSubPr>
                      <m:e>
                        <m:r>
                          <w:rPr>
                            <w:rFonts w:ascii="Cambria Math" w:hAnsi="Cambria Math"/>
                          </w:rPr>
                          <m:t>L</m:t>
                        </m:r>
                      </m:e>
                      <m:sub>
                        <m:r>
                          <w:rPr>
                            <w:rFonts w:ascii="Cambria Math" w:hAnsi="Cambria Math"/>
                          </w:rPr>
                          <m:t>ax</m:t>
                        </m:r>
                      </m:sub>
                    </m:sSub>
                    <m:sSub>
                      <m:sSubPr>
                        <m:ctrlPr>
                          <w:rPr>
                            <w:rFonts w:ascii="Cambria Math" w:hAnsi="Cambria Math"/>
                            <w:i/>
                          </w:rPr>
                        </m:ctrlPr>
                      </m:sSubPr>
                      <m:e>
                        <m:r>
                          <w:rPr>
                            <w:rFonts w:ascii="Cambria Math" w:hAnsi="Cambria Math"/>
                          </w:rPr>
                          <m:t>B</m:t>
                        </m:r>
                      </m:e>
                      <m:sub>
                        <m:r>
                          <w:rPr>
                            <w:rFonts w:ascii="Cambria Math" w:hAnsi="Cambria Math"/>
                          </w:rPr>
                          <m:t>r</m:t>
                        </m:r>
                      </m:sub>
                    </m:sSub>
                  </m:num>
                  <m:den>
                    <m:sSub>
                      <m:sSubPr>
                        <m:ctrlPr>
                          <w:rPr>
                            <w:rFonts w:ascii="Cambria Math" w:hAnsi="Cambria Math"/>
                            <w:i/>
                          </w:rPr>
                        </m:ctrlPr>
                      </m:sSubPr>
                      <m:e>
                        <m:r>
                          <w:rPr>
                            <w:rFonts w:ascii="Cambria Math" w:hAnsi="Cambria Math"/>
                          </w:rPr>
                          <m:t>λ</m:t>
                        </m:r>
                      </m:e>
                      <m:sub>
                        <m:r>
                          <w:rPr>
                            <w:rFonts w:ascii="Cambria Math" w:hAnsi="Cambria Math"/>
                          </w:rPr>
                          <m:t>t</m:t>
                        </m:r>
                      </m:sub>
                    </m:sSub>
                    <m:d>
                      <m:dPr>
                        <m:ctrlPr>
                          <w:rPr>
                            <w:rFonts w:ascii="Cambria Math" w:hAnsi="Cambria Math"/>
                            <w:i/>
                          </w:rPr>
                        </m:ctrlPr>
                      </m:dPr>
                      <m:e>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r</m:t>
                                </m:r>
                              </m:sub>
                            </m:sSub>
                            <m:sSub>
                              <m:sSubPr>
                                <m:ctrlPr>
                                  <w:rPr>
                                    <w:rFonts w:ascii="Cambria Math" w:hAnsi="Cambria Math"/>
                                    <w:i/>
                                  </w:rPr>
                                </m:ctrlPr>
                              </m:sSubPr>
                              <m:e>
                                <m:r>
                                  <w:rPr>
                                    <w:rFonts w:ascii="Cambria Math" w:hAnsi="Cambria Math"/>
                                  </w:rPr>
                                  <m:t>l</m:t>
                                </m:r>
                              </m:e>
                              <m:sub>
                                <m:r>
                                  <w:rPr>
                                    <w:rFonts w:ascii="Cambria Math" w:hAnsi="Cambria Math"/>
                                  </w:rPr>
                                  <m:t>g</m:t>
                                </m:r>
                              </m:sub>
                            </m:sSub>
                          </m:num>
                          <m:den>
                            <m:sSub>
                              <m:sSubPr>
                                <m:ctrlPr>
                                  <w:rPr>
                                    <w:rFonts w:ascii="Cambria Math" w:hAnsi="Cambria Math"/>
                                    <w:i/>
                                  </w:rPr>
                                </m:ctrlPr>
                              </m:sSubPr>
                              <m:e>
                                <m:r>
                                  <w:rPr>
                                    <w:rFonts w:ascii="Cambria Math" w:hAnsi="Cambria Math"/>
                                  </w:rPr>
                                  <m:t>l</m:t>
                                </m:r>
                              </m:e>
                              <m:sub>
                                <m:r>
                                  <w:rPr>
                                    <w:rFonts w:ascii="Cambria Math" w:hAnsi="Cambria Math"/>
                                  </w:rPr>
                                  <m:t>m</m:t>
                                </m:r>
                              </m:sub>
                            </m:sSub>
                          </m:den>
                        </m:f>
                      </m:e>
                    </m:d>
                  </m:den>
                </m:f>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e>
                    </m:d>
                  </m:e>
                </m:func>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B</m:t>
                        </m:r>
                      </m:e>
                      <m:sub>
                        <m:r>
                          <w:rPr>
                            <w:rFonts w:ascii="Cambria Math" w:hAnsi="Cambria Math"/>
                          </w:rPr>
                          <m:t>r</m:t>
                        </m:r>
                      </m:sub>
                    </m:sSub>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πD</m:t>
                    </m:r>
                    <m:sSub>
                      <m:sSubPr>
                        <m:ctrlPr>
                          <w:rPr>
                            <w:rFonts w:ascii="Cambria Math" w:hAnsi="Cambria Math"/>
                            <w:i/>
                          </w:rPr>
                        </m:ctrlPr>
                      </m:sSubPr>
                      <m:e>
                        <m:r>
                          <w:rPr>
                            <w:rFonts w:ascii="Cambria Math" w:hAnsi="Cambria Math"/>
                          </w:rPr>
                          <m:t>L</m:t>
                        </m:r>
                      </m:e>
                      <m:sub>
                        <m:r>
                          <w:rPr>
                            <w:rFonts w:ascii="Cambria Math" w:hAnsi="Cambria Math"/>
                          </w:rPr>
                          <m:t>ax</m:t>
                        </m:r>
                      </m:sub>
                    </m:sSub>
                  </m:num>
                  <m:den>
                    <m:sSub>
                      <m:sSubPr>
                        <m:ctrlPr>
                          <w:rPr>
                            <w:rFonts w:ascii="Cambria Math" w:hAnsi="Cambria Math"/>
                            <w:i/>
                          </w:rPr>
                        </m:ctrlPr>
                      </m:sSubPr>
                      <m:e>
                        <m:r>
                          <w:rPr>
                            <w:rFonts w:ascii="Cambria Math" w:hAnsi="Cambria Math"/>
                          </w:rPr>
                          <m:t>λ</m:t>
                        </m:r>
                      </m:e>
                      <m:sub>
                        <m:r>
                          <w:rPr>
                            <w:rFonts w:ascii="Cambria Math" w:hAnsi="Cambria Math"/>
                          </w:rPr>
                          <m:t>t</m:t>
                        </m:r>
                      </m:sub>
                    </m:sSub>
                    <m:sSub>
                      <m:sSubPr>
                        <m:ctrlPr>
                          <w:rPr>
                            <w:rFonts w:ascii="Cambria Math" w:hAnsi="Cambria Math"/>
                            <w:i/>
                          </w:rPr>
                        </m:ctrlPr>
                      </m:sSubPr>
                      <m:e>
                        <m:r>
                          <w:rPr>
                            <w:rFonts w:ascii="Cambria Math" w:hAnsi="Cambria Math"/>
                          </w:rPr>
                          <m:t>N</m:t>
                        </m:r>
                      </m:e>
                      <m:sub>
                        <m:r>
                          <w:rPr>
                            <w:rFonts w:ascii="Cambria Math" w:hAnsi="Cambria Math"/>
                          </w:rPr>
                          <m:t>t</m:t>
                        </m:r>
                      </m:sub>
                    </m:sSub>
                    <m:sSub>
                      <m:sSubPr>
                        <m:ctrlPr>
                          <w:rPr>
                            <w:rFonts w:ascii="Cambria Math" w:hAnsi="Cambria Math"/>
                            <w:i/>
                          </w:rPr>
                        </m:ctrlPr>
                      </m:sSubPr>
                      <m:e>
                        <m:r>
                          <w:rPr>
                            <w:rFonts w:ascii="Cambria Math" w:hAnsi="Cambria Math"/>
                          </w:rPr>
                          <m:t>l</m:t>
                        </m:r>
                      </m:e>
                      <m:sub>
                        <m:r>
                          <w:rPr>
                            <w:rFonts w:ascii="Cambria Math" w:hAnsi="Cambria Math"/>
                          </w:rPr>
                          <m:t>m</m:t>
                        </m:r>
                      </m:sub>
                    </m:sSub>
                    <m:sSup>
                      <m:sSupPr>
                        <m:ctrlPr>
                          <w:rPr>
                            <w:rFonts w:ascii="Cambria Math" w:hAnsi="Cambria Math"/>
                            <w:i/>
                          </w:rPr>
                        </m:ctrlPr>
                      </m:sSupPr>
                      <m:e>
                        <m:d>
                          <m:dPr>
                            <m:ctrlPr>
                              <w:rPr>
                                <w:rFonts w:ascii="Cambria Math" w:hAnsi="Cambria Math"/>
                                <w:i/>
                              </w:rPr>
                            </m:ctrlPr>
                          </m:dPr>
                          <m:e>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r</m:t>
                                    </m:r>
                                  </m:sub>
                                </m:sSub>
                                <m:sSub>
                                  <m:sSubPr>
                                    <m:ctrlPr>
                                      <w:rPr>
                                        <w:rFonts w:ascii="Cambria Math" w:hAnsi="Cambria Math"/>
                                        <w:i/>
                                      </w:rPr>
                                    </m:ctrlPr>
                                  </m:sSubPr>
                                  <m:e>
                                    <m:r>
                                      <w:rPr>
                                        <w:rFonts w:ascii="Cambria Math" w:hAnsi="Cambria Math"/>
                                      </w:rPr>
                                      <m:t>l</m:t>
                                    </m:r>
                                  </m:e>
                                  <m:sub>
                                    <m:r>
                                      <w:rPr>
                                        <w:rFonts w:ascii="Cambria Math" w:hAnsi="Cambria Math"/>
                                      </w:rPr>
                                      <m:t>g</m:t>
                                    </m:r>
                                  </m:sub>
                                </m:sSub>
                              </m:num>
                              <m:den>
                                <m:sSub>
                                  <m:sSubPr>
                                    <m:ctrlPr>
                                      <w:rPr>
                                        <w:rFonts w:ascii="Cambria Math" w:hAnsi="Cambria Math"/>
                                        <w:i/>
                                      </w:rPr>
                                    </m:ctrlPr>
                                  </m:sSubPr>
                                  <m:e>
                                    <m:r>
                                      <w:rPr>
                                        <w:rFonts w:ascii="Cambria Math" w:hAnsi="Cambria Math"/>
                                      </w:rPr>
                                      <m:t>l</m:t>
                                    </m:r>
                                  </m:e>
                                  <m:sub>
                                    <m:r>
                                      <w:rPr>
                                        <w:rFonts w:ascii="Cambria Math" w:hAnsi="Cambria Math"/>
                                      </w:rPr>
                                      <m:t>m</m:t>
                                    </m:r>
                                  </m:sub>
                                </m:sSub>
                              </m:den>
                            </m:f>
                          </m:e>
                        </m:d>
                      </m:e>
                      <m:sup>
                        <m:r>
                          <w:rPr>
                            <w:rFonts w:ascii="Cambria Math" w:hAnsi="Cambria Math"/>
                          </w:rPr>
                          <m:t>2</m:t>
                        </m:r>
                      </m:sup>
                    </m:sSup>
                  </m:den>
                </m:f>
                <m:r>
                  <w:rPr>
                    <w:rFonts w:ascii="Cambria Math" w:hAnsi="Cambria Math"/>
                  </w:rPr>
                  <m:t>(1-</m:t>
                </m:r>
                <m:func>
                  <m:funcPr>
                    <m:ctrlPr>
                      <w:rPr>
                        <w:rFonts w:ascii="Cambria Math" w:hAnsi="Cambria Math"/>
                        <w:i/>
                      </w:rPr>
                    </m:ctrlPr>
                  </m:funcPr>
                  <m:fName>
                    <m:r>
                      <m:rPr>
                        <m:sty m:val="p"/>
                      </m:rPr>
                      <w:rPr>
                        <w:rFonts w:ascii="Cambria Math" w:hAnsi="Cambria Math"/>
                      </w:rPr>
                      <m:t>cos</m:t>
                    </m:r>
                  </m:fName>
                  <m:e>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e>
                </m:func>
                <m:r>
                  <w:rPr>
                    <w:rFonts w:ascii="Cambria Math" w:hAnsi="Cambria Math"/>
                  </w:rPr>
                  <m:t>)</m:t>
                </m:r>
              </m:oMath>
            </m:oMathPara>
          </w:p>
        </w:tc>
        <w:tc>
          <w:tcPr>
            <w:tcW w:w="933" w:type="dxa"/>
            <w:vAlign w:val="center"/>
          </w:tcPr>
          <w:p w:rsidR="00F92547" w:rsidRDefault="00F92547" w:rsidP="00F92547">
            <w:pPr>
              <w:jc w:val="center"/>
            </w:pPr>
          </w:p>
        </w:tc>
      </w:tr>
      <w:tr w:rsidR="00F92547" w:rsidTr="00446673">
        <w:tc>
          <w:tcPr>
            <w:tcW w:w="988" w:type="dxa"/>
            <w:vAlign w:val="center"/>
          </w:tcPr>
          <w:p w:rsidR="00F92547" w:rsidRDefault="00F92547" w:rsidP="00F92547">
            <w:pPr>
              <w:jc w:val="center"/>
            </w:pPr>
          </w:p>
        </w:tc>
        <w:tc>
          <w:tcPr>
            <w:tcW w:w="6520" w:type="dxa"/>
            <w:vAlign w:val="center"/>
          </w:tcPr>
          <w:p w:rsidR="00F92547" w:rsidRDefault="004E21F4" w:rsidP="00F92547">
            <w:pPr>
              <w:jc w:val="center"/>
            </w:pPr>
            <m:oMathPara>
              <m:oMath>
                <m:sSub>
                  <m:sSubPr>
                    <m:ctrlPr>
                      <w:rPr>
                        <w:rFonts w:ascii="Cambria Math" w:hAnsi="Cambria Math"/>
                        <w:i/>
                      </w:rPr>
                    </m:ctrlPr>
                  </m:sSubPr>
                  <m:e>
                    <m:r>
                      <w:rPr>
                        <w:rFonts w:ascii="Cambria Math" w:hAnsi="Cambria Math"/>
                      </w:rPr>
                      <m:t>β</m:t>
                    </m:r>
                  </m:e>
                  <m:sub>
                    <m:r>
                      <w:rPr>
                        <w:rFonts w:ascii="Cambria Math" w:hAnsi="Cambria Math"/>
                      </w:rPr>
                      <m:t>y</m:t>
                    </m:r>
                  </m:sub>
                </m:sSub>
                <m:r>
                  <w:rPr>
                    <w:rFonts w:ascii="Cambria Math" w:hAnsi="Cambria Math"/>
                  </w:rPr>
                  <m:t>=</m:t>
                </m:r>
                <m:f>
                  <m:fPr>
                    <m:ctrlPr>
                      <w:rPr>
                        <w:rFonts w:ascii="Cambria Math" w:hAnsi="Cambria Math"/>
                        <w:i/>
                      </w:rPr>
                    </m:ctrlPr>
                  </m:fPr>
                  <m:num>
                    <m:r>
                      <w:rPr>
                        <w:rFonts w:ascii="Cambria Math" w:hAnsi="Cambria Math"/>
                      </w:rPr>
                      <m:t>π</m:t>
                    </m:r>
                  </m:num>
                  <m:den>
                    <m:r>
                      <w:rPr>
                        <w:rFonts w:ascii="Cambria Math" w:hAnsi="Cambria Math"/>
                      </w:rPr>
                      <m:t>2P</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t</m:t>
                        </m:r>
                      </m:sub>
                    </m:sSub>
                  </m:num>
                  <m:den>
                    <m:r>
                      <w:rPr>
                        <w:rFonts w:ascii="Cambria Math" w:hAnsi="Cambria Math"/>
                      </w:rPr>
                      <m:t>2</m:t>
                    </m:r>
                  </m:den>
                </m:f>
              </m:oMath>
            </m:oMathPara>
          </w:p>
        </w:tc>
        <w:tc>
          <w:tcPr>
            <w:tcW w:w="933" w:type="dxa"/>
            <w:vAlign w:val="center"/>
          </w:tcPr>
          <w:p w:rsidR="00F92547" w:rsidRDefault="00F92547" w:rsidP="00F92547">
            <w:pPr>
              <w:jc w:val="center"/>
            </w:pPr>
          </w:p>
        </w:tc>
      </w:tr>
    </w:tbl>
    <w:p w:rsidR="00D03F81" w:rsidRDefault="00D03F81" w:rsidP="00D03F81"/>
    <w:p w:rsidR="00D03F81" w:rsidRDefault="00D03F81" w:rsidP="00D03F81"/>
    <w:p w:rsidR="00D03F81" w:rsidRDefault="00D03F81" w:rsidP="00D03F81"/>
    <w:p w:rsidR="00D03F81" w:rsidRDefault="00D03F81" w:rsidP="00D03F81"/>
    <w:p w:rsidR="00D03F81" w:rsidRDefault="00D03F81" w:rsidP="00D03F81"/>
    <w:p w:rsidR="00D03F81" w:rsidRDefault="00D03F81" w:rsidP="00D03F81"/>
    <w:p w:rsidR="00D03F81" w:rsidRDefault="00D03F81" w:rsidP="00D03F81"/>
    <w:p w:rsidR="00D03F81" w:rsidRDefault="009A64AA" w:rsidP="00EB3893">
      <w:pPr>
        <w:pStyle w:val="Heading1"/>
      </w:pPr>
      <w:bookmarkStart w:id="412" w:name="_Toc507875097"/>
      <w:r>
        <w:lastRenderedPageBreak/>
        <w:t>Appendix B</w:t>
      </w:r>
      <w:r w:rsidR="00EB3893">
        <w:t xml:space="preserve">: The system level simulation model established in </w:t>
      </w:r>
      <w:r w:rsidR="00EB3893">
        <w:rPr>
          <w:szCs w:val="24"/>
        </w:rPr>
        <w:t>MATLAB/Simulink environment</w:t>
      </w:r>
      <w:bookmarkEnd w:id="412"/>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1"/>
      </w:tblGrid>
      <w:tr w:rsidR="00EB3893" w:rsidTr="0059098D">
        <w:trPr>
          <w:jc w:val="center"/>
        </w:trPr>
        <w:tc>
          <w:tcPr>
            <w:tcW w:w="8441" w:type="dxa"/>
            <w:vAlign w:val="center"/>
          </w:tcPr>
          <w:p w:rsidR="00EB3893" w:rsidRDefault="00EB3893" w:rsidP="0059098D">
            <w:pPr>
              <w:jc w:val="center"/>
            </w:pPr>
            <w:r>
              <w:rPr>
                <w:noProof/>
                <w:color w:val="FF0000"/>
                <w:lang w:eastAsia="zh-CN"/>
              </w:rPr>
              <w:drawing>
                <wp:inline distT="0" distB="0" distL="0" distR="0" wp14:anchorId="692B9628" wp14:editId="482C783D">
                  <wp:extent cx="7468870" cy="4914474"/>
                  <wp:effectExtent l="952"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51.png"/>
                          <pic:cNvPicPr/>
                        </pic:nvPicPr>
                        <pic:blipFill>
                          <a:blip r:embed="rId232" cstate="print">
                            <a:extLst>
                              <a:ext uri="{28A0092B-C50C-407E-A947-70E740481C1C}">
                                <a14:useLocalDpi xmlns:a14="http://schemas.microsoft.com/office/drawing/2010/main" val="0"/>
                              </a:ext>
                            </a:extLst>
                          </a:blip>
                          <a:stretch>
                            <a:fillRect/>
                          </a:stretch>
                        </pic:blipFill>
                        <pic:spPr>
                          <a:xfrm rot="16200000">
                            <a:off x="0" y="0"/>
                            <a:ext cx="7576967" cy="4985601"/>
                          </a:xfrm>
                          <a:prstGeom prst="rect">
                            <a:avLst/>
                          </a:prstGeom>
                        </pic:spPr>
                      </pic:pic>
                    </a:graphicData>
                  </a:graphic>
                </wp:inline>
              </w:drawing>
            </w:r>
          </w:p>
        </w:tc>
      </w:tr>
    </w:tbl>
    <w:p w:rsidR="00D03F81" w:rsidRPr="00D03F81" w:rsidRDefault="009A64AA" w:rsidP="0067214F">
      <w:pPr>
        <w:pStyle w:val="Heading1"/>
      </w:pPr>
      <w:bookmarkStart w:id="413" w:name="_Ref494192963"/>
      <w:bookmarkStart w:id="414" w:name="_Toc507875098"/>
      <w:r>
        <w:lastRenderedPageBreak/>
        <w:t>Appendix C</w:t>
      </w:r>
      <w:r w:rsidR="0067214F">
        <w:t>: Rotor balancing report</w:t>
      </w:r>
      <w:bookmarkEnd w:id="413"/>
      <w:bookmarkEnd w:id="414"/>
    </w:p>
    <w:p w:rsidR="0031301C" w:rsidRDefault="0067214F" w:rsidP="0067214F">
      <w:pPr>
        <w:jc w:val="center"/>
      </w:pPr>
      <w:r>
        <w:rPr>
          <w:noProof/>
          <w:lang w:eastAsia="zh-CN"/>
        </w:rPr>
        <w:drawing>
          <wp:inline distT="0" distB="0" distL="0" distR="0">
            <wp:extent cx="5366385" cy="7590790"/>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anned_document.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366385" cy="7590790"/>
                    </a:xfrm>
                    <a:prstGeom prst="rect">
                      <a:avLst/>
                    </a:prstGeom>
                  </pic:spPr>
                </pic:pic>
              </a:graphicData>
            </a:graphic>
          </wp:inline>
        </w:drawing>
      </w:r>
    </w:p>
    <w:p w:rsidR="00164F1E" w:rsidRDefault="00164F1E" w:rsidP="0067214F">
      <w:pPr>
        <w:jc w:val="center"/>
      </w:pPr>
    </w:p>
    <w:p w:rsidR="008E3305" w:rsidRDefault="009A64AA" w:rsidP="008E3305">
      <w:pPr>
        <w:pStyle w:val="Heading1"/>
      </w:pPr>
      <w:bookmarkStart w:id="415" w:name="_Toc507875099"/>
      <w:r>
        <w:lastRenderedPageBreak/>
        <w:t>Appendix D</w:t>
      </w:r>
      <w:r w:rsidR="008E3305">
        <w:t>:</w:t>
      </w:r>
      <w:r w:rsidR="009911C5">
        <w:t xml:space="preserve"> Redesigned force measurement test rig</w:t>
      </w:r>
      <w:bookmarkEnd w:id="415"/>
    </w:p>
    <w:p w:rsidR="008E3305" w:rsidRDefault="008E3305" w:rsidP="008E3305">
      <w:r>
        <w:t xml:space="preserve">As discussed in </w:t>
      </w:r>
      <w:r>
        <w:fldChar w:fldCharType="begin"/>
      </w:r>
      <w:r>
        <w:instrText xml:space="preserve"> REF _Ref493421945 \r \h </w:instrText>
      </w:r>
      <w:r>
        <w:fldChar w:fldCharType="separate"/>
      </w:r>
      <w:r w:rsidR="001D5CE2">
        <w:t>CHAPTER 6</w:t>
      </w:r>
      <w:r>
        <w:fldChar w:fldCharType="end"/>
      </w:r>
      <w:r>
        <w:t>, the original static experiment rig using direct measurement of force transducer have the ability to evaluate the force capability of each controlling phase thereby minimizing the tolerance of produced net force and torque which were calculated based on the assumption of identical phase ability. However, the original design shown difficulties due to insufficient system stiffness. Therefore, an alternative design of static experimental rig using radial force sensors is necessary and the single-phase performance test is regarded as the future work in this thesis.</w:t>
      </w:r>
    </w:p>
    <w:p w:rsidR="008E3305" w:rsidRDefault="008E3305" w:rsidP="008E3305">
      <w:r>
        <w:t xml:space="preserve">According to the original static experiment rig proposed in section </w:t>
      </w:r>
      <w:r>
        <w:fldChar w:fldCharType="begin"/>
      </w:r>
      <w:r>
        <w:instrText xml:space="preserve"> REF _Ref492547174 \r \h </w:instrText>
      </w:r>
      <w:r>
        <w:fldChar w:fldCharType="separate"/>
      </w:r>
      <w:r w:rsidR="001D5CE2">
        <w:t>6.2</w:t>
      </w:r>
      <w:r>
        <w:fldChar w:fldCharType="end"/>
      </w:r>
      <w:r>
        <w:t>, a large number of hardware components are used to achieve translational and rotational movement, which results in a relative wicker system robustness as a compromise. One of the solutions for improving the experiment rig robustness is to reduce the number of hardware components of force measuring system. Furthermore, the original static experimental rig has a larger axial length with sensitive unbalance magnetic pull acting on the middle section of the rotor, which is analysed as one of the main reason for the requirement of high stiffness rig. Therefore, reducing the axial length of the rig thereby reducing the acting force is another effective solution.</w:t>
      </w:r>
    </w:p>
    <w:p w:rsidR="008E3305" w:rsidRDefault="008E3305" w:rsidP="008E3305">
      <w:r>
        <w:t xml:space="preserve">In the new static experimental rig, the constructed machine stator can be separated and tested individually. </w:t>
      </w:r>
      <w:proofErr w:type="gramStart"/>
      <w:r>
        <w:t>As a consequence</w:t>
      </w:r>
      <w:proofErr w:type="gramEnd"/>
      <w:r>
        <w:t xml:space="preserve">, a new purposed-made rotor and a casing extension are required for the assembly of these new static test rigs as shown in </w:t>
      </w:r>
      <w:r>
        <w:rPr>
          <w:color w:val="FF0000"/>
        </w:rPr>
        <w:fldChar w:fldCharType="begin"/>
      </w:r>
      <w:r>
        <w:instrText xml:space="preserve"> REF _Ref482275424 \h </w:instrText>
      </w:r>
      <w:r>
        <w:rPr>
          <w:color w:val="FF0000"/>
        </w:rPr>
      </w:r>
      <w:r>
        <w:rPr>
          <w:color w:val="FF0000"/>
        </w:rPr>
        <w:fldChar w:fldCharType="separate"/>
      </w:r>
      <w:r w:rsidR="001D5CE2">
        <w:t>Figure D</w:t>
      </w:r>
      <w:r w:rsidR="001D5CE2">
        <w:noBreakHyphen/>
      </w:r>
      <w:r w:rsidR="001D5CE2">
        <w:rPr>
          <w:noProof/>
        </w:rPr>
        <w:t>1</w:t>
      </w:r>
      <w:r>
        <w:rPr>
          <w:color w:val="FF0000"/>
        </w:rPr>
        <w:fldChar w:fldCharType="end"/>
      </w:r>
      <w:r>
        <w:t>.</w:t>
      </w:r>
    </w:p>
    <w:p w:rsidR="008E3305" w:rsidRDefault="008E3305" w:rsidP="008E3305">
      <w:pPr>
        <w:keepNext/>
        <w:jc w:val="center"/>
      </w:pPr>
      <w:r>
        <w:rPr>
          <w:noProof/>
          <w:lang w:eastAsia="zh-CN"/>
        </w:rPr>
        <w:lastRenderedPageBreak/>
        <w:drawing>
          <wp:inline distT="0" distB="0" distL="0" distR="0" wp14:anchorId="229BCF1B" wp14:editId="4E651294">
            <wp:extent cx="5366385" cy="4246245"/>
            <wp:effectExtent l="0" t="0" r="5715"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28.png"/>
                    <pic:cNvPicPr/>
                  </pic:nvPicPr>
                  <pic:blipFill>
                    <a:blip r:embed="rId234">
                      <a:extLst>
                        <a:ext uri="{28A0092B-C50C-407E-A947-70E740481C1C}">
                          <a14:useLocalDpi xmlns:a14="http://schemas.microsoft.com/office/drawing/2010/main" val="0"/>
                        </a:ext>
                      </a:extLst>
                    </a:blip>
                    <a:stretch>
                      <a:fillRect/>
                    </a:stretch>
                  </pic:blipFill>
                  <pic:spPr>
                    <a:xfrm>
                      <a:off x="0" y="0"/>
                      <a:ext cx="5366385" cy="4246245"/>
                    </a:xfrm>
                    <a:prstGeom prst="rect">
                      <a:avLst/>
                    </a:prstGeom>
                  </pic:spPr>
                </pic:pic>
              </a:graphicData>
            </a:graphic>
          </wp:inline>
        </w:drawing>
      </w:r>
    </w:p>
    <w:p w:rsidR="008E3305" w:rsidRDefault="008E3305" w:rsidP="008E3305">
      <w:pPr>
        <w:pStyle w:val="Caption"/>
      </w:pPr>
      <w:bookmarkStart w:id="416" w:name="_Ref482275424"/>
      <w:r>
        <w:t xml:space="preserve">Figure </w:t>
      </w:r>
      <w:r w:rsidR="00465F53">
        <w:t>D</w:t>
      </w:r>
      <w:r>
        <w:noBreakHyphen/>
      </w:r>
      <w:r w:rsidR="004E21F4">
        <w:fldChar w:fldCharType="begin"/>
      </w:r>
      <w:r w:rsidR="004E21F4">
        <w:instrText xml:space="preserve"> STYLEREF 1 \s </w:instrText>
      </w:r>
      <w:r w:rsidR="004E21F4">
        <w:fldChar w:fldCharType="separate"/>
      </w:r>
      <w:r w:rsidR="004E21F4">
        <w:rPr>
          <w:noProof/>
        </w:rPr>
        <w:t>0</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1</w:t>
      </w:r>
      <w:r w:rsidR="004E21F4">
        <w:fldChar w:fldCharType="end"/>
      </w:r>
      <w:bookmarkEnd w:id="416"/>
      <w:r>
        <w:t xml:space="preserve"> Assembly of new static experimental rig</w:t>
      </w:r>
    </w:p>
    <w:p w:rsidR="008E3305" w:rsidRDefault="008E3305" w:rsidP="008E3305">
      <w:r>
        <w:t xml:space="preserve">By halving the machine length, the force acting on the measuring system is halved. Moreover, the number of hardware components for the sensor measuring system is significantly reduced to two pieces as shown in </w:t>
      </w:r>
      <w:r>
        <w:fldChar w:fldCharType="begin"/>
      </w:r>
      <w:r>
        <w:instrText xml:space="preserve"> REF _Ref482275537 \h </w:instrText>
      </w:r>
      <w:r>
        <w:fldChar w:fldCharType="separate"/>
      </w:r>
      <w:r w:rsidR="001D5CE2">
        <w:t>Figure D</w:t>
      </w:r>
      <w:r w:rsidR="001D5CE2">
        <w:noBreakHyphen/>
      </w:r>
      <w:r w:rsidR="001D5CE2">
        <w:rPr>
          <w:noProof/>
        </w:rPr>
        <w:t>2</w:t>
      </w:r>
      <w:r>
        <w:fldChar w:fldCharType="end"/>
      </w:r>
      <w:r>
        <w:t>. The ream-hole angular disk is kept and made to mount on the machine end plate for minimizing axial length of the rig. However, the micro-translational moving stage in the original design is removed and replaced by a couple of fixed off-centre sensor housing to provide constant rotor eccentricity during the test. Thus, the freedom of translational movement is abandoned as a compromise for the higher robustness.</w:t>
      </w:r>
    </w:p>
    <w:p w:rsidR="008E3305" w:rsidRDefault="008E3305" w:rsidP="008E3305">
      <w:pPr>
        <w:keepNext/>
        <w:jc w:val="center"/>
      </w:pPr>
      <w:r>
        <w:rPr>
          <w:noProof/>
          <w:lang w:eastAsia="zh-CN"/>
        </w:rPr>
        <w:lastRenderedPageBreak/>
        <w:drawing>
          <wp:inline distT="0" distB="0" distL="0" distR="0" wp14:anchorId="16869474" wp14:editId="43F9F411">
            <wp:extent cx="5364945" cy="4017612"/>
            <wp:effectExtent l="0" t="0" r="762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27.png"/>
                    <pic:cNvPicPr/>
                  </pic:nvPicPr>
                  <pic:blipFill>
                    <a:blip r:embed="rId235">
                      <a:extLst>
                        <a:ext uri="{28A0092B-C50C-407E-A947-70E740481C1C}">
                          <a14:useLocalDpi xmlns:a14="http://schemas.microsoft.com/office/drawing/2010/main" val="0"/>
                        </a:ext>
                      </a:extLst>
                    </a:blip>
                    <a:stretch>
                      <a:fillRect/>
                    </a:stretch>
                  </pic:blipFill>
                  <pic:spPr>
                    <a:xfrm>
                      <a:off x="0" y="0"/>
                      <a:ext cx="5364945" cy="4017612"/>
                    </a:xfrm>
                    <a:prstGeom prst="rect">
                      <a:avLst/>
                    </a:prstGeom>
                  </pic:spPr>
                </pic:pic>
              </a:graphicData>
            </a:graphic>
          </wp:inline>
        </w:drawing>
      </w:r>
    </w:p>
    <w:p w:rsidR="008E3305" w:rsidRDefault="008E3305" w:rsidP="008E3305">
      <w:pPr>
        <w:pStyle w:val="Caption"/>
      </w:pPr>
      <w:bookmarkStart w:id="417" w:name="_Ref482275537"/>
      <w:r>
        <w:t xml:space="preserve">Figure </w:t>
      </w:r>
      <w:r w:rsidR="00465F53">
        <w:t>D</w:t>
      </w:r>
      <w:r>
        <w:noBreakHyphen/>
      </w:r>
      <w:r w:rsidR="004E21F4">
        <w:fldChar w:fldCharType="begin"/>
      </w:r>
      <w:r w:rsidR="004E21F4">
        <w:instrText xml:space="preserve"> STYLEREF 1 \s </w:instrText>
      </w:r>
      <w:r w:rsidR="004E21F4">
        <w:fldChar w:fldCharType="separate"/>
      </w:r>
      <w:r w:rsidR="004E21F4">
        <w:rPr>
          <w:noProof/>
        </w:rPr>
        <w:t>0</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2</w:t>
      </w:r>
      <w:r w:rsidR="004E21F4">
        <w:fldChar w:fldCharType="end"/>
      </w:r>
      <w:bookmarkEnd w:id="417"/>
      <w:r>
        <w:t xml:space="preserve"> New sensor measuring system</w:t>
      </w:r>
    </w:p>
    <w:p w:rsidR="008E3305" w:rsidRDefault="008E3305" w:rsidP="008E3305">
      <w:r>
        <w:t xml:space="preserve">The new rotor that is made of mild steel with shorter axial length and larger shaft diameter is one of the major differences compared to the original design. The dimensional comparison of this new purposed-made rotor and the prototype machine rotor is described in </w:t>
      </w:r>
      <w:r>
        <w:fldChar w:fldCharType="begin"/>
      </w:r>
      <w:r>
        <w:instrText xml:space="preserve"> REF _Ref482275690 \h </w:instrText>
      </w:r>
      <w:r>
        <w:fldChar w:fldCharType="separate"/>
      </w:r>
      <w:r w:rsidR="001D5CE2">
        <w:t>Table D</w:t>
      </w:r>
      <w:r w:rsidR="001D5CE2">
        <w:noBreakHyphen/>
      </w:r>
      <w:r w:rsidR="001D5CE2">
        <w:rPr>
          <w:noProof/>
        </w:rPr>
        <w:t>1</w:t>
      </w:r>
      <w:r>
        <w:fldChar w:fldCharType="end"/>
      </w:r>
      <w:r>
        <w:t xml:space="preserve">. It is worth noting that the rotor core of this purposed-made new rotor is made from the same piece of mild steel as the shaft instead of silicon iron lamination used in the prototype machine rotor. As can be seen from </w:t>
      </w:r>
      <w:r>
        <w:fldChar w:fldCharType="begin"/>
      </w:r>
      <w:r>
        <w:instrText xml:space="preserve"> REF _Ref493593876 \h </w:instrText>
      </w:r>
      <w:r>
        <w:fldChar w:fldCharType="separate"/>
      </w:r>
      <w:r w:rsidR="001D5CE2">
        <w:t>Figure D</w:t>
      </w:r>
      <w:r w:rsidR="001D5CE2">
        <w:noBreakHyphen/>
      </w:r>
      <w:r w:rsidR="001D5CE2">
        <w:rPr>
          <w:noProof/>
        </w:rPr>
        <w:t>4</w:t>
      </w:r>
      <w:r>
        <w:fldChar w:fldCharType="end"/>
      </w:r>
      <w:r>
        <w:t xml:space="preserve">, FE estimated force produced by phase 1 shown a good agreement between these two materials. Even though the laminated rotor core using silicon iron has three times higher relative permeability for reducing the iron losses, it has no influence on machine force production. Moreover, the stiffness of this purposed-made rotor was significantly improved according to the bending analysis estimated by Opera shown in </w:t>
      </w:r>
      <w:r>
        <w:fldChar w:fldCharType="begin"/>
      </w:r>
      <w:r>
        <w:instrText xml:space="preserve"> REF _Ref482276007 \h </w:instrText>
      </w:r>
      <w:r>
        <w:fldChar w:fldCharType="separate"/>
      </w:r>
      <w:r w:rsidR="001D5CE2">
        <w:t>Figure D</w:t>
      </w:r>
      <w:r w:rsidR="001D5CE2">
        <w:noBreakHyphen/>
      </w:r>
      <w:r w:rsidR="001D5CE2">
        <w:rPr>
          <w:noProof/>
        </w:rPr>
        <w:t>5</w:t>
      </w:r>
      <w:r>
        <w:fldChar w:fldCharType="end"/>
      </w:r>
      <w:r>
        <w:t xml:space="preserve">.  The halved applied force and increased stiffness result in a negligible rotor bending at </w:t>
      </w:r>
      <m:oMath>
        <m:r>
          <w:rPr>
            <w:rFonts w:ascii="Cambria Math" w:hAnsi="Cambria Math"/>
          </w:rPr>
          <m:t xml:space="preserve">0.8μm </m:t>
        </m:r>
      </m:oMath>
      <w:r>
        <w:t>when 500N force acting on the purposed-made new rotor,</w:t>
      </w:r>
      <w:r w:rsidRPr="00F133AB">
        <w:t xml:space="preserve"> </w:t>
      </w:r>
      <w:r>
        <w:t xml:space="preserve">i.e., resultant rotor stiffness of 625,000 N/mm. In contrary, the original machine rotor has a maximum </w:t>
      </w:r>
      <m:oMath>
        <m:r>
          <w:rPr>
            <w:rFonts w:ascii="Cambria Math" w:hAnsi="Cambria Math"/>
          </w:rPr>
          <m:t>77.3μm</m:t>
        </m:r>
      </m:oMath>
      <w:r>
        <w:t xml:space="preserve"> rotor bending when 500N force applied on both rotor sections, i.e., resultant rotor stiffness of 6,468 N/mm. </w:t>
      </w:r>
    </w:p>
    <w:p w:rsidR="008E3305" w:rsidRDefault="008E3305" w:rsidP="008E3305">
      <w:pPr>
        <w:keepNext/>
        <w:jc w:val="center"/>
      </w:pPr>
      <w:r>
        <w:rPr>
          <w:noProof/>
          <w:lang w:eastAsia="zh-CN"/>
        </w:rPr>
        <w:lastRenderedPageBreak/>
        <w:drawing>
          <wp:inline distT="0" distB="0" distL="0" distR="0" wp14:anchorId="6715066B" wp14:editId="2CA41356">
            <wp:extent cx="5362575" cy="17335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362575" cy="1733550"/>
                    </a:xfrm>
                    <a:prstGeom prst="rect">
                      <a:avLst/>
                    </a:prstGeom>
                    <a:noFill/>
                    <a:ln>
                      <a:noFill/>
                    </a:ln>
                  </pic:spPr>
                </pic:pic>
              </a:graphicData>
            </a:graphic>
          </wp:inline>
        </w:drawing>
      </w:r>
    </w:p>
    <w:p w:rsidR="008E3305" w:rsidRDefault="008E3305" w:rsidP="008E3305">
      <w:pPr>
        <w:pStyle w:val="Caption"/>
      </w:pPr>
      <w:bookmarkStart w:id="418" w:name="_Ref482275664"/>
      <w:r>
        <w:t xml:space="preserve">Figure </w:t>
      </w:r>
      <w:r w:rsidR="00465F53">
        <w:t>D</w:t>
      </w:r>
      <w:r>
        <w:noBreakHyphen/>
      </w:r>
      <w:r w:rsidR="004E21F4">
        <w:fldChar w:fldCharType="begin"/>
      </w:r>
      <w:r w:rsidR="004E21F4">
        <w:instrText xml:space="preserve"> STYLEREF 1 \s </w:instrText>
      </w:r>
      <w:r w:rsidR="004E21F4">
        <w:fldChar w:fldCharType="separate"/>
      </w:r>
      <w:r w:rsidR="004E21F4">
        <w:rPr>
          <w:noProof/>
        </w:rPr>
        <w:t>0</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3</w:t>
      </w:r>
      <w:r w:rsidR="004E21F4">
        <w:fldChar w:fldCharType="end"/>
      </w:r>
      <w:bookmarkEnd w:id="418"/>
      <w:r>
        <w:t xml:space="preserve"> Purposed-made new rotor</w:t>
      </w:r>
    </w:p>
    <w:p w:rsidR="008E3305" w:rsidRDefault="008E3305" w:rsidP="008E3305">
      <w:pPr>
        <w:pStyle w:val="Caption"/>
        <w:keepNext/>
      </w:pPr>
      <w:bookmarkStart w:id="419" w:name="_Ref482275690"/>
      <w:r>
        <w:t xml:space="preserve">Table </w:t>
      </w:r>
      <w:r w:rsidR="00465F53">
        <w:t>D</w:t>
      </w:r>
      <w:r>
        <w:noBreakHyphen/>
      </w:r>
      <w:r w:rsidR="004E21F4">
        <w:fldChar w:fldCharType="begin"/>
      </w:r>
      <w:r w:rsidR="004E21F4">
        <w:instrText xml:space="preserve"> SEQ Table \* ARABIC \s 1 </w:instrText>
      </w:r>
      <w:r w:rsidR="004E21F4">
        <w:fldChar w:fldCharType="separate"/>
      </w:r>
      <w:r w:rsidR="001D5CE2">
        <w:rPr>
          <w:noProof/>
        </w:rPr>
        <w:t>1</w:t>
      </w:r>
      <w:r w:rsidR="004E21F4">
        <w:rPr>
          <w:noProof/>
        </w:rPr>
        <w:fldChar w:fldCharType="end"/>
      </w:r>
      <w:bookmarkEnd w:id="419"/>
      <w:r>
        <w:t xml:space="preserve"> Comparison of the purposed-made new rotor and prototype machine rotor (Unit: mm)</w:t>
      </w:r>
    </w:p>
    <w:tbl>
      <w:tblPr>
        <w:tblStyle w:val="TableGrid"/>
        <w:tblW w:w="0" w:type="auto"/>
        <w:tblLook w:val="04A0" w:firstRow="1" w:lastRow="0" w:firstColumn="1" w:lastColumn="0" w:noHBand="0" w:noVBand="1"/>
      </w:tblPr>
      <w:tblGrid>
        <w:gridCol w:w="2813"/>
        <w:gridCol w:w="2814"/>
        <w:gridCol w:w="2814"/>
      </w:tblGrid>
      <w:tr w:rsidR="008E3305" w:rsidTr="007B334F">
        <w:tc>
          <w:tcPr>
            <w:tcW w:w="2813" w:type="dxa"/>
          </w:tcPr>
          <w:p w:rsidR="008E3305" w:rsidRDefault="008E3305" w:rsidP="007B334F">
            <w:pPr>
              <w:jc w:val="center"/>
            </w:pPr>
          </w:p>
        </w:tc>
        <w:tc>
          <w:tcPr>
            <w:tcW w:w="2814" w:type="dxa"/>
          </w:tcPr>
          <w:p w:rsidR="008E3305" w:rsidRDefault="008E3305" w:rsidP="007B334F">
            <w:pPr>
              <w:jc w:val="center"/>
            </w:pPr>
            <w:r>
              <w:t>Purpose-made new rotor</w:t>
            </w:r>
          </w:p>
        </w:tc>
        <w:tc>
          <w:tcPr>
            <w:tcW w:w="2814" w:type="dxa"/>
          </w:tcPr>
          <w:p w:rsidR="008E3305" w:rsidRDefault="008E3305" w:rsidP="007B334F">
            <w:pPr>
              <w:jc w:val="center"/>
            </w:pPr>
            <w:r>
              <w:t>Prototype machine rotor</w:t>
            </w:r>
          </w:p>
        </w:tc>
      </w:tr>
      <w:tr w:rsidR="008E3305" w:rsidTr="007B334F">
        <w:tc>
          <w:tcPr>
            <w:tcW w:w="2813" w:type="dxa"/>
          </w:tcPr>
          <w:p w:rsidR="008E3305" w:rsidRDefault="008E3305" w:rsidP="007B334F">
            <w:pPr>
              <w:jc w:val="center"/>
            </w:pPr>
            <w:r>
              <w:t xml:space="preserve">Material </w:t>
            </w:r>
          </w:p>
        </w:tc>
        <w:tc>
          <w:tcPr>
            <w:tcW w:w="2814" w:type="dxa"/>
          </w:tcPr>
          <w:p w:rsidR="008E3305" w:rsidRDefault="008E3305" w:rsidP="007B334F">
            <w:pPr>
              <w:jc w:val="center"/>
            </w:pPr>
            <w:r>
              <w:t>Mild Steel</w:t>
            </w:r>
          </w:p>
        </w:tc>
        <w:tc>
          <w:tcPr>
            <w:tcW w:w="2814" w:type="dxa"/>
          </w:tcPr>
          <w:p w:rsidR="008E3305" w:rsidRDefault="008E3305" w:rsidP="007B334F">
            <w:pPr>
              <w:jc w:val="center"/>
            </w:pPr>
            <w:r>
              <w:t>Silicon Iron</w:t>
            </w:r>
          </w:p>
        </w:tc>
      </w:tr>
      <w:tr w:rsidR="008E3305" w:rsidTr="007B334F">
        <w:tc>
          <w:tcPr>
            <w:tcW w:w="2813" w:type="dxa"/>
          </w:tcPr>
          <w:p w:rsidR="008E3305" w:rsidRDefault="008E3305" w:rsidP="007B334F">
            <w:pPr>
              <w:jc w:val="center"/>
            </w:pPr>
            <w:r>
              <w:t>Axial length</w:t>
            </w:r>
          </w:p>
        </w:tc>
        <w:tc>
          <w:tcPr>
            <w:tcW w:w="2814" w:type="dxa"/>
          </w:tcPr>
          <w:p w:rsidR="008E3305" w:rsidRDefault="008E3305" w:rsidP="007B334F">
            <w:pPr>
              <w:jc w:val="center"/>
            </w:pPr>
            <w:r>
              <w:t>285</w:t>
            </w:r>
          </w:p>
        </w:tc>
        <w:tc>
          <w:tcPr>
            <w:tcW w:w="2814" w:type="dxa"/>
          </w:tcPr>
          <w:p w:rsidR="008E3305" w:rsidRDefault="008E3305" w:rsidP="007B334F">
            <w:pPr>
              <w:jc w:val="center"/>
            </w:pPr>
            <w:r>
              <w:t>588</w:t>
            </w:r>
          </w:p>
        </w:tc>
      </w:tr>
      <w:tr w:rsidR="008E3305" w:rsidTr="007B334F">
        <w:tc>
          <w:tcPr>
            <w:tcW w:w="2813" w:type="dxa"/>
          </w:tcPr>
          <w:p w:rsidR="008E3305" w:rsidRDefault="008E3305" w:rsidP="007B334F">
            <w:pPr>
              <w:jc w:val="center"/>
            </w:pPr>
            <w:r>
              <w:t xml:space="preserve">Shaft outer diameter </w:t>
            </w:r>
          </w:p>
        </w:tc>
        <w:tc>
          <w:tcPr>
            <w:tcW w:w="2814" w:type="dxa"/>
          </w:tcPr>
          <w:p w:rsidR="008E3305" w:rsidRDefault="008E3305" w:rsidP="007B334F">
            <w:pPr>
              <w:jc w:val="center"/>
            </w:pPr>
            <w:r>
              <w:t>50</w:t>
            </w:r>
          </w:p>
        </w:tc>
        <w:tc>
          <w:tcPr>
            <w:tcW w:w="2814" w:type="dxa"/>
          </w:tcPr>
          <w:p w:rsidR="008E3305" w:rsidRDefault="008E3305" w:rsidP="007B334F">
            <w:pPr>
              <w:jc w:val="center"/>
            </w:pPr>
            <w:r>
              <w:t>14</w:t>
            </w:r>
          </w:p>
        </w:tc>
      </w:tr>
      <w:tr w:rsidR="008E3305" w:rsidTr="007B334F">
        <w:tc>
          <w:tcPr>
            <w:tcW w:w="2813" w:type="dxa"/>
          </w:tcPr>
          <w:p w:rsidR="008E3305" w:rsidRDefault="008E3305" w:rsidP="007B334F">
            <w:pPr>
              <w:jc w:val="center"/>
            </w:pPr>
            <w:r>
              <w:t>Rotor outer diameter</w:t>
            </w:r>
          </w:p>
        </w:tc>
        <w:tc>
          <w:tcPr>
            <w:tcW w:w="2814" w:type="dxa"/>
          </w:tcPr>
          <w:p w:rsidR="008E3305" w:rsidRDefault="008E3305" w:rsidP="007B334F">
            <w:pPr>
              <w:jc w:val="center"/>
            </w:pPr>
            <w:r>
              <w:t>58</w:t>
            </w:r>
          </w:p>
        </w:tc>
        <w:tc>
          <w:tcPr>
            <w:tcW w:w="2814" w:type="dxa"/>
          </w:tcPr>
          <w:p w:rsidR="008E3305" w:rsidRDefault="008E3305" w:rsidP="007B334F">
            <w:pPr>
              <w:jc w:val="center"/>
            </w:pPr>
            <w:r>
              <w:t>58</w:t>
            </w:r>
          </w:p>
        </w:tc>
      </w:tr>
      <w:tr w:rsidR="008E3305" w:rsidTr="007B334F">
        <w:tc>
          <w:tcPr>
            <w:tcW w:w="2813" w:type="dxa"/>
            <w:vAlign w:val="center"/>
          </w:tcPr>
          <w:p w:rsidR="008E3305" w:rsidRDefault="008E3305" w:rsidP="007B334F">
            <w:pPr>
              <w:jc w:val="center"/>
            </w:pPr>
            <w:r>
              <w:t>Permanent magnet thickness</w:t>
            </w:r>
          </w:p>
        </w:tc>
        <w:tc>
          <w:tcPr>
            <w:tcW w:w="2814" w:type="dxa"/>
            <w:vAlign w:val="center"/>
          </w:tcPr>
          <w:p w:rsidR="008E3305" w:rsidRDefault="008E3305" w:rsidP="007B334F">
            <w:pPr>
              <w:jc w:val="center"/>
            </w:pPr>
            <w:r>
              <w:t>2</w:t>
            </w:r>
          </w:p>
        </w:tc>
        <w:tc>
          <w:tcPr>
            <w:tcW w:w="2814" w:type="dxa"/>
            <w:vAlign w:val="center"/>
          </w:tcPr>
          <w:p w:rsidR="008E3305" w:rsidRDefault="008E3305" w:rsidP="007B334F">
            <w:pPr>
              <w:jc w:val="center"/>
            </w:pPr>
            <w:r>
              <w:t>2</w:t>
            </w:r>
          </w:p>
        </w:tc>
      </w:tr>
    </w:tbl>
    <w:p w:rsidR="008E3305" w:rsidRDefault="008E3305" w:rsidP="008E3305">
      <w:pPr>
        <w:keepNext/>
        <w:jc w:val="center"/>
      </w:pPr>
      <w:r>
        <w:rPr>
          <w:noProof/>
          <w:lang w:eastAsia="zh-CN"/>
        </w:rPr>
        <w:lastRenderedPageBreak/>
        <w:drawing>
          <wp:inline distT="0" distB="0" distL="0" distR="0" wp14:anchorId="2D868344" wp14:editId="1C6683F3">
            <wp:extent cx="5366385" cy="295338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3.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366385" cy="2953385"/>
                    </a:xfrm>
                    <a:prstGeom prst="rect">
                      <a:avLst/>
                    </a:prstGeom>
                  </pic:spPr>
                </pic:pic>
              </a:graphicData>
            </a:graphic>
          </wp:inline>
        </w:drawing>
      </w:r>
    </w:p>
    <w:p w:rsidR="008E3305" w:rsidRDefault="008E3305" w:rsidP="008E3305">
      <w:pPr>
        <w:pStyle w:val="Caption"/>
      </w:pPr>
      <w:bookmarkStart w:id="420" w:name="_Ref493593876"/>
      <w:r>
        <w:t xml:space="preserve">Figure </w:t>
      </w:r>
      <w:r w:rsidR="00465F53">
        <w:t>D</w:t>
      </w:r>
      <w:r>
        <w:noBreakHyphen/>
      </w:r>
      <w:r w:rsidR="004E21F4">
        <w:fldChar w:fldCharType="begin"/>
      </w:r>
      <w:r w:rsidR="004E21F4">
        <w:instrText xml:space="preserve"> STYLEREF 1 \s </w:instrText>
      </w:r>
      <w:r w:rsidR="004E21F4">
        <w:fldChar w:fldCharType="separate"/>
      </w:r>
      <w:r w:rsidR="004E21F4">
        <w:rPr>
          <w:noProof/>
        </w:rPr>
        <w:t>0</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4</w:t>
      </w:r>
      <w:r w:rsidR="004E21F4">
        <w:fldChar w:fldCharType="end"/>
      </w:r>
      <w:bookmarkEnd w:id="420"/>
      <w:r>
        <w:t xml:space="preserve"> Phase 1 produced force of the rotor using the material of mild steel and silicon iron (finite element predicted results of the two section combined machine)</w:t>
      </w:r>
    </w:p>
    <w:p w:rsidR="008E3305" w:rsidRDefault="008E3305" w:rsidP="008E3305">
      <w:pPr>
        <w:jc w:val="center"/>
      </w:pPr>
      <w:r>
        <w:rPr>
          <w:noProof/>
          <w:lang w:eastAsia="zh-CN"/>
        </w:rPr>
        <w:drawing>
          <wp:inline distT="0" distB="0" distL="0" distR="0" wp14:anchorId="23E0B641" wp14:editId="7EBC9F32">
            <wp:extent cx="5366385" cy="2473960"/>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23.pn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366385" cy="2473960"/>
                    </a:xfrm>
                    <a:prstGeom prst="rect">
                      <a:avLst/>
                    </a:prstGeom>
                  </pic:spPr>
                </pic:pic>
              </a:graphicData>
            </a:graphic>
          </wp:inline>
        </w:drawing>
      </w:r>
    </w:p>
    <w:p w:rsidR="008E3305" w:rsidRPr="00347387" w:rsidRDefault="008E3305" w:rsidP="008E3305">
      <w:pPr>
        <w:pStyle w:val="ListParagraph"/>
        <w:numPr>
          <w:ilvl w:val="0"/>
          <w:numId w:val="5"/>
        </w:numPr>
        <w:jc w:val="left"/>
        <w:rPr>
          <w:i/>
        </w:rPr>
      </w:pPr>
      <w:r w:rsidRPr="00347387">
        <w:rPr>
          <w:i/>
        </w:rPr>
        <w:t>purpose-made new rotor</w:t>
      </w:r>
    </w:p>
    <w:p w:rsidR="008E3305" w:rsidRDefault="008E3305" w:rsidP="008E3305">
      <w:pPr>
        <w:pStyle w:val="ListParagraph"/>
        <w:keepNext/>
        <w:jc w:val="center"/>
      </w:pPr>
      <w:r>
        <w:rPr>
          <w:noProof/>
          <w:lang w:eastAsia="zh-CN"/>
        </w:rPr>
        <w:lastRenderedPageBreak/>
        <w:drawing>
          <wp:inline distT="0" distB="0" distL="0" distR="0" wp14:anchorId="25343B39" wp14:editId="5FD0CF80">
            <wp:extent cx="5366385" cy="2255520"/>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24.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366385" cy="2255520"/>
                    </a:xfrm>
                    <a:prstGeom prst="rect">
                      <a:avLst/>
                    </a:prstGeom>
                  </pic:spPr>
                </pic:pic>
              </a:graphicData>
            </a:graphic>
          </wp:inline>
        </w:drawing>
      </w:r>
    </w:p>
    <w:p w:rsidR="008E3305" w:rsidRPr="00347387" w:rsidRDefault="008E3305" w:rsidP="008E3305">
      <w:pPr>
        <w:pStyle w:val="ListParagraph"/>
        <w:numPr>
          <w:ilvl w:val="0"/>
          <w:numId w:val="5"/>
        </w:numPr>
        <w:jc w:val="left"/>
        <w:rPr>
          <w:i/>
        </w:rPr>
      </w:pPr>
      <w:r w:rsidRPr="00347387">
        <w:rPr>
          <w:i/>
        </w:rPr>
        <w:t>Prototype machine rotor</w:t>
      </w:r>
    </w:p>
    <w:p w:rsidR="008E3305" w:rsidRDefault="008E3305" w:rsidP="008E3305">
      <w:pPr>
        <w:pStyle w:val="Caption"/>
      </w:pPr>
      <w:bookmarkStart w:id="421" w:name="_Ref482276007"/>
      <w:r>
        <w:t xml:space="preserve">Figure </w:t>
      </w:r>
      <w:r w:rsidR="00465F53">
        <w:t>D</w:t>
      </w:r>
      <w:r>
        <w:noBreakHyphen/>
      </w:r>
      <w:r w:rsidR="004E21F4">
        <w:fldChar w:fldCharType="begin"/>
      </w:r>
      <w:r w:rsidR="004E21F4">
        <w:instrText xml:space="preserve"> STYLEREF 1 \s </w:instrText>
      </w:r>
      <w:r w:rsidR="004E21F4">
        <w:fldChar w:fldCharType="separate"/>
      </w:r>
      <w:r w:rsidR="004E21F4">
        <w:rPr>
          <w:noProof/>
        </w:rPr>
        <w:t>0</w:t>
      </w:r>
      <w:r w:rsidR="004E21F4">
        <w:fldChar w:fldCharType="end"/>
      </w:r>
      <w:r w:rsidR="004E21F4">
        <w:noBreakHyphen/>
      </w:r>
      <w:r w:rsidR="004E21F4">
        <w:fldChar w:fldCharType="begin"/>
      </w:r>
      <w:r w:rsidR="004E21F4">
        <w:instrText xml:space="preserve"> SEQ Figure \* ARABIC \s 1 </w:instrText>
      </w:r>
      <w:r w:rsidR="004E21F4">
        <w:fldChar w:fldCharType="separate"/>
      </w:r>
      <w:r w:rsidR="004E21F4">
        <w:rPr>
          <w:noProof/>
        </w:rPr>
        <w:t>5</w:t>
      </w:r>
      <w:r w:rsidR="004E21F4">
        <w:fldChar w:fldCharType="end"/>
      </w:r>
      <w:bookmarkEnd w:id="421"/>
      <w:r>
        <w:t xml:space="preserve"> Bending analysis</w:t>
      </w:r>
    </w:p>
    <w:p w:rsidR="008E3305" w:rsidRDefault="008E3305" w:rsidP="008E3305">
      <w:pPr>
        <w:pStyle w:val="Caption"/>
        <w:keepNext/>
      </w:pPr>
      <w:bookmarkStart w:id="422" w:name="_Ref482275902"/>
      <w:r>
        <w:t xml:space="preserve">Table </w:t>
      </w:r>
      <w:r w:rsidR="00465F53">
        <w:t>D</w:t>
      </w:r>
      <w:r>
        <w:noBreakHyphen/>
      </w:r>
      <w:r w:rsidR="004E21F4">
        <w:fldChar w:fldCharType="begin"/>
      </w:r>
      <w:r w:rsidR="004E21F4">
        <w:instrText xml:space="preserve"> SEQ Table \* ARABIC \s 1 </w:instrText>
      </w:r>
      <w:r w:rsidR="004E21F4">
        <w:fldChar w:fldCharType="separate"/>
      </w:r>
      <w:r w:rsidR="001D5CE2">
        <w:rPr>
          <w:noProof/>
        </w:rPr>
        <w:t>2</w:t>
      </w:r>
      <w:r w:rsidR="004E21F4">
        <w:rPr>
          <w:noProof/>
        </w:rPr>
        <w:fldChar w:fldCharType="end"/>
      </w:r>
      <w:bookmarkEnd w:id="422"/>
      <w:r>
        <w:t xml:space="preserve"> Magnetic properties of mild steel and Silicon iron 300-35A</w:t>
      </w:r>
    </w:p>
    <w:tbl>
      <w:tblPr>
        <w:tblStyle w:val="TableGrid"/>
        <w:tblW w:w="0" w:type="auto"/>
        <w:tblInd w:w="-5" w:type="dxa"/>
        <w:tblLook w:val="04A0" w:firstRow="1" w:lastRow="0" w:firstColumn="1" w:lastColumn="0" w:noHBand="0" w:noVBand="1"/>
      </w:tblPr>
      <w:tblGrid>
        <w:gridCol w:w="3369"/>
        <w:gridCol w:w="2525"/>
        <w:gridCol w:w="2552"/>
      </w:tblGrid>
      <w:tr w:rsidR="008E3305" w:rsidTr="007B334F">
        <w:tc>
          <w:tcPr>
            <w:tcW w:w="3369" w:type="dxa"/>
            <w:vAlign w:val="center"/>
          </w:tcPr>
          <w:p w:rsidR="008E3305" w:rsidRDefault="008E3305" w:rsidP="007B334F">
            <w:pPr>
              <w:jc w:val="center"/>
            </w:pPr>
            <w:r>
              <w:t xml:space="preserve">Material </w:t>
            </w:r>
          </w:p>
        </w:tc>
        <w:tc>
          <w:tcPr>
            <w:tcW w:w="2525" w:type="dxa"/>
            <w:vAlign w:val="center"/>
          </w:tcPr>
          <w:p w:rsidR="008E3305" w:rsidRDefault="008E3305" w:rsidP="007B334F">
            <w:pPr>
              <w:jc w:val="center"/>
            </w:pPr>
            <w:r>
              <w:t xml:space="preserve">Mild steel </w:t>
            </w:r>
          </w:p>
        </w:tc>
        <w:tc>
          <w:tcPr>
            <w:tcW w:w="2552" w:type="dxa"/>
            <w:vAlign w:val="center"/>
          </w:tcPr>
          <w:p w:rsidR="008E3305" w:rsidRDefault="008E3305" w:rsidP="007B334F">
            <w:pPr>
              <w:jc w:val="center"/>
            </w:pPr>
            <w:r>
              <w:t>Silicon Iron 300-35A</w:t>
            </w:r>
          </w:p>
        </w:tc>
      </w:tr>
      <w:tr w:rsidR="008E3305" w:rsidTr="007B334F">
        <w:tc>
          <w:tcPr>
            <w:tcW w:w="3369" w:type="dxa"/>
            <w:vAlign w:val="center"/>
          </w:tcPr>
          <w:p w:rsidR="008E3305" w:rsidRDefault="008E3305" w:rsidP="007B334F">
            <w:pPr>
              <w:jc w:val="center"/>
            </w:pPr>
            <w:r>
              <w:t>Relative permeability</w:t>
            </w:r>
          </w:p>
        </w:tc>
        <w:tc>
          <w:tcPr>
            <w:tcW w:w="2525" w:type="dxa"/>
            <w:vAlign w:val="center"/>
          </w:tcPr>
          <w:p w:rsidR="008E3305" w:rsidRDefault="008E3305" w:rsidP="007B334F">
            <w:pPr>
              <w:jc w:val="center"/>
            </w:pPr>
            <w:r>
              <w:t>1000</w:t>
            </w:r>
          </w:p>
        </w:tc>
        <w:tc>
          <w:tcPr>
            <w:tcW w:w="2552" w:type="dxa"/>
            <w:vAlign w:val="center"/>
          </w:tcPr>
          <w:p w:rsidR="008E3305" w:rsidRDefault="008E3305" w:rsidP="007B334F">
            <w:pPr>
              <w:jc w:val="center"/>
            </w:pPr>
            <w:r>
              <w:t>3000</w:t>
            </w:r>
          </w:p>
        </w:tc>
      </w:tr>
      <w:tr w:rsidR="008E3305" w:rsidTr="007B334F">
        <w:trPr>
          <w:trHeight w:val="1117"/>
        </w:trPr>
        <w:tc>
          <w:tcPr>
            <w:tcW w:w="3369" w:type="dxa"/>
            <w:vAlign w:val="center"/>
          </w:tcPr>
          <w:p w:rsidR="008E3305" w:rsidRDefault="008E3305" w:rsidP="007B334F">
            <w:pPr>
              <w:jc w:val="center"/>
            </w:pPr>
            <w:r>
              <w:t>Saturation magnetization</w:t>
            </w:r>
          </w:p>
          <w:p w:rsidR="008E3305" w:rsidRDefault="008E3305" w:rsidP="007B334F">
            <w:pPr>
              <w:jc w:val="center"/>
            </w:pPr>
            <w:r>
              <w:t>(T)</w:t>
            </w:r>
          </w:p>
        </w:tc>
        <w:tc>
          <w:tcPr>
            <w:tcW w:w="2525" w:type="dxa"/>
            <w:vAlign w:val="center"/>
          </w:tcPr>
          <w:p w:rsidR="008E3305" w:rsidRDefault="008E3305" w:rsidP="007B334F">
            <w:pPr>
              <w:jc w:val="center"/>
            </w:pPr>
            <w:r>
              <w:t>1.6</w:t>
            </w:r>
          </w:p>
        </w:tc>
        <w:tc>
          <w:tcPr>
            <w:tcW w:w="2552" w:type="dxa"/>
            <w:vAlign w:val="center"/>
          </w:tcPr>
          <w:p w:rsidR="008E3305" w:rsidRDefault="008E3305" w:rsidP="007B334F">
            <w:pPr>
              <w:jc w:val="center"/>
            </w:pPr>
            <w:r>
              <w:t>1.6</w:t>
            </w:r>
          </w:p>
        </w:tc>
      </w:tr>
      <w:tr w:rsidR="008E3305" w:rsidTr="007B334F">
        <w:tc>
          <w:tcPr>
            <w:tcW w:w="3369" w:type="dxa"/>
            <w:vAlign w:val="center"/>
          </w:tcPr>
          <w:p w:rsidR="008E3305" w:rsidRDefault="008E3305" w:rsidP="007B334F">
            <w:pPr>
              <w:jc w:val="center"/>
            </w:pPr>
            <w:r>
              <w:t>Knee adjusting coefficient</w:t>
            </w:r>
          </w:p>
        </w:tc>
        <w:tc>
          <w:tcPr>
            <w:tcW w:w="2525" w:type="dxa"/>
            <w:vAlign w:val="center"/>
          </w:tcPr>
          <w:p w:rsidR="008E3305" w:rsidRDefault="008E3305" w:rsidP="007B334F">
            <w:pPr>
              <w:jc w:val="center"/>
            </w:pPr>
            <w:r>
              <w:t>0.5</w:t>
            </w:r>
          </w:p>
        </w:tc>
        <w:tc>
          <w:tcPr>
            <w:tcW w:w="2552" w:type="dxa"/>
            <w:vAlign w:val="center"/>
          </w:tcPr>
          <w:p w:rsidR="008E3305" w:rsidRDefault="008E3305" w:rsidP="007B334F">
            <w:pPr>
              <w:jc w:val="center"/>
            </w:pPr>
            <w:r>
              <w:t>0.5</w:t>
            </w:r>
          </w:p>
        </w:tc>
      </w:tr>
    </w:tbl>
    <w:p w:rsidR="00164F1E" w:rsidRDefault="00164F1E" w:rsidP="00164F1E"/>
    <w:p w:rsidR="009A64AA" w:rsidRDefault="009A64AA" w:rsidP="00164F1E"/>
    <w:p w:rsidR="009A64AA" w:rsidRDefault="009A64AA" w:rsidP="00164F1E"/>
    <w:p w:rsidR="009A64AA" w:rsidRDefault="009A64AA" w:rsidP="00164F1E"/>
    <w:p w:rsidR="009A64AA" w:rsidRDefault="009A64AA" w:rsidP="00164F1E"/>
    <w:p w:rsidR="009A64AA" w:rsidRDefault="009A64AA" w:rsidP="00164F1E"/>
    <w:p w:rsidR="009A64AA" w:rsidRDefault="009A64AA" w:rsidP="00164F1E"/>
    <w:p w:rsidR="009A64AA" w:rsidRDefault="009A64AA" w:rsidP="009A64AA">
      <w:pPr>
        <w:pStyle w:val="Heading1"/>
      </w:pPr>
      <w:bookmarkStart w:id="423" w:name="_Toc507875100"/>
      <w:r>
        <w:lastRenderedPageBreak/>
        <w:t>Appendix E: Analytical current waveforms</w:t>
      </w:r>
      <w:bookmarkEnd w:id="423"/>
      <w:r>
        <w:t xml:space="preserve"> </w:t>
      </w:r>
    </w:p>
    <w:p w:rsidR="009A64AA" w:rsidRDefault="009A64AA" w:rsidP="00164F1E">
      <w:r>
        <w:t xml:space="preserve">Referring to the discussion of current ripples shown in </w:t>
      </w:r>
      <w:r>
        <w:fldChar w:fldCharType="begin"/>
      </w:r>
      <w:r>
        <w:instrText xml:space="preserve"> REF _Ref493076256 \h </w:instrText>
      </w:r>
      <w:r>
        <w:fldChar w:fldCharType="separate"/>
      </w:r>
      <w:r>
        <w:t xml:space="preserve">Figure </w:t>
      </w:r>
      <w:r>
        <w:rPr>
          <w:noProof/>
        </w:rPr>
        <w:t>3</w:t>
      </w:r>
      <w:r>
        <w:noBreakHyphen/>
      </w:r>
      <w:r>
        <w:rPr>
          <w:noProof/>
        </w:rPr>
        <w:t>35</w:t>
      </w:r>
      <w:r>
        <w:fldChar w:fldCharType="end"/>
      </w:r>
      <w:r>
        <w:t>, current waveforms according to the condition of torque only, force only and torque and force (without cogging torque) are displayed for identifying the cause of current ripple.</w:t>
      </w:r>
    </w:p>
    <w:p w:rsidR="009A64AA" w:rsidRDefault="005A5EEE" w:rsidP="00270474">
      <w:pPr>
        <w:pStyle w:val="ListParagraph"/>
        <w:numPr>
          <w:ilvl w:val="0"/>
          <w:numId w:val="40"/>
        </w:numPr>
      </w:pPr>
      <w:r>
        <w:t>Torque only (without cogging torque and bearing force)</w:t>
      </w:r>
    </w:p>
    <w:p w:rsidR="005A5EEE" w:rsidRDefault="005A5EEE" w:rsidP="00270474">
      <w:pPr>
        <w:pStyle w:val="ListParagraph"/>
        <w:numPr>
          <w:ilvl w:val="0"/>
          <w:numId w:val="41"/>
        </w:numPr>
      </w:pPr>
      <w:r>
        <w:t>A smooth torque demand of 10N</w:t>
      </w:r>
    </w:p>
    <w:p w:rsidR="005A5EEE" w:rsidRDefault="005A5EEE" w:rsidP="004E21F4">
      <w:pPr>
        <w:spacing w:line="240" w:lineRule="auto"/>
        <w:jc w:val="center"/>
      </w:pPr>
      <w:r>
        <w:rPr>
          <w:noProof/>
          <w:lang w:eastAsia="zh-CN"/>
        </w:rPr>
        <w:drawing>
          <wp:inline distT="0" distB="0" distL="0" distR="0">
            <wp:extent cx="5366385" cy="1331595"/>
            <wp:effectExtent l="0" t="0" r="0" b="190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hase 1.pn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366385" cy="1331595"/>
                    </a:xfrm>
                    <a:prstGeom prst="rect">
                      <a:avLst/>
                    </a:prstGeom>
                  </pic:spPr>
                </pic:pic>
              </a:graphicData>
            </a:graphic>
          </wp:inline>
        </w:drawing>
      </w:r>
    </w:p>
    <w:p w:rsidR="005A5EEE" w:rsidRDefault="00004237" w:rsidP="004E21F4">
      <w:pPr>
        <w:spacing w:line="240" w:lineRule="auto"/>
        <w:jc w:val="center"/>
      </w:pPr>
      <w:r>
        <w:rPr>
          <w:noProof/>
          <w:lang w:eastAsia="zh-CN"/>
        </w:rPr>
        <w:drawing>
          <wp:inline distT="0" distB="0" distL="0" distR="0">
            <wp:extent cx="5366385" cy="131826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hase 2.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366385" cy="1318260"/>
                    </a:xfrm>
                    <a:prstGeom prst="rect">
                      <a:avLst/>
                    </a:prstGeom>
                  </pic:spPr>
                </pic:pic>
              </a:graphicData>
            </a:graphic>
          </wp:inline>
        </w:drawing>
      </w:r>
    </w:p>
    <w:p w:rsidR="00004237" w:rsidRDefault="00004237" w:rsidP="004E21F4">
      <w:pPr>
        <w:spacing w:line="240" w:lineRule="auto"/>
        <w:jc w:val="center"/>
      </w:pPr>
      <w:r>
        <w:rPr>
          <w:noProof/>
          <w:lang w:eastAsia="zh-CN"/>
        </w:rPr>
        <w:drawing>
          <wp:inline distT="0" distB="0" distL="0" distR="0">
            <wp:extent cx="5366385" cy="13182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hase 3.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366385" cy="1318260"/>
                    </a:xfrm>
                    <a:prstGeom prst="rect">
                      <a:avLst/>
                    </a:prstGeom>
                  </pic:spPr>
                </pic:pic>
              </a:graphicData>
            </a:graphic>
          </wp:inline>
        </w:drawing>
      </w:r>
    </w:p>
    <w:p w:rsidR="00004237" w:rsidRDefault="00004237" w:rsidP="004E21F4">
      <w:pPr>
        <w:spacing w:line="240" w:lineRule="auto"/>
        <w:jc w:val="center"/>
      </w:pPr>
      <w:r>
        <w:rPr>
          <w:noProof/>
          <w:lang w:eastAsia="zh-CN"/>
        </w:rPr>
        <w:drawing>
          <wp:inline distT="0" distB="0" distL="0" distR="0">
            <wp:extent cx="5366385" cy="131826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hase 4.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366385" cy="1318260"/>
                    </a:xfrm>
                    <a:prstGeom prst="rect">
                      <a:avLst/>
                    </a:prstGeom>
                  </pic:spPr>
                </pic:pic>
              </a:graphicData>
            </a:graphic>
          </wp:inline>
        </w:drawing>
      </w:r>
    </w:p>
    <w:p w:rsidR="00004237" w:rsidRDefault="00004237" w:rsidP="004E21F4">
      <w:pPr>
        <w:spacing w:line="240" w:lineRule="auto"/>
        <w:jc w:val="center"/>
      </w:pPr>
      <w:r>
        <w:rPr>
          <w:noProof/>
          <w:lang w:eastAsia="zh-CN"/>
        </w:rPr>
        <w:lastRenderedPageBreak/>
        <w:drawing>
          <wp:inline distT="0" distB="0" distL="0" distR="0">
            <wp:extent cx="5366385" cy="131826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hase 5.pn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366385" cy="1318260"/>
                    </a:xfrm>
                    <a:prstGeom prst="rect">
                      <a:avLst/>
                    </a:prstGeom>
                  </pic:spPr>
                </pic:pic>
              </a:graphicData>
            </a:graphic>
          </wp:inline>
        </w:drawing>
      </w:r>
    </w:p>
    <w:p w:rsidR="00004237" w:rsidRDefault="00004237" w:rsidP="004E21F4">
      <w:pPr>
        <w:spacing w:line="240" w:lineRule="auto"/>
        <w:jc w:val="center"/>
      </w:pPr>
      <w:r>
        <w:rPr>
          <w:noProof/>
          <w:lang w:eastAsia="zh-CN"/>
        </w:rPr>
        <w:drawing>
          <wp:inline distT="0" distB="0" distL="0" distR="0">
            <wp:extent cx="5366385" cy="13182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hase 6.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366385" cy="1318260"/>
                    </a:xfrm>
                    <a:prstGeom prst="rect">
                      <a:avLst/>
                    </a:prstGeom>
                  </pic:spPr>
                </pic:pic>
              </a:graphicData>
            </a:graphic>
          </wp:inline>
        </w:drawing>
      </w:r>
    </w:p>
    <w:p w:rsidR="00004237" w:rsidRDefault="00004237" w:rsidP="004E21F4">
      <w:pPr>
        <w:spacing w:line="240" w:lineRule="auto"/>
        <w:jc w:val="center"/>
      </w:pPr>
      <w:r>
        <w:rPr>
          <w:noProof/>
          <w:lang w:eastAsia="zh-CN"/>
        </w:rPr>
        <w:drawing>
          <wp:inline distT="0" distB="0" distL="0" distR="0">
            <wp:extent cx="5366385" cy="131826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hase 7.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366385" cy="1318260"/>
                    </a:xfrm>
                    <a:prstGeom prst="rect">
                      <a:avLst/>
                    </a:prstGeom>
                  </pic:spPr>
                </pic:pic>
              </a:graphicData>
            </a:graphic>
          </wp:inline>
        </w:drawing>
      </w:r>
    </w:p>
    <w:p w:rsidR="00004237" w:rsidRDefault="00004237" w:rsidP="004E21F4">
      <w:pPr>
        <w:spacing w:line="240" w:lineRule="auto"/>
        <w:jc w:val="center"/>
      </w:pPr>
      <w:r>
        <w:rPr>
          <w:noProof/>
          <w:lang w:eastAsia="zh-CN"/>
        </w:rPr>
        <w:drawing>
          <wp:inline distT="0" distB="0" distL="0" distR="0">
            <wp:extent cx="5366385" cy="13182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hase 8.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366385" cy="1318260"/>
                    </a:xfrm>
                    <a:prstGeom prst="rect">
                      <a:avLst/>
                    </a:prstGeom>
                  </pic:spPr>
                </pic:pic>
              </a:graphicData>
            </a:graphic>
          </wp:inline>
        </w:drawing>
      </w:r>
    </w:p>
    <w:p w:rsidR="004E21F4" w:rsidRDefault="005B61F8" w:rsidP="004E21F4">
      <w:pPr>
        <w:keepNext/>
        <w:spacing w:line="240" w:lineRule="auto"/>
        <w:jc w:val="center"/>
      </w:pPr>
      <w:r>
        <w:rPr>
          <w:noProof/>
          <w:lang w:eastAsia="zh-CN"/>
        </w:rPr>
        <w:drawing>
          <wp:inline distT="0" distB="0" distL="0" distR="0">
            <wp:extent cx="5366385" cy="158496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hase 9.p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366385" cy="1584960"/>
                    </a:xfrm>
                    <a:prstGeom prst="rect">
                      <a:avLst/>
                    </a:prstGeom>
                  </pic:spPr>
                </pic:pic>
              </a:graphicData>
            </a:graphic>
          </wp:inline>
        </w:drawing>
      </w:r>
    </w:p>
    <w:p w:rsidR="004E21F4" w:rsidRDefault="004E21F4" w:rsidP="004E21F4">
      <w:pPr>
        <w:pStyle w:val="Caption"/>
      </w:pPr>
      <w:bookmarkStart w:id="424" w:name="_Ref507871531"/>
      <w:r>
        <w:t>Figure E-</w:t>
      </w:r>
      <w:r>
        <w:fldChar w:fldCharType="begin"/>
      </w:r>
      <w:r>
        <w:instrText xml:space="preserve"> SEQ Figure_E \* ARABIC </w:instrText>
      </w:r>
      <w:r>
        <w:fldChar w:fldCharType="separate"/>
      </w:r>
      <w:r w:rsidR="006F486D">
        <w:rPr>
          <w:noProof/>
        </w:rPr>
        <w:t>1</w:t>
      </w:r>
      <w:r>
        <w:fldChar w:fldCharType="end"/>
      </w:r>
      <w:bookmarkEnd w:id="424"/>
      <w:r>
        <w:t xml:space="preserve"> Optimized current waveform for producing 10Nm of demand torque only without cogging torque</w:t>
      </w:r>
    </w:p>
    <w:p w:rsidR="00004237" w:rsidRDefault="00004237" w:rsidP="00270474">
      <w:pPr>
        <w:pStyle w:val="ListParagraph"/>
        <w:numPr>
          <w:ilvl w:val="0"/>
          <w:numId w:val="40"/>
        </w:numPr>
        <w:jc w:val="left"/>
      </w:pPr>
      <w:r>
        <w:t>Force only (without torque and cogging torque)</w:t>
      </w:r>
    </w:p>
    <w:p w:rsidR="00004237" w:rsidRDefault="00004237" w:rsidP="00270474">
      <w:pPr>
        <w:pStyle w:val="ListParagraph"/>
        <w:numPr>
          <w:ilvl w:val="0"/>
          <w:numId w:val="41"/>
        </w:numPr>
        <w:ind w:left="1434" w:hanging="357"/>
      </w:pPr>
      <w:r>
        <w:lastRenderedPageBreak/>
        <w:t xml:space="preserve">A restoring force to counteract a synchronous rotating radial force of magnitude 150N with a phase of </w:t>
      </w:r>
      <w:proofErr w:type="gramStart"/>
      <w:r>
        <w:t>+30°</w:t>
      </w:r>
      <w:proofErr w:type="gramEnd"/>
      <w:r>
        <w:t xml:space="preserve"> relative to the angular displacement reference frame.</w:t>
      </w:r>
    </w:p>
    <w:p w:rsidR="00004237" w:rsidRDefault="00004237" w:rsidP="00270474">
      <w:pPr>
        <w:pStyle w:val="ListParagraph"/>
        <w:numPr>
          <w:ilvl w:val="0"/>
          <w:numId w:val="41"/>
        </w:numPr>
        <w:ind w:left="1434" w:hanging="357"/>
      </w:pPr>
      <w:r>
        <w:t>A permanent vertical force of 76N (assumed to be in the y-direction of the stator reference frame</w:t>
      </w:r>
      <w:r w:rsidR="005B61F8">
        <w:t>) to counteract the gravitational force on the rotor.</w:t>
      </w:r>
    </w:p>
    <w:p w:rsidR="005B61F8" w:rsidRDefault="00EF4E45" w:rsidP="005B61F8">
      <w:pPr>
        <w:jc w:val="center"/>
      </w:pPr>
      <w:r>
        <w:rPr>
          <w:noProof/>
          <w:lang w:eastAsia="zh-CN"/>
        </w:rPr>
        <w:drawing>
          <wp:inline distT="0" distB="0" distL="0" distR="0">
            <wp:extent cx="5366385" cy="131826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hase 1.p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366385" cy="1318260"/>
                    </a:xfrm>
                    <a:prstGeom prst="rect">
                      <a:avLst/>
                    </a:prstGeom>
                  </pic:spPr>
                </pic:pic>
              </a:graphicData>
            </a:graphic>
          </wp:inline>
        </w:drawing>
      </w:r>
    </w:p>
    <w:p w:rsidR="00EF4E45" w:rsidRDefault="00EF4E45" w:rsidP="005B61F8">
      <w:pPr>
        <w:jc w:val="center"/>
      </w:pPr>
      <w:r>
        <w:rPr>
          <w:noProof/>
          <w:lang w:eastAsia="zh-CN"/>
        </w:rPr>
        <w:drawing>
          <wp:inline distT="0" distB="0" distL="0" distR="0">
            <wp:extent cx="5366385" cy="131826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hase 2.pn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366385" cy="1318260"/>
                    </a:xfrm>
                    <a:prstGeom prst="rect">
                      <a:avLst/>
                    </a:prstGeom>
                  </pic:spPr>
                </pic:pic>
              </a:graphicData>
            </a:graphic>
          </wp:inline>
        </w:drawing>
      </w:r>
    </w:p>
    <w:p w:rsidR="00EF4E45" w:rsidRDefault="00EF4E45" w:rsidP="005B61F8">
      <w:pPr>
        <w:jc w:val="center"/>
      </w:pPr>
      <w:r>
        <w:rPr>
          <w:noProof/>
          <w:lang w:eastAsia="zh-CN"/>
        </w:rPr>
        <w:drawing>
          <wp:inline distT="0" distB="0" distL="0" distR="0">
            <wp:extent cx="5366385" cy="129921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hase 3.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366385" cy="1299210"/>
                    </a:xfrm>
                    <a:prstGeom prst="rect">
                      <a:avLst/>
                    </a:prstGeom>
                  </pic:spPr>
                </pic:pic>
              </a:graphicData>
            </a:graphic>
          </wp:inline>
        </w:drawing>
      </w:r>
    </w:p>
    <w:p w:rsidR="00EF4E45" w:rsidRDefault="00EF4E45" w:rsidP="005B61F8">
      <w:pPr>
        <w:jc w:val="center"/>
      </w:pPr>
      <w:r>
        <w:rPr>
          <w:noProof/>
          <w:lang w:eastAsia="zh-CN"/>
        </w:rPr>
        <w:drawing>
          <wp:inline distT="0" distB="0" distL="0" distR="0">
            <wp:extent cx="5366385" cy="129921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hase 4.p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366385" cy="1299210"/>
                    </a:xfrm>
                    <a:prstGeom prst="rect">
                      <a:avLst/>
                    </a:prstGeom>
                  </pic:spPr>
                </pic:pic>
              </a:graphicData>
            </a:graphic>
          </wp:inline>
        </w:drawing>
      </w:r>
    </w:p>
    <w:p w:rsidR="00EF4E45" w:rsidRDefault="00EF4E45" w:rsidP="005B61F8">
      <w:pPr>
        <w:jc w:val="center"/>
      </w:pPr>
      <w:r>
        <w:rPr>
          <w:noProof/>
          <w:lang w:eastAsia="zh-CN"/>
        </w:rPr>
        <w:lastRenderedPageBreak/>
        <w:drawing>
          <wp:inline distT="0" distB="0" distL="0" distR="0">
            <wp:extent cx="5366385" cy="129921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hase 5.pn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366385" cy="1299210"/>
                    </a:xfrm>
                    <a:prstGeom prst="rect">
                      <a:avLst/>
                    </a:prstGeom>
                  </pic:spPr>
                </pic:pic>
              </a:graphicData>
            </a:graphic>
          </wp:inline>
        </w:drawing>
      </w:r>
    </w:p>
    <w:p w:rsidR="00EF4E45" w:rsidRDefault="00EF4E45" w:rsidP="005B61F8">
      <w:pPr>
        <w:jc w:val="center"/>
      </w:pPr>
      <w:r>
        <w:rPr>
          <w:noProof/>
          <w:lang w:eastAsia="zh-CN"/>
        </w:rPr>
        <w:drawing>
          <wp:inline distT="0" distB="0" distL="0" distR="0">
            <wp:extent cx="5366385" cy="129921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hase 6.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366385" cy="1299210"/>
                    </a:xfrm>
                    <a:prstGeom prst="rect">
                      <a:avLst/>
                    </a:prstGeom>
                  </pic:spPr>
                </pic:pic>
              </a:graphicData>
            </a:graphic>
          </wp:inline>
        </w:drawing>
      </w:r>
    </w:p>
    <w:p w:rsidR="00EF4E45" w:rsidRDefault="00EF4E45" w:rsidP="005B61F8">
      <w:pPr>
        <w:jc w:val="center"/>
      </w:pPr>
      <w:r>
        <w:rPr>
          <w:noProof/>
          <w:lang w:eastAsia="zh-CN"/>
        </w:rPr>
        <w:drawing>
          <wp:inline distT="0" distB="0" distL="0" distR="0">
            <wp:extent cx="5366385" cy="129921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hase 7.pn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366385" cy="1299210"/>
                    </a:xfrm>
                    <a:prstGeom prst="rect">
                      <a:avLst/>
                    </a:prstGeom>
                  </pic:spPr>
                </pic:pic>
              </a:graphicData>
            </a:graphic>
          </wp:inline>
        </w:drawing>
      </w:r>
    </w:p>
    <w:p w:rsidR="00EF4E45" w:rsidRDefault="00EF4E45" w:rsidP="005B61F8">
      <w:pPr>
        <w:jc w:val="center"/>
      </w:pPr>
      <w:r>
        <w:rPr>
          <w:noProof/>
          <w:lang w:eastAsia="zh-CN"/>
        </w:rPr>
        <w:drawing>
          <wp:inline distT="0" distB="0" distL="0" distR="0">
            <wp:extent cx="5366385" cy="129921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hase 8.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366385" cy="1299210"/>
                    </a:xfrm>
                    <a:prstGeom prst="rect">
                      <a:avLst/>
                    </a:prstGeom>
                  </pic:spPr>
                </pic:pic>
              </a:graphicData>
            </a:graphic>
          </wp:inline>
        </w:drawing>
      </w:r>
    </w:p>
    <w:p w:rsidR="004E21F4" w:rsidRDefault="00EF4E45" w:rsidP="004E21F4">
      <w:pPr>
        <w:keepNext/>
        <w:jc w:val="center"/>
      </w:pPr>
      <w:r>
        <w:rPr>
          <w:noProof/>
          <w:lang w:eastAsia="zh-CN"/>
        </w:rPr>
        <w:drawing>
          <wp:inline distT="0" distB="0" distL="0" distR="0">
            <wp:extent cx="5366385" cy="147510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hase 9.p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366385" cy="1475105"/>
                    </a:xfrm>
                    <a:prstGeom prst="rect">
                      <a:avLst/>
                    </a:prstGeom>
                  </pic:spPr>
                </pic:pic>
              </a:graphicData>
            </a:graphic>
          </wp:inline>
        </w:drawing>
      </w:r>
    </w:p>
    <w:p w:rsidR="00EF4E45" w:rsidRDefault="004E21F4" w:rsidP="004E21F4">
      <w:pPr>
        <w:pStyle w:val="Caption"/>
      </w:pPr>
      <w:r>
        <w:t>Figure E-</w:t>
      </w:r>
      <w:r>
        <w:fldChar w:fldCharType="begin"/>
      </w:r>
      <w:r>
        <w:instrText xml:space="preserve"> SEQ Figure_E \* ARABIC </w:instrText>
      </w:r>
      <w:r>
        <w:fldChar w:fldCharType="separate"/>
      </w:r>
      <w:r w:rsidR="006F486D">
        <w:rPr>
          <w:noProof/>
        </w:rPr>
        <w:t>2</w:t>
      </w:r>
      <w:r>
        <w:fldChar w:fldCharType="end"/>
      </w:r>
      <w:r>
        <w:t xml:space="preserve"> </w:t>
      </w:r>
      <w:r w:rsidR="006F486D">
        <w:t>Optimized current waveform for counteracting a 150N synchronously rotating force and a fixed gravitational force of 76N</w:t>
      </w:r>
    </w:p>
    <w:p w:rsidR="00EF4E45" w:rsidRDefault="00EF4E45" w:rsidP="00270474">
      <w:pPr>
        <w:pStyle w:val="ListParagraph"/>
        <w:numPr>
          <w:ilvl w:val="0"/>
          <w:numId w:val="40"/>
        </w:numPr>
        <w:jc w:val="left"/>
      </w:pPr>
      <w:r>
        <w:t>Torque and force (without cogging torque)</w:t>
      </w:r>
    </w:p>
    <w:p w:rsidR="00EF4E45" w:rsidRPr="00EF4E45" w:rsidRDefault="004E21F4" w:rsidP="00270474">
      <w:pPr>
        <w:pStyle w:val="ListParagraph"/>
        <w:numPr>
          <w:ilvl w:val="0"/>
          <w:numId w:val="42"/>
        </w:numPr>
      </w:pPr>
      <w:r>
        <w:lastRenderedPageBreak/>
        <w:t>A</w:t>
      </w:r>
      <w:r w:rsidR="00EF4E45" w:rsidRPr="00EF4E45">
        <w:t xml:space="preserve"> torque demand of 10N</w:t>
      </w:r>
    </w:p>
    <w:p w:rsidR="00EF4E45" w:rsidRDefault="00EF4E45" w:rsidP="00270474">
      <w:pPr>
        <w:pStyle w:val="ListParagraph"/>
        <w:numPr>
          <w:ilvl w:val="0"/>
          <w:numId w:val="42"/>
        </w:numPr>
        <w:ind w:left="1434" w:hanging="357"/>
      </w:pPr>
      <w:r>
        <w:t xml:space="preserve">A </w:t>
      </w:r>
      <w:r w:rsidRPr="00EF4E45">
        <w:t xml:space="preserve">restoring force to counteract a synchronous rotating radial force of magnitude 150N with a phase of </w:t>
      </w:r>
      <w:proofErr w:type="gramStart"/>
      <w:r w:rsidRPr="00EF4E45">
        <w:t>+30°</w:t>
      </w:r>
      <w:proofErr w:type="gramEnd"/>
      <w:r w:rsidRPr="00EF4E45">
        <w:t xml:space="preserve"> relative to the angular displacement reference frame.</w:t>
      </w:r>
    </w:p>
    <w:p w:rsidR="00EF4E45" w:rsidRDefault="00EF4E45" w:rsidP="00270474">
      <w:pPr>
        <w:pStyle w:val="ListParagraph"/>
        <w:numPr>
          <w:ilvl w:val="0"/>
          <w:numId w:val="42"/>
        </w:numPr>
        <w:ind w:left="1434" w:hanging="357"/>
      </w:pPr>
      <w:r>
        <w:t>A permanent vertical force of 76N (assumed to be in the y-direction of the stator reference frame) to counteract the gravitational force on the rotor.</w:t>
      </w:r>
    </w:p>
    <w:p w:rsidR="00EF4E45" w:rsidRDefault="00EF4E45" w:rsidP="008230D7">
      <w:pPr>
        <w:jc w:val="center"/>
      </w:pPr>
      <w:r>
        <w:rPr>
          <w:noProof/>
          <w:lang w:eastAsia="zh-CN"/>
        </w:rPr>
        <w:drawing>
          <wp:inline distT="0" distB="0" distL="0" distR="0">
            <wp:extent cx="5366385" cy="1345565"/>
            <wp:effectExtent l="0" t="0" r="0" b="698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hase 1.pn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366385" cy="1345565"/>
                    </a:xfrm>
                    <a:prstGeom prst="rect">
                      <a:avLst/>
                    </a:prstGeom>
                  </pic:spPr>
                </pic:pic>
              </a:graphicData>
            </a:graphic>
          </wp:inline>
        </w:drawing>
      </w:r>
    </w:p>
    <w:p w:rsidR="008230D7" w:rsidRDefault="00D97A16" w:rsidP="008230D7">
      <w:pPr>
        <w:jc w:val="center"/>
      </w:pPr>
      <w:r>
        <w:rPr>
          <w:noProof/>
          <w:lang w:eastAsia="zh-CN"/>
        </w:rPr>
        <w:drawing>
          <wp:inline distT="0" distB="0" distL="0" distR="0">
            <wp:extent cx="5366385" cy="1331595"/>
            <wp:effectExtent l="0" t="0" r="0" b="190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hase 2.p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366385" cy="1331595"/>
                    </a:xfrm>
                    <a:prstGeom prst="rect">
                      <a:avLst/>
                    </a:prstGeom>
                  </pic:spPr>
                </pic:pic>
              </a:graphicData>
            </a:graphic>
          </wp:inline>
        </w:drawing>
      </w:r>
    </w:p>
    <w:p w:rsidR="008230D7" w:rsidRDefault="008230D7" w:rsidP="008230D7">
      <w:pPr>
        <w:jc w:val="center"/>
      </w:pPr>
      <w:r>
        <w:rPr>
          <w:noProof/>
          <w:lang w:eastAsia="zh-CN"/>
        </w:rPr>
        <w:drawing>
          <wp:inline distT="0" distB="0" distL="0" distR="0">
            <wp:extent cx="5366385" cy="1331595"/>
            <wp:effectExtent l="0" t="0" r="0" b="190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hase 3.p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366385" cy="1331595"/>
                    </a:xfrm>
                    <a:prstGeom prst="rect">
                      <a:avLst/>
                    </a:prstGeom>
                  </pic:spPr>
                </pic:pic>
              </a:graphicData>
            </a:graphic>
          </wp:inline>
        </w:drawing>
      </w:r>
    </w:p>
    <w:p w:rsidR="008230D7" w:rsidRDefault="008230D7" w:rsidP="008230D7">
      <w:pPr>
        <w:jc w:val="center"/>
      </w:pPr>
      <w:r>
        <w:rPr>
          <w:noProof/>
          <w:lang w:eastAsia="zh-CN"/>
        </w:rPr>
        <w:drawing>
          <wp:inline distT="0" distB="0" distL="0" distR="0">
            <wp:extent cx="5366385" cy="1331595"/>
            <wp:effectExtent l="0" t="0" r="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hase 4.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366385" cy="1331595"/>
                    </a:xfrm>
                    <a:prstGeom prst="rect">
                      <a:avLst/>
                    </a:prstGeom>
                  </pic:spPr>
                </pic:pic>
              </a:graphicData>
            </a:graphic>
          </wp:inline>
        </w:drawing>
      </w:r>
    </w:p>
    <w:p w:rsidR="008230D7" w:rsidRDefault="008230D7" w:rsidP="008230D7">
      <w:pPr>
        <w:jc w:val="center"/>
      </w:pPr>
      <w:r>
        <w:rPr>
          <w:noProof/>
          <w:lang w:eastAsia="zh-CN"/>
        </w:rPr>
        <w:lastRenderedPageBreak/>
        <w:drawing>
          <wp:inline distT="0" distB="0" distL="0" distR="0">
            <wp:extent cx="5366385" cy="1331595"/>
            <wp:effectExtent l="0" t="0" r="0"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hase 5.pn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366385" cy="1331595"/>
                    </a:xfrm>
                    <a:prstGeom prst="rect">
                      <a:avLst/>
                    </a:prstGeom>
                  </pic:spPr>
                </pic:pic>
              </a:graphicData>
            </a:graphic>
          </wp:inline>
        </w:drawing>
      </w:r>
    </w:p>
    <w:p w:rsidR="008230D7" w:rsidRDefault="008230D7" w:rsidP="008230D7">
      <w:pPr>
        <w:jc w:val="center"/>
      </w:pPr>
      <w:r>
        <w:rPr>
          <w:noProof/>
          <w:lang w:eastAsia="zh-CN"/>
        </w:rPr>
        <w:drawing>
          <wp:inline distT="0" distB="0" distL="0" distR="0">
            <wp:extent cx="5366385" cy="1331595"/>
            <wp:effectExtent l="0" t="0" r="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hase 6.pn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366385" cy="1331595"/>
                    </a:xfrm>
                    <a:prstGeom prst="rect">
                      <a:avLst/>
                    </a:prstGeom>
                  </pic:spPr>
                </pic:pic>
              </a:graphicData>
            </a:graphic>
          </wp:inline>
        </w:drawing>
      </w:r>
    </w:p>
    <w:p w:rsidR="008230D7" w:rsidRDefault="008230D7" w:rsidP="008230D7">
      <w:pPr>
        <w:jc w:val="center"/>
      </w:pPr>
      <w:r>
        <w:rPr>
          <w:noProof/>
          <w:lang w:eastAsia="zh-CN"/>
        </w:rPr>
        <w:drawing>
          <wp:inline distT="0" distB="0" distL="0" distR="0">
            <wp:extent cx="5366385" cy="133159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hase 7.p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366385" cy="1331595"/>
                    </a:xfrm>
                    <a:prstGeom prst="rect">
                      <a:avLst/>
                    </a:prstGeom>
                  </pic:spPr>
                </pic:pic>
              </a:graphicData>
            </a:graphic>
          </wp:inline>
        </w:drawing>
      </w:r>
    </w:p>
    <w:p w:rsidR="008230D7" w:rsidRDefault="008230D7" w:rsidP="008230D7">
      <w:pPr>
        <w:jc w:val="center"/>
      </w:pPr>
      <w:r>
        <w:rPr>
          <w:noProof/>
          <w:lang w:eastAsia="zh-CN"/>
        </w:rPr>
        <w:drawing>
          <wp:inline distT="0" distB="0" distL="0" distR="0">
            <wp:extent cx="5366385" cy="1331595"/>
            <wp:effectExtent l="0" t="0" r="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hase 8.p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366385" cy="1331595"/>
                    </a:xfrm>
                    <a:prstGeom prst="rect">
                      <a:avLst/>
                    </a:prstGeom>
                  </pic:spPr>
                </pic:pic>
              </a:graphicData>
            </a:graphic>
          </wp:inline>
        </w:drawing>
      </w:r>
    </w:p>
    <w:p w:rsidR="006F486D" w:rsidRDefault="008230D7" w:rsidP="006F486D">
      <w:pPr>
        <w:keepNext/>
        <w:jc w:val="center"/>
      </w:pPr>
      <w:r>
        <w:rPr>
          <w:noProof/>
          <w:lang w:eastAsia="zh-CN"/>
        </w:rPr>
        <w:drawing>
          <wp:inline distT="0" distB="0" distL="0" distR="0">
            <wp:extent cx="5366385" cy="152717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hase 9.pn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366385" cy="1527175"/>
                    </a:xfrm>
                    <a:prstGeom prst="rect">
                      <a:avLst/>
                    </a:prstGeom>
                  </pic:spPr>
                </pic:pic>
              </a:graphicData>
            </a:graphic>
          </wp:inline>
        </w:drawing>
      </w:r>
    </w:p>
    <w:p w:rsidR="008230D7" w:rsidRDefault="006F486D" w:rsidP="006F486D">
      <w:pPr>
        <w:pStyle w:val="Caption"/>
      </w:pPr>
      <w:bookmarkStart w:id="425" w:name="_Ref507871550"/>
      <w:r>
        <w:t>Figure E-</w:t>
      </w:r>
      <w:r>
        <w:fldChar w:fldCharType="begin"/>
      </w:r>
      <w:r>
        <w:instrText xml:space="preserve"> SEQ Figure_E \* ARABIC </w:instrText>
      </w:r>
      <w:r>
        <w:fldChar w:fldCharType="separate"/>
      </w:r>
      <w:r>
        <w:rPr>
          <w:noProof/>
        </w:rPr>
        <w:t>3</w:t>
      </w:r>
      <w:r>
        <w:fldChar w:fldCharType="end"/>
      </w:r>
      <w:bookmarkEnd w:id="425"/>
      <w:r>
        <w:t xml:space="preserve"> Optimized current waveform for producing both demand torque and restoring force without the effect of cogging torque</w:t>
      </w:r>
    </w:p>
    <w:p w:rsidR="006F486D" w:rsidRDefault="006F486D" w:rsidP="006F486D">
      <w:r>
        <w:lastRenderedPageBreak/>
        <w:t>As will be apparent, all these three operating scenarios presented in this appendix has eliminate the effect of cogging torque</w:t>
      </w:r>
      <w:r w:rsidR="007E29D8">
        <w:t xml:space="preserve"> for calculating the combination of phase current</w:t>
      </w:r>
      <w:r>
        <w:t xml:space="preserve">. </w:t>
      </w:r>
      <w:r w:rsidR="00A91424">
        <w:t>By comparing the</w:t>
      </w:r>
      <w:r w:rsidR="00E51C18">
        <w:t xml:space="preserve"> optimized</w:t>
      </w:r>
      <w:r w:rsidR="00A91424">
        <w:t xml:space="preserve"> current waveform of </w:t>
      </w:r>
      <w:r w:rsidR="00A91424">
        <w:fldChar w:fldCharType="begin"/>
      </w:r>
      <w:r w:rsidR="00A91424">
        <w:instrText xml:space="preserve"> REF _Ref507871531 \h </w:instrText>
      </w:r>
      <w:r w:rsidR="00A91424">
        <w:fldChar w:fldCharType="separate"/>
      </w:r>
      <w:r w:rsidR="00A91424">
        <w:t>Figure E-</w:t>
      </w:r>
      <w:r w:rsidR="00A91424">
        <w:rPr>
          <w:noProof/>
        </w:rPr>
        <w:t>1</w:t>
      </w:r>
      <w:r w:rsidR="00A91424">
        <w:fldChar w:fldCharType="end"/>
      </w:r>
      <w:r w:rsidR="00A91424">
        <w:t xml:space="preserve"> and </w:t>
      </w:r>
      <w:r w:rsidR="00E51C18">
        <w:fldChar w:fldCharType="begin"/>
      </w:r>
      <w:r w:rsidR="00E51C18">
        <w:instrText xml:space="preserve"> REF _Ref507871550 \h </w:instrText>
      </w:r>
      <w:r w:rsidR="00E51C18">
        <w:fldChar w:fldCharType="separate"/>
      </w:r>
      <w:r w:rsidR="00E51C18">
        <w:t>Figure E-</w:t>
      </w:r>
      <w:r w:rsidR="00E51C18">
        <w:rPr>
          <w:noProof/>
        </w:rPr>
        <w:t>3</w:t>
      </w:r>
      <w:r w:rsidR="00E51C18">
        <w:fldChar w:fldCharType="end"/>
      </w:r>
      <w:r w:rsidR="00E51C18">
        <w:t xml:space="preserve"> to </w:t>
      </w:r>
      <w:r w:rsidR="00E51C18">
        <w:fldChar w:fldCharType="begin"/>
      </w:r>
      <w:r w:rsidR="00E51C18">
        <w:instrText xml:space="preserve"> REF _Ref493076256 \h </w:instrText>
      </w:r>
      <w:r w:rsidR="00E51C18">
        <w:fldChar w:fldCharType="separate"/>
      </w:r>
      <w:r w:rsidR="00E51C18">
        <w:t xml:space="preserve">Figure </w:t>
      </w:r>
      <w:r w:rsidR="00E51C18">
        <w:rPr>
          <w:noProof/>
        </w:rPr>
        <w:t>3</w:t>
      </w:r>
      <w:r w:rsidR="00E51C18">
        <w:noBreakHyphen/>
      </w:r>
      <w:r w:rsidR="00E51C18">
        <w:rPr>
          <w:noProof/>
        </w:rPr>
        <w:t>35</w:t>
      </w:r>
      <w:r w:rsidR="00E51C18">
        <w:fldChar w:fldCharType="end"/>
      </w:r>
      <w:r w:rsidR="00E51C18">
        <w:t xml:space="preserve">, the undesirable current ripple with high frequency are effectively removed in </w:t>
      </w:r>
      <w:r w:rsidR="00E51C18">
        <w:fldChar w:fldCharType="begin"/>
      </w:r>
      <w:r w:rsidR="00E51C18">
        <w:instrText xml:space="preserve"> REF _Ref507871531 \h </w:instrText>
      </w:r>
      <w:r w:rsidR="00E51C18">
        <w:fldChar w:fldCharType="separate"/>
      </w:r>
      <w:r w:rsidR="00E51C18">
        <w:t>Figure E-</w:t>
      </w:r>
      <w:r w:rsidR="00E51C18">
        <w:rPr>
          <w:noProof/>
        </w:rPr>
        <w:t>1</w:t>
      </w:r>
      <w:r w:rsidR="00E51C18">
        <w:fldChar w:fldCharType="end"/>
      </w:r>
      <w:r w:rsidR="00E51C18">
        <w:t xml:space="preserve"> and </w:t>
      </w:r>
      <w:r w:rsidR="00E51C18">
        <w:fldChar w:fldCharType="begin"/>
      </w:r>
      <w:r w:rsidR="00E51C18">
        <w:instrText xml:space="preserve"> REF _Ref507871550 \h </w:instrText>
      </w:r>
      <w:r w:rsidR="00E51C18">
        <w:fldChar w:fldCharType="separate"/>
      </w:r>
      <w:r w:rsidR="00E51C18">
        <w:t>Figure E-</w:t>
      </w:r>
      <w:r w:rsidR="00E51C18">
        <w:rPr>
          <w:noProof/>
        </w:rPr>
        <w:t>3</w:t>
      </w:r>
      <w:r w:rsidR="00E51C18">
        <w:fldChar w:fldCharType="end"/>
      </w:r>
      <w:r w:rsidR="00E51C18">
        <w:t xml:space="preserve">. </w:t>
      </w:r>
      <w:r w:rsidR="007E29D8">
        <w:t xml:space="preserve">Moreover, </w:t>
      </w:r>
      <w:r w:rsidR="005C3059">
        <w:t>with the inability o</w:t>
      </w:r>
      <w:r w:rsidR="007E29D8">
        <w:t xml:space="preserve">f analytical model </w:t>
      </w:r>
      <w:proofErr w:type="gramStart"/>
      <w:r w:rsidR="005C3059">
        <w:t>to fully compensate</w:t>
      </w:r>
      <w:proofErr w:type="gramEnd"/>
      <w:r w:rsidR="005C3059">
        <w:t xml:space="preserve"> the effect of cogging torque manifested in </w:t>
      </w:r>
      <w:r w:rsidR="005C3059">
        <w:fldChar w:fldCharType="begin"/>
      </w:r>
      <w:r w:rsidR="005C3059">
        <w:instrText xml:space="preserve"> REF _Ref493077285 \h </w:instrText>
      </w:r>
      <w:r w:rsidR="005C3059">
        <w:fldChar w:fldCharType="separate"/>
      </w:r>
      <w:r w:rsidR="005C3059">
        <w:t xml:space="preserve">Figure </w:t>
      </w:r>
      <w:r w:rsidR="005C3059">
        <w:rPr>
          <w:noProof/>
        </w:rPr>
        <w:t>3</w:t>
      </w:r>
      <w:r w:rsidR="005C3059">
        <w:noBreakHyphen/>
      </w:r>
      <w:r w:rsidR="005C3059">
        <w:rPr>
          <w:noProof/>
        </w:rPr>
        <w:t>37</w:t>
      </w:r>
      <w:r w:rsidR="005C3059">
        <w:fldChar w:fldCharType="end"/>
      </w:r>
      <w:r w:rsidR="005C3059">
        <w:t xml:space="preserve">, a minimized cogging torque will be beneficial to this proposed self-bearing machine for producing a </w:t>
      </w:r>
      <w:r w:rsidR="00C05016">
        <w:t>smoother torque and providing a better current control ability.</w:t>
      </w:r>
    </w:p>
    <w:p w:rsidR="005C3059" w:rsidRPr="006F486D" w:rsidRDefault="005C3059" w:rsidP="006F486D"/>
    <w:sectPr w:rsidR="005C3059" w:rsidRPr="006F486D" w:rsidSect="00E961B0">
      <w:footerReference w:type="first" r:id="rId267"/>
      <w:pgSz w:w="11907" w:h="16840" w:code="9"/>
      <w:pgMar w:top="1440" w:right="1440" w:bottom="1008" w:left="2016" w:header="0" w:footer="576"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D2BC0" w:rsidRDefault="002D2BC0">
      <w:r>
        <w:separator/>
      </w:r>
    </w:p>
  </w:endnote>
  <w:endnote w:type="continuationSeparator" w:id="0">
    <w:p w:rsidR="002D2BC0" w:rsidRDefault="002D2B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Microsoft YaHei">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4708702"/>
      <w:docPartObj>
        <w:docPartGallery w:val="Page Numbers (Bottom of Page)"/>
        <w:docPartUnique/>
      </w:docPartObj>
    </w:sdtPr>
    <w:sdtEndPr>
      <w:rPr>
        <w:noProof/>
      </w:rPr>
    </w:sdtEndPr>
    <w:sdtContent>
      <w:p w:rsidR="00D97A16" w:rsidRDefault="00D97A16">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rsidR="00D97A16" w:rsidRPr="00BE3885" w:rsidRDefault="00D97A16" w:rsidP="00337773">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7A16" w:rsidRPr="00E961B0" w:rsidRDefault="00D97A16" w:rsidP="00581F55">
    <w:pPr>
      <w:pStyle w:val="Footer"/>
      <w:jc w:val="distribute"/>
      <w:rPr>
        <w:kern w:val="2"/>
      </w:rPr>
    </w:pPr>
    <w:r w:rsidRPr="00E961B0">
      <w:rPr>
        <w:rStyle w:val="PageNumber"/>
        <w:kern w:val="2"/>
      </w:rPr>
      <w:fldChar w:fldCharType="begin"/>
    </w:r>
    <w:r w:rsidRPr="00E961B0">
      <w:rPr>
        <w:rStyle w:val="PageNumber"/>
        <w:kern w:val="2"/>
      </w:rPr>
      <w:instrText xml:space="preserve"> PAGE </w:instrText>
    </w:r>
    <w:r w:rsidRPr="00E961B0">
      <w:rPr>
        <w:rStyle w:val="PageNumber"/>
        <w:kern w:val="2"/>
      </w:rPr>
      <w:fldChar w:fldCharType="separate"/>
    </w:r>
    <w:r w:rsidR="00B63B6B">
      <w:rPr>
        <w:rStyle w:val="PageNumber"/>
        <w:noProof/>
        <w:kern w:val="2"/>
      </w:rPr>
      <w:t>101</w:t>
    </w:r>
    <w:r w:rsidRPr="00E961B0">
      <w:rPr>
        <w:rStyle w:val="PageNumber"/>
        <w:kern w:val="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0828263"/>
      <w:docPartObj>
        <w:docPartGallery w:val="Page Numbers (Bottom of Page)"/>
        <w:docPartUnique/>
      </w:docPartObj>
    </w:sdtPr>
    <w:sdtEndPr>
      <w:rPr>
        <w:noProof/>
      </w:rPr>
    </w:sdtEndPr>
    <w:sdtContent>
      <w:p w:rsidR="00D97A16" w:rsidRDefault="00D97A16">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D97A16" w:rsidRPr="00BE3885" w:rsidRDefault="00D97A16" w:rsidP="00337773">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D2BC0" w:rsidRDefault="002D2BC0">
      <w:r>
        <w:separator/>
      </w:r>
    </w:p>
  </w:footnote>
  <w:footnote w:type="continuationSeparator" w:id="0">
    <w:p w:rsidR="002D2BC0" w:rsidRDefault="002D2BC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D9286BFA"/>
    <w:lvl w:ilvl="0">
      <w:start w:val="1"/>
      <w:numFmt w:val="lowerRoman"/>
      <w:pStyle w:val="ListNumber2"/>
      <w:lvlText w:val="%1."/>
      <w:lvlJc w:val="left"/>
      <w:pPr>
        <w:tabs>
          <w:tab w:val="num" w:pos="3980"/>
        </w:tabs>
        <w:ind w:left="3261" w:hanging="1"/>
      </w:pPr>
    </w:lvl>
  </w:abstractNum>
  <w:abstractNum w:abstractNumId="1" w15:restartNumberingAfterBreak="0">
    <w:nsid w:val="FFFFFF88"/>
    <w:multiLevelType w:val="singleLevel"/>
    <w:tmpl w:val="56127DF8"/>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CCBE0ECA"/>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4770BEF"/>
    <w:multiLevelType w:val="hybridMultilevel"/>
    <w:tmpl w:val="5E6AA0FC"/>
    <w:lvl w:ilvl="0" w:tplc="1D84B2F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BBA065E"/>
    <w:multiLevelType w:val="hybridMultilevel"/>
    <w:tmpl w:val="311A0B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027DA2"/>
    <w:multiLevelType w:val="hybridMultilevel"/>
    <w:tmpl w:val="6AA227AA"/>
    <w:lvl w:ilvl="0" w:tplc="2AB48A9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6085BCB"/>
    <w:multiLevelType w:val="hybridMultilevel"/>
    <w:tmpl w:val="317A96B6"/>
    <w:lvl w:ilvl="0" w:tplc="5CE675D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FC87262"/>
    <w:multiLevelType w:val="hybridMultilevel"/>
    <w:tmpl w:val="CE38C58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3791D73"/>
    <w:multiLevelType w:val="hybridMultilevel"/>
    <w:tmpl w:val="CEA2C7A4"/>
    <w:lvl w:ilvl="0" w:tplc="15ACDDC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42733C0"/>
    <w:multiLevelType w:val="hybridMultilevel"/>
    <w:tmpl w:val="479A7080"/>
    <w:lvl w:ilvl="0" w:tplc="EF5AF72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295B347F"/>
    <w:multiLevelType w:val="hybridMultilevel"/>
    <w:tmpl w:val="33AEE36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297A5590"/>
    <w:multiLevelType w:val="hybridMultilevel"/>
    <w:tmpl w:val="DB5CE63C"/>
    <w:lvl w:ilvl="0" w:tplc="599AC146">
      <w:start w:val="1"/>
      <w:numFmt w:val="lowerLetter"/>
      <w:lvlText w:val="(%1)"/>
      <w:lvlJc w:val="left"/>
      <w:pPr>
        <w:ind w:left="3195" w:hanging="360"/>
      </w:pPr>
      <w:rPr>
        <w:rFonts w:hint="default"/>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12" w15:restartNumberingAfterBreak="0">
    <w:nsid w:val="2C1A0A20"/>
    <w:multiLevelType w:val="hybridMultilevel"/>
    <w:tmpl w:val="5F7EEAD4"/>
    <w:lvl w:ilvl="0" w:tplc="1D84B2F2">
      <w:start w:val="1"/>
      <w:numFmt w:val="lowerLetter"/>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FB15765"/>
    <w:multiLevelType w:val="multilevel"/>
    <w:tmpl w:val="F8826008"/>
    <w:lvl w:ilvl="0">
      <w:start w:val="3"/>
      <w:numFmt w:val="decimal"/>
      <w:lvlText w:val="CHAPTER %1"/>
      <w:lvlJc w:val="left"/>
      <w:pPr>
        <w:tabs>
          <w:tab w:val="num" w:pos="431"/>
        </w:tabs>
        <w:ind w:left="0" w:firstLine="0"/>
      </w:pPr>
      <w:rPr>
        <w:rFonts w:hint="eastAsia"/>
      </w:rPr>
    </w:lvl>
    <w:lvl w:ilvl="1">
      <w:start w:val="1"/>
      <w:numFmt w:val="decimal"/>
      <w:suff w:val="space"/>
      <w:lvlText w:val="%1.%2"/>
      <w:lvlJc w:val="left"/>
      <w:pPr>
        <w:ind w:left="576" w:hanging="576"/>
      </w:pPr>
      <w:rPr>
        <w:rFonts w:hint="eastAsia"/>
      </w:rPr>
    </w:lvl>
    <w:lvl w:ilvl="2">
      <w:start w:val="1"/>
      <w:numFmt w:val="decimal"/>
      <w:suff w:val="space"/>
      <w:lvlText w:val="%1.%2.%3"/>
      <w:lvlJc w:val="left"/>
      <w:pPr>
        <w:ind w:left="720" w:hanging="720"/>
      </w:pPr>
      <w:rPr>
        <w:rFonts w:hint="eastAsia"/>
      </w:rPr>
    </w:lvl>
    <w:lvl w:ilvl="3">
      <w:start w:val="1"/>
      <w:numFmt w:val="decimal"/>
      <w:suff w:val="space"/>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14" w15:restartNumberingAfterBreak="0">
    <w:nsid w:val="32441402"/>
    <w:multiLevelType w:val="hybridMultilevel"/>
    <w:tmpl w:val="625AB0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9104F04"/>
    <w:multiLevelType w:val="hybridMultilevel"/>
    <w:tmpl w:val="058403B8"/>
    <w:lvl w:ilvl="0" w:tplc="2AB48A9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914038D"/>
    <w:multiLevelType w:val="hybridMultilevel"/>
    <w:tmpl w:val="C906709C"/>
    <w:lvl w:ilvl="0" w:tplc="BC6CFAC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510400C"/>
    <w:multiLevelType w:val="hybridMultilevel"/>
    <w:tmpl w:val="C76E54C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57A27DA"/>
    <w:multiLevelType w:val="hybridMultilevel"/>
    <w:tmpl w:val="9CD65B62"/>
    <w:lvl w:ilvl="0" w:tplc="1D84B2F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97564DB"/>
    <w:multiLevelType w:val="hybridMultilevel"/>
    <w:tmpl w:val="9C8632C2"/>
    <w:lvl w:ilvl="0" w:tplc="A060133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CD8514D"/>
    <w:multiLevelType w:val="multilevel"/>
    <w:tmpl w:val="CC8A688C"/>
    <w:lvl w:ilvl="0">
      <w:start w:val="1"/>
      <w:numFmt w:val="decimal"/>
      <w:lvlText w:val="%1."/>
      <w:lvlJc w:val="left"/>
      <w:pPr>
        <w:ind w:left="1080" w:hanging="360"/>
      </w:pPr>
      <w:rPr>
        <w:rFonts w:hint="default"/>
      </w:rPr>
    </w:lvl>
    <w:lvl w:ilvl="1">
      <w:start w:val="1"/>
      <w:numFmt w:val="decimal"/>
      <w:lvlText w:val="(%2)"/>
      <w:lvlJc w:val="left"/>
      <w:pPr>
        <w:ind w:left="1800" w:hanging="360"/>
      </w:pPr>
      <w:rPr>
        <w:rFonts w:hint="default"/>
      </w:r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21" w15:restartNumberingAfterBreak="0">
    <w:nsid w:val="4D974CAA"/>
    <w:multiLevelType w:val="hybridMultilevel"/>
    <w:tmpl w:val="10F61D72"/>
    <w:lvl w:ilvl="0" w:tplc="DE0ABBC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F0703D9"/>
    <w:multiLevelType w:val="hybridMultilevel"/>
    <w:tmpl w:val="54500EF0"/>
    <w:lvl w:ilvl="0" w:tplc="FC3AF31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1AE526B"/>
    <w:multiLevelType w:val="hybridMultilevel"/>
    <w:tmpl w:val="9C8632C2"/>
    <w:lvl w:ilvl="0" w:tplc="A060133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1EF09FF"/>
    <w:multiLevelType w:val="multilevel"/>
    <w:tmpl w:val="46DE047E"/>
    <w:lvl w:ilvl="0">
      <w:start w:val="1"/>
      <w:numFmt w:val="decimal"/>
      <w:lvlText w:val="CHAPTER %1"/>
      <w:lvlJc w:val="left"/>
      <w:pPr>
        <w:tabs>
          <w:tab w:val="num" w:pos="431"/>
        </w:tabs>
        <w:ind w:left="0" w:firstLine="0"/>
      </w:pPr>
      <w:rPr>
        <w:rFonts w:hint="eastAsia"/>
      </w:rPr>
    </w:lvl>
    <w:lvl w:ilvl="1">
      <w:start w:val="1"/>
      <w:numFmt w:val="decimal"/>
      <w:suff w:val="space"/>
      <w:lvlText w:val="%1.%2"/>
      <w:lvlJc w:val="left"/>
      <w:pPr>
        <w:ind w:left="576" w:hanging="576"/>
      </w:pPr>
      <w:rPr>
        <w:rFonts w:hint="eastAsia"/>
      </w:rPr>
    </w:lvl>
    <w:lvl w:ilvl="2">
      <w:start w:val="1"/>
      <w:numFmt w:val="decimal"/>
      <w:suff w:val="space"/>
      <w:lvlText w:val="%1.%2.%3"/>
      <w:lvlJc w:val="left"/>
      <w:pPr>
        <w:ind w:left="720" w:hanging="720"/>
      </w:pPr>
      <w:rPr>
        <w:rFonts w:hint="eastAsia"/>
        <w:color w:val="000000" w:themeColor="text1"/>
      </w:rPr>
    </w:lvl>
    <w:lvl w:ilvl="3">
      <w:start w:val="1"/>
      <w:numFmt w:val="decimal"/>
      <w:suff w:val="space"/>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25" w15:restartNumberingAfterBreak="0">
    <w:nsid w:val="531A5CCA"/>
    <w:multiLevelType w:val="hybridMultilevel"/>
    <w:tmpl w:val="0EE4B5B8"/>
    <w:lvl w:ilvl="0" w:tplc="1D84B2F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40629E1"/>
    <w:multiLevelType w:val="hybridMultilevel"/>
    <w:tmpl w:val="9C2844CC"/>
    <w:lvl w:ilvl="0" w:tplc="8C50695E">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27" w15:restartNumberingAfterBreak="0">
    <w:nsid w:val="592765A1"/>
    <w:multiLevelType w:val="hybridMultilevel"/>
    <w:tmpl w:val="3A702D46"/>
    <w:lvl w:ilvl="0" w:tplc="5D20F46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A8A2A91"/>
    <w:multiLevelType w:val="multilevel"/>
    <w:tmpl w:val="46DE047E"/>
    <w:lvl w:ilvl="0">
      <w:start w:val="1"/>
      <w:numFmt w:val="decimal"/>
      <w:lvlText w:val="CHAPTER %1"/>
      <w:lvlJc w:val="left"/>
      <w:pPr>
        <w:tabs>
          <w:tab w:val="num" w:pos="431"/>
        </w:tabs>
        <w:ind w:left="0" w:firstLine="0"/>
      </w:pPr>
      <w:rPr>
        <w:rFonts w:hint="eastAsia"/>
      </w:rPr>
    </w:lvl>
    <w:lvl w:ilvl="1">
      <w:start w:val="1"/>
      <w:numFmt w:val="decimal"/>
      <w:suff w:val="space"/>
      <w:lvlText w:val="%1.%2"/>
      <w:lvlJc w:val="left"/>
      <w:pPr>
        <w:ind w:left="576" w:hanging="576"/>
      </w:pPr>
      <w:rPr>
        <w:rFonts w:hint="eastAsia"/>
      </w:rPr>
    </w:lvl>
    <w:lvl w:ilvl="2">
      <w:start w:val="1"/>
      <w:numFmt w:val="decimal"/>
      <w:suff w:val="space"/>
      <w:lvlText w:val="%1.%2.%3"/>
      <w:lvlJc w:val="left"/>
      <w:pPr>
        <w:ind w:left="720" w:hanging="720"/>
      </w:pPr>
      <w:rPr>
        <w:rFonts w:hint="eastAsia"/>
        <w:color w:val="000000" w:themeColor="text1"/>
      </w:rPr>
    </w:lvl>
    <w:lvl w:ilvl="3">
      <w:start w:val="1"/>
      <w:numFmt w:val="decimal"/>
      <w:suff w:val="space"/>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29" w15:restartNumberingAfterBreak="0">
    <w:nsid w:val="5CF32B56"/>
    <w:multiLevelType w:val="hybridMultilevel"/>
    <w:tmpl w:val="9FFCFD54"/>
    <w:lvl w:ilvl="0" w:tplc="A060133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EF93AC4"/>
    <w:multiLevelType w:val="hybridMultilevel"/>
    <w:tmpl w:val="4C0E4A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5FA1741D"/>
    <w:multiLevelType w:val="hybridMultilevel"/>
    <w:tmpl w:val="A128E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FB16395"/>
    <w:multiLevelType w:val="hybridMultilevel"/>
    <w:tmpl w:val="3E4698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1D150B6"/>
    <w:multiLevelType w:val="hybridMultilevel"/>
    <w:tmpl w:val="75FCB6B6"/>
    <w:lvl w:ilvl="0" w:tplc="1D84B2F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4B656F8"/>
    <w:multiLevelType w:val="hybridMultilevel"/>
    <w:tmpl w:val="0F5469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5D57942"/>
    <w:multiLevelType w:val="hybridMultilevel"/>
    <w:tmpl w:val="058403B8"/>
    <w:lvl w:ilvl="0" w:tplc="2AB48A9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62D078E"/>
    <w:multiLevelType w:val="multilevel"/>
    <w:tmpl w:val="C6FC5840"/>
    <w:lvl w:ilvl="0">
      <w:start w:val="1"/>
      <w:numFmt w:val="decimal"/>
      <w:lvlText w:val="CHAPTER %1"/>
      <w:lvlJc w:val="left"/>
      <w:pPr>
        <w:tabs>
          <w:tab w:val="num" w:pos="431"/>
        </w:tabs>
        <w:ind w:left="0" w:firstLine="0"/>
      </w:pPr>
      <w:rPr>
        <w:rFonts w:hint="eastAsia"/>
      </w:rPr>
    </w:lvl>
    <w:lvl w:ilvl="1">
      <w:start w:val="1"/>
      <w:numFmt w:val="decimal"/>
      <w:suff w:val="space"/>
      <w:lvlText w:val="%1.%2"/>
      <w:lvlJc w:val="left"/>
      <w:pPr>
        <w:ind w:left="576" w:hanging="576"/>
      </w:pPr>
      <w:rPr>
        <w:rFonts w:hint="eastAsia"/>
      </w:rPr>
    </w:lvl>
    <w:lvl w:ilvl="2">
      <w:start w:val="1"/>
      <w:numFmt w:val="decimal"/>
      <w:suff w:val="space"/>
      <w:lvlText w:val="%1.%2.%3"/>
      <w:lvlJc w:val="left"/>
      <w:pPr>
        <w:ind w:left="720" w:hanging="720"/>
      </w:pPr>
      <w:rPr>
        <w:rFonts w:hint="eastAsia"/>
      </w:rPr>
    </w:lvl>
    <w:lvl w:ilvl="3">
      <w:start w:val="1"/>
      <w:numFmt w:val="decimal"/>
      <w:suff w:val="space"/>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37" w15:restartNumberingAfterBreak="0">
    <w:nsid w:val="6E627EC0"/>
    <w:multiLevelType w:val="hybridMultilevel"/>
    <w:tmpl w:val="E528C1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0D86E75"/>
    <w:multiLevelType w:val="hybridMultilevel"/>
    <w:tmpl w:val="5E6AA0FC"/>
    <w:lvl w:ilvl="0" w:tplc="1D84B2F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28819F5"/>
    <w:multiLevelType w:val="hybridMultilevel"/>
    <w:tmpl w:val="14542C10"/>
    <w:lvl w:ilvl="0" w:tplc="A85C50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9410785"/>
    <w:multiLevelType w:val="hybridMultilevel"/>
    <w:tmpl w:val="6C044D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E83439D"/>
    <w:multiLevelType w:val="hybridMultilevel"/>
    <w:tmpl w:val="00B0DE9E"/>
    <w:lvl w:ilvl="0" w:tplc="1D84B2F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1"/>
  </w:num>
  <w:num w:numId="3">
    <w:abstractNumId w:val="0"/>
    <w:lvlOverride w:ilvl="0">
      <w:startOverride w:val="1"/>
    </w:lvlOverride>
  </w:num>
  <w:num w:numId="4">
    <w:abstractNumId w:val="20"/>
  </w:num>
  <w:num w:numId="5">
    <w:abstractNumId w:val="11"/>
  </w:num>
  <w:num w:numId="6">
    <w:abstractNumId w:val="3"/>
  </w:num>
  <w:num w:numId="7">
    <w:abstractNumId w:val="9"/>
  </w:num>
  <w:num w:numId="8">
    <w:abstractNumId w:val="39"/>
  </w:num>
  <w:num w:numId="9">
    <w:abstractNumId w:val="27"/>
  </w:num>
  <w:num w:numId="10">
    <w:abstractNumId w:val="6"/>
  </w:num>
  <w:num w:numId="11">
    <w:abstractNumId w:val="24"/>
  </w:num>
  <w:num w:numId="12">
    <w:abstractNumId w:val="8"/>
  </w:num>
  <w:num w:numId="13">
    <w:abstractNumId w:val="32"/>
  </w:num>
  <w:num w:numId="14">
    <w:abstractNumId w:val="4"/>
  </w:num>
  <w:num w:numId="15">
    <w:abstractNumId w:val="36"/>
  </w:num>
  <w:num w:numId="16">
    <w:abstractNumId w:val="13"/>
  </w:num>
  <w:num w:numId="17">
    <w:abstractNumId w:val="40"/>
  </w:num>
  <w:num w:numId="18">
    <w:abstractNumId w:val="14"/>
  </w:num>
  <w:num w:numId="19">
    <w:abstractNumId w:val="38"/>
  </w:num>
  <w:num w:numId="20">
    <w:abstractNumId w:val="26"/>
  </w:num>
  <w:num w:numId="21">
    <w:abstractNumId w:val="19"/>
  </w:num>
  <w:num w:numId="22">
    <w:abstractNumId w:val="25"/>
  </w:num>
  <w:num w:numId="23">
    <w:abstractNumId w:val="33"/>
  </w:num>
  <w:num w:numId="24">
    <w:abstractNumId w:val="18"/>
  </w:num>
  <w:num w:numId="25">
    <w:abstractNumId w:val="31"/>
  </w:num>
  <w:num w:numId="26">
    <w:abstractNumId w:val="17"/>
  </w:num>
  <w:num w:numId="27">
    <w:abstractNumId w:val="41"/>
  </w:num>
  <w:num w:numId="28">
    <w:abstractNumId w:val="28"/>
  </w:num>
  <w:num w:numId="29">
    <w:abstractNumId w:val="12"/>
  </w:num>
  <w:num w:numId="30">
    <w:abstractNumId w:val="37"/>
  </w:num>
  <w:num w:numId="31">
    <w:abstractNumId w:val="16"/>
  </w:num>
  <w:num w:numId="32">
    <w:abstractNumId w:val="22"/>
  </w:num>
  <w:num w:numId="33">
    <w:abstractNumId w:val="23"/>
  </w:num>
  <w:num w:numId="34">
    <w:abstractNumId w:val="34"/>
  </w:num>
  <w:num w:numId="35">
    <w:abstractNumId w:val="21"/>
  </w:num>
  <w:num w:numId="36">
    <w:abstractNumId w:val="15"/>
  </w:num>
  <w:num w:numId="37">
    <w:abstractNumId w:val="29"/>
  </w:num>
  <w:num w:numId="38">
    <w:abstractNumId w:val="35"/>
  </w:num>
  <w:num w:numId="39">
    <w:abstractNumId w:val="5"/>
  </w:num>
  <w:num w:numId="40">
    <w:abstractNumId w:val="7"/>
  </w:num>
  <w:num w:numId="41">
    <w:abstractNumId w:val="10"/>
  </w:num>
  <w:num w:numId="42">
    <w:abstractNumId w:val="30"/>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en-GB" w:vendorID="64" w:dllVersion="131078" w:nlCheck="1" w:checkStyle="0"/>
  <w:activeWritingStyle w:appName="MSWord" w:lang="en-US" w:vendorID="64" w:dllVersion="131078" w:nlCheck="1" w:checkStyle="1"/>
  <w:activeWritingStyle w:appName="MSWord" w:lang="en-GB"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619"/>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9e5wdrv4atxzket0e5xe0prddtsdzfxe09x&quot;&gt;Chenyu Library&lt;record-ids&gt;&lt;item&gt;14&lt;/item&gt;&lt;item&gt;16&lt;/item&gt;&lt;item&gt;19&lt;/item&gt;&lt;item&gt;23&lt;/item&gt;&lt;item&gt;26&lt;/item&gt;&lt;item&gt;31&lt;/item&gt;&lt;item&gt;32&lt;/item&gt;&lt;item&gt;55&lt;/item&gt;&lt;item&gt;66&lt;/item&gt;&lt;item&gt;74&lt;/item&gt;&lt;item&gt;75&lt;/item&gt;&lt;item&gt;76&lt;/item&gt;&lt;item&gt;78&lt;/item&gt;&lt;item&gt;79&lt;/item&gt;&lt;item&gt;85&lt;/item&gt;&lt;item&gt;86&lt;/item&gt;&lt;item&gt;87&lt;/item&gt;&lt;item&gt;88&lt;/item&gt;&lt;item&gt;89&lt;/item&gt;&lt;item&gt;93&lt;/item&gt;&lt;item&gt;94&lt;/item&gt;&lt;item&gt;98&lt;/item&gt;&lt;item&gt;101&lt;/item&gt;&lt;item&gt;105&lt;/item&gt;&lt;item&gt;108&lt;/item&gt;&lt;item&gt;109&lt;/item&gt;&lt;item&gt;110&lt;/item&gt;&lt;item&gt;112&lt;/item&gt;&lt;item&gt;113&lt;/item&gt;&lt;item&gt;114&lt;/item&gt;&lt;item&gt;115&lt;/item&gt;&lt;item&gt;116&lt;/item&gt;&lt;item&gt;119&lt;/item&gt;&lt;item&gt;120&lt;/item&gt;&lt;item&gt;121&lt;/item&gt;&lt;item&gt;124&lt;/item&gt;&lt;item&gt;127&lt;/item&gt;&lt;item&gt;128&lt;/item&gt;&lt;item&gt;129&lt;/item&gt;&lt;item&gt;130&lt;/item&gt;&lt;item&gt;133&lt;/item&gt;&lt;item&gt;134&lt;/item&gt;&lt;item&gt;135&lt;/item&gt;&lt;item&gt;136&lt;/item&gt;&lt;item&gt;137&lt;/item&gt;&lt;item&gt;140&lt;/item&gt;&lt;item&gt;141&lt;/item&gt;&lt;item&gt;142&lt;/item&gt;&lt;item&gt;143&lt;/item&gt;&lt;item&gt;144&lt;/item&gt;&lt;item&gt;145&lt;/item&gt;&lt;item&gt;146&lt;/item&gt;&lt;item&gt;147&lt;/item&gt;&lt;item&gt;148&lt;/item&gt;&lt;item&gt;149&lt;/item&gt;&lt;item&gt;150&lt;/item&gt;&lt;item&gt;155&lt;/item&gt;&lt;item&gt;158&lt;/item&gt;&lt;item&gt;159&lt;/item&gt;&lt;item&gt;160&lt;/item&gt;&lt;item&gt;161&lt;/item&gt;&lt;item&gt;166&lt;/item&gt;&lt;item&gt;167&lt;/item&gt;&lt;item&gt;170&lt;/item&gt;&lt;item&gt;171&lt;/item&gt;&lt;item&gt;172&lt;/item&gt;&lt;item&gt;174&lt;/item&gt;&lt;item&gt;175&lt;/item&gt;&lt;item&gt;176&lt;/item&gt;&lt;item&gt;177&lt;/item&gt;&lt;item&gt;178&lt;/item&gt;&lt;item&gt;179&lt;/item&gt;&lt;item&gt;180&lt;/item&gt;&lt;item&gt;181&lt;/item&gt;&lt;item&gt;182&lt;/item&gt;&lt;item&gt;183&lt;/item&gt;&lt;item&gt;190&lt;/item&gt;&lt;item&gt;199&lt;/item&gt;&lt;item&gt;200&lt;/item&gt;&lt;item&gt;207&lt;/item&gt;&lt;item&gt;213&lt;/item&gt;&lt;item&gt;214&lt;/item&gt;&lt;item&gt;215&lt;/item&gt;&lt;item&gt;216&lt;/item&gt;&lt;item&gt;217&lt;/item&gt;&lt;item&gt;218&lt;/item&gt;&lt;item&gt;219&lt;/item&gt;&lt;item&gt;220&lt;/item&gt;&lt;item&gt;221&lt;/item&gt;&lt;item&gt;222&lt;/item&gt;&lt;item&gt;223&lt;/item&gt;&lt;item&gt;224&lt;/item&gt;&lt;/record-ids&gt;&lt;/item&gt;&lt;/Libraries&gt;"/>
  </w:docVars>
  <w:rsids>
    <w:rsidRoot w:val="00331E83"/>
    <w:rsid w:val="00000B57"/>
    <w:rsid w:val="0000180C"/>
    <w:rsid w:val="000022FB"/>
    <w:rsid w:val="00002345"/>
    <w:rsid w:val="00003371"/>
    <w:rsid w:val="00004237"/>
    <w:rsid w:val="00006457"/>
    <w:rsid w:val="00007261"/>
    <w:rsid w:val="00010E76"/>
    <w:rsid w:val="000112E6"/>
    <w:rsid w:val="000116E8"/>
    <w:rsid w:val="00011820"/>
    <w:rsid w:val="000148BB"/>
    <w:rsid w:val="00014FAF"/>
    <w:rsid w:val="000159B2"/>
    <w:rsid w:val="00016DAC"/>
    <w:rsid w:val="000178BD"/>
    <w:rsid w:val="00017DE7"/>
    <w:rsid w:val="00020470"/>
    <w:rsid w:val="00020EF5"/>
    <w:rsid w:val="000220F4"/>
    <w:rsid w:val="000239A2"/>
    <w:rsid w:val="00023C67"/>
    <w:rsid w:val="000246C6"/>
    <w:rsid w:val="00025A7F"/>
    <w:rsid w:val="000273FE"/>
    <w:rsid w:val="0002767F"/>
    <w:rsid w:val="0003113D"/>
    <w:rsid w:val="000332F2"/>
    <w:rsid w:val="000363B8"/>
    <w:rsid w:val="00036766"/>
    <w:rsid w:val="00036777"/>
    <w:rsid w:val="000367D7"/>
    <w:rsid w:val="000371AD"/>
    <w:rsid w:val="000377CA"/>
    <w:rsid w:val="000408BB"/>
    <w:rsid w:val="000411DF"/>
    <w:rsid w:val="000429C1"/>
    <w:rsid w:val="000438A6"/>
    <w:rsid w:val="00043A43"/>
    <w:rsid w:val="00043C36"/>
    <w:rsid w:val="000442D4"/>
    <w:rsid w:val="00044996"/>
    <w:rsid w:val="00045D2B"/>
    <w:rsid w:val="000465B0"/>
    <w:rsid w:val="00047E11"/>
    <w:rsid w:val="000505F6"/>
    <w:rsid w:val="00050762"/>
    <w:rsid w:val="000512BD"/>
    <w:rsid w:val="000532FF"/>
    <w:rsid w:val="00054570"/>
    <w:rsid w:val="00054EFD"/>
    <w:rsid w:val="00054FAE"/>
    <w:rsid w:val="00055019"/>
    <w:rsid w:val="000553AA"/>
    <w:rsid w:val="000553C2"/>
    <w:rsid w:val="0005581E"/>
    <w:rsid w:val="00056FE4"/>
    <w:rsid w:val="000600B6"/>
    <w:rsid w:val="000614C1"/>
    <w:rsid w:val="00061B14"/>
    <w:rsid w:val="00061FFA"/>
    <w:rsid w:val="00062D6F"/>
    <w:rsid w:val="000639EA"/>
    <w:rsid w:val="000647C9"/>
    <w:rsid w:val="00064D60"/>
    <w:rsid w:val="0006548C"/>
    <w:rsid w:val="00065961"/>
    <w:rsid w:val="00065E51"/>
    <w:rsid w:val="00065F2F"/>
    <w:rsid w:val="00066760"/>
    <w:rsid w:val="00071E4F"/>
    <w:rsid w:val="00072C1F"/>
    <w:rsid w:val="00073452"/>
    <w:rsid w:val="000735DF"/>
    <w:rsid w:val="00073BC8"/>
    <w:rsid w:val="00073E1D"/>
    <w:rsid w:val="00073E8C"/>
    <w:rsid w:val="00074649"/>
    <w:rsid w:val="00074A07"/>
    <w:rsid w:val="00074DB3"/>
    <w:rsid w:val="00074FCE"/>
    <w:rsid w:val="00075E62"/>
    <w:rsid w:val="0007636A"/>
    <w:rsid w:val="0007700A"/>
    <w:rsid w:val="0007735F"/>
    <w:rsid w:val="000775C7"/>
    <w:rsid w:val="00077979"/>
    <w:rsid w:val="00077F1C"/>
    <w:rsid w:val="00080299"/>
    <w:rsid w:val="00080739"/>
    <w:rsid w:val="000817DB"/>
    <w:rsid w:val="00082BFF"/>
    <w:rsid w:val="00085495"/>
    <w:rsid w:val="0008576A"/>
    <w:rsid w:val="00085AA4"/>
    <w:rsid w:val="00086667"/>
    <w:rsid w:val="00086CAF"/>
    <w:rsid w:val="00086D5D"/>
    <w:rsid w:val="00087933"/>
    <w:rsid w:val="00091666"/>
    <w:rsid w:val="00091761"/>
    <w:rsid w:val="000939C8"/>
    <w:rsid w:val="0009509C"/>
    <w:rsid w:val="000957EB"/>
    <w:rsid w:val="000961F9"/>
    <w:rsid w:val="0009741B"/>
    <w:rsid w:val="000A0876"/>
    <w:rsid w:val="000A1051"/>
    <w:rsid w:val="000A1EAF"/>
    <w:rsid w:val="000A2C14"/>
    <w:rsid w:val="000A2C1F"/>
    <w:rsid w:val="000A3170"/>
    <w:rsid w:val="000A3478"/>
    <w:rsid w:val="000A384F"/>
    <w:rsid w:val="000A480A"/>
    <w:rsid w:val="000A48E5"/>
    <w:rsid w:val="000A4B30"/>
    <w:rsid w:val="000A6EAD"/>
    <w:rsid w:val="000A74E6"/>
    <w:rsid w:val="000B0E95"/>
    <w:rsid w:val="000B1D6E"/>
    <w:rsid w:val="000B5107"/>
    <w:rsid w:val="000B5B4E"/>
    <w:rsid w:val="000B5B79"/>
    <w:rsid w:val="000B6556"/>
    <w:rsid w:val="000B6991"/>
    <w:rsid w:val="000B6AAD"/>
    <w:rsid w:val="000B6B03"/>
    <w:rsid w:val="000B6E2C"/>
    <w:rsid w:val="000C03A3"/>
    <w:rsid w:val="000C0C27"/>
    <w:rsid w:val="000C121A"/>
    <w:rsid w:val="000C1334"/>
    <w:rsid w:val="000C2244"/>
    <w:rsid w:val="000C27D7"/>
    <w:rsid w:val="000C2C61"/>
    <w:rsid w:val="000C30A0"/>
    <w:rsid w:val="000C400C"/>
    <w:rsid w:val="000C426B"/>
    <w:rsid w:val="000C42CC"/>
    <w:rsid w:val="000C4972"/>
    <w:rsid w:val="000C49F6"/>
    <w:rsid w:val="000C55F0"/>
    <w:rsid w:val="000C6633"/>
    <w:rsid w:val="000C7FAA"/>
    <w:rsid w:val="000D0886"/>
    <w:rsid w:val="000D4955"/>
    <w:rsid w:val="000D4E5B"/>
    <w:rsid w:val="000D61A8"/>
    <w:rsid w:val="000D62CA"/>
    <w:rsid w:val="000D793E"/>
    <w:rsid w:val="000D7F32"/>
    <w:rsid w:val="000E0DD2"/>
    <w:rsid w:val="000E2A5B"/>
    <w:rsid w:val="000E3C1A"/>
    <w:rsid w:val="000E6324"/>
    <w:rsid w:val="000E7D9F"/>
    <w:rsid w:val="000F1202"/>
    <w:rsid w:val="000F1AD9"/>
    <w:rsid w:val="000F2987"/>
    <w:rsid w:val="000F3440"/>
    <w:rsid w:val="000F3A0B"/>
    <w:rsid w:val="000F5292"/>
    <w:rsid w:val="000F775C"/>
    <w:rsid w:val="00100BDD"/>
    <w:rsid w:val="0010162E"/>
    <w:rsid w:val="00102AAC"/>
    <w:rsid w:val="00102CAF"/>
    <w:rsid w:val="00102D06"/>
    <w:rsid w:val="00107AF3"/>
    <w:rsid w:val="00107C61"/>
    <w:rsid w:val="00107FCA"/>
    <w:rsid w:val="00110015"/>
    <w:rsid w:val="001104D4"/>
    <w:rsid w:val="0011099D"/>
    <w:rsid w:val="001109AD"/>
    <w:rsid w:val="001109E0"/>
    <w:rsid w:val="00110D1F"/>
    <w:rsid w:val="00111404"/>
    <w:rsid w:val="00111CFB"/>
    <w:rsid w:val="001121B7"/>
    <w:rsid w:val="00112531"/>
    <w:rsid w:val="001130C8"/>
    <w:rsid w:val="001162C6"/>
    <w:rsid w:val="001167F6"/>
    <w:rsid w:val="001242FE"/>
    <w:rsid w:val="00125861"/>
    <w:rsid w:val="0012609F"/>
    <w:rsid w:val="00127117"/>
    <w:rsid w:val="001274C6"/>
    <w:rsid w:val="00127516"/>
    <w:rsid w:val="0013137B"/>
    <w:rsid w:val="0013185F"/>
    <w:rsid w:val="00131D93"/>
    <w:rsid w:val="00133FBC"/>
    <w:rsid w:val="00134759"/>
    <w:rsid w:val="001365F4"/>
    <w:rsid w:val="00136699"/>
    <w:rsid w:val="00136E07"/>
    <w:rsid w:val="00140850"/>
    <w:rsid w:val="00140F21"/>
    <w:rsid w:val="0014436A"/>
    <w:rsid w:val="00145013"/>
    <w:rsid w:val="00145ABE"/>
    <w:rsid w:val="0014607F"/>
    <w:rsid w:val="0014641F"/>
    <w:rsid w:val="00147D40"/>
    <w:rsid w:val="00150982"/>
    <w:rsid w:val="00153075"/>
    <w:rsid w:val="00153B99"/>
    <w:rsid w:val="00155147"/>
    <w:rsid w:val="00155652"/>
    <w:rsid w:val="0015577F"/>
    <w:rsid w:val="00156B5D"/>
    <w:rsid w:val="00162B69"/>
    <w:rsid w:val="001630AE"/>
    <w:rsid w:val="00163764"/>
    <w:rsid w:val="00164853"/>
    <w:rsid w:val="00164C51"/>
    <w:rsid w:val="00164F1E"/>
    <w:rsid w:val="00166733"/>
    <w:rsid w:val="00166ABB"/>
    <w:rsid w:val="00166C33"/>
    <w:rsid w:val="00166D61"/>
    <w:rsid w:val="001676D9"/>
    <w:rsid w:val="0017205F"/>
    <w:rsid w:val="0017206C"/>
    <w:rsid w:val="00182636"/>
    <w:rsid w:val="00182A00"/>
    <w:rsid w:val="0018316D"/>
    <w:rsid w:val="0018348B"/>
    <w:rsid w:val="00183767"/>
    <w:rsid w:val="00190187"/>
    <w:rsid w:val="00190326"/>
    <w:rsid w:val="00190FD5"/>
    <w:rsid w:val="00191832"/>
    <w:rsid w:val="001931C4"/>
    <w:rsid w:val="00193FD8"/>
    <w:rsid w:val="0019599B"/>
    <w:rsid w:val="00195FDD"/>
    <w:rsid w:val="001967CD"/>
    <w:rsid w:val="00196EEE"/>
    <w:rsid w:val="00197001"/>
    <w:rsid w:val="0019708B"/>
    <w:rsid w:val="001970E1"/>
    <w:rsid w:val="001A1AE4"/>
    <w:rsid w:val="001A205F"/>
    <w:rsid w:val="001A337D"/>
    <w:rsid w:val="001A376F"/>
    <w:rsid w:val="001A3BA6"/>
    <w:rsid w:val="001A4E79"/>
    <w:rsid w:val="001A5F8A"/>
    <w:rsid w:val="001A65CE"/>
    <w:rsid w:val="001A695F"/>
    <w:rsid w:val="001A7493"/>
    <w:rsid w:val="001A7CA6"/>
    <w:rsid w:val="001A7EC5"/>
    <w:rsid w:val="001B04F8"/>
    <w:rsid w:val="001B1859"/>
    <w:rsid w:val="001B5EF9"/>
    <w:rsid w:val="001B711E"/>
    <w:rsid w:val="001B7A12"/>
    <w:rsid w:val="001C0172"/>
    <w:rsid w:val="001C05F8"/>
    <w:rsid w:val="001C1214"/>
    <w:rsid w:val="001C133D"/>
    <w:rsid w:val="001C2077"/>
    <w:rsid w:val="001C3230"/>
    <w:rsid w:val="001C3728"/>
    <w:rsid w:val="001C58F9"/>
    <w:rsid w:val="001C5948"/>
    <w:rsid w:val="001C5C4B"/>
    <w:rsid w:val="001C730F"/>
    <w:rsid w:val="001D1282"/>
    <w:rsid w:val="001D46EA"/>
    <w:rsid w:val="001D5337"/>
    <w:rsid w:val="001D5806"/>
    <w:rsid w:val="001D5CE2"/>
    <w:rsid w:val="001D6B85"/>
    <w:rsid w:val="001D7ED2"/>
    <w:rsid w:val="001E0157"/>
    <w:rsid w:val="001E0E4A"/>
    <w:rsid w:val="001E0F86"/>
    <w:rsid w:val="001E1BCE"/>
    <w:rsid w:val="001E3BD8"/>
    <w:rsid w:val="001E3DD7"/>
    <w:rsid w:val="001E3F98"/>
    <w:rsid w:val="001E4143"/>
    <w:rsid w:val="001E4924"/>
    <w:rsid w:val="001E5A13"/>
    <w:rsid w:val="001E5A5B"/>
    <w:rsid w:val="001E6480"/>
    <w:rsid w:val="001E7F89"/>
    <w:rsid w:val="001F0501"/>
    <w:rsid w:val="001F0A7A"/>
    <w:rsid w:val="001F1E07"/>
    <w:rsid w:val="001F5D40"/>
    <w:rsid w:val="001F6C79"/>
    <w:rsid w:val="002029BA"/>
    <w:rsid w:val="00203E6A"/>
    <w:rsid w:val="002054DA"/>
    <w:rsid w:val="002059B6"/>
    <w:rsid w:val="002060DF"/>
    <w:rsid w:val="0020691E"/>
    <w:rsid w:val="00206C1A"/>
    <w:rsid w:val="00206C2A"/>
    <w:rsid w:val="00207455"/>
    <w:rsid w:val="00210221"/>
    <w:rsid w:val="00210DF6"/>
    <w:rsid w:val="00211028"/>
    <w:rsid w:val="002112C1"/>
    <w:rsid w:val="00211F59"/>
    <w:rsid w:val="0021438B"/>
    <w:rsid w:val="002143CE"/>
    <w:rsid w:val="0021503F"/>
    <w:rsid w:val="0021702C"/>
    <w:rsid w:val="002175C5"/>
    <w:rsid w:val="0021791D"/>
    <w:rsid w:val="00220254"/>
    <w:rsid w:val="002214D7"/>
    <w:rsid w:val="0022380C"/>
    <w:rsid w:val="00224C59"/>
    <w:rsid w:val="00224E61"/>
    <w:rsid w:val="00225ACC"/>
    <w:rsid w:val="00226B3F"/>
    <w:rsid w:val="00227088"/>
    <w:rsid w:val="00227ED4"/>
    <w:rsid w:val="002316B4"/>
    <w:rsid w:val="0023285D"/>
    <w:rsid w:val="0023363A"/>
    <w:rsid w:val="00233F77"/>
    <w:rsid w:val="002340B3"/>
    <w:rsid w:val="00234265"/>
    <w:rsid w:val="00234D44"/>
    <w:rsid w:val="002353DC"/>
    <w:rsid w:val="002357A2"/>
    <w:rsid w:val="00235F32"/>
    <w:rsid w:val="00236277"/>
    <w:rsid w:val="002370BD"/>
    <w:rsid w:val="002421A2"/>
    <w:rsid w:val="00242F5C"/>
    <w:rsid w:val="002441D1"/>
    <w:rsid w:val="0024477D"/>
    <w:rsid w:val="00245D93"/>
    <w:rsid w:val="002467D3"/>
    <w:rsid w:val="002472C0"/>
    <w:rsid w:val="00247653"/>
    <w:rsid w:val="00253EE0"/>
    <w:rsid w:val="0025403A"/>
    <w:rsid w:val="00254F24"/>
    <w:rsid w:val="002565D9"/>
    <w:rsid w:val="00256D4B"/>
    <w:rsid w:val="00257E61"/>
    <w:rsid w:val="00260DBD"/>
    <w:rsid w:val="00261D28"/>
    <w:rsid w:val="00262599"/>
    <w:rsid w:val="00262AC3"/>
    <w:rsid w:val="00262FD9"/>
    <w:rsid w:val="00263EA4"/>
    <w:rsid w:val="002645ED"/>
    <w:rsid w:val="002646E0"/>
    <w:rsid w:val="0026483D"/>
    <w:rsid w:val="00264C81"/>
    <w:rsid w:val="0026550A"/>
    <w:rsid w:val="0026693E"/>
    <w:rsid w:val="00266CC0"/>
    <w:rsid w:val="00270474"/>
    <w:rsid w:val="00270D31"/>
    <w:rsid w:val="0027164A"/>
    <w:rsid w:val="00271C6D"/>
    <w:rsid w:val="00276283"/>
    <w:rsid w:val="002769C8"/>
    <w:rsid w:val="00277A5F"/>
    <w:rsid w:val="00280FFF"/>
    <w:rsid w:val="00281AE5"/>
    <w:rsid w:val="00284883"/>
    <w:rsid w:val="00285BC3"/>
    <w:rsid w:val="002865D0"/>
    <w:rsid w:val="00287368"/>
    <w:rsid w:val="00290BF0"/>
    <w:rsid w:val="002916B3"/>
    <w:rsid w:val="0029179F"/>
    <w:rsid w:val="002920FB"/>
    <w:rsid w:val="0029313F"/>
    <w:rsid w:val="0029355F"/>
    <w:rsid w:val="00294BB5"/>
    <w:rsid w:val="002972C7"/>
    <w:rsid w:val="00297708"/>
    <w:rsid w:val="002A1AA1"/>
    <w:rsid w:val="002A1CC1"/>
    <w:rsid w:val="002A1F4D"/>
    <w:rsid w:val="002A2515"/>
    <w:rsid w:val="002A26AB"/>
    <w:rsid w:val="002A2B42"/>
    <w:rsid w:val="002A4F73"/>
    <w:rsid w:val="002A50A6"/>
    <w:rsid w:val="002A51D3"/>
    <w:rsid w:val="002A592A"/>
    <w:rsid w:val="002A6C2B"/>
    <w:rsid w:val="002B0773"/>
    <w:rsid w:val="002B2763"/>
    <w:rsid w:val="002B3E88"/>
    <w:rsid w:val="002B5717"/>
    <w:rsid w:val="002B6040"/>
    <w:rsid w:val="002C0C78"/>
    <w:rsid w:val="002C257E"/>
    <w:rsid w:val="002C5F37"/>
    <w:rsid w:val="002D232A"/>
    <w:rsid w:val="002D2BC0"/>
    <w:rsid w:val="002D5C7C"/>
    <w:rsid w:val="002E2311"/>
    <w:rsid w:val="002E2827"/>
    <w:rsid w:val="002E3C7C"/>
    <w:rsid w:val="002E3F15"/>
    <w:rsid w:val="002E46DF"/>
    <w:rsid w:val="002E48CF"/>
    <w:rsid w:val="002E5E31"/>
    <w:rsid w:val="002F0B35"/>
    <w:rsid w:val="002F160D"/>
    <w:rsid w:val="002F18F8"/>
    <w:rsid w:val="002F46F4"/>
    <w:rsid w:val="002F486B"/>
    <w:rsid w:val="002F5B0A"/>
    <w:rsid w:val="002F7056"/>
    <w:rsid w:val="00300A5B"/>
    <w:rsid w:val="00300F66"/>
    <w:rsid w:val="003047F4"/>
    <w:rsid w:val="0030564D"/>
    <w:rsid w:val="00306385"/>
    <w:rsid w:val="00306872"/>
    <w:rsid w:val="00307EDB"/>
    <w:rsid w:val="00311166"/>
    <w:rsid w:val="00311787"/>
    <w:rsid w:val="0031301C"/>
    <w:rsid w:val="00313E7C"/>
    <w:rsid w:val="003149B4"/>
    <w:rsid w:val="00315343"/>
    <w:rsid w:val="0031641A"/>
    <w:rsid w:val="00316608"/>
    <w:rsid w:val="003174DD"/>
    <w:rsid w:val="00320833"/>
    <w:rsid w:val="0032154D"/>
    <w:rsid w:val="003219E9"/>
    <w:rsid w:val="0032283D"/>
    <w:rsid w:val="0032464F"/>
    <w:rsid w:val="00325E44"/>
    <w:rsid w:val="0032624A"/>
    <w:rsid w:val="00326BA2"/>
    <w:rsid w:val="0032761C"/>
    <w:rsid w:val="00327935"/>
    <w:rsid w:val="0033008B"/>
    <w:rsid w:val="00330AF5"/>
    <w:rsid w:val="00330B70"/>
    <w:rsid w:val="00331717"/>
    <w:rsid w:val="00331CC5"/>
    <w:rsid w:val="00331E83"/>
    <w:rsid w:val="00332582"/>
    <w:rsid w:val="0033590C"/>
    <w:rsid w:val="0033598B"/>
    <w:rsid w:val="00337773"/>
    <w:rsid w:val="00340725"/>
    <w:rsid w:val="0034074E"/>
    <w:rsid w:val="00340C7F"/>
    <w:rsid w:val="0034199B"/>
    <w:rsid w:val="00341A59"/>
    <w:rsid w:val="00341A65"/>
    <w:rsid w:val="003430C0"/>
    <w:rsid w:val="003431F9"/>
    <w:rsid w:val="0034375D"/>
    <w:rsid w:val="003453BF"/>
    <w:rsid w:val="00345E90"/>
    <w:rsid w:val="00347387"/>
    <w:rsid w:val="00347A85"/>
    <w:rsid w:val="00350B05"/>
    <w:rsid w:val="00350D9F"/>
    <w:rsid w:val="00352902"/>
    <w:rsid w:val="0035415F"/>
    <w:rsid w:val="003549A2"/>
    <w:rsid w:val="00355517"/>
    <w:rsid w:val="003564AF"/>
    <w:rsid w:val="00357D4B"/>
    <w:rsid w:val="003609DC"/>
    <w:rsid w:val="00360D32"/>
    <w:rsid w:val="00362852"/>
    <w:rsid w:val="0036380B"/>
    <w:rsid w:val="00363FAC"/>
    <w:rsid w:val="00366EDB"/>
    <w:rsid w:val="00367B95"/>
    <w:rsid w:val="00367E75"/>
    <w:rsid w:val="00367E7C"/>
    <w:rsid w:val="00367E8A"/>
    <w:rsid w:val="0037097C"/>
    <w:rsid w:val="00371B31"/>
    <w:rsid w:val="003732E2"/>
    <w:rsid w:val="00373AAB"/>
    <w:rsid w:val="00373EF6"/>
    <w:rsid w:val="00374C01"/>
    <w:rsid w:val="003804C4"/>
    <w:rsid w:val="00381ED3"/>
    <w:rsid w:val="0038269E"/>
    <w:rsid w:val="00382BB2"/>
    <w:rsid w:val="00383ED9"/>
    <w:rsid w:val="00384C19"/>
    <w:rsid w:val="00385426"/>
    <w:rsid w:val="00386000"/>
    <w:rsid w:val="00386228"/>
    <w:rsid w:val="00386AF9"/>
    <w:rsid w:val="00386D1B"/>
    <w:rsid w:val="00392A9D"/>
    <w:rsid w:val="00393E28"/>
    <w:rsid w:val="003947B1"/>
    <w:rsid w:val="00394BBE"/>
    <w:rsid w:val="00396775"/>
    <w:rsid w:val="003977B3"/>
    <w:rsid w:val="00397FA7"/>
    <w:rsid w:val="003A18E8"/>
    <w:rsid w:val="003A42A1"/>
    <w:rsid w:val="003A5313"/>
    <w:rsid w:val="003A5956"/>
    <w:rsid w:val="003A7903"/>
    <w:rsid w:val="003A7B3F"/>
    <w:rsid w:val="003B0B2E"/>
    <w:rsid w:val="003B2DBB"/>
    <w:rsid w:val="003B37E9"/>
    <w:rsid w:val="003B3EFF"/>
    <w:rsid w:val="003B54FE"/>
    <w:rsid w:val="003B7061"/>
    <w:rsid w:val="003C0133"/>
    <w:rsid w:val="003C0594"/>
    <w:rsid w:val="003C1346"/>
    <w:rsid w:val="003C1377"/>
    <w:rsid w:val="003C3047"/>
    <w:rsid w:val="003C3BE6"/>
    <w:rsid w:val="003C4052"/>
    <w:rsid w:val="003C4718"/>
    <w:rsid w:val="003C5221"/>
    <w:rsid w:val="003C65CF"/>
    <w:rsid w:val="003C6DB0"/>
    <w:rsid w:val="003C77DF"/>
    <w:rsid w:val="003D0B26"/>
    <w:rsid w:val="003D20EA"/>
    <w:rsid w:val="003D2593"/>
    <w:rsid w:val="003D2C49"/>
    <w:rsid w:val="003D31D0"/>
    <w:rsid w:val="003D62DF"/>
    <w:rsid w:val="003D7CF1"/>
    <w:rsid w:val="003D7E07"/>
    <w:rsid w:val="003E040B"/>
    <w:rsid w:val="003E0CC6"/>
    <w:rsid w:val="003E1FB7"/>
    <w:rsid w:val="003E2879"/>
    <w:rsid w:val="003E287F"/>
    <w:rsid w:val="003E40D5"/>
    <w:rsid w:val="003E46D0"/>
    <w:rsid w:val="003E534C"/>
    <w:rsid w:val="003E5CE6"/>
    <w:rsid w:val="003E67D5"/>
    <w:rsid w:val="003F001D"/>
    <w:rsid w:val="003F0286"/>
    <w:rsid w:val="003F1549"/>
    <w:rsid w:val="003F22CF"/>
    <w:rsid w:val="003F4104"/>
    <w:rsid w:val="003F4147"/>
    <w:rsid w:val="003F4985"/>
    <w:rsid w:val="003F4C41"/>
    <w:rsid w:val="003F4E33"/>
    <w:rsid w:val="003F731B"/>
    <w:rsid w:val="003F780A"/>
    <w:rsid w:val="003F7D8E"/>
    <w:rsid w:val="00401089"/>
    <w:rsid w:val="0040122E"/>
    <w:rsid w:val="00401318"/>
    <w:rsid w:val="004014B2"/>
    <w:rsid w:val="004019A6"/>
    <w:rsid w:val="00401C05"/>
    <w:rsid w:val="0040211F"/>
    <w:rsid w:val="0040336F"/>
    <w:rsid w:val="00403725"/>
    <w:rsid w:val="00407385"/>
    <w:rsid w:val="00410AE9"/>
    <w:rsid w:val="0041155B"/>
    <w:rsid w:val="004115F9"/>
    <w:rsid w:val="00412864"/>
    <w:rsid w:val="004172A4"/>
    <w:rsid w:val="00420AAB"/>
    <w:rsid w:val="00423881"/>
    <w:rsid w:val="00423930"/>
    <w:rsid w:val="00423BCF"/>
    <w:rsid w:val="004247A1"/>
    <w:rsid w:val="004250F0"/>
    <w:rsid w:val="00425DBA"/>
    <w:rsid w:val="0042619B"/>
    <w:rsid w:val="004267D5"/>
    <w:rsid w:val="00426AC6"/>
    <w:rsid w:val="00426B07"/>
    <w:rsid w:val="00427B77"/>
    <w:rsid w:val="0043004A"/>
    <w:rsid w:val="00430539"/>
    <w:rsid w:val="00430CFC"/>
    <w:rsid w:val="00431814"/>
    <w:rsid w:val="0043291E"/>
    <w:rsid w:val="00434ABA"/>
    <w:rsid w:val="004359C2"/>
    <w:rsid w:val="00435F67"/>
    <w:rsid w:val="00436854"/>
    <w:rsid w:val="00436B36"/>
    <w:rsid w:val="0043710D"/>
    <w:rsid w:val="00437176"/>
    <w:rsid w:val="0044081C"/>
    <w:rsid w:val="00440F96"/>
    <w:rsid w:val="00441374"/>
    <w:rsid w:val="00441FE9"/>
    <w:rsid w:val="0044220D"/>
    <w:rsid w:val="00442521"/>
    <w:rsid w:val="00442862"/>
    <w:rsid w:val="004430FC"/>
    <w:rsid w:val="0044655B"/>
    <w:rsid w:val="00446673"/>
    <w:rsid w:val="00446862"/>
    <w:rsid w:val="00450D43"/>
    <w:rsid w:val="00451E3D"/>
    <w:rsid w:val="00455DDA"/>
    <w:rsid w:val="0045625C"/>
    <w:rsid w:val="0045685F"/>
    <w:rsid w:val="00456C82"/>
    <w:rsid w:val="00461D5B"/>
    <w:rsid w:val="004642D4"/>
    <w:rsid w:val="0046525A"/>
    <w:rsid w:val="0046568D"/>
    <w:rsid w:val="00465F53"/>
    <w:rsid w:val="00466791"/>
    <w:rsid w:val="00466990"/>
    <w:rsid w:val="00467B48"/>
    <w:rsid w:val="00470ADC"/>
    <w:rsid w:val="0047143D"/>
    <w:rsid w:val="00472036"/>
    <w:rsid w:val="00472EE0"/>
    <w:rsid w:val="00473618"/>
    <w:rsid w:val="00476460"/>
    <w:rsid w:val="004817C8"/>
    <w:rsid w:val="00481A14"/>
    <w:rsid w:val="004820F3"/>
    <w:rsid w:val="00482127"/>
    <w:rsid w:val="00483A89"/>
    <w:rsid w:val="00484066"/>
    <w:rsid w:val="004846B4"/>
    <w:rsid w:val="0048524B"/>
    <w:rsid w:val="00485750"/>
    <w:rsid w:val="00485E79"/>
    <w:rsid w:val="00485FB9"/>
    <w:rsid w:val="00492424"/>
    <w:rsid w:val="00492432"/>
    <w:rsid w:val="00492C18"/>
    <w:rsid w:val="004948B9"/>
    <w:rsid w:val="0049598D"/>
    <w:rsid w:val="0049650F"/>
    <w:rsid w:val="0049701C"/>
    <w:rsid w:val="00497346"/>
    <w:rsid w:val="00497D99"/>
    <w:rsid w:val="004A37B1"/>
    <w:rsid w:val="004A51C6"/>
    <w:rsid w:val="004A5282"/>
    <w:rsid w:val="004B2BAA"/>
    <w:rsid w:val="004B489F"/>
    <w:rsid w:val="004B5148"/>
    <w:rsid w:val="004B56C6"/>
    <w:rsid w:val="004B75CE"/>
    <w:rsid w:val="004B779E"/>
    <w:rsid w:val="004C393A"/>
    <w:rsid w:val="004C43E3"/>
    <w:rsid w:val="004C5569"/>
    <w:rsid w:val="004C7651"/>
    <w:rsid w:val="004C780E"/>
    <w:rsid w:val="004C7B08"/>
    <w:rsid w:val="004C7DFF"/>
    <w:rsid w:val="004D1AF6"/>
    <w:rsid w:val="004D2E77"/>
    <w:rsid w:val="004D4B37"/>
    <w:rsid w:val="004D5AB9"/>
    <w:rsid w:val="004D5B42"/>
    <w:rsid w:val="004D6E34"/>
    <w:rsid w:val="004D71BC"/>
    <w:rsid w:val="004D72EF"/>
    <w:rsid w:val="004D7315"/>
    <w:rsid w:val="004D760C"/>
    <w:rsid w:val="004D7F13"/>
    <w:rsid w:val="004E038E"/>
    <w:rsid w:val="004E0417"/>
    <w:rsid w:val="004E08CE"/>
    <w:rsid w:val="004E1192"/>
    <w:rsid w:val="004E1712"/>
    <w:rsid w:val="004E21F4"/>
    <w:rsid w:val="004E21FA"/>
    <w:rsid w:val="004E3726"/>
    <w:rsid w:val="004E4B5A"/>
    <w:rsid w:val="004E5041"/>
    <w:rsid w:val="004E59AA"/>
    <w:rsid w:val="004E5ECC"/>
    <w:rsid w:val="004E62B1"/>
    <w:rsid w:val="004F01CF"/>
    <w:rsid w:val="004F0419"/>
    <w:rsid w:val="004F2564"/>
    <w:rsid w:val="004F2A55"/>
    <w:rsid w:val="004F301B"/>
    <w:rsid w:val="004F4A1F"/>
    <w:rsid w:val="004F54CA"/>
    <w:rsid w:val="004F5E87"/>
    <w:rsid w:val="004F66A3"/>
    <w:rsid w:val="0050175C"/>
    <w:rsid w:val="00502B93"/>
    <w:rsid w:val="00505995"/>
    <w:rsid w:val="0051013F"/>
    <w:rsid w:val="005107D5"/>
    <w:rsid w:val="00513506"/>
    <w:rsid w:val="00513840"/>
    <w:rsid w:val="00514556"/>
    <w:rsid w:val="00515F86"/>
    <w:rsid w:val="00516AC3"/>
    <w:rsid w:val="005206D1"/>
    <w:rsid w:val="00520EDF"/>
    <w:rsid w:val="00520F55"/>
    <w:rsid w:val="0052112B"/>
    <w:rsid w:val="00522C7F"/>
    <w:rsid w:val="0052375D"/>
    <w:rsid w:val="005251D6"/>
    <w:rsid w:val="005263C3"/>
    <w:rsid w:val="00527C3D"/>
    <w:rsid w:val="005308DA"/>
    <w:rsid w:val="005310B0"/>
    <w:rsid w:val="005310F3"/>
    <w:rsid w:val="00532002"/>
    <w:rsid w:val="0054040A"/>
    <w:rsid w:val="00540436"/>
    <w:rsid w:val="0054221E"/>
    <w:rsid w:val="0054233B"/>
    <w:rsid w:val="00543756"/>
    <w:rsid w:val="00543CBB"/>
    <w:rsid w:val="005470B7"/>
    <w:rsid w:val="005471DA"/>
    <w:rsid w:val="0054782B"/>
    <w:rsid w:val="005516B8"/>
    <w:rsid w:val="00551A2F"/>
    <w:rsid w:val="00553C7A"/>
    <w:rsid w:val="005549BC"/>
    <w:rsid w:val="00555412"/>
    <w:rsid w:val="00555429"/>
    <w:rsid w:val="00560BA2"/>
    <w:rsid w:val="00560C97"/>
    <w:rsid w:val="00561AB1"/>
    <w:rsid w:val="0056374F"/>
    <w:rsid w:val="00564357"/>
    <w:rsid w:val="005675A7"/>
    <w:rsid w:val="00567B71"/>
    <w:rsid w:val="00570C43"/>
    <w:rsid w:val="0057114A"/>
    <w:rsid w:val="0057116E"/>
    <w:rsid w:val="00571C16"/>
    <w:rsid w:val="00573277"/>
    <w:rsid w:val="005733F2"/>
    <w:rsid w:val="00573603"/>
    <w:rsid w:val="00573C3F"/>
    <w:rsid w:val="00573E79"/>
    <w:rsid w:val="005745FA"/>
    <w:rsid w:val="00574976"/>
    <w:rsid w:val="00574DBF"/>
    <w:rsid w:val="00574EDB"/>
    <w:rsid w:val="00575D84"/>
    <w:rsid w:val="005774CE"/>
    <w:rsid w:val="00577C51"/>
    <w:rsid w:val="00580A6C"/>
    <w:rsid w:val="00581F55"/>
    <w:rsid w:val="00582176"/>
    <w:rsid w:val="00582B70"/>
    <w:rsid w:val="00584A18"/>
    <w:rsid w:val="00584B60"/>
    <w:rsid w:val="005861B6"/>
    <w:rsid w:val="00586CCD"/>
    <w:rsid w:val="00587780"/>
    <w:rsid w:val="0059057E"/>
    <w:rsid w:val="0059098D"/>
    <w:rsid w:val="00593222"/>
    <w:rsid w:val="0059588B"/>
    <w:rsid w:val="00595DF2"/>
    <w:rsid w:val="00595F57"/>
    <w:rsid w:val="00597E25"/>
    <w:rsid w:val="005A1EFA"/>
    <w:rsid w:val="005A2D23"/>
    <w:rsid w:val="005A3DBB"/>
    <w:rsid w:val="005A5EEE"/>
    <w:rsid w:val="005A7E89"/>
    <w:rsid w:val="005B0192"/>
    <w:rsid w:val="005B07FC"/>
    <w:rsid w:val="005B109D"/>
    <w:rsid w:val="005B18F4"/>
    <w:rsid w:val="005B2446"/>
    <w:rsid w:val="005B2F6E"/>
    <w:rsid w:val="005B3405"/>
    <w:rsid w:val="005B358C"/>
    <w:rsid w:val="005B38BE"/>
    <w:rsid w:val="005B3C34"/>
    <w:rsid w:val="005B441C"/>
    <w:rsid w:val="005B5466"/>
    <w:rsid w:val="005B5F25"/>
    <w:rsid w:val="005B61F8"/>
    <w:rsid w:val="005B6351"/>
    <w:rsid w:val="005C1454"/>
    <w:rsid w:val="005C154C"/>
    <w:rsid w:val="005C1856"/>
    <w:rsid w:val="005C27A0"/>
    <w:rsid w:val="005C3059"/>
    <w:rsid w:val="005C3E3A"/>
    <w:rsid w:val="005C4FFA"/>
    <w:rsid w:val="005C64B6"/>
    <w:rsid w:val="005C6C00"/>
    <w:rsid w:val="005C7F05"/>
    <w:rsid w:val="005D03F0"/>
    <w:rsid w:val="005D058A"/>
    <w:rsid w:val="005D08A8"/>
    <w:rsid w:val="005D0EDE"/>
    <w:rsid w:val="005D13AC"/>
    <w:rsid w:val="005D1F72"/>
    <w:rsid w:val="005D229A"/>
    <w:rsid w:val="005D26AA"/>
    <w:rsid w:val="005D533D"/>
    <w:rsid w:val="005D5C38"/>
    <w:rsid w:val="005D5DFD"/>
    <w:rsid w:val="005E110D"/>
    <w:rsid w:val="005E25A5"/>
    <w:rsid w:val="005E2D01"/>
    <w:rsid w:val="005E3E88"/>
    <w:rsid w:val="005E442D"/>
    <w:rsid w:val="005E47A6"/>
    <w:rsid w:val="005F0244"/>
    <w:rsid w:val="005F03D4"/>
    <w:rsid w:val="005F442E"/>
    <w:rsid w:val="005F452E"/>
    <w:rsid w:val="005F4BEF"/>
    <w:rsid w:val="005F519A"/>
    <w:rsid w:val="005F52C5"/>
    <w:rsid w:val="005F5AC7"/>
    <w:rsid w:val="005F5C1A"/>
    <w:rsid w:val="005F5D46"/>
    <w:rsid w:val="005F5F3A"/>
    <w:rsid w:val="005F668E"/>
    <w:rsid w:val="005F6E02"/>
    <w:rsid w:val="00603A81"/>
    <w:rsid w:val="006045F9"/>
    <w:rsid w:val="00605586"/>
    <w:rsid w:val="006058E9"/>
    <w:rsid w:val="00610A01"/>
    <w:rsid w:val="0061177D"/>
    <w:rsid w:val="00611AA8"/>
    <w:rsid w:val="00612346"/>
    <w:rsid w:val="00613D84"/>
    <w:rsid w:val="00613F2F"/>
    <w:rsid w:val="0061561C"/>
    <w:rsid w:val="00615C73"/>
    <w:rsid w:val="006165C4"/>
    <w:rsid w:val="006206F8"/>
    <w:rsid w:val="00620BD5"/>
    <w:rsid w:val="00621BE1"/>
    <w:rsid w:val="00622655"/>
    <w:rsid w:val="0062275F"/>
    <w:rsid w:val="00622866"/>
    <w:rsid w:val="006228A6"/>
    <w:rsid w:val="00623248"/>
    <w:rsid w:val="00624D50"/>
    <w:rsid w:val="006251C0"/>
    <w:rsid w:val="00625CAC"/>
    <w:rsid w:val="0062600F"/>
    <w:rsid w:val="00627777"/>
    <w:rsid w:val="00631488"/>
    <w:rsid w:val="00631C40"/>
    <w:rsid w:val="00632855"/>
    <w:rsid w:val="006332B7"/>
    <w:rsid w:val="00633A77"/>
    <w:rsid w:val="00633C73"/>
    <w:rsid w:val="00633E9E"/>
    <w:rsid w:val="006341EC"/>
    <w:rsid w:val="00636E50"/>
    <w:rsid w:val="006372E6"/>
    <w:rsid w:val="006378EC"/>
    <w:rsid w:val="00637C8B"/>
    <w:rsid w:val="00640920"/>
    <w:rsid w:val="00640B4F"/>
    <w:rsid w:val="0064150A"/>
    <w:rsid w:val="00641594"/>
    <w:rsid w:val="00642530"/>
    <w:rsid w:val="0064279E"/>
    <w:rsid w:val="00645B39"/>
    <w:rsid w:val="00646C60"/>
    <w:rsid w:val="0065261D"/>
    <w:rsid w:val="006541C9"/>
    <w:rsid w:val="006563B1"/>
    <w:rsid w:val="006567F4"/>
    <w:rsid w:val="00657036"/>
    <w:rsid w:val="0065740C"/>
    <w:rsid w:val="006611C5"/>
    <w:rsid w:val="00661B96"/>
    <w:rsid w:val="00663592"/>
    <w:rsid w:val="0066399B"/>
    <w:rsid w:val="00664DB1"/>
    <w:rsid w:val="0066536F"/>
    <w:rsid w:val="00667A80"/>
    <w:rsid w:val="006702A5"/>
    <w:rsid w:val="00670DE9"/>
    <w:rsid w:val="0067214F"/>
    <w:rsid w:val="00672638"/>
    <w:rsid w:val="006729AC"/>
    <w:rsid w:val="006734BC"/>
    <w:rsid w:val="00673700"/>
    <w:rsid w:val="00673FFB"/>
    <w:rsid w:val="006750EA"/>
    <w:rsid w:val="006753A2"/>
    <w:rsid w:val="006754D5"/>
    <w:rsid w:val="00675A75"/>
    <w:rsid w:val="006768F8"/>
    <w:rsid w:val="00676DD1"/>
    <w:rsid w:val="00677223"/>
    <w:rsid w:val="00677A16"/>
    <w:rsid w:val="006800E1"/>
    <w:rsid w:val="006800E3"/>
    <w:rsid w:val="006810CD"/>
    <w:rsid w:val="006819CE"/>
    <w:rsid w:val="00682C28"/>
    <w:rsid w:val="0068518A"/>
    <w:rsid w:val="00686327"/>
    <w:rsid w:val="00686634"/>
    <w:rsid w:val="00686E44"/>
    <w:rsid w:val="00687E99"/>
    <w:rsid w:val="00690E6F"/>
    <w:rsid w:val="0069242B"/>
    <w:rsid w:val="0069243C"/>
    <w:rsid w:val="0069303E"/>
    <w:rsid w:val="006937E1"/>
    <w:rsid w:val="00693A6C"/>
    <w:rsid w:val="00693A7E"/>
    <w:rsid w:val="00696D60"/>
    <w:rsid w:val="006973A2"/>
    <w:rsid w:val="006A08EE"/>
    <w:rsid w:val="006A1C02"/>
    <w:rsid w:val="006A2847"/>
    <w:rsid w:val="006A2BE9"/>
    <w:rsid w:val="006A3E75"/>
    <w:rsid w:val="006A40E9"/>
    <w:rsid w:val="006A43A1"/>
    <w:rsid w:val="006A4922"/>
    <w:rsid w:val="006A5447"/>
    <w:rsid w:val="006B0765"/>
    <w:rsid w:val="006B080C"/>
    <w:rsid w:val="006B19E0"/>
    <w:rsid w:val="006B28C3"/>
    <w:rsid w:val="006B2F4E"/>
    <w:rsid w:val="006B5AE3"/>
    <w:rsid w:val="006B609E"/>
    <w:rsid w:val="006B6494"/>
    <w:rsid w:val="006B68F6"/>
    <w:rsid w:val="006C061B"/>
    <w:rsid w:val="006C14B9"/>
    <w:rsid w:val="006C2BF9"/>
    <w:rsid w:val="006C49BE"/>
    <w:rsid w:val="006C4B94"/>
    <w:rsid w:val="006C6A67"/>
    <w:rsid w:val="006D0C42"/>
    <w:rsid w:val="006D1B78"/>
    <w:rsid w:val="006D463A"/>
    <w:rsid w:val="006D5DAC"/>
    <w:rsid w:val="006D60CE"/>
    <w:rsid w:val="006D6EE3"/>
    <w:rsid w:val="006E1FDE"/>
    <w:rsid w:val="006E3DD9"/>
    <w:rsid w:val="006E45B7"/>
    <w:rsid w:val="006E58C0"/>
    <w:rsid w:val="006E5D22"/>
    <w:rsid w:val="006E6488"/>
    <w:rsid w:val="006E68DB"/>
    <w:rsid w:val="006E7FDD"/>
    <w:rsid w:val="006F0D7F"/>
    <w:rsid w:val="006F13D5"/>
    <w:rsid w:val="006F1775"/>
    <w:rsid w:val="006F231F"/>
    <w:rsid w:val="006F2424"/>
    <w:rsid w:val="006F2866"/>
    <w:rsid w:val="006F39C7"/>
    <w:rsid w:val="006F486D"/>
    <w:rsid w:val="006F520A"/>
    <w:rsid w:val="006F5E0D"/>
    <w:rsid w:val="006F5F90"/>
    <w:rsid w:val="006F758D"/>
    <w:rsid w:val="006F774F"/>
    <w:rsid w:val="006F7B93"/>
    <w:rsid w:val="00700CC2"/>
    <w:rsid w:val="00701198"/>
    <w:rsid w:val="00702A47"/>
    <w:rsid w:val="00703D7D"/>
    <w:rsid w:val="0070488B"/>
    <w:rsid w:val="00704DB3"/>
    <w:rsid w:val="00705028"/>
    <w:rsid w:val="007079E5"/>
    <w:rsid w:val="007106AF"/>
    <w:rsid w:val="00710B9B"/>
    <w:rsid w:val="00711147"/>
    <w:rsid w:val="00711727"/>
    <w:rsid w:val="00712898"/>
    <w:rsid w:val="00712AF7"/>
    <w:rsid w:val="00715B61"/>
    <w:rsid w:val="00715C4B"/>
    <w:rsid w:val="007161EB"/>
    <w:rsid w:val="0071672A"/>
    <w:rsid w:val="007174FE"/>
    <w:rsid w:val="00717E4B"/>
    <w:rsid w:val="00722B90"/>
    <w:rsid w:val="0072394A"/>
    <w:rsid w:val="00724461"/>
    <w:rsid w:val="0072457E"/>
    <w:rsid w:val="00725E08"/>
    <w:rsid w:val="007267C7"/>
    <w:rsid w:val="0072763B"/>
    <w:rsid w:val="007302AD"/>
    <w:rsid w:val="00731212"/>
    <w:rsid w:val="00731D9C"/>
    <w:rsid w:val="007323CF"/>
    <w:rsid w:val="007341F2"/>
    <w:rsid w:val="0073463E"/>
    <w:rsid w:val="00737AF3"/>
    <w:rsid w:val="0074376A"/>
    <w:rsid w:val="00744FE5"/>
    <w:rsid w:val="00745402"/>
    <w:rsid w:val="0074616D"/>
    <w:rsid w:val="0074683F"/>
    <w:rsid w:val="00746DB1"/>
    <w:rsid w:val="00747772"/>
    <w:rsid w:val="00750528"/>
    <w:rsid w:val="00750956"/>
    <w:rsid w:val="00750977"/>
    <w:rsid w:val="00751DE6"/>
    <w:rsid w:val="00751EB2"/>
    <w:rsid w:val="007521B6"/>
    <w:rsid w:val="007531B7"/>
    <w:rsid w:val="00753648"/>
    <w:rsid w:val="0075373A"/>
    <w:rsid w:val="00753B5C"/>
    <w:rsid w:val="0075482B"/>
    <w:rsid w:val="00757BD8"/>
    <w:rsid w:val="007600C8"/>
    <w:rsid w:val="0076014C"/>
    <w:rsid w:val="007603F1"/>
    <w:rsid w:val="007616F4"/>
    <w:rsid w:val="00761FFB"/>
    <w:rsid w:val="00762443"/>
    <w:rsid w:val="007629F9"/>
    <w:rsid w:val="007656BE"/>
    <w:rsid w:val="0076581F"/>
    <w:rsid w:val="00765891"/>
    <w:rsid w:val="007658A4"/>
    <w:rsid w:val="00766EEB"/>
    <w:rsid w:val="00766F3A"/>
    <w:rsid w:val="00767709"/>
    <w:rsid w:val="00771645"/>
    <w:rsid w:val="00771C7F"/>
    <w:rsid w:val="0077376C"/>
    <w:rsid w:val="00775B62"/>
    <w:rsid w:val="007765ED"/>
    <w:rsid w:val="00777D6E"/>
    <w:rsid w:val="007805D1"/>
    <w:rsid w:val="00781EAE"/>
    <w:rsid w:val="00782321"/>
    <w:rsid w:val="00782600"/>
    <w:rsid w:val="007827CD"/>
    <w:rsid w:val="0078674A"/>
    <w:rsid w:val="00786F86"/>
    <w:rsid w:val="007878B0"/>
    <w:rsid w:val="007879FD"/>
    <w:rsid w:val="007910A4"/>
    <w:rsid w:val="00791A54"/>
    <w:rsid w:val="007922E8"/>
    <w:rsid w:val="00792B97"/>
    <w:rsid w:val="0079347A"/>
    <w:rsid w:val="00793A65"/>
    <w:rsid w:val="00793D6A"/>
    <w:rsid w:val="00793DBE"/>
    <w:rsid w:val="00796B61"/>
    <w:rsid w:val="007A217F"/>
    <w:rsid w:val="007A5B1E"/>
    <w:rsid w:val="007A72B1"/>
    <w:rsid w:val="007A7799"/>
    <w:rsid w:val="007A7963"/>
    <w:rsid w:val="007A7B59"/>
    <w:rsid w:val="007B0C53"/>
    <w:rsid w:val="007B12BD"/>
    <w:rsid w:val="007B141A"/>
    <w:rsid w:val="007B14B0"/>
    <w:rsid w:val="007B166D"/>
    <w:rsid w:val="007B185D"/>
    <w:rsid w:val="007B1D86"/>
    <w:rsid w:val="007B249D"/>
    <w:rsid w:val="007B334F"/>
    <w:rsid w:val="007B3CB8"/>
    <w:rsid w:val="007B50DD"/>
    <w:rsid w:val="007B5E6C"/>
    <w:rsid w:val="007B6CED"/>
    <w:rsid w:val="007C08E6"/>
    <w:rsid w:val="007C336A"/>
    <w:rsid w:val="007C4E84"/>
    <w:rsid w:val="007C6757"/>
    <w:rsid w:val="007C6DC8"/>
    <w:rsid w:val="007D2E4B"/>
    <w:rsid w:val="007D3C3E"/>
    <w:rsid w:val="007D4776"/>
    <w:rsid w:val="007D495C"/>
    <w:rsid w:val="007D5F47"/>
    <w:rsid w:val="007D6B21"/>
    <w:rsid w:val="007E17B0"/>
    <w:rsid w:val="007E1E66"/>
    <w:rsid w:val="007E29D8"/>
    <w:rsid w:val="007E2B05"/>
    <w:rsid w:val="007E2C4D"/>
    <w:rsid w:val="007E2C55"/>
    <w:rsid w:val="007E34C2"/>
    <w:rsid w:val="007E41AF"/>
    <w:rsid w:val="007E5990"/>
    <w:rsid w:val="007E6A5C"/>
    <w:rsid w:val="007F01C7"/>
    <w:rsid w:val="007F716E"/>
    <w:rsid w:val="0080106D"/>
    <w:rsid w:val="0080195E"/>
    <w:rsid w:val="00801E9F"/>
    <w:rsid w:val="008020FF"/>
    <w:rsid w:val="0080232E"/>
    <w:rsid w:val="00802705"/>
    <w:rsid w:val="00802959"/>
    <w:rsid w:val="00804275"/>
    <w:rsid w:val="00804742"/>
    <w:rsid w:val="0080498F"/>
    <w:rsid w:val="00805C09"/>
    <w:rsid w:val="00806110"/>
    <w:rsid w:val="00806788"/>
    <w:rsid w:val="008115E0"/>
    <w:rsid w:val="00813BCE"/>
    <w:rsid w:val="00814384"/>
    <w:rsid w:val="00814BC7"/>
    <w:rsid w:val="00817116"/>
    <w:rsid w:val="00821482"/>
    <w:rsid w:val="008228A0"/>
    <w:rsid w:val="008230D7"/>
    <w:rsid w:val="00823DC4"/>
    <w:rsid w:val="00825AED"/>
    <w:rsid w:val="008268DF"/>
    <w:rsid w:val="0083102A"/>
    <w:rsid w:val="00831143"/>
    <w:rsid w:val="0083203F"/>
    <w:rsid w:val="00832E09"/>
    <w:rsid w:val="0083328C"/>
    <w:rsid w:val="00833872"/>
    <w:rsid w:val="00835F9F"/>
    <w:rsid w:val="008374D8"/>
    <w:rsid w:val="0083754C"/>
    <w:rsid w:val="00837D52"/>
    <w:rsid w:val="008416A9"/>
    <w:rsid w:val="00842BD8"/>
    <w:rsid w:val="00842CE4"/>
    <w:rsid w:val="00843176"/>
    <w:rsid w:val="00844012"/>
    <w:rsid w:val="008447FB"/>
    <w:rsid w:val="00846771"/>
    <w:rsid w:val="00846AF0"/>
    <w:rsid w:val="00847032"/>
    <w:rsid w:val="0085037C"/>
    <w:rsid w:val="00850A75"/>
    <w:rsid w:val="00850EDD"/>
    <w:rsid w:val="00851CD3"/>
    <w:rsid w:val="00852214"/>
    <w:rsid w:val="00852792"/>
    <w:rsid w:val="00854CB0"/>
    <w:rsid w:val="00854D55"/>
    <w:rsid w:val="00855651"/>
    <w:rsid w:val="00856EDA"/>
    <w:rsid w:val="0085710E"/>
    <w:rsid w:val="0086060C"/>
    <w:rsid w:val="00860C3F"/>
    <w:rsid w:val="008615AD"/>
    <w:rsid w:val="008616B3"/>
    <w:rsid w:val="00861927"/>
    <w:rsid w:val="00861EB9"/>
    <w:rsid w:val="00861FFC"/>
    <w:rsid w:val="0086224F"/>
    <w:rsid w:val="00862F17"/>
    <w:rsid w:val="00863257"/>
    <w:rsid w:val="008632CA"/>
    <w:rsid w:val="00863B7E"/>
    <w:rsid w:val="008649D9"/>
    <w:rsid w:val="00866204"/>
    <w:rsid w:val="00866328"/>
    <w:rsid w:val="0087077C"/>
    <w:rsid w:val="008729D5"/>
    <w:rsid w:val="008744CC"/>
    <w:rsid w:val="00875A7B"/>
    <w:rsid w:val="00876001"/>
    <w:rsid w:val="00877A0E"/>
    <w:rsid w:val="0088143F"/>
    <w:rsid w:val="008829B6"/>
    <w:rsid w:val="008830B5"/>
    <w:rsid w:val="008851FB"/>
    <w:rsid w:val="008855DB"/>
    <w:rsid w:val="008856A3"/>
    <w:rsid w:val="00886394"/>
    <w:rsid w:val="008901B8"/>
    <w:rsid w:val="008903C9"/>
    <w:rsid w:val="00890458"/>
    <w:rsid w:val="00890E6D"/>
    <w:rsid w:val="00890EA9"/>
    <w:rsid w:val="008916D4"/>
    <w:rsid w:val="00892336"/>
    <w:rsid w:val="008923AC"/>
    <w:rsid w:val="00895851"/>
    <w:rsid w:val="00897047"/>
    <w:rsid w:val="008A0D1F"/>
    <w:rsid w:val="008A1352"/>
    <w:rsid w:val="008A2249"/>
    <w:rsid w:val="008A2755"/>
    <w:rsid w:val="008A2D16"/>
    <w:rsid w:val="008A3026"/>
    <w:rsid w:val="008A31A5"/>
    <w:rsid w:val="008A3311"/>
    <w:rsid w:val="008A3394"/>
    <w:rsid w:val="008A4C57"/>
    <w:rsid w:val="008A58AF"/>
    <w:rsid w:val="008A59F2"/>
    <w:rsid w:val="008A664E"/>
    <w:rsid w:val="008B0846"/>
    <w:rsid w:val="008B3102"/>
    <w:rsid w:val="008B473A"/>
    <w:rsid w:val="008B4C44"/>
    <w:rsid w:val="008B5435"/>
    <w:rsid w:val="008B5D86"/>
    <w:rsid w:val="008B7314"/>
    <w:rsid w:val="008B798A"/>
    <w:rsid w:val="008C06A7"/>
    <w:rsid w:val="008C0C43"/>
    <w:rsid w:val="008C163A"/>
    <w:rsid w:val="008C23EE"/>
    <w:rsid w:val="008C2AD0"/>
    <w:rsid w:val="008C36A3"/>
    <w:rsid w:val="008C4134"/>
    <w:rsid w:val="008C48A7"/>
    <w:rsid w:val="008C5963"/>
    <w:rsid w:val="008C657C"/>
    <w:rsid w:val="008C668F"/>
    <w:rsid w:val="008D1DD4"/>
    <w:rsid w:val="008D1E7A"/>
    <w:rsid w:val="008D233E"/>
    <w:rsid w:val="008D26FA"/>
    <w:rsid w:val="008D2E60"/>
    <w:rsid w:val="008D31E7"/>
    <w:rsid w:val="008E0767"/>
    <w:rsid w:val="008E23D4"/>
    <w:rsid w:val="008E3305"/>
    <w:rsid w:val="008E3F9F"/>
    <w:rsid w:val="008E4307"/>
    <w:rsid w:val="008E5A34"/>
    <w:rsid w:val="008E5BC5"/>
    <w:rsid w:val="008F1363"/>
    <w:rsid w:val="008F24F0"/>
    <w:rsid w:val="008F3064"/>
    <w:rsid w:val="008F4C1D"/>
    <w:rsid w:val="008F513A"/>
    <w:rsid w:val="009010E0"/>
    <w:rsid w:val="009031F1"/>
    <w:rsid w:val="00904B58"/>
    <w:rsid w:val="00904E1D"/>
    <w:rsid w:val="00905978"/>
    <w:rsid w:val="009071F1"/>
    <w:rsid w:val="00907734"/>
    <w:rsid w:val="00910505"/>
    <w:rsid w:val="009116D0"/>
    <w:rsid w:val="009123A6"/>
    <w:rsid w:val="00916927"/>
    <w:rsid w:val="00917B77"/>
    <w:rsid w:val="0092166B"/>
    <w:rsid w:val="00921C0A"/>
    <w:rsid w:val="0092246B"/>
    <w:rsid w:val="009244C0"/>
    <w:rsid w:val="009255F5"/>
    <w:rsid w:val="00926494"/>
    <w:rsid w:val="00926C40"/>
    <w:rsid w:val="00927A88"/>
    <w:rsid w:val="0093036D"/>
    <w:rsid w:val="00931154"/>
    <w:rsid w:val="00931B23"/>
    <w:rsid w:val="00932F15"/>
    <w:rsid w:val="00933026"/>
    <w:rsid w:val="009339CC"/>
    <w:rsid w:val="00934D5A"/>
    <w:rsid w:val="00934E3F"/>
    <w:rsid w:val="00935464"/>
    <w:rsid w:val="009357F2"/>
    <w:rsid w:val="00936F8D"/>
    <w:rsid w:val="009375C6"/>
    <w:rsid w:val="009376C8"/>
    <w:rsid w:val="00941952"/>
    <w:rsid w:val="00942616"/>
    <w:rsid w:val="00942ED0"/>
    <w:rsid w:val="00943004"/>
    <w:rsid w:val="00943601"/>
    <w:rsid w:val="009438A1"/>
    <w:rsid w:val="009438EC"/>
    <w:rsid w:val="00943A87"/>
    <w:rsid w:val="00943B8B"/>
    <w:rsid w:val="009441A4"/>
    <w:rsid w:val="009441E7"/>
    <w:rsid w:val="009443B4"/>
    <w:rsid w:val="00944AA9"/>
    <w:rsid w:val="0094547B"/>
    <w:rsid w:val="009457A0"/>
    <w:rsid w:val="00945AA2"/>
    <w:rsid w:val="00945E26"/>
    <w:rsid w:val="00946A4F"/>
    <w:rsid w:val="0095062B"/>
    <w:rsid w:val="009512C1"/>
    <w:rsid w:val="0095384E"/>
    <w:rsid w:val="00954DD5"/>
    <w:rsid w:val="00957DA4"/>
    <w:rsid w:val="009620CA"/>
    <w:rsid w:val="00962D2F"/>
    <w:rsid w:val="00963000"/>
    <w:rsid w:val="00963705"/>
    <w:rsid w:val="009637A4"/>
    <w:rsid w:val="00963BC3"/>
    <w:rsid w:val="00964A8B"/>
    <w:rsid w:val="00965185"/>
    <w:rsid w:val="009654EA"/>
    <w:rsid w:val="009667E9"/>
    <w:rsid w:val="00967F23"/>
    <w:rsid w:val="0097036B"/>
    <w:rsid w:val="00974235"/>
    <w:rsid w:val="009742A2"/>
    <w:rsid w:val="009748AA"/>
    <w:rsid w:val="0097494F"/>
    <w:rsid w:val="00974E99"/>
    <w:rsid w:val="009765FB"/>
    <w:rsid w:val="0097793D"/>
    <w:rsid w:val="00980CCD"/>
    <w:rsid w:val="00980F81"/>
    <w:rsid w:val="00982F06"/>
    <w:rsid w:val="009834CB"/>
    <w:rsid w:val="00983A0D"/>
    <w:rsid w:val="00984CCE"/>
    <w:rsid w:val="00984F74"/>
    <w:rsid w:val="00987FC9"/>
    <w:rsid w:val="009902C7"/>
    <w:rsid w:val="009911C5"/>
    <w:rsid w:val="0099157B"/>
    <w:rsid w:val="00991849"/>
    <w:rsid w:val="00991ED5"/>
    <w:rsid w:val="00992D20"/>
    <w:rsid w:val="009938DA"/>
    <w:rsid w:val="00993A6D"/>
    <w:rsid w:val="009946E2"/>
    <w:rsid w:val="00994AD8"/>
    <w:rsid w:val="00995031"/>
    <w:rsid w:val="009952A6"/>
    <w:rsid w:val="009A0189"/>
    <w:rsid w:val="009A0551"/>
    <w:rsid w:val="009A057E"/>
    <w:rsid w:val="009A1BEB"/>
    <w:rsid w:val="009A2715"/>
    <w:rsid w:val="009A33F9"/>
    <w:rsid w:val="009A4201"/>
    <w:rsid w:val="009A4A30"/>
    <w:rsid w:val="009A4B04"/>
    <w:rsid w:val="009A64AA"/>
    <w:rsid w:val="009B0389"/>
    <w:rsid w:val="009B13E0"/>
    <w:rsid w:val="009B20FA"/>
    <w:rsid w:val="009B3C8D"/>
    <w:rsid w:val="009B4C3F"/>
    <w:rsid w:val="009B569F"/>
    <w:rsid w:val="009B6D09"/>
    <w:rsid w:val="009B7332"/>
    <w:rsid w:val="009B7752"/>
    <w:rsid w:val="009C16F6"/>
    <w:rsid w:val="009C1A36"/>
    <w:rsid w:val="009C4CE3"/>
    <w:rsid w:val="009C5250"/>
    <w:rsid w:val="009C5375"/>
    <w:rsid w:val="009C5897"/>
    <w:rsid w:val="009C5DE7"/>
    <w:rsid w:val="009C5DFA"/>
    <w:rsid w:val="009C68A3"/>
    <w:rsid w:val="009C7AB1"/>
    <w:rsid w:val="009C7D25"/>
    <w:rsid w:val="009D1AAB"/>
    <w:rsid w:val="009D3556"/>
    <w:rsid w:val="009D4183"/>
    <w:rsid w:val="009D4FF3"/>
    <w:rsid w:val="009D52E2"/>
    <w:rsid w:val="009D55BE"/>
    <w:rsid w:val="009D5841"/>
    <w:rsid w:val="009D71E0"/>
    <w:rsid w:val="009D7C24"/>
    <w:rsid w:val="009E1C49"/>
    <w:rsid w:val="009E1DCC"/>
    <w:rsid w:val="009E3FF7"/>
    <w:rsid w:val="009E51C6"/>
    <w:rsid w:val="009E6186"/>
    <w:rsid w:val="009E76DB"/>
    <w:rsid w:val="009F0327"/>
    <w:rsid w:val="009F04C1"/>
    <w:rsid w:val="009F072E"/>
    <w:rsid w:val="009F409A"/>
    <w:rsid w:val="009F46B7"/>
    <w:rsid w:val="009F47EA"/>
    <w:rsid w:val="009F5EF6"/>
    <w:rsid w:val="009F5F75"/>
    <w:rsid w:val="009F72AC"/>
    <w:rsid w:val="00A005CE"/>
    <w:rsid w:val="00A006A0"/>
    <w:rsid w:val="00A00C91"/>
    <w:rsid w:val="00A00F0B"/>
    <w:rsid w:val="00A00FAB"/>
    <w:rsid w:val="00A030CD"/>
    <w:rsid w:val="00A0359F"/>
    <w:rsid w:val="00A03648"/>
    <w:rsid w:val="00A03851"/>
    <w:rsid w:val="00A040C7"/>
    <w:rsid w:val="00A05C6E"/>
    <w:rsid w:val="00A066B6"/>
    <w:rsid w:val="00A0794B"/>
    <w:rsid w:val="00A10647"/>
    <w:rsid w:val="00A13E79"/>
    <w:rsid w:val="00A142B5"/>
    <w:rsid w:val="00A1445D"/>
    <w:rsid w:val="00A16D27"/>
    <w:rsid w:val="00A16F98"/>
    <w:rsid w:val="00A238D5"/>
    <w:rsid w:val="00A2400B"/>
    <w:rsid w:val="00A24760"/>
    <w:rsid w:val="00A251D5"/>
    <w:rsid w:val="00A256AC"/>
    <w:rsid w:val="00A304CA"/>
    <w:rsid w:val="00A30754"/>
    <w:rsid w:val="00A309EC"/>
    <w:rsid w:val="00A30B20"/>
    <w:rsid w:val="00A31D54"/>
    <w:rsid w:val="00A31E02"/>
    <w:rsid w:val="00A31ECE"/>
    <w:rsid w:val="00A3211C"/>
    <w:rsid w:val="00A324A6"/>
    <w:rsid w:val="00A354CC"/>
    <w:rsid w:val="00A362E8"/>
    <w:rsid w:val="00A366BE"/>
    <w:rsid w:val="00A37D64"/>
    <w:rsid w:val="00A40659"/>
    <w:rsid w:val="00A40E07"/>
    <w:rsid w:val="00A41237"/>
    <w:rsid w:val="00A41947"/>
    <w:rsid w:val="00A41D5E"/>
    <w:rsid w:val="00A44994"/>
    <w:rsid w:val="00A45475"/>
    <w:rsid w:val="00A465A7"/>
    <w:rsid w:val="00A467B3"/>
    <w:rsid w:val="00A46B6E"/>
    <w:rsid w:val="00A46D79"/>
    <w:rsid w:val="00A46FB2"/>
    <w:rsid w:val="00A47A1F"/>
    <w:rsid w:val="00A47CEB"/>
    <w:rsid w:val="00A47F1B"/>
    <w:rsid w:val="00A50336"/>
    <w:rsid w:val="00A5147D"/>
    <w:rsid w:val="00A5319D"/>
    <w:rsid w:val="00A53392"/>
    <w:rsid w:val="00A5397E"/>
    <w:rsid w:val="00A53B11"/>
    <w:rsid w:val="00A53EC9"/>
    <w:rsid w:val="00A566EF"/>
    <w:rsid w:val="00A56BD8"/>
    <w:rsid w:val="00A57255"/>
    <w:rsid w:val="00A57427"/>
    <w:rsid w:val="00A57EED"/>
    <w:rsid w:val="00A6157A"/>
    <w:rsid w:val="00A635DD"/>
    <w:rsid w:val="00A63DB8"/>
    <w:rsid w:val="00A63F18"/>
    <w:rsid w:val="00A64158"/>
    <w:rsid w:val="00A642E9"/>
    <w:rsid w:val="00A659F0"/>
    <w:rsid w:val="00A661D7"/>
    <w:rsid w:val="00A67743"/>
    <w:rsid w:val="00A70790"/>
    <w:rsid w:val="00A71691"/>
    <w:rsid w:val="00A71CC8"/>
    <w:rsid w:val="00A73ACC"/>
    <w:rsid w:val="00A74831"/>
    <w:rsid w:val="00A7570B"/>
    <w:rsid w:val="00A768BC"/>
    <w:rsid w:val="00A771BA"/>
    <w:rsid w:val="00A77807"/>
    <w:rsid w:val="00A82868"/>
    <w:rsid w:val="00A82C86"/>
    <w:rsid w:val="00A83050"/>
    <w:rsid w:val="00A83115"/>
    <w:rsid w:val="00A834C0"/>
    <w:rsid w:val="00A83672"/>
    <w:rsid w:val="00A8376A"/>
    <w:rsid w:val="00A85B71"/>
    <w:rsid w:val="00A8678B"/>
    <w:rsid w:val="00A91424"/>
    <w:rsid w:val="00A92C4F"/>
    <w:rsid w:val="00A939A5"/>
    <w:rsid w:val="00A93A76"/>
    <w:rsid w:val="00A93AD6"/>
    <w:rsid w:val="00A94353"/>
    <w:rsid w:val="00A94B5E"/>
    <w:rsid w:val="00A95ED8"/>
    <w:rsid w:val="00A965FA"/>
    <w:rsid w:val="00A96708"/>
    <w:rsid w:val="00A96C18"/>
    <w:rsid w:val="00A9707C"/>
    <w:rsid w:val="00A97463"/>
    <w:rsid w:val="00A97C1E"/>
    <w:rsid w:val="00A97CED"/>
    <w:rsid w:val="00AA023C"/>
    <w:rsid w:val="00AA299C"/>
    <w:rsid w:val="00AA3707"/>
    <w:rsid w:val="00AA4B07"/>
    <w:rsid w:val="00AA5F9C"/>
    <w:rsid w:val="00AA76E9"/>
    <w:rsid w:val="00AA7CDD"/>
    <w:rsid w:val="00AB180A"/>
    <w:rsid w:val="00AB45D4"/>
    <w:rsid w:val="00AB4C6F"/>
    <w:rsid w:val="00AB5040"/>
    <w:rsid w:val="00AB57BC"/>
    <w:rsid w:val="00AB7475"/>
    <w:rsid w:val="00AB7894"/>
    <w:rsid w:val="00AB7D6A"/>
    <w:rsid w:val="00AC0613"/>
    <w:rsid w:val="00AC07DB"/>
    <w:rsid w:val="00AC16B5"/>
    <w:rsid w:val="00AC1C32"/>
    <w:rsid w:val="00AC476D"/>
    <w:rsid w:val="00AC4DCD"/>
    <w:rsid w:val="00AC5875"/>
    <w:rsid w:val="00AC67B5"/>
    <w:rsid w:val="00AC704C"/>
    <w:rsid w:val="00AD12A9"/>
    <w:rsid w:val="00AD17B6"/>
    <w:rsid w:val="00AD1BA3"/>
    <w:rsid w:val="00AD282E"/>
    <w:rsid w:val="00AD5785"/>
    <w:rsid w:val="00AD79E1"/>
    <w:rsid w:val="00AD7F51"/>
    <w:rsid w:val="00AE00BE"/>
    <w:rsid w:val="00AE0126"/>
    <w:rsid w:val="00AE2D19"/>
    <w:rsid w:val="00AE2E0C"/>
    <w:rsid w:val="00AE3393"/>
    <w:rsid w:val="00AE33F3"/>
    <w:rsid w:val="00AE6228"/>
    <w:rsid w:val="00AE7E54"/>
    <w:rsid w:val="00AF069E"/>
    <w:rsid w:val="00AF3ED5"/>
    <w:rsid w:val="00AF4CDE"/>
    <w:rsid w:val="00AF5EE0"/>
    <w:rsid w:val="00AF67A0"/>
    <w:rsid w:val="00AF6959"/>
    <w:rsid w:val="00AF6D41"/>
    <w:rsid w:val="00B0188B"/>
    <w:rsid w:val="00B02EA8"/>
    <w:rsid w:val="00B0349D"/>
    <w:rsid w:val="00B04C06"/>
    <w:rsid w:val="00B04C2C"/>
    <w:rsid w:val="00B051DD"/>
    <w:rsid w:val="00B06DD2"/>
    <w:rsid w:val="00B06FCE"/>
    <w:rsid w:val="00B07B13"/>
    <w:rsid w:val="00B101E4"/>
    <w:rsid w:val="00B12DFF"/>
    <w:rsid w:val="00B1527F"/>
    <w:rsid w:val="00B1595A"/>
    <w:rsid w:val="00B16116"/>
    <w:rsid w:val="00B164B5"/>
    <w:rsid w:val="00B16B66"/>
    <w:rsid w:val="00B16E95"/>
    <w:rsid w:val="00B1743A"/>
    <w:rsid w:val="00B174A8"/>
    <w:rsid w:val="00B2280F"/>
    <w:rsid w:val="00B22AB6"/>
    <w:rsid w:val="00B22F42"/>
    <w:rsid w:val="00B23D6E"/>
    <w:rsid w:val="00B25321"/>
    <w:rsid w:val="00B25E56"/>
    <w:rsid w:val="00B2669E"/>
    <w:rsid w:val="00B26D43"/>
    <w:rsid w:val="00B27CA9"/>
    <w:rsid w:val="00B308F7"/>
    <w:rsid w:val="00B31F4A"/>
    <w:rsid w:val="00B326AE"/>
    <w:rsid w:val="00B33ECE"/>
    <w:rsid w:val="00B34B56"/>
    <w:rsid w:val="00B35925"/>
    <w:rsid w:val="00B35D6D"/>
    <w:rsid w:val="00B37E8A"/>
    <w:rsid w:val="00B4314F"/>
    <w:rsid w:val="00B43673"/>
    <w:rsid w:val="00B43F42"/>
    <w:rsid w:val="00B44961"/>
    <w:rsid w:val="00B44CA1"/>
    <w:rsid w:val="00B450E0"/>
    <w:rsid w:val="00B463A8"/>
    <w:rsid w:val="00B507B1"/>
    <w:rsid w:val="00B50B43"/>
    <w:rsid w:val="00B51C14"/>
    <w:rsid w:val="00B5237D"/>
    <w:rsid w:val="00B5273F"/>
    <w:rsid w:val="00B5337C"/>
    <w:rsid w:val="00B544CE"/>
    <w:rsid w:val="00B54CE8"/>
    <w:rsid w:val="00B5642F"/>
    <w:rsid w:val="00B56EC0"/>
    <w:rsid w:val="00B5709F"/>
    <w:rsid w:val="00B57D55"/>
    <w:rsid w:val="00B60700"/>
    <w:rsid w:val="00B6084A"/>
    <w:rsid w:val="00B60B06"/>
    <w:rsid w:val="00B620BB"/>
    <w:rsid w:val="00B63B6B"/>
    <w:rsid w:val="00B64256"/>
    <w:rsid w:val="00B70317"/>
    <w:rsid w:val="00B70A5C"/>
    <w:rsid w:val="00B7108D"/>
    <w:rsid w:val="00B713C8"/>
    <w:rsid w:val="00B71C6D"/>
    <w:rsid w:val="00B727D6"/>
    <w:rsid w:val="00B73260"/>
    <w:rsid w:val="00B74052"/>
    <w:rsid w:val="00B80472"/>
    <w:rsid w:val="00B80DFF"/>
    <w:rsid w:val="00B81674"/>
    <w:rsid w:val="00B81A74"/>
    <w:rsid w:val="00B82459"/>
    <w:rsid w:val="00B82F94"/>
    <w:rsid w:val="00B83C97"/>
    <w:rsid w:val="00B84C77"/>
    <w:rsid w:val="00B85A54"/>
    <w:rsid w:val="00B86333"/>
    <w:rsid w:val="00B865C6"/>
    <w:rsid w:val="00B8724A"/>
    <w:rsid w:val="00B879E2"/>
    <w:rsid w:val="00B90F89"/>
    <w:rsid w:val="00B91157"/>
    <w:rsid w:val="00B9180D"/>
    <w:rsid w:val="00B91E25"/>
    <w:rsid w:val="00B92E29"/>
    <w:rsid w:val="00B93E00"/>
    <w:rsid w:val="00B95466"/>
    <w:rsid w:val="00B9603A"/>
    <w:rsid w:val="00B96A2E"/>
    <w:rsid w:val="00B97E39"/>
    <w:rsid w:val="00BA1174"/>
    <w:rsid w:val="00BA1463"/>
    <w:rsid w:val="00BA1B3A"/>
    <w:rsid w:val="00BA34C6"/>
    <w:rsid w:val="00BA41A2"/>
    <w:rsid w:val="00BA451D"/>
    <w:rsid w:val="00BA603C"/>
    <w:rsid w:val="00BA6175"/>
    <w:rsid w:val="00BA689F"/>
    <w:rsid w:val="00BA6C22"/>
    <w:rsid w:val="00BA6FE0"/>
    <w:rsid w:val="00BA723D"/>
    <w:rsid w:val="00BA7BB2"/>
    <w:rsid w:val="00BB06EF"/>
    <w:rsid w:val="00BB147A"/>
    <w:rsid w:val="00BB1BE9"/>
    <w:rsid w:val="00BB268A"/>
    <w:rsid w:val="00BC1397"/>
    <w:rsid w:val="00BC2E6E"/>
    <w:rsid w:val="00BC2EAC"/>
    <w:rsid w:val="00BC31BD"/>
    <w:rsid w:val="00BC375A"/>
    <w:rsid w:val="00BC4016"/>
    <w:rsid w:val="00BC41BE"/>
    <w:rsid w:val="00BC44AB"/>
    <w:rsid w:val="00BC4891"/>
    <w:rsid w:val="00BC4D81"/>
    <w:rsid w:val="00BC701D"/>
    <w:rsid w:val="00BD1036"/>
    <w:rsid w:val="00BD1293"/>
    <w:rsid w:val="00BD257C"/>
    <w:rsid w:val="00BD3440"/>
    <w:rsid w:val="00BD3A1E"/>
    <w:rsid w:val="00BD3D1E"/>
    <w:rsid w:val="00BD447A"/>
    <w:rsid w:val="00BD57FC"/>
    <w:rsid w:val="00BD5A13"/>
    <w:rsid w:val="00BD6F4B"/>
    <w:rsid w:val="00BD796B"/>
    <w:rsid w:val="00BE0033"/>
    <w:rsid w:val="00BE039B"/>
    <w:rsid w:val="00BE0F06"/>
    <w:rsid w:val="00BE0F49"/>
    <w:rsid w:val="00BE3885"/>
    <w:rsid w:val="00BE403F"/>
    <w:rsid w:val="00BE543D"/>
    <w:rsid w:val="00BE5F84"/>
    <w:rsid w:val="00BE7C05"/>
    <w:rsid w:val="00BF17F1"/>
    <w:rsid w:val="00BF1F5C"/>
    <w:rsid w:val="00BF4308"/>
    <w:rsid w:val="00BF4467"/>
    <w:rsid w:val="00BF57CB"/>
    <w:rsid w:val="00BF6A8C"/>
    <w:rsid w:val="00BF6B5F"/>
    <w:rsid w:val="00C00C9D"/>
    <w:rsid w:val="00C01368"/>
    <w:rsid w:val="00C01F89"/>
    <w:rsid w:val="00C02A79"/>
    <w:rsid w:val="00C05016"/>
    <w:rsid w:val="00C05B63"/>
    <w:rsid w:val="00C118D1"/>
    <w:rsid w:val="00C12FAB"/>
    <w:rsid w:val="00C13A1B"/>
    <w:rsid w:val="00C15AF6"/>
    <w:rsid w:val="00C164D8"/>
    <w:rsid w:val="00C16E30"/>
    <w:rsid w:val="00C20266"/>
    <w:rsid w:val="00C20646"/>
    <w:rsid w:val="00C207AB"/>
    <w:rsid w:val="00C20EB9"/>
    <w:rsid w:val="00C21169"/>
    <w:rsid w:val="00C21539"/>
    <w:rsid w:val="00C21B98"/>
    <w:rsid w:val="00C2328C"/>
    <w:rsid w:val="00C246FF"/>
    <w:rsid w:val="00C24D78"/>
    <w:rsid w:val="00C2512E"/>
    <w:rsid w:val="00C26B7B"/>
    <w:rsid w:val="00C2725B"/>
    <w:rsid w:val="00C272F4"/>
    <w:rsid w:val="00C27940"/>
    <w:rsid w:val="00C27974"/>
    <w:rsid w:val="00C27F9F"/>
    <w:rsid w:val="00C30E02"/>
    <w:rsid w:val="00C315FA"/>
    <w:rsid w:val="00C31B43"/>
    <w:rsid w:val="00C328CE"/>
    <w:rsid w:val="00C32E50"/>
    <w:rsid w:val="00C32EBC"/>
    <w:rsid w:val="00C3323C"/>
    <w:rsid w:val="00C337C8"/>
    <w:rsid w:val="00C339E5"/>
    <w:rsid w:val="00C34C73"/>
    <w:rsid w:val="00C35272"/>
    <w:rsid w:val="00C35BAE"/>
    <w:rsid w:val="00C35D78"/>
    <w:rsid w:val="00C37475"/>
    <w:rsid w:val="00C37D84"/>
    <w:rsid w:val="00C37F9E"/>
    <w:rsid w:val="00C40AB3"/>
    <w:rsid w:val="00C42A66"/>
    <w:rsid w:val="00C4372C"/>
    <w:rsid w:val="00C44281"/>
    <w:rsid w:val="00C447A2"/>
    <w:rsid w:val="00C44B35"/>
    <w:rsid w:val="00C451C8"/>
    <w:rsid w:val="00C4570D"/>
    <w:rsid w:val="00C4735C"/>
    <w:rsid w:val="00C47580"/>
    <w:rsid w:val="00C54F52"/>
    <w:rsid w:val="00C5607F"/>
    <w:rsid w:val="00C56722"/>
    <w:rsid w:val="00C567DF"/>
    <w:rsid w:val="00C5696D"/>
    <w:rsid w:val="00C57BE4"/>
    <w:rsid w:val="00C60199"/>
    <w:rsid w:val="00C62565"/>
    <w:rsid w:val="00C63093"/>
    <w:rsid w:val="00C63891"/>
    <w:rsid w:val="00C63B05"/>
    <w:rsid w:val="00C6578F"/>
    <w:rsid w:val="00C661BA"/>
    <w:rsid w:val="00C67FE8"/>
    <w:rsid w:val="00C70197"/>
    <w:rsid w:val="00C706A0"/>
    <w:rsid w:val="00C72122"/>
    <w:rsid w:val="00C72708"/>
    <w:rsid w:val="00C7378E"/>
    <w:rsid w:val="00C73C24"/>
    <w:rsid w:val="00C74271"/>
    <w:rsid w:val="00C75D76"/>
    <w:rsid w:val="00C8086E"/>
    <w:rsid w:val="00C80CDD"/>
    <w:rsid w:val="00C81FB6"/>
    <w:rsid w:val="00C821CE"/>
    <w:rsid w:val="00C83088"/>
    <w:rsid w:val="00C85A96"/>
    <w:rsid w:val="00C90521"/>
    <w:rsid w:val="00C90A11"/>
    <w:rsid w:val="00C91905"/>
    <w:rsid w:val="00C91EC9"/>
    <w:rsid w:val="00C9257B"/>
    <w:rsid w:val="00C9279F"/>
    <w:rsid w:val="00C92B21"/>
    <w:rsid w:val="00C92B39"/>
    <w:rsid w:val="00C956D4"/>
    <w:rsid w:val="00C966F3"/>
    <w:rsid w:val="00CA005C"/>
    <w:rsid w:val="00CA09E9"/>
    <w:rsid w:val="00CA0DC6"/>
    <w:rsid w:val="00CA0F7E"/>
    <w:rsid w:val="00CA1A70"/>
    <w:rsid w:val="00CA3120"/>
    <w:rsid w:val="00CA3121"/>
    <w:rsid w:val="00CA3C39"/>
    <w:rsid w:val="00CA3CF4"/>
    <w:rsid w:val="00CA4747"/>
    <w:rsid w:val="00CA532D"/>
    <w:rsid w:val="00CA5695"/>
    <w:rsid w:val="00CA5D1E"/>
    <w:rsid w:val="00CA62A8"/>
    <w:rsid w:val="00CA69F6"/>
    <w:rsid w:val="00CA7EA3"/>
    <w:rsid w:val="00CB012D"/>
    <w:rsid w:val="00CB26FD"/>
    <w:rsid w:val="00CB2BF3"/>
    <w:rsid w:val="00CB30AD"/>
    <w:rsid w:val="00CB3F68"/>
    <w:rsid w:val="00CB4012"/>
    <w:rsid w:val="00CB4408"/>
    <w:rsid w:val="00CB4C09"/>
    <w:rsid w:val="00CB4D69"/>
    <w:rsid w:val="00CB4FA7"/>
    <w:rsid w:val="00CB5B26"/>
    <w:rsid w:val="00CB658A"/>
    <w:rsid w:val="00CB6B3B"/>
    <w:rsid w:val="00CC1E77"/>
    <w:rsid w:val="00CC2129"/>
    <w:rsid w:val="00CC2559"/>
    <w:rsid w:val="00CC4525"/>
    <w:rsid w:val="00CD1F77"/>
    <w:rsid w:val="00CD2079"/>
    <w:rsid w:val="00CD2AA3"/>
    <w:rsid w:val="00CD3893"/>
    <w:rsid w:val="00CD51B2"/>
    <w:rsid w:val="00CD5318"/>
    <w:rsid w:val="00CD5D15"/>
    <w:rsid w:val="00CD6FDD"/>
    <w:rsid w:val="00CE021D"/>
    <w:rsid w:val="00CE024B"/>
    <w:rsid w:val="00CE057F"/>
    <w:rsid w:val="00CE1F5B"/>
    <w:rsid w:val="00CE2237"/>
    <w:rsid w:val="00CE2DA0"/>
    <w:rsid w:val="00CE320B"/>
    <w:rsid w:val="00CE3624"/>
    <w:rsid w:val="00CE374F"/>
    <w:rsid w:val="00CE6440"/>
    <w:rsid w:val="00CF0569"/>
    <w:rsid w:val="00CF168F"/>
    <w:rsid w:val="00CF4A0B"/>
    <w:rsid w:val="00CF50A4"/>
    <w:rsid w:val="00CF5840"/>
    <w:rsid w:val="00CF58E1"/>
    <w:rsid w:val="00CF59DB"/>
    <w:rsid w:val="00CF5E21"/>
    <w:rsid w:val="00CF7D66"/>
    <w:rsid w:val="00D0129C"/>
    <w:rsid w:val="00D02EFB"/>
    <w:rsid w:val="00D03B7F"/>
    <w:rsid w:val="00D03F81"/>
    <w:rsid w:val="00D04214"/>
    <w:rsid w:val="00D043D2"/>
    <w:rsid w:val="00D0461F"/>
    <w:rsid w:val="00D05058"/>
    <w:rsid w:val="00D05B7D"/>
    <w:rsid w:val="00D05BAF"/>
    <w:rsid w:val="00D06E11"/>
    <w:rsid w:val="00D10043"/>
    <w:rsid w:val="00D110D4"/>
    <w:rsid w:val="00D1173C"/>
    <w:rsid w:val="00D127DB"/>
    <w:rsid w:val="00D13134"/>
    <w:rsid w:val="00D137CA"/>
    <w:rsid w:val="00D14583"/>
    <w:rsid w:val="00D15937"/>
    <w:rsid w:val="00D16776"/>
    <w:rsid w:val="00D20376"/>
    <w:rsid w:val="00D20AF0"/>
    <w:rsid w:val="00D20F2B"/>
    <w:rsid w:val="00D21EBF"/>
    <w:rsid w:val="00D22164"/>
    <w:rsid w:val="00D23B4E"/>
    <w:rsid w:val="00D2553D"/>
    <w:rsid w:val="00D25EAB"/>
    <w:rsid w:val="00D26031"/>
    <w:rsid w:val="00D30968"/>
    <w:rsid w:val="00D30A1F"/>
    <w:rsid w:val="00D3101A"/>
    <w:rsid w:val="00D3430B"/>
    <w:rsid w:val="00D3485C"/>
    <w:rsid w:val="00D34CF3"/>
    <w:rsid w:val="00D359AD"/>
    <w:rsid w:val="00D363A4"/>
    <w:rsid w:val="00D36881"/>
    <w:rsid w:val="00D36E31"/>
    <w:rsid w:val="00D37EE3"/>
    <w:rsid w:val="00D40D10"/>
    <w:rsid w:val="00D40F56"/>
    <w:rsid w:val="00D410AC"/>
    <w:rsid w:val="00D4377C"/>
    <w:rsid w:val="00D43781"/>
    <w:rsid w:val="00D43EF5"/>
    <w:rsid w:val="00D45EE4"/>
    <w:rsid w:val="00D45F6A"/>
    <w:rsid w:val="00D47942"/>
    <w:rsid w:val="00D47D91"/>
    <w:rsid w:val="00D50498"/>
    <w:rsid w:val="00D51BF3"/>
    <w:rsid w:val="00D52317"/>
    <w:rsid w:val="00D5358F"/>
    <w:rsid w:val="00D554BC"/>
    <w:rsid w:val="00D5570C"/>
    <w:rsid w:val="00D570D4"/>
    <w:rsid w:val="00D60462"/>
    <w:rsid w:val="00D63D67"/>
    <w:rsid w:val="00D64C61"/>
    <w:rsid w:val="00D65DE1"/>
    <w:rsid w:val="00D666D4"/>
    <w:rsid w:val="00D7073C"/>
    <w:rsid w:val="00D70F88"/>
    <w:rsid w:val="00D7172B"/>
    <w:rsid w:val="00D71FA1"/>
    <w:rsid w:val="00D737CA"/>
    <w:rsid w:val="00D73E6C"/>
    <w:rsid w:val="00D745E7"/>
    <w:rsid w:val="00D75744"/>
    <w:rsid w:val="00D7575E"/>
    <w:rsid w:val="00D76F81"/>
    <w:rsid w:val="00D8009D"/>
    <w:rsid w:val="00D81788"/>
    <w:rsid w:val="00D828F5"/>
    <w:rsid w:val="00D838FF"/>
    <w:rsid w:val="00D858E7"/>
    <w:rsid w:val="00D90173"/>
    <w:rsid w:val="00D915CE"/>
    <w:rsid w:val="00D9220A"/>
    <w:rsid w:val="00D92E46"/>
    <w:rsid w:val="00D93B20"/>
    <w:rsid w:val="00D946EA"/>
    <w:rsid w:val="00D96D8F"/>
    <w:rsid w:val="00D96D92"/>
    <w:rsid w:val="00D96F0E"/>
    <w:rsid w:val="00D977B0"/>
    <w:rsid w:val="00D97A16"/>
    <w:rsid w:val="00DA0373"/>
    <w:rsid w:val="00DA1B1F"/>
    <w:rsid w:val="00DA3C1E"/>
    <w:rsid w:val="00DA4873"/>
    <w:rsid w:val="00DA61EF"/>
    <w:rsid w:val="00DB0305"/>
    <w:rsid w:val="00DB2861"/>
    <w:rsid w:val="00DB2908"/>
    <w:rsid w:val="00DB3614"/>
    <w:rsid w:val="00DB394B"/>
    <w:rsid w:val="00DB60F9"/>
    <w:rsid w:val="00DB613E"/>
    <w:rsid w:val="00DB6E2E"/>
    <w:rsid w:val="00DB77D4"/>
    <w:rsid w:val="00DC0E9A"/>
    <w:rsid w:val="00DC18E8"/>
    <w:rsid w:val="00DC1ADA"/>
    <w:rsid w:val="00DC2467"/>
    <w:rsid w:val="00DC2E47"/>
    <w:rsid w:val="00DC2F97"/>
    <w:rsid w:val="00DC3589"/>
    <w:rsid w:val="00DC3C3B"/>
    <w:rsid w:val="00DC70F6"/>
    <w:rsid w:val="00DC74AA"/>
    <w:rsid w:val="00DC7743"/>
    <w:rsid w:val="00DC7EA7"/>
    <w:rsid w:val="00DD025D"/>
    <w:rsid w:val="00DD110F"/>
    <w:rsid w:val="00DD31FD"/>
    <w:rsid w:val="00DD37E9"/>
    <w:rsid w:val="00DD4241"/>
    <w:rsid w:val="00DD46FC"/>
    <w:rsid w:val="00DD59AE"/>
    <w:rsid w:val="00DD5F43"/>
    <w:rsid w:val="00DD6001"/>
    <w:rsid w:val="00DD6967"/>
    <w:rsid w:val="00DD6AB6"/>
    <w:rsid w:val="00DD6BA1"/>
    <w:rsid w:val="00DD7003"/>
    <w:rsid w:val="00DE0E87"/>
    <w:rsid w:val="00DE0F71"/>
    <w:rsid w:val="00DE12D9"/>
    <w:rsid w:val="00DE1E8F"/>
    <w:rsid w:val="00DE282A"/>
    <w:rsid w:val="00DE3738"/>
    <w:rsid w:val="00DE3AA2"/>
    <w:rsid w:val="00DE42D0"/>
    <w:rsid w:val="00DE4A35"/>
    <w:rsid w:val="00DE4ED5"/>
    <w:rsid w:val="00DE5941"/>
    <w:rsid w:val="00DE5C41"/>
    <w:rsid w:val="00DE606A"/>
    <w:rsid w:val="00DE7D4D"/>
    <w:rsid w:val="00DF0033"/>
    <w:rsid w:val="00DF084D"/>
    <w:rsid w:val="00DF11F1"/>
    <w:rsid w:val="00DF151C"/>
    <w:rsid w:val="00DF155E"/>
    <w:rsid w:val="00DF19D8"/>
    <w:rsid w:val="00DF1A2D"/>
    <w:rsid w:val="00DF39D5"/>
    <w:rsid w:val="00DF5062"/>
    <w:rsid w:val="00DF6213"/>
    <w:rsid w:val="00E00D08"/>
    <w:rsid w:val="00E0139F"/>
    <w:rsid w:val="00E03225"/>
    <w:rsid w:val="00E04D73"/>
    <w:rsid w:val="00E06ADA"/>
    <w:rsid w:val="00E076B7"/>
    <w:rsid w:val="00E107CD"/>
    <w:rsid w:val="00E107EE"/>
    <w:rsid w:val="00E108CC"/>
    <w:rsid w:val="00E111E2"/>
    <w:rsid w:val="00E11C74"/>
    <w:rsid w:val="00E12789"/>
    <w:rsid w:val="00E150A5"/>
    <w:rsid w:val="00E152F1"/>
    <w:rsid w:val="00E17B24"/>
    <w:rsid w:val="00E17BF0"/>
    <w:rsid w:val="00E22BE1"/>
    <w:rsid w:val="00E236D8"/>
    <w:rsid w:val="00E23C58"/>
    <w:rsid w:val="00E24A90"/>
    <w:rsid w:val="00E2742C"/>
    <w:rsid w:val="00E2789B"/>
    <w:rsid w:val="00E279B9"/>
    <w:rsid w:val="00E27EC3"/>
    <w:rsid w:val="00E31E63"/>
    <w:rsid w:val="00E33FF3"/>
    <w:rsid w:val="00E356CD"/>
    <w:rsid w:val="00E356D4"/>
    <w:rsid w:val="00E379C5"/>
    <w:rsid w:val="00E37DBD"/>
    <w:rsid w:val="00E4121E"/>
    <w:rsid w:val="00E41E7C"/>
    <w:rsid w:val="00E41FA8"/>
    <w:rsid w:val="00E43328"/>
    <w:rsid w:val="00E43A56"/>
    <w:rsid w:val="00E44836"/>
    <w:rsid w:val="00E44A27"/>
    <w:rsid w:val="00E44BF1"/>
    <w:rsid w:val="00E451B9"/>
    <w:rsid w:val="00E455A4"/>
    <w:rsid w:val="00E46286"/>
    <w:rsid w:val="00E51439"/>
    <w:rsid w:val="00E51C18"/>
    <w:rsid w:val="00E52529"/>
    <w:rsid w:val="00E52651"/>
    <w:rsid w:val="00E5270A"/>
    <w:rsid w:val="00E53F67"/>
    <w:rsid w:val="00E54495"/>
    <w:rsid w:val="00E5466E"/>
    <w:rsid w:val="00E55206"/>
    <w:rsid w:val="00E55999"/>
    <w:rsid w:val="00E5690A"/>
    <w:rsid w:val="00E57BB8"/>
    <w:rsid w:val="00E6036D"/>
    <w:rsid w:val="00E60448"/>
    <w:rsid w:val="00E61237"/>
    <w:rsid w:val="00E61310"/>
    <w:rsid w:val="00E6218D"/>
    <w:rsid w:val="00E6286A"/>
    <w:rsid w:val="00E62A37"/>
    <w:rsid w:val="00E6374B"/>
    <w:rsid w:val="00E63B88"/>
    <w:rsid w:val="00E64FE8"/>
    <w:rsid w:val="00E6525E"/>
    <w:rsid w:val="00E662A4"/>
    <w:rsid w:val="00E66A2A"/>
    <w:rsid w:val="00E67BB0"/>
    <w:rsid w:val="00E70D6B"/>
    <w:rsid w:val="00E718BF"/>
    <w:rsid w:val="00E71B0E"/>
    <w:rsid w:val="00E71E9C"/>
    <w:rsid w:val="00E730B3"/>
    <w:rsid w:val="00E73876"/>
    <w:rsid w:val="00E74C27"/>
    <w:rsid w:val="00E74D33"/>
    <w:rsid w:val="00E75914"/>
    <w:rsid w:val="00E75A71"/>
    <w:rsid w:val="00E76076"/>
    <w:rsid w:val="00E76B09"/>
    <w:rsid w:val="00E76CEB"/>
    <w:rsid w:val="00E7774F"/>
    <w:rsid w:val="00E77994"/>
    <w:rsid w:val="00E803D5"/>
    <w:rsid w:val="00E80D8F"/>
    <w:rsid w:val="00E81FBA"/>
    <w:rsid w:val="00E82641"/>
    <w:rsid w:val="00E827F9"/>
    <w:rsid w:val="00E82EDB"/>
    <w:rsid w:val="00E83BFD"/>
    <w:rsid w:val="00E84B5E"/>
    <w:rsid w:val="00E84BF4"/>
    <w:rsid w:val="00E8649E"/>
    <w:rsid w:val="00E8782E"/>
    <w:rsid w:val="00E905A3"/>
    <w:rsid w:val="00E91EA1"/>
    <w:rsid w:val="00E95703"/>
    <w:rsid w:val="00E961B0"/>
    <w:rsid w:val="00E966CC"/>
    <w:rsid w:val="00E97D2F"/>
    <w:rsid w:val="00EA01BF"/>
    <w:rsid w:val="00EA3614"/>
    <w:rsid w:val="00EA51C5"/>
    <w:rsid w:val="00EA6E39"/>
    <w:rsid w:val="00EA7795"/>
    <w:rsid w:val="00EA790C"/>
    <w:rsid w:val="00EB0C3B"/>
    <w:rsid w:val="00EB2A13"/>
    <w:rsid w:val="00EB3893"/>
    <w:rsid w:val="00EB585E"/>
    <w:rsid w:val="00EB5A45"/>
    <w:rsid w:val="00EB5BF3"/>
    <w:rsid w:val="00EB6CFC"/>
    <w:rsid w:val="00EB7D6B"/>
    <w:rsid w:val="00EC1850"/>
    <w:rsid w:val="00EC28D3"/>
    <w:rsid w:val="00EC2BC7"/>
    <w:rsid w:val="00EC3121"/>
    <w:rsid w:val="00EC3CB5"/>
    <w:rsid w:val="00EC51D2"/>
    <w:rsid w:val="00EC674E"/>
    <w:rsid w:val="00ED024D"/>
    <w:rsid w:val="00ED1555"/>
    <w:rsid w:val="00ED1AD4"/>
    <w:rsid w:val="00ED5B25"/>
    <w:rsid w:val="00ED5EB1"/>
    <w:rsid w:val="00ED7AAA"/>
    <w:rsid w:val="00EE1C53"/>
    <w:rsid w:val="00EE373B"/>
    <w:rsid w:val="00EE3D63"/>
    <w:rsid w:val="00EE3E06"/>
    <w:rsid w:val="00EE3FE8"/>
    <w:rsid w:val="00EE5349"/>
    <w:rsid w:val="00EE5EBC"/>
    <w:rsid w:val="00EE5F62"/>
    <w:rsid w:val="00EE7492"/>
    <w:rsid w:val="00EF07D9"/>
    <w:rsid w:val="00EF1438"/>
    <w:rsid w:val="00EF14D2"/>
    <w:rsid w:val="00EF1C4A"/>
    <w:rsid w:val="00EF2349"/>
    <w:rsid w:val="00EF25AD"/>
    <w:rsid w:val="00EF3746"/>
    <w:rsid w:val="00EF3C20"/>
    <w:rsid w:val="00EF448C"/>
    <w:rsid w:val="00EF4E45"/>
    <w:rsid w:val="00EF5B31"/>
    <w:rsid w:val="00EF631A"/>
    <w:rsid w:val="00EF67FA"/>
    <w:rsid w:val="00EF6F06"/>
    <w:rsid w:val="00F00CDB"/>
    <w:rsid w:val="00F01286"/>
    <w:rsid w:val="00F02A7D"/>
    <w:rsid w:val="00F02D30"/>
    <w:rsid w:val="00F03071"/>
    <w:rsid w:val="00F034D0"/>
    <w:rsid w:val="00F0397F"/>
    <w:rsid w:val="00F042AA"/>
    <w:rsid w:val="00F04376"/>
    <w:rsid w:val="00F0446B"/>
    <w:rsid w:val="00F0749A"/>
    <w:rsid w:val="00F106D9"/>
    <w:rsid w:val="00F11662"/>
    <w:rsid w:val="00F12AAD"/>
    <w:rsid w:val="00F133AB"/>
    <w:rsid w:val="00F147EB"/>
    <w:rsid w:val="00F14C1A"/>
    <w:rsid w:val="00F152F1"/>
    <w:rsid w:val="00F15F22"/>
    <w:rsid w:val="00F1641E"/>
    <w:rsid w:val="00F16F72"/>
    <w:rsid w:val="00F17463"/>
    <w:rsid w:val="00F17939"/>
    <w:rsid w:val="00F17B86"/>
    <w:rsid w:val="00F21CAD"/>
    <w:rsid w:val="00F222B7"/>
    <w:rsid w:val="00F2262D"/>
    <w:rsid w:val="00F22A2A"/>
    <w:rsid w:val="00F22F99"/>
    <w:rsid w:val="00F24470"/>
    <w:rsid w:val="00F30CA8"/>
    <w:rsid w:val="00F315A4"/>
    <w:rsid w:val="00F31F3D"/>
    <w:rsid w:val="00F33A5C"/>
    <w:rsid w:val="00F35938"/>
    <w:rsid w:val="00F36729"/>
    <w:rsid w:val="00F3686C"/>
    <w:rsid w:val="00F37DB3"/>
    <w:rsid w:val="00F40194"/>
    <w:rsid w:val="00F40AFE"/>
    <w:rsid w:val="00F4183D"/>
    <w:rsid w:val="00F41C64"/>
    <w:rsid w:val="00F427F1"/>
    <w:rsid w:val="00F435C2"/>
    <w:rsid w:val="00F43FCD"/>
    <w:rsid w:val="00F448C4"/>
    <w:rsid w:val="00F44F98"/>
    <w:rsid w:val="00F4526E"/>
    <w:rsid w:val="00F45AEA"/>
    <w:rsid w:val="00F46211"/>
    <w:rsid w:val="00F46268"/>
    <w:rsid w:val="00F4633E"/>
    <w:rsid w:val="00F46DCA"/>
    <w:rsid w:val="00F528BF"/>
    <w:rsid w:val="00F52B14"/>
    <w:rsid w:val="00F52CAE"/>
    <w:rsid w:val="00F5363F"/>
    <w:rsid w:val="00F53CF0"/>
    <w:rsid w:val="00F554C7"/>
    <w:rsid w:val="00F57BFC"/>
    <w:rsid w:val="00F61B08"/>
    <w:rsid w:val="00F6238A"/>
    <w:rsid w:val="00F62E3C"/>
    <w:rsid w:val="00F63A1A"/>
    <w:rsid w:val="00F64A2E"/>
    <w:rsid w:val="00F650B3"/>
    <w:rsid w:val="00F650E6"/>
    <w:rsid w:val="00F65691"/>
    <w:rsid w:val="00F6589C"/>
    <w:rsid w:val="00F71D37"/>
    <w:rsid w:val="00F72153"/>
    <w:rsid w:val="00F742D5"/>
    <w:rsid w:val="00F75C7C"/>
    <w:rsid w:val="00F7667A"/>
    <w:rsid w:val="00F767C4"/>
    <w:rsid w:val="00F77DD1"/>
    <w:rsid w:val="00F8253B"/>
    <w:rsid w:val="00F82AE6"/>
    <w:rsid w:val="00F83A1E"/>
    <w:rsid w:val="00F849B7"/>
    <w:rsid w:val="00F84B65"/>
    <w:rsid w:val="00F84CCB"/>
    <w:rsid w:val="00F84CDC"/>
    <w:rsid w:val="00F85060"/>
    <w:rsid w:val="00F85175"/>
    <w:rsid w:val="00F8601C"/>
    <w:rsid w:val="00F863C0"/>
    <w:rsid w:val="00F864C6"/>
    <w:rsid w:val="00F87EEA"/>
    <w:rsid w:val="00F911C5"/>
    <w:rsid w:val="00F92547"/>
    <w:rsid w:val="00F93F4E"/>
    <w:rsid w:val="00F94FA9"/>
    <w:rsid w:val="00F96118"/>
    <w:rsid w:val="00F96DC5"/>
    <w:rsid w:val="00F96FE7"/>
    <w:rsid w:val="00F9724D"/>
    <w:rsid w:val="00FA023A"/>
    <w:rsid w:val="00FA15EB"/>
    <w:rsid w:val="00FA23F6"/>
    <w:rsid w:val="00FA3624"/>
    <w:rsid w:val="00FA400D"/>
    <w:rsid w:val="00FA53D3"/>
    <w:rsid w:val="00FA5C6A"/>
    <w:rsid w:val="00FA6806"/>
    <w:rsid w:val="00FA6A0C"/>
    <w:rsid w:val="00FA7140"/>
    <w:rsid w:val="00FB0D3F"/>
    <w:rsid w:val="00FB1C93"/>
    <w:rsid w:val="00FB1D9A"/>
    <w:rsid w:val="00FB275F"/>
    <w:rsid w:val="00FB287A"/>
    <w:rsid w:val="00FB3099"/>
    <w:rsid w:val="00FB3EF9"/>
    <w:rsid w:val="00FB56A6"/>
    <w:rsid w:val="00FB68AF"/>
    <w:rsid w:val="00FB6B65"/>
    <w:rsid w:val="00FB6C13"/>
    <w:rsid w:val="00FC05C8"/>
    <w:rsid w:val="00FC21C4"/>
    <w:rsid w:val="00FC260A"/>
    <w:rsid w:val="00FC2FB5"/>
    <w:rsid w:val="00FC3A35"/>
    <w:rsid w:val="00FC54DB"/>
    <w:rsid w:val="00FC6ACC"/>
    <w:rsid w:val="00FD033D"/>
    <w:rsid w:val="00FD03E4"/>
    <w:rsid w:val="00FD0F67"/>
    <w:rsid w:val="00FD17C8"/>
    <w:rsid w:val="00FD2338"/>
    <w:rsid w:val="00FD271B"/>
    <w:rsid w:val="00FD41F7"/>
    <w:rsid w:val="00FD43E1"/>
    <w:rsid w:val="00FD4596"/>
    <w:rsid w:val="00FD6139"/>
    <w:rsid w:val="00FD67C1"/>
    <w:rsid w:val="00FD6937"/>
    <w:rsid w:val="00FD7E38"/>
    <w:rsid w:val="00FE119C"/>
    <w:rsid w:val="00FE193A"/>
    <w:rsid w:val="00FE20B4"/>
    <w:rsid w:val="00FE2F88"/>
    <w:rsid w:val="00FE30EC"/>
    <w:rsid w:val="00FE5671"/>
    <w:rsid w:val="00FE59E0"/>
    <w:rsid w:val="00FE78E1"/>
    <w:rsid w:val="00FF009B"/>
    <w:rsid w:val="00FF0240"/>
    <w:rsid w:val="00FF0BA5"/>
    <w:rsid w:val="00FF0FEC"/>
    <w:rsid w:val="00FF1590"/>
    <w:rsid w:val="00FF5024"/>
    <w:rsid w:val="00FF645D"/>
    <w:rsid w:val="00FF6D23"/>
    <w:rsid w:val="00FF7195"/>
    <w:rsid w:val="00FF7359"/>
    <w:rsid w:val="00FF7589"/>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9E88DCF"/>
  <w15:docId w15:val="{24229C14-76AA-44D2-B51A-B7F15EAC2F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65CF"/>
    <w:pPr>
      <w:spacing w:before="240" w:after="120" w:line="360" w:lineRule="auto"/>
      <w:jc w:val="both"/>
    </w:pPr>
    <w:rPr>
      <w:sz w:val="24"/>
      <w:lang w:eastAsia="en-US"/>
    </w:rPr>
  </w:style>
  <w:style w:type="paragraph" w:styleId="Heading1">
    <w:name w:val="heading 1"/>
    <w:basedOn w:val="Normal"/>
    <w:next w:val="Normal"/>
    <w:link w:val="Heading1Char"/>
    <w:qFormat/>
    <w:rsid w:val="003947B1"/>
    <w:pPr>
      <w:keepNext/>
      <w:tabs>
        <w:tab w:val="left" w:pos="567"/>
      </w:tabs>
      <w:spacing w:before="120"/>
      <w:outlineLvl w:val="0"/>
    </w:pPr>
    <w:rPr>
      <w:b/>
      <w:sz w:val="40"/>
    </w:rPr>
  </w:style>
  <w:style w:type="paragraph" w:styleId="Heading2">
    <w:name w:val="heading 2"/>
    <w:basedOn w:val="Normal"/>
    <w:next w:val="Normal"/>
    <w:link w:val="Heading2Char"/>
    <w:qFormat/>
    <w:rsid w:val="003947B1"/>
    <w:pPr>
      <w:keepNext/>
      <w:tabs>
        <w:tab w:val="left" w:pos="567"/>
      </w:tabs>
      <w:outlineLvl w:val="1"/>
    </w:pPr>
    <w:rPr>
      <w:b/>
      <w:sz w:val="28"/>
    </w:rPr>
  </w:style>
  <w:style w:type="paragraph" w:styleId="Heading3">
    <w:name w:val="heading 3"/>
    <w:basedOn w:val="Normal"/>
    <w:next w:val="Normal"/>
    <w:link w:val="Heading3Char"/>
    <w:qFormat/>
    <w:rsid w:val="00B463A8"/>
    <w:pPr>
      <w:keepNext/>
      <w:spacing w:after="60" w:line="240" w:lineRule="auto"/>
      <w:jc w:val="left"/>
      <w:outlineLvl w:val="2"/>
    </w:pPr>
    <w:rPr>
      <w:b/>
    </w:rPr>
  </w:style>
  <w:style w:type="paragraph" w:styleId="Heading4">
    <w:name w:val="heading 4"/>
    <w:basedOn w:val="Normal"/>
    <w:next w:val="Normal"/>
    <w:link w:val="Heading4Char"/>
    <w:qFormat/>
    <w:rsid w:val="00382BB2"/>
    <w:pPr>
      <w:keepNext/>
      <w:spacing w:after="60" w:line="240" w:lineRule="auto"/>
      <w:jc w:val="left"/>
      <w:outlineLvl w:val="3"/>
    </w:pPr>
    <w:rPr>
      <w:b/>
    </w:rPr>
  </w:style>
  <w:style w:type="paragraph" w:styleId="Heading5">
    <w:name w:val="heading 5"/>
    <w:basedOn w:val="Normal"/>
    <w:next w:val="Normal"/>
    <w:link w:val="Heading5Char"/>
    <w:qFormat/>
    <w:rsid w:val="00DA61EF"/>
    <w:pPr>
      <w:keepNext/>
      <w:spacing w:after="60" w:line="240" w:lineRule="auto"/>
      <w:jc w:val="left"/>
      <w:outlineLvl w:val="4"/>
    </w:pPr>
    <w:rPr>
      <w:b/>
    </w:rPr>
  </w:style>
  <w:style w:type="paragraph" w:styleId="Heading6">
    <w:name w:val="heading 6"/>
    <w:basedOn w:val="Normal"/>
    <w:next w:val="Normal"/>
    <w:qFormat/>
    <w:rsid w:val="00D737CA"/>
    <w:pPr>
      <w:keepNext/>
      <w:spacing w:before="120"/>
      <w:jc w:val="center"/>
      <w:outlineLvl w:val="5"/>
    </w:pPr>
    <w:rPr>
      <w:b/>
      <w:sz w:val="40"/>
    </w:rPr>
  </w:style>
  <w:style w:type="paragraph" w:styleId="Heading7">
    <w:name w:val="heading 7"/>
    <w:basedOn w:val="Normal"/>
    <w:next w:val="Normal"/>
    <w:link w:val="Heading7Char"/>
    <w:uiPriority w:val="9"/>
    <w:semiHidden/>
    <w:unhideWhenUsed/>
    <w:qFormat/>
    <w:rsid w:val="008855DB"/>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855DB"/>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855D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D737CA"/>
    <w:pPr>
      <w:tabs>
        <w:tab w:val="center" w:pos="4153"/>
        <w:tab w:val="right" w:pos="8306"/>
      </w:tabs>
    </w:pPr>
  </w:style>
  <w:style w:type="paragraph" w:styleId="Footer">
    <w:name w:val="footer"/>
    <w:basedOn w:val="Normal"/>
    <w:link w:val="FooterChar"/>
    <w:uiPriority w:val="99"/>
    <w:rsid w:val="00D737CA"/>
    <w:pPr>
      <w:tabs>
        <w:tab w:val="center" w:pos="4153"/>
        <w:tab w:val="right" w:pos="8306"/>
      </w:tabs>
    </w:pPr>
  </w:style>
  <w:style w:type="character" w:styleId="PageNumber">
    <w:name w:val="page number"/>
    <w:basedOn w:val="DefaultParagraphFont"/>
    <w:rsid w:val="00D737CA"/>
  </w:style>
  <w:style w:type="paragraph" w:styleId="BodyText">
    <w:name w:val="Body Text"/>
    <w:basedOn w:val="Normal"/>
    <w:autoRedefine/>
    <w:rsid w:val="009F72AC"/>
    <w:pPr>
      <w:tabs>
        <w:tab w:val="left" w:pos="851"/>
      </w:tabs>
    </w:pPr>
  </w:style>
  <w:style w:type="paragraph" w:styleId="BodyTextIndent">
    <w:name w:val="Body Text Indent"/>
    <w:basedOn w:val="Normal"/>
    <w:rsid w:val="00D737CA"/>
    <w:pPr>
      <w:spacing w:before="120"/>
      <w:ind w:left="567"/>
    </w:pPr>
  </w:style>
  <w:style w:type="paragraph" w:styleId="TOC1">
    <w:name w:val="toc 1"/>
    <w:basedOn w:val="Normal"/>
    <w:next w:val="Normal"/>
    <w:autoRedefine/>
    <w:uiPriority w:val="39"/>
    <w:rsid w:val="00D97A16"/>
    <w:pPr>
      <w:tabs>
        <w:tab w:val="left" w:pos="720"/>
        <w:tab w:val="right" w:pos="1440"/>
        <w:tab w:val="right" w:leader="dot" w:pos="8211"/>
      </w:tabs>
      <w:jc w:val="left"/>
    </w:pPr>
    <w:rPr>
      <w:noProof/>
    </w:rPr>
  </w:style>
  <w:style w:type="paragraph" w:styleId="BodyText2">
    <w:name w:val="Body Text 2"/>
    <w:basedOn w:val="Normal"/>
    <w:rsid w:val="00D737CA"/>
    <w:pPr>
      <w:spacing w:before="200" w:after="200"/>
    </w:pPr>
  </w:style>
  <w:style w:type="paragraph" w:styleId="ListBullet">
    <w:name w:val="List Bullet"/>
    <w:basedOn w:val="Normal"/>
    <w:rsid w:val="00D737CA"/>
    <w:pPr>
      <w:numPr>
        <w:numId w:val="1"/>
      </w:numPr>
      <w:tabs>
        <w:tab w:val="clear" w:pos="360"/>
      </w:tabs>
      <w:ind w:left="1276" w:hanging="357"/>
    </w:pPr>
  </w:style>
  <w:style w:type="paragraph" w:styleId="Caption">
    <w:name w:val="caption"/>
    <w:basedOn w:val="Normal"/>
    <w:next w:val="Normal"/>
    <w:qFormat/>
    <w:rsid w:val="00D737CA"/>
    <w:pPr>
      <w:spacing w:before="120"/>
      <w:jc w:val="center"/>
    </w:pPr>
    <w:rPr>
      <w:i/>
    </w:rPr>
  </w:style>
  <w:style w:type="paragraph" w:styleId="ListNumber">
    <w:name w:val="List Number"/>
    <w:basedOn w:val="Normal"/>
    <w:rsid w:val="00D737CA"/>
    <w:pPr>
      <w:numPr>
        <w:numId w:val="2"/>
      </w:numPr>
    </w:pPr>
  </w:style>
  <w:style w:type="paragraph" w:styleId="TOC2">
    <w:name w:val="toc 2"/>
    <w:basedOn w:val="Normal"/>
    <w:next w:val="Normal"/>
    <w:autoRedefine/>
    <w:uiPriority w:val="39"/>
    <w:rsid w:val="00D737CA"/>
    <w:pPr>
      <w:ind w:left="240"/>
    </w:pPr>
  </w:style>
  <w:style w:type="paragraph" w:styleId="TOC3">
    <w:name w:val="toc 3"/>
    <w:basedOn w:val="Normal"/>
    <w:next w:val="Normal"/>
    <w:autoRedefine/>
    <w:uiPriority w:val="39"/>
    <w:rsid w:val="00D737CA"/>
    <w:pPr>
      <w:ind w:left="480"/>
    </w:pPr>
  </w:style>
  <w:style w:type="paragraph" w:styleId="TOC4">
    <w:name w:val="toc 4"/>
    <w:basedOn w:val="Normal"/>
    <w:next w:val="Normal"/>
    <w:autoRedefine/>
    <w:semiHidden/>
    <w:rsid w:val="00D737CA"/>
  </w:style>
  <w:style w:type="paragraph" w:styleId="TOC5">
    <w:name w:val="toc 5"/>
    <w:basedOn w:val="Normal"/>
    <w:next w:val="Normal"/>
    <w:autoRedefine/>
    <w:semiHidden/>
    <w:rsid w:val="00D737CA"/>
    <w:pPr>
      <w:ind w:left="960"/>
    </w:pPr>
  </w:style>
  <w:style w:type="paragraph" w:styleId="TOC6">
    <w:name w:val="toc 6"/>
    <w:basedOn w:val="Normal"/>
    <w:next w:val="Normal"/>
    <w:autoRedefine/>
    <w:semiHidden/>
    <w:rsid w:val="00D737CA"/>
    <w:pPr>
      <w:ind w:left="1200"/>
    </w:pPr>
  </w:style>
  <w:style w:type="paragraph" w:styleId="DocumentMap">
    <w:name w:val="Document Map"/>
    <w:basedOn w:val="Normal"/>
    <w:semiHidden/>
    <w:rsid w:val="00D737CA"/>
    <w:pPr>
      <w:shd w:val="clear" w:color="auto" w:fill="000080"/>
    </w:pPr>
    <w:rPr>
      <w:sz w:val="20"/>
    </w:rPr>
  </w:style>
  <w:style w:type="character" w:styleId="Hyperlink">
    <w:name w:val="Hyperlink"/>
    <w:basedOn w:val="DefaultParagraphFont"/>
    <w:uiPriority w:val="99"/>
    <w:rsid w:val="00D737CA"/>
    <w:rPr>
      <w:color w:val="0000FF"/>
      <w:u w:val="single"/>
    </w:rPr>
  </w:style>
  <w:style w:type="paragraph" w:styleId="BlockText">
    <w:name w:val="Block Text"/>
    <w:basedOn w:val="Normal"/>
    <w:rsid w:val="00D737CA"/>
    <w:pPr>
      <w:spacing w:after="240" w:line="240" w:lineRule="exact"/>
      <w:ind w:left="709" w:right="29"/>
    </w:pPr>
    <w:rPr>
      <w:sz w:val="22"/>
    </w:rPr>
  </w:style>
  <w:style w:type="paragraph" w:styleId="BodyTextIndent2">
    <w:name w:val="Body Text Indent 2"/>
    <w:basedOn w:val="Normal"/>
    <w:rsid w:val="00D737CA"/>
    <w:pPr>
      <w:ind w:left="709"/>
    </w:pPr>
  </w:style>
  <w:style w:type="paragraph" w:styleId="ListNumber2">
    <w:name w:val="List Number 2"/>
    <w:basedOn w:val="Normal"/>
    <w:rsid w:val="00D737CA"/>
    <w:pPr>
      <w:numPr>
        <w:numId w:val="3"/>
      </w:numPr>
      <w:spacing w:before="120"/>
    </w:pPr>
  </w:style>
  <w:style w:type="paragraph" w:styleId="BodyTextIndent3">
    <w:name w:val="Body Text Indent 3"/>
    <w:basedOn w:val="Normal"/>
    <w:rsid w:val="00D737CA"/>
    <w:pPr>
      <w:ind w:left="709"/>
    </w:pPr>
    <w:rPr>
      <w:sz w:val="22"/>
    </w:rPr>
  </w:style>
  <w:style w:type="paragraph" w:styleId="TOC7">
    <w:name w:val="toc 7"/>
    <w:basedOn w:val="Normal"/>
    <w:next w:val="Normal"/>
    <w:autoRedefine/>
    <w:semiHidden/>
    <w:rsid w:val="00D737CA"/>
    <w:pPr>
      <w:ind w:left="1440"/>
    </w:pPr>
  </w:style>
  <w:style w:type="paragraph" w:styleId="TOC8">
    <w:name w:val="toc 8"/>
    <w:basedOn w:val="Normal"/>
    <w:next w:val="Normal"/>
    <w:autoRedefine/>
    <w:semiHidden/>
    <w:rsid w:val="00D737CA"/>
    <w:pPr>
      <w:ind w:left="1680"/>
    </w:pPr>
  </w:style>
  <w:style w:type="paragraph" w:styleId="TOC9">
    <w:name w:val="toc 9"/>
    <w:basedOn w:val="Normal"/>
    <w:next w:val="Normal"/>
    <w:autoRedefine/>
    <w:semiHidden/>
    <w:rsid w:val="00D737CA"/>
    <w:pPr>
      <w:ind w:left="1920"/>
    </w:pPr>
  </w:style>
  <w:style w:type="table" w:styleId="TableGrid">
    <w:name w:val="Table Grid"/>
    <w:basedOn w:val="TableNormal"/>
    <w:rsid w:val="006C6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6C6A67"/>
    <w:rPr>
      <w:rFonts w:ascii="Tahoma" w:hAnsi="Tahoma" w:cs="Tahoma"/>
      <w:sz w:val="16"/>
      <w:szCs w:val="16"/>
    </w:rPr>
  </w:style>
  <w:style w:type="paragraph" w:styleId="NormalWeb">
    <w:name w:val="Normal (Web)"/>
    <w:basedOn w:val="Normal"/>
    <w:uiPriority w:val="99"/>
    <w:rsid w:val="00701198"/>
    <w:pPr>
      <w:spacing w:before="100" w:beforeAutospacing="1" w:after="100" w:afterAutospacing="1"/>
    </w:pPr>
    <w:rPr>
      <w:rFonts w:ascii="Arial" w:hAnsi="Arial" w:cs="Arial"/>
      <w:color w:val="000000"/>
      <w:szCs w:val="24"/>
      <w:lang w:val="en-US"/>
    </w:rPr>
  </w:style>
  <w:style w:type="paragraph" w:styleId="ListParagraph">
    <w:name w:val="List Paragraph"/>
    <w:basedOn w:val="Normal"/>
    <w:uiPriority w:val="34"/>
    <w:qFormat/>
    <w:rsid w:val="004E62B1"/>
    <w:pPr>
      <w:contextualSpacing/>
    </w:pPr>
  </w:style>
  <w:style w:type="character" w:styleId="PlaceholderText">
    <w:name w:val="Placeholder Text"/>
    <w:basedOn w:val="DefaultParagraphFont"/>
    <w:uiPriority w:val="99"/>
    <w:semiHidden/>
    <w:rsid w:val="00017DE7"/>
    <w:rPr>
      <w:color w:val="808080"/>
    </w:rPr>
  </w:style>
  <w:style w:type="paragraph" w:styleId="TableofFigures">
    <w:name w:val="table of figures"/>
    <w:basedOn w:val="Normal"/>
    <w:next w:val="Normal"/>
    <w:uiPriority w:val="99"/>
    <w:semiHidden/>
    <w:unhideWhenUsed/>
    <w:rsid w:val="00E0139F"/>
    <w:pPr>
      <w:spacing w:after="0"/>
    </w:pPr>
  </w:style>
  <w:style w:type="character" w:customStyle="1" w:styleId="Heading3Char">
    <w:name w:val="Heading 3 Char"/>
    <w:basedOn w:val="DefaultParagraphFont"/>
    <w:link w:val="Heading3"/>
    <w:rsid w:val="00C2725B"/>
    <w:rPr>
      <w:b/>
      <w:sz w:val="24"/>
      <w:lang w:eastAsia="en-US"/>
    </w:rPr>
  </w:style>
  <w:style w:type="character" w:customStyle="1" w:styleId="Heading2Char">
    <w:name w:val="Heading 2 Char"/>
    <w:basedOn w:val="DefaultParagraphFont"/>
    <w:link w:val="Heading2"/>
    <w:rsid w:val="003947B1"/>
    <w:rPr>
      <w:b/>
      <w:sz w:val="28"/>
      <w:lang w:eastAsia="en-US"/>
    </w:rPr>
  </w:style>
  <w:style w:type="table" w:styleId="PlainTable1">
    <w:name w:val="Plain Table 1"/>
    <w:basedOn w:val="TableNormal"/>
    <w:uiPriority w:val="41"/>
    <w:rsid w:val="0029313F"/>
    <w:rPr>
      <w:rFonts w:asciiTheme="minorHAnsi" w:hAnsiTheme="minorHAnsi" w:cstheme="minorBidi"/>
      <w:sz w:val="22"/>
      <w:szCs w:val="22"/>
      <w:lang w:eastAsia="zh-C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EndNoteBibliographyTitle">
    <w:name w:val="EndNote Bibliography Title"/>
    <w:basedOn w:val="Normal"/>
    <w:link w:val="EndNoteBibliographyTitleChar"/>
    <w:rsid w:val="0066399B"/>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66399B"/>
    <w:rPr>
      <w:noProof/>
      <w:sz w:val="24"/>
      <w:lang w:val="en-US" w:eastAsia="en-US"/>
    </w:rPr>
  </w:style>
  <w:style w:type="paragraph" w:customStyle="1" w:styleId="EndNoteBibliography">
    <w:name w:val="EndNote Bibliography"/>
    <w:basedOn w:val="Normal"/>
    <w:link w:val="EndNoteBibliographyChar"/>
    <w:rsid w:val="0066399B"/>
    <w:pPr>
      <w:spacing w:line="240" w:lineRule="auto"/>
    </w:pPr>
    <w:rPr>
      <w:noProof/>
      <w:lang w:val="en-US"/>
    </w:rPr>
  </w:style>
  <w:style w:type="character" w:customStyle="1" w:styleId="EndNoteBibliographyChar">
    <w:name w:val="EndNote Bibliography Char"/>
    <w:basedOn w:val="DefaultParagraphFont"/>
    <w:link w:val="EndNoteBibliography"/>
    <w:rsid w:val="0066399B"/>
    <w:rPr>
      <w:noProof/>
      <w:sz w:val="24"/>
      <w:lang w:val="en-US" w:eastAsia="en-US"/>
    </w:rPr>
  </w:style>
  <w:style w:type="character" w:customStyle="1" w:styleId="Heading1Char">
    <w:name w:val="Heading 1 Char"/>
    <w:basedOn w:val="DefaultParagraphFont"/>
    <w:link w:val="Heading1"/>
    <w:rsid w:val="003947B1"/>
    <w:rPr>
      <w:b/>
      <w:sz w:val="40"/>
      <w:lang w:eastAsia="en-US"/>
    </w:rPr>
  </w:style>
  <w:style w:type="paragraph" w:styleId="FootnoteText">
    <w:name w:val="footnote text"/>
    <w:basedOn w:val="Normal"/>
    <w:link w:val="FootnoteTextChar"/>
    <w:uiPriority w:val="99"/>
    <w:semiHidden/>
    <w:unhideWhenUsed/>
    <w:rsid w:val="008447FB"/>
    <w:pPr>
      <w:spacing w:before="0" w:after="0" w:line="240" w:lineRule="auto"/>
    </w:pPr>
    <w:rPr>
      <w:sz w:val="20"/>
    </w:rPr>
  </w:style>
  <w:style w:type="character" w:customStyle="1" w:styleId="FootnoteTextChar">
    <w:name w:val="Footnote Text Char"/>
    <w:basedOn w:val="DefaultParagraphFont"/>
    <w:link w:val="FootnoteText"/>
    <w:uiPriority w:val="99"/>
    <w:semiHidden/>
    <w:rsid w:val="008447FB"/>
    <w:rPr>
      <w:lang w:eastAsia="en-US"/>
    </w:rPr>
  </w:style>
  <w:style w:type="character" w:styleId="FootnoteReference">
    <w:name w:val="footnote reference"/>
    <w:basedOn w:val="DefaultParagraphFont"/>
    <w:uiPriority w:val="99"/>
    <w:semiHidden/>
    <w:unhideWhenUsed/>
    <w:rsid w:val="008447FB"/>
    <w:rPr>
      <w:vertAlign w:val="superscript"/>
    </w:rPr>
  </w:style>
  <w:style w:type="paragraph" w:styleId="EndnoteText">
    <w:name w:val="endnote text"/>
    <w:basedOn w:val="Normal"/>
    <w:link w:val="EndnoteTextChar"/>
    <w:uiPriority w:val="99"/>
    <w:semiHidden/>
    <w:unhideWhenUsed/>
    <w:rsid w:val="008447FB"/>
    <w:pPr>
      <w:spacing w:before="0" w:after="0" w:line="240" w:lineRule="auto"/>
    </w:pPr>
    <w:rPr>
      <w:sz w:val="20"/>
    </w:rPr>
  </w:style>
  <w:style w:type="character" w:customStyle="1" w:styleId="EndnoteTextChar">
    <w:name w:val="Endnote Text Char"/>
    <w:basedOn w:val="DefaultParagraphFont"/>
    <w:link w:val="EndnoteText"/>
    <w:uiPriority w:val="99"/>
    <w:semiHidden/>
    <w:rsid w:val="008447FB"/>
    <w:rPr>
      <w:lang w:eastAsia="en-US"/>
    </w:rPr>
  </w:style>
  <w:style w:type="character" w:styleId="EndnoteReference">
    <w:name w:val="endnote reference"/>
    <w:basedOn w:val="DefaultParagraphFont"/>
    <w:uiPriority w:val="99"/>
    <w:semiHidden/>
    <w:unhideWhenUsed/>
    <w:rsid w:val="008447FB"/>
    <w:rPr>
      <w:vertAlign w:val="superscript"/>
    </w:rPr>
  </w:style>
  <w:style w:type="character" w:customStyle="1" w:styleId="Heading4Char">
    <w:name w:val="Heading 4 Char"/>
    <w:basedOn w:val="DefaultParagraphFont"/>
    <w:link w:val="Heading4"/>
    <w:rsid w:val="00382BB2"/>
    <w:rPr>
      <w:b/>
      <w:sz w:val="24"/>
      <w:lang w:eastAsia="en-US"/>
    </w:rPr>
  </w:style>
  <w:style w:type="character" w:styleId="CommentReference">
    <w:name w:val="annotation reference"/>
    <w:basedOn w:val="DefaultParagraphFont"/>
    <w:uiPriority w:val="99"/>
    <w:semiHidden/>
    <w:unhideWhenUsed/>
    <w:rsid w:val="00A366BE"/>
    <w:rPr>
      <w:sz w:val="16"/>
      <w:szCs w:val="16"/>
    </w:rPr>
  </w:style>
  <w:style w:type="paragraph" w:styleId="CommentText">
    <w:name w:val="annotation text"/>
    <w:basedOn w:val="Normal"/>
    <w:link w:val="CommentTextChar"/>
    <w:uiPriority w:val="99"/>
    <w:semiHidden/>
    <w:unhideWhenUsed/>
    <w:rsid w:val="00A366BE"/>
    <w:pPr>
      <w:spacing w:line="240" w:lineRule="auto"/>
    </w:pPr>
    <w:rPr>
      <w:sz w:val="20"/>
    </w:rPr>
  </w:style>
  <w:style w:type="character" w:customStyle="1" w:styleId="CommentTextChar">
    <w:name w:val="Comment Text Char"/>
    <w:basedOn w:val="DefaultParagraphFont"/>
    <w:link w:val="CommentText"/>
    <w:uiPriority w:val="99"/>
    <w:semiHidden/>
    <w:rsid w:val="00A366BE"/>
    <w:rPr>
      <w:lang w:eastAsia="en-US"/>
    </w:rPr>
  </w:style>
  <w:style w:type="paragraph" w:styleId="CommentSubject">
    <w:name w:val="annotation subject"/>
    <w:basedOn w:val="CommentText"/>
    <w:next w:val="CommentText"/>
    <w:link w:val="CommentSubjectChar"/>
    <w:uiPriority w:val="99"/>
    <w:semiHidden/>
    <w:unhideWhenUsed/>
    <w:rsid w:val="00A366BE"/>
    <w:rPr>
      <w:b/>
      <w:bCs/>
    </w:rPr>
  </w:style>
  <w:style w:type="character" w:customStyle="1" w:styleId="CommentSubjectChar">
    <w:name w:val="Comment Subject Char"/>
    <w:basedOn w:val="CommentTextChar"/>
    <w:link w:val="CommentSubject"/>
    <w:uiPriority w:val="99"/>
    <w:semiHidden/>
    <w:rsid w:val="00A366BE"/>
    <w:rPr>
      <w:b/>
      <w:bCs/>
      <w:lang w:eastAsia="en-US"/>
    </w:rPr>
  </w:style>
  <w:style w:type="character" w:customStyle="1" w:styleId="Heading7Char">
    <w:name w:val="Heading 7 Char"/>
    <w:basedOn w:val="DefaultParagraphFont"/>
    <w:link w:val="Heading7"/>
    <w:uiPriority w:val="9"/>
    <w:semiHidden/>
    <w:rsid w:val="008855DB"/>
    <w:rPr>
      <w:rFonts w:asciiTheme="majorHAnsi" w:eastAsiaTheme="majorEastAsia" w:hAnsiTheme="majorHAnsi" w:cstheme="majorBidi"/>
      <w:i/>
      <w:iCs/>
      <w:color w:val="243F60" w:themeColor="accent1" w:themeShade="7F"/>
      <w:sz w:val="24"/>
      <w:lang w:eastAsia="en-US"/>
    </w:rPr>
  </w:style>
  <w:style w:type="character" w:customStyle="1" w:styleId="Heading8Char">
    <w:name w:val="Heading 8 Char"/>
    <w:basedOn w:val="DefaultParagraphFont"/>
    <w:link w:val="Heading8"/>
    <w:uiPriority w:val="9"/>
    <w:semiHidden/>
    <w:rsid w:val="008855DB"/>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8855DB"/>
    <w:rPr>
      <w:rFonts w:asciiTheme="majorHAnsi" w:eastAsiaTheme="majorEastAsia" w:hAnsiTheme="majorHAnsi" w:cstheme="majorBidi"/>
      <w:i/>
      <w:iCs/>
      <w:color w:val="272727" w:themeColor="text1" w:themeTint="D8"/>
      <w:sz w:val="21"/>
      <w:szCs w:val="21"/>
      <w:lang w:eastAsia="en-US"/>
    </w:rPr>
  </w:style>
  <w:style w:type="paragraph" w:customStyle="1" w:styleId="Text">
    <w:name w:val="Text"/>
    <w:basedOn w:val="Normal"/>
    <w:rsid w:val="004C5569"/>
    <w:pPr>
      <w:widowControl w:val="0"/>
      <w:autoSpaceDE w:val="0"/>
      <w:autoSpaceDN w:val="0"/>
      <w:spacing w:before="0" w:after="0" w:line="252" w:lineRule="auto"/>
      <w:ind w:firstLine="202"/>
    </w:pPr>
    <w:rPr>
      <w:sz w:val="20"/>
      <w:lang w:val="en-US"/>
    </w:rPr>
  </w:style>
  <w:style w:type="paragraph" w:customStyle="1" w:styleId="FigureCaption">
    <w:name w:val="Figure Caption"/>
    <w:basedOn w:val="Normal"/>
    <w:rsid w:val="0059588B"/>
    <w:pPr>
      <w:autoSpaceDE w:val="0"/>
      <w:autoSpaceDN w:val="0"/>
      <w:spacing w:before="0" w:after="0" w:line="240" w:lineRule="auto"/>
    </w:pPr>
    <w:rPr>
      <w:sz w:val="16"/>
      <w:szCs w:val="16"/>
      <w:lang w:val="en-US"/>
    </w:rPr>
  </w:style>
  <w:style w:type="character" w:customStyle="1" w:styleId="Heading5Char">
    <w:name w:val="Heading 5 Char"/>
    <w:basedOn w:val="DefaultParagraphFont"/>
    <w:link w:val="Heading5"/>
    <w:rsid w:val="00DA61EF"/>
    <w:rPr>
      <w:b/>
      <w:sz w:val="24"/>
      <w:lang w:eastAsia="en-US"/>
    </w:rPr>
  </w:style>
  <w:style w:type="character" w:customStyle="1" w:styleId="FooterChar">
    <w:name w:val="Footer Char"/>
    <w:basedOn w:val="DefaultParagraphFont"/>
    <w:link w:val="Footer"/>
    <w:uiPriority w:val="99"/>
    <w:rsid w:val="000553AA"/>
    <w:rPr>
      <w:sz w:val="24"/>
      <w:lang w:eastAsia="en-US"/>
    </w:rPr>
  </w:style>
  <w:style w:type="paragraph" w:styleId="Date">
    <w:name w:val="Date"/>
    <w:basedOn w:val="Normal"/>
    <w:next w:val="Normal"/>
    <w:link w:val="DateChar"/>
    <w:uiPriority w:val="99"/>
    <w:semiHidden/>
    <w:unhideWhenUsed/>
    <w:rsid w:val="00E961B0"/>
  </w:style>
  <w:style w:type="character" w:customStyle="1" w:styleId="DateChar">
    <w:name w:val="Date Char"/>
    <w:basedOn w:val="DefaultParagraphFont"/>
    <w:link w:val="Date"/>
    <w:uiPriority w:val="99"/>
    <w:semiHidden/>
    <w:rsid w:val="00E961B0"/>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7731821">
      <w:bodyDiv w:val="1"/>
      <w:marLeft w:val="0"/>
      <w:marRight w:val="0"/>
      <w:marTop w:val="0"/>
      <w:marBottom w:val="0"/>
      <w:divBdr>
        <w:top w:val="none" w:sz="0" w:space="0" w:color="auto"/>
        <w:left w:val="none" w:sz="0" w:space="0" w:color="auto"/>
        <w:bottom w:val="none" w:sz="0" w:space="0" w:color="auto"/>
        <w:right w:val="none" w:sz="0" w:space="0" w:color="auto"/>
      </w:divBdr>
    </w:div>
    <w:div w:id="1181629557">
      <w:bodyDiv w:val="1"/>
      <w:marLeft w:val="0"/>
      <w:marRight w:val="0"/>
      <w:marTop w:val="0"/>
      <w:marBottom w:val="0"/>
      <w:divBdr>
        <w:top w:val="none" w:sz="0" w:space="0" w:color="auto"/>
        <w:left w:val="none" w:sz="0" w:space="0" w:color="auto"/>
        <w:bottom w:val="none" w:sz="0" w:space="0" w:color="auto"/>
        <w:right w:val="none" w:sz="0" w:space="0" w:color="auto"/>
      </w:divBdr>
    </w:div>
    <w:div w:id="2029329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5.png"/><Relationship Id="rId247" Type="http://schemas.openxmlformats.org/officeDocument/2006/relationships/image" Target="media/image236.png"/><Relationship Id="rId107" Type="http://schemas.openxmlformats.org/officeDocument/2006/relationships/image" Target="media/image98.png"/><Relationship Id="rId268" Type="http://schemas.openxmlformats.org/officeDocument/2006/relationships/fontTable" Target="fontTable.xml"/><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6.png"/><Relationship Id="rId258" Type="http://schemas.openxmlformats.org/officeDocument/2006/relationships/image" Target="media/image247.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6.png"/><Relationship Id="rId248" Type="http://schemas.openxmlformats.org/officeDocument/2006/relationships/image" Target="media/image237.png"/><Relationship Id="rId269" Type="http://schemas.openxmlformats.org/officeDocument/2006/relationships/theme" Target="theme/theme1.xml"/><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footnotes" Target="footnotes.xml"/><Relationship Id="rId238" Type="http://schemas.openxmlformats.org/officeDocument/2006/relationships/image" Target="media/image227.png"/><Relationship Id="rId259" Type="http://schemas.openxmlformats.org/officeDocument/2006/relationships/image" Target="media/image248.png"/><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image" Target="media/image147.jpeg"/><Relationship Id="rId177" Type="http://schemas.openxmlformats.org/officeDocument/2006/relationships/image" Target="media/image168.png"/><Relationship Id="rId198" Type="http://schemas.openxmlformats.org/officeDocument/2006/relationships/image" Target="media/image189.png"/><Relationship Id="rId172" Type="http://schemas.openxmlformats.org/officeDocument/2006/relationships/image" Target="media/image163.png"/><Relationship Id="rId193" Type="http://schemas.openxmlformats.org/officeDocument/2006/relationships/image" Target="media/image184.png"/><Relationship Id="rId202" Type="http://schemas.openxmlformats.org/officeDocument/2006/relationships/image" Target="media/image193.png"/><Relationship Id="rId207" Type="http://schemas.openxmlformats.org/officeDocument/2006/relationships/image" Target="media/image198.png"/><Relationship Id="rId223" Type="http://schemas.openxmlformats.org/officeDocument/2006/relationships/image" Target="media/image214.png"/><Relationship Id="rId228" Type="http://schemas.openxmlformats.org/officeDocument/2006/relationships/image" Target="media/image217.png"/><Relationship Id="rId244" Type="http://schemas.openxmlformats.org/officeDocument/2006/relationships/image" Target="media/image233.png"/><Relationship Id="rId249" Type="http://schemas.openxmlformats.org/officeDocument/2006/relationships/image" Target="media/image238.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260" Type="http://schemas.openxmlformats.org/officeDocument/2006/relationships/image" Target="media/image249.png"/><Relationship Id="rId265" Type="http://schemas.openxmlformats.org/officeDocument/2006/relationships/image" Target="media/image254.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png"/><Relationship Id="rId183" Type="http://schemas.openxmlformats.org/officeDocument/2006/relationships/image" Target="media/image174.png"/><Relationship Id="rId213" Type="http://schemas.openxmlformats.org/officeDocument/2006/relationships/image" Target="media/image204.png"/><Relationship Id="rId218" Type="http://schemas.openxmlformats.org/officeDocument/2006/relationships/image" Target="media/image209.png"/><Relationship Id="rId234" Type="http://schemas.openxmlformats.org/officeDocument/2006/relationships/image" Target="media/image223.png"/><Relationship Id="rId239" Type="http://schemas.openxmlformats.org/officeDocument/2006/relationships/image" Target="media/image228.png"/><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image" Target="media/image239.png"/><Relationship Id="rId255" Type="http://schemas.openxmlformats.org/officeDocument/2006/relationships/image" Target="media/image244.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jpe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image" Target="media/image199.png"/><Relationship Id="rId229" Type="http://schemas.openxmlformats.org/officeDocument/2006/relationships/image" Target="media/image218.png"/><Relationship Id="rId19" Type="http://schemas.openxmlformats.org/officeDocument/2006/relationships/image" Target="media/image10.png"/><Relationship Id="rId224" Type="http://schemas.openxmlformats.org/officeDocument/2006/relationships/hyperlink" Target="https://www.hbm.com/en/3719/piezoelectric-or-strain-gauge-based-force-transducers/" TargetMode="External"/><Relationship Id="rId240" Type="http://schemas.openxmlformats.org/officeDocument/2006/relationships/image" Target="media/image229.png"/><Relationship Id="rId245" Type="http://schemas.openxmlformats.org/officeDocument/2006/relationships/image" Target="media/image234.png"/><Relationship Id="rId261" Type="http://schemas.openxmlformats.org/officeDocument/2006/relationships/image" Target="media/image250.png"/><Relationship Id="rId266" Type="http://schemas.openxmlformats.org/officeDocument/2006/relationships/image" Target="media/image255.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jpeg"/><Relationship Id="rId168" Type="http://schemas.openxmlformats.org/officeDocument/2006/relationships/image" Target="media/image159.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219" Type="http://schemas.openxmlformats.org/officeDocument/2006/relationships/image" Target="media/image210.png"/><Relationship Id="rId3" Type="http://schemas.openxmlformats.org/officeDocument/2006/relationships/styles" Target="styles.xml"/><Relationship Id="rId214" Type="http://schemas.openxmlformats.org/officeDocument/2006/relationships/image" Target="media/image205.png"/><Relationship Id="rId230" Type="http://schemas.openxmlformats.org/officeDocument/2006/relationships/image" Target="media/image219.png"/><Relationship Id="rId235" Type="http://schemas.openxmlformats.org/officeDocument/2006/relationships/image" Target="media/image224.png"/><Relationship Id="rId251" Type="http://schemas.openxmlformats.org/officeDocument/2006/relationships/image" Target="media/image240.png"/><Relationship Id="rId256" Type="http://schemas.openxmlformats.org/officeDocument/2006/relationships/image" Target="media/image245.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png"/><Relationship Id="rId153" Type="http://schemas.openxmlformats.org/officeDocument/2006/relationships/image" Target="media/image144.jpe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hyperlink" Target="http://honigmann.com/i456&amp;lang=2" TargetMode="External"/><Relationship Id="rId241" Type="http://schemas.openxmlformats.org/officeDocument/2006/relationships/image" Target="media/image230.png"/><Relationship Id="rId246" Type="http://schemas.openxmlformats.org/officeDocument/2006/relationships/image" Target="media/image235.png"/><Relationship Id="rId267" Type="http://schemas.openxmlformats.org/officeDocument/2006/relationships/footer" Target="footer3.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1.png"/><Relationship Id="rId10" Type="http://schemas.openxmlformats.org/officeDocument/2006/relationships/footer" Target="footer2.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5.png"/><Relationship Id="rId257" Type="http://schemas.openxmlformats.org/officeDocument/2006/relationships/image" Target="media/image246.png"/><Relationship Id="rId26" Type="http://schemas.openxmlformats.org/officeDocument/2006/relationships/image" Target="media/image17.png"/><Relationship Id="rId231" Type="http://schemas.openxmlformats.org/officeDocument/2006/relationships/image" Target="media/image220.png"/><Relationship Id="rId252" Type="http://schemas.openxmlformats.org/officeDocument/2006/relationships/image" Target="media/image241.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png"/><Relationship Id="rId154" Type="http://schemas.openxmlformats.org/officeDocument/2006/relationships/image" Target="media/image145.jpe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1.png"/><Relationship Id="rId263" Type="http://schemas.openxmlformats.org/officeDocument/2006/relationships/image" Target="media/image252.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1.png"/><Relationship Id="rId253" Type="http://schemas.openxmlformats.org/officeDocument/2006/relationships/image" Target="media/image242.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jpe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2.png"/><Relationship Id="rId264" Type="http://schemas.openxmlformats.org/officeDocument/2006/relationships/image" Target="media/image253.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2.jpeg"/><Relationship Id="rId254" Type="http://schemas.openxmlformats.org/officeDocument/2006/relationships/image" Target="media/image2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7E2A97-FAD6-417C-B132-AE4393283A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12785</TotalTime>
  <Pages>278</Pages>
  <Words>69681</Words>
  <Characters>397186</Characters>
  <Application>Microsoft Office Word</Application>
  <DocSecurity>0</DocSecurity>
  <Lines>3309</Lines>
  <Paragraphs>931</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465936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thesis template BEng 99/00</dc:subject>
  <dc:creator>Ruth</dc:creator>
  <cp:keywords/>
  <dc:description/>
  <cp:lastModifiedBy>Chenyu Nie</cp:lastModifiedBy>
  <cp:revision>5</cp:revision>
  <cp:lastPrinted>2017-09-28T08:54:00Z</cp:lastPrinted>
  <dcterms:created xsi:type="dcterms:W3CDTF">2017-09-26T14:50:00Z</dcterms:created>
  <dcterms:modified xsi:type="dcterms:W3CDTF">2018-03-03T22:41:00Z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-1583934958</vt:i4>
  </property>
  <property fmtid="{D5CDD505-2E9C-101B-9397-08002B2CF9AE}" pid="3" name="_EmailSubject">
    <vt:lpwstr/>
  </property>
  <property fmtid="{D5CDD505-2E9C-101B-9397-08002B2CF9AE}" pid="4" name="_AuthorEmail">
    <vt:lpwstr>g.balikhin@sheffield.ac.uk</vt:lpwstr>
  </property>
  <property fmtid="{D5CDD505-2E9C-101B-9397-08002B2CF9AE}" pid="5" name="_AuthorEmailDisplayName">
    <vt:lpwstr>Galina Balikhin</vt:lpwstr>
  </property>
  <property fmtid="{D5CDD505-2E9C-101B-9397-08002B2CF9AE}" pid="6" name="_ReviewingToolsShownOnce">
    <vt:lpwstr/>
  </property>
</Properties>
</file>